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057EAC" w:rsidP="002A0D13">
      <w:pPr>
        <w:spacing w:after="0" w:line="240" w:lineRule="auto"/>
        <w:jc w:val="both"/>
        <w:rPr>
          <w:rFonts w:ascii="Times New Roman" w:hAnsi="Times New Roman"/>
          <w:b/>
          <w:bCs/>
          <w:sz w:val="28"/>
          <w:szCs w:val="28"/>
          <w:lang w:val="ro-RO"/>
        </w:rPr>
      </w:pPr>
    </w:p>
    <w:p w:rsidR="00240AAF" w:rsidRPr="00064581" w:rsidRDefault="00B14E95"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B14E95"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B14E95"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7E1F7A" w:rsidP="00AC0360">
          <w:pPr>
            <w:spacing w:after="0"/>
            <w:jc w:val="center"/>
            <w:rPr>
              <w:lang w:val="ro-RO"/>
            </w:rPr>
          </w:pPr>
          <w:r>
            <w:rPr>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B14E95" w:rsidP="00074A9F">
          <w:pPr>
            <w:spacing w:after="120" w:line="240" w:lineRule="auto"/>
            <w:jc w:val="center"/>
            <w:rPr>
              <w:lang w:val="ro-RO"/>
            </w:rPr>
          </w:pPr>
          <w:r>
            <w:rPr>
              <w:lang w:val="ro-RO"/>
            </w:rPr>
            <w:t xml:space="preserve"> </w:t>
          </w:r>
        </w:p>
      </w:sdtContent>
    </w:sdt>
    <w:p w:rsidR="00AC0360" w:rsidRDefault="00057EAC" w:rsidP="00F6328D">
      <w:pPr>
        <w:autoSpaceDE w:val="0"/>
        <w:spacing w:after="0" w:line="240" w:lineRule="auto"/>
        <w:jc w:val="both"/>
        <w:rPr>
          <w:rFonts w:ascii="Arial" w:hAnsi="Arial" w:cs="Arial"/>
          <w:sz w:val="24"/>
          <w:szCs w:val="24"/>
          <w:lang w:val="ro-RO"/>
        </w:rPr>
      </w:pPr>
    </w:p>
    <w:p w:rsidR="00AC0360" w:rsidRDefault="00057EAC" w:rsidP="00F6328D">
      <w:pPr>
        <w:autoSpaceDE w:val="0"/>
        <w:spacing w:after="0" w:line="240" w:lineRule="auto"/>
        <w:jc w:val="both"/>
        <w:rPr>
          <w:rFonts w:ascii="Arial" w:hAnsi="Arial" w:cs="Arial"/>
          <w:sz w:val="24"/>
          <w:szCs w:val="24"/>
          <w:lang w:val="ro-RO"/>
        </w:rPr>
      </w:pPr>
    </w:p>
    <w:p w:rsidR="00595382" w:rsidRDefault="00B14E95"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7E1F7A">
            <w:rPr>
              <w:rFonts w:ascii="Arial" w:hAnsi="Arial" w:cs="Arial"/>
              <w:b/>
              <w:sz w:val="24"/>
              <w:szCs w:val="24"/>
              <w:lang w:val="ro-RO"/>
            </w:rPr>
            <w:t>S.C. ENGESER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7E1F7A">
            <w:rPr>
              <w:rFonts w:ascii="Arial" w:hAnsi="Arial" w:cs="Arial"/>
              <w:sz w:val="24"/>
              <w:szCs w:val="24"/>
              <w:lang w:val="ro-RO"/>
            </w:rPr>
            <w:t>Str. Calea Timisorii, Nr. 3, Lipova , Judetul Arad</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7E1F7A"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7E1F7A">
            <w:rPr>
              <w:rFonts w:ascii="Arial" w:hAnsi="Arial" w:cs="Arial"/>
              <w:sz w:val="24"/>
              <w:szCs w:val="24"/>
              <w:lang w:val="ro-RO"/>
            </w:rPr>
            <w:t>APM Arad</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7E1F7A">
            <w:rPr>
              <w:rFonts w:ascii="Arial" w:hAnsi="Arial" w:cs="Arial"/>
              <w:sz w:val="24"/>
              <w:szCs w:val="24"/>
              <w:lang w:val="ro-RO"/>
            </w:rPr>
            <w:t>852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9-03T00:00:00Z">
            <w:dateFormat w:val="dd.MM.yyyy"/>
            <w:lid w:val="ro-RO"/>
            <w:storeMappedDataAs w:val="dateTime"/>
            <w:calendar w:val="gregorian"/>
          </w:date>
        </w:sdtPr>
        <w:sdtEndPr/>
        <w:sdtContent>
          <w:r w:rsidR="007E1F7A">
            <w:rPr>
              <w:rFonts w:ascii="Arial" w:hAnsi="Arial" w:cs="Arial"/>
              <w:spacing w:val="-6"/>
              <w:sz w:val="24"/>
              <w:szCs w:val="24"/>
              <w:lang w:val="ro-RO"/>
            </w:rPr>
            <w:t>03.09.2017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B14E95"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7E1F7A" w:rsidRDefault="00B14E95"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B14E95"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7E1F7A">
            <w:rPr>
              <w:rFonts w:ascii="Arial" w:hAnsi="Arial" w:cs="Arial"/>
              <w:sz w:val="24"/>
              <w:szCs w:val="24"/>
              <w:lang w:val="ro-RO"/>
            </w:rPr>
            <w:t>APM Arad</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w:t>
          </w:r>
          <w:r w:rsidR="007E1F7A">
            <w:rPr>
              <w:rFonts w:ascii="Arial" w:hAnsi="Arial" w:cs="Arial"/>
              <w:sz w:val="24"/>
              <w:szCs w:val="24"/>
              <w:lang w:val="ro-RO"/>
            </w:rPr>
            <w:t>în cadrul şedinţei</w:t>
          </w:r>
          <w:r w:rsidRPr="0001311F">
            <w:rPr>
              <w:rFonts w:ascii="Arial" w:hAnsi="Arial" w:cs="Arial"/>
              <w:sz w:val="24"/>
              <w:szCs w:val="24"/>
              <w:lang w:val="ro-RO"/>
            </w:rPr>
            <w:t xml:space="preserve"> Comisiei de Analiză Tehnică din</w:t>
          </w:r>
          <w:r w:rsidR="007E1F7A">
            <w:rPr>
              <w:rFonts w:ascii="Arial" w:hAnsi="Arial" w:cs="Arial"/>
              <w:sz w:val="24"/>
              <w:szCs w:val="24"/>
              <w:lang w:val="ro-RO"/>
            </w:rPr>
            <w:t xml:space="preserve"> data de 19.04.2017</w:t>
          </w:r>
          <w:r w:rsidRPr="0001311F">
            <w:rPr>
              <w:rFonts w:ascii="Arial" w:hAnsi="Arial" w:cs="Arial"/>
              <w:sz w:val="24"/>
              <w:szCs w:val="24"/>
              <w:lang w:val="ro-RO"/>
            </w:rPr>
            <w:t xml:space="preserve"> că proiectul </w:t>
          </w:r>
          <w:r w:rsidR="007E1F7A" w:rsidRPr="00FD4D84">
            <w:rPr>
              <w:rFonts w:ascii="Arial" w:hAnsi="Arial" w:cs="Arial"/>
              <w:b/>
              <w:sz w:val="24"/>
              <w:szCs w:val="24"/>
              <w:lang w:val="ro-RO"/>
            </w:rPr>
            <w:t>CONSTRUIRE HALA PARTER, ACCES  DIN DJ 682, AMENAJARE ŞI ÎMPREJMUIRE TEREN</w:t>
          </w:r>
          <w:r w:rsidR="007E1F7A" w:rsidRPr="00FD4D84">
            <w:rPr>
              <w:rFonts w:ascii="Arial" w:hAnsi="Arial" w:cs="Arial"/>
              <w:sz w:val="24"/>
              <w:szCs w:val="24"/>
              <w:lang w:val="ro-RO"/>
            </w:rPr>
            <w:t xml:space="preserve"> propus a fi amplasat în</w:t>
          </w:r>
          <w:r w:rsidR="007E1F7A" w:rsidRPr="00FD4D84">
            <w:rPr>
              <w:rStyle w:val="Strong"/>
              <w:rFonts w:ascii="Arial" w:hAnsi="Arial" w:cs="Arial"/>
              <w:b w:val="0"/>
              <w:sz w:val="24"/>
              <w:szCs w:val="24"/>
              <w:bdr w:val="dotted" w:sz="6" w:space="0" w:color="FEFEFE" w:frame="1"/>
              <w:lang w:val="ro-RO"/>
            </w:rPr>
            <w:t xml:space="preserve"> </w:t>
          </w:r>
          <w:r w:rsidR="007E1F7A" w:rsidRPr="00FD4D84">
            <w:rPr>
              <w:rStyle w:val="plitbdy"/>
              <w:rFonts w:ascii="Arial" w:hAnsi="Arial" w:cs="Arial"/>
              <w:b/>
              <w:sz w:val="24"/>
              <w:szCs w:val="24"/>
              <w:bdr w:val="dotted" w:sz="6" w:space="0" w:color="FEFEFE" w:frame="1"/>
              <w:lang w:val="ro-RO"/>
            </w:rPr>
            <w:t>LIPOVA, Calea Timişorii</w:t>
          </w:r>
          <w:r w:rsidR="007E1F7A" w:rsidRPr="00FD4D84">
            <w:rPr>
              <w:rFonts w:ascii="Arial" w:hAnsi="Arial" w:cs="Arial"/>
              <w:b/>
              <w:sz w:val="24"/>
              <w:szCs w:val="24"/>
              <w:lang w:val="ro-RO"/>
            </w:rPr>
            <w:t>, Nr. F.N (extras CF 302636)</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B14E95"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B14E95" w:rsidP="00522DB9">
          <w:pPr>
            <w:autoSpaceDE w:val="0"/>
            <w:autoSpaceDN w:val="0"/>
            <w:adjustRightInd w:val="0"/>
            <w:spacing w:after="0" w:line="240" w:lineRule="auto"/>
            <w:jc w:val="both"/>
            <w:rPr>
              <w:rFonts w:ascii="Arial" w:hAnsi="Arial" w:cs="Arial"/>
              <w:sz w:val="24"/>
              <w:szCs w:val="24"/>
            </w:rPr>
          </w:pPr>
          <w:r w:rsidRPr="00FF0C3F">
            <w:rPr>
              <w:rFonts w:ascii="Arial" w:hAnsi="Arial" w:cs="Arial"/>
              <w:b/>
              <w:sz w:val="24"/>
              <w:szCs w:val="24"/>
            </w:rPr>
            <w:t>I. Motivele care au stat la baza luării deciziei etapei de încadrare în procedura de evaluare a impactului asupra mediului sunt următoarele</w:t>
          </w:r>
          <w:r w:rsidRPr="00522DB9">
            <w:rPr>
              <w:rFonts w:ascii="Arial" w:hAnsi="Arial" w:cs="Arial"/>
              <w:sz w:val="24"/>
              <w:szCs w:val="24"/>
            </w:rPr>
            <w:t>:</w:t>
          </w:r>
        </w:p>
        <w:p w:rsidR="00A83C26" w:rsidRDefault="00B14E95" w:rsidP="00FF0C3F">
          <w:pPr>
            <w:autoSpaceDE w:val="0"/>
            <w:autoSpaceDN w:val="0"/>
            <w:adjustRightInd w:val="0"/>
            <w:spacing w:after="0" w:line="240" w:lineRule="auto"/>
            <w:ind w:firstLine="720"/>
            <w:jc w:val="both"/>
            <w:rPr>
              <w:rFonts w:ascii="Arial" w:hAnsi="Arial" w:cs="Arial"/>
              <w:sz w:val="24"/>
              <w:szCs w:val="24"/>
            </w:rPr>
          </w:pPr>
          <w:r w:rsidRPr="00522DB9">
            <w:rPr>
              <w:rFonts w:ascii="Arial" w:hAnsi="Arial" w:cs="Arial"/>
              <w:sz w:val="24"/>
              <w:szCs w:val="24"/>
            </w:rPr>
            <w:t xml:space="preserve">a) proiectul se încadrează în prevederile </w:t>
          </w:r>
          <w:r w:rsidRPr="00EB548E">
            <w:rPr>
              <w:rFonts w:ascii="Arial" w:hAnsi="Arial" w:cs="Arial"/>
              <w:sz w:val="24"/>
              <w:szCs w:val="24"/>
            </w:rPr>
            <w:t>Hotărârii Guvernului nr. 445/2009</w:t>
          </w:r>
          <w:r w:rsidR="007E1F7A">
            <w:rPr>
              <w:rFonts w:ascii="Arial" w:hAnsi="Arial" w:cs="Arial"/>
              <w:sz w:val="24"/>
              <w:szCs w:val="24"/>
            </w:rPr>
            <w:t>, anexa nr. 2 pct.10 lit a</w:t>
          </w:r>
          <w:r w:rsidR="007E1F7A" w:rsidRPr="007E1F7A">
            <w:rPr>
              <w:rFonts w:ascii="Times New Roman" w:eastAsia="Times New Roman" w:hAnsi="Times New Roman"/>
              <w:b/>
              <w:bCs/>
              <w:sz w:val="24"/>
              <w:szCs w:val="24"/>
              <w:lang w:val="ro-RO"/>
            </w:rPr>
            <w:t xml:space="preserve"> </w:t>
          </w:r>
          <w:r w:rsidR="007E1F7A" w:rsidRPr="007B186A">
            <w:rPr>
              <w:rFonts w:ascii="Times New Roman" w:eastAsia="Times New Roman" w:hAnsi="Times New Roman"/>
              <w:b/>
              <w:bCs/>
              <w:sz w:val="24"/>
              <w:szCs w:val="24"/>
              <w:lang w:val="ro-RO"/>
            </w:rPr>
            <w:t>proiecte de dezv</w:t>
          </w:r>
          <w:r w:rsidR="007E1F7A">
            <w:rPr>
              <w:rFonts w:ascii="Times New Roman" w:eastAsia="Times New Roman" w:hAnsi="Times New Roman"/>
              <w:b/>
              <w:bCs/>
              <w:sz w:val="24"/>
              <w:szCs w:val="24"/>
              <w:lang w:val="ro-RO"/>
            </w:rPr>
            <w:t>oltare a unităţilor industriale</w:t>
          </w:r>
          <w:r w:rsidRPr="00522DB9">
            <w:rPr>
              <w:rFonts w:ascii="Arial" w:hAnsi="Arial" w:cs="Arial"/>
              <w:sz w:val="24"/>
              <w:szCs w:val="24"/>
            </w:rPr>
            <w:t>;</w:t>
          </w:r>
          <w:r w:rsidR="007E1F7A" w:rsidRPr="007E1F7A">
            <w:rPr>
              <w:rFonts w:ascii="Times New Roman" w:eastAsia="Times New Roman" w:hAnsi="Times New Roman"/>
              <w:b/>
              <w:bCs/>
              <w:sz w:val="24"/>
              <w:szCs w:val="24"/>
              <w:lang w:val="ro-RO"/>
            </w:rPr>
            <w:t xml:space="preserve"> </w:t>
          </w:r>
        </w:p>
        <w:p w:rsidR="00A83C26" w:rsidRPr="00FF0C3F" w:rsidRDefault="00B14E95" w:rsidP="00FF0C3F">
          <w:pPr>
            <w:autoSpaceDE w:val="0"/>
            <w:autoSpaceDN w:val="0"/>
            <w:adjustRightInd w:val="0"/>
            <w:spacing w:after="0" w:line="240" w:lineRule="auto"/>
            <w:ind w:firstLine="720"/>
            <w:jc w:val="both"/>
            <w:rPr>
              <w:rFonts w:ascii="Arial" w:hAnsi="Arial" w:cs="Arial"/>
              <w:sz w:val="24"/>
              <w:szCs w:val="24"/>
            </w:rPr>
          </w:pPr>
          <w:r w:rsidRPr="00522DB9">
            <w:rPr>
              <w:rFonts w:ascii="Arial" w:hAnsi="Arial" w:cs="Arial"/>
              <w:sz w:val="24"/>
              <w:szCs w:val="24"/>
            </w:rPr>
            <w:t xml:space="preserve">b) </w:t>
          </w:r>
          <w:r w:rsidR="00A83C26" w:rsidRPr="00A83C26">
            <w:rPr>
              <w:rFonts w:ascii="Arial" w:eastAsia="Times New Roman" w:hAnsi="Arial" w:cs="Arial"/>
              <w:sz w:val="24"/>
              <w:szCs w:val="24"/>
              <w:lang w:val="ro-RO"/>
            </w:rPr>
            <w:t>Terenul studiat este situat în intravilanul orașului Lipova, la 9,00 m sud faţă de drumul județean DJ 682 Lipova – Zăbrani. Terenul este accesibil direct dinspre DJ 682. La cca. 150 m nord-vest faţă de amplasament se află albia râului Mureș.</w:t>
          </w:r>
          <w:r w:rsidR="00FF0C3F">
            <w:rPr>
              <w:rFonts w:ascii="Arial" w:hAnsi="Arial" w:cs="Arial"/>
              <w:sz w:val="24"/>
              <w:szCs w:val="24"/>
            </w:rPr>
            <w:t xml:space="preserve"> </w:t>
          </w:r>
          <w:r w:rsidR="00A83C26" w:rsidRPr="00A83C26">
            <w:rPr>
              <w:rFonts w:ascii="Arial" w:eastAsia="Times New Roman" w:hAnsi="Arial" w:cs="Arial"/>
              <w:sz w:val="24"/>
              <w:szCs w:val="24"/>
              <w:lang w:val="ro-RO"/>
            </w:rPr>
            <w:t xml:space="preserve">Pe amplasamentul prezentat, beneficiarul va realiza o hală de </w:t>
          </w:r>
          <w:r w:rsidR="00FF0C3F" w:rsidRPr="00FF0C3F">
            <w:rPr>
              <w:rFonts w:ascii="Arial" w:eastAsia="Times New Roman" w:hAnsi="Arial" w:cs="Arial"/>
              <w:sz w:val="24"/>
              <w:szCs w:val="24"/>
              <w:lang w:val="ro-RO"/>
            </w:rPr>
            <w:t>producție</w:t>
          </w:r>
          <w:r w:rsidR="00A83C26" w:rsidRPr="00A83C26">
            <w:rPr>
              <w:rFonts w:ascii="Arial" w:eastAsia="Times New Roman" w:hAnsi="Arial" w:cs="Arial"/>
              <w:sz w:val="24"/>
              <w:szCs w:val="24"/>
              <w:lang w:val="ro-RO"/>
            </w:rPr>
            <w:t xml:space="preserve"> de circuite și subansambluri electrice pentru aparaturi utilizate în domeniul diverselor servicii (medicale, alimentație publică, etc.). Materia primă utilizată sunt conductoare de cupru izolate în PVC, mufe, conectoare plastic, cuple, spliteri, etc.</w:t>
          </w:r>
          <w:r w:rsidR="00FF0C3F">
            <w:rPr>
              <w:rFonts w:ascii="Arial" w:hAnsi="Arial" w:cs="Arial"/>
              <w:sz w:val="24"/>
              <w:szCs w:val="24"/>
            </w:rPr>
            <w:t xml:space="preserve"> </w:t>
          </w:r>
          <w:r w:rsidR="00A83C26" w:rsidRPr="00A83C26">
            <w:rPr>
              <w:rFonts w:ascii="Arial" w:eastAsia="Times New Roman" w:hAnsi="Arial" w:cs="Arial"/>
              <w:sz w:val="24"/>
              <w:szCs w:val="24"/>
              <w:lang w:val="ro-RO"/>
            </w:rPr>
            <w:t>Construcția propusă va avea regimul de înălțime parter/parter înalt și va fi amplasată la max. 23,60 m de la frontul stradal (30,20 m față de marginea carosabilului DJ 682). Pentru funcționarea incintei vor fi amenajate alei carosabile, platforme parcaje angajați, cabină portar, zone verzi, împrejmuire teren.</w:t>
          </w:r>
        </w:p>
        <w:p w:rsidR="00A83C26" w:rsidRPr="00A83C26" w:rsidRDefault="00A83C26" w:rsidP="00FF0C3F">
          <w:pPr>
            <w:spacing w:after="0" w:line="240" w:lineRule="auto"/>
            <w:jc w:val="both"/>
            <w:rPr>
              <w:rFonts w:ascii="Arial" w:eastAsia="Times New Roman" w:hAnsi="Arial" w:cs="Arial"/>
              <w:sz w:val="24"/>
              <w:szCs w:val="24"/>
              <w:lang w:val="ro-RO"/>
            </w:rPr>
          </w:pPr>
          <w:r w:rsidRPr="00A83C26">
            <w:rPr>
              <w:rFonts w:ascii="Arial" w:eastAsia="Times New Roman" w:hAnsi="Arial" w:cs="Arial"/>
              <w:sz w:val="24"/>
              <w:szCs w:val="24"/>
              <w:u w:val="single"/>
              <w:lang w:val="ro-RO"/>
            </w:rPr>
            <w:t>Funcționalitatea construcțiilor:</w:t>
          </w:r>
        </w:p>
        <w:p w:rsidR="00A83C26" w:rsidRPr="00A83C26" w:rsidRDefault="00FF0C3F" w:rsidP="00FF0C3F">
          <w:pPr>
            <w:spacing w:after="0" w:line="240" w:lineRule="auto"/>
            <w:ind w:right="-40" w:firstLine="720"/>
            <w:jc w:val="both"/>
            <w:rPr>
              <w:rFonts w:ascii="Arial" w:eastAsia="Times New Roman" w:hAnsi="Arial" w:cs="Arial"/>
              <w:b/>
              <w:sz w:val="24"/>
              <w:szCs w:val="24"/>
              <w:lang w:val="ro-RO"/>
            </w:rPr>
          </w:pPr>
          <w:r>
            <w:rPr>
              <w:rFonts w:ascii="Arial" w:eastAsia="Times New Roman" w:hAnsi="Arial" w:cs="Arial"/>
              <w:b/>
              <w:sz w:val="24"/>
              <w:szCs w:val="24"/>
              <w:lang w:val="ro-RO"/>
            </w:rPr>
            <w:t>Hala producție</w:t>
          </w:r>
          <w:r w:rsidR="00A83C26" w:rsidRPr="00A83C26">
            <w:rPr>
              <w:rFonts w:ascii="Arial" w:eastAsia="Times New Roman" w:hAnsi="Arial" w:cs="Arial"/>
              <w:b/>
              <w:sz w:val="24"/>
              <w:szCs w:val="24"/>
              <w:lang w:val="ro-RO"/>
            </w:rPr>
            <w:t xml:space="preserve"> </w:t>
          </w:r>
          <w:r w:rsidR="00A83C26" w:rsidRPr="00A83C26">
            <w:rPr>
              <w:rFonts w:ascii="Arial" w:eastAsia="Times New Roman" w:hAnsi="Arial" w:cs="Arial"/>
              <w:sz w:val="24"/>
              <w:szCs w:val="24"/>
              <w:lang w:val="ro-RO"/>
            </w:rPr>
            <w:t>va fi amenajată în 4 zone distincte ca funcțiune:</w:t>
          </w:r>
        </w:p>
        <w:p w:rsidR="00A83C26" w:rsidRPr="00A83C26" w:rsidRDefault="00A83C26" w:rsidP="00A83C26">
          <w:pPr>
            <w:spacing w:after="0" w:line="240" w:lineRule="auto"/>
            <w:ind w:firstLine="720"/>
            <w:jc w:val="both"/>
            <w:rPr>
              <w:rFonts w:ascii="Arial" w:eastAsia="Times New Roman" w:hAnsi="Arial" w:cs="Arial"/>
              <w:sz w:val="24"/>
              <w:szCs w:val="24"/>
              <w:lang w:val="ro-RO"/>
            </w:rPr>
          </w:pPr>
          <w:r w:rsidRPr="00A83C26">
            <w:rPr>
              <w:rFonts w:ascii="Arial" w:eastAsia="Times New Roman" w:hAnsi="Arial" w:cs="Arial"/>
              <w:sz w:val="24"/>
              <w:szCs w:val="24"/>
              <w:lang w:val="ro-RO"/>
            </w:rPr>
            <w:t>-</w:t>
          </w:r>
          <w:r w:rsidRPr="00A83C26">
            <w:rPr>
              <w:rFonts w:ascii="Arial" w:eastAsia="Times New Roman" w:hAnsi="Arial" w:cs="Arial"/>
              <w:b/>
              <w:sz w:val="24"/>
              <w:szCs w:val="24"/>
              <w:lang w:val="ro-RO"/>
            </w:rPr>
            <w:t>zona administrativă</w:t>
          </w:r>
          <w:r w:rsidRPr="00A83C26">
            <w:rPr>
              <w:rFonts w:ascii="Arial" w:eastAsia="Times New Roman" w:hAnsi="Arial" w:cs="Arial"/>
              <w:sz w:val="24"/>
              <w:szCs w:val="24"/>
              <w:lang w:val="ro-RO"/>
            </w:rPr>
            <w:t xml:space="preserve"> (Sc = 317,75 mp, H cornișă = 4,75 m), destinată birourilor necesare pentru 20 angajați și vestiarelor cu grupuri sanitare și dușuri, sală mese pentru muncitorii din zona de producție</w:t>
          </w:r>
        </w:p>
        <w:p w:rsidR="00A83C26" w:rsidRPr="00A83C26" w:rsidRDefault="00A83C26" w:rsidP="00A83C26">
          <w:pPr>
            <w:spacing w:after="0" w:line="240" w:lineRule="auto"/>
            <w:ind w:firstLine="720"/>
            <w:jc w:val="both"/>
            <w:rPr>
              <w:rFonts w:ascii="Arial" w:eastAsia="Times New Roman" w:hAnsi="Arial" w:cs="Arial"/>
              <w:sz w:val="24"/>
              <w:szCs w:val="24"/>
              <w:lang w:val="ro-RO"/>
            </w:rPr>
          </w:pPr>
          <w:r w:rsidRPr="00A83C26">
            <w:rPr>
              <w:rFonts w:ascii="Arial" w:eastAsia="Times New Roman" w:hAnsi="Arial" w:cs="Arial"/>
              <w:sz w:val="24"/>
              <w:szCs w:val="24"/>
              <w:lang w:val="ro-RO"/>
            </w:rPr>
            <w:t>-</w:t>
          </w:r>
          <w:r w:rsidRPr="00A83C26">
            <w:rPr>
              <w:rFonts w:ascii="Arial" w:eastAsia="Times New Roman" w:hAnsi="Arial" w:cs="Arial"/>
              <w:b/>
              <w:sz w:val="24"/>
              <w:szCs w:val="24"/>
              <w:lang w:val="ro-RO"/>
            </w:rPr>
            <w:t>zona de producție</w:t>
          </w:r>
          <w:r w:rsidRPr="00A83C26">
            <w:rPr>
              <w:rFonts w:ascii="Arial" w:eastAsia="Times New Roman" w:hAnsi="Arial" w:cs="Arial"/>
              <w:sz w:val="24"/>
              <w:szCs w:val="24"/>
              <w:lang w:val="ro-RO"/>
            </w:rPr>
            <w:t xml:space="preserve"> (Sc = 1.101,00 mp, H cornișă = 4,75 m), pentru cca. 100 muncitori în 2 schimburi</w:t>
          </w:r>
        </w:p>
        <w:p w:rsidR="00A83C26" w:rsidRPr="00A83C26" w:rsidRDefault="00A83C26" w:rsidP="00A83C26">
          <w:pPr>
            <w:spacing w:after="0" w:line="240" w:lineRule="auto"/>
            <w:ind w:left="720" w:firstLine="720"/>
            <w:jc w:val="both"/>
            <w:rPr>
              <w:rFonts w:ascii="Arial" w:eastAsia="Times New Roman" w:hAnsi="Arial" w:cs="Arial"/>
              <w:sz w:val="24"/>
              <w:szCs w:val="24"/>
              <w:lang w:val="ro-RO"/>
            </w:rPr>
          </w:pPr>
          <w:r w:rsidRPr="00A83C26">
            <w:rPr>
              <w:rFonts w:ascii="Arial" w:eastAsia="Times New Roman" w:hAnsi="Arial" w:cs="Arial"/>
              <w:sz w:val="24"/>
              <w:szCs w:val="24"/>
              <w:lang w:val="ro-RO"/>
            </w:rPr>
            <w:lastRenderedPageBreak/>
            <w:t>-</w:t>
          </w:r>
          <w:r w:rsidRPr="00A83C26">
            <w:rPr>
              <w:rFonts w:ascii="Arial" w:eastAsia="Times New Roman" w:hAnsi="Arial" w:cs="Arial"/>
              <w:b/>
              <w:sz w:val="24"/>
              <w:szCs w:val="24"/>
              <w:lang w:val="ro-RO"/>
            </w:rPr>
            <w:t>zona de depozitare</w:t>
          </w:r>
          <w:r w:rsidRPr="00A83C26">
            <w:rPr>
              <w:rFonts w:ascii="Arial" w:eastAsia="Times New Roman" w:hAnsi="Arial" w:cs="Arial"/>
              <w:sz w:val="24"/>
              <w:szCs w:val="24"/>
              <w:lang w:val="ro-RO"/>
            </w:rPr>
            <w:t xml:space="preserve"> materie primă și produse finite (Sc = 597,15 mp, H cornișă = 7,30 m)</w:t>
          </w:r>
        </w:p>
        <w:p w:rsidR="00A83C26" w:rsidRPr="00A83C26" w:rsidRDefault="00A83C26" w:rsidP="00A83C26">
          <w:pPr>
            <w:spacing w:after="0" w:line="240" w:lineRule="auto"/>
            <w:ind w:left="720" w:firstLine="720"/>
            <w:jc w:val="both"/>
            <w:rPr>
              <w:rFonts w:ascii="Arial" w:eastAsia="Times New Roman" w:hAnsi="Arial" w:cs="Arial"/>
              <w:sz w:val="24"/>
              <w:szCs w:val="24"/>
              <w:lang w:val="ro-RO"/>
            </w:rPr>
          </w:pPr>
          <w:r w:rsidRPr="00A83C26">
            <w:rPr>
              <w:rFonts w:ascii="Arial" w:eastAsia="Times New Roman" w:hAnsi="Arial" w:cs="Arial"/>
              <w:sz w:val="24"/>
              <w:szCs w:val="24"/>
              <w:lang w:val="ro-RO"/>
            </w:rPr>
            <w:t>-</w:t>
          </w:r>
          <w:r w:rsidRPr="00A83C26">
            <w:rPr>
              <w:rFonts w:ascii="Arial" w:eastAsia="Times New Roman" w:hAnsi="Arial" w:cs="Arial"/>
              <w:b/>
              <w:sz w:val="24"/>
              <w:szCs w:val="24"/>
              <w:lang w:val="ro-RO"/>
            </w:rPr>
            <w:t>zona de andocare</w:t>
          </w:r>
          <w:r w:rsidRPr="00A83C26">
            <w:rPr>
              <w:rFonts w:ascii="Arial" w:eastAsia="Times New Roman" w:hAnsi="Arial" w:cs="Arial"/>
              <w:sz w:val="24"/>
              <w:szCs w:val="24"/>
              <w:lang w:val="ro-RO"/>
            </w:rPr>
            <w:t xml:space="preserve"> (Sc = 262,95 mp, H cornișă = 7,30 m), zonă acoperită, cu 2 laturi deschise</w:t>
          </w:r>
        </w:p>
        <w:p w:rsidR="00A83C26" w:rsidRPr="00A83C26" w:rsidRDefault="00A83C26" w:rsidP="00A83C26">
          <w:pPr>
            <w:spacing w:after="0" w:line="240" w:lineRule="auto"/>
            <w:ind w:right="-40"/>
            <w:jc w:val="both"/>
            <w:rPr>
              <w:rFonts w:ascii="Arial" w:eastAsia="Times New Roman" w:hAnsi="Arial" w:cs="Arial"/>
              <w:b/>
              <w:sz w:val="24"/>
              <w:szCs w:val="24"/>
              <w:lang w:val="ro-RO"/>
            </w:rPr>
          </w:pPr>
          <w:r w:rsidRPr="00A83C26">
            <w:rPr>
              <w:rFonts w:ascii="Arial" w:eastAsia="Times New Roman" w:hAnsi="Arial" w:cs="Arial"/>
              <w:b/>
              <w:sz w:val="24"/>
              <w:szCs w:val="24"/>
              <w:lang w:val="ro-RO"/>
            </w:rPr>
            <w:t>Împrejmuire teren</w:t>
          </w:r>
        </w:p>
        <w:p w:rsidR="00753675" w:rsidRPr="00A83C26" w:rsidRDefault="00A83C26" w:rsidP="00A83C26">
          <w:pPr>
            <w:tabs>
              <w:tab w:val="left" w:pos="0"/>
            </w:tabs>
            <w:spacing w:after="0" w:line="240" w:lineRule="auto"/>
            <w:ind w:right="-39" w:firstLine="720"/>
            <w:jc w:val="both"/>
            <w:rPr>
              <w:rFonts w:ascii="Arial" w:eastAsia="Times New Roman" w:hAnsi="Arial" w:cs="Arial"/>
              <w:sz w:val="24"/>
              <w:szCs w:val="24"/>
              <w:lang w:val="ro-RO"/>
            </w:rPr>
          </w:pPr>
          <w:r w:rsidRPr="00A83C26">
            <w:rPr>
              <w:rFonts w:ascii="Arial" w:eastAsia="Times New Roman" w:hAnsi="Arial" w:cs="Arial"/>
              <w:sz w:val="24"/>
              <w:szCs w:val="24"/>
              <w:lang w:val="ro-RO"/>
            </w:rPr>
            <w:t>Pentru realizarea imprejmuirii se vor folosi stâlpi metalici, la interax 2,30 m, cu câmpul realizat din plasă metalică zincata (împrejmuirea va fi transparentă). Înălţimea împrejmirii va fi de 2,00 m, cu stâlpii metalici de h=2,00 m, cu fundaţii izolate din beton. Porţile de acces pietonal si auto vor fi metalice, cu acţionare automată. Perimetrul ocupa</w:t>
          </w:r>
          <w:r w:rsidRPr="00A83C26">
            <w:rPr>
              <w:rFonts w:ascii="Arial" w:eastAsia="Times New Roman" w:hAnsi="Arial" w:cs="Arial"/>
              <w:sz w:val="24"/>
              <w:szCs w:val="24"/>
              <w:lang w:val="ro-RO"/>
            </w:rPr>
            <w:t>t de împrejmuire este de 482 m</w:t>
          </w:r>
          <w:r w:rsidR="00B14E95" w:rsidRPr="00A83C26">
            <w:rPr>
              <w:rFonts w:ascii="Arial" w:hAnsi="Arial" w:cs="Arial"/>
              <w:sz w:val="24"/>
              <w:szCs w:val="24"/>
            </w:rPr>
            <w:t>;</w:t>
          </w:r>
        </w:p>
        <w:p w:rsidR="00F51478" w:rsidRPr="00F51478" w:rsidRDefault="00B14E95" w:rsidP="00F51478">
          <w:pPr>
            <w:spacing w:before="120" w:after="120"/>
            <w:ind w:firstLine="709"/>
            <w:jc w:val="both"/>
            <w:rPr>
              <w:rFonts w:ascii="Arial" w:hAnsi="Arial" w:cs="Arial"/>
              <w:sz w:val="24"/>
              <w:szCs w:val="24"/>
              <w:lang w:val="ro-RO"/>
            </w:rPr>
          </w:pPr>
          <w:r w:rsidRPr="00F51478">
            <w:rPr>
              <w:rFonts w:ascii="Arial" w:hAnsi="Arial" w:cs="Arial"/>
              <w:sz w:val="24"/>
              <w:szCs w:val="24"/>
            </w:rPr>
            <w:t xml:space="preserve">   </w:t>
          </w:r>
          <w:r w:rsidR="00F51478" w:rsidRPr="00F51478">
            <w:rPr>
              <w:rFonts w:ascii="Arial" w:hAnsi="Arial" w:cs="Arial"/>
              <w:sz w:val="24"/>
              <w:szCs w:val="24"/>
              <w:lang w:val="ro-RO"/>
            </w:rPr>
            <w:t>Bilant teritorial incintă cu propuneri: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1276"/>
            <w:gridCol w:w="992"/>
            <w:gridCol w:w="1276"/>
            <w:gridCol w:w="1276"/>
          </w:tblGrid>
          <w:tr w:rsidR="00F51478" w:rsidRPr="00F51478" w:rsidTr="000F1384">
            <w:trPr>
              <w:trHeight w:val="278"/>
            </w:trPr>
            <w:tc>
              <w:tcPr>
                <w:tcW w:w="709" w:type="dxa"/>
                <w:vMerge w:val="restart"/>
                <w:shd w:val="pct5" w:color="auto" w:fill="auto"/>
              </w:tcPr>
              <w:p w:rsidR="00F51478" w:rsidRPr="00F51478" w:rsidRDefault="00F51478" w:rsidP="000F1384">
                <w:pPr>
                  <w:tabs>
                    <w:tab w:val="left" w:pos="180"/>
                    <w:tab w:val="left" w:pos="1800"/>
                    <w:tab w:val="left" w:pos="8820"/>
                  </w:tabs>
                  <w:jc w:val="both"/>
                  <w:rPr>
                    <w:rFonts w:ascii="Arial" w:eastAsia="MS Mincho" w:hAnsi="Arial" w:cs="Arial"/>
                    <w:b/>
                    <w:sz w:val="24"/>
                    <w:szCs w:val="24"/>
                    <w:lang w:val="ro-RO"/>
                  </w:rPr>
                </w:pPr>
                <w:r w:rsidRPr="00F51478">
                  <w:rPr>
                    <w:rFonts w:ascii="Arial" w:eastAsia="MS Mincho" w:hAnsi="Arial" w:cs="Arial"/>
                    <w:b/>
                    <w:sz w:val="24"/>
                    <w:szCs w:val="24"/>
                    <w:lang w:val="ro-RO"/>
                  </w:rPr>
                  <w:t>Nr. Crt.</w:t>
                </w:r>
              </w:p>
            </w:tc>
            <w:tc>
              <w:tcPr>
                <w:tcW w:w="3827" w:type="dxa"/>
                <w:vMerge w:val="restart"/>
                <w:shd w:val="pct5" w:color="auto" w:fill="auto"/>
              </w:tcPr>
              <w:p w:rsidR="00F51478" w:rsidRPr="00F51478" w:rsidRDefault="00F51478" w:rsidP="000F1384">
                <w:pPr>
                  <w:tabs>
                    <w:tab w:val="left" w:pos="180"/>
                    <w:tab w:val="left" w:pos="1800"/>
                    <w:tab w:val="left" w:pos="8820"/>
                  </w:tabs>
                  <w:spacing w:before="120"/>
                  <w:jc w:val="center"/>
                  <w:rPr>
                    <w:rFonts w:ascii="Arial" w:eastAsia="MS Mincho" w:hAnsi="Arial" w:cs="Arial"/>
                    <w:b/>
                    <w:sz w:val="24"/>
                    <w:szCs w:val="24"/>
                    <w:lang w:val="ro-RO"/>
                  </w:rPr>
                </w:pPr>
                <w:r w:rsidRPr="00F51478">
                  <w:rPr>
                    <w:rFonts w:ascii="Arial" w:eastAsia="MS Mincho" w:hAnsi="Arial" w:cs="Arial"/>
                    <w:b/>
                    <w:sz w:val="24"/>
                    <w:szCs w:val="24"/>
                    <w:lang w:val="ro-RO"/>
                  </w:rPr>
                  <w:t>Bilanţ teritorial</w:t>
                </w:r>
              </w:p>
            </w:tc>
            <w:tc>
              <w:tcPr>
                <w:tcW w:w="2268" w:type="dxa"/>
                <w:gridSpan w:val="2"/>
                <w:shd w:val="pct5" w:color="auto" w:fill="auto"/>
              </w:tcPr>
              <w:p w:rsidR="00F51478" w:rsidRPr="00F51478" w:rsidRDefault="00F51478" w:rsidP="000F1384">
                <w:pPr>
                  <w:tabs>
                    <w:tab w:val="left" w:pos="180"/>
                    <w:tab w:val="left" w:pos="1800"/>
                    <w:tab w:val="left" w:pos="8820"/>
                  </w:tabs>
                  <w:jc w:val="center"/>
                  <w:rPr>
                    <w:rFonts w:ascii="Arial" w:eastAsia="MS Mincho" w:hAnsi="Arial" w:cs="Arial"/>
                    <w:b/>
                    <w:sz w:val="24"/>
                    <w:szCs w:val="24"/>
                    <w:lang w:val="ro-RO"/>
                  </w:rPr>
                </w:pPr>
                <w:r w:rsidRPr="00F51478">
                  <w:rPr>
                    <w:rFonts w:ascii="Arial" w:eastAsia="MS Mincho" w:hAnsi="Arial" w:cs="Arial"/>
                    <w:b/>
                    <w:sz w:val="24"/>
                    <w:szCs w:val="24"/>
                    <w:lang w:val="ro-RO"/>
                  </w:rPr>
                  <w:t>Existent</w:t>
                </w:r>
              </w:p>
            </w:tc>
            <w:tc>
              <w:tcPr>
                <w:tcW w:w="2552" w:type="dxa"/>
                <w:gridSpan w:val="2"/>
                <w:shd w:val="pct5" w:color="auto" w:fill="auto"/>
              </w:tcPr>
              <w:p w:rsidR="00F51478" w:rsidRPr="00F51478" w:rsidRDefault="00F51478" w:rsidP="000F1384">
                <w:pPr>
                  <w:tabs>
                    <w:tab w:val="left" w:pos="180"/>
                    <w:tab w:val="left" w:pos="1800"/>
                    <w:tab w:val="left" w:pos="8820"/>
                  </w:tabs>
                  <w:jc w:val="center"/>
                  <w:rPr>
                    <w:rFonts w:ascii="Arial" w:eastAsia="MS Mincho" w:hAnsi="Arial" w:cs="Arial"/>
                    <w:b/>
                    <w:sz w:val="24"/>
                    <w:szCs w:val="24"/>
                    <w:lang w:val="ro-RO"/>
                  </w:rPr>
                </w:pPr>
                <w:r w:rsidRPr="00F51478">
                  <w:rPr>
                    <w:rFonts w:ascii="Arial" w:eastAsia="MS Mincho" w:hAnsi="Arial" w:cs="Arial"/>
                    <w:b/>
                    <w:sz w:val="24"/>
                    <w:szCs w:val="24"/>
                    <w:lang w:val="ro-RO"/>
                  </w:rPr>
                  <w:t>Propus</w:t>
                </w:r>
              </w:p>
            </w:tc>
          </w:tr>
          <w:tr w:rsidR="00F51478" w:rsidRPr="00F51478" w:rsidTr="000F1384">
            <w:trPr>
              <w:trHeight w:val="277"/>
            </w:trPr>
            <w:tc>
              <w:tcPr>
                <w:tcW w:w="709" w:type="dxa"/>
                <w:vMerge/>
                <w:shd w:val="pct5" w:color="auto" w:fill="auto"/>
              </w:tcPr>
              <w:p w:rsidR="00F51478" w:rsidRPr="00F51478" w:rsidRDefault="00F51478" w:rsidP="000F1384">
                <w:pPr>
                  <w:tabs>
                    <w:tab w:val="left" w:pos="180"/>
                    <w:tab w:val="left" w:pos="1800"/>
                    <w:tab w:val="left" w:pos="8820"/>
                  </w:tabs>
                  <w:jc w:val="both"/>
                  <w:rPr>
                    <w:rFonts w:ascii="Arial" w:eastAsia="MS Mincho" w:hAnsi="Arial" w:cs="Arial"/>
                    <w:b/>
                    <w:sz w:val="24"/>
                    <w:szCs w:val="24"/>
                    <w:lang w:val="ro-RO"/>
                  </w:rPr>
                </w:pPr>
              </w:p>
            </w:tc>
            <w:tc>
              <w:tcPr>
                <w:tcW w:w="3827" w:type="dxa"/>
                <w:vMerge/>
                <w:shd w:val="pct5" w:color="auto" w:fill="auto"/>
              </w:tcPr>
              <w:p w:rsidR="00F51478" w:rsidRPr="00F51478" w:rsidRDefault="00F51478" w:rsidP="000F1384">
                <w:pPr>
                  <w:tabs>
                    <w:tab w:val="left" w:pos="180"/>
                    <w:tab w:val="left" w:pos="1800"/>
                    <w:tab w:val="left" w:pos="8820"/>
                  </w:tabs>
                  <w:spacing w:before="120"/>
                  <w:jc w:val="center"/>
                  <w:rPr>
                    <w:rFonts w:ascii="Arial" w:eastAsia="MS Mincho" w:hAnsi="Arial" w:cs="Arial"/>
                    <w:b/>
                    <w:sz w:val="24"/>
                    <w:szCs w:val="24"/>
                    <w:lang w:val="ro-RO"/>
                  </w:rPr>
                </w:pPr>
              </w:p>
            </w:tc>
            <w:tc>
              <w:tcPr>
                <w:tcW w:w="1276" w:type="dxa"/>
                <w:shd w:val="pct5" w:color="auto" w:fill="auto"/>
              </w:tcPr>
              <w:p w:rsidR="00F51478" w:rsidRPr="00F51478" w:rsidRDefault="00F51478" w:rsidP="000F1384">
                <w:pPr>
                  <w:tabs>
                    <w:tab w:val="left" w:pos="180"/>
                    <w:tab w:val="left" w:pos="1800"/>
                    <w:tab w:val="left" w:pos="8820"/>
                  </w:tabs>
                  <w:jc w:val="center"/>
                  <w:rPr>
                    <w:rFonts w:ascii="Arial" w:eastAsia="MS Mincho" w:hAnsi="Arial" w:cs="Arial"/>
                    <w:b/>
                    <w:sz w:val="24"/>
                    <w:szCs w:val="24"/>
                    <w:lang w:val="ro-RO"/>
                  </w:rPr>
                </w:pPr>
                <w:r w:rsidRPr="00F51478">
                  <w:rPr>
                    <w:rFonts w:ascii="Arial" w:eastAsia="MS Mincho" w:hAnsi="Arial" w:cs="Arial"/>
                    <w:b/>
                    <w:sz w:val="24"/>
                    <w:szCs w:val="24"/>
                    <w:lang w:val="ro-RO"/>
                  </w:rPr>
                  <w:t>mp</w:t>
                </w:r>
              </w:p>
            </w:tc>
            <w:tc>
              <w:tcPr>
                <w:tcW w:w="992" w:type="dxa"/>
                <w:shd w:val="pct5" w:color="auto" w:fill="auto"/>
              </w:tcPr>
              <w:p w:rsidR="00F51478" w:rsidRPr="00F51478" w:rsidRDefault="00F51478" w:rsidP="000F1384">
                <w:pPr>
                  <w:tabs>
                    <w:tab w:val="left" w:pos="180"/>
                    <w:tab w:val="left" w:pos="1800"/>
                    <w:tab w:val="left" w:pos="8820"/>
                  </w:tabs>
                  <w:jc w:val="center"/>
                  <w:rPr>
                    <w:rFonts w:ascii="Arial" w:eastAsia="MS Mincho" w:hAnsi="Arial" w:cs="Arial"/>
                    <w:b/>
                    <w:sz w:val="24"/>
                    <w:szCs w:val="24"/>
                    <w:lang w:val="ro-RO"/>
                  </w:rPr>
                </w:pPr>
                <w:r w:rsidRPr="00F51478">
                  <w:rPr>
                    <w:rFonts w:ascii="Arial" w:eastAsia="MS Mincho" w:hAnsi="Arial" w:cs="Arial"/>
                    <w:b/>
                    <w:sz w:val="24"/>
                    <w:szCs w:val="24"/>
                    <w:lang w:val="ro-RO"/>
                  </w:rPr>
                  <w:t>%</w:t>
                </w:r>
              </w:p>
            </w:tc>
            <w:tc>
              <w:tcPr>
                <w:tcW w:w="1276" w:type="dxa"/>
                <w:shd w:val="pct5" w:color="auto" w:fill="auto"/>
              </w:tcPr>
              <w:p w:rsidR="00F51478" w:rsidRPr="00F51478" w:rsidRDefault="00F51478" w:rsidP="000F1384">
                <w:pPr>
                  <w:tabs>
                    <w:tab w:val="left" w:pos="180"/>
                    <w:tab w:val="left" w:pos="1800"/>
                    <w:tab w:val="left" w:pos="8820"/>
                  </w:tabs>
                  <w:jc w:val="center"/>
                  <w:rPr>
                    <w:rFonts w:ascii="Arial" w:eastAsia="MS Mincho" w:hAnsi="Arial" w:cs="Arial"/>
                    <w:b/>
                    <w:sz w:val="24"/>
                    <w:szCs w:val="24"/>
                    <w:lang w:val="ro-RO"/>
                  </w:rPr>
                </w:pPr>
                <w:r w:rsidRPr="00F51478">
                  <w:rPr>
                    <w:rFonts w:ascii="Arial" w:eastAsia="MS Mincho" w:hAnsi="Arial" w:cs="Arial"/>
                    <w:b/>
                    <w:sz w:val="24"/>
                    <w:szCs w:val="24"/>
                    <w:lang w:val="ro-RO"/>
                  </w:rPr>
                  <w:t>mp</w:t>
                </w:r>
              </w:p>
            </w:tc>
            <w:tc>
              <w:tcPr>
                <w:tcW w:w="1276" w:type="dxa"/>
                <w:shd w:val="pct5" w:color="auto" w:fill="auto"/>
              </w:tcPr>
              <w:p w:rsidR="00F51478" w:rsidRPr="00F51478" w:rsidRDefault="00F51478" w:rsidP="000F1384">
                <w:pPr>
                  <w:tabs>
                    <w:tab w:val="left" w:pos="180"/>
                    <w:tab w:val="left" w:pos="1800"/>
                    <w:tab w:val="left" w:pos="8820"/>
                  </w:tabs>
                  <w:jc w:val="center"/>
                  <w:rPr>
                    <w:rFonts w:ascii="Arial" w:eastAsia="MS Mincho" w:hAnsi="Arial" w:cs="Arial"/>
                    <w:b/>
                    <w:sz w:val="24"/>
                    <w:szCs w:val="24"/>
                    <w:lang w:val="ro-RO"/>
                  </w:rPr>
                </w:pPr>
                <w:r w:rsidRPr="00F51478">
                  <w:rPr>
                    <w:rFonts w:ascii="Arial" w:eastAsia="MS Mincho" w:hAnsi="Arial" w:cs="Arial"/>
                    <w:b/>
                    <w:sz w:val="24"/>
                    <w:szCs w:val="24"/>
                    <w:lang w:val="ro-RO"/>
                  </w:rPr>
                  <w:t>%</w:t>
                </w:r>
              </w:p>
            </w:tc>
          </w:tr>
          <w:tr w:rsidR="00F51478" w:rsidRPr="00F51478" w:rsidTr="000F1384">
            <w:tc>
              <w:tcPr>
                <w:tcW w:w="709"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01.</w:t>
                </w:r>
              </w:p>
            </w:tc>
            <w:tc>
              <w:tcPr>
                <w:tcW w:w="3827" w:type="dxa"/>
                <w:shd w:val="clear" w:color="auto" w:fill="auto"/>
              </w:tcPr>
              <w:p w:rsidR="00F51478" w:rsidRPr="00F51478" w:rsidRDefault="00F51478" w:rsidP="000F1384">
                <w:pPr>
                  <w:tabs>
                    <w:tab w:val="left" w:pos="180"/>
                    <w:tab w:val="left" w:pos="1800"/>
                    <w:tab w:val="left" w:pos="8820"/>
                  </w:tabs>
                  <w:spacing w:line="288" w:lineRule="auto"/>
                  <w:jc w:val="both"/>
                  <w:rPr>
                    <w:rFonts w:ascii="Arial" w:eastAsia="MS Mincho" w:hAnsi="Arial" w:cs="Arial"/>
                    <w:sz w:val="24"/>
                    <w:szCs w:val="24"/>
                    <w:lang w:val="ro-RO"/>
                  </w:rPr>
                </w:pPr>
                <w:r w:rsidRPr="00F51478">
                  <w:rPr>
                    <w:rFonts w:ascii="Arial" w:eastAsia="MS Mincho" w:hAnsi="Arial" w:cs="Arial"/>
                    <w:sz w:val="24"/>
                    <w:szCs w:val="24"/>
                    <w:lang w:val="ro-RO"/>
                  </w:rPr>
                  <w:t>Hală producție și depozitare</w:t>
                </w:r>
              </w:p>
            </w:tc>
            <w:tc>
              <w:tcPr>
                <w:tcW w:w="1276"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w:t>
                </w:r>
              </w:p>
            </w:tc>
            <w:tc>
              <w:tcPr>
                <w:tcW w:w="992"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w:t>
                </w:r>
              </w:p>
            </w:tc>
            <w:tc>
              <w:tcPr>
                <w:tcW w:w="1276"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2.296,70</w:t>
                </w:r>
              </w:p>
            </w:tc>
            <w:tc>
              <w:tcPr>
                <w:tcW w:w="1276"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16,70</w:t>
                </w:r>
              </w:p>
            </w:tc>
          </w:tr>
          <w:tr w:rsidR="00F51478" w:rsidRPr="00F51478" w:rsidTr="000F1384">
            <w:tc>
              <w:tcPr>
                <w:tcW w:w="709"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02.</w:t>
                </w:r>
              </w:p>
            </w:tc>
            <w:tc>
              <w:tcPr>
                <w:tcW w:w="3827" w:type="dxa"/>
                <w:shd w:val="clear" w:color="auto" w:fill="auto"/>
              </w:tcPr>
              <w:p w:rsidR="00F51478" w:rsidRPr="00F51478" w:rsidRDefault="00F51478" w:rsidP="00F51478">
                <w:pPr>
                  <w:tabs>
                    <w:tab w:val="left" w:pos="180"/>
                    <w:tab w:val="left" w:pos="1800"/>
                    <w:tab w:val="left" w:pos="8820"/>
                  </w:tabs>
                  <w:spacing w:after="0" w:line="288" w:lineRule="auto"/>
                  <w:jc w:val="both"/>
                  <w:rPr>
                    <w:rFonts w:ascii="Arial" w:eastAsia="MS Mincho" w:hAnsi="Arial" w:cs="Arial"/>
                    <w:sz w:val="24"/>
                    <w:szCs w:val="24"/>
                    <w:lang w:val="ro-RO"/>
                  </w:rPr>
                </w:pPr>
                <w:r w:rsidRPr="00F51478">
                  <w:rPr>
                    <w:rFonts w:ascii="Arial" w:eastAsia="MS Mincho" w:hAnsi="Arial" w:cs="Arial"/>
                    <w:sz w:val="24"/>
                    <w:szCs w:val="24"/>
                    <w:lang w:val="ro-RO"/>
                  </w:rPr>
                  <w:t>Circulaţii</w:t>
                </w:r>
                <w:r>
                  <w:rPr>
                    <w:rFonts w:ascii="Arial" w:eastAsia="MS Mincho" w:hAnsi="Arial" w:cs="Arial"/>
                    <w:sz w:val="24"/>
                    <w:szCs w:val="24"/>
                    <w:lang w:val="ro-RO"/>
                  </w:rPr>
                  <w:t xml:space="preserve"> Carosabile, </w:t>
                </w:r>
                <w:r w:rsidRPr="00F51478">
                  <w:rPr>
                    <w:rFonts w:ascii="Arial" w:eastAsia="MS Mincho" w:hAnsi="Arial" w:cs="Arial"/>
                    <w:sz w:val="24"/>
                    <w:szCs w:val="24"/>
                    <w:lang w:val="ro-RO"/>
                  </w:rPr>
                  <w:t>Pietonale, platforme auto, parcaje</w:t>
                </w:r>
              </w:p>
            </w:tc>
            <w:tc>
              <w:tcPr>
                <w:tcW w:w="1276" w:type="dxa"/>
                <w:shd w:val="clear" w:color="auto" w:fill="auto"/>
              </w:tcPr>
              <w:p w:rsidR="00F51478" w:rsidRPr="00F51478" w:rsidRDefault="00F51478" w:rsidP="00F51478">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w:t>
                </w:r>
              </w:p>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w:t>
                </w:r>
              </w:p>
            </w:tc>
            <w:tc>
              <w:tcPr>
                <w:tcW w:w="992" w:type="dxa"/>
                <w:shd w:val="clear" w:color="auto" w:fill="auto"/>
              </w:tcPr>
              <w:p w:rsidR="00F51478" w:rsidRPr="00F51478" w:rsidRDefault="00F51478" w:rsidP="00F51478">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w:t>
                </w:r>
              </w:p>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w:t>
                </w:r>
              </w:p>
            </w:tc>
            <w:tc>
              <w:tcPr>
                <w:tcW w:w="1276" w:type="dxa"/>
                <w:shd w:val="clear" w:color="auto" w:fill="auto"/>
              </w:tcPr>
              <w:p w:rsidR="00F51478" w:rsidRPr="00F51478" w:rsidRDefault="00F51478" w:rsidP="00F51478">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2.190</w:t>
                </w:r>
              </w:p>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420</w:t>
                </w:r>
              </w:p>
            </w:tc>
            <w:tc>
              <w:tcPr>
                <w:tcW w:w="1276" w:type="dxa"/>
                <w:shd w:val="clear" w:color="auto" w:fill="auto"/>
              </w:tcPr>
              <w:p w:rsidR="00F51478" w:rsidRPr="00F51478" w:rsidRDefault="00F51478" w:rsidP="00F51478">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15,91</w:t>
                </w:r>
              </w:p>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3,05</w:t>
                </w:r>
              </w:p>
            </w:tc>
          </w:tr>
          <w:tr w:rsidR="00F51478" w:rsidRPr="00F51478" w:rsidTr="000F1384">
            <w:tc>
              <w:tcPr>
                <w:tcW w:w="709"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03.</w:t>
                </w:r>
              </w:p>
            </w:tc>
            <w:tc>
              <w:tcPr>
                <w:tcW w:w="3827" w:type="dxa"/>
                <w:shd w:val="clear" w:color="auto" w:fill="auto"/>
              </w:tcPr>
              <w:p w:rsidR="00F51478" w:rsidRPr="00F51478" w:rsidRDefault="00F51478" w:rsidP="000F1384">
                <w:pPr>
                  <w:tabs>
                    <w:tab w:val="left" w:pos="180"/>
                    <w:tab w:val="left" w:pos="1800"/>
                    <w:tab w:val="left" w:pos="8820"/>
                  </w:tabs>
                  <w:spacing w:line="288" w:lineRule="auto"/>
                  <w:jc w:val="both"/>
                  <w:rPr>
                    <w:rFonts w:ascii="Arial" w:eastAsia="MS Mincho" w:hAnsi="Arial" w:cs="Arial"/>
                    <w:sz w:val="24"/>
                    <w:szCs w:val="24"/>
                    <w:lang w:val="ro-RO"/>
                  </w:rPr>
                </w:pPr>
                <w:r w:rsidRPr="00F51478">
                  <w:rPr>
                    <w:rFonts w:ascii="Arial" w:eastAsia="MS Mincho" w:hAnsi="Arial" w:cs="Arial"/>
                    <w:sz w:val="24"/>
                    <w:szCs w:val="24"/>
                    <w:lang w:val="ro-RO"/>
                  </w:rPr>
                  <w:t>Zone verzi amenajate</w:t>
                </w:r>
              </w:p>
            </w:tc>
            <w:tc>
              <w:tcPr>
                <w:tcW w:w="1276"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w:t>
                </w:r>
              </w:p>
            </w:tc>
            <w:tc>
              <w:tcPr>
                <w:tcW w:w="992"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w:t>
                </w:r>
              </w:p>
            </w:tc>
            <w:tc>
              <w:tcPr>
                <w:tcW w:w="1276"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8.659,30</w:t>
                </w:r>
              </w:p>
            </w:tc>
            <w:tc>
              <w:tcPr>
                <w:tcW w:w="1276"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62,89</w:t>
                </w:r>
              </w:p>
            </w:tc>
          </w:tr>
          <w:tr w:rsidR="00F51478" w:rsidRPr="00F51478" w:rsidTr="000F1384">
            <w:tc>
              <w:tcPr>
                <w:tcW w:w="709"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04.</w:t>
                </w:r>
              </w:p>
            </w:tc>
            <w:tc>
              <w:tcPr>
                <w:tcW w:w="3827" w:type="dxa"/>
                <w:shd w:val="clear" w:color="auto" w:fill="auto"/>
              </w:tcPr>
              <w:p w:rsidR="00F51478" w:rsidRPr="00F51478" w:rsidRDefault="00F51478" w:rsidP="000F1384">
                <w:pPr>
                  <w:tabs>
                    <w:tab w:val="left" w:pos="180"/>
                    <w:tab w:val="left" w:pos="1800"/>
                    <w:tab w:val="left" w:pos="8820"/>
                  </w:tabs>
                  <w:spacing w:line="288" w:lineRule="auto"/>
                  <w:jc w:val="both"/>
                  <w:rPr>
                    <w:rFonts w:ascii="Arial" w:eastAsia="MS Mincho" w:hAnsi="Arial" w:cs="Arial"/>
                    <w:sz w:val="24"/>
                    <w:szCs w:val="24"/>
                    <w:lang w:val="ro-RO"/>
                  </w:rPr>
                </w:pPr>
                <w:r w:rsidRPr="00F51478">
                  <w:rPr>
                    <w:rFonts w:ascii="Arial" w:eastAsia="MS Mincho" w:hAnsi="Arial" w:cs="Arial"/>
                    <w:sz w:val="24"/>
                    <w:szCs w:val="24"/>
                    <w:lang w:val="ro-RO"/>
                  </w:rPr>
                  <w:t>Zonă tehnico - edilitară</w:t>
                </w:r>
              </w:p>
            </w:tc>
            <w:tc>
              <w:tcPr>
                <w:tcW w:w="1276"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w:t>
                </w:r>
              </w:p>
            </w:tc>
            <w:tc>
              <w:tcPr>
                <w:tcW w:w="992"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w:t>
                </w:r>
              </w:p>
            </w:tc>
            <w:tc>
              <w:tcPr>
                <w:tcW w:w="1276"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200</w:t>
                </w:r>
              </w:p>
            </w:tc>
            <w:tc>
              <w:tcPr>
                <w:tcW w:w="1276"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1,45</w:t>
                </w:r>
              </w:p>
            </w:tc>
          </w:tr>
          <w:tr w:rsidR="00F51478" w:rsidRPr="00F51478" w:rsidTr="000F1384">
            <w:tc>
              <w:tcPr>
                <w:tcW w:w="709"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05.</w:t>
                </w:r>
              </w:p>
            </w:tc>
            <w:tc>
              <w:tcPr>
                <w:tcW w:w="3827" w:type="dxa"/>
                <w:shd w:val="clear" w:color="auto" w:fill="auto"/>
              </w:tcPr>
              <w:p w:rsidR="00F51478" w:rsidRPr="00F51478" w:rsidRDefault="00F51478" w:rsidP="000F1384">
                <w:pPr>
                  <w:tabs>
                    <w:tab w:val="left" w:pos="180"/>
                    <w:tab w:val="left" w:pos="1800"/>
                    <w:tab w:val="left" w:pos="8820"/>
                  </w:tabs>
                  <w:spacing w:line="288" w:lineRule="auto"/>
                  <w:jc w:val="both"/>
                  <w:rPr>
                    <w:rFonts w:ascii="Arial" w:eastAsia="MS Mincho" w:hAnsi="Arial" w:cs="Arial"/>
                    <w:sz w:val="24"/>
                    <w:szCs w:val="24"/>
                    <w:lang w:val="ro-RO"/>
                  </w:rPr>
                </w:pPr>
                <w:r>
                  <w:rPr>
                    <w:rFonts w:ascii="Arial" w:eastAsia="MS Mincho" w:hAnsi="Arial" w:cs="Arial"/>
                    <w:sz w:val="24"/>
                    <w:szCs w:val="24"/>
                    <w:lang w:val="ro-RO"/>
                  </w:rPr>
                  <w:t>Terenuri arabile în in</w:t>
                </w:r>
                <w:r w:rsidRPr="00F51478">
                  <w:rPr>
                    <w:rFonts w:ascii="Arial" w:eastAsia="MS Mincho" w:hAnsi="Arial" w:cs="Arial"/>
                    <w:sz w:val="24"/>
                    <w:szCs w:val="24"/>
                    <w:lang w:val="ro-RO"/>
                  </w:rPr>
                  <w:t>travilan</w:t>
                </w:r>
              </w:p>
            </w:tc>
            <w:tc>
              <w:tcPr>
                <w:tcW w:w="1276"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13.766</w:t>
                </w:r>
              </w:p>
            </w:tc>
            <w:tc>
              <w:tcPr>
                <w:tcW w:w="992"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100</w:t>
                </w:r>
              </w:p>
            </w:tc>
            <w:tc>
              <w:tcPr>
                <w:tcW w:w="1276"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w:t>
                </w:r>
              </w:p>
            </w:tc>
            <w:tc>
              <w:tcPr>
                <w:tcW w:w="1276" w:type="dxa"/>
                <w:shd w:val="clear" w:color="auto" w:fill="auto"/>
              </w:tcPr>
              <w:p w:rsidR="00F51478" w:rsidRPr="00F51478" w:rsidRDefault="00F51478" w:rsidP="000F1384">
                <w:pPr>
                  <w:tabs>
                    <w:tab w:val="left" w:pos="180"/>
                    <w:tab w:val="left" w:pos="1800"/>
                    <w:tab w:val="left" w:pos="8820"/>
                  </w:tabs>
                  <w:spacing w:line="288" w:lineRule="auto"/>
                  <w:jc w:val="center"/>
                  <w:rPr>
                    <w:rFonts w:ascii="Arial" w:eastAsia="MS Mincho" w:hAnsi="Arial" w:cs="Arial"/>
                    <w:sz w:val="24"/>
                    <w:szCs w:val="24"/>
                    <w:lang w:val="ro-RO"/>
                  </w:rPr>
                </w:pPr>
                <w:r w:rsidRPr="00F51478">
                  <w:rPr>
                    <w:rFonts w:ascii="Arial" w:eastAsia="MS Mincho" w:hAnsi="Arial" w:cs="Arial"/>
                    <w:sz w:val="24"/>
                    <w:szCs w:val="24"/>
                    <w:lang w:val="ro-RO"/>
                  </w:rPr>
                  <w:t>-</w:t>
                </w:r>
              </w:p>
            </w:tc>
          </w:tr>
          <w:tr w:rsidR="00F51478" w:rsidRPr="00F51478" w:rsidTr="000F1384">
            <w:tc>
              <w:tcPr>
                <w:tcW w:w="4536" w:type="dxa"/>
                <w:gridSpan w:val="2"/>
                <w:shd w:val="clear" w:color="auto" w:fill="auto"/>
              </w:tcPr>
              <w:p w:rsidR="00F51478" w:rsidRPr="00F51478" w:rsidRDefault="00F51478" w:rsidP="000F1384">
                <w:pPr>
                  <w:tabs>
                    <w:tab w:val="left" w:pos="180"/>
                    <w:tab w:val="left" w:pos="1800"/>
                    <w:tab w:val="left" w:pos="8820"/>
                  </w:tabs>
                  <w:spacing w:before="60" w:after="60" w:line="288" w:lineRule="auto"/>
                  <w:jc w:val="right"/>
                  <w:rPr>
                    <w:rFonts w:ascii="Arial" w:eastAsia="MS Mincho" w:hAnsi="Arial" w:cs="Arial"/>
                    <w:b/>
                    <w:sz w:val="24"/>
                    <w:szCs w:val="24"/>
                    <w:lang w:val="ro-RO"/>
                  </w:rPr>
                </w:pPr>
                <w:r w:rsidRPr="00F51478">
                  <w:rPr>
                    <w:rFonts w:ascii="Arial" w:eastAsia="MS Mincho" w:hAnsi="Arial" w:cs="Arial"/>
                    <w:b/>
                    <w:sz w:val="24"/>
                    <w:szCs w:val="24"/>
                    <w:lang w:val="ro-RO"/>
                  </w:rPr>
                  <w:t>TOTAL GENERAL</w:t>
                </w:r>
              </w:p>
            </w:tc>
            <w:tc>
              <w:tcPr>
                <w:tcW w:w="1276" w:type="dxa"/>
                <w:shd w:val="clear" w:color="auto" w:fill="auto"/>
              </w:tcPr>
              <w:p w:rsidR="00F51478" w:rsidRPr="00F51478" w:rsidRDefault="00F51478" w:rsidP="000F1384">
                <w:pPr>
                  <w:tabs>
                    <w:tab w:val="left" w:pos="180"/>
                    <w:tab w:val="left" w:pos="1800"/>
                    <w:tab w:val="left" w:pos="8820"/>
                  </w:tabs>
                  <w:spacing w:before="60" w:after="60" w:line="288" w:lineRule="auto"/>
                  <w:jc w:val="center"/>
                  <w:rPr>
                    <w:rFonts w:ascii="Arial" w:eastAsia="MS Mincho" w:hAnsi="Arial" w:cs="Arial"/>
                    <w:b/>
                    <w:sz w:val="24"/>
                    <w:szCs w:val="24"/>
                    <w:lang w:val="ro-RO"/>
                  </w:rPr>
                </w:pPr>
                <w:r w:rsidRPr="00F51478">
                  <w:rPr>
                    <w:rFonts w:ascii="Arial" w:eastAsia="MS Mincho" w:hAnsi="Arial" w:cs="Arial"/>
                    <w:b/>
                    <w:sz w:val="24"/>
                    <w:szCs w:val="24"/>
                    <w:lang w:val="ro-RO"/>
                  </w:rPr>
                  <w:t>13.766</w:t>
                </w:r>
              </w:p>
            </w:tc>
            <w:tc>
              <w:tcPr>
                <w:tcW w:w="992" w:type="dxa"/>
                <w:shd w:val="clear" w:color="auto" w:fill="auto"/>
              </w:tcPr>
              <w:p w:rsidR="00F51478" w:rsidRPr="00F51478" w:rsidRDefault="00F51478" w:rsidP="000F1384">
                <w:pPr>
                  <w:tabs>
                    <w:tab w:val="left" w:pos="180"/>
                    <w:tab w:val="left" w:pos="1800"/>
                    <w:tab w:val="left" w:pos="8820"/>
                  </w:tabs>
                  <w:spacing w:before="60" w:after="60" w:line="288" w:lineRule="auto"/>
                  <w:jc w:val="center"/>
                  <w:rPr>
                    <w:rFonts w:ascii="Arial" w:eastAsia="MS Mincho" w:hAnsi="Arial" w:cs="Arial"/>
                    <w:b/>
                    <w:sz w:val="24"/>
                    <w:szCs w:val="24"/>
                    <w:lang w:val="ro-RO"/>
                  </w:rPr>
                </w:pPr>
                <w:r w:rsidRPr="00F51478">
                  <w:rPr>
                    <w:rFonts w:ascii="Arial" w:eastAsia="MS Mincho" w:hAnsi="Arial" w:cs="Arial"/>
                    <w:b/>
                    <w:sz w:val="24"/>
                    <w:szCs w:val="24"/>
                    <w:lang w:val="ro-RO"/>
                  </w:rPr>
                  <w:t>100</w:t>
                </w:r>
              </w:p>
            </w:tc>
            <w:tc>
              <w:tcPr>
                <w:tcW w:w="1276" w:type="dxa"/>
                <w:shd w:val="clear" w:color="auto" w:fill="auto"/>
              </w:tcPr>
              <w:p w:rsidR="00F51478" w:rsidRPr="00F51478" w:rsidRDefault="00F51478" w:rsidP="000F1384">
                <w:pPr>
                  <w:tabs>
                    <w:tab w:val="left" w:pos="180"/>
                    <w:tab w:val="left" w:pos="1800"/>
                    <w:tab w:val="left" w:pos="8820"/>
                  </w:tabs>
                  <w:spacing w:before="60" w:after="60" w:line="288" w:lineRule="auto"/>
                  <w:jc w:val="center"/>
                  <w:rPr>
                    <w:rFonts w:ascii="Arial" w:eastAsia="MS Mincho" w:hAnsi="Arial" w:cs="Arial"/>
                    <w:b/>
                    <w:sz w:val="24"/>
                    <w:szCs w:val="24"/>
                    <w:lang w:val="ro-RO"/>
                  </w:rPr>
                </w:pPr>
                <w:r w:rsidRPr="00F51478">
                  <w:rPr>
                    <w:rFonts w:ascii="Arial" w:eastAsia="MS Mincho" w:hAnsi="Arial" w:cs="Arial"/>
                    <w:b/>
                    <w:sz w:val="24"/>
                    <w:szCs w:val="24"/>
                    <w:lang w:val="ro-RO"/>
                  </w:rPr>
                  <w:t>13.766</w:t>
                </w:r>
              </w:p>
            </w:tc>
            <w:tc>
              <w:tcPr>
                <w:tcW w:w="1276" w:type="dxa"/>
                <w:shd w:val="clear" w:color="auto" w:fill="auto"/>
              </w:tcPr>
              <w:p w:rsidR="00F51478" w:rsidRPr="00F51478" w:rsidRDefault="00F51478" w:rsidP="000F1384">
                <w:pPr>
                  <w:tabs>
                    <w:tab w:val="left" w:pos="180"/>
                    <w:tab w:val="left" w:pos="1800"/>
                    <w:tab w:val="left" w:pos="8820"/>
                  </w:tabs>
                  <w:spacing w:before="60" w:after="60" w:line="288" w:lineRule="auto"/>
                  <w:jc w:val="center"/>
                  <w:rPr>
                    <w:rFonts w:ascii="Arial" w:eastAsia="MS Mincho" w:hAnsi="Arial" w:cs="Arial"/>
                    <w:b/>
                    <w:sz w:val="24"/>
                    <w:szCs w:val="24"/>
                    <w:lang w:val="ro-RO"/>
                  </w:rPr>
                </w:pPr>
                <w:r w:rsidRPr="00F51478">
                  <w:rPr>
                    <w:rFonts w:ascii="Arial" w:eastAsia="MS Mincho" w:hAnsi="Arial" w:cs="Arial"/>
                    <w:b/>
                    <w:sz w:val="24"/>
                    <w:szCs w:val="24"/>
                    <w:lang w:val="ro-RO"/>
                  </w:rPr>
                  <w:t>100</w:t>
                </w:r>
              </w:p>
            </w:tc>
          </w:tr>
        </w:tbl>
        <w:p w:rsidR="00F51478" w:rsidRDefault="00F51478" w:rsidP="00522DB9">
          <w:pPr>
            <w:autoSpaceDE w:val="0"/>
            <w:autoSpaceDN w:val="0"/>
            <w:adjustRightInd w:val="0"/>
            <w:spacing w:after="0" w:line="240" w:lineRule="auto"/>
            <w:jc w:val="both"/>
            <w:rPr>
              <w:rFonts w:ascii="Arial" w:hAnsi="Arial" w:cs="Arial"/>
              <w:sz w:val="24"/>
              <w:szCs w:val="24"/>
            </w:rPr>
          </w:pPr>
        </w:p>
        <w:p w:rsidR="00DB386E" w:rsidRDefault="00B14E95" w:rsidP="00DB386E">
          <w:pPr>
            <w:autoSpaceDE w:val="0"/>
            <w:autoSpaceDN w:val="0"/>
            <w:adjustRightInd w:val="0"/>
            <w:spacing w:after="0" w:line="240" w:lineRule="auto"/>
            <w:ind w:firstLine="720"/>
            <w:jc w:val="both"/>
            <w:rPr>
              <w:rFonts w:ascii="Arial" w:hAnsi="Arial" w:cs="Arial"/>
              <w:sz w:val="24"/>
              <w:szCs w:val="24"/>
              <w:lang w:val="ro-RO"/>
            </w:rPr>
          </w:pPr>
          <w:r w:rsidRPr="00522DB9">
            <w:rPr>
              <w:rFonts w:ascii="Arial" w:hAnsi="Arial" w:cs="Arial"/>
              <w:sz w:val="24"/>
              <w:szCs w:val="24"/>
            </w:rPr>
            <w:t xml:space="preserve"> c) </w:t>
          </w:r>
          <w:r w:rsidR="00DB386E">
            <w:rPr>
              <w:rFonts w:ascii="Arial" w:hAnsi="Arial" w:cs="Arial"/>
              <w:sz w:val="24"/>
              <w:szCs w:val="24"/>
            </w:rPr>
            <w:t>cumularea cu alte proiecte</w:t>
          </w:r>
          <w:r w:rsidR="00DB386E">
            <w:rPr>
              <w:rFonts w:ascii="Arial" w:hAnsi="Arial" w:cs="Arial"/>
              <w:sz w:val="24"/>
              <w:szCs w:val="24"/>
            </w:rPr>
            <w:t xml:space="preserve"> - </w:t>
          </w:r>
          <w:r w:rsidR="00DB386E">
            <w:rPr>
              <w:rFonts w:ascii="Arial" w:hAnsi="Arial" w:cs="Arial"/>
              <w:sz w:val="24"/>
              <w:szCs w:val="24"/>
              <w:lang w:val="ro-RO"/>
            </w:rPr>
            <w:t>investiţia</w:t>
          </w:r>
          <w:r w:rsidR="00DB386E" w:rsidRPr="0013175D">
            <w:rPr>
              <w:rFonts w:ascii="Arial" w:hAnsi="Arial" w:cs="Arial"/>
              <w:sz w:val="24"/>
              <w:szCs w:val="24"/>
              <w:lang w:val="ro-RO"/>
            </w:rPr>
            <w:t xml:space="preserve"> se realiza în</w:t>
          </w:r>
          <w:r w:rsidR="00DB386E">
            <w:rPr>
              <w:rFonts w:ascii="Arial" w:hAnsi="Arial" w:cs="Arial"/>
              <w:sz w:val="24"/>
              <w:szCs w:val="24"/>
              <w:lang w:val="ro-RO"/>
            </w:rPr>
            <w:t xml:space="preserve"> zonă mixtă, subzonă – activităţi industriale, depozitare şi servicii. În imediata apropiere funcţionează un operator economic care are ca domeniu de activitate fabricarea de accesorii auto.</w:t>
          </w:r>
        </w:p>
        <w:p w:rsidR="00DB386E" w:rsidRDefault="00DB386E" w:rsidP="00DB386E">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bCs/>
              <w:sz w:val="24"/>
              <w:szCs w:val="24"/>
              <w:lang w:val="ro-RO"/>
            </w:rPr>
            <w:t>d</w:t>
          </w:r>
          <w:r w:rsidRPr="00B601A3">
            <w:rPr>
              <w:rFonts w:ascii="Arial" w:hAnsi="Arial" w:cs="Arial"/>
              <w:bCs/>
              <w:sz w:val="24"/>
              <w:szCs w:val="24"/>
              <w:lang w:val="ro-RO"/>
            </w:rPr>
            <w:t xml:space="preserve">) </w:t>
          </w:r>
          <w:r w:rsidRPr="00B601A3">
            <w:rPr>
              <w:rFonts w:ascii="Arial" w:hAnsi="Arial" w:cs="Arial"/>
              <w:sz w:val="24"/>
              <w:szCs w:val="24"/>
              <w:lang w:val="ro-RO"/>
            </w:rPr>
            <w:t>ut</w:t>
          </w:r>
          <w:r w:rsidR="005C6003">
            <w:rPr>
              <w:rFonts w:ascii="Arial" w:hAnsi="Arial" w:cs="Arial"/>
              <w:sz w:val="24"/>
              <w:szCs w:val="24"/>
              <w:lang w:val="ro-RO"/>
            </w:rPr>
            <w:t>ilizarea resurselor naturale: amplasamentul se află în zonă industrială – terenul este arabil</w:t>
          </w:r>
        </w:p>
        <w:p w:rsidR="0075044B" w:rsidRDefault="00DB386E" w:rsidP="0075044B">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bCs/>
              <w:sz w:val="24"/>
              <w:szCs w:val="24"/>
              <w:lang w:val="ro-RO"/>
            </w:rPr>
            <w:t>e</w:t>
          </w:r>
          <w:r w:rsidRPr="00B601A3">
            <w:rPr>
              <w:rFonts w:ascii="Arial" w:hAnsi="Arial" w:cs="Arial"/>
              <w:bCs/>
              <w:sz w:val="24"/>
              <w:szCs w:val="24"/>
              <w:lang w:val="ro-RO"/>
            </w:rPr>
            <w:t xml:space="preserve">) </w:t>
          </w:r>
          <w:r>
            <w:rPr>
              <w:rFonts w:ascii="Arial" w:hAnsi="Arial" w:cs="Arial"/>
              <w:sz w:val="24"/>
              <w:szCs w:val="24"/>
              <w:lang w:val="ro-RO"/>
            </w:rPr>
            <w:t>producţ</w:t>
          </w:r>
          <w:r w:rsidRPr="00B601A3">
            <w:rPr>
              <w:rFonts w:ascii="Arial" w:hAnsi="Arial" w:cs="Arial"/>
              <w:sz w:val="24"/>
              <w:szCs w:val="24"/>
              <w:lang w:val="ro-RO"/>
            </w:rPr>
            <w:t xml:space="preserve">ia de deseuri: </w:t>
          </w:r>
        </w:p>
        <w:p w:rsidR="0075044B" w:rsidRDefault="0075044B" w:rsidP="0075044B">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rPr>
            <w:t>În etapa care vizează implementarea proiectului</w:t>
          </w:r>
          <w:r w:rsidRPr="00B601A3">
            <w:rPr>
              <w:rFonts w:ascii="Arial" w:hAnsi="Arial" w:cs="Arial"/>
              <w:sz w:val="24"/>
              <w:szCs w:val="24"/>
            </w:rPr>
            <w:t xml:space="preserve"> - deşeurile rezultate se vor colecta în containere separate şi se vor preda societăţilor autorizate</w:t>
          </w:r>
        </w:p>
        <w:p w:rsidR="0075044B" w:rsidRDefault="0075044B" w:rsidP="0075044B">
          <w:pPr>
            <w:autoSpaceDE w:val="0"/>
            <w:autoSpaceDN w:val="0"/>
            <w:adjustRightInd w:val="0"/>
            <w:spacing w:after="0" w:line="240" w:lineRule="auto"/>
            <w:ind w:firstLine="720"/>
            <w:jc w:val="both"/>
            <w:rPr>
              <w:rFonts w:ascii="Arial" w:hAnsi="Arial" w:cs="Arial"/>
              <w:sz w:val="24"/>
              <w:szCs w:val="24"/>
              <w:lang w:val="pl-PL"/>
            </w:rPr>
          </w:pPr>
          <w:r>
            <w:rPr>
              <w:rFonts w:ascii="Arial" w:hAnsi="Arial" w:cs="Arial"/>
              <w:sz w:val="24"/>
              <w:szCs w:val="24"/>
              <w:lang w:val="pl-PL"/>
            </w:rPr>
            <w:t>-</w:t>
          </w:r>
          <w:r w:rsidRPr="00B601A3">
            <w:rPr>
              <w:rFonts w:ascii="Arial" w:hAnsi="Arial" w:cs="Arial"/>
              <w:sz w:val="24"/>
              <w:szCs w:val="24"/>
              <w:lang w:val="pl-PL"/>
            </w:rPr>
            <w:t>deşeurile me</w:t>
          </w:r>
          <w:r>
            <w:rPr>
              <w:rFonts w:ascii="Arial" w:hAnsi="Arial" w:cs="Arial"/>
              <w:sz w:val="24"/>
              <w:szCs w:val="24"/>
              <w:lang w:val="pl-PL"/>
            </w:rPr>
            <w:t>najere vor fi stocate/colectate separat în pubele</w:t>
          </w:r>
          <w:r w:rsidRPr="00B601A3">
            <w:rPr>
              <w:rFonts w:ascii="Arial" w:hAnsi="Arial" w:cs="Arial"/>
              <w:sz w:val="24"/>
              <w:szCs w:val="24"/>
              <w:lang w:val="pl-PL"/>
            </w:rPr>
            <w:t xml:space="preserve"> fi</w:t>
          </w:r>
          <w:r>
            <w:rPr>
              <w:rFonts w:ascii="Arial" w:hAnsi="Arial" w:cs="Arial"/>
              <w:sz w:val="24"/>
              <w:szCs w:val="24"/>
              <w:lang w:val="pl-PL"/>
            </w:rPr>
            <w:t>nd</w:t>
          </w:r>
          <w:r w:rsidRPr="00B601A3">
            <w:rPr>
              <w:rFonts w:ascii="Arial" w:hAnsi="Arial" w:cs="Arial"/>
              <w:sz w:val="24"/>
              <w:szCs w:val="24"/>
              <w:lang w:val="pl-PL"/>
            </w:rPr>
            <w:t xml:space="preserve"> preluate de </w:t>
          </w:r>
          <w:r>
            <w:rPr>
              <w:rFonts w:ascii="Arial" w:hAnsi="Arial" w:cs="Arial"/>
              <w:sz w:val="24"/>
              <w:szCs w:val="24"/>
              <w:lang w:val="pl-PL"/>
            </w:rPr>
            <w:t>către operatorul care asigură salubrizarea oraşului;</w:t>
          </w:r>
        </w:p>
        <w:p w:rsidR="00C37423" w:rsidRPr="00B601A3" w:rsidRDefault="00C37423" w:rsidP="00C37423">
          <w:pPr>
            <w:autoSpaceDE w:val="0"/>
            <w:autoSpaceDN w:val="0"/>
            <w:adjustRightInd w:val="0"/>
            <w:spacing w:after="0" w:line="240" w:lineRule="auto"/>
            <w:ind w:firstLine="720"/>
            <w:jc w:val="both"/>
            <w:rPr>
              <w:rFonts w:ascii="Arial" w:hAnsi="Arial" w:cs="Arial"/>
              <w:bCs/>
              <w:sz w:val="24"/>
              <w:szCs w:val="24"/>
              <w:lang w:val="ro-RO"/>
            </w:rPr>
          </w:pPr>
          <w:r>
            <w:rPr>
              <w:rFonts w:ascii="Arial" w:hAnsi="Arial" w:cs="Arial"/>
              <w:bCs/>
              <w:sz w:val="24"/>
              <w:szCs w:val="24"/>
              <w:lang w:val="ro-RO"/>
            </w:rPr>
            <w:t>f</w:t>
          </w:r>
          <w:r w:rsidRPr="00B601A3">
            <w:rPr>
              <w:rFonts w:ascii="Arial" w:hAnsi="Arial" w:cs="Arial"/>
              <w:bCs/>
              <w:sz w:val="24"/>
              <w:szCs w:val="24"/>
              <w:lang w:val="ro-RO"/>
            </w:rPr>
            <w:t xml:space="preserve">) </w:t>
          </w:r>
          <w:r w:rsidRPr="00B601A3">
            <w:rPr>
              <w:rFonts w:ascii="Arial" w:hAnsi="Arial" w:cs="Arial"/>
              <w:sz w:val="24"/>
              <w:szCs w:val="24"/>
              <w:lang w:val="ro-RO"/>
            </w:rPr>
            <w:t xml:space="preserve">emisiile poluante, inclusiv zgomotul şi alte surse de disconfort: - emisiile poluante produse de gazele de eşapament de la autovehiculele </w:t>
          </w:r>
          <w:r w:rsidRPr="00B601A3">
            <w:rPr>
              <w:rFonts w:ascii="Arial" w:hAnsi="Arial" w:cs="Arial"/>
              <w:bCs/>
              <w:sz w:val="24"/>
              <w:szCs w:val="24"/>
              <w:lang w:val="ro-RO"/>
            </w:rPr>
            <w:t>nu vor avea un impact semnificativ asupra populaţiei sau mediului;</w:t>
          </w:r>
        </w:p>
        <w:p w:rsidR="00753675" w:rsidRDefault="00C37423" w:rsidP="00C37423">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bCs/>
              <w:sz w:val="24"/>
              <w:szCs w:val="24"/>
              <w:lang w:val="ro-RO"/>
            </w:rPr>
            <w:t>g</w:t>
          </w:r>
          <w:r w:rsidRPr="00B601A3">
            <w:rPr>
              <w:rFonts w:ascii="Arial" w:hAnsi="Arial" w:cs="Arial"/>
              <w:bCs/>
              <w:sz w:val="24"/>
              <w:szCs w:val="24"/>
              <w:lang w:val="ro-RO"/>
            </w:rPr>
            <w:t xml:space="preserve">) </w:t>
          </w:r>
          <w:r w:rsidRPr="00B601A3">
            <w:rPr>
              <w:rFonts w:ascii="Arial" w:hAnsi="Arial" w:cs="Arial"/>
              <w:sz w:val="24"/>
              <w:szCs w:val="24"/>
              <w:lang w:val="ro-RO"/>
            </w:rPr>
            <w:t xml:space="preserve">riscul de accident, ţinându-se seama în special de substanţele şi de tehnologiile utilizate: - </w:t>
          </w:r>
          <w:r w:rsidRPr="00B601A3">
            <w:rPr>
              <w:rFonts w:ascii="Arial" w:hAnsi="Arial" w:cs="Arial"/>
              <w:sz w:val="24"/>
              <w:szCs w:val="24"/>
            </w:rPr>
            <w:t>titularul de proiect va lua măsuri în vederea prevenirii accidentelor</w:t>
          </w:r>
          <w:r w:rsidRPr="00B601A3">
            <w:rPr>
              <w:rFonts w:ascii="Arial" w:hAnsi="Arial" w:cs="Arial"/>
              <w:sz w:val="24"/>
              <w:szCs w:val="24"/>
              <w:lang w:val="ro-RO"/>
            </w:rPr>
            <w:t>;</w:t>
          </w:r>
        </w:p>
        <w:p w:rsidR="00C37423" w:rsidRPr="00802586" w:rsidRDefault="00C37423" w:rsidP="00C37423">
          <w:pPr>
            <w:autoSpaceDE w:val="0"/>
            <w:autoSpaceDN w:val="0"/>
            <w:adjustRightInd w:val="0"/>
            <w:spacing w:after="0" w:line="240" w:lineRule="auto"/>
            <w:jc w:val="both"/>
            <w:rPr>
              <w:rFonts w:ascii="Arial" w:hAnsi="Arial" w:cs="Arial"/>
              <w:b/>
              <w:i/>
              <w:sz w:val="24"/>
              <w:szCs w:val="24"/>
              <w:lang w:val="ro-RO"/>
            </w:rPr>
          </w:pPr>
          <w:r w:rsidRPr="00802586">
            <w:rPr>
              <w:rFonts w:ascii="Arial" w:hAnsi="Arial" w:cs="Arial"/>
              <w:b/>
              <w:i/>
              <w:sz w:val="24"/>
              <w:szCs w:val="24"/>
              <w:lang w:val="ro-RO"/>
            </w:rPr>
            <w:t>2. Localizarea proiectelor (se ia in considerare sensibilitatea mediului în zona geografica posibil a fi afectata de proiect):</w:t>
          </w:r>
        </w:p>
        <w:p w:rsidR="00C37423" w:rsidRPr="00B601A3" w:rsidRDefault="00C37423" w:rsidP="00C37423">
          <w:pPr>
            <w:autoSpaceDE w:val="0"/>
            <w:autoSpaceDN w:val="0"/>
            <w:adjustRightInd w:val="0"/>
            <w:spacing w:after="0" w:line="240" w:lineRule="auto"/>
            <w:jc w:val="both"/>
            <w:rPr>
              <w:rFonts w:ascii="Arial" w:hAnsi="Arial" w:cs="Arial"/>
              <w:sz w:val="24"/>
              <w:szCs w:val="24"/>
              <w:lang w:val="ro-RO"/>
            </w:rPr>
          </w:pPr>
          <w:r w:rsidRPr="00B601A3">
            <w:rPr>
              <w:rFonts w:ascii="Arial" w:hAnsi="Arial" w:cs="Arial"/>
              <w:sz w:val="24"/>
              <w:szCs w:val="24"/>
              <w:lang w:val="ro-RO"/>
            </w:rPr>
            <w:t>2.1. utilizarea existentă a terenului: -</w:t>
          </w:r>
          <w:r>
            <w:rPr>
              <w:rFonts w:ascii="Arial" w:hAnsi="Arial" w:cs="Arial"/>
              <w:sz w:val="24"/>
              <w:szCs w:val="24"/>
              <w:lang w:val="ro-RO"/>
            </w:rPr>
            <w:t xml:space="preserve"> arabil în intravilan zona</w:t>
          </w:r>
          <w:r>
            <w:rPr>
              <w:rFonts w:ascii="Arial" w:hAnsi="Arial" w:cs="Arial"/>
              <w:sz w:val="24"/>
              <w:szCs w:val="24"/>
              <w:lang w:val="ro-RO"/>
            </w:rPr>
            <w:t xml:space="preserve"> mixtă, subzonă activităţi industriale, depozităre şi servicii</w:t>
          </w:r>
          <w:r>
            <w:rPr>
              <w:rFonts w:ascii="Arial" w:hAnsi="Arial" w:cs="Arial"/>
              <w:sz w:val="24"/>
              <w:szCs w:val="24"/>
              <w:lang w:val="ro-RO"/>
            </w:rPr>
            <w:t xml:space="preserve"> </w:t>
          </w:r>
          <w:r>
            <w:rPr>
              <w:rFonts w:ascii="Arial" w:hAnsi="Arial" w:cs="Arial"/>
              <w:sz w:val="24"/>
              <w:szCs w:val="24"/>
              <w:lang w:val="ro-RO"/>
            </w:rPr>
            <w:t>(</w:t>
          </w:r>
          <w:r w:rsidRPr="00B601A3">
            <w:rPr>
              <w:rFonts w:ascii="Arial" w:hAnsi="Arial" w:cs="Arial"/>
              <w:sz w:val="24"/>
              <w:szCs w:val="24"/>
              <w:lang w:val="ro-RO"/>
            </w:rPr>
            <w:t xml:space="preserve">Certificatului de Urbanism nr. </w:t>
          </w:r>
          <w:r>
            <w:rPr>
              <w:rFonts w:ascii="Arial" w:hAnsi="Arial" w:cs="Arial"/>
              <w:sz w:val="24"/>
              <w:szCs w:val="24"/>
              <w:lang w:val="ro-RO"/>
            </w:rPr>
            <w:t>91/06.12</w:t>
          </w:r>
          <w:r>
            <w:rPr>
              <w:rFonts w:ascii="Arial" w:hAnsi="Arial" w:cs="Arial"/>
              <w:sz w:val="24"/>
              <w:szCs w:val="24"/>
              <w:lang w:val="ro-RO"/>
            </w:rPr>
            <w:t>.2016</w:t>
          </w:r>
          <w:r>
            <w:rPr>
              <w:rFonts w:ascii="Arial" w:hAnsi="Arial" w:cs="Arial"/>
              <w:sz w:val="24"/>
              <w:szCs w:val="24"/>
              <w:lang w:val="ro-RO"/>
            </w:rPr>
            <w:t>)</w:t>
          </w:r>
          <w:r w:rsidRPr="00B601A3">
            <w:rPr>
              <w:rFonts w:ascii="Arial" w:hAnsi="Arial" w:cs="Arial"/>
              <w:sz w:val="24"/>
              <w:szCs w:val="24"/>
              <w:lang w:val="ro-RO"/>
            </w:rPr>
            <w:t>;</w:t>
          </w:r>
        </w:p>
        <w:p w:rsidR="00C37423" w:rsidRPr="00B601A3" w:rsidRDefault="00C37423" w:rsidP="00C37423">
          <w:pPr>
            <w:autoSpaceDE w:val="0"/>
            <w:autoSpaceDN w:val="0"/>
            <w:adjustRightInd w:val="0"/>
            <w:spacing w:after="0" w:line="240" w:lineRule="auto"/>
            <w:jc w:val="both"/>
            <w:rPr>
              <w:rFonts w:ascii="Arial" w:hAnsi="Arial" w:cs="Arial"/>
              <w:sz w:val="24"/>
              <w:szCs w:val="24"/>
              <w:lang w:val="ro-RO"/>
            </w:rPr>
          </w:pPr>
          <w:r w:rsidRPr="00B601A3">
            <w:rPr>
              <w:rFonts w:ascii="Arial" w:hAnsi="Arial" w:cs="Arial"/>
              <w:sz w:val="24"/>
              <w:szCs w:val="24"/>
              <w:lang w:val="ro-RO"/>
            </w:rPr>
            <w:t xml:space="preserve">2.2. relativa abundenta a resurselor naturale din zona, calitatea si capacitatea regenerativă a acestora: </w:t>
          </w:r>
          <w:r>
            <w:rPr>
              <w:rFonts w:ascii="Arial" w:hAnsi="Arial" w:cs="Arial"/>
              <w:sz w:val="24"/>
              <w:szCs w:val="24"/>
              <w:lang w:val="ro-RO"/>
            </w:rPr>
            <w:t>zona este preponderent agricolă</w:t>
          </w:r>
        </w:p>
        <w:p w:rsidR="00C37423" w:rsidRPr="00B601A3" w:rsidRDefault="00C37423" w:rsidP="00C37423">
          <w:pPr>
            <w:autoSpaceDE w:val="0"/>
            <w:autoSpaceDN w:val="0"/>
            <w:adjustRightInd w:val="0"/>
            <w:spacing w:after="0" w:line="240" w:lineRule="auto"/>
            <w:jc w:val="both"/>
            <w:rPr>
              <w:rFonts w:ascii="Arial" w:hAnsi="Arial" w:cs="Arial"/>
              <w:sz w:val="24"/>
              <w:szCs w:val="24"/>
              <w:lang w:val="ro-RO"/>
            </w:rPr>
          </w:pPr>
          <w:r w:rsidRPr="00B601A3">
            <w:rPr>
              <w:rFonts w:ascii="Arial" w:hAnsi="Arial" w:cs="Arial"/>
              <w:sz w:val="24"/>
              <w:szCs w:val="24"/>
              <w:lang w:val="ro-RO"/>
            </w:rPr>
            <w:lastRenderedPageBreak/>
            <w:t>2.3. capacitatea de absorbţie a mediului, cu atentie deosebită pentru:</w:t>
          </w:r>
        </w:p>
        <w:p w:rsidR="00C37423" w:rsidRPr="00B601A3" w:rsidRDefault="00C37423" w:rsidP="00C37423">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bCs/>
              <w:sz w:val="24"/>
              <w:szCs w:val="24"/>
              <w:lang w:val="ro-RO"/>
            </w:rPr>
            <w:t xml:space="preserve">a) </w:t>
          </w:r>
          <w:r w:rsidRPr="00B601A3">
            <w:rPr>
              <w:rFonts w:ascii="Arial" w:hAnsi="Arial" w:cs="Arial"/>
              <w:sz w:val="24"/>
              <w:szCs w:val="24"/>
              <w:lang w:val="ro-RO"/>
            </w:rPr>
            <w:t>zonele umede: nu este cazul;</w:t>
          </w:r>
        </w:p>
        <w:p w:rsidR="00C37423" w:rsidRPr="00802586" w:rsidRDefault="00C37423" w:rsidP="00C37423">
          <w:pPr>
            <w:autoSpaceDE w:val="0"/>
            <w:autoSpaceDN w:val="0"/>
            <w:adjustRightInd w:val="0"/>
            <w:spacing w:after="0" w:line="240" w:lineRule="auto"/>
            <w:ind w:firstLine="720"/>
            <w:jc w:val="both"/>
            <w:rPr>
              <w:rFonts w:ascii="Arial" w:hAnsi="Arial" w:cs="Arial"/>
              <w:bCs/>
              <w:sz w:val="24"/>
              <w:szCs w:val="24"/>
              <w:lang w:val="ro-RO"/>
            </w:rPr>
          </w:pPr>
          <w:r>
            <w:rPr>
              <w:rFonts w:ascii="Arial" w:hAnsi="Arial" w:cs="Arial"/>
              <w:bCs/>
              <w:sz w:val="24"/>
              <w:szCs w:val="24"/>
              <w:lang w:val="ro-RO"/>
            </w:rPr>
            <w:t xml:space="preserve">b ) </w:t>
          </w:r>
          <w:r w:rsidRPr="00B601A3">
            <w:rPr>
              <w:rFonts w:ascii="Arial" w:hAnsi="Arial" w:cs="Arial"/>
              <w:sz w:val="24"/>
              <w:szCs w:val="24"/>
              <w:lang w:val="ro-RO"/>
            </w:rPr>
            <w:t>zonele costiere: nu este cazul;</w:t>
          </w:r>
        </w:p>
        <w:p w:rsidR="00C37423" w:rsidRPr="00B601A3" w:rsidRDefault="00C37423" w:rsidP="00C37423">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bCs/>
              <w:sz w:val="24"/>
              <w:szCs w:val="24"/>
              <w:lang w:val="ro-RO"/>
            </w:rPr>
            <w:t xml:space="preserve">c) </w:t>
          </w:r>
          <w:r w:rsidRPr="00B601A3">
            <w:rPr>
              <w:rFonts w:ascii="Arial" w:hAnsi="Arial" w:cs="Arial"/>
              <w:sz w:val="24"/>
              <w:szCs w:val="24"/>
              <w:lang w:val="ro-RO"/>
            </w:rPr>
            <w:t>zonele montane si cele împădurite: nu este cazul;</w:t>
          </w:r>
        </w:p>
        <w:p w:rsidR="00C37423" w:rsidRPr="00B601A3" w:rsidRDefault="00C37423" w:rsidP="00C37423">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bCs/>
              <w:sz w:val="24"/>
              <w:szCs w:val="24"/>
              <w:lang w:val="ro-RO"/>
            </w:rPr>
            <w:t xml:space="preserve">d) </w:t>
          </w:r>
          <w:r w:rsidRPr="00B601A3">
            <w:rPr>
              <w:rFonts w:ascii="Arial" w:hAnsi="Arial" w:cs="Arial"/>
              <w:sz w:val="24"/>
              <w:szCs w:val="24"/>
              <w:lang w:val="ro-RO"/>
            </w:rPr>
            <w:t>parcurile şi rezervaţiile naturale: nu este cazul – zona supusă implementării proiectului este situat în afara unei arii naturale protejate de pe teritoriul judeţului Arad;</w:t>
          </w:r>
        </w:p>
        <w:p w:rsidR="00C37423" w:rsidRPr="00802586" w:rsidRDefault="00C37423" w:rsidP="00C37423">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bCs/>
              <w:sz w:val="24"/>
              <w:szCs w:val="24"/>
              <w:lang w:val="ro-RO"/>
            </w:rPr>
            <w:t xml:space="preserve">e) </w:t>
          </w:r>
          <w:r w:rsidRPr="00B601A3">
            <w:rPr>
              <w:rFonts w:ascii="Arial" w:hAnsi="Arial" w:cs="Arial"/>
              <w:sz w:val="24"/>
              <w:szCs w:val="24"/>
              <w:lang w:val="ro-RO"/>
            </w:rPr>
            <w:t>ariile clasificate sau zonele protejate prin legislaţia în vigoare, cum sunt: zone de protectie a faunei piscicole, bazine piscicole naturale si bazine piscicole amenajate etc.: nu este cazul;</w:t>
          </w:r>
          <w:r w:rsidRPr="00B601A3">
            <w:rPr>
              <w:rFonts w:ascii="Arial" w:hAnsi="Arial" w:cs="Arial"/>
              <w:bCs/>
              <w:sz w:val="24"/>
              <w:szCs w:val="24"/>
              <w:lang w:val="ro-RO"/>
            </w:rPr>
            <w:t xml:space="preserve">  </w:t>
          </w:r>
        </w:p>
        <w:p w:rsidR="00C37423" w:rsidRPr="00B601A3" w:rsidRDefault="00C37423" w:rsidP="00C37423">
          <w:pPr>
            <w:autoSpaceDE w:val="0"/>
            <w:autoSpaceDN w:val="0"/>
            <w:adjustRightInd w:val="0"/>
            <w:spacing w:after="0" w:line="240" w:lineRule="auto"/>
            <w:ind w:firstLine="720"/>
            <w:jc w:val="both"/>
            <w:rPr>
              <w:rFonts w:ascii="Arial" w:hAnsi="Arial" w:cs="Arial"/>
              <w:sz w:val="24"/>
              <w:szCs w:val="24"/>
              <w:lang w:val="ro-RO"/>
            </w:rPr>
          </w:pPr>
          <w:r w:rsidRPr="00B601A3">
            <w:rPr>
              <w:rFonts w:ascii="Arial" w:hAnsi="Arial" w:cs="Arial"/>
              <w:bCs/>
              <w:sz w:val="24"/>
              <w:szCs w:val="24"/>
              <w:lang w:val="ro-RO"/>
            </w:rPr>
            <w:t xml:space="preserve">f) </w:t>
          </w:r>
          <w:r w:rsidRPr="00B601A3">
            <w:rPr>
              <w:rFonts w:ascii="Arial" w:hAnsi="Arial" w:cs="Arial"/>
              <w:sz w:val="24"/>
              <w:szCs w:val="24"/>
              <w:lang w:val="ro-RO"/>
            </w:rPr>
            <w:t xml:space="preserve">zonele de protecţie specială, mai ales cele desemnate prin Ordonanţa de urgenta a Guvernului </w:t>
          </w:r>
          <w:hyperlink r:id="rId13" w:history="1">
            <w:r w:rsidRPr="00B601A3">
              <w:rPr>
                <w:rStyle w:val="Hyperlink"/>
                <w:rFonts w:ascii="Arial" w:hAnsi="Arial" w:cs="Arial"/>
                <w:sz w:val="24"/>
                <w:szCs w:val="24"/>
                <w:lang w:val="ro-RO"/>
              </w:rPr>
              <w:t>nr. 57/2007</w:t>
            </w:r>
          </w:hyperlink>
          <w:r w:rsidRPr="00B601A3">
            <w:rPr>
              <w:rFonts w:ascii="Arial" w:hAnsi="Arial" w:cs="Arial"/>
              <w:sz w:val="24"/>
              <w:szCs w:val="24"/>
              <w:lang w:val="ro-RO"/>
            </w:rPr>
            <w:t xml:space="preserve"> privind regimul ariilor naturale protejate, conservarea habitatelor naturale, a florei şi faunei sălbatice, cu modificările şi completările ulterioare, zonele prevazute prin Legea nr. 5/2000 privind aprobarea Planului de amenajare a teritoriului national - Sectiunea a III-a - zone protejate, zonele de protecţie instituite conform prevederilor Legii apelor </w:t>
          </w:r>
          <w:hyperlink r:id="rId14" w:history="1">
            <w:r w:rsidRPr="00B601A3">
              <w:rPr>
                <w:rStyle w:val="Hyperlink"/>
                <w:rFonts w:ascii="Arial" w:hAnsi="Arial" w:cs="Arial"/>
                <w:sz w:val="24"/>
                <w:szCs w:val="24"/>
                <w:lang w:val="ro-RO"/>
              </w:rPr>
              <w:t>nr. 107/1996</w:t>
            </w:r>
          </w:hyperlink>
          <w:r w:rsidRPr="00B601A3">
            <w:rPr>
              <w:rFonts w:ascii="Arial" w:hAnsi="Arial" w:cs="Arial"/>
              <w:sz w:val="24"/>
              <w:szCs w:val="24"/>
              <w:lang w:val="ro-RO"/>
            </w:rPr>
            <w:t xml:space="preserve">, cu modificarile si completarile ulterioare, şi Hotararea Guvernului </w:t>
          </w:r>
          <w:hyperlink r:id="rId15" w:history="1">
            <w:r w:rsidRPr="00B601A3">
              <w:rPr>
                <w:rStyle w:val="Hyperlink"/>
                <w:rFonts w:ascii="Arial" w:hAnsi="Arial" w:cs="Arial"/>
                <w:sz w:val="24"/>
                <w:szCs w:val="24"/>
                <w:lang w:val="ro-RO"/>
              </w:rPr>
              <w:t>nr. 930/2005</w:t>
            </w:r>
          </w:hyperlink>
          <w:r w:rsidRPr="00B601A3">
            <w:rPr>
              <w:rFonts w:ascii="Arial" w:hAnsi="Arial" w:cs="Arial"/>
              <w:sz w:val="24"/>
              <w:szCs w:val="24"/>
              <w:lang w:val="ro-RO"/>
            </w:rPr>
            <w:t xml:space="preserve"> pentru aprobarea Normelor speciale privind caracterul şi mărimea zonelor de protecţ</w:t>
          </w:r>
          <w:r>
            <w:rPr>
              <w:rFonts w:ascii="Arial" w:hAnsi="Arial" w:cs="Arial"/>
              <w:sz w:val="24"/>
              <w:szCs w:val="24"/>
              <w:lang w:val="ro-RO"/>
            </w:rPr>
            <w:t xml:space="preserve">ie sanitară şi hidrogeologică: </w:t>
          </w:r>
          <w:r w:rsidRPr="00B601A3">
            <w:rPr>
              <w:rFonts w:ascii="Arial" w:hAnsi="Arial" w:cs="Arial"/>
              <w:sz w:val="24"/>
              <w:szCs w:val="24"/>
              <w:lang w:val="ro-RO"/>
            </w:rPr>
            <w:t xml:space="preserve"> </w:t>
          </w:r>
          <w:r w:rsidRPr="0035160B">
            <w:rPr>
              <w:rFonts w:ascii="Arial" w:hAnsi="Arial" w:cs="Arial"/>
              <w:sz w:val="24"/>
              <w:szCs w:val="24"/>
              <w:u w:val="single"/>
              <w:lang w:val="ro-RO"/>
            </w:rPr>
            <w:t>nu este cazul</w:t>
          </w:r>
          <w:r w:rsidRPr="00B601A3">
            <w:rPr>
              <w:rFonts w:ascii="Arial" w:hAnsi="Arial" w:cs="Arial"/>
              <w:sz w:val="24"/>
              <w:szCs w:val="24"/>
              <w:lang w:val="ro-RO"/>
            </w:rPr>
            <w:t>;</w:t>
          </w:r>
        </w:p>
        <w:p w:rsidR="00C37423" w:rsidRPr="00B601A3" w:rsidRDefault="00C37423" w:rsidP="00C37423">
          <w:pPr>
            <w:autoSpaceDE w:val="0"/>
            <w:autoSpaceDN w:val="0"/>
            <w:adjustRightInd w:val="0"/>
            <w:spacing w:after="0" w:line="240" w:lineRule="auto"/>
            <w:ind w:firstLine="720"/>
            <w:jc w:val="both"/>
            <w:rPr>
              <w:rFonts w:ascii="Arial" w:hAnsi="Arial" w:cs="Arial"/>
              <w:sz w:val="24"/>
              <w:szCs w:val="24"/>
              <w:lang w:val="ro-RO"/>
            </w:rPr>
          </w:pPr>
          <w:r w:rsidRPr="00B601A3">
            <w:rPr>
              <w:rFonts w:ascii="Arial" w:hAnsi="Arial" w:cs="Arial"/>
              <w:bCs/>
              <w:sz w:val="24"/>
              <w:szCs w:val="24"/>
              <w:lang w:val="ro-RO"/>
            </w:rPr>
            <w:t xml:space="preserve">g) </w:t>
          </w:r>
          <w:r w:rsidRPr="00B601A3">
            <w:rPr>
              <w:rFonts w:ascii="Arial" w:hAnsi="Arial" w:cs="Arial"/>
              <w:sz w:val="24"/>
              <w:szCs w:val="24"/>
              <w:lang w:val="ro-RO"/>
            </w:rPr>
            <w:t>ariile în care standardele de calitate a mediului stabilite de legislatie au fost deja depasite: nu este cazul;</w:t>
          </w:r>
        </w:p>
        <w:p w:rsidR="00C37423" w:rsidRPr="00B601A3" w:rsidRDefault="00C37423" w:rsidP="00C37423">
          <w:pPr>
            <w:autoSpaceDE w:val="0"/>
            <w:autoSpaceDN w:val="0"/>
            <w:adjustRightInd w:val="0"/>
            <w:spacing w:after="0" w:line="240" w:lineRule="auto"/>
            <w:ind w:firstLine="720"/>
            <w:jc w:val="both"/>
            <w:rPr>
              <w:rFonts w:ascii="Arial" w:hAnsi="Arial" w:cs="Arial"/>
              <w:sz w:val="24"/>
              <w:szCs w:val="24"/>
              <w:lang w:val="ro-RO"/>
            </w:rPr>
          </w:pPr>
          <w:r w:rsidRPr="00B601A3">
            <w:rPr>
              <w:rFonts w:ascii="Arial" w:hAnsi="Arial" w:cs="Arial"/>
              <w:bCs/>
              <w:sz w:val="24"/>
              <w:szCs w:val="24"/>
              <w:lang w:val="ro-RO"/>
            </w:rPr>
            <w:t xml:space="preserve">h) </w:t>
          </w:r>
          <w:r>
            <w:rPr>
              <w:rFonts w:ascii="Arial" w:hAnsi="Arial" w:cs="Arial"/>
              <w:sz w:val="24"/>
              <w:szCs w:val="24"/>
              <w:lang w:val="ro-RO"/>
            </w:rPr>
            <w:t xml:space="preserve">ariile dens populate: </w:t>
          </w:r>
          <w:r w:rsidRPr="00B601A3">
            <w:rPr>
              <w:rFonts w:ascii="Arial" w:hAnsi="Arial" w:cs="Arial"/>
              <w:sz w:val="24"/>
              <w:szCs w:val="24"/>
              <w:lang w:val="ro-RO"/>
            </w:rPr>
            <w:t xml:space="preserve"> nu este cazul;</w:t>
          </w:r>
        </w:p>
        <w:p w:rsidR="00C37423" w:rsidRDefault="00C37423" w:rsidP="00C37423">
          <w:pPr>
            <w:autoSpaceDE w:val="0"/>
            <w:autoSpaceDN w:val="0"/>
            <w:adjustRightInd w:val="0"/>
            <w:spacing w:after="0" w:line="240" w:lineRule="auto"/>
            <w:ind w:firstLine="720"/>
            <w:jc w:val="both"/>
            <w:rPr>
              <w:rFonts w:ascii="Arial" w:hAnsi="Arial" w:cs="Arial"/>
              <w:sz w:val="24"/>
              <w:szCs w:val="24"/>
              <w:lang w:val="ro-RO"/>
            </w:rPr>
          </w:pPr>
          <w:r w:rsidRPr="00B601A3">
            <w:rPr>
              <w:rFonts w:ascii="Arial" w:hAnsi="Arial" w:cs="Arial"/>
              <w:bCs/>
              <w:sz w:val="24"/>
              <w:szCs w:val="24"/>
              <w:lang w:val="ro-RO"/>
            </w:rPr>
            <w:t xml:space="preserve">i) </w:t>
          </w:r>
          <w:r w:rsidRPr="00B601A3">
            <w:rPr>
              <w:rFonts w:ascii="Arial" w:hAnsi="Arial" w:cs="Arial"/>
              <w:sz w:val="24"/>
              <w:szCs w:val="24"/>
              <w:lang w:val="ro-RO"/>
            </w:rPr>
            <w:t xml:space="preserve">peisajele cu semnificatie istorica, culturala si arheologica: </w:t>
          </w:r>
          <w:r w:rsidR="008D3E30">
            <w:rPr>
              <w:rFonts w:ascii="Arial" w:hAnsi="Arial" w:cs="Arial"/>
              <w:sz w:val="24"/>
              <w:szCs w:val="24"/>
              <w:lang w:val="ro-RO"/>
            </w:rPr>
            <w:t>nu este cazul</w:t>
          </w:r>
        </w:p>
        <w:p w:rsidR="00C37423" w:rsidRPr="00DE49CA" w:rsidRDefault="00C37423" w:rsidP="00C37423">
          <w:pPr>
            <w:autoSpaceDE w:val="0"/>
            <w:autoSpaceDN w:val="0"/>
            <w:adjustRightInd w:val="0"/>
            <w:spacing w:after="0" w:line="240" w:lineRule="auto"/>
            <w:jc w:val="both"/>
            <w:rPr>
              <w:rFonts w:ascii="Arial" w:hAnsi="Arial" w:cs="Arial"/>
              <w:b/>
              <w:i/>
              <w:sz w:val="24"/>
              <w:szCs w:val="24"/>
              <w:lang w:val="ro-RO"/>
            </w:rPr>
          </w:pPr>
          <w:r w:rsidRPr="00DE49CA">
            <w:rPr>
              <w:rFonts w:ascii="Arial" w:hAnsi="Arial" w:cs="Arial"/>
              <w:b/>
              <w:i/>
              <w:sz w:val="24"/>
              <w:szCs w:val="24"/>
              <w:lang w:val="ro-RO"/>
            </w:rPr>
            <w:t>3. Caracteristicile impactului potential:</w:t>
          </w:r>
        </w:p>
        <w:p w:rsidR="00C37423" w:rsidRDefault="00C37423" w:rsidP="00C37423">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bCs/>
              <w:sz w:val="24"/>
              <w:szCs w:val="24"/>
              <w:lang w:val="ro-RO"/>
            </w:rPr>
            <w:t xml:space="preserve">a) </w:t>
          </w:r>
          <w:r w:rsidRPr="00B601A3">
            <w:rPr>
              <w:rFonts w:ascii="Arial" w:hAnsi="Arial" w:cs="Arial"/>
              <w:sz w:val="24"/>
              <w:szCs w:val="24"/>
              <w:lang w:val="ro-RO"/>
            </w:rPr>
            <w:t xml:space="preserve">extinderea impactului - aria geografica şi numarul persoanelor afectate: </w:t>
          </w:r>
        </w:p>
        <w:p w:rsidR="00C37423" w:rsidRPr="008D3E30" w:rsidRDefault="00C37423" w:rsidP="008D3E30">
          <w:pPr>
            <w:autoSpaceDE w:val="0"/>
            <w:autoSpaceDN w:val="0"/>
            <w:adjustRightInd w:val="0"/>
            <w:spacing w:after="0" w:line="240" w:lineRule="auto"/>
            <w:ind w:left="720"/>
            <w:jc w:val="both"/>
            <w:rPr>
              <w:rFonts w:ascii="Arial" w:hAnsi="Arial" w:cs="Arial"/>
              <w:i/>
              <w:color w:val="000000"/>
              <w:sz w:val="24"/>
              <w:szCs w:val="24"/>
              <w:lang w:val="ro-RO"/>
            </w:rPr>
          </w:pPr>
          <w:r>
            <w:rPr>
              <w:rFonts w:ascii="Arial" w:hAnsi="Arial" w:cs="Arial"/>
              <w:i/>
              <w:color w:val="000000"/>
              <w:sz w:val="24"/>
              <w:szCs w:val="24"/>
              <w:lang w:val="ro-RO"/>
            </w:rPr>
            <w:t xml:space="preserve">Nu </w:t>
          </w:r>
          <w:r w:rsidR="008D3E30">
            <w:rPr>
              <w:rFonts w:ascii="Arial" w:hAnsi="Arial" w:cs="Arial"/>
              <w:i/>
              <w:color w:val="000000"/>
              <w:sz w:val="24"/>
              <w:szCs w:val="24"/>
              <w:lang w:val="ro-RO"/>
            </w:rPr>
            <w:t xml:space="preserve">este cazul - amplasamentul </w:t>
          </w:r>
          <w:r>
            <w:rPr>
              <w:rFonts w:ascii="Arial" w:hAnsi="Arial" w:cs="Arial"/>
              <w:i/>
              <w:color w:val="000000"/>
              <w:sz w:val="24"/>
              <w:szCs w:val="24"/>
              <w:lang w:val="ro-RO"/>
            </w:rPr>
            <w:t>proiectului se află la o distanţă</w:t>
          </w:r>
          <w:r w:rsidR="008D3E30">
            <w:rPr>
              <w:rFonts w:ascii="Arial" w:hAnsi="Arial" w:cs="Arial"/>
              <w:i/>
              <w:color w:val="000000"/>
              <w:sz w:val="24"/>
              <w:szCs w:val="24"/>
              <w:lang w:val="ro-RO"/>
            </w:rPr>
            <w:t xml:space="preserve"> corespunzătoare faţă de zona rezidenţială astfel încât impactul generat să nu fie unul semnificativ asupra populaţiei.</w:t>
          </w:r>
        </w:p>
        <w:p w:rsidR="00C37423" w:rsidRDefault="00C37423" w:rsidP="00C37423">
          <w:pPr>
            <w:autoSpaceDE w:val="0"/>
            <w:autoSpaceDN w:val="0"/>
            <w:adjustRightInd w:val="0"/>
            <w:spacing w:after="0" w:line="240" w:lineRule="auto"/>
            <w:ind w:left="720"/>
            <w:jc w:val="both"/>
            <w:rPr>
              <w:rFonts w:ascii="Arial" w:hAnsi="Arial" w:cs="Arial"/>
              <w:sz w:val="24"/>
              <w:szCs w:val="24"/>
              <w:lang w:val="ro-RO"/>
            </w:rPr>
          </w:pPr>
          <w:r>
            <w:rPr>
              <w:rFonts w:ascii="Arial" w:hAnsi="Arial" w:cs="Arial"/>
              <w:bCs/>
              <w:sz w:val="24"/>
              <w:szCs w:val="24"/>
              <w:lang w:val="ro-RO"/>
            </w:rPr>
            <w:t xml:space="preserve">b) </w:t>
          </w:r>
          <w:r w:rsidRPr="00B601A3">
            <w:rPr>
              <w:rFonts w:ascii="Arial" w:hAnsi="Arial" w:cs="Arial"/>
              <w:sz w:val="24"/>
              <w:szCs w:val="24"/>
              <w:lang w:val="ro-RO"/>
            </w:rPr>
            <w:t xml:space="preserve">natura transfrontiera a impactului: </w:t>
          </w:r>
        </w:p>
        <w:p w:rsidR="00C37423" w:rsidRPr="00DE49CA" w:rsidRDefault="008D3E30" w:rsidP="00C37423">
          <w:pPr>
            <w:tabs>
              <w:tab w:val="left" w:pos="0"/>
              <w:tab w:val="left" w:pos="426"/>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ab/>
            <w:t>Nu este cazul - p</w:t>
          </w:r>
          <w:r w:rsidR="00C37423">
            <w:rPr>
              <w:rFonts w:ascii="Arial" w:hAnsi="Arial" w:cs="Arial"/>
              <w:color w:val="000000"/>
              <w:sz w:val="24"/>
              <w:szCs w:val="24"/>
              <w:lang w:val="ro-RO"/>
            </w:rPr>
            <w:t>roiectul nu se regăseşte în lista activităţilor din Legea 22/2001 privind evaluarea impactului asupra mediului în context transfrontieră</w:t>
          </w:r>
          <w:r w:rsidR="00C37423" w:rsidRPr="00B601A3">
            <w:rPr>
              <w:rFonts w:ascii="Arial" w:hAnsi="Arial" w:cs="Arial"/>
              <w:sz w:val="24"/>
              <w:szCs w:val="24"/>
              <w:lang w:val="ro-RO"/>
            </w:rPr>
            <w:t>;</w:t>
          </w:r>
        </w:p>
        <w:p w:rsidR="00C37423" w:rsidRPr="00802586" w:rsidRDefault="00C37423" w:rsidP="00C37423">
          <w:pPr>
            <w:autoSpaceDE w:val="0"/>
            <w:autoSpaceDN w:val="0"/>
            <w:adjustRightInd w:val="0"/>
            <w:spacing w:after="0" w:line="240" w:lineRule="auto"/>
            <w:ind w:firstLine="720"/>
            <w:jc w:val="both"/>
            <w:rPr>
              <w:rFonts w:ascii="Arial" w:hAnsi="Arial" w:cs="Arial"/>
              <w:bCs/>
              <w:sz w:val="24"/>
              <w:szCs w:val="24"/>
              <w:lang w:val="ro-RO"/>
            </w:rPr>
          </w:pPr>
          <w:r>
            <w:rPr>
              <w:rFonts w:ascii="Arial" w:hAnsi="Arial" w:cs="Arial"/>
              <w:bCs/>
              <w:sz w:val="24"/>
              <w:szCs w:val="24"/>
              <w:lang w:val="ro-RO"/>
            </w:rPr>
            <w:t xml:space="preserve">c) </w:t>
          </w:r>
          <w:r>
            <w:rPr>
              <w:rFonts w:ascii="Arial" w:hAnsi="Arial" w:cs="Arial"/>
              <w:sz w:val="24"/>
              <w:szCs w:val="24"/>
              <w:lang w:val="ro-RO"/>
            </w:rPr>
            <w:t>marimea ş</w:t>
          </w:r>
          <w:r w:rsidRPr="00B601A3">
            <w:rPr>
              <w:rFonts w:ascii="Arial" w:hAnsi="Arial" w:cs="Arial"/>
              <w:sz w:val="24"/>
              <w:szCs w:val="24"/>
              <w:lang w:val="ro-RO"/>
            </w:rPr>
            <w:t>i complexitatea impactului:</w:t>
          </w:r>
          <w:r w:rsidRPr="00B601A3">
            <w:rPr>
              <w:rFonts w:ascii="Arial" w:hAnsi="Arial" w:cs="Arial"/>
              <w:sz w:val="24"/>
              <w:szCs w:val="24"/>
              <w:lang w:val="pl-PL"/>
            </w:rPr>
            <w:t xml:space="preserve"> </w:t>
          </w:r>
          <w:r>
            <w:rPr>
              <w:rFonts w:ascii="Arial" w:hAnsi="Arial" w:cs="Arial"/>
              <w:bCs/>
              <w:sz w:val="24"/>
              <w:szCs w:val="24"/>
              <w:lang w:val="ro-RO"/>
            </w:rPr>
            <w:t>impactul</w:t>
          </w:r>
          <w:r w:rsidRPr="00B601A3">
            <w:rPr>
              <w:rFonts w:ascii="Arial" w:hAnsi="Arial" w:cs="Arial"/>
              <w:sz w:val="24"/>
              <w:szCs w:val="24"/>
            </w:rPr>
            <w:t xml:space="preserve"> </w:t>
          </w:r>
          <w:r>
            <w:rPr>
              <w:rFonts w:ascii="Arial" w:hAnsi="Arial" w:cs="Arial"/>
              <w:sz w:val="24"/>
              <w:szCs w:val="24"/>
            </w:rPr>
            <w:t xml:space="preserve">nu </w:t>
          </w:r>
          <w:r w:rsidRPr="00B601A3">
            <w:rPr>
              <w:rFonts w:ascii="Arial" w:hAnsi="Arial" w:cs="Arial"/>
              <w:sz w:val="24"/>
              <w:szCs w:val="24"/>
            </w:rPr>
            <w:t xml:space="preserve">va fi </w:t>
          </w:r>
          <w:r>
            <w:rPr>
              <w:rFonts w:ascii="Arial" w:hAnsi="Arial" w:cs="Arial"/>
              <w:sz w:val="24"/>
              <w:szCs w:val="24"/>
            </w:rPr>
            <w:t xml:space="preserve">unul </w:t>
          </w:r>
          <w:r w:rsidRPr="00B601A3">
            <w:rPr>
              <w:rFonts w:ascii="Arial" w:hAnsi="Arial" w:cs="Arial"/>
              <w:sz w:val="24"/>
              <w:szCs w:val="24"/>
            </w:rPr>
            <w:t>semnificativ</w:t>
          </w:r>
          <w:r w:rsidR="008D3E30">
            <w:rPr>
              <w:rFonts w:ascii="Arial" w:hAnsi="Arial" w:cs="Arial"/>
              <w:sz w:val="24"/>
              <w:szCs w:val="24"/>
            </w:rPr>
            <w:t>,</w:t>
          </w:r>
          <w:r w:rsidRPr="00B601A3">
            <w:rPr>
              <w:rFonts w:ascii="Arial" w:hAnsi="Arial" w:cs="Arial"/>
              <w:sz w:val="24"/>
              <w:szCs w:val="24"/>
            </w:rPr>
            <w:t xml:space="preserve"> </w:t>
          </w:r>
          <w:r w:rsidR="008D3E30">
            <w:rPr>
              <w:rFonts w:ascii="Arial" w:hAnsi="Arial" w:cs="Arial"/>
              <w:sz w:val="24"/>
              <w:szCs w:val="24"/>
            </w:rPr>
            <w:t>practic</w:t>
          </w:r>
          <w:r w:rsidR="008D3E30">
            <w:rPr>
              <w:rFonts w:ascii="Arial" w:hAnsi="Arial" w:cs="Arial"/>
              <w:sz w:val="24"/>
              <w:szCs w:val="24"/>
            </w:rPr>
            <w:t xml:space="preserve"> acesta nu va fi resimţit în afara amplasamentului</w:t>
          </w:r>
          <w:r w:rsidR="008D3E30">
            <w:rPr>
              <w:rFonts w:ascii="Arial" w:hAnsi="Arial" w:cs="Arial"/>
              <w:sz w:val="24"/>
              <w:szCs w:val="24"/>
            </w:rPr>
            <w:t xml:space="preserve"> </w:t>
          </w:r>
          <w:r>
            <w:rPr>
              <w:rFonts w:ascii="Arial" w:hAnsi="Arial" w:cs="Arial"/>
              <w:sz w:val="24"/>
              <w:szCs w:val="24"/>
            </w:rPr>
            <w:t>dacă sunt respectate</w:t>
          </w:r>
          <w:r w:rsidRPr="00B601A3">
            <w:rPr>
              <w:rFonts w:ascii="Arial" w:hAnsi="Arial" w:cs="Arial"/>
              <w:sz w:val="24"/>
              <w:szCs w:val="24"/>
            </w:rPr>
            <w:t xml:space="preserve"> toate m</w:t>
          </w:r>
          <w:r w:rsidR="008D3E30">
            <w:rPr>
              <w:rFonts w:ascii="Arial" w:hAnsi="Arial" w:cs="Arial"/>
              <w:sz w:val="24"/>
              <w:szCs w:val="24"/>
            </w:rPr>
            <w:t xml:space="preserve">ăsurile de protecţie a mediului; </w:t>
          </w:r>
        </w:p>
        <w:p w:rsidR="00C37423" w:rsidRPr="00B601A3" w:rsidRDefault="00C37423" w:rsidP="00C37423">
          <w:pPr>
            <w:autoSpaceDE w:val="0"/>
            <w:autoSpaceDN w:val="0"/>
            <w:adjustRightInd w:val="0"/>
            <w:spacing w:after="0" w:line="240" w:lineRule="auto"/>
            <w:ind w:firstLine="720"/>
            <w:jc w:val="both"/>
            <w:rPr>
              <w:rFonts w:ascii="Arial" w:hAnsi="Arial" w:cs="Arial"/>
              <w:sz w:val="24"/>
              <w:szCs w:val="24"/>
              <w:lang w:val="ro-RO"/>
            </w:rPr>
          </w:pPr>
          <w:r w:rsidRPr="00B601A3">
            <w:rPr>
              <w:rFonts w:ascii="Arial" w:hAnsi="Arial" w:cs="Arial"/>
              <w:bCs/>
              <w:sz w:val="24"/>
              <w:szCs w:val="24"/>
              <w:lang w:val="ro-RO"/>
            </w:rPr>
            <w:t xml:space="preserve">d) </w:t>
          </w:r>
          <w:r w:rsidRPr="00B601A3">
            <w:rPr>
              <w:rFonts w:ascii="Arial" w:hAnsi="Arial" w:cs="Arial"/>
              <w:sz w:val="24"/>
              <w:szCs w:val="24"/>
              <w:lang w:val="ro-RO"/>
            </w:rPr>
            <w:t xml:space="preserve">probabilitatea impactului: </w:t>
          </w:r>
          <w:r w:rsidR="008D3E30">
            <w:rPr>
              <w:rFonts w:ascii="Arial" w:hAnsi="Arial" w:cs="Arial"/>
              <w:sz w:val="24"/>
              <w:szCs w:val="24"/>
              <w:lang w:val="ro-RO"/>
            </w:rPr>
            <w:t>impact redus</w:t>
          </w:r>
          <w:r w:rsidRPr="00B601A3">
            <w:rPr>
              <w:rFonts w:ascii="Arial" w:hAnsi="Arial" w:cs="Arial"/>
              <w:sz w:val="24"/>
              <w:szCs w:val="24"/>
              <w:lang w:val="ro-RO"/>
            </w:rPr>
            <w:t>;</w:t>
          </w:r>
        </w:p>
        <w:p w:rsidR="00C37423" w:rsidRPr="00C37423" w:rsidRDefault="00C37423" w:rsidP="008D3E30">
          <w:pPr>
            <w:autoSpaceDE w:val="0"/>
            <w:autoSpaceDN w:val="0"/>
            <w:adjustRightInd w:val="0"/>
            <w:spacing w:after="0" w:line="240" w:lineRule="auto"/>
            <w:ind w:firstLine="720"/>
            <w:jc w:val="both"/>
            <w:rPr>
              <w:rFonts w:ascii="Arial" w:hAnsi="Arial" w:cs="Arial"/>
              <w:sz w:val="24"/>
              <w:szCs w:val="24"/>
              <w:lang w:val="ro-RO"/>
            </w:rPr>
          </w:pPr>
          <w:r w:rsidRPr="00B601A3">
            <w:rPr>
              <w:rFonts w:ascii="Arial" w:hAnsi="Arial" w:cs="Arial"/>
              <w:bCs/>
              <w:sz w:val="24"/>
              <w:szCs w:val="24"/>
              <w:lang w:val="ro-RO"/>
            </w:rPr>
            <w:t xml:space="preserve">e) </w:t>
          </w:r>
          <w:r w:rsidRPr="00B601A3">
            <w:rPr>
              <w:rFonts w:ascii="Arial" w:hAnsi="Arial" w:cs="Arial"/>
              <w:sz w:val="24"/>
              <w:szCs w:val="24"/>
              <w:lang w:val="ro-RO"/>
            </w:rPr>
            <w:t xml:space="preserve">durata, frecventa si reversibilitatea impactului: </w:t>
          </w:r>
          <w:r>
            <w:rPr>
              <w:rFonts w:ascii="Arial" w:hAnsi="Arial" w:cs="Arial"/>
              <w:sz w:val="24"/>
              <w:szCs w:val="24"/>
              <w:lang w:val="ro-RO"/>
            </w:rPr>
            <w:t>impact redus pe toată perioada de derulare a proiectului</w:t>
          </w:r>
        </w:p>
        <w:p w:rsidR="00753675" w:rsidRDefault="00B14E95" w:rsidP="00522DB9">
          <w:pPr>
            <w:autoSpaceDE w:val="0"/>
            <w:autoSpaceDN w:val="0"/>
            <w:adjustRightInd w:val="0"/>
            <w:spacing w:after="0" w:line="240" w:lineRule="auto"/>
            <w:jc w:val="both"/>
            <w:rPr>
              <w:rFonts w:ascii="Arial" w:hAnsi="Arial" w:cs="Arial"/>
              <w:sz w:val="24"/>
              <w:szCs w:val="24"/>
            </w:rPr>
          </w:pPr>
          <w:r w:rsidRPr="00C37423">
            <w:rPr>
              <w:rFonts w:ascii="Arial" w:hAnsi="Arial" w:cs="Arial"/>
              <w:b/>
              <w:sz w:val="24"/>
              <w:szCs w:val="24"/>
            </w:rPr>
            <w:t xml:space="preserve">        II. Motivele care au stat la baza luării deciziei etapei de încadrare în procedura de evaluare adecvată sunt următoarele</w:t>
          </w:r>
          <w:r w:rsidRPr="00522DB9">
            <w:rPr>
              <w:rFonts w:ascii="Arial" w:hAnsi="Arial" w:cs="Arial"/>
              <w:sz w:val="24"/>
              <w:szCs w:val="24"/>
            </w:rPr>
            <w:t>:</w:t>
          </w:r>
        </w:p>
        <w:p w:rsidR="00C37423" w:rsidRPr="00522DB9" w:rsidRDefault="00C37423" w:rsidP="00C3742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u w:val="single"/>
            </w:rPr>
            <w:t xml:space="preserve">Amplasamentul proiectului </w:t>
          </w:r>
          <w:r w:rsidRPr="00090D76">
            <w:rPr>
              <w:rFonts w:ascii="Arial" w:hAnsi="Arial" w:cs="Arial"/>
              <w:sz w:val="24"/>
              <w:szCs w:val="24"/>
              <w:u w:val="single"/>
            </w:rPr>
            <w:t xml:space="preserve">nu se </w:t>
          </w:r>
          <w:r>
            <w:rPr>
              <w:rFonts w:ascii="Arial" w:hAnsi="Arial" w:cs="Arial"/>
              <w:sz w:val="24"/>
              <w:szCs w:val="24"/>
              <w:u w:val="single"/>
            </w:rPr>
            <w:t>află</w:t>
          </w:r>
          <w:r w:rsidRPr="00090D76">
            <w:rPr>
              <w:rFonts w:ascii="Arial" w:hAnsi="Arial" w:cs="Arial"/>
              <w:sz w:val="24"/>
              <w:szCs w:val="24"/>
              <w:u w:val="single"/>
            </w:rPr>
            <w:t xml:space="preserve"> în arie natural</w:t>
          </w:r>
          <w:r>
            <w:rPr>
              <w:rFonts w:ascii="Arial" w:hAnsi="Arial" w:cs="Arial"/>
              <w:sz w:val="24"/>
              <w:szCs w:val="24"/>
              <w:u w:val="single"/>
            </w:rPr>
            <w:t>ă</w:t>
          </w:r>
          <w:r w:rsidRPr="00090D76">
            <w:rPr>
              <w:rFonts w:ascii="Arial" w:hAnsi="Arial" w:cs="Arial"/>
              <w:sz w:val="24"/>
              <w:szCs w:val="24"/>
              <w:u w:val="single"/>
            </w:rPr>
            <w:t xml:space="preserve"> protejată</w:t>
          </w:r>
        </w:p>
        <w:p w:rsidR="00EA2AD9" w:rsidRPr="00C37423" w:rsidRDefault="00B14E95" w:rsidP="00522DB9">
          <w:pPr>
            <w:autoSpaceDE w:val="0"/>
            <w:autoSpaceDN w:val="0"/>
            <w:adjustRightInd w:val="0"/>
            <w:spacing w:after="0" w:line="240" w:lineRule="auto"/>
            <w:jc w:val="both"/>
            <w:rPr>
              <w:rFonts w:ascii="Arial" w:hAnsi="Arial" w:cs="Arial"/>
              <w:b/>
              <w:sz w:val="24"/>
              <w:szCs w:val="24"/>
            </w:rPr>
          </w:pPr>
          <w:r w:rsidRPr="00C37423">
            <w:rPr>
              <w:rFonts w:ascii="Arial" w:hAnsi="Arial" w:cs="Arial"/>
              <w:b/>
              <w:sz w:val="24"/>
              <w:szCs w:val="24"/>
            </w:rPr>
            <w:t>Condiţiile de realizare a proiectului:</w:t>
          </w:r>
        </w:p>
        <w:p w:rsidR="005B6F40" w:rsidRPr="005B6F40" w:rsidRDefault="00373CF9" w:rsidP="005B6F40">
          <w:pPr>
            <w:spacing w:after="0" w:line="240" w:lineRule="auto"/>
            <w:rPr>
              <w:rFonts w:ascii="Arial" w:eastAsia="Times New Roman" w:hAnsi="Arial" w:cs="Arial"/>
              <w:b/>
              <w:sz w:val="24"/>
              <w:szCs w:val="24"/>
              <w:lang w:val="ro-RO"/>
            </w:rPr>
          </w:pPr>
          <w:r>
            <w:rPr>
              <w:rFonts w:ascii="Arial" w:eastAsia="Times New Roman" w:hAnsi="Arial" w:cs="Arial"/>
              <w:b/>
              <w:sz w:val="24"/>
              <w:szCs w:val="24"/>
              <w:lang w:val="ro-RO"/>
            </w:rPr>
            <w:t xml:space="preserve">Alimentarea cu apă </w:t>
          </w:r>
          <w:r w:rsidR="005B6F40" w:rsidRPr="005B6F40">
            <w:rPr>
              <w:rFonts w:ascii="Arial" w:eastAsia="Times New Roman" w:hAnsi="Arial" w:cs="Arial"/>
              <w:b/>
              <w:sz w:val="24"/>
              <w:szCs w:val="24"/>
              <w:lang w:val="ro-RO"/>
            </w:rPr>
            <w:t>potabilă</w:t>
          </w:r>
        </w:p>
        <w:p w:rsidR="005B6F40" w:rsidRPr="005B6F40" w:rsidRDefault="005B6F40" w:rsidP="005B6F40">
          <w:pPr>
            <w:tabs>
              <w:tab w:val="left" w:pos="540"/>
            </w:tabs>
            <w:autoSpaceDE w:val="0"/>
            <w:autoSpaceDN w:val="0"/>
            <w:adjustRightInd w:val="0"/>
            <w:spacing w:after="0" w:line="240" w:lineRule="auto"/>
            <w:ind w:firstLine="709"/>
            <w:jc w:val="both"/>
            <w:rPr>
              <w:rFonts w:ascii="Arial" w:eastAsia="Times New Roman" w:hAnsi="Arial" w:cs="Arial"/>
              <w:sz w:val="24"/>
              <w:szCs w:val="24"/>
              <w:lang w:val="ro-RO"/>
            </w:rPr>
          </w:pPr>
          <w:r w:rsidRPr="005B6F40">
            <w:rPr>
              <w:rFonts w:ascii="Arial" w:eastAsia="Times New Roman" w:hAnsi="Arial" w:cs="Arial"/>
              <w:sz w:val="24"/>
              <w:szCs w:val="24"/>
              <w:lang w:val="ro-RO"/>
            </w:rPr>
            <w:t>Alimentarea cu apă potabilă va fi asigurată printr-o extindere de rețea de apă, pe o distanță de aproximativ 270 m de la ultimul cămin de vane de pe DJ 682, dinspre orașul Lipova, conform Studiului de soluție elaborat de Compania de Apă Arad S.A.</w:t>
          </w:r>
        </w:p>
        <w:p w:rsidR="005B6F40" w:rsidRPr="005B6F40" w:rsidRDefault="005B6F40" w:rsidP="005B6F40">
          <w:pPr>
            <w:tabs>
              <w:tab w:val="left" w:pos="540"/>
            </w:tabs>
            <w:autoSpaceDE w:val="0"/>
            <w:autoSpaceDN w:val="0"/>
            <w:adjustRightInd w:val="0"/>
            <w:spacing w:after="0" w:line="240" w:lineRule="auto"/>
            <w:ind w:firstLine="709"/>
            <w:jc w:val="both"/>
            <w:rPr>
              <w:rFonts w:ascii="Arial" w:eastAsia="Times New Roman" w:hAnsi="Arial" w:cs="Arial"/>
              <w:sz w:val="24"/>
              <w:szCs w:val="24"/>
              <w:lang w:val="ro-RO"/>
            </w:rPr>
          </w:pPr>
          <w:r w:rsidRPr="005B6F40">
            <w:rPr>
              <w:rFonts w:ascii="Arial" w:eastAsia="Times New Roman" w:hAnsi="Arial" w:cs="Arial"/>
              <w:sz w:val="24"/>
              <w:szCs w:val="24"/>
              <w:lang w:val="ro-RO"/>
            </w:rPr>
            <w:t xml:space="preserve">Rețeaua de apă propusă se va realiza din țeavă de polietilenă de înaltă densitate pe spațiul public, pe aliniamentul drumului de acces la amplasamentul studiat. </w:t>
          </w:r>
        </w:p>
        <w:p w:rsidR="005B6F40" w:rsidRPr="005B6F40" w:rsidRDefault="005B6F40" w:rsidP="005B6F40">
          <w:pPr>
            <w:tabs>
              <w:tab w:val="left" w:pos="540"/>
            </w:tabs>
            <w:autoSpaceDE w:val="0"/>
            <w:autoSpaceDN w:val="0"/>
            <w:adjustRightInd w:val="0"/>
            <w:spacing w:after="0" w:line="240" w:lineRule="auto"/>
            <w:ind w:firstLine="709"/>
            <w:jc w:val="both"/>
            <w:rPr>
              <w:rFonts w:ascii="Arial" w:eastAsia="Times New Roman" w:hAnsi="Arial" w:cs="Arial"/>
              <w:sz w:val="24"/>
              <w:szCs w:val="24"/>
              <w:lang w:val="ro-RO"/>
            </w:rPr>
          </w:pPr>
          <w:r w:rsidRPr="005B6F40">
            <w:rPr>
              <w:rFonts w:ascii="Arial" w:eastAsia="Times New Roman" w:hAnsi="Arial" w:cs="Arial"/>
              <w:sz w:val="24"/>
              <w:szCs w:val="24"/>
              <w:lang w:val="ro-RO"/>
            </w:rPr>
            <w:t xml:space="preserve">La intrarea în incintă, pe spațiul verde, se va monta un cămin de apometru complet echipat. </w:t>
          </w:r>
        </w:p>
        <w:p w:rsidR="005B6F40" w:rsidRPr="005B6F40" w:rsidRDefault="005B6F40" w:rsidP="005B6F40">
          <w:pPr>
            <w:tabs>
              <w:tab w:val="left" w:pos="540"/>
            </w:tabs>
            <w:autoSpaceDE w:val="0"/>
            <w:autoSpaceDN w:val="0"/>
            <w:adjustRightInd w:val="0"/>
            <w:spacing w:after="0" w:line="240" w:lineRule="auto"/>
            <w:ind w:firstLine="709"/>
            <w:jc w:val="both"/>
            <w:rPr>
              <w:rFonts w:ascii="Arial" w:eastAsia="Times New Roman" w:hAnsi="Arial" w:cs="Arial"/>
              <w:sz w:val="24"/>
              <w:szCs w:val="24"/>
              <w:lang w:val="ro-RO"/>
            </w:rPr>
          </w:pPr>
          <w:r w:rsidRPr="005B6F40">
            <w:rPr>
              <w:rFonts w:ascii="Arial" w:eastAsia="Times New Roman" w:hAnsi="Arial" w:cs="Arial"/>
              <w:sz w:val="24"/>
              <w:szCs w:val="24"/>
              <w:lang w:val="ro-RO"/>
            </w:rPr>
            <w:t xml:space="preserve">Pe rețeaua de apă propusă se vor amplasa cămine de vane pentru sectorizare și intervenție în caz de avarie. </w:t>
          </w:r>
        </w:p>
        <w:p w:rsidR="005B6F40" w:rsidRPr="005B6F40" w:rsidRDefault="005B6F40" w:rsidP="005B6F40">
          <w:pPr>
            <w:tabs>
              <w:tab w:val="left" w:pos="540"/>
            </w:tabs>
            <w:autoSpaceDE w:val="0"/>
            <w:autoSpaceDN w:val="0"/>
            <w:adjustRightInd w:val="0"/>
            <w:spacing w:after="0" w:line="240" w:lineRule="auto"/>
            <w:jc w:val="both"/>
            <w:rPr>
              <w:rFonts w:ascii="Arial" w:eastAsia="Times New Roman" w:hAnsi="Arial" w:cs="Arial"/>
              <w:b/>
              <w:sz w:val="24"/>
              <w:szCs w:val="24"/>
              <w:lang w:val="ro-RO"/>
            </w:rPr>
          </w:pPr>
          <w:r w:rsidRPr="005B6F40">
            <w:rPr>
              <w:rFonts w:ascii="Arial" w:eastAsia="Times New Roman" w:hAnsi="Arial" w:cs="Arial"/>
              <w:b/>
              <w:sz w:val="24"/>
              <w:szCs w:val="24"/>
              <w:lang w:val="ro-RO"/>
            </w:rPr>
            <w:t>Canalizare menajeră</w:t>
          </w:r>
        </w:p>
        <w:p w:rsidR="005B6F40" w:rsidRPr="005B6F40" w:rsidRDefault="005B6F40" w:rsidP="005B6F40">
          <w:pPr>
            <w:tabs>
              <w:tab w:val="left" w:pos="540"/>
            </w:tabs>
            <w:autoSpaceDE w:val="0"/>
            <w:autoSpaceDN w:val="0"/>
            <w:adjustRightInd w:val="0"/>
            <w:spacing w:after="0" w:line="240" w:lineRule="auto"/>
            <w:ind w:firstLine="709"/>
            <w:jc w:val="both"/>
            <w:rPr>
              <w:rFonts w:ascii="Arial" w:eastAsia="Times New Roman" w:hAnsi="Arial" w:cs="Arial"/>
              <w:sz w:val="24"/>
              <w:szCs w:val="24"/>
              <w:lang w:val="ro-RO"/>
            </w:rPr>
          </w:pPr>
          <w:r w:rsidRPr="005B6F40">
            <w:rPr>
              <w:rFonts w:ascii="Arial" w:eastAsia="Times New Roman" w:hAnsi="Arial" w:cs="Arial"/>
              <w:sz w:val="24"/>
              <w:szCs w:val="24"/>
              <w:lang w:val="ro-RO"/>
            </w:rPr>
            <w:lastRenderedPageBreak/>
            <w:t>Apele uzate menajere de la clădirea propusă vor fi colectate printr-o rețea de cămine și conducte din PVC tip SN4 din incintă și se vor deversa gravitațional într-o stație de pompare proprie. Din stația de pompare, apele uzate menajer vor fi pompate printr-o conductă de polietilenă de înaltă densitate pe o distanță de aproximativ 270 m, în rețeaua de canalizare menajeră existentă pe DJ 682, înspre orașul Lipova.</w:t>
          </w:r>
        </w:p>
        <w:p w:rsidR="005B6F40" w:rsidRPr="005B6F40" w:rsidRDefault="005B6F40" w:rsidP="005B6F40">
          <w:pPr>
            <w:tabs>
              <w:tab w:val="left" w:pos="540"/>
            </w:tabs>
            <w:autoSpaceDE w:val="0"/>
            <w:autoSpaceDN w:val="0"/>
            <w:adjustRightInd w:val="0"/>
            <w:spacing w:after="0" w:line="240" w:lineRule="auto"/>
            <w:ind w:firstLine="709"/>
            <w:jc w:val="both"/>
            <w:rPr>
              <w:rFonts w:ascii="Arial" w:eastAsia="Times New Roman" w:hAnsi="Arial" w:cs="Arial"/>
              <w:sz w:val="24"/>
              <w:szCs w:val="24"/>
              <w:lang w:val="ro-RO"/>
            </w:rPr>
          </w:pPr>
          <w:r w:rsidRPr="005B6F40">
            <w:rPr>
              <w:rFonts w:ascii="Arial" w:eastAsia="Times New Roman" w:hAnsi="Arial" w:cs="Arial"/>
              <w:sz w:val="24"/>
              <w:szCs w:val="24"/>
              <w:lang w:val="ro-RO"/>
            </w:rPr>
            <w:t>Conducta de refulare va fi montată pe carosabilul drumului de acces la amplasamentul studiat.</w:t>
          </w:r>
        </w:p>
        <w:p w:rsidR="005B6F40" w:rsidRPr="005B6F40" w:rsidRDefault="005B6F40" w:rsidP="005B6F40">
          <w:pPr>
            <w:tabs>
              <w:tab w:val="left" w:pos="540"/>
            </w:tabs>
            <w:autoSpaceDE w:val="0"/>
            <w:autoSpaceDN w:val="0"/>
            <w:adjustRightInd w:val="0"/>
            <w:spacing w:after="0" w:line="240" w:lineRule="auto"/>
            <w:jc w:val="both"/>
            <w:rPr>
              <w:rFonts w:ascii="Arial" w:eastAsia="Times New Roman" w:hAnsi="Arial" w:cs="Arial"/>
              <w:b/>
              <w:sz w:val="24"/>
              <w:szCs w:val="24"/>
              <w:lang w:val="ro-RO"/>
            </w:rPr>
          </w:pPr>
          <w:r w:rsidRPr="005B6F40">
            <w:rPr>
              <w:rFonts w:ascii="Arial" w:eastAsia="Times New Roman" w:hAnsi="Arial" w:cs="Arial"/>
              <w:b/>
              <w:sz w:val="24"/>
              <w:szCs w:val="24"/>
              <w:lang w:val="ro-RO"/>
            </w:rPr>
            <w:t>Canalizare pluvială</w:t>
          </w:r>
        </w:p>
        <w:p w:rsidR="005B6F40" w:rsidRPr="005B6F40" w:rsidRDefault="005B6F40" w:rsidP="005B6F40">
          <w:pPr>
            <w:tabs>
              <w:tab w:val="left" w:pos="540"/>
            </w:tabs>
            <w:autoSpaceDE w:val="0"/>
            <w:autoSpaceDN w:val="0"/>
            <w:adjustRightInd w:val="0"/>
            <w:spacing w:after="0" w:line="240" w:lineRule="auto"/>
            <w:ind w:firstLine="709"/>
            <w:jc w:val="both"/>
            <w:rPr>
              <w:rFonts w:ascii="Arial" w:eastAsia="Times New Roman" w:hAnsi="Arial" w:cs="Arial"/>
              <w:sz w:val="24"/>
              <w:szCs w:val="24"/>
              <w:lang w:val="ro-RO"/>
            </w:rPr>
          </w:pPr>
          <w:r w:rsidRPr="005B6F40">
            <w:rPr>
              <w:rFonts w:ascii="Arial" w:eastAsia="Times New Roman" w:hAnsi="Arial" w:cs="Arial"/>
              <w:sz w:val="24"/>
              <w:szCs w:val="24"/>
              <w:lang w:val="ro-RO"/>
            </w:rPr>
            <w:t>Apele pluviale de pe acoperișul halei, conventional curate, vor fi dirijate spre zonele verzi din incintă.</w:t>
          </w:r>
        </w:p>
        <w:p w:rsidR="005B6F40" w:rsidRPr="005B6F40" w:rsidRDefault="005B6F40" w:rsidP="005B6F40">
          <w:pPr>
            <w:tabs>
              <w:tab w:val="left" w:pos="540"/>
            </w:tabs>
            <w:autoSpaceDE w:val="0"/>
            <w:autoSpaceDN w:val="0"/>
            <w:adjustRightInd w:val="0"/>
            <w:spacing w:after="0" w:line="240" w:lineRule="auto"/>
            <w:ind w:firstLine="709"/>
            <w:jc w:val="both"/>
            <w:rPr>
              <w:rFonts w:ascii="Arial" w:eastAsia="Times New Roman" w:hAnsi="Arial" w:cs="Arial"/>
              <w:sz w:val="24"/>
              <w:szCs w:val="24"/>
              <w:lang w:val="ro-RO"/>
            </w:rPr>
          </w:pPr>
          <w:r w:rsidRPr="005B6F40">
            <w:rPr>
              <w:rFonts w:ascii="Arial" w:eastAsia="Times New Roman" w:hAnsi="Arial" w:cs="Arial"/>
              <w:sz w:val="24"/>
              <w:szCs w:val="24"/>
              <w:lang w:val="ro-RO"/>
            </w:rPr>
            <w:t>Apel pluviale de pe platforme și drumuri acces vor fi colectate prin rigole betonate şi tuburi din polietilenă şi vor fi dirijate spre bazinul de retenție propus în zona sud-estică a incintei. Compania Engeser nu utilizează uleiuri sau produse chimice în procesul de producție. Platformele vor fi echipate cu un set de produse de urgență, folosite pentru a neutraliza și opri infiltrarea în sol a uleiurilor sau combustibililor auto în caz de astfel de incindente la autovehiculele de transport.</w:t>
          </w:r>
        </w:p>
        <w:p w:rsidR="005B6F40" w:rsidRPr="00852EC6" w:rsidRDefault="005B6F40" w:rsidP="005B6F40">
          <w:pPr>
            <w:autoSpaceDE w:val="0"/>
            <w:autoSpaceDN w:val="0"/>
            <w:adjustRightInd w:val="0"/>
            <w:spacing w:after="0" w:line="240" w:lineRule="auto"/>
            <w:jc w:val="both"/>
            <w:rPr>
              <w:rFonts w:ascii="Arial" w:hAnsi="Arial" w:cs="Arial"/>
              <w:b/>
              <w:sz w:val="24"/>
              <w:szCs w:val="24"/>
              <w:lang w:val="ro-RO" w:eastAsia="ro-RO"/>
            </w:rPr>
          </w:pPr>
          <w:r w:rsidRPr="00852EC6">
            <w:rPr>
              <w:rFonts w:ascii="Arial" w:hAnsi="Arial" w:cs="Arial"/>
              <w:sz w:val="24"/>
              <w:szCs w:val="24"/>
              <w:lang w:val="ro-RO" w:eastAsia="ro-RO"/>
            </w:rPr>
            <w:tab/>
          </w:r>
          <w:r w:rsidRPr="00852EC6">
            <w:rPr>
              <w:rFonts w:ascii="Arial" w:hAnsi="Arial" w:cs="Arial"/>
              <w:b/>
              <w:sz w:val="24"/>
              <w:szCs w:val="24"/>
              <w:lang w:val="ro-RO" w:eastAsia="ro-RO"/>
            </w:rPr>
            <w:t>Se va respecta suprafaţa de spaţiu verde prevăzute în proiect.</w:t>
          </w:r>
        </w:p>
        <w:p w:rsidR="005B6F40" w:rsidRPr="00852EC6" w:rsidRDefault="005B6F40" w:rsidP="005B6F40">
          <w:pPr>
            <w:autoSpaceDE w:val="0"/>
            <w:autoSpaceDN w:val="0"/>
            <w:adjustRightInd w:val="0"/>
            <w:spacing w:after="0" w:line="240" w:lineRule="auto"/>
            <w:jc w:val="both"/>
            <w:rPr>
              <w:rFonts w:ascii="Arial" w:hAnsi="Arial" w:cs="Arial"/>
              <w:sz w:val="24"/>
              <w:szCs w:val="24"/>
              <w:lang w:val="ro-RO" w:eastAsia="ro-RO"/>
            </w:rPr>
          </w:pPr>
          <w:r w:rsidRPr="00852EC6">
            <w:rPr>
              <w:rFonts w:ascii="Arial" w:hAnsi="Arial" w:cs="Arial"/>
              <w:sz w:val="24"/>
              <w:szCs w:val="24"/>
              <w:lang w:val="ro-RO" w:eastAsia="ro-RO"/>
            </w:rPr>
            <w:tab/>
            <w:t>Se vor respecta prevederile punctelor de vedere/avizelor emise/eliberate de autorităţile competente (conform Ce</w:t>
          </w:r>
          <w:r w:rsidR="00373CF9">
            <w:rPr>
              <w:rFonts w:ascii="Arial" w:hAnsi="Arial" w:cs="Arial"/>
              <w:sz w:val="24"/>
              <w:szCs w:val="24"/>
              <w:lang w:val="ro-RO" w:eastAsia="ro-RO"/>
            </w:rPr>
            <w:t>rtificatului de Urbanism nr. 91 din 06.12</w:t>
          </w:r>
          <w:r w:rsidRPr="00852EC6">
            <w:rPr>
              <w:rFonts w:ascii="Arial" w:hAnsi="Arial" w:cs="Arial"/>
              <w:sz w:val="24"/>
              <w:szCs w:val="24"/>
              <w:lang w:val="ro-RO" w:eastAsia="ro-RO"/>
            </w:rPr>
            <w:t xml:space="preserve">.2016 precum şi a documentaţiilor care au stat la baza emiterii acestora). </w:t>
          </w:r>
        </w:p>
        <w:p w:rsidR="005B6F40" w:rsidRPr="00852EC6" w:rsidRDefault="005B6F40" w:rsidP="005B6F40">
          <w:pPr>
            <w:autoSpaceDE w:val="0"/>
            <w:autoSpaceDN w:val="0"/>
            <w:adjustRightInd w:val="0"/>
            <w:spacing w:after="0" w:line="240" w:lineRule="auto"/>
            <w:ind w:firstLine="720"/>
            <w:jc w:val="both"/>
            <w:rPr>
              <w:rFonts w:ascii="Arial" w:hAnsi="Arial" w:cs="Arial"/>
              <w:sz w:val="24"/>
              <w:szCs w:val="24"/>
              <w:lang w:val="ro-RO" w:eastAsia="ro-RO"/>
            </w:rPr>
          </w:pPr>
          <w:r w:rsidRPr="00852EC6">
            <w:rPr>
              <w:rFonts w:ascii="Arial" w:eastAsia="Times New Roman" w:hAnsi="Arial" w:cs="Arial"/>
              <w:color w:val="000000"/>
              <w:sz w:val="24"/>
              <w:szCs w:val="24"/>
              <w:lang w:val="ro-RO"/>
            </w:rPr>
            <w:t>Titularul proiectului are obligatia:</w:t>
          </w:r>
        </w:p>
        <w:p w:rsidR="005B6F40" w:rsidRPr="00852EC6" w:rsidRDefault="005B6F40" w:rsidP="005B6F40">
          <w:pPr>
            <w:spacing w:after="0" w:line="240" w:lineRule="auto"/>
            <w:ind w:firstLine="720"/>
            <w:jc w:val="both"/>
            <w:rPr>
              <w:rFonts w:ascii="Arial" w:eastAsia="Times New Roman" w:hAnsi="Arial" w:cs="Arial"/>
              <w:color w:val="000000"/>
              <w:sz w:val="24"/>
              <w:szCs w:val="24"/>
              <w:lang w:val="ro-RO"/>
            </w:rPr>
          </w:pPr>
          <w:r w:rsidRPr="00852EC6">
            <w:rPr>
              <w:rFonts w:ascii="Arial" w:eastAsia="Times New Roman" w:hAnsi="Arial" w:cs="Arial"/>
              <w:color w:val="000000"/>
              <w:sz w:val="24"/>
              <w:szCs w:val="24"/>
              <w:lang w:val="ro-RO"/>
            </w:rPr>
            <w:t>-de a notifica autoritatea competentă pentru protecţia mediului dacă intervin elemente noi, necunoscute la data emiterii deciziei etapei de încadrare precum si asupra oricaror modificari ale conditiilor care au stat la baza prezentului document., înainte de realizarea modificării;</w:t>
          </w:r>
        </w:p>
        <w:p w:rsidR="005B6F40" w:rsidRPr="00852EC6" w:rsidRDefault="005B6F40" w:rsidP="005B6F40">
          <w:pPr>
            <w:spacing w:after="0" w:line="240" w:lineRule="auto"/>
            <w:ind w:firstLine="720"/>
            <w:jc w:val="both"/>
            <w:rPr>
              <w:rFonts w:ascii="Arial" w:hAnsi="Arial" w:cs="Arial"/>
              <w:sz w:val="24"/>
              <w:szCs w:val="24"/>
              <w:lang w:val="ro-RO"/>
            </w:rPr>
          </w:pPr>
          <w:r w:rsidRPr="00852EC6">
            <w:rPr>
              <w:rFonts w:ascii="Arial" w:hAnsi="Arial" w:cs="Arial"/>
              <w:sz w:val="24"/>
              <w:szCs w:val="24"/>
              <w:lang w:val="ro-RO"/>
            </w:rPr>
            <w:t xml:space="preserve">Se va notifica în scris Autoritatea de Mediu competentă (A.P.M Arad şi Garda Naţională de Mediu – Comisariatul Judeţean Arad) cu </w:t>
          </w:r>
          <w:r w:rsidRPr="00852EC6">
            <w:rPr>
              <w:rFonts w:ascii="Arial" w:hAnsi="Arial" w:cs="Arial"/>
              <w:b/>
              <w:sz w:val="24"/>
              <w:szCs w:val="24"/>
              <w:lang w:val="ro-RO"/>
            </w:rPr>
            <w:t>5 zile lucrătoare</w:t>
          </w:r>
          <w:r w:rsidRPr="00852EC6">
            <w:rPr>
              <w:rFonts w:ascii="Arial" w:hAnsi="Arial" w:cs="Arial"/>
              <w:sz w:val="24"/>
              <w:szCs w:val="24"/>
              <w:lang w:val="ro-RO"/>
            </w:rPr>
            <w:t xml:space="preserve"> înainte de executarea unor lucrări ascunse (de ex: montarea </w:t>
          </w:r>
          <w:r w:rsidR="00373CF9">
            <w:rPr>
              <w:rFonts w:ascii="Arial" w:hAnsi="Arial" w:cs="Arial"/>
              <w:sz w:val="24"/>
              <w:szCs w:val="24"/>
              <w:lang w:val="ro-RO"/>
            </w:rPr>
            <w:t>conductei de evacuare a pe uzate menajere</w:t>
          </w:r>
          <w:r w:rsidRPr="00852EC6">
            <w:rPr>
              <w:rFonts w:ascii="Arial" w:hAnsi="Arial" w:cs="Arial"/>
              <w:sz w:val="24"/>
              <w:szCs w:val="24"/>
              <w:lang w:val="ro-RO"/>
            </w:rPr>
            <w:t>) precum şi ziua în care va avea loc operaţiunea</w:t>
          </w:r>
          <w:r w:rsidR="00373CF9">
            <w:rPr>
              <w:rFonts w:ascii="Arial" w:hAnsi="Arial" w:cs="Arial"/>
              <w:sz w:val="24"/>
              <w:szCs w:val="24"/>
              <w:lang w:val="ro-RO"/>
            </w:rPr>
            <w:t>)</w:t>
          </w:r>
          <w:r w:rsidRPr="00852EC6">
            <w:rPr>
              <w:rFonts w:ascii="Arial" w:hAnsi="Arial" w:cs="Arial"/>
              <w:sz w:val="24"/>
              <w:szCs w:val="24"/>
              <w:lang w:val="ro-RO"/>
            </w:rPr>
            <w:t>.</w:t>
          </w:r>
        </w:p>
        <w:p w:rsidR="005B6F40" w:rsidRPr="00852EC6" w:rsidRDefault="005B6F40" w:rsidP="005B6F40">
          <w:pPr>
            <w:spacing w:after="0" w:line="240" w:lineRule="auto"/>
            <w:jc w:val="both"/>
            <w:rPr>
              <w:rFonts w:ascii="Arial" w:hAnsi="Arial" w:cs="Arial"/>
              <w:b/>
              <w:sz w:val="24"/>
              <w:szCs w:val="24"/>
              <w:lang w:val="ro-RO"/>
            </w:rPr>
          </w:pPr>
          <w:r w:rsidRPr="00852EC6">
            <w:rPr>
              <w:rFonts w:ascii="Arial" w:hAnsi="Arial" w:cs="Arial"/>
              <w:b/>
              <w:sz w:val="24"/>
              <w:szCs w:val="24"/>
              <w:lang w:val="ro-RO"/>
            </w:rPr>
            <w:t>În conformitate cu prevederile legislaţiei de mediu în vigoare, la finalizarea lucrărilor de construcţie şi înainte de punerea în funcţiune, titularul investiţiei are obligaţia să notifice în scris A.P.M Arad şi G.N.M Arad în vederea efectuării unui control pentru verificarea condiţiilor din prezentul act de reglementare.</w:t>
          </w:r>
        </w:p>
        <w:p w:rsidR="005B6F40" w:rsidRPr="00852EC6" w:rsidRDefault="005B6F40" w:rsidP="005B6F40">
          <w:pPr>
            <w:spacing w:after="0" w:line="240" w:lineRule="auto"/>
            <w:jc w:val="both"/>
            <w:rPr>
              <w:rFonts w:ascii="Arial" w:hAnsi="Arial" w:cs="Arial"/>
              <w:sz w:val="24"/>
              <w:szCs w:val="24"/>
              <w:lang w:val="ro-RO"/>
            </w:rPr>
          </w:pPr>
          <w:r w:rsidRPr="00852EC6">
            <w:rPr>
              <w:rFonts w:ascii="Arial" w:hAnsi="Arial" w:cs="Arial"/>
              <w:b/>
              <w:sz w:val="24"/>
              <w:szCs w:val="24"/>
              <w:lang w:val="ro-RO"/>
            </w:rPr>
            <w:t>Înainte de începerea activităţii, se va solicita şi obţine de la A.P.M. Arad autorizaţia de mediu, act obligatoriu la punerea în funcţiune</w:t>
          </w:r>
          <w:r w:rsidRPr="00852EC6">
            <w:rPr>
              <w:rFonts w:ascii="Arial" w:hAnsi="Arial" w:cs="Arial"/>
              <w:sz w:val="24"/>
              <w:szCs w:val="24"/>
              <w:lang w:val="ro-RO"/>
            </w:rPr>
            <w:t>.</w:t>
          </w:r>
        </w:p>
        <w:p w:rsidR="005B6F40" w:rsidRPr="00852EC6" w:rsidRDefault="005B6F40" w:rsidP="005B6F40">
          <w:pPr>
            <w:spacing w:after="0" w:line="240" w:lineRule="auto"/>
            <w:jc w:val="both"/>
            <w:rPr>
              <w:rFonts w:ascii="Arial" w:hAnsi="Arial" w:cs="Arial"/>
              <w:sz w:val="24"/>
              <w:szCs w:val="24"/>
              <w:lang w:val="ro-RO"/>
            </w:rPr>
          </w:pPr>
          <w:r w:rsidRPr="00852EC6">
            <w:rPr>
              <w:rFonts w:ascii="Arial" w:hAnsi="Arial" w:cs="Arial"/>
              <w:sz w:val="24"/>
              <w:szCs w:val="24"/>
              <w:u w:val="single"/>
              <w:lang w:val="ro-RO"/>
            </w:rPr>
            <w:t>Prezenta decizie este valabilă pe toată perioada punerii în aplicare a proiectului</w:t>
          </w:r>
        </w:p>
        <w:p w:rsidR="005B6F40" w:rsidRPr="00852EC6" w:rsidRDefault="005B6F40" w:rsidP="005B6F40">
          <w:pPr>
            <w:autoSpaceDE w:val="0"/>
            <w:autoSpaceDN w:val="0"/>
            <w:adjustRightInd w:val="0"/>
            <w:spacing w:after="0" w:line="240" w:lineRule="auto"/>
            <w:jc w:val="both"/>
            <w:rPr>
              <w:rFonts w:ascii="Arial" w:hAnsi="Arial" w:cs="Arial"/>
              <w:sz w:val="24"/>
              <w:szCs w:val="24"/>
              <w:u w:val="single"/>
              <w:lang w:val="ro-RO" w:eastAsia="ro-RO"/>
            </w:rPr>
          </w:pPr>
        </w:p>
        <w:p w:rsidR="005B6F40" w:rsidRPr="00852EC6" w:rsidRDefault="005B6F40" w:rsidP="005B6F40">
          <w:pPr>
            <w:autoSpaceDE w:val="0"/>
            <w:autoSpaceDN w:val="0"/>
            <w:adjustRightInd w:val="0"/>
            <w:spacing w:after="0" w:line="240" w:lineRule="auto"/>
            <w:jc w:val="both"/>
            <w:rPr>
              <w:rFonts w:ascii="Arial" w:hAnsi="Arial" w:cs="Arial"/>
              <w:sz w:val="24"/>
              <w:szCs w:val="24"/>
              <w:lang w:val="ro-RO" w:eastAsia="ro-RO"/>
            </w:rPr>
          </w:pPr>
          <w:r w:rsidRPr="00852EC6">
            <w:rPr>
              <w:rFonts w:ascii="Arial" w:hAnsi="Arial" w:cs="Arial"/>
              <w:sz w:val="24"/>
              <w:szCs w:val="24"/>
              <w:u w:val="single"/>
              <w:lang w:val="ro-RO" w:eastAsia="ro-RO"/>
            </w:rPr>
            <w:t>Documentaţia care a stat la baza emiter</w:t>
          </w:r>
          <w:r w:rsidR="00AB4FE8">
            <w:rPr>
              <w:rFonts w:ascii="Arial" w:hAnsi="Arial" w:cs="Arial"/>
              <w:sz w:val="24"/>
              <w:szCs w:val="24"/>
              <w:u w:val="single"/>
              <w:lang w:val="ro-RO" w:eastAsia="ro-RO"/>
            </w:rPr>
            <w:t>ii deciziei etapei de încadrare</w:t>
          </w:r>
          <w:r w:rsidRPr="00852EC6">
            <w:rPr>
              <w:rFonts w:ascii="Arial" w:hAnsi="Arial" w:cs="Arial"/>
              <w:sz w:val="24"/>
              <w:szCs w:val="24"/>
              <w:u w:val="single"/>
              <w:lang w:val="ro-RO" w:eastAsia="ro-RO"/>
            </w:rPr>
            <w:t xml:space="preserve"> sunt</w:t>
          </w:r>
          <w:r w:rsidRPr="00852EC6">
            <w:rPr>
              <w:rFonts w:ascii="Arial" w:hAnsi="Arial" w:cs="Arial"/>
              <w:sz w:val="24"/>
              <w:szCs w:val="24"/>
              <w:lang w:val="ro-RO" w:eastAsia="ro-RO"/>
            </w:rPr>
            <w:t>:</w:t>
          </w:r>
        </w:p>
        <w:p w:rsidR="005B6F40" w:rsidRPr="00852EC6" w:rsidRDefault="005B6F40" w:rsidP="005B6F40">
          <w:pPr>
            <w:autoSpaceDE w:val="0"/>
            <w:autoSpaceDN w:val="0"/>
            <w:adjustRightInd w:val="0"/>
            <w:spacing w:after="0" w:line="240" w:lineRule="auto"/>
            <w:jc w:val="both"/>
            <w:rPr>
              <w:rFonts w:ascii="Arial" w:hAnsi="Arial" w:cs="Arial"/>
              <w:sz w:val="24"/>
              <w:szCs w:val="24"/>
              <w:lang w:val="ro-RO" w:eastAsia="ro-RO"/>
            </w:rPr>
          </w:pPr>
          <w:r w:rsidRPr="00852EC6">
            <w:rPr>
              <w:rFonts w:ascii="Arial" w:hAnsi="Arial" w:cs="Arial"/>
              <w:sz w:val="24"/>
              <w:szCs w:val="24"/>
              <w:lang w:val="ro-RO" w:eastAsia="ro-RO"/>
            </w:rPr>
            <w:t>-Notificare privind solicitarea acodului de mediu</w:t>
          </w:r>
          <w:r w:rsidR="00373CF9">
            <w:rPr>
              <w:rFonts w:ascii="Arial" w:hAnsi="Arial" w:cs="Arial"/>
              <w:sz w:val="24"/>
              <w:szCs w:val="24"/>
              <w:lang w:val="ro-RO" w:eastAsia="ro-RO"/>
            </w:rPr>
            <w:t xml:space="preserve"> (înregistrare SIM 263/08.03.2017)</w:t>
          </w:r>
          <w:r w:rsidRPr="00852EC6">
            <w:rPr>
              <w:rFonts w:ascii="Arial" w:hAnsi="Arial" w:cs="Arial"/>
              <w:sz w:val="24"/>
              <w:szCs w:val="24"/>
              <w:lang w:val="ro-RO" w:eastAsia="ro-RO"/>
            </w:rPr>
            <w:t>;</w:t>
          </w:r>
        </w:p>
        <w:p w:rsidR="005B6F40" w:rsidRPr="00852EC6" w:rsidRDefault="005B6F40" w:rsidP="005B6F40">
          <w:pPr>
            <w:autoSpaceDE w:val="0"/>
            <w:autoSpaceDN w:val="0"/>
            <w:adjustRightInd w:val="0"/>
            <w:spacing w:after="0" w:line="240" w:lineRule="auto"/>
            <w:jc w:val="both"/>
            <w:rPr>
              <w:rFonts w:ascii="Arial" w:hAnsi="Arial" w:cs="Arial"/>
              <w:sz w:val="24"/>
              <w:szCs w:val="24"/>
              <w:lang w:val="ro-RO" w:eastAsia="ro-RO"/>
            </w:rPr>
          </w:pPr>
          <w:r w:rsidRPr="00852EC6">
            <w:rPr>
              <w:rFonts w:ascii="Arial" w:hAnsi="Arial" w:cs="Arial"/>
              <w:sz w:val="24"/>
              <w:szCs w:val="24"/>
              <w:lang w:val="ro-RO" w:eastAsia="ro-RO"/>
            </w:rPr>
            <w:t xml:space="preserve">-Certificat de Urbanism nr. </w:t>
          </w:r>
          <w:r w:rsidR="00373CF9">
            <w:rPr>
              <w:rFonts w:ascii="Arial" w:hAnsi="Arial" w:cs="Arial"/>
              <w:sz w:val="24"/>
              <w:szCs w:val="24"/>
              <w:lang w:val="ro-RO" w:eastAsia="ro-RO"/>
            </w:rPr>
            <w:t>91 din 06.12.2016 eliberat de Oraşul Lipova</w:t>
          </w:r>
        </w:p>
        <w:p w:rsidR="005B6F40" w:rsidRPr="00852EC6" w:rsidRDefault="005B6F40" w:rsidP="005B6F40">
          <w:pPr>
            <w:autoSpaceDE w:val="0"/>
            <w:autoSpaceDN w:val="0"/>
            <w:adjustRightInd w:val="0"/>
            <w:spacing w:after="0" w:line="240" w:lineRule="auto"/>
            <w:jc w:val="both"/>
            <w:rPr>
              <w:rFonts w:ascii="Arial" w:hAnsi="Arial" w:cs="Arial"/>
              <w:sz w:val="24"/>
              <w:szCs w:val="24"/>
              <w:lang w:val="ro-RO" w:eastAsia="ro-RO"/>
            </w:rPr>
          </w:pPr>
          <w:r w:rsidRPr="00852EC6">
            <w:rPr>
              <w:rFonts w:ascii="Arial" w:hAnsi="Arial" w:cs="Arial"/>
              <w:sz w:val="24"/>
              <w:szCs w:val="24"/>
              <w:lang w:val="ro-RO" w:eastAsia="ro-RO"/>
            </w:rPr>
            <w:t>-Chitanţa nr. 2</w:t>
          </w:r>
          <w:r w:rsidR="00373CF9">
            <w:rPr>
              <w:rFonts w:ascii="Arial" w:hAnsi="Arial" w:cs="Arial"/>
              <w:sz w:val="24"/>
              <w:szCs w:val="24"/>
              <w:lang w:val="ro-RO" w:eastAsia="ro-RO"/>
            </w:rPr>
            <w:t>8149 din 09.03.2017</w:t>
          </w:r>
          <w:r w:rsidRPr="00852EC6">
            <w:rPr>
              <w:rFonts w:ascii="Arial" w:hAnsi="Arial" w:cs="Arial"/>
              <w:sz w:val="24"/>
              <w:szCs w:val="24"/>
              <w:lang w:val="ro-RO" w:eastAsia="ro-RO"/>
            </w:rPr>
            <w:t xml:space="preserve"> privind </w:t>
          </w:r>
          <w:r w:rsidR="00373CF9">
            <w:rPr>
              <w:rFonts w:ascii="Arial" w:hAnsi="Arial" w:cs="Arial"/>
              <w:sz w:val="24"/>
              <w:szCs w:val="24"/>
              <w:lang w:val="ro-RO" w:eastAsia="ro-RO"/>
            </w:rPr>
            <w:t>parcurgerea etapei de evaluarea iniţială</w:t>
          </w:r>
          <w:r w:rsidRPr="00852EC6">
            <w:rPr>
              <w:rFonts w:ascii="Arial" w:hAnsi="Arial" w:cs="Arial"/>
              <w:sz w:val="24"/>
              <w:szCs w:val="24"/>
              <w:lang w:val="ro-RO" w:eastAsia="ro-RO"/>
            </w:rPr>
            <w:t>;</w:t>
          </w:r>
        </w:p>
        <w:p w:rsidR="005B6F40" w:rsidRPr="00852EC6" w:rsidRDefault="005B6F40" w:rsidP="005B6F40">
          <w:pPr>
            <w:spacing w:after="0" w:line="240" w:lineRule="auto"/>
            <w:jc w:val="both"/>
            <w:rPr>
              <w:rFonts w:ascii="Arial" w:hAnsi="Arial" w:cs="Arial"/>
              <w:sz w:val="24"/>
              <w:szCs w:val="24"/>
              <w:lang w:val="ro-RO"/>
            </w:rPr>
          </w:pPr>
          <w:r w:rsidRPr="00852EC6">
            <w:rPr>
              <w:rFonts w:ascii="Arial" w:hAnsi="Arial" w:cs="Arial"/>
              <w:sz w:val="24"/>
              <w:szCs w:val="24"/>
              <w:lang w:val="ro-RO"/>
            </w:rPr>
            <w:t xml:space="preserve">-Extras de Carte Funciară nr. cadastral </w:t>
          </w:r>
          <w:r w:rsidR="00373CF9">
            <w:rPr>
              <w:rFonts w:ascii="Arial" w:hAnsi="Arial" w:cs="Arial"/>
              <w:sz w:val="24"/>
              <w:szCs w:val="24"/>
              <w:lang w:val="ro-RO"/>
            </w:rPr>
            <w:t>302636 eliberat în data de 31.10</w:t>
          </w:r>
          <w:r w:rsidRPr="00852EC6">
            <w:rPr>
              <w:rFonts w:ascii="Arial" w:hAnsi="Arial" w:cs="Arial"/>
              <w:sz w:val="24"/>
              <w:szCs w:val="24"/>
              <w:lang w:val="ro-RO"/>
            </w:rPr>
            <w:t xml:space="preserve">.2016 de Oficiul de Cadastru şi Publicitate Imobiliară </w:t>
          </w:r>
          <w:r w:rsidR="00373CF9">
            <w:rPr>
              <w:rFonts w:ascii="Arial" w:hAnsi="Arial" w:cs="Arial"/>
              <w:sz w:val="24"/>
              <w:szCs w:val="24"/>
              <w:lang w:val="ro-RO"/>
            </w:rPr>
            <w:t>Lipova</w:t>
          </w:r>
          <w:r w:rsidRPr="00852EC6">
            <w:rPr>
              <w:rFonts w:ascii="Arial" w:hAnsi="Arial" w:cs="Arial"/>
              <w:sz w:val="24"/>
              <w:szCs w:val="24"/>
              <w:lang w:val="ro-RO"/>
            </w:rPr>
            <w:t xml:space="preserve"> </w:t>
          </w:r>
        </w:p>
        <w:p w:rsidR="00AB4FE8" w:rsidRPr="00852EC6" w:rsidRDefault="005B6F40" w:rsidP="005B6F40">
          <w:pPr>
            <w:autoSpaceDE w:val="0"/>
            <w:autoSpaceDN w:val="0"/>
            <w:adjustRightInd w:val="0"/>
            <w:spacing w:after="0" w:line="240" w:lineRule="auto"/>
            <w:jc w:val="both"/>
            <w:rPr>
              <w:rFonts w:ascii="Arial" w:hAnsi="Arial" w:cs="Arial"/>
              <w:sz w:val="24"/>
              <w:szCs w:val="24"/>
              <w:lang w:val="ro-RO" w:eastAsia="ro-RO"/>
            </w:rPr>
          </w:pPr>
          <w:r w:rsidRPr="00852EC6">
            <w:rPr>
              <w:rFonts w:ascii="Arial" w:hAnsi="Arial" w:cs="Arial"/>
              <w:sz w:val="24"/>
              <w:szCs w:val="24"/>
              <w:lang w:val="ro-RO" w:eastAsia="ro-RO"/>
            </w:rPr>
            <w:t xml:space="preserve">-Memoriu de prezentare întocmit de </w:t>
          </w:r>
          <w:r w:rsidR="00373CF9">
            <w:rPr>
              <w:rFonts w:ascii="Arial" w:hAnsi="Arial" w:cs="Arial"/>
              <w:sz w:val="24"/>
              <w:szCs w:val="24"/>
              <w:lang w:val="ro-RO" w:eastAsia="ro-RO"/>
            </w:rPr>
            <w:t>ARHITECTONIC</w:t>
          </w:r>
          <w:r w:rsidRPr="00852EC6">
            <w:rPr>
              <w:rFonts w:ascii="Arial" w:hAnsi="Arial" w:cs="Arial"/>
              <w:sz w:val="24"/>
              <w:szCs w:val="24"/>
              <w:lang w:val="ro-RO" w:eastAsia="ro-RO"/>
            </w:rPr>
            <w:t xml:space="preserve"> SRL</w:t>
          </w:r>
          <w:r w:rsidR="00AB4FE8">
            <w:rPr>
              <w:rFonts w:ascii="Arial" w:hAnsi="Arial" w:cs="Arial"/>
              <w:sz w:val="24"/>
              <w:szCs w:val="24"/>
              <w:lang w:val="ro-RO" w:eastAsia="ro-RO"/>
            </w:rPr>
            <w:t xml:space="preserve"> şi lista de control privind încadare proiectului în procedura de evaluare a impactului asupra mediului </w:t>
          </w:r>
        </w:p>
        <w:p w:rsidR="005B6F40" w:rsidRDefault="005B6F40" w:rsidP="005B6F40">
          <w:pPr>
            <w:autoSpaceDE w:val="0"/>
            <w:autoSpaceDN w:val="0"/>
            <w:adjustRightInd w:val="0"/>
            <w:spacing w:after="0" w:line="240" w:lineRule="auto"/>
            <w:jc w:val="both"/>
            <w:rPr>
              <w:rFonts w:ascii="Arial" w:hAnsi="Arial" w:cs="Arial"/>
              <w:sz w:val="24"/>
              <w:szCs w:val="24"/>
              <w:lang w:val="ro-RO" w:eastAsia="ro-RO"/>
            </w:rPr>
          </w:pPr>
          <w:r w:rsidRPr="00852EC6">
            <w:rPr>
              <w:rFonts w:ascii="Arial" w:hAnsi="Arial" w:cs="Arial"/>
              <w:sz w:val="24"/>
              <w:szCs w:val="24"/>
              <w:lang w:val="ro-RO" w:eastAsia="ro-RO"/>
            </w:rPr>
            <w:t>-</w:t>
          </w:r>
          <w:r w:rsidR="00373CF9">
            <w:rPr>
              <w:rFonts w:ascii="Arial" w:hAnsi="Arial" w:cs="Arial"/>
              <w:sz w:val="24"/>
              <w:szCs w:val="24"/>
              <w:lang w:val="ro-RO" w:eastAsia="ro-RO"/>
            </w:rPr>
            <w:t>Chitanţa</w:t>
          </w:r>
          <w:r w:rsidR="00AB4FE8">
            <w:rPr>
              <w:rFonts w:ascii="Arial" w:hAnsi="Arial" w:cs="Arial"/>
              <w:sz w:val="24"/>
              <w:szCs w:val="24"/>
              <w:lang w:val="ro-RO" w:eastAsia="ro-RO"/>
            </w:rPr>
            <w:t xml:space="preserve"> nr. 28441 din 10.04.2017 privind parcurgerea etapei de încadrare</w:t>
          </w:r>
        </w:p>
        <w:p w:rsidR="00AB4FE8" w:rsidRPr="00852EC6" w:rsidRDefault="00AB4FE8" w:rsidP="005B6F40">
          <w:p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-Proces verbal nr. 5453/19.04.2017 încheiat ca urmare a întrunirii Comisiei de Analiză Tehnică</w:t>
          </w:r>
        </w:p>
        <w:p w:rsidR="005B6F40" w:rsidRPr="00852EC6" w:rsidRDefault="005B6F40" w:rsidP="005B6F40">
          <w:pPr>
            <w:spacing w:after="0" w:line="240" w:lineRule="auto"/>
            <w:jc w:val="both"/>
            <w:rPr>
              <w:rFonts w:ascii="Arial" w:hAnsi="Arial" w:cs="Arial"/>
              <w:sz w:val="24"/>
              <w:szCs w:val="24"/>
              <w:lang w:val="ro-RO"/>
            </w:rPr>
          </w:pPr>
          <w:r w:rsidRPr="00852EC6">
            <w:rPr>
              <w:rFonts w:ascii="Arial" w:hAnsi="Arial" w:cs="Arial"/>
              <w:sz w:val="24"/>
              <w:szCs w:val="24"/>
              <w:lang w:val="ro-RO"/>
            </w:rPr>
            <w:t xml:space="preserve">-Aviz nr. </w:t>
          </w:r>
          <w:r w:rsidR="00AB4FE8">
            <w:rPr>
              <w:rFonts w:ascii="Arial" w:hAnsi="Arial" w:cs="Arial"/>
              <w:sz w:val="24"/>
              <w:szCs w:val="24"/>
              <w:lang w:val="ro-RO"/>
            </w:rPr>
            <w:t>4236 / 28.03.2017</w:t>
          </w:r>
          <w:r w:rsidRPr="00852EC6">
            <w:rPr>
              <w:rFonts w:ascii="Arial" w:hAnsi="Arial" w:cs="Arial"/>
              <w:sz w:val="24"/>
              <w:szCs w:val="24"/>
              <w:lang w:val="ro-RO"/>
            </w:rPr>
            <w:t xml:space="preserve"> eliberat de</w:t>
          </w:r>
          <w:r w:rsidR="00AB4FE8">
            <w:rPr>
              <w:rFonts w:ascii="Arial" w:hAnsi="Arial" w:cs="Arial"/>
              <w:sz w:val="24"/>
              <w:szCs w:val="24"/>
              <w:lang w:val="ro-RO"/>
            </w:rPr>
            <w:t xml:space="preserve"> către Consiliul Judeţean – Direcţia Tehnică SADP</w:t>
          </w:r>
          <w:r w:rsidRPr="00852EC6">
            <w:rPr>
              <w:rFonts w:ascii="Arial" w:hAnsi="Arial" w:cs="Arial"/>
              <w:sz w:val="24"/>
              <w:szCs w:val="24"/>
              <w:lang w:val="ro-RO"/>
            </w:rPr>
            <w:t>;</w:t>
          </w:r>
        </w:p>
        <w:p w:rsidR="005B6F40" w:rsidRPr="00852EC6" w:rsidRDefault="005B6F40" w:rsidP="005B6F40">
          <w:pPr>
            <w:spacing w:after="0" w:line="240" w:lineRule="auto"/>
            <w:jc w:val="both"/>
            <w:rPr>
              <w:rFonts w:ascii="Arial" w:hAnsi="Arial" w:cs="Arial"/>
              <w:sz w:val="24"/>
              <w:szCs w:val="24"/>
              <w:lang w:val="ro-RO"/>
            </w:rPr>
          </w:pPr>
          <w:r w:rsidRPr="00852EC6">
            <w:rPr>
              <w:rFonts w:ascii="Arial" w:hAnsi="Arial" w:cs="Arial"/>
              <w:sz w:val="24"/>
              <w:szCs w:val="24"/>
              <w:lang w:val="ro-RO"/>
            </w:rPr>
            <w:t xml:space="preserve">-Aviz </w:t>
          </w:r>
          <w:r w:rsidR="00AB4FE8">
            <w:rPr>
              <w:rFonts w:ascii="Arial" w:hAnsi="Arial" w:cs="Arial"/>
              <w:sz w:val="24"/>
              <w:szCs w:val="24"/>
              <w:lang w:val="ro-RO"/>
            </w:rPr>
            <w:t>nr. 24257/30.03.2017 de soluţie tehnică pentru extindere reţa de apă  şi canal, branşament apă şi racord canal</w:t>
          </w:r>
          <w:r w:rsidRPr="00852EC6">
            <w:rPr>
              <w:rFonts w:ascii="Arial" w:hAnsi="Arial" w:cs="Arial"/>
              <w:sz w:val="24"/>
              <w:szCs w:val="24"/>
              <w:lang w:val="ro-RO"/>
            </w:rPr>
            <w:t xml:space="preserve"> emis de</w:t>
          </w:r>
          <w:r w:rsidR="00AB4FE8">
            <w:rPr>
              <w:rFonts w:ascii="Arial" w:hAnsi="Arial" w:cs="Arial"/>
              <w:sz w:val="24"/>
              <w:szCs w:val="24"/>
              <w:lang w:val="ro-RO"/>
            </w:rPr>
            <w:t xml:space="preserve"> SC COMPANIA DE APĂ RAD SA</w:t>
          </w:r>
        </w:p>
        <w:p w:rsidR="005B6F40" w:rsidRPr="00852EC6" w:rsidRDefault="005B6F40" w:rsidP="005B6F40">
          <w:pPr>
            <w:spacing w:after="0" w:line="240" w:lineRule="auto"/>
            <w:jc w:val="both"/>
            <w:rPr>
              <w:rFonts w:ascii="Arial" w:hAnsi="Arial" w:cs="Arial"/>
              <w:sz w:val="24"/>
              <w:szCs w:val="24"/>
              <w:lang w:val="ro-RO"/>
            </w:rPr>
          </w:pPr>
          <w:r w:rsidRPr="00852EC6">
            <w:rPr>
              <w:rFonts w:ascii="Arial" w:hAnsi="Arial" w:cs="Arial"/>
              <w:sz w:val="24"/>
              <w:szCs w:val="24"/>
              <w:lang w:val="ro-RO"/>
            </w:rPr>
            <w:lastRenderedPageBreak/>
            <w:t>-Planşe anexă documentaţiei: plan topografic analogic şi digital; plan de încadrare în zonă; plan de situaţie existent; plan reglementări edilitare</w:t>
          </w:r>
        </w:p>
        <w:p w:rsidR="005B6F40" w:rsidRPr="00852EC6" w:rsidRDefault="005B6F40" w:rsidP="005B6F40">
          <w:pPr>
            <w:spacing w:after="0" w:line="240" w:lineRule="auto"/>
            <w:jc w:val="both"/>
            <w:rPr>
              <w:rFonts w:ascii="Arial" w:hAnsi="Arial" w:cs="Arial"/>
              <w:b/>
              <w:color w:val="000000"/>
              <w:sz w:val="24"/>
              <w:szCs w:val="24"/>
              <w:lang w:val="ro-RO"/>
            </w:rPr>
          </w:pPr>
          <w:r w:rsidRPr="00852EC6">
            <w:rPr>
              <w:rFonts w:ascii="Arial" w:hAnsi="Arial" w:cs="Arial"/>
              <w:b/>
              <w:color w:val="000000"/>
              <w:sz w:val="24"/>
              <w:szCs w:val="24"/>
              <w:lang w:val="ro-RO"/>
            </w:rPr>
            <w:t>Informarea publicului privind procedura de evaluare a impactului asupra mediului:</w:t>
          </w:r>
        </w:p>
        <w:p w:rsidR="005B6F40" w:rsidRPr="00852EC6" w:rsidRDefault="005B6F40" w:rsidP="005B6F40">
          <w:pPr>
            <w:spacing w:after="0" w:line="240" w:lineRule="auto"/>
            <w:jc w:val="both"/>
            <w:rPr>
              <w:rFonts w:ascii="Arial" w:hAnsi="Arial" w:cs="Arial"/>
              <w:b/>
              <w:color w:val="000000"/>
              <w:sz w:val="24"/>
              <w:szCs w:val="24"/>
              <w:lang w:val="ro-RO"/>
            </w:rPr>
          </w:pPr>
          <w:r w:rsidRPr="00852EC6">
            <w:rPr>
              <w:rFonts w:ascii="Arial" w:hAnsi="Arial" w:cs="Arial"/>
              <w:b/>
              <w:color w:val="000000"/>
              <w:sz w:val="24"/>
              <w:szCs w:val="24"/>
              <w:lang w:val="ro-RO"/>
            </w:rPr>
            <w:t>-</w:t>
          </w:r>
          <w:r w:rsidR="00AB4FE8">
            <w:rPr>
              <w:rFonts w:ascii="Arial" w:hAnsi="Arial" w:cs="Arial"/>
              <w:b/>
              <w:color w:val="000000"/>
              <w:sz w:val="24"/>
              <w:szCs w:val="24"/>
              <w:lang w:val="ro-RO"/>
            </w:rPr>
            <w:t xml:space="preserve">Jurnalul Aradean din data de </w:t>
          </w:r>
          <w:r w:rsidRPr="00852EC6">
            <w:rPr>
              <w:rFonts w:ascii="Arial" w:hAnsi="Arial" w:cs="Arial"/>
              <w:b/>
              <w:color w:val="000000"/>
              <w:sz w:val="24"/>
              <w:szCs w:val="24"/>
              <w:lang w:val="ro-RO"/>
            </w:rPr>
            <w:t>1</w:t>
          </w:r>
          <w:r w:rsidR="00AB4FE8">
            <w:rPr>
              <w:rFonts w:ascii="Arial" w:hAnsi="Arial" w:cs="Arial"/>
              <w:b/>
              <w:color w:val="000000"/>
              <w:sz w:val="24"/>
              <w:szCs w:val="24"/>
              <w:lang w:val="ro-RO"/>
            </w:rPr>
            <w:t>3.04</w:t>
          </w:r>
          <w:r w:rsidRPr="00852EC6">
            <w:rPr>
              <w:rFonts w:ascii="Arial" w:hAnsi="Arial" w:cs="Arial"/>
              <w:b/>
              <w:color w:val="000000"/>
              <w:sz w:val="24"/>
              <w:szCs w:val="24"/>
              <w:lang w:val="ro-RO"/>
            </w:rPr>
            <w:t>.2017;</w:t>
          </w:r>
        </w:p>
        <w:p w:rsidR="005B6F40" w:rsidRDefault="005B6F40" w:rsidP="005B6F40">
          <w:pPr>
            <w:spacing w:after="0" w:line="240" w:lineRule="auto"/>
            <w:jc w:val="both"/>
            <w:rPr>
              <w:rFonts w:ascii="Arial" w:hAnsi="Arial" w:cs="Arial"/>
              <w:b/>
              <w:color w:val="000000"/>
              <w:sz w:val="24"/>
              <w:szCs w:val="24"/>
              <w:lang w:val="ro-RO"/>
            </w:rPr>
          </w:pPr>
          <w:r w:rsidRPr="00852EC6">
            <w:rPr>
              <w:rFonts w:ascii="Arial" w:hAnsi="Arial" w:cs="Arial"/>
              <w:b/>
              <w:color w:val="000000"/>
              <w:sz w:val="24"/>
              <w:szCs w:val="24"/>
              <w:lang w:val="ro-RO"/>
            </w:rPr>
            <w:t>-</w:t>
          </w:r>
          <w:r w:rsidR="00AB4FE8">
            <w:rPr>
              <w:rFonts w:ascii="Arial" w:hAnsi="Arial" w:cs="Arial"/>
              <w:b/>
              <w:color w:val="000000"/>
              <w:sz w:val="24"/>
              <w:szCs w:val="24"/>
              <w:lang w:val="ro-RO"/>
            </w:rPr>
            <w:t>Anunţ postat pe siteul APM Arad în data de 14.04.2017</w:t>
          </w:r>
        </w:p>
        <w:p w:rsidR="00AB4FE8" w:rsidRDefault="00AB4FE8" w:rsidP="005B6F40">
          <w:pPr>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w:t>
          </w:r>
        </w:p>
        <w:p w:rsidR="00AB4FE8" w:rsidRPr="00852EC6" w:rsidRDefault="00AB4FE8" w:rsidP="005B6F40">
          <w:pPr>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w:t>
          </w:r>
        </w:p>
        <w:p w:rsidR="005B6F40" w:rsidRPr="00852EC6" w:rsidRDefault="005B6F40" w:rsidP="005B6F40">
          <w:pPr>
            <w:spacing w:after="0" w:line="240" w:lineRule="auto"/>
            <w:jc w:val="both"/>
            <w:rPr>
              <w:rFonts w:ascii="Arial" w:hAnsi="Arial" w:cs="Arial"/>
              <w:b/>
              <w:color w:val="000000"/>
              <w:sz w:val="24"/>
              <w:szCs w:val="24"/>
              <w:lang w:val="ro-RO"/>
            </w:rPr>
          </w:pPr>
        </w:p>
        <w:p w:rsidR="005B6F40" w:rsidRPr="00852EC6" w:rsidRDefault="005B6F40" w:rsidP="005B6F40">
          <w:pPr>
            <w:autoSpaceDE w:val="0"/>
            <w:autoSpaceDN w:val="0"/>
            <w:adjustRightInd w:val="0"/>
            <w:spacing w:after="0" w:line="240" w:lineRule="auto"/>
            <w:jc w:val="both"/>
            <w:rPr>
              <w:rFonts w:ascii="Arial" w:hAnsi="Arial" w:cs="Arial"/>
              <w:sz w:val="24"/>
              <w:szCs w:val="24"/>
              <w:lang w:val="ro-RO"/>
            </w:rPr>
          </w:pPr>
        </w:p>
        <w:p w:rsidR="00753675" w:rsidRPr="005B6F40" w:rsidRDefault="005B6F40" w:rsidP="005B6F40">
          <w:pPr>
            <w:spacing w:after="0" w:line="240" w:lineRule="auto"/>
            <w:jc w:val="both"/>
            <w:rPr>
              <w:rFonts w:ascii="Arial" w:hAnsi="Arial" w:cs="Arial"/>
              <w:sz w:val="24"/>
              <w:szCs w:val="24"/>
              <w:lang w:val="ro-RO"/>
            </w:rPr>
          </w:pPr>
          <w:r w:rsidRPr="00852EC6">
            <w:rPr>
              <w:rFonts w:ascii="Arial" w:hAnsi="Arial" w:cs="Arial"/>
              <w:sz w:val="24"/>
              <w:szCs w:val="24"/>
              <w:lang w:val="ro-RO"/>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adecvată).</w:t>
          </w:r>
        </w:p>
      </w:sdtContent>
    </w:sdt>
    <w:p w:rsidR="00595382" w:rsidRPr="00447422" w:rsidRDefault="00B14E95"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B14E95"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057EA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B14E95" w:rsidRDefault="00B14E95"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B14E95" w:rsidRDefault="00B14E95" w:rsidP="00D83E21">
          <w:pPr>
            <w:spacing w:after="0" w:line="360" w:lineRule="auto"/>
            <w:ind w:left="2880" w:firstLine="720"/>
            <w:rPr>
              <w:rFonts w:ascii="Arial" w:hAnsi="Arial" w:cs="Arial"/>
              <w:b/>
              <w:bCs/>
              <w:sz w:val="24"/>
              <w:szCs w:val="24"/>
              <w:lang w:val="ro-RO"/>
            </w:rPr>
          </w:pPr>
        </w:p>
        <w:p w:rsidR="00B14E95" w:rsidRDefault="00B14E95" w:rsidP="00D83E21">
          <w:pPr>
            <w:spacing w:after="0" w:line="360" w:lineRule="auto"/>
            <w:ind w:left="2880" w:firstLine="720"/>
            <w:rPr>
              <w:rFonts w:ascii="Arial" w:hAnsi="Arial" w:cs="Arial"/>
              <w:b/>
              <w:bCs/>
              <w:sz w:val="24"/>
              <w:szCs w:val="24"/>
              <w:lang w:val="ro-RO"/>
            </w:rPr>
          </w:pPr>
        </w:p>
        <w:p w:rsidR="00AB4FE8" w:rsidRDefault="00AB4FE8" w:rsidP="00D83E21">
          <w:pPr>
            <w:spacing w:after="0" w:line="360" w:lineRule="auto"/>
            <w:ind w:left="2880" w:firstLine="720"/>
            <w:rPr>
              <w:rFonts w:ascii="Arial" w:hAnsi="Arial" w:cs="Arial"/>
              <w:b/>
              <w:bCs/>
              <w:sz w:val="24"/>
              <w:szCs w:val="24"/>
              <w:lang w:val="ro-RO"/>
            </w:rPr>
          </w:pPr>
        </w:p>
        <w:p w:rsidR="00AB4FE8" w:rsidRDefault="00AB4FE8" w:rsidP="00D83E21">
          <w:pPr>
            <w:spacing w:after="0" w:line="360" w:lineRule="auto"/>
            <w:ind w:left="2880" w:firstLine="720"/>
            <w:rPr>
              <w:rFonts w:ascii="Arial" w:hAnsi="Arial" w:cs="Arial"/>
              <w:b/>
              <w:bCs/>
              <w:sz w:val="24"/>
              <w:szCs w:val="24"/>
              <w:lang w:val="ro-RO"/>
            </w:rPr>
          </w:pPr>
        </w:p>
        <w:p w:rsidR="00AB4FE8" w:rsidRDefault="00AB4FE8" w:rsidP="00D83E21">
          <w:pPr>
            <w:spacing w:after="0" w:line="360" w:lineRule="auto"/>
            <w:ind w:left="2880" w:firstLine="720"/>
            <w:rPr>
              <w:rFonts w:ascii="Arial" w:hAnsi="Arial" w:cs="Arial"/>
              <w:b/>
              <w:bCs/>
              <w:sz w:val="24"/>
              <w:szCs w:val="24"/>
              <w:lang w:val="ro-RO"/>
            </w:rPr>
          </w:pPr>
        </w:p>
        <w:p w:rsidR="00447422" w:rsidRDefault="00B14E95"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B14E95" w:rsidRPr="001607B0" w:rsidRDefault="00B14E95" w:rsidP="00B14E95">
          <w:pPr>
            <w:spacing w:after="0" w:line="240" w:lineRule="auto"/>
            <w:jc w:val="center"/>
            <w:outlineLvl w:val="0"/>
            <w:rPr>
              <w:rFonts w:ascii="Garamond" w:hAnsi="Garamond" w:cs="Arial"/>
              <w:caps/>
              <w:noProof/>
              <w:sz w:val="28"/>
              <w:szCs w:val="28"/>
              <w:lang w:val="ro-RO"/>
            </w:rPr>
          </w:pPr>
          <w:r w:rsidRPr="001607B0">
            <w:rPr>
              <w:rFonts w:ascii="Garamond" w:hAnsi="Garamond" w:cs="Arial"/>
              <w:caps/>
              <w:noProof/>
              <w:sz w:val="28"/>
              <w:szCs w:val="28"/>
              <w:lang w:val="ro-RO"/>
            </w:rPr>
            <w:t>Director executiv,</w:t>
          </w:r>
        </w:p>
        <w:p w:rsidR="00B14E95" w:rsidRPr="001607B0" w:rsidRDefault="00B14E95" w:rsidP="00B14E95">
          <w:pPr>
            <w:spacing w:after="0" w:line="240" w:lineRule="auto"/>
            <w:jc w:val="center"/>
            <w:outlineLvl w:val="0"/>
            <w:rPr>
              <w:rFonts w:ascii="Garamond" w:hAnsi="Garamond" w:cs="Arial"/>
              <w:caps/>
              <w:noProof/>
              <w:sz w:val="28"/>
              <w:szCs w:val="28"/>
              <w:lang w:val="ro-RO"/>
            </w:rPr>
          </w:pPr>
          <w:r w:rsidRPr="001607B0">
            <w:rPr>
              <w:rFonts w:ascii="Garamond" w:hAnsi="Garamond" w:cs="Arial"/>
              <w:noProof/>
              <w:sz w:val="28"/>
              <w:szCs w:val="28"/>
              <w:lang w:val="ro-RO"/>
            </w:rPr>
            <w:t>DANOIU DANA MONICA</w:t>
          </w:r>
        </w:p>
        <w:p w:rsidR="00AB4FE8" w:rsidRDefault="00AB4FE8" w:rsidP="00B14E95">
          <w:pPr>
            <w:spacing w:after="0" w:line="240" w:lineRule="auto"/>
            <w:outlineLvl w:val="0"/>
            <w:rPr>
              <w:rFonts w:ascii="Garamond" w:hAnsi="Garamond" w:cs="Arial"/>
              <w:caps/>
              <w:noProof/>
              <w:sz w:val="28"/>
              <w:szCs w:val="28"/>
              <w:lang w:val="ro-RO"/>
            </w:rPr>
          </w:pPr>
        </w:p>
        <w:p w:rsidR="00AB4FE8" w:rsidRDefault="00AB4FE8" w:rsidP="00B14E95">
          <w:pPr>
            <w:spacing w:after="0" w:line="240" w:lineRule="auto"/>
            <w:outlineLvl w:val="0"/>
            <w:rPr>
              <w:rFonts w:ascii="Garamond" w:hAnsi="Garamond" w:cs="Arial"/>
              <w:caps/>
              <w:noProof/>
              <w:sz w:val="28"/>
              <w:szCs w:val="28"/>
              <w:lang w:val="ro-RO"/>
            </w:rPr>
          </w:pPr>
        </w:p>
        <w:p w:rsidR="00AB4FE8" w:rsidRDefault="00AB4FE8" w:rsidP="00B14E95">
          <w:pPr>
            <w:spacing w:after="0" w:line="240" w:lineRule="auto"/>
            <w:outlineLvl w:val="0"/>
            <w:rPr>
              <w:rFonts w:ascii="Garamond" w:hAnsi="Garamond" w:cs="Arial"/>
              <w:caps/>
              <w:noProof/>
              <w:sz w:val="28"/>
              <w:szCs w:val="28"/>
              <w:lang w:val="ro-RO"/>
            </w:rPr>
          </w:pPr>
        </w:p>
        <w:p w:rsidR="00AB4FE8" w:rsidRDefault="00AB4FE8" w:rsidP="00B14E95">
          <w:pPr>
            <w:spacing w:after="0" w:line="240" w:lineRule="auto"/>
            <w:outlineLvl w:val="0"/>
            <w:rPr>
              <w:rFonts w:ascii="Garamond" w:hAnsi="Garamond" w:cs="Arial"/>
              <w:caps/>
              <w:noProof/>
              <w:sz w:val="28"/>
              <w:szCs w:val="28"/>
              <w:lang w:val="ro-RO"/>
            </w:rPr>
          </w:pPr>
        </w:p>
        <w:p w:rsidR="00B14E95" w:rsidRPr="001607B0" w:rsidRDefault="00B14E95" w:rsidP="00B14E95">
          <w:pPr>
            <w:spacing w:after="0" w:line="240" w:lineRule="auto"/>
            <w:outlineLvl w:val="0"/>
            <w:rPr>
              <w:rFonts w:ascii="Garamond" w:hAnsi="Garamond" w:cs="Arial"/>
              <w:caps/>
              <w:noProof/>
              <w:sz w:val="28"/>
              <w:szCs w:val="28"/>
              <w:lang w:val="ro-RO"/>
            </w:rPr>
          </w:pPr>
          <w:r w:rsidRPr="001607B0">
            <w:rPr>
              <w:rFonts w:ascii="Garamond" w:hAnsi="Garamond" w:cs="Arial"/>
              <w:caps/>
              <w:noProof/>
              <w:sz w:val="28"/>
              <w:szCs w:val="28"/>
              <w:lang w:val="ro-RO"/>
            </w:rPr>
            <w:t>Şef Serviciu A.A.A</w:t>
          </w:r>
        </w:p>
        <w:p w:rsidR="00B14E95" w:rsidRPr="0075258D" w:rsidRDefault="00B14E95" w:rsidP="00B14E95">
          <w:pPr>
            <w:spacing w:after="0" w:line="240" w:lineRule="auto"/>
            <w:jc w:val="both"/>
            <w:outlineLvl w:val="0"/>
            <w:rPr>
              <w:rFonts w:ascii="Garamond" w:hAnsi="Garamond" w:cs="Arial"/>
              <w:noProof/>
              <w:sz w:val="28"/>
              <w:szCs w:val="28"/>
              <w:lang w:val="ro-RO"/>
            </w:rPr>
          </w:pPr>
          <w:r>
            <w:rPr>
              <w:rFonts w:ascii="Garamond" w:hAnsi="Garamond" w:cs="Arial"/>
              <w:noProof/>
              <w:sz w:val="28"/>
              <w:szCs w:val="28"/>
              <w:lang w:val="ro-RO"/>
            </w:rPr>
            <w:t>Adina ORĂŞAN</w:t>
          </w:r>
        </w:p>
        <w:p w:rsidR="00B14E95" w:rsidRDefault="00B14E95" w:rsidP="00B14E95">
          <w:pPr>
            <w:jc w:val="both"/>
            <w:outlineLvl w:val="0"/>
            <w:rPr>
              <w:rFonts w:ascii="Garamond" w:hAnsi="Garamond" w:cs="Arial"/>
              <w:noProof/>
              <w:sz w:val="28"/>
              <w:szCs w:val="28"/>
              <w:lang w:val="ro-RO"/>
            </w:rPr>
          </w:pPr>
        </w:p>
        <w:p w:rsidR="00AB4FE8" w:rsidRDefault="00AB4FE8" w:rsidP="00B14E95">
          <w:pPr>
            <w:jc w:val="both"/>
            <w:outlineLvl w:val="0"/>
            <w:rPr>
              <w:rFonts w:ascii="Garamond" w:hAnsi="Garamond" w:cs="Arial"/>
              <w:noProof/>
              <w:sz w:val="28"/>
              <w:szCs w:val="28"/>
              <w:lang w:val="ro-RO"/>
            </w:rPr>
          </w:pPr>
        </w:p>
        <w:p w:rsidR="00AB4FE8" w:rsidRDefault="00AB4FE8" w:rsidP="00B14E95">
          <w:pPr>
            <w:jc w:val="both"/>
            <w:outlineLvl w:val="0"/>
            <w:rPr>
              <w:rFonts w:ascii="Garamond" w:hAnsi="Garamond" w:cs="Arial"/>
              <w:noProof/>
              <w:sz w:val="28"/>
              <w:szCs w:val="28"/>
              <w:lang w:val="ro-RO"/>
            </w:rPr>
          </w:pPr>
        </w:p>
        <w:p w:rsidR="00AB4FE8" w:rsidRDefault="00AB4FE8" w:rsidP="00B14E95">
          <w:pPr>
            <w:jc w:val="both"/>
            <w:outlineLvl w:val="0"/>
            <w:rPr>
              <w:rFonts w:ascii="Garamond" w:hAnsi="Garamond" w:cs="Arial"/>
              <w:noProof/>
              <w:sz w:val="28"/>
              <w:szCs w:val="28"/>
              <w:lang w:val="ro-RO"/>
            </w:rPr>
          </w:pPr>
          <w:bookmarkStart w:id="0" w:name="_GoBack"/>
          <w:bookmarkEnd w:id="0"/>
        </w:p>
        <w:p w:rsidR="00AB4FE8" w:rsidRPr="001607B0" w:rsidRDefault="00AB4FE8" w:rsidP="00B14E95">
          <w:pPr>
            <w:jc w:val="both"/>
            <w:outlineLvl w:val="0"/>
            <w:rPr>
              <w:rFonts w:ascii="Garamond" w:hAnsi="Garamond" w:cs="Arial"/>
              <w:noProof/>
              <w:sz w:val="28"/>
              <w:szCs w:val="28"/>
              <w:lang w:val="ro-RO"/>
            </w:rPr>
          </w:pPr>
        </w:p>
        <w:p w:rsidR="00B14E95" w:rsidRPr="001607B0" w:rsidRDefault="00B14E95" w:rsidP="00B14E95">
          <w:pPr>
            <w:spacing w:after="0" w:line="240" w:lineRule="auto"/>
            <w:jc w:val="both"/>
            <w:outlineLvl w:val="0"/>
            <w:rPr>
              <w:rFonts w:ascii="Garamond" w:hAnsi="Garamond" w:cs="Arial"/>
              <w:noProof/>
              <w:sz w:val="28"/>
              <w:szCs w:val="28"/>
              <w:lang w:val="ro-RO"/>
            </w:rPr>
          </w:pPr>
          <w:r w:rsidRPr="001607B0">
            <w:rPr>
              <w:rFonts w:ascii="Garamond" w:hAnsi="Garamond" w:cs="Arial"/>
              <w:noProof/>
              <w:sz w:val="28"/>
              <w:szCs w:val="28"/>
              <w:lang w:val="ro-RO"/>
            </w:rPr>
            <w:t xml:space="preserve">Întocmit, </w:t>
          </w:r>
        </w:p>
        <w:p w:rsidR="00B14E95" w:rsidRPr="001607B0" w:rsidRDefault="00B14E95" w:rsidP="00B14E95">
          <w:pPr>
            <w:spacing w:after="0" w:line="240" w:lineRule="auto"/>
            <w:jc w:val="both"/>
            <w:outlineLvl w:val="0"/>
            <w:rPr>
              <w:rFonts w:ascii="Garamond" w:hAnsi="Garamond" w:cs="Arial"/>
              <w:noProof/>
              <w:sz w:val="28"/>
              <w:szCs w:val="28"/>
              <w:lang w:val="ro-RO"/>
            </w:rPr>
          </w:pPr>
          <w:r w:rsidRPr="001607B0">
            <w:rPr>
              <w:rFonts w:ascii="Garamond" w:hAnsi="Garamond" w:cs="Arial"/>
              <w:noProof/>
              <w:sz w:val="28"/>
              <w:szCs w:val="28"/>
              <w:lang w:val="ro-RO"/>
            </w:rPr>
            <w:t xml:space="preserve">Claudiu BOCIORT </w:t>
          </w:r>
        </w:p>
        <w:p w:rsidR="00447422" w:rsidRDefault="00057EAC" w:rsidP="00D83E21">
          <w:pPr>
            <w:spacing w:after="0" w:line="360" w:lineRule="auto"/>
            <w:ind w:left="2880" w:firstLine="720"/>
            <w:rPr>
              <w:rFonts w:ascii="Arial" w:hAnsi="Arial" w:cs="Arial"/>
              <w:b/>
              <w:bCs/>
              <w:sz w:val="24"/>
              <w:szCs w:val="24"/>
              <w:lang w:val="ro-RO"/>
            </w:rPr>
          </w:pPr>
        </w:p>
        <w:p w:rsidR="00B14E95" w:rsidRDefault="00B14E95" w:rsidP="007B1968">
          <w:pPr>
            <w:spacing w:after="0" w:line="360" w:lineRule="auto"/>
            <w:jc w:val="both"/>
            <w:rPr>
              <w:rFonts w:ascii="Arial" w:hAnsi="Arial" w:cs="Arial"/>
              <w:bCs/>
              <w:sz w:val="24"/>
              <w:szCs w:val="24"/>
              <w:lang w:val="ro-RO"/>
            </w:rPr>
          </w:pPr>
        </w:p>
        <w:p w:rsidR="00B14E95" w:rsidRDefault="00B14E95" w:rsidP="007B1968">
          <w:pPr>
            <w:spacing w:after="0" w:line="360" w:lineRule="auto"/>
            <w:jc w:val="both"/>
            <w:rPr>
              <w:rFonts w:ascii="Arial" w:hAnsi="Arial" w:cs="Arial"/>
              <w:bCs/>
              <w:sz w:val="24"/>
              <w:szCs w:val="24"/>
              <w:lang w:val="ro-RO"/>
            </w:rPr>
          </w:pPr>
        </w:p>
        <w:p w:rsidR="00B14E95" w:rsidRDefault="00B14E95" w:rsidP="007B1968">
          <w:pPr>
            <w:spacing w:after="0" w:line="360" w:lineRule="auto"/>
            <w:jc w:val="both"/>
            <w:rPr>
              <w:rFonts w:ascii="Arial" w:hAnsi="Arial" w:cs="Arial"/>
              <w:bCs/>
              <w:sz w:val="24"/>
              <w:szCs w:val="24"/>
              <w:lang w:val="ro-RO"/>
            </w:rPr>
          </w:pPr>
        </w:p>
        <w:p w:rsidR="00B14E95" w:rsidRDefault="00B14E95" w:rsidP="007B1968">
          <w:pPr>
            <w:spacing w:after="0" w:line="360" w:lineRule="auto"/>
            <w:jc w:val="both"/>
            <w:rPr>
              <w:rFonts w:ascii="Arial" w:hAnsi="Arial" w:cs="Arial"/>
              <w:bCs/>
              <w:sz w:val="24"/>
              <w:szCs w:val="24"/>
              <w:lang w:val="ro-RO"/>
            </w:rPr>
          </w:pPr>
        </w:p>
        <w:p w:rsidR="0071693D" w:rsidRDefault="00057EAC" w:rsidP="007B1968">
          <w:pPr>
            <w:spacing w:after="0" w:line="360" w:lineRule="auto"/>
            <w:jc w:val="both"/>
            <w:rPr>
              <w:rFonts w:ascii="Arial" w:hAnsi="Arial" w:cs="Arial"/>
              <w:bCs/>
              <w:sz w:val="24"/>
              <w:szCs w:val="24"/>
              <w:lang w:val="ro-RO"/>
            </w:rPr>
          </w:pPr>
        </w:p>
      </w:sdtContent>
    </w:sdt>
    <w:p w:rsidR="00522DB9" w:rsidRPr="00447422" w:rsidRDefault="00057EAC" w:rsidP="007B1968">
      <w:pPr>
        <w:spacing w:after="0" w:line="360" w:lineRule="auto"/>
        <w:jc w:val="both"/>
        <w:rPr>
          <w:rFonts w:ascii="Arial" w:hAnsi="Arial" w:cs="Arial"/>
          <w:bCs/>
          <w:sz w:val="24"/>
          <w:szCs w:val="24"/>
          <w:lang w:val="ro-RO"/>
        </w:rPr>
      </w:pPr>
    </w:p>
    <w:p w:rsidR="00522DB9" w:rsidRPr="00447422" w:rsidRDefault="00057EAC" w:rsidP="00522DB9">
      <w:pPr>
        <w:autoSpaceDE w:val="0"/>
        <w:autoSpaceDN w:val="0"/>
        <w:adjustRightInd w:val="0"/>
        <w:spacing w:after="0" w:line="240" w:lineRule="auto"/>
        <w:jc w:val="both"/>
        <w:rPr>
          <w:rFonts w:ascii="Arial" w:hAnsi="Arial" w:cs="Arial"/>
          <w:sz w:val="24"/>
          <w:szCs w:val="24"/>
        </w:rPr>
      </w:pPr>
    </w:p>
    <w:p w:rsidR="00522DB9" w:rsidRPr="00447422" w:rsidRDefault="00057EAC" w:rsidP="007B1968">
      <w:pPr>
        <w:spacing w:after="0" w:line="360" w:lineRule="auto"/>
        <w:jc w:val="both"/>
        <w:rPr>
          <w:rFonts w:ascii="Arial" w:hAnsi="Arial" w:cs="Arial"/>
          <w:bCs/>
          <w:sz w:val="24"/>
          <w:szCs w:val="24"/>
          <w:lang w:val="ro-RO"/>
        </w:rPr>
      </w:pPr>
    </w:p>
    <w:p w:rsidR="00522DB9" w:rsidRPr="00447422" w:rsidRDefault="00057EAC" w:rsidP="007B1968">
      <w:pPr>
        <w:spacing w:after="0" w:line="360" w:lineRule="auto"/>
        <w:jc w:val="both"/>
        <w:rPr>
          <w:rFonts w:ascii="Arial" w:hAnsi="Arial" w:cs="Arial"/>
          <w:bCs/>
          <w:sz w:val="24"/>
          <w:szCs w:val="24"/>
          <w:lang w:val="ro-RO"/>
        </w:rPr>
      </w:pPr>
    </w:p>
    <w:p w:rsidR="00522DB9" w:rsidRPr="00447422" w:rsidRDefault="00057EAC" w:rsidP="00522DB9">
      <w:pPr>
        <w:autoSpaceDE w:val="0"/>
        <w:autoSpaceDN w:val="0"/>
        <w:adjustRightInd w:val="0"/>
        <w:spacing w:after="0" w:line="240" w:lineRule="auto"/>
        <w:jc w:val="both"/>
        <w:rPr>
          <w:rFonts w:ascii="Arial" w:hAnsi="Arial" w:cs="Arial"/>
          <w:sz w:val="24"/>
          <w:szCs w:val="24"/>
        </w:rPr>
      </w:pPr>
    </w:p>
    <w:p w:rsidR="00522DB9" w:rsidRPr="00447422" w:rsidRDefault="00057EAC" w:rsidP="007B1968">
      <w:pPr>
        <w:spacing w:after="0" w:line="360" w:lineRule="auto"/>
        <w:jc w:val="both"/>
        <w:rPr>
          <w:rFonts w:ascii="Arial" w:hAnsi="Arial" w:cs="Arial"/>
          <w:bCs/>
          <w:sz w:val="24"/>
          <w:szCs w:val="24"/>
          <w:lang w:val="ro-RO"/>
        </w:rPr>
      </w:pPr>
    </w:p>
    <w:p w:rsidR="00522DB9" w:rsidRPr="00447422" w:rsidRDefault="00057EAC" w:rsidP="007B1968">
      <w:pPr>
        <w:spacing w:after="0" w:line="360" w:lineRule="auto"/>
        <w:jc w:val="both"/>
        <w:rPr>
          <w:rFonts w:ascii="Arial" w:hAnsi="Arial" w:cs="Arial"/>
          <w:bCs/>
          <w:sz w:val="24"/>
          <w:szCs w:val="24"/>
          <w:lang w:val="ro-RO"/>
        </w:rPr>
      </w:pPr>
    </w:p>
    <w:sectPr w:rsidR="00522DB9" w:rsidRPr="00447422" w:rsidSect="00BB1752">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274" w:rsidRDefault="00B14E95">
      <w:pPr>
        <w:spacing w:after="0" w:line="240" w:lineRule="auto"/>
      </w:pPr>
      <w:r>
        <w:separator/>
      </w:r>
    </w:p>
  </w:endnote>
  <w:endnote w:type="continuationSeparator" w:id="0">
    <w:p w:rsidR="00B95274" w:rsidRDefault="00B1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14E95"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057EAC"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070917988"/>
        </w:sdtPr>
        <w:sdtEndPr>
          <w:rPr>
            <w:sz w:val="22"/>
            <w:szCs w:val="22"/>
          </w:rPr>
        </w:sdtEndPr>
        <w:sdtContent>
          <w:p w:rsidR="00D77F3B" w:rsidRPr="007A4C64" w:rsidRDefault="00D77F3B" w:rsidP="00D77F3B">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Pr>
                <w:rFonts w:ascii="Arial" w:hAnsi="Arial" w:cs="Arial"/>
                <w:b/>
                <w:sz w:val="20"/>
                <w:szCs w:val="20"/>
              </w:rPr>
              <w:t>MEDIULUI ARAD</w:t>
            </w:r>
          </w:p>
          <w:p w:rsidR="00D77F3B" w:rsidRPr="007A4C64" w:rsidRDefault="00D77F3B" w:rsidP="00D77F3B">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Str.Spaliul Mures, Nr. F.N,, Loc. Arad Cod 310132</w:t>
            </w:r>
            <w:r w:rsidRPr="007A4C64">
              <w:rPr>
                <w:rFonts w:ascii="Arial" w:hAnsi="Arial" w:cs="Arial"/>
                <w:color w:val="00214E"/>
                <w:sz w:val="20"/>
                <w:szCs w:val="20"/>
                <w:lang w:val="ro-RO"/>
              </w:rPr>
              <w:t>,</w:t>
            </w:r>
          </w:p>
          <w:p w:rsidR="00D77F3B" w:rsidRPr="00992A14" w:rsidRDefault="00D77F3B" w:rsidP="00D77F3B">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t>office@apmar.anpm.ro</w:t>
            </w:r>
            <w:r w:rsidRPr="007A4C64">
              <w:rPr>
                <w:rFonts w:ascii="Arial" w:hAnsi="Arial" w:cs="Arial"/>
                <w:color w:val="00214E"/>
                <w:sz w:val="20"/>
                <w:szCs w:val="20"/>
                <w:lang w:val="ro-RO"/>
              </w:rPr>
              <w:t>,</w:t>
            </w:r>
            <w:r>
              <w:rPr>
                <w:rFonts w:ascii="Arial" w:hAnsi="Arial" w:cs="Arial"/>
                <w:color w:val="00214E"/>
                <w:sz w:val="20"/>
                <w:szCs w:val="20"/>
                <w:lang w:val="ro-RO"/>
              </w:rPr>
              <w:t xml:space="preserve"> Tel 0257280331</w:t>
            </w:r>
            <w:r w:rsidRPr="007A4C64">
              <w:rPr>
                <w:rFonts w:ascii="Arial" w:hAnsi="Arial" w:cs="Arial"/>
                <w:color w:val="00214E"/>
                <w:sz w:val="20"/>
                <w:szCs w:val="20"/>
                <w:lang w:val="ro-RO"/>
              </w:rPr>
              <w:t>,</w:t>
            </w:r>
            <w:r>
              <w:rPr>
                <w:rFonts w:ascii="Arial" w:hAnsi="Arial" w:cs="Arial"/>
                <w:color w:val="00214E"/>
                <w:sz w:val="20"/>
                <w:szCs w:val="20"/>
                <w:lang w:val="ro-RO"/>
              </w:rPr>
              <w:t xml:space="preserve"> Fax 0257284767</w:t>
            </w:r>
          </w:p>
        </w:sdtContent>
      </w:sdt>
      <w:p w:rsidR="00B72680" w:rsidRPr="00C44321" w:rsidRDefault="00B14E95" w:rsidP="00D77F3B">
        <w:pPr>
          <w:pStyle w:val="Footer"/>
          <w:pBdr>
            <w:top w:val="single" w:sz="4" w:space="1" w:color="auto"/>
          </w:pBdr>
          <w:jc w:val="center"/>
        </w:pPr>
        <w:r>
          <w:t xml:space="preserve"> </w:t>
        </w:r>
        <w:r>
          <w:fldChar w:fldCharType="begin"/>
        </w:r>
        <w:r>
          <w:instrText xml:space="preserve"> PAGE   \* MERGEFORMAT </w:instrText>
        </w:r>
        <w:r>
          <w:fldChar w:fldCharType="separate"/>
        </w:r>
        <w:r w:rsidR="00057EAC">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B14E95"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sidR="00D77F3B">
          <w:rPr>
            <w:rFonts w:ascii="Arial" w:hAnsi="Arial" w:cs="Arial"/>
            <w:b/>
            <w:sz w:val="20"/>
            <w:szCs w:val="20"/>
          </w:rPr>
          <w:t>MEDIULUI ARAD</w:t>
        </w:r>
      </w:p>
      <w:p w:rsidR="00992A14" w:rsidRPr="007A4C64" w:rsidRDefault="00D77F3B"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Str.Spaliul Mures, Nr. F.N,, Loc. Arad Cod 310132</w:t>
        </w:r>
        <w:r w:rsidR="00B14E95" w:rsidRPr="007A4C64">
          <w:rPr>
            <w:rFonts w:ascii="Arial" w:hAnsi="Arial" w:cs="Arial"/>
            <w:color w:val="00214E"/>
            <w:sz w:val="20"/>
            <w:szCs w:val="20"/>
            <w:lang w:val="ro-RO"/>
          </w:rPr>
          <w:t>,</w:t>
        </w:r>
      </w:p>
      <w:p w:rsidR="00B72680" w:rsidRPr="00992A14" w:rsidRDefault="00B14E95"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sidR="00D77F3B">
          <w:t>office@apmar.anpm.ro</w:t>
        </w:r>
        <w:r w:rsidRPr="007A4C64">
          <w:rPr>
            <w:rFonts w:ascii="Arial" w:hAnsi="Arial" w:cs="Arial"/>
            <w:color w:val="00214E"/>
            <w:sz w:val="20"/>
            <w:szCs w:val="20"/>
            <w:lang w:val="ro-RO"/>
          </w:rPr>
          <w:t>,</w:t>
        </w:r>
        <w:r w:rsidR="00D77F3B">
          <w:rPr>
            <w:rFonts w:ascii="Arial" w:hAnsi="Arial" w:cs="Arial"/>
            <w:color w:val="00214E"/>
            <w:sz w:val="20"/>
            <w:szCs w:val="20"/>
            <w:lang w:val="ro-RO"/>
          </w:rPr>
          <w:t xml:space="preserve"> Tel 0257280331</w:t>
        </w:r>
        <w:r w:rsidRPr="007A4C64">
          <w:rPr>
            <w:rFonts w:ascii="Arial" w:hAnsi="Arial" w:cs="Arial"/>
            <w:color w:val="00214E"/>
            <w:sz w:val="20"/>
            <w:szCs w:val="20"/>
            <w:lang w:val="ro-RO"/>
          </w:rPr>
          <w:t>,</w:t>
        </w:r>
        <w:r w:rsidR="00D77F3B">
          <w:rPr>
            <w:rFonts w:ascii="Arial" w:hAnsi="Arial" w:cs="Arial"/>
            <w:color w:val="00214E"/>
            <w:sz w:val="20"/>
            <w:szCs w:val="20"/>
            <w:lang w:val="ro-RO"/>
          </w:rPr>
          <w:t xml:space="preserve"> Fax 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274" w:rsidRDefault="00B14E95">
      <w:pPr>
        <w:spacing w:after="0" w:line="240" w:lineRule="auto"/>
      </w:pPr>
      <w:r>
        <w:separator/>
      </w:r>
    </w:p>
  </w:footnote>
  <w:footnote w:type="continuationSeparator" w:id="0">
    <w:p w:rsidR="00B95274" w:rsidRDefault="00B14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057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057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057EAC"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4118302" r:id="rId2"/>
      </w:pict>
    </w:r>
    <w:r w:rsidR="00B14E95">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14E95" w:rsidRPr="00A75327">
      <w:rPr>
        <w:lang w:val="ro-RO"/>
      </w:rPr>
      <w:tab/>
      <w:t xml:space="preserve">   </w:t>
    </w:r>
    <w:sdt>
      <w:sdtPr>
        <w:rPr>
          <w:lang w:val="ro-RO"/>
        </w:rPr>
        <w:alias w:val="Câmp editabil text"/>
        <w:tag w:val="CampEditabil"/>
        <w:id w:val="698361725"/>
      </w:sdtPr>
      <w:sdtEndPr/>
      <w:sdtContent>
        <w:r w:rsidR="00B14E95">
          <w:rPr>
            <w:rFonts w:ascii="Arial" w:hAnsi="Arial" w:cs="Arial"/>
            <w:b/>
            <w:color w:val="00214E"/>
            <w:sz w:val="32"/>
            <w:szCs w:val="32"/>
            <w:lang w:val="ro-RO"/>
          </w:rPr>
          <w:t>Ministerul Mediului</w:t>
        </w:r>
      </w:sdtContent>
    </w:sdt>
  </w:p>
  <w:p w:rsidR="00652042" w:rsidRPr="00535A6C" w:rsidRDefault="00057EA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B14E95" w:rsidRPr="00535A6C">
          <w:rPr>
            <w:rFonts w:ascii="Arial" w:hAnsi="Arial" w:cs="Arial"/>
            <w:b/>
            <w:color w:val="00214E"/>
            <w:sz w:val="36"/>
            <w:szCs w:val="36"/>
            <w:lang w:val="ro-RO"/>
          </w:rPr>
          <w:t>Agenţia Naţională pentru Protecţia</w:t>
        </w:r>
        <w:r w:rsidR="00B14E95">
          <w:rPr>
            <w:rFonts w:ascii="Arial" w:hAnsi="Arial" w:cs="Arial"/>
            <w:b/>
            <w:color w:val="00214E"/>
            <w:sz w:val="36"/>
            <w:szCs w:val="36"/>
            <w:lang w:val="ro-RO"/>
          </w:rPr>
          <w:t xml:space="preserve"> Mediului</w:t>
        </w:r>
      </w:sdtContent>
    </w:sdt>
  </w:p>
  <w:p w:rsidR="00652042" w:rsidRPr="003167DA" w:rsidRDefault="00057EA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057EA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057EAC"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B14E95" w:rsidRPr="00535A6C">
                <w:rPr>
                  <w:rFonts w:ascii="Arial" w:hAnsi="Arial" w:cs="Arial"/>
                  <w:b/>
                  <w:bCs/>
                  <w:color w:val="000000" w:themeColor="text1"/>
                  <w:sz w:val="28"/>
                  <w:szCs w:val="28"/>
                  <w:lang w:val="ro-RO"/>
                </w:rPr>
                <w:t xml:space="preserve">AGENŢIA PENTRU PROTECŢIA MEDIULUI </w:t>
              </w:r>
              <w:r w:rsidR="00D77F3B">
                <w:rPr>
                  <w:rFonts w:ascii="Arial" w:hAnsi="Arial" w:cs="Arial"/>
                  <w:b/>
                  <w:bCs/>
                  <w:color w:val="000000" w:themeColor="text1"/>
                  <w:sz w:val="28"/>
                  <w:szCs w:val="28"/>
                  <w:lang w:val="ro-RO"/>
                </w:rPr>
                <w:t>ARAD</w:t>
              </w:r>
            </w:sdtContent>
          </w:sdt>
        </w:p>
      </w:tc>
    </w:tr>
  </w:tbl>
  <w:p w:rsidR="00B72680" w:rsidRPr="0090788F" w:rsidRDefault="00057EA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readOnly" w:enforcement="1" w:cryptProviderType="rsaFull" w:cryptAlgorithmClass="hash" w:cryptAlgorithmType="typeAny" w:cryptAlgorithmSid="4" w:cryptSpinCount="50000" w:hash="Ok8sxBhW3xlZGUwbH7iTxzf0BAY=" w:salt="VJn08TseNj/6O5ZTGSh/+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D77F3B"/>
    <w:rsid w:val="00057EAC"/>
    <w:rsid w:val="00373CF9"/>
    <w:rsid w:val="005B6F40"/>
    <w:rsid w:val="005C6003"/>
    <w:rsid w:val="0075044B"/>
    <w:rsid w:val="007E1F7A"/>
    <w:rsid w:val="0081047C"/>
    <w:rsid w:val="008D3E30"/>
    <w:rsid w:val="00A83C26"/>
    <w:rsid w:val="00AB4FE8"/>
    <w:rsid w:val="00B14E95"/>
    <w:rsid w:val="00B95274"/>
    <w:rsid w:val="00C37423"/>
    <w:rsid w:val="00D36F30"/>
    <w:rsid w:val="00D77F3B"/>
    <w:rsid w:val="00DB386E"/>
    <w:rsid w:val="00F51478"/>
    <w:rsid w:val="00FD4D84"/>
    <w:rsid w:val="00FF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uiPriority w:val="22"/>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CaracterCharCharCaracterCaracter">
    <w:name w:val="Caracter Char Char Caracter Caracter"/>
    <w:basedOn w:val="Normal"/>
    <w:rsid w:val="005B6F40"/>
    <w:pPr>
      <w:tabs>
        <w:tab w:val="left" w:pos="709"/>
      </w:tabs>
      <w:spacing w:after="0" w:line="240" w:lineRule="auto"/>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uiPriority w:val="22"/>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CaracterCharCharCaracterCaracter">
    <w:name w:val="Caracter Char Char Caracter Caracter"/>
    <w:basedOn w:val="Normal"/>
    <w:rsid w:val="005B6F40"/>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Doc:1070005703/1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Doc:1050093003/2"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960010702/1"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1a697f0e-023c-4f4a-a28b-475d8244abf1","Numar":null,"Data":null,"NumarActReglementareInitial":null,"DataActReglementareInitial":null,"DataInceput":null,"DataSfarsit":null,"Durata":null,"PunctLucruId":393679.0,"TipActId":4.0,"NumarCerere":null,"DataCerere":null,"NumarCerereScriptic":"852","DataCerereScriptic":"2017-09-03T00:00:00","CodFiscal":null,"SordId":"(E41EDC5E-C8AB-2D9C-1441-A18002C5C331)","SablonSordId":"(8B66777B-56B9-65A9-2773-1FA4A6BC21FB)","DosarSordId":"4130360","LatitudineWgs84":null,"LongitudineWgs84":null,"LatitudineStereo70":null,"LongitudineStereo70":null,"NumarAutorizatieGospodarireApe":null,"DataAutorizatieGospodarireApe":null,"DurataAutorizatieGospodarireApe":null,"Aba":null,"Sga":null,"AdresaSediuSocial":"Str. Calea Timisorii, Nr. 3, Lipova , Judetul Arad","AdresaPunctLucru":null,"DenumireObiectiv":null,"DomeniuActivitate":null,"DomeniuSpecific":null,"ApmEmitere":null,"ApmRaportare":null,"AnpmApm":"APM Arad","NotificareApm":"APM Arad","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903667A2-F7AD-4271-B3BE-03F1AE241BB8}">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56CB323-D490-49AA-9340-C7EF22A98169}">
  <ds:schemaRefs>
    <ds:schemaRef ds:uri="SIM.Reglementari.Model.Entities.ActReglementareModel"/>
  </ds:schemaRefs>
</ds:datastoreItem>
</file>

<file path=customXml/itemProps4.xml><?xml version="1.0" encoding="utf-8"?>
<ds:datastoreItem xmlns:ds="http://schemas.openxmlformats.org/officeDocument/2006/customXml" ds:itemID="{D97BC71A-A3B9-4B09-9C42-D9BE065F1820}">
  <ds:schemaRefs>
    <ds:schemaRef ds:uri="TableDependencies"/>
  </ds:schemaRefs>
</ds:datastoreItem>
</file>

<file path=customXml/itemProps5.xml><?xml version="1.0" encoding="utf-8"?>
<ds:datastoreItem xmlns:ds="http://schemas.openxmlformats.org/officeDocument/2006/customXml" ds:itemID="{EE0BD675-BEF2-4120-9629-78A757F5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1961</Words>
  <Characters>11179</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13114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Claudiu Bociort</cp:lastModifiedBy>
  <cp:revision>17</cp:revision>
  <cp:lastPrinted>2017-04-19T11:43:00Z</cp:lastPrinted>
  <dcterms:created xsi:type="dcterms:W3CDTF">2015-10-26T07:49:00Z</dcterms:created>
  <dcterms:modified xsi:type="dcterms:W3CDTF">2017-04-19T11:45:00Z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ENGESER SRL</vt:lpwstr>
  </property>
  <property fmtid="{D5CDD505-2E9C-101B-9397-08002B2CF9AE}" pid="5" name="SordId">
    <vt:lpwstr>(E41EDC5E-C8AB-2D9C-1441-A18002C5C331)</vt:lpwstr>
  </property>
  <property fmtid="{D5CDD505-2E9C-101B-9397-08002B2CF9AE}" pid="6" name="VersiuneDocument">
    <vt:lpwstr>13</vt:lpwstr>
  </property>
  <property fmtid="{D5CDD505-2E9C-101B-9397-08002B2CF9AE}" pid="7" name="RuntimeGuid">
    <vt:lpwstr>0d421e7f-e49b-4d43-b0ff-de55cfaf0d5c</vt:lpwstr>
  </property>
  <property fmtid="{D5CDD505-2E9C-101B-9397-08002B2CF9AE}" pid="8" name="PunctLucruId">
    <vt:lpwstr>393679</vt:lpwstr>
  </property>
  <property fmtid="{D5CDD505-2E9C-101B-9397-08002B2CF9AE}" pid="9" name="SablonSordId">
    <vt:lpwstr>(8B66777B-56B9-65A9-2773-1FA4A6BC21FB)</vt:lpwstr>
  </property>
  <property fmtid="{D5CDD505-2E9C-101B-9397-08002B2CF9AE}" pid="10" name="DosarSordId">
    <vt:lpwstr>4130360</vt:lpwstr>
  </property>
  <property fmtid="{D5CDD505-2E9C-101B-9397-08002B2CF9AE}" pid="11" name="DosarCerereSordId">
    <vt:lpwstr>4026902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1a697f0e-023c-4f4a-a28b-475d8244abf1</vt:lpwstr>
  </property>
  <property fmtid="{D5CDD505-2E9C-101B-9397-08002B2CF9AE}" pid="16" name="CommitRoles">
    <vt:lpwstr>false</vt:lpwstr>
  </property>
</Properties>
</file>