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F0795" w14:textId="77777777" w:rsidR="004B48AA" w:rsidRPr="004B48AA" w:rsidRDefault="004B48AA" w:rsidP="004B48AA">
      <w:pPr>
        <w:pStyle w:val="NoSpacing"/>
        <w:jc w:val="center"/>
        <w:rPr>
          <w:b/>
          <w:sz w:val="18"/>
          <w:szCs w:val="18"/>
          <w:u w:val="single"/>
        </w:rPr>
      </w:pPr>
      <w:r w:rsidRPr="004B48AA">
        <w:rPr>
          <w:b/>
          <w:sz w:val="18"/>
          <w:szCs w:val="18"/>
          <w:u w:val="single"/>
        </w:rPr>
        <w:t>S.C. MULTIARHITECTURAL S.R.L.</w:t>
      </w:r>
    </w:p>
    <w:p w14:paraId="7942C687" w14:textId="77777777" w:rsidR="004B48AA" w:rsidRPr="004B48AA" w:rsidRDefault="004B48AA" w:rsidP="004B48AA">
      <w:pPr>
        <w:pStyle w:val="NoSpacing"/>
        <w:jc w:val="center"/>
        <w:rPr>
          <w:sz w:val="18"/>
          <w:szCs w:val="18"/>
        </w:rPr>
      </w:pPr>
      <w:r w:rsidRPr="004B48AA">
        <w:rPr>
          <w:sz w:val="18"/>
          <w:szCs w:val="18"/>
        </w:rPr>
        <w:t xml:space="preserve">Municipiul Arad, str. </w:t>
      </w:r>
      <w:proofErr w:type="gramStart"/>
      <w:r w:rsidRPr="004B48AA">
        <w:rPr>
          <w:sz w:val="18"/>
          <w:szCs w:val="18"/>
        </w:rPr>
        <w:t>Timotei  Cipariu</w:t>
      </w:r>
      <w:proofErr w:type="gramEnd"/>
      <w:r w:rsidRPr="004B48AA">
        <w:rPr>
          <w:sz w:val="18"/>
          <w:szCs w:val="18"/>
        </w:rPr>
        <w:t xml:space="preserve"> nr. 3, jud. Arad</w:t>
      </w:r>
    </w:p>
    <w:p w14:paraId="11C71C5C" w14:textId="77777777" w:rsidR="004B48AA" w:rsidRPr="004B48AA" w:rsidRDefault="004B48AA" w:rsidP="004B48AA">
      <w:pPr>
        <w:pStyle w:val="NoSpacing"/>
        <w:jc w:val="center"/>
        <w:rPr>
          <w:i/>
          <w:sz w:val="18"/>
          <w:szCs w:val="18"/>
        </w:rPr>
      </w:pPr>
      <w:proofErr w:type="gramStart"/>
      <w:r w:rsidRPr="004B48AA">
        <w:rPr>
          <w:sz w:val="18"/>
          <w:szCs w:val="18"/>
        </w:rPr>
        <w:t>Intesa  Sanpaulo</w:t>
      </w:r>
      <w:proofErr w:type="gramEnd"/>
      <w:r w:rsidRPr="004B48AA">
        <w:rPr>
          <w:sz w:val="18"/>
          <w:szCs w:val="18"/>
        </w:rPr>
        <w:t xml:space="preserve"> Romania: </w:t>
      </w:r>
      <w:r w:rsidRPr="004B48AA">
        <w:rPr>
          <w:sz w:val="18"/>
          <w:szCs w:val="18"/>
          <w:shd w:val="clear" w:color="auto" w:fill="FFFFFF"/>
        </w:rPr>
        <w:t>RO93 WBAN 0002 2482 7667 RO02</w:t>
      </w:r>
      <w:r w:rsidRPr="004B48AA">
        <w:rPr>
          <w:sz w:val="18"/>
          <w:szCs w:val="18"/>
        </w:rPr>
        <w:t>, sucursala Arad.</w:t>
      </w:r>
    </w:p>
    <w:p w14:paraId="1E97BDE1" w14:textId="77777777" w:rsidR="004B48AA" w:rsidRPr="004B48AA" w:rsidRDefault="004B48AA" w:rsidP="004B48AA">
      <w:pPr>
        <w:pStyle w:val="NoSpacing"/>
        <w:jc w:val="center"/>
        <w:rPr>
          <w:sz w:val="18"/>
          <w:szCs w:val="18"/>
        </w:rPr>
      </w:pPr>
      <w:r w:rsidRPr="004B48AA">
        <w:rPr>
          <w:sz w:val="18"/>
          <w:szCs w:val="18"/>
        </w:rPr>
        <w:t>CUI: 33093707 | JO2/483/2014</w:t>
      </w:r>
    </w:p>
    <w:p w14:paraId="3E5C2D04" w14:textId="77777777" w:rsidR="004B48AA" w:rsidRPr="004B48AA" w:rsidRDefault="004B48AA" w:rsidP="004B48AA">
      <w:pPr>
        <w:pStyle w:val="NoSpacing"/>
        <w:jc w:val="center"/>
        <w:rPr>
          <w:sz w:val="18"/>
          <w:szCs w:val="18"/>
        </w:rPr>
      </w:pPr>
      <w:proofErr w:type="gramStart"/>
      <w:r w:rsidRPr="004B48AA">
        <w:rPr>
          <w:sz w:val="18"/>
          <w:szCs w:val="18"/>
        </w:rPr>
        <w:t>email</w:t>
      </w:r>
      <w:proofErr w:type="gramEnd"/>
      <w:r w:rsidRPr="004B48AA">
        <w:rPr>
          <w:sz w:val="18"/>
          <w:szCs w:val="18"/>
        </w:rPr>
        <w:t xml:space="preserve">: </w:t>
      </w:r>
      <w:hyperlink r:id="rId7" w:history="1">
        <w:r w:rsidRPr="004B48AA">
          <w:rPr>
            <w:rStyle w:val="Hyperlink"/>
            <w:rFonts w:ascii="Arial" w:hAnsi="Arial" w:cs="Arial"/>
            <w:sz w:val="18"/>
            <w:szCs w:val="18"/>
            <w:lang w:val="ro-RO"/>
          </w:rPr>
          <w:t>demsergiu@gmail.com</w:t>
        </w:r>
      </w:hyperlink>
      <w:r w:rsidRPr="004B48AA">
        <w:rPr>
          <w:sz w:val="18"/>
          <w:szCs w:val="18"/>
        </w:rPr>
        <w:t xml:space="preserve"> | tel: 0726 676 062</w:t>
      </w:r>
    </w:p>
    <w:p w14:paraId="7137C8D8" w14:textId="77777777" w:rsidR="004B48AA" w:rsidRDefault="004B48AA" w:rsidP="004B48AA">
      <w:pPr>
        <w:rPr>
          <w:b/>
          <w:sz w:val="32"/>
          <w:szCs w:val="32"/>
        </w:rPr>
      </w:pPr>
    </w:p>
    <w:p w14:paraId="0420F0DF" w14:textId="77777777" w:rsidR="004B48AA" w:rsidRDefault="004B48AA" w:rsidP="004B48AA">
      <w:pPr>
        <w:rPr>
          <w:b/>
          <w:sz w:val="32"/>
          <w:szCs w:val="32"/>
        </w:rPr>
      </w:pPr>
    </w:p>
    <w:p w14:paraId="7EC54BC9" w14:textId="77777777" w:rsidR="004B48AA" w:rsidRPr="004B48AA" w:rsidRDefault="004B48AA" w:rsidP="004B48AA">
      <w:pPr>
        <w:ind w:firstLine="1134"/>
        <w:jc w:val="center"/>
        <w:rPr>
          <w:b/>
          <w:sz w:val="28"/>
          <w:szCs w:val="28"/>
          <w:lang w:val="ro-RO"/>
        </w:rPr>
      </w:pPr>
      <w:r w:rsidRPr="004B48AA">
        <w:rPr>
          <w:b/>
          <w:sz w:val="28"/>
          <w:szCs w:val="28"/>
        </w:rPr>
        <w:t>MEMORIU DE PRE</w:t>
      </w:r>
      <w:r w:rsidRPr="004B48AA">
        <w:rPr>
          <w:b/>
          <w:sz w:val="28"/>
          <w:szCs w:val="28"/>
          <w:lang w:val="ro-RO"/>
        </w:rPr>
        <w:t>ZENTARE</w:t>
      </w:r>
    </w:p>
    <w:p w14:paraId="71F967BC" w14:textId="77777777" w:rsidR="004B48AA" w:rsidRPr="004B48AA" w:rsidRDefault="004B48AA" w:rsidP="004B48AA">
      <w:pPr>
        <w:spacing w:before="120"/>
        <w:ind w:firstLine="1134"/>
        <w:jc w:val="center"/>
        <w:rPr>
          <w:b/>
          <w:sz w:val="28"/>
          <w:szCs w:val="28"/>
          <w:lang w:val="ro-RO"/>
        </w:rPr>
      </w:pPr>
      <w:r w:rsidRPr="004B48AA">
        <w:rPr>
          <w:b/>
          <w:sz w:val="28"/>
          <w:szCs w:val="28"/>
          <w:lang w:val="ro-RO"/>
        </w:rPr>
        <w:t>Conform Anexa nr. 5 la metodologie, din O.M. 135/2010</w:t>
      </w:r>
    </w:p>
    <w:p w14:paraId="080D921C" w14:textId="77777777" w:rsidR="004B48AA" w:rsidRDefault="004B48AA" w:rsidP="004B48AA">
      <w:pPr>
        <w:jc w:val="both"/>
        <w:rPr>
          <w:sz w:val="22"/>
          <w:szCs w:val="22"/>
          <w:lang w:val="ro-RO"/>
        </w:rPr>
      </w:pPr>
    </w:p>
    <w:p w14:paraId="4F231B60" w14:textId="77777777" w:rsidR="00442C08" w:rsidRDefault="00442C08" w:rsidP="004B48AA">
      <w:pPr>
        <w:jc w:val="both"/>
        <w:rPr>
          <w:sz w:val="22"/>
          <w:szCs w:val="22"/>
          <w:lang w:val="ro-RO"/>
        </w:rPr>
      </w:pPr>
    </w:p>
    <w:p w14:paraId="10DE16BB" w14:textId="77777777" w:rsidR="00442C08" w:rsidRDefault="00442C08" w:rsidP="004B48AA">
      <w:pPr>
        <w:jc w:val="both"/>
        <w:rPr>
          <w:sz w:val="22"/>
          <w:szCs w:val="22"/>
          <w:lang w:val="ro-RO"/>
        </w:rPr>
      </w:pPr>
    </w:p>
    <w:p w14:paraId="331ACA24" w14:textId="77777777" w:rsidR="00442C08" w:rsidRPr="004B48AA" w:rsidRDefault="00442C08" w:rsidP="004B48AA">
      <w:pPr>
        <w:jc w:val="both"/>
        <w:rPr>
          <w:sz w:val="22"/>
          <w:szCs w:val="22"/>
          <w:lang w:val="ro-RO"/>
        </w:rPr>
      </w:pPr>
    </w:p>
    <w:p w14:paraId="0BAAE490" w14:textId="77777777" w:rsidR="004B48AA" w:rsidRPr="004B48AA" w:rsidRDefault="004B48AA" w:rsidP="004B48AA">
      <w:pPr>
        <w:numPr>
          <w:ilvl w:val="0"/>
          <w:numId w:val="1"/>
        </w:numPr>
        <w:spacing w:before="120" w:after="120"/>
        <w:ind w:left="0" w:firstLine="1077"/>
        <w:jc w:val="both"/>
        <w:rPr>
          <w:b/>
          <w:sz w:val="22"/>
          <w:szCs w:val="22"/>
          <w:u w:val="single"/>
          <w:lang w:val="ro-RO"/>
        </w:rPr>
      </w:pPr>
      <w:r w:rsidRPr="004B48AA">
        <w:rPr>
          <w:b/>
          <w:sz w:val="22"/>
          <w:szCs w:val="22"/>
          <w:u w:val="single"/>
          <w:lang w:val="ro-RO"/>
        </w:rPr>
        <w:t>Denumirea proiectului</w:t>
      </w:r>
      <w:r w:rsidRPr="004B48AA">
        <w:rPr>
          <w:b/>
          <w:sz w:val="22"/>
          <w:szCs w:val="22"/>
          <w:lang w:val="ro-RO"/>
        </w:rPr>
        <w:t>:</w:t>
      </w:r>
    </w:p>
    <w:p w14:paraId="360F181E" w14:textId="77777777" w:rsidR="004B48AA" w:rsidRPr="004B48AA" w:rsidRDefault="004B48AA" w:rsidP="004B48AA">
      <w:pPr>
        <w:numPr>
          <w:ilvl w:val="0"/>
          <w:numId w:val="2"/>
        </w:numPr>
        <w:tabs>
          <w:tab w:val="clear" w:pos="2880"/>
          <w:tab w:val="left" w:pos="1680"/>
          <w:tab w:val="left" w:pos="1800"/>
          <w:tab w:val="num" w:pos="1920"/>
          <w:tab w:val="num" w:pos="2160"/>
        </w:tabs>
        <w:ind w:left="3969" w:hanging="2529"/>
        <w:rPr>
          <w:sz w:val="22"/>
          <w:szCs w:val="22"/>
          <w:lang w:val="ro-RO"/>
        </w:rPr>
      </w:pPr>
      <w:r w:rsidRPr="004B48AA">
        <w:rPr>
          <w:sz w:val="22"/>
          <w:szCs w:val="22"/>
          <w:lang w:val="ro-RO"/>
        </w:rPr>
        <w:t>Denumire obiectiv:</w:t>
      </w:r>
      <w:r w:rsidRPr="004B48AA">
        <w:rPr>
          <w:sz w:val="22"/>
          <w:szCs w:val="22"/>
          <w:lang w:val="ro-RO"/>
        </w:rPr>
        <w:tab/>
      </w:r>
      <w:r w:rsidRPr="004B48AA">
        <w:rPr>
          <w:b/>
          <w:bCs/>
          <w:color w:val="000000"/>
          <w:sz w:val="22"/>
          <w:szCs w:val="22"/>
          <w:lang w:val="ro-RO"/>
        </w:rPr>
        <w:t>CONSTRUIRE LOCUINTA COLECTIVA ( CLADIREA 1 ), P+2E, ALEI PIETONALE, CAROSABIL DE INCINTA, PARCARI SI IMPREJMUIRE</w:t>
      </w:r>
    </w:p>
    <w:p w14:paraId="7C1D0C63" w14:textId="77777777" w:rsidR="004B48AA" w:rsidRPr="004B48AA" w:rsidRDefault="004B48AA" w:rsidP="004B48AA">
      <w:pPr>
        <w:numPr>
          <w:ilvl w:val="0"/>
          <w:numId w:val="2"/>
        </w:numPr>
        <w:tabs>
          <w:tab w:val="left" w:pos="1680"/>
          <w:tab w:val="left" w:pos="1800"/>
          <w:tab w:val="num" w:pos="1920"/>
          <w:tab w:val="left" w:pos="3840"/>
        </w:tabs>
        <w:ind w:left="3960" w:hanging="2520"/>
        <w:jc w:val="both"/>
        <w:rPr>
          <w:sz w:val="22"/>
          <w:szCs w:val="22"/>
        </w:rPr>
      </w:pPr>
      <w:r w:rsidRPr="004B48AA">
        <w:rPr>
          <w:sz w:val="22"/>
          <w:szCs w:val="22"/>
          <w:lang w:val="ro-RO"/>
        </w:rPr>
        <w:t>Amplasament:</w:t>
      </w:r>
      <w:r w:rsidRPr="004B48AA">
        <w:rPr>
          <w:sz w:val="22"/>
          <w:szCs w:val="22"/>
          <w:lang w:val="ro-RO"/>
        </w:rPr>
        <w:tab/>
        <w:t xml:space="preserve">  </w:t>
      </w:r>
      <w:r w:rsidRPr="004B48AA">
        <w:rPr>
          <w:b/>
          <w:color w:val="000000"/>
          <w:sz w:val="22"/>
          <w:szCs w:val="22"/>
          <w:lang w:val="ro-RO"/>
        </w:rPr>
        <w:t>Arad, B-dul Westfield, nr. FN, Cartier Rezidential ”WESTFIELD”, CF 347373, Jud. Arad</w:t>
      </w:r>
    </w:p>
    <w:p w14:paraId="01713BD6" w14:textId="77777777" w:rsidR="004B48AA" w:rsidRPr="004B48AA" w:rsidRDefault="004B48AA" w:rsidP="004B48AA">
      <w:pPr>
        <w:numPr>
          <w:ilvl w:val="0"/>
          <w:numId w:val="2"/>
        </w:numPr>
        <w:tabs>
          <w:tab w:val="left" w:pos="1680"/>
          <w:tab w:val="left" w:pos="1800"/>
          <w:tab w:val="num" w:pos="1920"/>
        </w:tabs>
        <w:ind w:left="0" w:firstLine="1440"/>
        <w:jc w:val="both"/>
        <w:rPr>
          <w:sz w:val="22"/>
          <w:szCs w:val="22"/>
          <w:lang w:val="ro-RO"/>
        </w:rPr>
      </w:pPr>
      <w:r w:rsidRPr="004B48AA">
        <w:rPr>
          <w:sz w:val="22"/>
          <w:szCs w:val="22"/>
          <w:lang w:val="ro-RO"/>
        </w:rPr>
        <w:t>Beneficiar:</w:t>
      </w:r>
      <w:r w:rsidRPr="004B48AA">
        <w:rPr>
          <w:sz w:val="22"/>
          <w:szCs w:val="22"/>
          <w:lang w:val="ro-RO"/>
        </w:rPr>
        <w:tab/>
      </w:r>
      <w:r w:rsidRPr="004B48AA">
        <w:rPr>
          <w:sz w:val="22"/>
          <w:szCs w:val="22"/>
          <w:lang w:val="ro-RO"/>
        </w:rPr>
        <w:tab/>
      </w:r>
      <w:r w:rsidRPr="00F018A7">
        <w:rPr>
          <w:sz w:val="22"/>
          <w:szCs w:val="22"/>
          <w:lang w:val="ro-RO"/>
        </w:rPr>
        <w:t xml:space="preserve">      </w:t>
      </w:r>
      <w:r w:rsidRPr="00F018A7">
        <w:rPr>
          <w:b/>
          <w:sz w:val="22"/>
          <w:szCs w:val="22"/>
          <w:lang w:val="ro-RO"/>
        </w:rPr>
        <w:t>S.C. WES</w:t>
      </w:r>
      <w:r w:rsidR="001D4C88" w:rsidRPr="00F018A7">
        <w:rPr>
          <w:b/>
          <w:sz w:val="22"/>
          <w:szCs w:val="22"/>
          <w:lang w:val="ro-RO"/>
        </w:rPr>
        <w:t>T</w:t>
      </w:r>
      <w:r w:rsidR="00480F5E" w:rsidRPr="00F018A7">
        <w:rPr>
          <w:b/>
          <w:sz w:val="22"/>
          <w:szCs w:val="22"/>
          <w:lang w:val="ro-RO"/>
        </w:rPr>
        <w:t>FIELD SUITES</w:t>
      </w:r>
      <w:r w:rsidRPr="00F018A7">
        <w:rPr>
          <w:b/>
          <w:sz w:val="22"/>
          <w:szCs w:val="22"/>
          <w:lang w:val="ro-RO"/>
        </w:rPr>
        <w:t xml:space="preserve"> S.R.L.</w:t>
      </w:r>
      <w:r w:rsidR="00480F5E" w:rsidRPr="00F018A7">
        <w:rPr>
          <w:b/>
          <w:sz w:val="22"/>
          <w:szCs w:val="22"/>
          <w:lang w:val="ro-RO"/>
        </w:rPr>
        <w:t xml:space="preserve"> ( denumire initiala WESTVILLE SRL,</w:t>
      </w:r>
      <w:r w:rsidRPr="00F018A7">
        <w:rPr>
          <w:b/>
          <w:sz w:val="22"/>
          <w:szCs w:val="22"/>
          <w:lang w:val="ro-RO"/>
        </w:rPr>
        <w:t xml:space="preserve"> C.U.I.: RO36441270</w:t>
      </w:r>
      <w:r w:rsidRPr="00F018A7">
        <w:rPr>
          <w:sz w:val="22"/>
          <w:szCs w:val="22"/>
          <w:lang w:val="ro-RO"/>
        </w:rPr>
        <w:t xml:space="preserve"> )</w:t>
      </w:r>
    </w:p>
    <w:p w14:paraId="70113C9B" w14:textId="77777777" w:rsidR="004B48AA" w:rsidRPr="004B48AA" w:rsidRDefault="004B48AA" w:rsidP="004B48AA">
      <w:pPr>
        <w:numPr>
          <w:ilvl w:val="0"/>
          <w:numId w:val="2"/>
        </w:numPr>
        <w:tabs>
          <w:tab w:val="left" w:pos="1680"/>
          <w:tab w:val="left" w:pos="1800"/>
          <w:tab w:val="num" w:pos="1920"/>
        </w:tabs>
        <w:ind w:left="0" w:firstLine="1440"/>
        <w:jc w:val="both"/>
        <w:rPr>
          <w:sz w:val="22"/>
          <w:szCs w:val="22"/>
          <w:lang w:val="ro-RO"/>
        </w:rPr>
      </w:pPr>
      <w:r w:rsidRPr="004B48AA">
        <w:rPr>
          <w:sz w:val="22"/>
          <w:szCs w:val="22"/>
          <w:lang w:val="ro-RO"/>
        </w:rPr>
        <w:t>Proiectant:</w:t>
      </w:r>
      <w:r w:rsidRPr="004B48AA">
        <w:rPr>
          <w:sz w:val="22"/>
          <w:szCs w:val="22"/>
          <w:lang w:val="ro-RO"/>
        </w:rPr>
        <w:tab/>
      </w:r>
      <w:r w:rsidRPr="004B48AA">
        <w:rPr>
          <w:sz w:val="22"/>
          <w:szCs w:val="22"/>
          <w:lang w:val="ro-RO"/>
        </w:rPr>
        <w:tab/>
        <w:t xml:space="preserve">      </w:t>
      </w:r>
      <w:r w:rsidRPr="004B48AA">
        <w:rPr>
          <w:b/>
          <w:sz w:val="22"/>
          <w:szCs w:val="22"/>
          <w:lang w:val="fr-FR"/>
        </w:rPr>
        <w:t>S.C. MULTIARHITECTURAL S.R.L.</w:t>
      </w:r>
    </w:p>
    <w:p w14:paraId="604F0B88" w14:textId="77777777" w:rsidR="004B48AA" w:rsidRPr="004B48AA" w:rsidRDefault="004B48AA" w:rsidP="004B48AA">
      <w:pPr>
        <w:numPr>
          <w:ilvl w:val="0"/>
          <w:numId w:val="2"/>
        </w:numPr>
        <w:tabs>
          <w:tab w:val="left" w:pos="1680"/>
          <w:tab w:val="left" w:pos="1800"/>
          <w:tab w:val="num" w:pos="1920"/>
        </w:tabs>
        <w:ind w:left="0" w:firstLine="1440"/>
        <w:jc w:val="both"/>
        <w:rPr>
          <w:sz w:val="22"/>
          <w:szCs w:val="22"/>
          <w:lang w:val="ro-RO"/>
        </w:rPr>
      </w:pPr>
      <w:r w:rsidRPr="004B48AA">
        <w:rPr>
          <w:sz w:val="22"/>
          <w:szCs w:val="22"/>
          <w:lang w:val="ro-RO"/>
        </w:rPr>
        <w:t>Valoare estimativă:</w:t>
      </w:r>
      <w:r w:rsidRPr="004B48AA">
        <w:rPr>
          <w:sz w:val="22"/>
          <w:szCs w:val="22"/>
          <w:lang w:val="ro-RO"/>
        </w:rPr>
        <w:tab/>
        <w:t xml:space="preserve">      1.300.000 ron, din care pt. Protecţia mediului 30.000 ron</w:t>
      </w:r>
    </w:p>
    <w:p w14:paraId="537A4423" w14:textId="77777777" w:rsidR="004B48AA" w:rsidRPr="004B48AA" w:rsidRDefault="004B48AA" w:rsidP="004B48AA">
      <w:pPr>
        <w:numPr>
          <w:ilvl w:val="0"/>
          <w:numId w:val="2"/>
        </w:numPr>
        <w:tabs>
          <w:tab w:val="left" w:pos="1680"/>
          <w:tab w:val="left" w:pos="1800"/>
          <w:tab w:val="num" w:pos="1920"/>
        </w:tabs>
        <w:ind w:left="0" w:firstLine="1440"/>
        <w:jc w:val="both"/>
        <w:rPr>
          <w:sz w:val="22"/>
          <w:szCs w:val="22"/>
          <w:lang w:val="ro-RO"/>
        </w:rPr>
      </w:pPr>
      <w:r w:rsidRPr="004B48AA">
        <w:rPr>
          <w:sz w:val="22"/>
          <w:szCs w:val="22"/>
          <w:lang w:val="ro-RO"/>
        </w:rPr>
        <w:t>Perioada de execuţie:       trim III 2018 – trim. I 2020</w:t>
      </w:r>
    </w:p>
    <w:p w14:paraId="1494C37E" w14:textId="77777777" w:rsidR="004B48AA" w:rsidRPr="004B48AA" w:rsidRDefault="004B48AA" w:rsidP="004B48AA">
      <w:pPr>
        <w:numPr>
          <w:ilvl w:val="0"/>
          <w:numId w:val="1"/>
        </w:numPr>
        <w:spacing w:before="120" w:after="120"/>
        <w:ind w:left="0" w:firstLine="1077"/>
        <w:jc w:val="both"/>
        <w:rPr>
          <w:b/>
          <w:sz w:val="22"/>
          <w:szCs w:val="22"/>
          <w:u w:val="single"/>
          <w:lang w:val="ro-RO"/>
        </w:rPr>
      </w:pPr>
      <w:r w:rsidRPr="004B48AA">
        <w:rPr>
          <w:b/>
          <w:sz w:val="22"/>
          <w:szCs w:val="22"/>
          <w:u w:val="single"/>
          <w:lang w:val="ro-RO"/>
        </w:rPr>
        <w:t>Titular proiect</w:t>
      </w:r>
      <w:r w:rsidRPr="004B48AA">
        <w:rPr>
          <w:b/>
          <w:sz w:val="22"/>
          <w:szCs w:val="22"/>
          <w:lang w:val="ro-RO"/>
        </w:rPr>
        <w:t>:</w:t>
      </w:r>
    </w:p>
    <w:p w14:paraId="2A1C64E8" w14:textId="3D93FA1C" w:rsidR="004B48AA" w:rsidRPr="004B48AA" w:rsidRDefault="004B48AA" w:rsidP="004B48AA">
      <w:pPr>
        <w:numPr>
          <w:ilvl w:val="0"/>
          <w:numId w:val="3"/>
        </w:numPr>
        <w:tabs>
          <w:tab w:val="left" w:pos="1680"/>
        </w:tabs>
        <w:ind w:firstLine="720"/>
        <w:jc w:val="both"/>
        <w:rPr>
          <w:b/>
          <w:sz w:val="22"/>
          <w:szCs w:val="22"/>
          <w:u w:val="single"/>
          <w:lang w:val="ro-RO"/>
        </w:rPr>
      </w:pPr>
      <w:r w:rsidRPr="004B48AA">
        <w:rPr>
          <w:sz w:val="22"/>
          <w:szCs w:val="22"/>
          <w:lang w:val="ro-RO"/>
        </w:rPr>
        <w:t xml:space="preserve">Numele companiei:    </w:t>
      </w:r>
      <w:r w:rsidR="00F018A7" w:rsidRPr="00F018A7">
        <w:rPr>
          <w:b/>
          <w:sz w:val="22"/>
          <w:szCs w:val="22"/>
          <w:lang w:val="ro-RO"/>
        </w:rPr>
        <w:t>S.C. WESTFIELD SUITES S.R.L.</w:t>
      </w:r>
    </w:p>
    <w:p w14:paraId="1E57F199" w14:textId="77777777" w:rsidR="004B48AA" w:rsidRPr="004B48AA" w:rsidRDefault="004B48AA" w:rsidP="004B48AA">
      <w:pPr>
        <w:numPr>
          <w:ilvl w:val="0"/>
          <w:numId w:val="3"/>
        </w:numPr>
        <w:tabs>
          <w:tab w:val="left" w:pos="1680"/>
        </w:tabs>
        <w:ind w:firstLine="720"/>
        <w:jc w:val="both"/>
        <w:rPr>
          <w:sz w:val="22"/>
          <w:szCs w:val="22"/>
          <w:lang w:val="ro-RO"/>
        </w:rPr>
      </w:pPr>
      <w:r w:rsidRPr="004B48AA">
        <w:rPr>
          <w:sz w:val="22"/>
          <w:szCs w:val="22"/>
          <w:lang w:val="ro-RO"/>
        </w:rPr>
        <w:t xml:space="preserve">Adresa poştală: </w:t>
      </w:r>
      <w:r w:rsidRPr="004B48AA">
        <w:rPr>
          <w:sz w:val="22"/>
          <w:szCs w:val="22"/>
          <w:lang w:val="ro-RO"/>
        </w:rPr>
        <w:tab/>
      </w:r>
      <w:r w:rsidRPr="004B48AA">
        <w:rPr>
          <w:b/>
          <w:color w:val="000000"/>
          <w:sz w:val="22"/>
          <w:szCs w:val="22"/>
          <w:lang w:val="ro-RO"/>
        </w:rPr>
        <w:t>Arad, B-dul Westfield, nr. 1</w:t>
      </w:r>
    </w:p>
    <w:p w14:paraId="2EDC41D7" w14:textId="77777777" w:rsidR="004B48AA" w:rsidRPr="004B48AA" w:rsidRDefault="004B48AA" w:rsidP="004B48AA">
      <w:pPr>
        <w:numPr>
          <w:ilvl w:val="0"/>
          <w:numId w:val="3"/>
        </w:numPr>
        <w:tabs>
          <w:tab w:val="left" w:pos="1680"/>
        </w:tabs>
        <w:ind w:firstLine="720"/>
        <w:jc w:val="both"/>
        <w:rPr>
          <w:b/>
          <w:sz w:val="22"/>
          <w:szCs w:val="22"/>
          <w:u w:val="single"/>
          <w:lang w:val="ro-RO"/>
        </w:rPr>
      </w:pPr>
      <w:r w:rsidRPr="004B48AA">
        <w:rPr>
          <w:sz w:val="22"/>
          <w:szCs w:val="22"/>
          <w:lang w:val="ro-RO"/>
        </w:rPr>
        <w:t>Telefon:</w:t>
      </w:r>
      <w:r w:rsidRPr="004B48AA">
        <w:rPr>
          <w:sz w:val="22"/>
          <w:szCs w:val="22"/>
          <w:lang w:val="ro-RO"/>
        </w:rPr>
        <w:tab/>
      </w:r>
      <w:r w:rsidRPr="004B48AA">
        <w:rPr>
          <w:sz w:val="22"/>
          <w:szCs w:val="22"/>
          <w:lang w:val="ro-RO"/>
        </w:rPr>
        <w:tab/>
        <w:t xml:space="preserve">0730 266 809, fax </w:t>
      </w:r>
    </w:p>
    <w:p w14:paraId="52D6A4FA" w14:textId="77777777" w:rsidR="004B48AA" w:rsidRPr="004B48AA" w:rsidRDefault="004B48AA" w:rsidP="004B48AA">
      <w:pPr>
        <w:numPr>
          <w:ilvl w:val="0"/>
          <w:numId w:val="3"/>
        </w:numPr>
        <w:tabs>
          <w:tab w:val="left" w:pos="1680"/>
        </w:tabs>
        <w:ind w:firstLine="720"/>
        <w:jc w:val="both"/>
        <w:rPr>
          <w:b/>
          <w:sz w:val="22"/>
          <w:szCs w:val="22"/>
          <w:u w:val="single"/>
          <w:lang w:val="ro-RO"/>
        </w:rPr>
      </w:pPr>
      <w:r w:rsidRPr="004B48AA">
        <w:rPr>
          <w:sz w:val="22"/>
          <w:szCs w:val="22"/>
          <w:lang w:val="ro-RO"/>
        </w:rPr>
        <w:t xml:space="preserve">Persoane contact: </w:t>
      </w:r>
      <w:r w:rsidRPr="004B48AA">
        <w:rPr>
          <w:sz w:val="22"/>
          <w:szCs w:val="22"/>
          <w:lang w:val="ro-RO"/>
        </w:rPr>
        <w:tab/>
        <w:t>DOCHIE CIPRIAN</w:t>
      </w:r>
    </w:p>
    <w:p w14:paraId="0F83FCCA" w14:textId="77777777" w:rsidR="004B48AA" w:rsidRDefault="004B48AA" w:rsidP="004B48AA">
      <w:pPr>
        <w:tabs>
          <w:tab w:val="left" w:pos="1680"/>
        </w:tabs>
        <w:ind w:left="720"/>
        <w:jc w:val="both"/>
        <w:rPr>
          <w:sz w:val="22"/>
          <w:szCs w:val="22"/>
          <w:lang w:val="ro-RO"/>
        </w:rPr>
      </w:pPr>
      <w:r w:rsidRPr="004B48AA">
        <w:rPr>
          <w:sz w:val="22"/>
          <w:szCs w:val="22"/>
          <w:lang w:val="ro-RO"/>
        </w:rPr>
        <w:tab/>
      </w:r>
      <w:r w:rsidRPr="004B48AA">
        <w:rPr>
          <w:sz w:val="22"/>
          <w:szCs w:val="22"/>
          <w:lang w:val="ro-RO"/>
        </w:rPr>
        <w:tab/>
      </w:r>
      <w:r w:rsidRPr="004B48AA">
        <w:rPr>
          <w:sz w:val="22"/>
          <w:szCs w:val="22"/>
          <w:lang w:val="ro-RO"/>
        </w:rPr>
        <w:tab/>
      </w:r>
      <w:r w:rsidRPr="004B48AA">
        <w:rPr>
          <w:sz w:val="22"/>
          <w:szCs w:val="22"/>
          <w:lang w:val="ro-RO"/>
        </w:rPr>
        <w:tab/>
        <w:t>responsabil investiție și protecţia mediului</w:t>
      </w:r>
    </w:p>
    <w:p w14:paraId="25C9A87D" w14:textId="77777777" w:rsidR="00442C08" w:rsidRPr="004B48AA" w:rsidRDefault="00442C08" w:rsidP="004B48AA">
      <w:pPr>
        <w:tabs>
          <w:tab w:val="left" w:pos="1680"/>
        </w:tabs>
        <w:ind w:left="720"/>
        <w:jc w:val="both"/>
        <w:rPr>
          <w:b/>
          <w:sz w:val="22"/>
          <w:szCs w:val="22"/>
          <w:u w:val="single"/>
          <w:lang w:val="ro-RO"/>
        </w:rPr>
      </w:pPr>
    </w:p>
    <w:p w14:paraId="55858F6C" w14:textId="77777777" w:rsidR="004B48AA" w:rsidRPr="004B48AA" w:rsidRDefault="004B48AA" w:rsidP="004B48AA">
      <w:pPr>
        <w:numPr>
          <w:ilvl w:val="0"/>
          <w:numId w:val="1"/>
        </w:numPr>
        <w:spacing w:before="120" w:after="120"/>
        <w:ind w:left="0" w:firstLine="1077"/>
        <w:jc w:val="both"/>
        <w:rPr>
          <w:b/>
          <w:sz w:val="22"/>
          <w:szCs w:val="22"/>
          <w:u w:val="single"/>
          <w:lang w:val="ro-RO"/>
        </w:rPr>
      </w:pPr>
      <w:r w:rsidRPr="004B48AA">
        <w:rPr>
          <w:b/>
          <w:sz w:val="22"/>
          <w:szCs w:val="22"/>
          <w:u w:val="single"/>
          <w:lang w:val="ro-RO"/>
        </w:rPr>
        <w:t xml:space="preserve">Descrierea proiectului </w:t>
      </w:r>
    </w:p>
    <w:p w14:paraId="7FDC0B5B" w14:textId="77777777" w:rsidR="004B48AA" w:rsidRPr="004B48AA" w:rsidRDefault="004B48AA" w:rsidP="004B48AA">
      <w:pPr>
        <w:widowControl w:val="0"/>
        <w:shd w:val="pct10" w:color="auto" w:fill="auto"/>
        <w:autoSpaceDE w:val="0"/>
        <w:autoSpaceDN w:val="0"/>
        <w:adjustRightInd w:val="0"/>
        <w:ind w:firstLine="720"/>
        <w:jc w:val="both"/>
        <w:outlineLvl w:val="0"/>
        <w:rPr>
          <w:b/>
          <w:bCs/>
          <w:sz w:val="22"/>
          <w:szCs w:val="22"/>
        </w:rPr>
      </w:pPr>
      <w:r w:rsidRPr="004B48AA">
        <w:rPr>
          <w:b/>
          <w:bCs/>
          <w:sz w:val="22"/>
          <w:szCs w:val="22"/>
        </w:rPr>
        <w:t>Încadrarea în localitate:</w:t>
      </w:r>
    </w:p>
    <w:p w14:paraId="520433D2" w14:textId="77777777" w:rsidR="00442C08" w:rsidRDefault="00442C08" w:rsidP="004B48AA">
      <w:pPr>
        <w:autoSpaceDE w:val="0"/>
        <w:autoSpaceDN w:val="0"/>
        <w:adjustRightInd w:val="0"/>
        <w:ind w:firstLine="720"/>
        <w:jc w:val="both"/>
        <w:rPr>
          <w:sz w:val="22"/>
          <w:szCs w:val="22"/>
        </w:rPr>
      </w:pPr>
    </w:p>
    <w:p w14:paraId="37AC9C31" w14:textId="77777777" w:rsidR="004B48AA" w:rsidRPr="004B48AA" w:rsidRDefault="004B48AA" w:rsidP="004B48AA">
      <w:pPr>
        <w:autoSpaceDE w:val="0"/>
        <w:autoSpaceDN w:val="0"/>
        <w:adjustRightInd w:val="0"/>
        <w:ind w:firstLine="720"/>
        <w:jc w:val="both"/>
        <w:rPr>
          <w:sz w:val="22"/>
          <w:szCs w:val="22"/>
        </w:rPr>
      </w:pPr>
      <w:r w:rsidRPr="004B48AA">
        <w:rPr>
          <w:sz w:val="22"/>
          <w:szCs w:val="22"/>
        </w:rPr>
        <w:t xml:space="preserve">Amplasamentul se află în intravilanul Mun. Arad, in noul </w:t>
      </w:r>
      <w:proofErr w:type="gramStart"/>
      <w:r w:rsidRPr="004B48AA">
        <w:rPr>
          <w:sz w:val="22"/>
          <w:szCs w:val="22"/>
        </w:rPr>
        <w:t>cartier</w:t>
      </w:r>
      <w:proofErr w:type="gramEnd"/>
      <w:r w:rsidRPr="004B48AA">
        <w:rPr>
          <w:sz w:val="22"/>
          <w:szCs w:val="22"/>
        </w:rPr>
        <w:t xml:space="preserve"> rezidential Westfield si face parte din </w:t>
      </w:r>
      <w:r w:rsidRPr="004B48AA">
        <w:rPr>
          <w:sz w:val="22"/>
          <w:szCs w:val="22"/>
          <w:lang w:val="fr-FR"/>
        </w:rPr>
        <w:t>PUZ si RLU aferent aprobat prin HCLM Arad nr. 52/04.03.2010 pentru Realizare Cartier Rezidential Arad – Iratos, DJ709 C, Zona Z1 subzona S1A</w:t>
      </w:r>
      <w:r w:rsidRPr="004B48AA">
        <w:rPr>
          <w:sz w:val="22"/>
          <w:szCs w:val="22"/>
        </w:rPr>
        <w:t>, având următoarele prevederi urbanistice:</w:t>
      </w:r>
    </w:p>
    <w:p w14:paraId="73F0E0A2" w14:textId="77777777" w:rsidR="004B48AA" w:rsidRPr="004B48AA" w:rsidRDefault="004B48AA" w:rsidP="004B48AA">
      <w:pPr>
        <w:numPr>
          <w:ilvl w:val="0"/>
          <w:numId w:val="4"/>
        </w:numPr>
        <w:autoSpaceDE w:val="0"/>
        <w:autoSpaceDN w:val="0"/>
        <w:adjustRightInd w:val="0"/>
        <w:jc w:val="both"/>
        <w:rPr>
          <w:sz w:val="22"/>
          <w:szCs w:val="22"/>
        </w:rPr>
      </w:pPr>
      <w:r w:rsidRPr="004B48AA">
        <w:rPr>
          <w:sz w:val="22"/>
          <w:szCs w:val="22"/>
        </w:rPr>
        <w:t xml:space="preserve">Locuinte colective si semicolective cu regim de inaltime max P+4E; </w:t>
      </w:r>
    </w:p>
    <w:p w14:paraId="7AE6A913" w14:textId="77777777" w:rsidR="004B48AA" w:rsidRPr="004B48AA" w:rsidRDefault="004B48AA" w:rsidP="004B48AA">
      <w:pPr>
        <w:numPr>
          <w:ilvl w:val="0"/>
          <w:numId w:val="4"/>
        </w:numPr>
        <w:autoSpaceDE w:val="0"/>
        <w:autoSpaceDN w:val="0"/>
        <w:adjustRightInd w:val="0"/>
        <w:jc w:val="both"/>
        <w:rPr>
          <w:sz w:val="22"/>
          <w:szCs w:val="22"/>
        </w:rPr>
      </w:pPr>
      <w:r w:rsidRPr="004B48AA">
        <w:rPr>
          <w:sz w:val="22"/>
          <w:szCs w:val="22"/>
        </w:rPr>
        <w:t>Indicatori urbanistici POT și CUT: construcție viitoare de locuițe colective și funcțiuni complementare:</w:t>
      </w:r>
    </w:p>
    <w:p w14:paraId="7DF1326A" w14:textId="77777777" w:rsidR="004B48AA" w:rsidRPr="004B48AA" w:rsidRDefault="004B48AA" w:rsidP="004B48AA">
      <w:pPr>
        <w:autoSpaceDE w:val="0"/>
        <w:autoSpaceDN w:val="0"/>
        <w:adjustRightInd w:val="0"/>
        <w:ind w:firstLine="720"/>
        <w:jc w:val="both"/>
        <w:rPr>
          <w:sz w:val="22"/>
          <w:szCs w:val="22"/>
        </w:rPr>
      </w:pPr>
      <w:r w:rsidRPr="004B48AA">
        <w:rPr>
          <w:sz w:val="22"/>
          <w:szCs w:val="22"/>
        </w:rPr>
        <w:t xml:space="preserve"> </w:t>
      </w:r>
      <w:r w:rsidRPr="004B48AA">
        <w:rPr>
          <w:sz w:val="22"/>
          <w:szCs w:val="22"/>
        </w:rPr>
        <w:tab/>
      </w:r>
      <w:r w:rsidRPr="004B48AA">
        <w:rPr>
          <w:sz w:val="22"/>
          <w:szCs w:val="22"/>
        </w:rPr>
        <w:tab/>
        <w:t xml:space="preserve">POT max = 35% </w:t>
      </w:r>
    </w:p>
    <w:p w14:paraId="2927F7BB" w14:textId="77777777" w:rsidR="004B48AA" w:rsidRPr="004B48AA" w:rsidRDefault="004B48AA" w:rsidP="004B48AA">
      <w:pPr>
        <w:autoSpaceDE w:val="0"/>
        <w:autoSpaceDN w:val="0"/>
        <w:adjustRightInd w:val="0"/>
        <w:ind w:firstLine="720"/>
        <w:jc w:val="both"/>
        <w:rPr>
          <w:sz w:val="22"/>
          <w:szCs w:val="22"/>
        </w:rPr>
      </w:pPr>
      <w:r w:rsidRPr="004B48AA">
        <w:rPr>
          <w:sz w:val="22"/>
          <w:szCs w:val="22"/>
        </w:rPr>
        <w:t xml:space="preserve"> </w:t>
      </w:r>
      <w:r w:rsidRPr="004B48AA">
        <w:rPr>
          <w:sz w:val="22"/>
          <w:szCs w:val="22"/>
        </w:rPr>
        <w:tab/>
      </w:r>
      <w:r w:rsidRPr="004B48AA">
        <w:rPr>
          <w:sz w:val="22"/>
          <w:szCs w:val="22"/>
        </w:rPr>
        <w:tab/>
        <w:t>CUT max = 2</w:t>
      </w:r>
      <w:proofErr w:type="gramStart"/>
      <w:r w:rsidRPr="004B48AA">
        <w:rPr>
          <w:sz w:val="22"/>
          <w:szCs w:val="22"/>
        </w:rPr>
        <w:t>,10</w:t>
      </w:r>
      <w:proofErr w:type="gramEnd"/>
      <w:r w:rsidRPr="004B48AA">
        <w:rPr>
          <w:sz w:val="22"/>
          <w:szCs w:val="22"/>
        </w:rPr>
        <w:t xml:space="preserve"> </w:t>
      </w:r>
    </w:p>
    <w:p w14:paraId="7D579812" w14:textId="77777777" w:rsidR="004B48AA" w:rsidRPr="004B48AA" w:rsidRDefault="004B48AA" w:rsidP="004B48AA">
      <w:pPr>
        <w:autoSpaceDE w:val="0"/>
        <w:autoSpaceDN w:val="0"/>
        <w:adjustRightInd w:val="0"/>
        <w:ind w:firstLine="720"/>
        <w:jc w:val="both"/>
        <w:rPr>
          <w:sz w:val="22"/>
          <w:szCs w:val="22"/>
        </w:rPr>
      </w:pPr>
      <w:r w:rsidRPr="004B48AA">
        <w:rPr>
          <w:sz w:val="22"/>
          <w:szCs w:val="22"/>
        </w:rPr>
        <w:t xml:space="preserve">Cartierul rezidential Westfield a inceput </w:t>
      </w:r>
      <w:proofErr w:type="gramStart"/>
      <w:r w:rsidRPr="004B48AA">
        <w:rPr>
          <w:sz w:val="22"/>
          <w:szCs w:val="22"/>
        </w:rPr>
        <w:t>sa</w:t>
      </w:r>
      <w:proofErr w:type="gramEnd"/>
      <w:r w:rsidRPr="004B48AA">
        <w:rPr>
          <w:sz w:val="22"/>
          <w:szCs w:val="22"/>
        </w:rPr>
        <w:t xml:space="preserve"> se dezvolte in anul 2009, iar in prezent se afla in plin proces de expansiune: sunt realizate peste 100 de locuinte individuale, iar altele sunt in curs de executie. </w:t>
      </w:r>
    </w:p>
    <w:p w14:paraId="2471F442" w14:textId="77777777" w:rsidR="004B48AA" w:rsidRDefault="004B48AA" w:rsidP="004B48AA">
      <w:pPr>
        <w:autoSpaceDE w:val="0"/>
        <w:autoSpaceDN w:val="0"/>
        <w:adjustRightInd w:val="0"/>
        <w:ind w:firstLine="720"/>
        <w:jc w:val="both"/>
        <w:rPr>
          <w:sz w:val="22"/>
          <w:szCs w:val="22"/>
        </w:rPr>
      </w:pPr>
      <w:r w:rsidRPr="00F018A7">
        <w:rPr>
          <w:sz w:val="22"/>
          <w:szCs w:val="22"/>
        </w:rPr>
        <w:t xml:space="preserve">Terenul, în suprafață totală de 6.300 mp, </w:t>
      </w:r>
      <w:proofErr w:type="gramStart"/>
      <w:r w:rsidRPr="00F018A7">
        <w:rPr>
          <w:sz w:val="22"/>
          <w:szCs w:val="22"/>
        </w:rPr>
        <w:t>este</w:t>
      </w:r>
      <w:proofErr w:type="gramEnd"/>
      <w:r w:rsidRPr="00F018A7">
        <w:rPr>
          <w:sz w:val="22"/>
          <w:szCs w:val="22"/>
        </w:rPr>
        <w:t xml:space="preserve"> proprietatea privata a lui Bistrian Emanuel si a sotiei, Bistrian Bianca-Raluca, conform Extrasului de Carte Funciară nr. 347373 Arad. Investitorul, S.c. Westfield Suites s.r.l. (denumire schimbata din S.c. Westville s.r.l.)</w:t>
      </w:r>
      <w:r w:rsidR="00480F5E" w:rsidRPr="00F018A7">
        <w:rPr>
          <w:sz w:val="22"/>
          <w:szCs w:val="22"/>
        </w:rPr>
        <w:t xml:space="preserve">, prin aport la capitalul social al </w:t>
      </w:r>
      <w:r w:rsidR="00480F5E" w:rsidRPr="00F018A7">
        <w:rPr>
          <w:sz w:val="22"/>
          <w:szCs w:val="22"/>
        </w:rPr>
        <w:lastRenderedPageBreak/>
        <w:t>societatii sau prin contract de vanzare-cumparare,</w:t>
      </w:r>
      <w:r w:rsidRPr="00F018A7">
        <w:rPr>
          <w:sz w:val="22"/>
          <w:szCs w:val="22"/>
        </w:rPr>
        <w:t xml:space="preserve"> pana la obtinerea autorizatiei de construire, </w:t>
      </w:r>
      <w:proofErr w:type="gramStart"/>
      <w:r w:rsidRPr="00F018A7">
        <w:rPr>
          <w:sz w:val="22"/>
          <w:szCs w:val="22"/>
        </w:rPr>
        <w:t>va</w:t>
      </w:r>
      <w:proofErr w:type="gramEnd"/>
      <w:r w:rsidRPr="00F018A7">
        <w:rPr>
          <w:sz w:val="22"/>
          <w:szCs w:val="22"/>
        </w:rPr>
        <w:t xml:space="preserve"> deveni proprietarul terenului. </w:t>
      </w:r>
    </w:p>
    <w:p w14:paraId="0644E81E" w14:textId="77777777" w:rsidR="00442C08" w:rsidRPr="00F018A7" w:rsidRDefault="00442C08" w:rsidP="004B48AA">
      <w:pPr>
        <w:autoSpaceDE w:val="0"/>
        <w:autoSpaceDN w:val="0"/>
        <w:adjustRightInd w:val="0"/>
        <w:ind w:firstLine="720"/>
        <w:jc w:val="both"/>
        <w:rPr>
          <w:sz w:val="22"/>
          <w:szCs w:val="22"/>
        </w:rPr>
      </w:pPr>
    </w:p>
    <w:p w14:paraId="42B45C6C" w14:textId="77777777" w:rsidR="004B48AA" w:rsidRPr="004B48AA" w:rsidRDefault="004B48AA" w:rsidP="004B48AA">
      <w:pPr>
        <w:autoSpaceDE w:val="0"/>
        <w:autoSpaceDN w:val="0"/>
        <w:adjustRightInd w:val="0"/>
        <w:ind w:firstLine="720"/>
        <w:jc w:val="both"/>
        <w:rPr>
          <w:sz w:val="22"/>
          <w:szCs w:val="22"/>
        </w:rPr>
      </w:pPr>
      <w:r w:rsidRPr="004B48AA">
        <w:rPr>
          <w:sz w:val="22"/>
          <w:szCs w:val="22"/>
        </w:rPr>
        <w:t>Vecinătăţile incintei cu propuneri sunt:</w:t>
      </w:r>
    </w:p>
    <w:p w14:paraId="1C4A69E9" w14:textId="77777777" w:rsidR="004B48AA" w:rsidRPr="004B48AA" w:rsidRDefault="004B48AA" w:rsidP="004B48AA">
      <w:pPr>
        <w:numPr>
          <w:ilvl w:val="0"/>
          <w:numId w:val="5"/>
        </w:numPr>
        <w:autoSpaceDE w:val="0"/>
        <w:autoSpaceDN w:val="0"/>
        <w:adjustRightInd w:val="0"/>
        <w:ind w:left="1620" w:hanging="450"/>
        <w:jc w:val="both"/>
        <w:rPr>
          <w:sz w:val="22"/>
          <w:szCs w:val="22"/>
        </w:rPr>
      </w:pPr>
      <w:r w:rsidRPr="004B48AA">
        <w:rPr>
          <w:sz w:val="22"/>
          <w:szCs w:val="22"/>
        </w:rPr>
        <w:t>la nord și est: teren viran si locuinţe individuale P/P+1E;</w:t>
      </w:r>
    </w:p>
    <w:p w14:paraId="6DCDDED7" w14:textId="77777777" w:rsidR="004B48AA" w:rsidRPr="004B48AA" w:rsidRDefault="004B48AA" w:rsidP="004B48AA">
      <w:pPr>
        <w:numPr>
          <w:ilvl w:val="0"/>
          <w:numId w:val="5"/>
        </w:numPr>
        <w:autoSpaceDE w:val="0"/>
        <w:autoSpaceDN w:val="0"/>
        <w:adjustRightInd w:val="0"/>
        <w:ind w:left="1620" w:hanging="450"/>
        <w:jc w:val="both"/>
        <w:rPr>
          <w:sz w:val="22"/>
          <w:szCs w:val="22"/>
        </w:rPr>
      </w:pPr>
      <w:r w:rsidRPr="004B48AA">
        <w:rPr>
          <w:sz w:val="22"/>
          <w:szCs w:val="22"/>
        </w:rPr>
        <w:t xml:space="preserve">la vest: teren viran, (categorie de folosinta agricol, dar necultivat in prezent); </w:t>
      </w:r>
    </w:p>
    <w:p w14:paraId="0DEADE16" w14:textId="77777777" w:rsidR="004B48AA" w:rsidRPr="004B48AA" w:rsidRDefault="004B48AA" w:rsidP="004B48AA">
      <w:pPr>
        <w:numPr>
          <w:ilvl w:val="0"/>
          <w:numId w:val="5"/>
        </w:numPr>
        <w:autoSpaceDE w:val="0"/>
        <w:autoSpaceDN w:val="0"/>
        <w:adjustRightInd w:val="0"/>
        <w:jc w:val="both"/>
        <w:rPr>
          <w:sz w:val="22"/>
          <w:szCs w:val="22"/>
        </w:rPr>
      </w:pPr>
      <w:r w:rsidRPr="004B48AA">
        <w:rPr>
          <w:sz w:val="22"/>
          <w:szCs w:val="22"/>
        </w:rPr>
        <w:t>la sud-vest: cladire functiuni mixte – centru comunitate Westfield, agrement, birouri si locuire – P+1E+M;</w:t>
      </w:r>
    </w:p>
    <w:p w14:paraId="0656AEC3" w14:textId="77777777" w:rsidR="004B48AA" w:rsidRPr="004B48AA" w:rsidRDefault="004B48AA" w:rsidP="004B48AA">
      <w:pPr>
        <w:spacing w:before="120"/>
        <w:ind w:firstLine="720"/>
        <w:rPr>
          <w:sz w:val="22"/>
          <w:szCs w:val="22"/>
          <w:lang w:val="es-ES_tradnl"/>
        </w:rPr>
      </w:pPr>
      <w:r w:rsidRPr="004B48AA">
        <w:rPr>
          <w:sz w:val="22"/>
          <w:szCs w:val="22"/>
          <w:lang w:val="es-ES_tradnl"/>
        </w:rPr>
        <w:t xml:space="preserve">Parcela are o </w:t>
      </w:r>
      <w:r w:rsidRPr="004B48AA">
        <w:rPr>
          <w:b/>
          <w:sz w:val="22"/>
          <w:szCs w:val="22"/>
          <w:lang w:val="es-ES_tradnl"/>
        </w:rPr>
        <w:t>formă</w:t>
      </w:r>
      <w:r w:rsidRPr="004B48AA">
        <w:rPr>
          <w:sz w:val="22"/>
          <w:szCs w:val="22"/>
          <w:lang w:val="es-ES_tradnl"/>
        </w:rPr>
        <w:t xml:space="preserve"> neregulata, cu </w:t>
      </w:r>
      <w:r w:rsidRPr="004B48AA">
        <w:rPr>
          <w:b/>
          <w:sz w:val="22"/>
          <w:szCs w:val="22"/>
          <w:lang w:val="es-ES_tradnl"/>
        </w:rPr>
        <w:t>dimensiunile maxime de</w:t>
      </w:r>
      <w:r w:rsidRPr="004B48AA">
        <w:rPr>
          <w:sz w:val="22"/>
          <w:szCs w:val="22"/>
          <w:lang w:val="es-ES_tradnl"/>
        </w:rPr>
        <w:t>: 110</w:t>
      </w:r>
      <w:proofErr w:type="gramStart"/>
      <w:r w:rsidRPr="004B48AA">
        <w:rPr>
          <w:sz w:val="22"/>
          <w:szCs w:val="22"/>
          <w:lang w:val="es-ES_tradnl"/>
        </w:rPr>
        <w:t>,80,x,64,35m</w:t>
      </w:r>
      <w:proofErr w:type="gramEnd"/>
      <w:r w:rsidRPr="004B48AA">
        <w:rPr>
          <w:sz w:val="22"/>
          <w:szCs w:val="22"/>
          <w:lang w:val="es-ES_tradnl"/>
        </w:rPr>
        <w:t>.</w:t>
      </w:r>
    </w:p>
    <w:p w14:paraId="467B2E3B" w14:textId="77777777" w:rsidR="004B48AA" w:rsidRPr="004B48AA" w:rsidRDefault="004B48AA" w:rsidP="004B48AA">
      <w:pPr>
        <w:numPr>
          <w:ilvl w:val="1"/>
          <w:numId w:val="6"/>
        </w:numPr>
        <w:overflowPunct w:val="0"/>
        <w:autoSpaceDE w:val="0"/>
        <w:autoSpaceDN w:val="0"/>
        <w:adjustRightInd w:val="0"/>
        <w:jc w:val="both"/>
        <w:textAlignment w:val="baseline"/>
        <w:rPr>
          <w:sz w:val="22"/>
          <w:szCs w:val="22"/>
          <w:lang w:val="it-IT"/>
        </w:rPr>
      </w:pPr>
      <w:r w:rsidRPr="004B48AA">
        <w:rPr>
          <w:sz w:val="22"/>
          <w:szCs w:val="22"/>
          <w:lang w:val="it-IT"/>
        </w:rPr>
        <w:t>front stradal: 110,80m</w:t>
      </w:r>
    </w:p>
    <w:p w14:paraId="7EA95A88" w14:textId="77777777" w:rsidR="00480F5E" w:rsidRPr="004B48AA" w:rsidRDefault="004B48AA" w:rsidP="00480F5E">
      <w:pPr>
        <w:overflowPunct w:val="0"/>
        <w:autoSpaceDE w:val="0"/>
        <w:autoSpaceDN w:val="0"/>
        <w:adjustRightInd w:val="0"/>
        <w:ind w:left="720" w:firstLine="6"/>
        <w:jc w:val="both"/>
        <w:textAlignment w:val="baseline"/>
        <w:rPr>
          <w:b/>
          <w:sz w:val="22"/>
          <w:szCs w:val="22"/>
          <w:lang w:val="it-IT"/>
        </w:rPr>
      </w:pPr>
      <w:r w:rsidRPr="004B48AA">
        <w:rPr>
          <w:b/>
          <w:sz w:val="22"/>
          <w:szCs w:val="22"/>
          <w:lang w:val="it-IT"/>
        </w:rPr>
        <w:t xml:space="preserve">Pentru realizarea obiectvului, beneficiarul a obtinut Certificatul de Urbanism nr. 799 din 08.05.2017 emis de primaria mun. Arad. Certificatul de urbanism a fost obtinut pentru construirea a 4 cladiri de locuinte colective in regim de inaltime P+1E+M sau P+2E+M, a unei cladiri anexa in regim de inaltime parter, alei pietonale, acces auto, carosabil de incinta si parcare, platforma pubele. Investitorul a decis etapizarea construirii celor 4 cladiri, astfel prezenta documentatie trateaza doar construirea primei cladiri (etapa 1). </w:t>
      </w:r>
    </w:p>
    <w:p w14:paraId="42031016" w14:textId="77777777" w:rsidR="004B48AA" w:rsidRPr="004B48AA" w:rsidRDefault="004B48AA" w:rsidP="004B48AA">
      <w:pPr>
        <w:autoSpaceDE w:val="0"/>
        <w:autoSpaceDN w:val="0"/>
        <w:adjustRightInd w:val="0"/>
        <w:ind w:firstLine="720"/>
        <w:jc w:val="both"/>
        <w:rPr>
          <w:sz w:val="22"/>
          <w:szCs w:val="22"/>
        </w:rPr>
      </w:pPr>
    </w:p>
    <w:p w14:paraId="0A8CFF6D" w14:textId="77777777" w:rsidR="004B48AA" w:rsidRPr="004B48AA" w:rsidRDefault="004B48AA" w:rsidP="004B48AA">
      <w:pPr>
        <w:spacing w:before="60" w:after="60"/>
        <w:ind w:firstLine="714"/>
        <w:rPr>
          <w:sz w:val="22"/>
          <w:szCs w:val="22"/>
          <w:lang w:val="fr-FR"/>
        </w:rPr>
      </w:pPr>
      <w:r w:rsidRPr="004B48AA">
        <w:rPr>
          <w:b/>
          <w:sz w:val="22"/>
          <w:szCs w:val="22"/>
          <w:lang w:val="ro-RO"/>
        </w:rPr>
        <w:t>Situația propusă:</w:t>
      </w:r>
    </w:p>
    <w:p w14:paraId="5E2FAD7F" w14:textId="1C878166" w:rsidR="004B48AA" w:rsidRPr="004B48AA" w:rsidRDefault="004B48AA" w:rsidP="004B48AA">
      <w:pPr>
        <w:ind w:left="284" w:right="-191" w:firstLine="567"/>
        <w:jc w:val="both"/>
        <w:rPr>
          <w:sz w:val="22"/>
          <w:szCs w:val="22"/>
        </w:rPr>
      </w:pPr>
      <w:r w:rsidRPr="004B48AA">
        <w:rPr>
          <w:sz w:val="22"/>
          <w:szCs w:val="22"/>
        </w:rPr>
        <w:t>In etapa I a investitiei (care face obiectul prezentei documentatii), se propune construirea unui imobil de locu</w:t>
      </w:r>
      <w:r w:rsidR="00480F5E">
        <w:rPr>
          <w:sz w:val="22"/>
          <w:szCs w:val="22"/>
        </w:rPr>
        <w:t xml:space="preserve">inte colective cu </w:t>
      </w:r>
      <w:proofErr w:type="gramStart"/>
      <w:r w:rsidR="00480F5E">
        <w:rPr>
          <w:sz w:val="22"/>
          <w:szCs w:val="22"/>
        </w:rPr>
        <w:t>un</w:t>
      </w:r>
      <w:proofErr w:type="gramEnd"/>
      <w:r w:rsidR="00480F5E">
        <w:rPr>
          <w:sz w:val="22"/>
          <w:szCs w:val="22"/>
        </w:rPr>
        <w:t xml:space="preserve"> numar de 1</w:t>
      </w:r>
      <w:r w:rsidR="00F26247">
        <w:rPr>
          <w:sz w:val="22"/>
          <w:szCs w:val="22"/>
        </w:rPr>
        <w:t>7</w:t>
      </w:r>
      <w:r w:rsidRPr="004B48AA">
        <w:rPr>
          <w:sz w:val="22"/>
          <w:szCs w:val="22"/>
        </w:rPr>
        <w:t xml:space="preserve"> apartamente. Cladirea </w:t>
      </w:r>
      <w:proofErr w:type="gramStart"/>
      <w:r w:rsidRPr="004B48AA">
        <w:rPr>
          <w:sz w:val="22"/>
          <w:szCs w:val="22"/>
        </w:rPr>
        <w:t>va</w:t>
      </w:r>
      <w:proofErr w:type="gramEnd"/>
      <w:r w:rsidRPr="004B48AA">
        <w:rPr>
          <w:sz w:val="22"/>
          <w:szCs w:val="22"/>
        </w:rPr>
        <w:t xml:space="preserve"> avea un regim de inaltime de P+2E. Apartamentele vor avea 1, 2 sau 3 camere. </w:t>
      </w:r>
    </w:p>
    <w:p w14:paraId="661FC41D" w14:textId="77777777" w:rsidR="004B48AA" w:rsidRPr="004B48AA" w:rsidRDefault="004B48AA" w:rsidP="004B48AA">
      <w:pPr>
        <w:ind w:left="284" w:right="-191" w:firstLine="567"/>
        <w:jc w:val="both"/>
        <w:rPr>
          <w:sz w:val="22"/>
          <w:szCs w:val="22"/>
        </w:rPr>
      </w:pPr>
      <w:r w:rsidRPr="004B48AA">
        <w:rPr>
          <w:sz w:val="22"/>
          <w:szCs w:val="22"/>
        </w:rPr>
        <w:t xml:space="preserve">Incinta </w:t>
      </w:r>
      <w:proofErr w:type="gramStart"/>
      <w:r w:rsidRPr="004B48AA">
        <w:rPr>
          <w:sz w:val="22"/>
          <w:szCs w:val="22"/>
        </w:rPr>
        <w:t>va</w:t>
      </w:r>
      <w:proofErr w:type="gramEnd"/>
      <w:r w:rsidRPr="004B48AA">
        <w:rPr>
          <w:sz w:val="22"/>
          <w:szCs w:val="22"/>
        </w:rPr>
        <w:t xml:space="preserve"> fi amenajată cu alei pietonale, zone verzi, parcaje auto la sol, platforma pubele, imprejmuire teren.  </w:t>
      </w:r>
    </w:p>
    <w:p w14:paraId="6BB38AB6" w14:textId="77777777" w:rsidR="004B48AA" w:rsidRPr="004B48AA" w:rsidRDefault="004B48AA" w:rsidP="004B48AA">
      <w:pPr>
        <w:ind w:left="284" w:right="-191" w:firstLine="567"/>
        <w:jc w:val="both"/>
        <w:rPr>
          <w:sz w:val="22"/>
          <w:szCs w:val="22"/>
        </w:rPr>
      </w:pPr>
      <w:r w:rsidRPr="004B48AA">
        <w:rPr>
          <w:sz w:val="22"/>
          <w:szCs w:val="22"/>
        </w:rPr>
        <w:t xml:space="preserve">Beneficiarul intenționează </w:t>
      </w:r>
      <w:proofErr w:type="gramStart"/>
      <w:r w:rsidRPr="004B48AA">
        <w:rPr>
          <w:sz w:val="22"/>
          <w:szCs w:val="22"/>
        </w:rPr>
        <w:t>să</w:t>
      </w:r>
      <w:proofErr w:type="gramEnd"/>
      <w:r w:rsidRPr="004B48AA">
        <w:rPr>
          <w:sz w:val="22"/>
          <w:szCs w:val="22"/>
        </w:rPr>
        <w:t xml:space="preserve"> realizeze următoarele investiții pe terenul prezentat:</w:t>
      </w:r>
    </w:p>
    <w:p w14:paraId="61DD63D2" w14:textId="77777777" w:rsidR="004B48AA" w:rsidRPr="004B48AA" w:rsidRDefault="004B48AA" w:rsidP="004B48AA">
      <w:pPr>
        <w:ind w:left="851" w:right="-191"/>
        <w:jc w:val="both"/>
        <w:rPr>
          <w:sz w:val="22"/>
          <w:szCs w:val="22"/>
        </w:rPr>
      </w:pPr>
      <w:r w:rsidRPr="004B48AA">
        <w:rPr>
          <w:b/>
          <w:sz w:val="22"/>
          <w:szCs w:val="22"/>
        </w:rPr>
        <w:t xml:space="preserve">Construire locuințe colective în regim de înălțime P+2E – Cladirea I; </w:t>
      </w:r>
    </w:p>
    <w:p w14:paraId="054B6B4D" w14:textId="68AD2147" w:rsidR="004B48AA" w:rsidRPr="004B48AA" w:rsidRDefault="004B48AA" w:rsidP="004B48AA">
      <w:pPr>
        <w:ind w:left="284" w:right="-191" w:firstLine="567"/>
        <w:jc w:val="both"/>
        <w:rPr>
          <w:sz w:val="22"/>
          <w:szCs w:val="22"/>
        </w:rPr>
      </w:pPr>
      <w:r w:rsidRPr="004B48AA">
        <w:rPr>
          <w:sz w:val="22"/>
          <w:szCs w:val="22"/>
        </w:rPr>
        <w:t>În clăd</w:t>
      </w:r>
      <w:r w:rsidR="006B2621">
        <w:rPr>
          <w:sz w:val="22"/>
          <w:szCs w:val="22"/>
        </w:rPr>
        <w:t>irea propusă vor fi amenajate 17</w:t>
      </w:r>
      <w:r w:rsidRPr="004B48AA">
        <w:rPr>
          <w:sz w:val="22"/>
          <w:szCs w:val="22"/>
        </w:rPr>
        <w:t xml:space="preserve"> apartamente cu 1, 2 și 3 camere. </w:t>
      </w:r>
    </w:p>
    <w:p w14:paraId="39600DB0" w14:textId="77777777" w:rsidR="004B48AA" w:rsidRPr="004B48AA" w:rsidRDefault="004B48AA" w:rsidP="004B48AA">
      <w:pPr>
        <w:ind w:left="873" w:right="-191" w:firstLine="567"/>
        <w:jc w:val="both"/>
        <w:rPr>
          <w:sz w:val="22"/>
          <w:szCs w:val="22"/>
        </w:rPr>
      </w:pPr>
      <w:r w:rsidRPr="004B48AA">
        <w:rPr>
          <w:sz w:val="22"/>
          <w:szCs w:val="22"/>
        </w:rPr>
        <w:t>Sc = 479</w:t>
      </w:r>
      <w:proofErr w:type="gramStart"/>
      <w:r w:rsidRPr="004B48AA">
        <w:rPr>
          <w:sz w:val="22"/>
          <w:szCs w:val="22"/>
        </w:rPr>
        <w:t>,20</w:t>
      </w:r>
      <w:proofErr w:type="gramEnd"/>
      <w:r w:rsidRPr="004B48AA">
        <w:rPr>
          <w:sz w:val="22"/>
          <w:szCs w:val="22"/>
        </w:rPr>
        <w:t xml:space="preserve"> mp</w:t>
      </w:r>
    </w:p>
    <w:p w14:paraId="34F9F2ED" w14:textId="77777777" w:rsidR="004B48AA" w:rsidRPr="004B48AA" w:rsidRDefault="004B48AA" w:rsidP="004B48AA">
      <w:pPr>
        <w:ind w:left="873" w:right="-191" w:firstLine="567"/>
        <w:jc w:val="both"/>
        <w:rPr>
          <w:sz w:val="22"/>
          <w:szCs w:val="22"/>
        </w:rPr>
      </w:pPr>
      <w:proofErr w:type="gramStart"/>
      <w:r w:rsidRPr="004B48AA">
        <w:rPr>
          <w:sz w:val="22"/>
          <w:szCs w:val="22"/>
        </w:rPr>
        <w:t>Sd</w:t>
      </w:r>
      <w:proofErr w:type="gramEnd"/>
      <w:r w:rsidRPr="004B48AA">
        <w:rPr>
          <w:sz w:val="22"/>
          <w:szCs w:val="22"/>
        </w:rPr>
        <w:t xml:space="preserve"> = 1.367,60 mp</w:t>
      </w:r>
    </w:p>
    <w:p w14:paraId="73E94DB4" w14:textId="77777777" w:rsidR="004B48AA" w:rsidRDefault="004B48AA" w:rsidP="004B48AA">
      <w:pPr>
        <w:ind w:left="873" w:right="-191" w:firstLine="567"/>
        <w:jc w:val="both"/>
        <w:rPr>
          <w:sz w:val="22"/>
          <w:szCs w:val="22"/>
        </w:rPr>
      </w:pPr>
    </w:p>
    <w:p w14:paraId="54F8E9CC" w14:textId="77777777" w:rsidR="00442C08" w:rsidRPr="004B48AA" w:rsidRDefault="00442C08" w:rsidP="004B48AA">
      <w:pPr>
        <w:ind w:left="873" w:right="-191" w:firstLine="567"/>
        <w:jc w:val="both"/>
        <w:rPr>
          <w:sz w:val="22"/>
          <w:szCs w:val="22"/>
        </w:rPr>
      </w:pPr>
    </w:p>
    <w:tbl>
      <w:tblPr>
        <w:tblW w:w="9160" w:type="dxa"/>
        <w:tblInd w:w="648" w:type="dxa"/>
        <w:tblLook w:val="04A0" w:firstRow="1" w:lastRow="0" w:firstColumn="1" w:lastColumn="0" w:noHBand="0" w:noVBand="1"/>
      </w:tblPr>
      <w:tblGrid>
        <w:gridCol w:w="3480"/>
        <w:gridCol w:w="1560"/>
        <w:gridCol w:w="1620"/>
        <w:gridCol w:w="2500"/>
      </w:tblGrid>
      <w:tr w:rsidR="004B48AA" w:rsidRPr="004B48AA" w14:paraId="1C563E31" w14:textId="77777777" w:rsidTr="00C24674">
        <w:trPr>
          <w:trHeight w:val="300"/>
        </w:trPr>
        <w:tc>
          <w:tcPr>
            <w:tcW w:w="3480" w:type="dxa"/>
            <w:tcBorders>
              <w:top w:val="nil"/>
              <w:left w:val="nil"/>
              <w:bottom w:val="nil"/>
              <w:right w:val="nil"/>
            </w:tcBorders>
            <w:shd w:val="clear" w:color="000000" w:fill="EEECE1"/>
            <w:noWrap/>
            <w:vAlign w:val="bottom"/>
            <w:hideMark/>
          </w:tcPr>
          <w:p w14:paraId="5856E9E6" w14:textId="77777777" w:rsidR="004B48AA" w:rsidRPr="004B48AA" w:rsidRDefault="004B48AA" w:rsidP="00C24674">
            <w:pPr>
              <w:rPr>
                <w:b/>
                <w:bCs/>
                <w:color w:val="000000"/>
              </w:rPr>
            </w:pPr>
            <w:r w:rsidRPr="004B48AA">
              <w:rPr>
                <w:b/>
                <w:bCs/>
                <w:color w:val="000000"/>
                <w:sz w:val="22"/>
                <w:szCs w:val="22"/>
              </w:rPr>
              <w:t>Cladire 1</w:t>
            </w:r>
          </w:p>
        </w:tc>
        <w:tc>
          <w:tcPr>
            <w:tcW w:w="1560" w:type="dxa"/>
            <w:tcBorders>
              <w:top w:val="nil"/>
              <w:left w:val="nil"/>
              <w:bottom w:val="nil"/>
              <w:right w:val="nil"/>
            </w:tcBorders>
            <w:shd w:val="clear" w:color="000000" w:fill="EEECE1"/>
            <w:noWrap/>
            <w:vAlign w:val="bottom"/>
            <w:hideMark/>
          </w:tcPr>
          <w:p w14:paraId="195811F8" w14:textId="77777777" w:rsidR="004B48AA" w:rsidRPr="004B48AA" w:rsidRDefault="004B48AA" w:rsidP="00C24674">
            <w:pPr>
              <w:rPr>
                <w:color w:val="000000"/>
              </w:rPr>
            </w:pPr>
            <w:r w:rsidRPr="004B48AA">
              <w:rPr>
                <w:color w:val="000000"/>
                <w:sz w:val="22"/>
                <w:szCs w:val="22"/>
              </w:rPr>
              <w:t> </w:t>
            </w:r>
          </w:p>
        </w:tc>
        <w:tc>
          <w:tcPr>
            <w:tcW w:w="1620" w:type="dxa"/>
            <w:tcBorders>
              <w:top w:val="nil"/>
              <w:left w:val="nil"/>
              <w:bottom w:val="nil"/>
              <w:right w:val="nil"/>
            </w:tcBorders>
            <w:shd w:val="clear" w:color="000000" w:fill="EEECE1"/>
            <w:noWrap/>
            <w:vAlign w:val="bottom"/>
            <w:hideMark/>
          </w:tcPr>
          <w:p w14:paraId="62B622C5" w14:textId="77777777" w:rsidR="004B48AA" w:rsidRPr="004B48AA" w:rsidRDefault="004B48AA" w:rsidP="00C24674">
            <w:pPr>
              <w:rPr>
                <w:color w:val="000000"/>
              </w:rPr>
            </w:pPr>
            <w:r w:rsidRPr="004B48AA">
              <w:rPr>
                <w:color w:val="000000"/>
                <w:sz w:val="22"/>
                <w:szCs w:val="22"/>
              </w:rPr>
              <w:t> </w:t>
            </w:r>
          </w:p>
        </w:tc>
        <w:tc>
          <w:tcPr>
            <w:tcW w:w="2500" w:type="dxa"/>
            <w:tcBorders>
              <w:top w:val="nil"/>
              <w:left w:val="nil"/>
              <w:bottom w:val="nil"/>
              <w:right w:val="nil"/>
            </w:tcBorders>
            <w:shd w:val="clear" w:color="000000" w:fill="EEECE1"/>
            <w:noWrap/>
            <w:vAlign w:val="bottom"/>
            <w:hideMark/>
          </w:tcPr>
          <w:p w14:paraId="0060CAF1" w14:textId="77777777" w:rsidR="004B48AA" w:rsidRPr="004B48AA" w:rsidRDefault="004B48AA" w:rsidP="00C24674">
            <w:pPr>
              <w:rPr>
                <w:color w:val="000000"/>
              </w:rPr>
            </w:pPr>
            <w:r w:rsidRPr="004B48AA">
              <w:rPr>
                <w:color w:val="000000"/>
                <w:sz w:val="22"/>
                <w:szCs w:val="22"/>
              </w:rPr>
              <w:t> </w:t>
            </w:r>
          </w:p>
        </w:tc>
      </w:tr>
    </w:tbl>
    <w:p w14:paraId="339CB1F3" w14:textId="77777777" w:rsidR="004B48AA" w:rsidRPr="004B48AA" w:rsidRDefault="004B48AA" w:rsidP="004B48AA">
      <w:pPr>
        <w:ind w:right="-191"/>
        <w:jc w:val="both"/>
        <w:rPr>
          <w:sz w:val="22"/>
          <w:szCs w:val="22"/>
        </w:rPr>
      </w:pPr>
    </w:p>
    <w:p w14:paraId="1D637878" w14:textId="77777777" w:rsidR="004B48AA" w:rsidRPr="004B48AA" w:rsidRDefault="004B48AA" w:rsidP="004B48AA">
      <w:pPr>
        <w:tabs>
          <w:tab w:val="left" w:pos="-4962"/>
        </w:tabs>
        <w:spacing w:before="120"/>
        <w:rPr>
          <w:sz w:val="22"/>
          <w:szCs w:val="22"/>
          <w:lang w:val="fr-FR"/>
        </w:rPr>
      </w:pPr>
      <w:r w:rsidRPr="004B48AA">
        <w:rPr>
          <w:b/>
          <w:sz w:val="22"/>
          <w:szCs w:val="22"/>
          <w:lang w:val="fr-FR"/>
        </w:rPr>
        <w:tab/>
      </w:r>
      <w:r w:rsidRPr="004B48AA">
        <w:rPr>
          <w:b/>
          <w:sz w:val="22"/>
          <w:szCs w:val="22"/>
          <w:u w:val="single"/>
          <w:lang w:val="fr-FR"/>
        </w:rPr>
        <w:t xml:space="preserve">Suprafata construita </w:t>
      </w:r>
      <w:r w:rsidRPr="004B48AA">
        <w:rPr>
          <w:sz w:val="22"/>
          <w:szCs w:val="22"/>
          <w:lang w:val="fr-FR"/>
        </w:rPr>
        <w:t>= 479,20 mp</w:t>
      </w:r>
    </w:p>
    <w:p w14:paraId="0C11481F" w14:textId="77777777" w:rsidR="004B48AA" w:rsidRPr="004B48AA" w:rsidRDefault="004B48AA" w:rsidP="004B48AA">
      <w:pPr>
        <w:tabs>
          <w:tab w:val="left" w:pos="-4962"/>
        </w:tabs>
        <w:spacing w:before="120"/>
        <w:rPr>
          <w:sz w:val="22"/>
          <w:szCs w:val="22"/>
          <w:lang w:val="fr-FR"/>
        </w:rPr>
      </w:pPr>
      <w:r w:rsidRPr="004B48AA">
        <w:rPr>
          <w:b/>
          <w:sz w:val="22"/>
          <w:szCs w:val="22"/>
          <w:lang w:val="fr-FR"/>
        </w:rPr>
        <w:tab/>
      </w:r>
      <w:r w:rsidRPr="004B48AA">
        <w:rPr>
          <w:b/>
          <w:sz w:val="22"/>
          <w:szCs w:val="22"/>
          <w:u w:val="single"/>
          <w:lang w:val="fr-FR"/>
        </w:rPr>
        <w:t xml:space="preserve">Suprafata desfasurata </w:t>
      </w:r>
      <w:r w:rsidRPr="004B48AA">
        <w:rPr>
          <w:sz w:val="22"/>
          <w:szCs w:val="22"/>
          <w:lang w:val="fr-FR"/>
        </w:rPr>
        <w:t>= 1367,60 mp</w:t>
      </w:r>
    </w:p>
    <w:p w14:paraId="0E088D67" w14:textId="77777777" w:rsidR="004B48AA" w:rsidRPr="004B48AA" w:rsidRDefault="004B48AA" w:rsidP="004B48AA">
      <w:pPr>
        <w:tabs>
          <w:tab w:val="left" w:pos="-4962"/>
        </w:tabs>
        <w:spacing w:before="120"/>
        <w:rPr>
          <w:sz w:val="22"/>
          <w:szCs w:val="22"/>
          <w:lang w:val="fr-FR"/>
        </w:rPr>
      </w:pPr>
      <w:r w:rsidRPr="004B48AA">
        <w:rPr>
          <w:b/>
          <w:sz w:val="22"/>
          <w:szCs w:val="22"/>
          <w:lang w:val="fr-FR"/>
        </w:rPr>
        <w:tab/>
      </w:r>
      <w:r w:rsidRPr="004B48AA">
        <w:rPr>
          <w:b/>
          <w:sz w:val="22"/>
          <w:szCs w:val="22"/>
          <w:u w:val="single"/>
          <w:lang w:val="fr-FR"/>
        </w:rPr>
        <w:t xml:space="preserve">Suprafata utila totala </w:t>
      </w:r>
      <w:r w:rsidRPr="004B48AA">
        <w:rPr>
          <w:sz w:val="22"/>
          <w:szCs w:val="22"/>
          <w:lang w:val="fr-FR"/>
        </w:rPr>
        <w:t>= 1076,80 mp</w:t>
      </w:r>
    </w:p>
    <w:p w14:paraId="79256E79" w14:textId="77777777" w:rsidR="004B48AA" w:rsidRPr="004B48AA" w:rsidRDefault="004B48AA" w:rsidP="004B48AA">
      <w:pPr>
        <w:tabs>
          <w:tab w:val="left" w:pos="-4962"/>
        </w:tabs>
        <w:spacing w:before="120"/>
        <w:rPr>
          <w:sz w:val="22"/>
          <w:szCs w:val="22"/>
          <w:lang w:val="fr-FR"/>
        </w:rPr>
      </w:pPr>
    </w:p>
    <w:p w14:paraId="2C0C11CB" w14:textId="77777777" w:rsidR="004B48AA" w:rsidRPr="004B48AA" w:rsidRDefault="004B48AA" w:rsidP="004B48AA">
      <w:pPr>
        <w:tabs>
          <w:tab w:val="left" w:pos="-4962"/>
        </w:tabs>
        <w:spacing w:before="120"/>
        <w:rPr>
          <w:b/>
          <w:sz w:val="22"/>
          <w:szCs w:val="22"/>
          <w:lang w:val="it-IT"/>
        </w:rPr>
      </w:pPr>
      <w:r w:rsidRPr="004B48AA">
        <w:rPr>
          <w:b/>
          <w:sz w:val="22"/>
          <w:szCs w:val="22"/>
          <w:lang w:val="it-IT"/>
        </w:rPr>
        <w:tab/>
        <w:t>INDICI CONSTRUCTIVI ŞI INDICATORI URBANISTICI ÎN SITUAŢIA PROPUSĂ:</w:t>
      </w:r>
    </w:p>
    <w:p w14:paraId="661359B5" w14:textId="77777777" w:rsidR="004B48AA" w:rsidRPr="004B48AA" w:rsidRDefault="004B48AA" w:rsidP="004B48AA">
      <w:pPr>
        <w:tabs>
          <w:tab w:val="left" w:pos="851"/>
        </w:tabs>
        <w:spacing w:before="120"/>
        <w:ind w:left="851"/>
        <w:rPr>
          <w:sz w:val="22"/>
          <w:szCs w:val="22"/>
          <w:lang w:val="es-ES_tradnl"/>
        </w:rPr>
      </w:pPr>
    </w:p>
    <w:tbl>
      <w:tblPr>
        <w:tblW w:w="515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824"/>
        <w:gridCol w:w="1659"/>
      </w:tblGrid>
      <w:tr w:rsidR="004B48AA" w:rsidRPr="004B48AA" w14:paraId="5E77E6A7" w14:textId="77777777" w:rsidTr="00C24674">
        <w:trPr>
          <w:trHeight w:val="454"/>
        </w:trPr>
        <w:tc>
          <w:tcPr>
            <w:tcW w:w="1668" w:type="dxa"/>
          </w:tcPr>
          <w:p w14:paraId="0F65611A" w14:textId="77777777" w:rsidR="004B48AA" w:rsidRPr="004B48AA" w:rsidRDefault="004B48AA" w:rsidP="00C24674">
            <w:pPr>
              <w:tabs>
                <w:tab w:val="left" w:pos="1134"/>
              </w:tabs>
              <w:spacing w:before="120"/>
              <w:jc w:val="center"/>
              <w:rPr>
                <w:b/>
              </w:rPr>
            </w:pPr>
            <w:r w:rsidRPr="004B48AA">
              <w:rPr>
                <w:b/>
                <w:sz w:val="22"/>
                <w:szCs w:val="22"/>
              </w:rPr>
              <w:t>NIVEL</w:t>
            </w:r>
          </w:p>
        </w:tc>
        <w:tc>
          <w:tcPr>
            <w:tcW w:w="1824" w:type="dxa"/>
          </w:tcPr>
          <w:p w14:paraId="3F4AEEF3" w14:textId="77777777" w:rsidR="004B48AA" w:rsidRPr="004B48AA" w:rsidRDefault="004B48AA" w:rsidP="00C24674">
            <w:pPr>
              <w:tabs>
                <w:tab w:val="left" w:pos="1134"/>
              </w:tabs>
              <w:spacing w:before="120"/>
              <w:jc w:val="center"/>
              <w:rPr>
                <w:b/>
              </w:rPr>
            </w:pPr>
            <w:r w:rsidRPr="004B48AA">
              <w:rPr>
                <w:b/>
                <w:sz w:val="22"/>
                <w:szCs w:val="22"/>
              </w:rPr>
              <w:t>Sc (mp)</w:t>
            </w:r>
          </w:p>
        </w:tc>
        <w:tc>
          <w:tcPr>
            <w:tcW w:w="1659" w:type="dxa"/>
          </w:tcPr>
          <w:p w14:paraId="38BDA536" w14:textId="77777777" w:rsidR="004B48AA" w:rsidRPr="004B48AA" w:rsidRDefault="004B48AA" w:rsidP="00C24674">
            <w:pPr>
              <w:tabs>
                <w:tab w:val="left" w:pos="1134"/>
              </w:tabs>
              <w:spacing w:before="120"/>
              <w:jc w:val="center"/>
              <w:rPr>
                <w:b/>
              </w:rPr>
            </w:pPr>
            <w:r w:rsidRPr="004B48AA">
              <w:rPr>
                <w:b/>
                <w:sz w:val="22"/>
                <w:szCs w:val="22"/>
              </w:rPr>
              <w:t>Su (mp)</w:t>
            </w:r>
          </w:p>
        </w:tc>
      </w:tr>
      <w:tr w:rsidR="004B48AA" w:rsidRPr="004B48AA" w14:paraId="70A05FE1" w14:textId="77777777" w:rsidTr="00C24674">
        <w:trPr>
          <w:cantSplit/>
          <w:trHeight w:val="454"/>
        </w:trPr>
        <w:tc>
          <w:tcPr>
            <w:tcW w:w="1668" w:type="dxa"/>
          </w:tcPr>
          <w:p w14:paraId="38D86CEF" w14:textId="77777777" w:rsidR="004B48AA" w:rsidRPr="004B48AA" w:rsidRDefault="004B48AA" w:rsidP="00C24674">
            <w:pPr>
              <w:tabs>
                <w:tab w:val="left" w:pos="1134"/>
              </w:tabs>
              <w:spacing w:before="120"/>
              <w:jc w:val="center"/>
              <w:rPr>
                <w:b/>
                <w:lang w:val="fr-FR"/>
              </w:rPr>
            </w:pPr>
            <w:r w:rsidRPr="004B48AA">
              <w:rPr>
                <w:b/>
                <w:sz w:val="22"/>
                <w:szCs w:val="22"/>
                <w:lang w:val="fr-FR"/>
              </w:rPr>
              <w:t>PARTER</w:t>
            </w:r>
          </w:p>
        </w:tc>
        <w:tc>
          <w:tcPr>
            <w:tcW w:w="1824" w:type="dxa"/>
          </w:tcPr>
          <w:p w14:paraId="61D7E59D" w14:textId="77777777" w:rsidR="004B48AA" w:rsidRPr="004B48AA" w:rsidRDefault="004B48AA" w:rsidP="00C24674">
            <w:pPr>
              <w:tabs>
                <w:tab w:val="left" w:pos="1134"/>
              </w:tabs>
              <w:spacing w:before="120"/>
              <w:jc w:val="center"/>
              <w:rPr>
                <w:lang w:val="fr-FR"/>
              </w:rPr>
            </w:pPr>
            <w:r w:rsidRPr="004B48AA">
              <w:rPr>
                <w:sz w:val="22"/>
                <w:szCs w:val="22"/>
                <w:lang w:val="fr-FR"/>
              </w:rPr>
              <w:t>479,20</w:t>
            </w:r>
          </w:p>
        </w:tc>
        <w:tc>
          <w:tcPr>
            <w:tcW w:w="1659" w:type="dxa"/>
          </w:tcPr>
          <w:p w14:paraId="32909B3E" w14:textId="77777777" w:rsidR="004B48AA" w:rsidRPr="004B48AA" w:rsidRDefault="004B48AA" w:rsidP="00C24674">
            <w:pPr>
              <w:tabs>
                <w:tab w:val="left" w:pos="1134"/>
              </w:tabs>
              <w:spacing w:before="120"/>
              <w:jc w:val="center"/>
              <w:rPr>
                <w:lang w:val="fr-FR"/>
              </w:rPr>
            </w:pPr>
            <w:r w:rsidRPr="004B48AA">
              <w:rPr>
                <w:sz w:val="22"/>
                <w:szCs w:val="22"/>
                <w:lang w:val="fr-FR"/>
              </w:rPr>
              <w:t>373,30</w:t>
            </w:r>
          </w:p>
        </w:tc>
      </w:tr>
      <w:tr w:rsidR="004B48AA" w:rsidRPr="004B48AA" w14:paraId="150F0078" w14:textId="77777777" w:rsidTr="00C24674">
        <w:trPr>
          <w:cantSplit/>
          <w:trHeight w:val="454"/>
        </w:trPr>
        <w:tc>
          <w:tcPr>
            <w:tcW w:w="1668" w:type="dxa"/>
          </w:tcPr>
          <w:p w14:paraId="538B2A15" w14:textId="77777777" w:rsidR="004B48AA" w:rsidRPr="004B48AA" w:rsidRDefault="004B48AA" w:rsidP="00C24674">
            <w:pPr>
              <w:tabs>
                <w:tab w:val="left" w:pos="1134"/>
              </w:tabs>
              <w:spacing w:before="120"/>
              <w:jc w:val="center"/>
              <w:rPr>
                <w:b/>
                <w:lang w:val="fr-FR"/>
              </w:rPr>
            </w:pPr>
            <w:r w:rsidRPr="004B48AA">
              <w:rPr>
                <w:b/>
                <w:sz w:val="22"/>
                <w:szCs w:val="22"/>
                <w:lang w:val="fr-FR"/>
              </w:rPr>
              <w:t>ETAJ 1</w:t>
            </w:r>
          </w:p>
        </w:tc>
        <w:tc>
          <w:tcPr>
            <w:tcW w:w="1824" w:type="dxa"/>
          </w:tcPr>
          <w:p w14:paraId="1CDA3E79" w14:textId="77777777" w:rsidR="004B48AA" w:rsidRPr="004B48AA" w:rsidRDefault="004B48AA" w:rsidP="00C24674">
            <w:pPr>
              <w:tabs>
                <w:tab w:val="left" w:pos="1134"/>
              </w:tabs>
              <w:spacing w:before="120"/>
              <w:jc w:val="center"/>
              <w:rPr>
                <w:lang w:val="fr-FR"/>
              </w:rPr>
            </w:pPr>
            <w:r w:rsidRPr="004B48AA">
              <w:rPr>
                <w:sz w:val="22"/>
                <w:szCs w:val="22"/>
                <w:lang w:val="fr-FR"/>
              </w:rPr>
              <w:t>456,60</w:t>
            </w:r>
          </w:p>
        </w:tc>
        <w:tc>
          <w:tcPr>
            <w:tcW w:w="1659" w:type="dxa"/>
          </w:tcPr>
          <w:p w14:paraId="7B9B6F6F" w14:textId="77777777" w:rsidR="004B48AA" w:rsidRPr="004B48AA" w:rsidRDefault="004B48AA" w:rsidP="00C24674">
            <w:pPr>
              <w:tabs>
                <w:tab w:val="left" w:pos="1134"/>
              </w:tabs>
              <w:spacing w:before="120"/>
              <w:jc w:val="center"/>
              <w:rPr>
                <w:color w:val="FF0000"/>
                <w:lang w:val="fr-FR"/>
              </w:rPr>
            </w:pPr>
            <w:r w:rsidRPr="004B48AA">
              <w:rPr>
                <w:sz w:val="22"/>
                <w:szCs w:val="22"/>
                <w:lang w:val="fr-FR"/>
              </w:rPr>
              <w:t>371,20</w:t>
            </w:r>
          </w:p>
        </w:tc>
      </w:tr>
      <w:tr w:rsidR="004B48AA" w:rsidRPr="004B48AA" w14:paraId="3DBB36FD" w14:textId="77777777" w:rsidTr="00C24674">
        <w:trPr>
          <w:cantSplit/>
          <w:trHeight w:val="454"/>
        </w:trPr>
        <w:tc>
          <w:tcPr>
            <w:tcW w:w="1668" w:type="dxa"/>
          </w:tcPr>
          <w:p w14:paraId="7B91BAE8" w14:textId="77777777" w:rsidR="004B48AA" w:rsidRPr="004B48AA" w:rsidRDefault="004B48AA" w:rsidP="00C24674">
            <w:pPr>
              <w:tabs>
                <w:tab w:val="left" w:pos="1134"/>
              </w:tabs>
              <w:spacing w:before="120"/>
              <w:jc w:val="center"/>
              <w:rPr>
                <w:b/>
                <w:lang w:val="fr-FR"/>
              </w:rPr>
            </w:pPr>
            <w:r w:rsidRPr="004B48AA">
              <w:rPr>
                <w:b/>
                <w:sz w:val="22"/>
                <w:szCs w:val="22"/>
                <w:lang w:val="fr-FR"/>
              </w:rPr>
              <w:t>ETAJ 2</w:t>
            </w:r>
          </w:p>
        </w:tc>
        <w:tc>
          <w:tcPr>
            <w:tcW w:w="1824" w:type="dxa"/>
          </w:tcPr>
          <w:p w14:paraId="20BC42C8" w14:textId="77777777" w:rsidR="004B48AA" w:rsidRPr="004B48AA" w:rsidRDefault="004B48AA" w:rsidP="00C24674">
            <w:pPr>
              <w:tabs>
                <w:tab w:val="left" w:pos="1134"/>
              </w:tabs>
              <w:spacing w:before="120"/>
              <w:jc w:val="center"/>
              <w:rPr>
                <w:lang w:val="fr-FR"/>
              </w:rPr>
            </w:pPr>
            <w:r w:rsidRPr="004B48AA">
              <w:rPr>
                <w:sz w:val="22"/>
                <w:szCs w:val="22"/>
                <w:lang w:val="fr-FR"/>
              </w:rPr>
              <w:t>431,80</w:t>
            </w:r>
          </w:p>
        </w:tc>
        <w:tc>
          <w:tcPr>
            <w:tcW w:w="1659" w:type="dxa"/>
          </w:tcPr>
          <w:p w14:paraId="715AA6BB" w14:textId="77777777" w:rsidR="004B48AA" w:rsidRPr="004B48AA" w:rsidRDefault="004B48AA" w:rsidP="00C24674">
            <w:pPr>
              <w:tabs>
                <w:tab w:val="left" w:pos="1134"/>
              </w:tabs>
              <w:spacing w:before="120"/>
              <w:jc w:val="center"/>
              <w:rPr>
                <w:lang w:val="fr-FR"/>
              </w:rPr>
            </w:pPr>
            <w:r w:rsidRPr="004B48AA">
              <w:rPr>
                <w:sz w:val="22"/>
                <w:szCs w:val="22"/>
                <w:lang w:val="fr-FR"/>
              </w:rPr>
              <w:t>332,30</w:t>
            </w:r>
          </w:p>
        </w:tc>
      </w:tr>
      <w:tr w:rsidR="004B48AA" w:rsidRPr="004B48AA" w14:paraId="372F7237" w14:textId="77777777" w:rsidTr="00C24674">
        <w:trPr>
          <w:cantSplit/>
          <w:trHeight w:val="454"/>
        </w:trPr>
        <w:tc>
          <w:tcPr>
            <w:tcW w:w="1668" w:type="dxa"/>
          </w:tcPr>
          <w:p w14:paraId="523966D8" w14:textId="77777777" w:rsidR="004B48AA" w:rsidRPr="004B48AA" w:rsidRDefault="004B48AA" w:rsidP="00C24674">
            <w:pPr>
              <w:tabs>
                <w:tab w:val="left" w:pos="1134"/>
              </w:tabs>
              <w:spacing w:before="120"/>
              <w:jc w:val="center"/>
              <w:rPr>
                <w:b/>
                <w:lang w:val="fr-FR"/>
              </w:rPr>
            </w:pPr>
            <w:r w:rsidRPr="004B48AA">
              <w:rPr>
                <w:b/>
                <w:sz w:val="22"/>
                <w:szCs w:val="22"/>
                <w:lang w:val="fr-FR"/>
              </w:rPr>
              <w:t>TOTAL</w:t>
            </w:r>
          </w:p>
        </w:tc>
        <w:tc>
          <w:tcPr>
            <w:tcW w:w="1824" w:type="dxa"/>
          </w:tcPr>
          <w:p w14:paraId="7F2B4BA0" w14:textId="77777777" w:rsidR="004B48AA" w:rsidRPr="004B48AA" w:rsidRDefault="004B48AA" w:rsidP="00C24674">
            <w:pPr>
              <w:tabs>
                <w:tab w:val="left" w:pos="1134"/>
              </w:tabs>
              <w:spacing w:before="120"/>
              <w:jc w:val="center"/>
              <w:rPr>
                <w:b/>
                <w:color w:val="FF0000"/>
                <w:lang w:val="fr-FR"/>
              </w:rPr>
            </w:pPr>
            <w:r w:rsidRPr="004B48AA">
              <w:rPr>
                <w:b/>
                <w:sz w:val="22"/>
                <w:szCs w:val="22"/>
                <w:lang w:val="fr-FR"/>
              </w:rPr>
              <w:t>Sd = 1367,60</w:t>
            </w:r>
          </w:p>
        </w:tc>
        <w:tc>
          <w:tcPr>
            <w:tcW w:w="1659" w:type="dxa"/>
          </w:tcPr>
          <w:p w14:paraId="3B012D31" w14:textId="77777777" w:rsidR="004B48AA" w:rsidRPr="004B48AA" w:rsidRDefault="004B48AA" w:rsidP="00C24674">
            <w:pPr>
              <w:tabs>
                <w:tab w:val="left" w:pos="1134"/>
              </w:tabs>
              <w:spacing w:before="120"/>
              <w:jc w:val="center"/>
              <w:rPr>
                <w:lang w:val="fr-FR"/>
              </w:rPr>
            </w:pPr>
            <w:r w:rsidRPr="004B48AA">
              <w:rPr>
                <w:sz w:val="22"/>
                <w:szCs w:val="22"/>
                <w:lang w:val="fr-FR"/>
              </w:rPr>
              <w:t>1076,80</w:t>
            </w:r>
          </w:p>
        </w:tc>
      </w:tr>
    </w:tbl>
    <w:p w14:paraId="323D7169" w14:textId="77777777" w:rsidR="004B48AA" w:rsidRDefault="004B48AA" w:rsidP="004B48AA">
      <w:pPr>
        <w:tabs>
          <w:tab w:val="left" w:pos="851"/>
        </w:tabs>
        <w:spacing w:before="120"/>
        <w:rPr>
          <w:sz w:val="22"/>
          <w:szCs w:val="22"/>
          <w:lang w:val="it-IT"/>
        </w:rPr>
      </w:pPr>
    </w:p>
    <w:p w14:paraId="61D21EEA" w14:textId="77777777" w:rsidR="00442C08" w:rsidRPr="004B48AA" w:rsidRDefault="00442C08" w:rsidP="004B48AA">
      <w:pPr>
        <w:tabs>
          <w:tab w:val="left" w:pos="851"/>
        </w:tabs>
        <w:spacing w:before="120"/>
        <w:rPr>
          <w:sz w:val="22"/>
          <w:szCs w:val="22"/>
          <w:lang w:val="it-IT"/>
        </w:rPr>
      </w:pPr>
    </w:p>
    <w:p w14:paraId="7A34A348" w14:textId="77777777" w:rsidR="004B48AA" w:rsidRPr="004B48AA" w:rsidRDefault="004B48AA" w:rsidP="004B48AA">
      <w:pPr>
        <w:numPr>
          <w:ilvl w:val="0"/>
          <w:numId w:val="7"/>
        </w:numPr>
        <w:tabs>
          <w:tab w:val="left" w:pos="851"/>
        </w:tabs>
        <w:spacing w:before="120"/>
        <w:ind w:left="851" w:hanging="284"/>
        <w:jc w:val="both"/>
        <w:rPr>
          <w:sz w:val="22"/>
          <w:szCs w:val="22"/>
          <w:lang w:val="it-IT"/>
        </w:rPr>
      </w:pPr>
      <w:r w:rsidRPr="004B48AA">
        <w:rPr>
          <w:b/>
          <w:sz w:val="22"/>
          <w:szCs w:val="22"/>
          <w:lang w:val="it-IT"/>
        </w:rPr>
        <w:lastRenderedPageBreak/>
        <w:t>Indicatori urbanistici</w:t>
      </w:r>
      <w:r w:rsidRPr="004B48AA">
        <w:rPr>
          <w:sz w:val="22"/>
          <w:szCs w:val="22"/>
          <w:lang w:val="it-IT"/>
        </w:rPr>
        <w:t xml:space="preserve">: - </w:t>
      </w:r>
      <w:r w:rsidRPr="004B48AA">
        <w:rPr>
          <w:b/>
          <w:sz w:val="22"/>
          <w:szCs w:val="22"/>
          <w:lang w:val="it-IT"/>
        </w:rPr>
        <w:t>etapa I (cladirea I)</w:t>
      </w:r>
      <w:r w:rsidRPr="004B48AA">
        <w:rPr>
          <w:sz w:val="22"/>
          <w:szCs w:val="22"/>
          <w:lang w:val="it-IT"/>
        </w:rPr>
        <w:t xml:space="preserve"> </w:t>
      </w:r>
    </w:p>
    <w:p w14:paraId="5068EEB3" w14:textId="77777777" w:rsidR="004B48AA" w:rsidRPr="004B48AA" w:rsidRDefault="004B48AA" w:rsidP="004B48AA">
      <w:pPr>
        <w:spacing w:before="120"/>
        <w:ind w:left="851"/>
        <w:rPr>
          <w:b/>
          <w:sz w:val="22"/>
          <w:szCs w:val="22"/>
        </w:rPr>
      </w:pPr>
      <w:r w:rsidRPr="004B48AA">
        <w:rPr>
          <w:b/>
          <w:sz w:val="22"/>
          <w:szCs w:val="22"/>
        </w:rPr>
        <w:t>P.O.T. existent = 0</w:t>
      </w:r>
      <w:proofErr w:type="gramStart"/>
      <w:r w:rsidRPr="004B48AA">
        <w:rPr>
          <w:b/>
          <w:sz w:val="22"/>
          <w:szCs w:val="22"/>
        </w:rPr>
        <w:t>,00</w:t>
      </w:r>
      <w:proofErr w:type="gramEnd"/>
      <w:r w:rsidRPr="004B48AA">
        <w:rPr>
          <w:b/>
          <w:sz w:val="22"/>
          <w:szCs w:val="22"/>
        </w:rPr>
        <w:t>%</w:t>
      </w:r>
      <w:r w:rsidRPr="004B48AA">
        <w:rPr>
          <w:b/>
          <w:sz w:val="22"/>
          <w:szCs w:val="22"/>
        </w:rPr>
        <w:tab/>
      </w:r>
      <w:r w:rsidRPr="004B48AA">
        <w:rPr>
          <w:b/>
          <w:sz w:val="22"/>
          <w:szCs w:val="22"/>
        </w:rPr>
        <w:tab/>
        <w:t>P.O.T. propus = 7,60%</w:t>
      </w:r>
    </w:p>
    <w:p w14:paraId="649A3872" w14:textId="77777777" w:rsidR="004B48AA" w:rsidRPr="004B48AA" w:rsidRDefault="004B48AA" w:rsidP="004B48AA">
      <w:pPr>
        <w:spacing w:before="120"/>
        <w:ind w:left="851"/>
        <w:rPr>
          <w:b/>
          <w:sz w:val="22"/>
          <w:szCs w:val="22"/>
        </w:rPr>
      </w:pPr>
      <w:r w:rsidRPr="004B48AA">
        <w:rPr>
          <w:b/>
          <w:sz w:val="22"/>
          <w:szCs w:val="22"/>
        </w:rPr>
        <w:t>C.U.T. existent= 0</w:t>
      </w:r>
      <w:proofErr w:type="gramStart"/>
      <w:r w:rsidRPr="004B48AA">
        <w:rPr>
          <w:b/>
          <w:sz w:val="22"/>
          <w:szCs w:val="22"/>
        </w:rPr>
        <w:t>,00</w:t>
      </w:r>
      <w:proofErr w:type="gramEnd"/>
      <w:r w:rsidRPr="004B48AA">
        <w:rPr>
          <w:b/>
          <w:sz w:val="22"/>
          <w:szCs w:val="22"/>
        </w:rPr>
        <w:tab/>
      </w:r>
      <w:r w:rsidRPr="004B48AA">
        <w:rPr>
          <w:b/>
          <w:sz w:val="22"/>
          <w:szCs w:val="22"/>
        </w:rPr>
        <w:tab/>
      </w:r>
      <w:r w:rsidRPr="004B48AA">
        <w:rPr>
          <w:b/>
          <w:sz w:val="22"/>
          <w:szCs w:val="22"/>
        </w:rPr>
        <w:tab/>
        <w:t>C.U.T. propus= 0,22</w:t>
      </w:r>
    </w:p>
    <w:p w14:paraId="0B744B14" w14:textId="77777777" w:rsidR="004B48AA" w:rsidRPr="004B48AA" w:rsidRDefault="004B48AA" w:rsidP="004B48AA">
      <w:pPr>
        <w:spacing w:before="120"/>
        <w:ind w:left="851"/>
        <w:rPr>
          <w:b/>
          <w:sz w:val="22"/>
          <w:szCs w:val="22"/>
        </w:rPr>
      </w:pPr>
      <w:r w:rsidRPr="004B48AA">
        <w:rPr>
          <w:b/>
          <w:sz w:val="22"/>
          <w:szCs w:val="22"/>
        </w:rPr>
        <w:t xml:space="preserve">In urmatoarele etape, se vor construi pe acest amplasament </w:t>
      </w:r>
      <w:proofErr w:type="gramStart"/>
      <w:r w:rsidRPr="004B48AA">
        <w:rPr>
          <w:b/>
          <w:sz w:val="22"/>
          <w:szCs w:val="22"/>
        </w:rPr>
        <w:t>inca</w:t>
      </w:r>
      <w:proofErr w:type="gramEnd"/>
      <w:r w:rsidRPr="004B48AA">
        <w:rPr>
          <w:b/>
          <w:sz w:val="22"/>
          <w:szCs w:val="22"/>
        </w:rPr>
        <w:t xml:space="preserve"> 3 cladiri de locuinte colective identice sau similar cu cladirea 1.  </w:t>
      </w:r>
    </w:p>
    <w:p w14:paraId="0770F3B1" w14:textId="77777777" w:rsidR="004B48AA" w:rsidRPr="004B48AA" w:rsidRDefault="004B48AA" w:rsidP="004B48AA">
      <w:pPr>
        <w:numPr>
          <w:ilvl w:val="0"/>
          <w:numId w:val="7"/>
        </w:numPr>
        <w:tabs>
          <w:tab w:val="left" w:pos="851"/>
        </w:tabs>
        <w:spacing w:before="120"/>
        <w:ind w:left="851" w:hanging="284"/>
        <w:jc w:val="both"/>
        <w:rPr>
          <w:sz w:val="22"/>
          <w:szCs w:val="22"/>
          <w:lang w:val="it-IT"/>
        </w:rPr>
      </w:pPr>
      <w:r w:rsidRPr="004B48AA">
        <w:rPr>
          <w:b/>
          <w:sz w:val="22"/>
          <w:szCs w:val="22"/>
          <w:lang w:val="it-IT"/>
        </w:rPr>
        <w:t>Indicatori urbanistici</w:t>
      </w:r>
      <w:r w:rsidRPr="004B48AA">
        <w:rPr>
          <w:sz w:val="22"/>
          <w:szCs w:val="22"/>
          <w:lang w:val="it-IT"/>
        </w:rPr>
        <w:t xml:space="preserve">: </w:t>
      </w:r>
      <w:r w:rsidRPr="004B48AA">
        <w:rPr>
          <w:b/>
          <w:sz w:val="22"/>
          <w:szCs w:val="22"/>
          <w:lang w:val="it-IT"/>
        </w:rPr>
        <w:t>- etapele II, III si IV (varianta finala):</w:t>
      </w:r>
      <w:r w:rsidRPr="004B48AA">
        <w:rPr>
          <w:sz w:val="22"/>
          <w:szCs w:val="22"/>
          <w:lang w:val="it-IT"/>
        </w:rPr>
        <w:t xml:space="preserve"> </w:t>
      </w:r>
    </w:p>
    <w:p w14:paraId="13419456" w14:textId="77777777" w:rsidR="004B48AA" w:rsidRPr="004B48AA" w:rsidRDefault="004B48AA" w:rsidP="004B48AA">
      <w:pPr>
        <w:spacing w:before="120"/>
        <w:ind w:left="851"/>
        <w:rPr>
          <w:b/>
          <w:sz w:val="22"/>
          <w:szCs w:val="22"/>
        </w:rPr>
      </w:pPr>
      <w:r w:rsidRPr="004B48AA">
        <w:rPr>
          <w:b/>
          <w:sz w:val="22"/>
          <w:szCs w:val="22"/>
        </w:rPr>
        <w:t>P.O.T. propus max = 35</w:t>
      </w:r>
      <w:proofErr w:type="gramStart"/>
      <w:r w:rsidRPr="004B48AA">
        <w:rPr>
          <w:b/>
          <w:sz w:val="22"/>
          <w:szCs w:val="22"/>
        </w:rPr>
        <w:t>,00</w:t>
      </w:r>
      <w:proofErr w:type="gramEnd"/>
      <w:r w:rsidRPr="004B48AA">
        <w:rPr>
          <w:b/>
          <w:sz w:val="22"/>
          <w:szCs w:val="22"/>
        </w:rPr>
        <w:t>%</w:t>
      </w:r>
    </w:p>
    <w:p w14:paraId="55E46236" w14:textId="77777777" w:rsidR="004B48AA" w:rsidRPr="004B48AA" w:rsidRDefault="004B48AA" w:rsidP="004B48AA">
      <w:pPr>
        <w:spacing w:before="120"/>
        <w:ind w:left="851"/>
        <w:rPr>
          <w:b/>
          <w:sz w:val="22"/>
          <w:szCs w:val="22"/>
        </w:rPr>
      </w:pPr>
      <w:r w:rsidRPr="004B48AA">
        <w:rPr>
          <w:b/>
          <w:sz w:val="22"/>
          <w:szCs w:val="22"/>
        </w:rPr>
        <w:t>C.U.T. max propus= 2</w:t>
      </w:r>
      <w:proofErr w:type="gramStart"/>
      <w:r w:rsidRPr="004B48AA">
        <w:rPr>
          <w:b/>
          <w:sz w:val="22"/>
          <w:szCs w:val="22"/>
        </w:rPr>
        <w:t>,10</w:t>
      </w:r>
      <w:proofErr w:type="gramEnd"/>
    </w:p>
    <w:p w14:paraId="35988995" w14:textId="77777777" w:rsidR="004B48AA" w:rsidRPr="004B48AA" w:rsidRDefault="004B48AA" w:rsidP="004B48AA">
      <w:pPr>
        <w:spacing w:before="120"/>
        <w:ind w:left="851"/>
        <w:rPr>
          <w:b/>
          <w:sz w:val="22"/>
          <w:szCs w:val="22"/>
        </w:rPr>
      </w:pPr>
    </w:p>
    <w:p w14:paraId="37E2FC69" w14:textId="77777777" w:rsidR="004B48AA" w:rsidRPr="004B48AA" w:rsidRDefault="004B48AA" w:rsidP="004B48AA">
      <w:pPr>
        <w:widowControl w:val="0"/>
        <w:shd w:val="pct10" w:color="auto" w:fill="auto"/>
        <w:autoSpaceDE w:val="0"/>
        <w:autoSpaceDN w:val="0"/>
        <w:adjustRightInd w:val="0"/>
        <w:ind w:firstLine="720"/>
        <w:jc w:val="both"/>
        <w:outlineLvl w:val="0"/>
        <w:rPr>
          <w:b/>
          <w:bCs/>
          <w:sz w:val="22"/>
          <w:szCs w:val="22"/>
        </w:rPr>
      </w:pPr>
      <w:r w:rsidRPr="004B48AA">
        <w:rPr>
          <w:b/>
          <w:bCs/>
          <w:sz w:val="22"/>
          <w:szCs w:val="22"/>
        </w:rPr>
        <w:t>Justificarea necesităţii proiectului:</w:t>
      </w:r>
    </w:p>
    <w:p w14:paraId="19FA1579" w14:textId="77777777" w:rsidR="00480F5E" w:rsidRDefault="004B48AA" w:rsidP="004B48AA">
      <w:pPr>
        <w:tabs>
          <w:tab w:val="left" w:pos="540"/>
        </w:tabs>
        <w:autoSpaceDE w:val="0"/>
        <w:autoSpaceDN w:val="0"/>
        <w:adjustRightInd w:val="0"/>
        <w:jc w:val="both"/>
        <w:rPr>
          <w:sz w:val="22"/>
          <w:szCs w:val="22"/>
          <w:lang w:val="ro-RO"/>
        </w:rPr>
      </w:pPr>
      <w:r w:rsidRPr="004B48AA">
        <w:rPr>
          <w:sz w:val="22"/>
          <w:szCs w:val="22"/>
          <w:lang w:val="ro-RO"/>
        </w:rPr>
        <w:t>Investiția este necesară datorită creșterii continue a necesarului de locuințe în Mun. Arad, odată cu oferta universitară dar și a pieței locurilor de muncă. În acest context, investiția propusă vine în întâmpinarea cererii pieței imobiliare, utilizând optim un teren destinat funcțiunii rezidențiale.</w:t>
      </w:r>
    </w:p>
    <w:p w14:paraId="6C2E1B70" w14:textId="77777777" w:rsidR="00442C08" w:rsidRPr="004B48AA" w:rsidRDefault="00442C08" w:rsidP="004B48AA">
      <w:pPr>
        <w:tabs>
          <w:tab w:val="left" w:pos="540"/>
        </w:tabs>
        <w:autoSpaceDE w:val="0"/>
        <w:autoSpaceDN w:val="0"/>
        <w:adjustRightInd w:val="0"/>
        <w:jc w:val="both"/>
        <w:rPr>
          <w:sz w:val="22"/>
          <w:szCs w:val="22"/>
          <w:lang w:val="ro-RO"/>
        </w:rPr>
      </w:pPr>
    </w:p>
    <w:p w14:paraId="2A1687D1" w14:textId="77777777" w:rsidR="004B48AA" w:rsidRDefault="004B48AA" w:rsidP="004B48AA">
      <w:pPr>
        <w:spacing w:before="120" w:after="120"/>
        <w:ind w:firstLine="709"/>
        <w:jc w:val="both"/>
        <w:rPr>
          <w:b/>
          <w:sz w:val="22"/>
          <w:szCs w:val="22"/>
          <w:lang w:val="ro-RO"/>
        </w:rPr>
      </w:pPr>
      <w:r w:rsidRPr="004B48AA">
        <w:rPr>
          <w:sz w:val="22"/>
          <w:szCs w:val="22"/>
          <w:lang w:val="ro-RO"/>
        </w:rPr>
        <w:tab/>
        <w:t xml:space="preserve">      </w:t>
      </w:r>
      <w:r w:rsidRPr="004B48AA">
        <w:rPr>
          <w:b/>
          <w:sz w:val="22"/>
          <w:szCs w:val="22"/>
          <w:highlight w:val="lightGray"/>
          <w:lang w:val="ro-RO"/>
        </w:rPr>
        <w:t>ELEMENTE SPECIFICE CARACTERISTICE PROIECTULUI PROPUS:</w:t>
      </w:r>
    </w:p>
    <w:p w14:paraId="3FDF79D8" w14:textId="77777777" w:rsidR="00442C08" w:rsidRPr="004B48AA" w:rsidRDefault="00442C08" w:rsidP="004B48AA">
      <w:pPr>
        <w:spacing w:before="120" w:after="120"/>
        <w:ind w:firstLine="709"/>
        <w:jc w:val="both"/>
        <w:rPr>
          <w:b/>
          <w:sz w:val="22"/>
          <w:szCs w:val="22"/>
          <w:lang w:val="ro-RO"/>
        </w:rPr>
      </w:pPr>
    </w:p>
    <w:p w14:paraId="3D6533FE" w14:textId="77777777" w:rsidR="004B48AA" w:rsidRPr="004B48AA" w:rsidRDefault="004B48AA" w:rsidP="004B48AA">
      <w:pPr>
        <w:tabs>
          <w:tab w:val="left" w:pos="1080"/>
        </w:tabs>
        <w:spacing w:before="60" w:after="60"/>
        <w:ind w:firstLine="1080"/>
        <w:jc w:val="both"/>
        <w:rPr>
          <w:b/>
          <w:sz w:val="22"/>
          <w:szCs w:val="22"/>
          <w:highlight w:val="lightGray"/>
          <w:lang w:val="ro-RO"/>
        </w:rPr>
      </w:pPr>
      <w:r w:rsidRPr="004B48AA">
        <w:rPr>
          <w:b/>
          <w:sz w:val="22"/>
          <w:szCs w:val="22"/>
          <w:highlight w:val="lightGray"/>
          <w:lang w:val="ro-RO"/>
        </w:rPr>
        <w:t>Profilul şi capacităţile de producţie</w:t>
      </w:r>
    </w:p>
    <w:p w14:paraId="6E8873A8" w14:textId="77777777" w:rsidR="004B48AA" w:rsidRPr="004B48AA" w:rsidRDefault="004B48AA" w:rsidP="004B48AA">
      <w:pPr>
        <w:tabs>
          <w:tab w:val="left" w:pos="540"/>
        </w:tabs>
        <w:autoSpaceDE w:val="0"/>
        <w:autoSpaceDN w:val="0"/>
        <w:adjustRightInd w:val="0"/>
        <w:jc w:val="both"/>
        <w:rPr>
          <w:sz w:val="22"/>
          <w:szCs w:val="22"/>
          <w:lang w:val="ro-RO"/>
        </w:rPr>
      </w:pPr>
      <w:r w:rsidRPr="004B48AA">
        <w:rPr>
          <w:sz w:val="22"/>
          <w:szCs w:val="22"/>
          <w:lang w:val="ro-RO"/>
        </w:rPr>
        <w:tab/>
      </w:r>
      <w:r w:rsidRPr="004B48AA">
        <w:rPr>
          <w:sz w:val="22"/>
          <w:szCs w:val="22"/>
          <w:lang w:val="ro-RO"/>
        </w:rPr>
        <w:tab/>
        <w:t xml:space="preserve">Nu este cazul. </w:t>
      </w:r>
    </w:p>
    <w:p w14:paraId="03C9F2D0" w14:textId="77777777" w:rsidR="004B48AA" w:rsidRPr="004B48AA" w:rsidRDefault="004B48AA" w:rsidP="004B48AA">
      <w:pPr>
        <w:tabs>
          <w:tab w:val="left" w:pos="1080"/>
        </w:tabs>
        <w:spacing w:before="60" w:after="60"/>
        <w:ind w:firstLine="1080"/>
        <w:jc w:val="both"/>
        <w:rPr>
          <w:b/>
          <w:sz w:val="22"/>
          <w:szCs w:val="22"/>
          <w:highlight w:val="lightGray"/>
          <w:lang w:val="ro-RO"/>
        </w:rPr>
      </w:pPr>
      <w:r w:rsidRPr="004B48AA">
        <w:rPr>
          <w:b/>
          <w:sz w:val="22"/>
          <w:szCs w:val="22"/>
          <w:highlight w:val="lightGray"/>
          <w:lang w:val="ro-RO"/>
        </w:rPr>
        <w:t>Descrierea instalaţiei şi a fluxurilor tehnologice existente pe amplasament</w:t>
      </w:r>
    </w:p>
    <w:p w14:paraId="7574D5EC" w14:textId="77777777" w:rsidR="00690D15" w:rsidRPr="004B48AA" w:rsidRDefault="004B48AA" w:rsidP="004B48AA">
      <w:pPr>
        <w:ind w:firstLine="720"/>
        <w:rPr>
          <w:sz w:val="22"/>
          <w:szCs w:val="22"/>
          <w:lang w:val="ro-RO"/>
        </w:rPr>
      </w:pPr>
      <w:r w:rsidRPr="004B48AA">
        <w:rPr>
          <w:sz w:val="22"/>
          <w:szCs w:val="22"/>
          <w:lang w:val="ro-RO"/>
        </w:rPr>
        <w:t>Nu este cazul.</w:t>
      </w:r>
    </w:p>
    <w:p w14:paraId="1E3FC010" w14:textId="77777777" w:rsidR="004B48AA" w:rsidRPr="004B48AA" w:rsidRDefault="004B48AA" w:rsidP="004B48AA">
      <w:pPr>
        <w:rPr>
          <w:b/>
          <w:sz w:val="22"/>
          <w:szCs w:val="22"/>
          <w:lang w:val="ro-RO"/>
        </w:rPr>
      </w:pPr>
      <w:r w:rsidRPr="004B48AA">
        <w:rPr>
          <w:b/>
          <w:sz w:val="22"/>
          <w:szCs w:val="22"/>
          <w:lang w:val="ro-RO"/>
        </w:rPr>
        <w:t xml:space="preserve">                   </w:t>
      </w:r>
      <w:r w:rsidRPr="004B48AA">
        <w:rPr>
          <w:b/>
          <w:sz w:val="22"/>
          <w:szCs w:val="22"/>
          <w:highlight w:val="lightGray"/>
          <w:lang w:val="ro-RO"/>
        </w:rPr>
        <w:t>Descrierea proceselor de productie ale proiectului propus, in functie de specificul investitiei, produse si subproduse obtinute, marimea, capacitatea</w:t>
      </w:r>
      <w:r w:rsidRPr="004B48AA">
        <w:rPr>
          <w:b/>
          <w:sz w:val="22"/>
          <w:szCs w:val="22"/>
          <w:lang w:val="ro-RO"/>
        </w:rPr>
        <w:t xml:space="preserve"> </w:t>
      </w:r>
    </w:p>
    <w:p w14:paraId="0EB7ED13" w14:textId="77777777" w:rsidR="004B48AA" w:rsidRPr="004B48AA" w:rsidRDefault="004B48AA" w:rsidP="004B48AA">
      <w:pPr>
        <w:autoSpaceDE w:val="0"/>
        <w:autoSpaceDN w:val="0"/>
        <w:adjustRightInd w:val="0"/>
        <w:ind w:firstLine="720"/>
        <w:jc w:val="both"/>
        <w:rPr>
          <w:sz w:val="22"/>
          <w:szCs w:val="22"/>
          <w:lang w:val="ro-RO"/>
        </w:rPr>
      </w:pPr>
      <w:r w:rsidRPr="004B48AA">
        <w:rPr>
          <w:sz w:val="22"/>
          <w:szCs w:val="22"/>
          <w:lang w:val="ro-RO"/>
        </w:rPr>
        <w:t xml:space="preserve">Nu este cazul. În timpul execuției construcțiiolr propuse vor fi utilizate produse care sunt livrate în formă finită, în special betoane si alte materiale de constructii. </w:t>
      </w:r>
    </w:p>
    <w:p w14:paraId="410E9B6A" w14:textId="77777777" w:rsidR="004B48AA" w:rsidRPr="004B48AA" w:rsidRDefault="004B48AA" w:rsidP="004B48AA">
      <w:pPr>
        <w:tabs>
          <w:tab w:val="left" w:pos="1080"/>
        </w:tabs>
        <w:spacing w:before="60" w:after="60"/>
        <w:ind w:firstLine="1080"/>
        <w:jc w:val="both"/>
        <w:rPr>
          <w:b/>
          <w:sz w:val="22"/>
          <w:szCs w:val="22"/>
          <w:highlight w:val="lightGray"/>
          <w:lang w:val="ro-RO"/>
        </w:rPr>
      </w:pPr>
      <w:r w:rsidRPr="004B48AA">
        <w:rPr>
          <w:b/>
          <w:sz w:val="22"/>
          <w:szCs w:val="22"/>
          <w:highlight w:val="lightGray"/>
          <w:lang w:val="ro-RO"/>
        </w:rPr>
        <w:t>Materii prime, energia şi combustibilii utilizaţi, cu modul de asigurare a acestora</w:t>
      </w:r>
    </w:p>
    <w:p w14:paraId="686CFD1C" w14:textId="77777777" w:rsidR="004B48AA" w:rsidRPr="004B48AA" w:rsidRDefault="004B48AA" w:rsidP="004B48AA">
      <w:pPr>
        <w:autoSpaceDE w:val="0"/>
        <w:autoSpaceDN w:val="0"/>
        <w:adjustRightInd w:val="0"/>
        <w:jc w:val="both"/>
        <w:rPr>
          <w:sz w:val="22"/>
          <w:szCs w:val="22"/>
          <w:lang w:val="ro-RO"/>
        </w:rPr>
      </w:pPr>
      <w:r w:rsidRPr="004B48AA">
        <w:rPr>
          <w:sz w:val="22"/>
          <w:szCs w:val="22"/>
          <w:lang w:val="ro-RO"/>
        </w:rPr>
        <w:tab/>
        <w:t>Nu este cazul. În timpul execuției construcțiilor propuse vor fi utilizate produse cum sunt: betoane, armătură fier, balast, nisip, gleturi, adezivi, hidroizolații, termoizolații polistiren, lemn, tâmplării PVC, etc.</w:t>
      </w:r>
    </w:p>
    <w:p w14:paraId="3836FF94" w14:textId="77777777" w:rsidR="004B48AA" w:rsidRPr="004B48AA" w:rsidRDefault="004B48AA" w:rsidP="004B48AA">
      <w:pPr>
        <w:tabs>
          <w:tab w:val="left" w:pos="1680"/>
        </w:tabs>
        <w:spacing w:before="60" w:after="60"/>
        <w:jc w:val="both"/>
        <w:rPr>
          <w:b/>
          <w:sz w:val="22"/>
          <w:szCs w:val="22"/>
          <w:highlight w:val="lightGray"/>
          <w:lang w:val="ro-RO"/>
        </w:rPr>
      </w:pPr>
      <w:r w:rsidRPr="004B48AA">
        <w:rPr>
          <w:sz w:val="22"/>
          <w:szCs w:val="22"/>
          <w:lang w:val="ro-RO"/>
        </w:rPr>
        <w:t xml:space="preserve">                  </w:t>
      </w:r>
      <w:r w:rsidRPr="004B48AA">
        <w:rPr>
          <w:b/>
          <w:sz w:val="22"/>
          <w:szCs w:val="22"/>
          <w:highlight w:val="lightGray"/>
          <w:lang w:val="ro-RO"/>
        </w:rPr>
        <w:t>Racordarea la reţelele utilitare existente în zonă</w:t>
      </w:r>
    </w:p>
    <w:p w14:paraId="30F79387" w14:textId="77777777" w:rsidR="004B48AA" w:rsidRPr="004B48AA" w:rsidRDefault="004B48AA" w:rsidP="004B48AA">
      <w:pPr>
        <w:ind w:firstLine="706"/>
        <w:rPr>
          <w:b/>
          <w:sz w:val="22"/>
          <w:szCs w:val="22"/>
        </w:rPr>
      </w:pPr>
      <w:r w:rsidRPr="004B48AA">
        <w:rPr>
          <w:b/>
          <w:sz w:val="22"/>
          <w:szCs w:val="22"/>
        </w:rPr>
        <w:t xml:space="preserve">Alimentarea cu </w:t>
      </w:r>
      <w:proofErr w:type="gramStart"/>
      <w:r w:rsidRPr="004B48AA">
        <w:rPr>
          <w:b/>
          <w:sz w:val="22"/>
          <w:szCs w:val="22"/>
        </w:rPr>
        <w:t>apă</w:t>
      </w:r>
      <w:proofErr w:type="gramEnd"/>
      <w:r w:rsidRPr="004B48AA">
        <w:rPr>
          <w:b/>
          <w:sz w:val="22"/>
          <w:szCs w:val="22"/>
        </w:rPr>
        <w:t xml:space="preserve"> tehnologică/potabilă</w:t>
      </w:r>
    </w:p>
    <w:p w14:paraId="24E375D1" w14:textId="77777777" w:rsidR="004B48AA" w:rsidRPr="004B48AA" w:rsidRDefault="004B48AA" w:rsidP="004B48AA">
      <w:pPr>
        <w:tabs>
          <w:tab w:val="left" w:pos="540"/>
        </w:tabs>
        <w:autoSpaceDE w:val="0"/>
        <w:autoSpaceDN w:val="0"/>
        <w:adjustRightInd w:val="0"/>
        <w:ind w:firstLine="709"/>
        <w:jc w:val="both"/>
        <w:rPr>
          <w:sz w:val="22"/>
          <w:szCs w:val="22"/>
          <w:lang w:val="ro-RO"/>
        </w:rPr>
      </w:pPr>
      <w:r w:rsidRPr="004B48AA">
        <w:rPr>
          <w:sz w:val="22"/>
          <w:szCs w:val="22"/>
          <w:lang w:val="ro-RO"/>
        </w:rPr>
        <w:t>Nu este necesară apă tehnologică.</w:t>
      </w:r>
    </w:p>
    <w:p w14:paraId="452B8940" w14:textId="77777777" w:rsidR="004B48AA" w:rsidRPr="004B48AA" w:rsidRDefault="004B48AA" w:rsidP="004B48AA">
      <w:pPr>
        <w:ind w:left="284" w:right="-187" w:firstLine="436"/>
        <w:jc w:val="both"/>
        <w:rPr>
          <w:sz w:val="22"/>
          <w:szCs w:val="22"/>
        </w:rPr>
      </w:pPr>
      <w:bookmarkStart w:id="0" w:name="OLE_LINK1"/>
      <w:r w:rsidRPr="004B48AA">
        <w:rPr>
          <w:sz w:val="22"/>
          <w:szCs w:val="22"/>
        </w:rPr>
        <w:t xml:space="preserve">Alimentarea cu </w:t>
      </w:r>
      <w:proofErr w:type="gramStart"/>
      <w:r w:rsidRPr="004B48AA">
        <w:rPr>
          <w:sz w:val="22"/>
          <w:szCs w:val="22"/>
        </w:rPr>
        <w:t>apă</w:t>
      </w:r>
      <w:proofErr w:type="gramEnd"/>
      <w:r w:rsidRPr="004B48AA">
        <w:rPr>
          <w:sz w:val="22"/>
          <w:szCs w:val="22"/>
        </w:rPr>
        <w:t xml:space="preserve"> rece a cladirii la parametrii de debit şi presiune se va asigura printr-un bransament de la reţeaua de alimentare cu apă existentă pe B-dul Westfield. </w:t>
      </w:r>
    </w:p>
    <w:bookmarkEnd w:id="0"/>
    <w:p w14:paraId="323D2A2D" w14:textId="77777777" w:rsidR="004B48AA" w:rsidRPr="004B48AA" w:rsidRDefault="004B48AA" w:rsidP="004B48AA">
      <w:pPr>
        <w:ind w:left="284" w:right="-187" w:firstLine="436"/>
        <w:jc w:val="both"/>
        <w:rPr>
          <w:sz w:val="22"/>
          <w:szCs w:val="22"/>
        </w:rPr>
      </w:pPr>
      <w:r w:rsidRPr="004B48AA">
        <w:rPr>
          <w:sz w:val="22"/>
          <w:szCs w:val="22"/>
        </w:rPr>
        <w:t xml:space="preserve">Contorizarea apei reci se </w:t>
      </w:r>
      <w:proofErr w:type="gramStart"/>
      <w:r w:rsidRPr="004B48AA">
        <w:rPr>
          <w:sz w:val="22"/>
          <w:szCs w:val="22"/>
        </w:rPr>
        <w:t>va</w:t>
      </w:r>
      <w:proofErr w:type="gramEnd"/>
      <w:r w:rsidRPr="004B48AA">
        <w:rPr>
          <w:sz w:val="22"/>
          <w:szCs w:val="22"/>
        </w:rPr>
        <w:t xml:space="preserve"> face la nivelul fiecarui apartament in ghena special prevazuta pe coridor. </w:t>
      </w:r>
    </w:p>
    <w:p w14:paraId="6F87D696" w14:textId="77777777" w:rsidR="004B48AA" w:rsidRPr="004B48AA" w:rsidRDefault="004B48AA" w:rsidP="004B48AA">
      <w:pPr>
        <w:ind w:left="284" w:right="-187" w:firstLine="436"/>
        <w:jc w:val="both"/>
        <w:rPr>
          <w:sz w:val="22"/>
          <w:szCs w:val="22"/>
        </w:rPr>
      </w:pPr>
      <w:r w:rsidRPr="004B48AA">
        <w:rPr>
          <w:sz w:val="22"/>
          <w:szCs w:val="22"/>
        </w:rPr>
        <w:t xml:space="preserve">Prepararea apei calde se </w:t>
      </w:r>
      <w:proofErr w:type="gramStart"/>
      <w:r w:rsidRPr="004B48AA">
        <w:rPr>
          <w:sz w:val="22"/>
          <w:szCs w:val="22"/>
        </w:rPr>
        <w:t>va</w:t>
      </w:r>
      <w:proofErr w:type="gramEnd"/>
      <w:r w:rsidRPr="004B48AA">
        <w:rPr>
          <w:sz w:val="22"/>
          <w:szCs w:val="22"/>
        </w:rPr>
        <w:t xml:space="preserve"> face local la nivelul fiecarui apartament, cu ajutorul unei centrale termice, echipamente cuprinse în proiectul de instalaţii termice. </w:t>
      </w:r>
      <w:proofErr w:type="gramStart"/>
      <w:r w:rsidRPr="004B48AA">
        <w:rPr>
          <w:sz w:val="22"/>
          <w:szCs w:val="22"/>
        </w:rPr>
        <w:t>Apa</w:t>
      </w:r>
      <w:proofErr w:type="gramEnd"/>
      <w:r w:rsidRPr="004B48AA">
        <w:rPr>
          <w:sz w:val="22"/>
          <w:szCs w:val="22"/>
        </w:rPr>
        <w:t xml:space="preserve"> caldă menajeră, astfel preparată se va distribui la obiectele sanitare, prin intermediul unor conducte care se vor amplasa în paralel cu cele de apă rece. </w:t>
      </w:r>
    </w:p>
    <w:p w14:paraId="49403B51" w14:textId="77777777" w:rsidR="004B48AA" w:rsidRPr="004B48AA" w:rsidRDefault="004B48AA" w:rsidP="004B48AA">
      <w:pPr>
        <w:ind w:left="284" w:right="-187" w:firstLine="436"/>
        <w:jc w:val="both"/>
        <w:rPr>
          <w:sz w:val="22"/>
          <w:szCs w:val="22"/>
        </w:rPr>
      </w:pPr>
      <w:r w:rsidRPr="004B48AA">
        <w:rPr>
          <w:sz w:val="22"/>
          <w:szCs w:val="22"/>
        </w:rPr>
        <w:t xml:space="preserve">Instalaţia de alimentare cu </w:t>
      </w:r>
      <w:proofErr w:type="gramStart"/>
      <w:r w:rsidRPr="004B48AA">
        <w:rPr>
          <w:sz w:val="22"/>
          <w:szCs w:val="22"/>
        </w:rPr>
        <w:t>apă</w:t>
      </w:r>
      <w:proofErr w:type="gramEnd"/>
      <w:r w:rsidRPr="004B48AA">
        <w:rPr>
          <w:sz w:val="22"/>
          <w:szCs w:val="22"/>
        </w:rPr>
        <w:t xml:space="preserve"> rece şi caldă de consum pentru distribuţia la etaje, se va executa din ţevi din polietilenă RAUTITAN, Pn10 bari, iar pentru distribuţia din canalul tehnic şi de pe verticală, se va executa din ţevi de oţel zincat. </w:t>
      </w:r>
    </w:p>
    <w:p w14:paraId="403071F6" w14:textId="77777777" w:rsidR="004B48AA" w:rsidRPr="004B48AA" w:rsidRDefault="004B48AA" w:rsidP="004B48AA">
      <w:pPr>
        <w:ind w:left="284" w:right="-187" w:firstLine="436"/>
        <w:jc w:val="both"/>
        <w:rPr>
          <w:sz w:val="22"/>
          <w:szCs w:val="22"/>
        </w:rPr>
      </w:pPr>
      <w:r w:rsidRPr="004B48AA">
        <w:rPr>
          <w:sz w:val="22"/>
          <w:szCs w:val="22"/>
        </w:rPr>
        <w:t xml:space="preserve">Conductele de alimentare cu </w:t>
      </w:r>
      <w:proofErr w:type="gramStart"/>
      <w:r w:rsidRPr="004B48AA">
        <w:rPr>
          <w:sz w:val="22"/>
          <w:szCs w:val="22"/>
        </w:rPr>
        <w:t>apă</w:t>
      </w:r>
      <w:proofErr w:type="gramEnd"/>
      <w:r w:rsidRPr="004B48AA">
        <w:rPr>
          <w:sz w:val="22"/>
          <w:szCs w:val="22"/>
        </w:rPr>
        <w:t xml:space="preserve"> rece vor fi izolate împotriva producerii condensului cu armaflex având grosimea de 9 mm.</w:t>
      </w:r>
    </w:p>
    <w:p w14:paraId="1D90B48C" w14:textId="77777777" w:rsidR="004B48AA" w:rsidRPr="004B48AA" w:rsidRDefault="004B48AA" w:rsidP="004B48AA">
      <w:pPr>
        <w:ind w:left="284" w:right="-187" w:firstLine="436"/>
        <w:jc w:val="both"/>
        <w:rPr>
          <w:sz w:val="22"/>
          <w:szCs w:val="22"/>
        </w:rPr>
      </w:pPr>
      <w:r w:rsidRPr="004B48AA">
        <w:rPr>
          <w:sz w:val="22"/>
          <w:szCs w:val="22"/>
        </w:rPr>
        <w:t>Conductele aflate in spatiile neincalzite vor fi izolate împotriva producerii condensului cu armaflex având grosimea de 9 mm si prevazute cu fir incalzitor.</w:t>
      </w:r>
    </w:p>
    <w:p w14:paraId="536B31F4" w14:textId="77777777" w:rsidR="004B48AA" w:rsidRPr="004B48AA" w:rsidRDefault="004B48AA" w:rsidP="004B48AA">
      <w:pPr>
        <w:ind w:left="284" w:right="-187" w:firstLine="436"/>
        <w:jc w:val="both"/>
        <w:rPr>
          <w:sz w:val="22"/>
          <w:szCs w:val="22"/>
        </w:rPr>
      </w:pPr>
      <w:r w:rsidRPr="004B48AA">
        <w:rPr>
          <w:sz w:val="22"/>
          <w:szCs w:val="22"/>
        </w:rPr>
        <w:t>Conductele se vor susţine de elementele de rezistenta cu suporţi si bride tip MUPRO, HILTI sau similar.</w:t>
      </w:r>
    </w:p>
    <w:p w14:paraId="52684856" w14:textId="77777777" w:rsidR="004B48AA" w:rsidRPr="004B48AA" w:rsidRDefault="004B48AA" w:rsidP="004B48AA">
      <w:pPr>
        <w:pStyle w:val="BodyText"/>
        <w:ind w:firstLine="720"/>
        <w:rPr>
          <w:b/>
          <w:sz w:val="22"/>
          <w:szCs w:val="22"/>
        </w:rPr>
      </w:pPr>
      <w:r w:rsidRPr="004B48AA">
        <w:rPr>
          <w:b/>
          <w:sz w:val="22"/>
          <w:szCs w:val="22"/>
        </w:rPr>
        <w:lastRenderedPageBreak/>
        <w:t>Canalizare menajeră</w:t>
      </w:r>
    </w:p>
    <w:p w14:paraId="05ABFE43" w14:textId="77777777" w:rsidR="004B48AA" w:rsidRPr="004B48AA" w:rsidRDefault="004B48AA" w:rsidP="004B48AA">
      <w:pPr>
        <w:ind w:left="284" w:right="-187" w:firstLine="436"/>
        <w:jc w:val="both"/>
        <w:rPr>
          <w:sz w:val="22"/>
          <w:szCs w:val="22"/>
        </w:rPr>
      </w:pPr>
      <w:r w:rsidRPr="004B48AA">
        <w:rPr>
          <w:sz w:val="22"/>
          <w:szCs w:val="22"/>
        </w:rPr>
        <w:t xml:space="preserve">Din cadrul obiectivului se vor evacua în reţeaua de canalizare exterioară </w:t>
      </w:r>
      <w:proofErr w:type="gramStart"/>
      <w:r w:rsidRPr="004B48AA">
        <w:rPr>
          <w:sz w:val="22"/>
          <w:szCs w:val="22"/>
        </w:rPr>
        <w:t>a</w:t>
      </w:r>
      <w:proofErr w:type="gramEnd"/>
      <w:r w:rsidRPr="004B48AA">
        <w:rPr>
          <w:sz w:val="22"/>
          <w:szCs w:val="22"/>
        </w:rPr>
        <w:t xml:space="preserve"> orasului următoarele categorii de ape uzate:</w:t>
      </w:r>
    </w:p>
    <w:p w14:paraId="3245FCD9" w14:textId="77777777" w:rsidR="004B48AA" w:rsidRPr="004B48AA" w:rsidRDefault="004B48AA" w:rsidP="004B48AA">
      <w:pPr>
        <w:numPr>
          <w:ilvl w:val="0"/>
          <w:numId w:val="8"/>
        </w:numPr>
        <w:ind w:left="2160" w:right="-187" w:hanging="306"/>
        <w:jc w:val="both"/>
        <w:rPr>
          <w:sz w:val="22"/>
          <w:szCs w:val="22"/>
        </w:rPr>
      </w:pPr>
      <w:r w:rsidRPr="004B48AA">
        <w:rPr>
          <w:sz w:val="22"/>
          <w:szCs w:val="22"/>
        </w:rPr>
        <w:t>Ape uzate menajere provenite din funcţionarea tuturor obiectelor sanitare, inclusiv a WC-urilor;</w:t>
      </w:r>
    </w:p>
    <w:p w14:paraId="5DF96123" w14:textId="77777777" w:rsidR="004B48AA" w:rsidRPr="004B48AA" w:rsidRDefault="004B48AA" w:rsidP="004B48AA">
      <w:pPr>
        <w:numPr>
          <w:ilvl w:val="0"/>
          <w:numId w:val="8"/>
        </w:numPr>
        <w:ind w:left="1418" w:right="-187" w:firstLine="436"/>
        <w:jc w:val="both"/>
        <w:rPr>
          <w:sz w:val="22"/>
          <w:szCs w:val="22"/>
        </w:rPr>
      </w:pPr>
      <w:r w:rsidRPr="004B48AA">
        <w:rPr>
          <w:sz w:val="22"/>
          <w:szCs w:val="22"/>
        </w:rPr>
        <w:t>Ape de condens provenite din funcţionarea aparatelor de condiţionare.</w:t>
      </w:r>
    </w:p>
    <w:p w14:paraId="431073D3" w14:textId="77777777" w:rsidR="004B48AA" w:rsidRPr="004B48AA" w:rsidRDefault="004B48AA" w:rsidP="004B48AA">
      <w:pPr>
        <w:ind w:left="284" w:right="-187" w:firstLine="436"/>
        <w:jc w:val="both"/>
        <w:rPr>
          <w:sz w:val="22"/>
          <w:szCs w:val="22"/>
        </w:rPr>
      </w:pPr>
      <w:r w:rsidRPr="004B48AA">
        <w:rPr>
          <w:sz w:val="22"/>
          <w:szCs w:val="22"/>
        </w:rPr>
        <w:t xml:space="preserve">Condensul provenit de la aparatele AC se </w:t>
      </w:r>
      <w:proofErr w:type="gramStart"/>
      <w:r w:rsidRPr="004B48AA">
        <w:rPr>
          <w:sz w:val="22"/>
          <w:szCs w:val="22"/>
        </w:rPr>
        <w:t>va</w:t>
      </w:r>
      <w:proofErr w:type="gramEnd"/>
      <w:r w:rsidRPr="004B48AA">
        <w:rPr>
          <w:sz w:val="22"/>
          <w:szCs w:val="22"/>
        </w:rPr>
        <w:t xml:space="preserve"> prelua prin conducte din PP-R si se va dirija catre sifoanele obiectelor sanitare. Racordarea acestor conducte la sistemul de canalizare se </w:t>
      </w:r>
      <w:proofErr w:type="gramStart"/>
      <w:r w:rsidRPr="004B48AA">
        <w:rPr>
          <w:sz w:val="22"/>
          <w:szCs w:val="22"/>
        </w:rPr>
        <w:t>va</w:t>
      </w:r>
      <w:proofErr w:type="gramEnd"/>
      <w:r w:rsidRPr="004B48AA">
        <w:rPr>
          <w:sz w:val="22"/>
          <w:szCs w:val="22"/>
        </w:rPr>
        <w:t xml:space="preserve"> face obligatoriu prin sifonare.</w:t>
      </w:r>
    </w:p>
    <w:p w14:paraId="69384602" w14:textId="77777777" w:rsidR="004B48AA" w:rsidRPr="004B48AA" w:rsidRDefault="004B48AA" w:rsidP="004B48AA">
      <w:pPr>
        <w:ind w:left="284" w:right="-187" w:firstLine="436"/>
        <w:jc w:val="both"/>
        <w:rPr>
          <w:sz w:val="22"/>
          <w:szCs w:val="22"/>
        </w:rPr>
      </w:pPr>
      <w:r w:rsidRPr="004B48AA">
        <w:rPr>
          <w:sz w:val="22"/>
          <w:szCs w:val="22"/>
        </w:rPr>
        <w:t xml:space="preserve"> Apele uzate menajere colectate de la obiectele sanitare, sunt evacuate gravitaţional prin curgere liberă la reţeaua de canalizare publica prin intermediul unor cămine de racord. </w:t>
      </w:r>
    </w:p>
    <w:p w14:paraId="2EE2AB32" w14:textId="77777777" w:rsidR="004B48AA" w:rsidRPr="004B48AA" w:rsidRDefault="004B48AA" w:rsidP="004B48AA">
      <w:pPr>
        <w:ind w:left="284" w:right="-187" w:firstLine="436"/>
        <w:jc w:val="both"/>
        <w:rPr>
          <w:sz w:val="22"/>
          <w:szCs w:val="22"/>
        </w:rPr>
      </w:pPr>
      <w:r w:rsidRPr="004B48AA">
        <w:rPr>
          <w:sz w:val="22"/>
          <w:szCs w:val="22"/>
        </w:rPr>
        <w:t>Instalaţiile se execută din:</w:t>
      </w:r>
    </w:p>
    <w:p w14:paraId="48CE694A" w14:textId="77777777" w:rsidR="004B48AA" w:rsidRPr="004B48AA" w:rsidRDefault="004B48AA" w:rsidP="004B48AA">
      <w:pPr>
        <w:ind w:left="284" w:right="-187" w:firstLine="436"/>
        <w:jc w:val="both"/>
        <w:rPr>
          <w:sz w:val="22"/>
          <w:szCs w:val="22"/>
        </w:rPr>
      </w:pPr>
      <w:r w:rsidRPr="004B48AA">
        <w:rPr>
          <w:sz w:val="22"/>
          <w:szCs w:val="22"/>
        </w:rPr>
        <w:t xml:space="preserve">- </w:t>
      </w:r>
      <w:proofErr w:type="gramStart"/>
      <w:r w:rsidRPr="004B48AA">
        <w:rPr>
          <w:sz w:val="22"/>
          <w:szCs w:val="22"/>
        </w:rPr>
        <w:t>pentru</w:t>
      </w:r>
      <w:proofErr w:type="gramEnd"/>
      <w:r w:rsidRPr="004B48AA">
        <w:rPr>
          <w:sz w:val="22"/>
          <w:szCs w:val="22"/>
        </w:rPr>
        <w:t xml:space="preserve"> instalaţiile interioare ingropate şi exterioare de canalizare menajeră: tuburi si piese de legătură din PVC-KG.</w:t>
      </w:r>
    </w:p>
    <w:p w14:paraId="31AA2AB4" w14:textId="77777777" w:rsidR="004B48AA" w:rsidRPr="004B48AA" w:rsidRDefault="004B48AA" w:rsidP="004B48AA">
      <w:pPr>
        <w:ind w:left="284" w:right="-187" w:firstLine="436"/>
        <w:jc w:val="both"/>
        <w:rPr>
          <w:sz w:val="22"/>
          <w:szCs w:val="22"/>
        </w:rPr>
      </w:pPr>
      <w:r w:rsidRPr="004B48AA">
        <w:rPr>
          <w:sz w:val="22"/>
          <w:szCs w:val="22"/>
        </w:rPr>
        <w:t xml:space="preserve">- </w:t>
      </w:r>
      <w:proofErr w:type="gramStart"/>
      <w:r w:rsidRPr="004B48AA">
        <w:rPr>
          <w:sz w:val="22"/>
          <w:szCs w:val="22"/>
        </w:rPr>
        <w:t>pentru</w:t>
      </w:r>
      <w:proofErr w:type="gramEnd"/>
      <w:r w:rsidRPr="004B48AA">
        <w:rPr>
          <w:sz w:val="22"/>
          <w:szCs w:val="22"/>
        </w:rPr>
        <w:t xml:space="preserve"> instalaţiile interioare supraterane de canalizare menajeră si pluviala: tuburi si piese de legătura din polipropilena – PEHD.</w:t>
      </w:r>
    </w:p>
    <w:p w14:paraId="683507AA" w14:textId="77777777" w:rsidR="004B48AA" w:rsidRPr="004B48AA" w:rsidRDefault="004B48AA" w:rsidP="004B48AA">
      <w:pPr>
        <w:ind w:firstLine="720"/>
        <w:rPr>
          <w:b/>
          <w:sz w:val="22"/>
          <w:szCs w:val="22"/>
        </w:rPr>
      </w:pPr>
      <w:r w:rsidRPr="004B48AA">
        <w:rPr>
          <w:b/>
          <w:sz w:val="22"/>
          <w:szCs w:val="22"/>
        </w:rPr>
        <w:t>Canalizare pluvială</w:t>
      </w:r>
    </w:p>
    <w:p w14:paraId="55740183" w14:textId="77777777" w:rsidR="004B48AA" w:rsidRPr="004B48AA" w:rsidRDefault="004B48AA" w:rsidP="004B48AA">
      <w:pPr>
        <w:ind w:left="284" w:right="-187" w:firstLine="436"/>
        <w:jc w:val="both"/>
        <w:rPr>
          <w:sz w:val="22"/>
          <w:szCs w:val="22"/>
        </w:rPr>
      </w:pPr>
      <w:r w:rsidRPr="004B48AA">
        <w:rPr>
          <w:sz w:val="22"/>
          <w:szCs w:val="22"/>
        </w:rPr>
        <w:t>Reţeaua de canalizare pluvială este separată de reţeaua de canalizare a apelor uzate menajere, deoarece în cazul unor ploi cu intensitate mare, chiar daca sunt de scurtă durată, în conductele de canalizare a apelor meteorice regimul de curgere este sub presiune şi orice legătură între aceste conducte şi reţeaua de canalizare a apelor uzate menajere ar duce la inundarea clădirii, prin obiectele sanitare.</w:t>
      </w:r>
    </w:p>
    <w:p w14:paraId="5E6AE8FD" w14:textId="77777777" w:rsidR="004B48AA" w:rsidRPr="004B48AA" w:rsidRDefault="004B48AA" w:rsidP="004B48AA">
      <w:pPr>
        <w:ind w:left="284" w:right="-187" w:firstLine="436"/>
        <w:jc w:val="both"/>
        <w:rPr>
          <w:sz w:val="22"/>
          <w:szCs w:val="22"/>
        </w:rPr>
      </w:pPr>
      <w:r w:rsidRPr="004B48AA">
        <w:rPr>
          <w:sz w:val="22"/>
          <w:szCs w:val="22"/>
        </w:rPr>
        <w:t xml:space="preserve">Apele meteorice care provin din ploi sau din topirea zăpezilor de pe acoperişul clădirii, terase si balcoane sunt evacuate într-o reţea de canalizare care se compune din următoarele </w:t>
      </w:r>
      <w:proofErr w:type="gramStart"/>
      <w:r w:rsidRPr="004B48AA">
        <w:rPr>
          <w:sz w:val="22"/>
          <w:szCs w:val="22"/>
        </w:rPr>
        <w:t>elemente :</w:t>
      </w:r>
      <w:proofErr w:type="gramEnd"/>
    </w:p>
    <w:p w14:paraId="4679090D" w14:textId="77777777" w:rsidR="004B48AA" w:rsidRPr="004B48AA" w:rsidRDefault="004B48AA" w:rsidP="004B48AA">
      <w:pPr>
        <w:numPr>
          <w:ilvl w:val="0"/>
          <w:numId w:val="8"/>
        </w:numPr>
        <w:ind w:left="1418" w:right="-187" w:firstLine="436"/>
        <w:jc w:val="both"/>
        <w:rPr>
          <w:sz w:val="22"/>
          <w:szCs w:val="22"/>
        </w:rPr>
      </w:pPr>
      <w:r w:rsidRPr="004B48AA">
        <w:rPr>
          <w:sz w:val="22"/>
          <w:szCs w:val="22"/>
        </w:rPr>
        <w:t>receptorul de ape meteorice, care colectează apa de pe o anumită suprafaţă;</w:t>
      </w:r>
    </w:p>
    <w:p w14:paraId="2C5D1B14" w14:textId="77777777" w:rsidR="004B48AA" w:rsidRPr="004B48AA" w:rsidRDefault="004B48AA" w:rsidP="004B48AA">
      <w:pPr>
        <w:numPr>
          <w:ilvl w:val="0"/>
          <w:numId w:val="8"/>
        </w:numPr>
        <w:ind w:left="1418" w:right="-187" w:firstLine="436"/>
        <w:jc w:val="both"/>
        <w:rPr>
          <w:sz w:val="22"/>
          <w:szCs w:val="22"/>
        </w:rPr>
      </w:pPr>
      <w:r w:rsidRPr="004B48AA">
        <w:rPr>
          <w:sz w:val="22"/>
          <w:szCs w:val="22"/>
        </w:rPr>
        <w:t>conducta orizontală de legătură de la receptor la coloană;</w:t>
      </w:r>
    </w:p>
    <w:p w14:paraId="0AE4A290" w14:textId="77777777" w:rsidR="004B48AA" w:rsidRPr="004B48AA" w:rsidRDefault="004B48AA" w:rsidP="004B48AA">
      <w:pPr>
        <w:numPr>
          <w:ilvl w:val="0"/>
          <w:numId w:val="8"/>
        </w:numPr>
        <w:ind w:left="1418" w:right="-187" w:firstLine="436"/>
        <w:jc w:val="both"/>
        <w:rPr>
          <w:sz w:val="22"/>
          <w:szCs w:val="22"/>
        </w:rPr>
      </w:pPr>
      <w:r w:rsidRPr="004B48AA">
        <w:rPr>
          <w:sz w:val="22"/>
          <w:szCs w:val="22"/>
        </w:rPr>
        <w:t>coloanele de canalizare pluvială;</w:t>
      </w:r>
    </w:p>
    <w:p w14:paraId="003D2F0E" w14:textId="77777777" w:rsidR="004B48AA" w:rsidRPr="004B48AA" w:rsidRDefault="004B48AA" w:rsidP="004B48AA">
      <w:pPr>
        <w:numPr>
          <w:ilvl w:val="0"/>
          <w:numId w:val="8"/>
        </w:numPr>
        <w:ind w:left="1418" w:right="-187" w:firstLine="436"/>
        <w:jc w:val="both"/>
        <w:rPr>
          <w:sz w:val="22"/>
          <w:szCs w:val="22"/>
        </w:rPr>
      </w:pPr>
      <w:proofErr w:type="gramStart"/>
      <w:r w:rsidRPr="004B48AA">
        <w:rPr>
          <w:sz w:val="22"/>
          <w:szCs w:val="22"/>
        </w:rPr>
        <w:t>conductele</w:t>
      </w:r>
      <w:proofErr w:type="gramEnd"/>
      <w:r w:rsidRPr="004B48AA">
        <w:rPr>
          <w:sz w:val="22"/>
          <w:szCs w:val="22"/>
        </w:rPr>
        <w:t xml:space="preserve"> orizontale de legătura, de la coloane la căminele exterioare de canalizare.</w:t>
      </w:r>
    </w:p>
    <w:p w14:paraId="4642DD2A" w14:textId="77777777" w:rsidR="004B48AA" w:rsidRPr="004B48AA" w:rsidRDefault="004B48AA" w:rsidP="004B48AA">
      <w:pPr>
        <w:ind w:left="284" w:right="-187" w:firstLine="436"/>
        <w:jc w:val="both"/>
        <w:rPr>
          <w:sz w:val="22"/>
          <w:szCs w:val="22"/>
        </w:rPr>
      </w:pPr>
      <w:r w:rsidRPr="004B48AA">
        <w:rPr>
          <w:sz w:val="22"/>
          <w:szCs w:val="22"/>
        </w:rPr>
        <w:t xml:space="preserve">Terasele sunt prevăzute cu pante de curgere catre receptorii de </w:t>
      </w:r>
      <w:proofErr w:type="gramStart"/>
      <w:r w:rsidRPr="004B48AA">
        <w:rPr>
          <w:sz w:val="22"/>
          <w:szCs w:val="22"/>
        </w:rPr>
        <w:t>apa</w:t>
      </w:r>
      <w:proofErr w:type="gramEnd"/>
      <w:r w:rsidRPr="004B48AA">
        <w:rPr>
          <w:sz w:val="22"/>
          <w:szCs w:val="22"/>
        </w:rPr>
        <w:t xml:space="preserve"> meteorica.</w:t>
      </w:r>
    </w:p>
    <w:p w14:paraId="0E2B6D21" w14:textId="77777777" w:rsidR="004B48AA" w:rsidRPr="004B48AA" w:rsidRDefault="004B48AA" w:rsidP="004B48AA">
      <w:pPr>
        <w:ind w:left="284" w:right="-187" w:firstLine="436"/>
        <w:jc w:val="both"/>
        <w:rPr>
          <w:sz w:val="22"/>
          <w:szCs w:val="22"/>
        </w:rPr>
      </w:pPr>
      <w:r w:rsidRPr="004B48AA">
        <w:rPr>
          <w:sz w:val="22"/>
          <w:szCs w:val="22"/>
        </w:rPr>
        <w:t>Reţeaua de canalizare pluvială este separată de reţeaua de canalizare a apelor uzate menajere, deoarece în cazul unor ploi cu intensitate mare, chiar daca sunt de scurtă durată, în conductele de canalizare a apelor meteorice regimul de curgere este sub presiune şi orice legătură între aceste conducte şi reţeaua de canalizare a apelor uzate menajere ar duce la inundarea clădirii, prin obiectele sanitare.</w:t>
      </w:r>
    </w:p>
    <w:p w14:paraId="330636D3" w14:textId="77777777" w:rsidR="004B48AA" w:rsidRPr="004B48AA" w:rsidRDefault="004B48AA" w:rsidP="004B48AA">
      <w:pPr>
        <w:ind w:left="284" w:firstLine="436"/>
        <w:rPr>
          <w:sz w:val="22"/>
          <w:szCs w:val="22"/>
          <w:lang w:val="ro-RO"/>
        </w:rPr>
      </w:pPr>
      <w:proofErr w:type="gramStart"/>
      <w:r w:rsidRPr="004B48AA">
        <w:rPr>
          <w:sz w:val="22"/>
          <w:szCs w:val="22"/>
        </w:rPr>
        <w:t>Apa</w:t>
      </w:r>
      <w:proofErr w:type="gramEnd"/>
      <w:r w:rsidRPr="004B48AA">
        <w:rPr>
          <w:sz w:val="22"/>
          <w:szCs w:val="22"/>
        </w:rPr>
        <w:t xml:space="preserve"> pluvială de pe învelitoare se va colecta prin intermediul jgheaburilor şi burlanelor metalice inoxidabile, zincate sau vopsite la câmp electrostatic. </w:t>
      </w:r>
      <w:r w:rsidRPr="004B48AA">
        <w:rPr>
          <w:sz w:val="22"/>
          <w:szCs w:val="22"/>
          <w:lang w:val="ro-RO"/>
        </w:rPr>
        <w:t>Apele pluviale, ape conventional curate sau ape impurificate din cauze naturale sau din activitati umane, care nu se restituie direct in natura prin infiltrare in sol vor fi colectate de pe acoperisul cladirii, platformelor cu parcari si vor fi dirijate prin curgere de suprafata sau tubulatura spre canale de suprafata existente in zona.</w:t>
      </w:r>
    </w:p>
    <w:p w14:paraId="1071FA19" w14:textId="77777777" w:rsidR="004B48AA" w:rsidRPr="00DD12E8" w:rsidRDefault="004B48AA" w:rsidP="004B48AA">
      <w:pPr>
        <w:ind w:left="284" w:firstLine="436"/>
        <w:rPr>
          <w:sz w:val="22"/>
          <w:szCs w:val="22"/>
          <w:lang w:val="ro-RO"/>
        </w:rPr>
      </w:pPr>
      <w:r w:rsidRPr="00A51D8C">
        <w:rPr>
          <w:sz w:val="22"/>
          <w:szCs w:val="22"/>
          <w:lang w:val="ro-RO"/>
        </w:rPr>
        <w:t>Apele pluviale de pe suprafetele carosabile si platformele de parcaje vor fi colectate printr-o rețea de cămine și conducte din PVC tip SN4 din incintă, vor fi trecute printr-un separator de hidrocarburi si se vor deversa in canalul Anif din zona.</w:t>
      </w:r>
    </w:p>
    <w:p w14:paraId="7F944275" w14:textId="77777777" w:rsidR="004B48AA" w:rsidRPr="004B48AA" w:rsidRDefault="004B48AA" w:rsidP="004B48AA">
      <w:pPr>
        <w:ind w:left="284" w:firstLine="436"/>
        <w:rPr>
          <w:sz w:val="22"/>
          <w:szCs w:val="22"/>
          <w:lang w:val="ro-RO"/>
        </w:rPr>
      </w:pPr>
      <w:r w:rsidRPr="004B48AA">
        <w:rPr>
          <w:sz w:val="22"/>
          <w:szCs w:val="22"/>
          <w:lang w:val="ro-RO"/>
        </w:rPr>
        <w:t>Canalele ANIF existente in zona si spre care se vor directiona apele pluviale sunt CN 1217 in partea de S-V a cladirii respectiv canalul CN 1251 in N-E.</w:t>
      </w:r>
    </w:p>
    <w:p w14:paraId="75C6773D" w14:textId="77777777" w:rsidR="004B48AA" w:rsidRPr="004B48AA" w:rsidRDefault="004B48AA" w:rsidP="004B48AA">
      <w:pPr>
        <w:ind w:left="284" w:right="-187" w:firstLine="436"/>
        <w:jc w:val="both"/>
        <w:rPr>
          <w:sz w:val="22"/>
          <w:szCs w:val="22"/>
        </w:rPr>
      </w:pPr>
      <w:r w:rsidRPr="004B48AA">
        <w:rPr>
          <w:sz w:val="22"/>
          <w:szCs w:val="22"/>
        </w:rPr>
        <w:t>Instalaţiile se execută din:</w:t>
      </w:r>
    </w:p>
    <w:p w14:paraId="59D95F5C" w14:textId="77777777" w:rsidR="004B48AA" w:rsidRPr="004B48AA" w:rsidRDefault="004B48AA" w:rsidP="004B48AA">
      <w:pPr>
        <w:ind w:left="284" w:right="-187" w:firstLine="436"/>
        <w:jc w:val="both"/>
        <w:rPr>
          <w:sz w:val="22"/>
          <w:szCs w:val="22"/>
        </w:rPr>
      </w:pPr>
      <w:r w:rsidRPr="004B48AA">
        <w:rPr>
          <w:sz w:val="22"/>
          <w:szCs w:val="22"/>
        </w:rPr>
        <w:t xml:space="preserve">- </w:t>
      </w:r>
      <w:proofErr w:type="gramStart"/>
      <w:r w:rsidRPr="004B48AA">
        <w:rPr>
          <w:sz w:val="22"/>
          <w:szCs w:val="22"/>
        </w:rPr>
        <w:t>pentru</w:t>
      </w:r>
      <w:proofErr w:type="gramEnd"/>
      <w:r w:rsidRPr="004B48AA">
        <w:rPr>
          <w:sz w:val="22"/>
          <w:szCs w:val="22"/>
        </w:rPr>
        <w:t xml:space="preserve"> instalaţiile interioare ingropate şi exterioare de canalizare menajeră: tuburi si piese de legătură din PVC-KG.</w:t>
      </w:r>
    </w:p>
    <w:p w14:paraId="032C4489" w14:textId="77777777" w:rsidR="004B48AA" w:rsidRPr="004B48AA" w:rsidRDefault="004B48AA" w:rsidP="004B48AA">
      <w:pPr>
        <w:ind w:left="284" w:right="-187" w:firstLine="436"/>
        <w:jc w:val="both"/>
        <w:rPr>
          <w:sz w:val="22"/>
          <w:szCs w:val="22"/>
        </w:rPr>
      </w:pPr>
      <w:r w:rsidRPr="004B48AA">
        <w:rPr>
          <w:sz w:val="22"/>
          <w:szCs w:val="22"/>
        </w:rPr>
        <w:t xml:space="preserve">- </w:t>
      </w:r>
      <w:proofErr w:type="gramStart"/>
      <w:r w:rsidRPr="004B48AA">
        <w:rPr>
          <w:sz w:val="22"/>
          <w:szCs w:val="22"/>
        </w:rPr>
        <w:t>pentru</w:t>
      </w:r>
      <w:proofErr w:type="gramEnd"/>
      <w:r w:rsidRPr="004B48AA">
        <w:rPr>
          <w:sz w:val="22"/>
          <w:szCs w:val="22"/>
        </w:rPr>
        <w:t xml:space="preserve"> instalaţiile interioare supraterane de canalizare menajeră si pluviala: tuburi si piese de legătura din polipropilena – PEHD.</w:t>
      </w:r>
    </w:p>
    <w:p w14:paraId="544DF5C3" w14:textId="77777777" w:rsidR="004B48AA" w:rsidRPr="004B48AA" w:rsidRDefault="004B48AA" w:rsidP="004B48AA">
      <w:pPr>
        <w:ind w:left="142" w:firstLine="578"/>
        <w:jc w:val="both"/>
        <w:rPr>
          <w:sz w:val="22"/>
          <w:szCs w:val="22"/>
          <w:lang w:eastAsia="ro-RO"/>
        </w:rPr>
      </w:pPr>
      <w:r w:rsidRPr="004B48AA">
        <w:rPr>
          <w:b/>
          <w:sz w:val="22"/>
          <w:szCs w:val="22"/>
        </w:rPr>
        <w:t>Alimentare cu gaze naturale şi alimentarea cu energie termică</w:t>
      </w:r>
    </w:p>
    <w:p w14:paraId="4DDA2A4F" w14:textId="77777777" w:rsidR="004B48AA" w:rsidRPr="004B48AA" w:rsidRDefault="004B48AA" w:rsidP="004B48AA">
      <w:pPr>
        <w:ind w:firstLine="720"/>
        <w:jc w:val="both"/>
        <w:rPr>
          <w:sz w:val="22"/>
          <w:szCs w:val="22"/>
          <w:u w:val="single"/>
          <w:lang w:eastAsia="ro-RO"/>
        </w:rPr>
      </w:pPr>
      <w:r w:rsidRPr="004B48AA">
        <w:rPr>
          <w:sz w:val="22"/>
          <w:szCs w:val="22"/>
          <w:u w:val="single"/>
          <w:lang w:eastAsia="ro-RO"/>
        </w:rPr>
        <w:t>Instalaţia de climatizare</w:t>
      </w:r>
    </w:p>
    <w:p w14:paraId="4595FBD4" w14:textId="77777777" w:rsidR="004B48AA" w:rsidRPr="004B48AA" w:rsidRDefault="004B48AA" w:rsidP="004B48AA">
      <w:pPr>
        <w:ind w:firstLine="720"/>
        <w:jc w:val="both"/>
        <w:rPr>
          <w:sz w:val="22"/>
          <w:szCs w:val="22"/>
          <w:lang w:eastAsia="ro-RO"/>
        </w:rPr>
      </w:pPr>
      <w:r w:rsidRPr="004B48AA">
        <w:rPr>
          <w:sz w:val="22"/>
          <w:szCs w:val="22"/>
          <w:lang w:eastAsia="ro-RO"/>
        </w:rPr>
        <w:t xml:space="preserve">Pentru spatiile interioare care necesita climatizare (living, dormitoare) se vor prevedea aparate tip split functionand cu agenti frigorifici ecologici si cu clasa de eficienta energetica A. </w:t>
      </w:r>
    </w:p>
    <w:p w14:paraId="25EAD9C5" w14:textId="77777777" w:rsidR="004B48AA" w:rsidRPr="004B48AA" w:rsidRDefault="004B48AA" w:rsidP="004B48AA">
      <w:pPr>
        <w:ind w:firstLine="720"/>
        <w:jc w:val="both"/>
        <w:rPr>
          <w:sz w:val="22"/>
          <w:szCs w:val="22"/>
          <w:lang w:eastAsia="ro-RO"/>
        </w:rPr>
      </w:pPr>
      <w:r w:rsidRPr="004B48AA">
        <w:rPr>
          <w:sz w:val="22"/>
          <w:szCs w:val="22"/>
          <w:lang w:eastAsia="ro-RO"/>
        </w:rPr>
        <w:lastRenderedPageBreak/>
        <w:t xml:space="preserve">Unitatile interioare vor fi montate pe perete, iar unitatile exterioare vor fi montate pe fațada clădirii. Distributia agentului frigorific </w:t>
      </w:r>
      <w:proofErr w:type="gramStart"/>
      <w:r w:rsidRPr="004B48AA">
        <w:rPr>
          <w:sz w:val="22"/>
          <w:szCs w:val="22"/>
          <w:lang w:eastAsia="ro-RO"/>
        </w:rPr>
        <w:t>este</w:t>
      </w:r>
      <w:proofErr w:type="gramEnd"/>
      <w:r w:rsidRPr="004B48AA">
        <w:rPr>
          <w:sz w:val="22"/>
          <w:szCs w:val="22"/>
          <w:lang w:eastAsia="ro-RO"/>
        </w:rPr>
        <w:t xml:space="preserve"> realizata prin slituri in perete vertical.</w:t>
      </w:r>
    </w:p>
    <w:p w14:paraId="3DB127AB" w14:textId="77777777" w:rsidR="004B48AA" w:rsidRPr="004B48AA" w:rsidRDefault="004B48AA" w:rsidP="004B48AA">
      <w:pPr>
        <w:ind w:firstLine="720"/>
        <w:jc w:val="both"/>
        <w:rPr>
          <w:sz w:val="22"/>
          <w:szCs w:val="22"/>
          <w:u w:val="single"/>
          <w:lang w:eastAsia="ro-RO"/>
        </w:rPr>
      </w:pPr>
      <w:r w:rsidRPr="004B48AA">
        <w:rPr>
          <w:sz w:val="22"/>
          <w:szCs w:val="22"/>
          <w:u w:val="single"/>
          <w:lang w:eastAsia="ro-RO"/>
        </w:rPr>
        <w:t>Instalaţia de încălzire</w:t>
      </w:r>
    </w:p>
    <w:p w14:paraId="504BA170" w14:textId="77777777" w:rsidR="004B48AA" w:rsidRPr="004B48AA" w:rsidRDefault="004B48AA" w:rsidP="004B48AA">
      <w:pPr>
        <w:ind w:firstLine="720"/>
        <w:jc w:val="both"/>
        <w:rPr>
          <w:sz w:val="22"/>
          <w:szCs w:val="22"/>
          <w:lang w:eastAsia="ro-RO"/>
        </w:rPr>
      </w:pPr>
      <w:r w:rsidRPr="004B48AA">
        <w:rPr>
          <w:sz w:val="22"/>
          <w:szCs w:val="22"/>
          <w:lang w:eastAsia="ro-RO"/>
        </w:rPr>
        <w:t xml:space="preserve">Pentru clădirea cu destinatie apartamente de locuit, incălzirea spaţiilor interioare, la nivel de temperatură precizat în standarde (1907/2-97), se </w:t>
      </w:r>
      <w:proofErr w:type="gramStart"/>
      <w:r w:rsidRPr="004B48AA">
        <w:rPr>
          <w:sz w:val="22"/>
          <w:szCs w:val="22"/>
          <w:lang w:eastAsia="ro-RO"/>
        </w:rPr>
        <w:t>va</w:t>
      </w:r>
      <w:proofErr w:type="gramEnd"/>
      <w:r w:rsidRPr="004B48AA">
        <w:rPr>
          <w:sz w:val="22"/>
          <w:szCs w:val="22"/>
          <w:lang w:eastAsia="ro-RO"/>
        </w:rPr>
        <w:t xml:space="preserve"> realiza prin montarea de corpuri statice (radiatoare) din oţel în toate încăperile. Amplasarea lor a fost realizată în special in dreptul geamului acolo unde inaltimea parapetului si spatiul a permis acest lucru. In celelalte cazuri amplasarea a fost realizata pe peretii adiacenti. Radiatoarele au fost dimensionate tinandu-se cont de temperatura agentului de incalzire 80/60˚C. </w:t>
      </w:r>
    </w:p>
    <w:p w14:paraId="007D291F" w14:textId="77777777" w:rsidR="004B48AA" w:rsidRPr="004B48AA" w:rsidRDefault="004B48AA" w:rsidP="004B48AA">
      <w:pPr>
        <w:ind w:firstLine="720"/>
        <w:jc w:val="both"/>
        <w:rPr>
          <w:sz w:val="22"/>
          <w:szCs w:val="22"/>
          <w:lang w:eastAsia="ro-RO"/>
        </w:rPr>
      </w:pPr>
      <w:r w:rsidRPr="004B48AA">
        <w:rPr>
          <w:sz w:val="22"/>
          <w:szCs w:val="22"/>
          <w:lang w:eastAsia="ro-RO"/>
        </w:rPr>
        <w:t xml:space="preserve">Distribuţia la corpurile de incalzire se </w:t>
      </w:r>
      <w:proofErr w:type="gramStart"/>
      <w:r w:rsidRPr="004B48AA">
        <w:rPr>
          <w:sz w:val="22"/>
          <w:szCs w:val="22"/>
          <w:lang w:eastAsia="ro-RO"/>
        </w:rPr>
        <w:t>va</w:t>
      </w:r>
      <w:proofErr w:type="gramEnd"/>
      <w:r w:rsidRPr="004B48AA">
        <w:rPr>
          <w:sz w:val="22"/>
          <w:szCs w:val="22"/>
          <w:lang w:eastAsia="ro-RO"/>
        </w:rPr>
        <w:t xml:space="preserve"> realiza prin conducte din PEXa-Rautitan flex, izolate, protejate in tub gofrat si montate in sapa. Fiecare corp de incalzire </w:t>
      </w:r>
      <w:proofErr w:type="gramStart"/>
      <w:r w:rsidRPr="004B48AA">
        <w:rPr>
          <w:sz w:val="22"/>
          <w:szCs w:val="22"/>
          <w:lang w:eastAsia="ro-RO"/>
        </w:rPr>
        <w:t>este</w:t>
      </w:r>
      <w:proofErr w:type="gramEnd"/>
      <w:r w:rsidRPr="004B48AA">
        <w:rPr>
          <w:sz w:val="22"/>
          <w:szCs w:val="22"/>
          <w:lang w:eastAsia="ro-RO"/>
        </w:rPr>
        <w:t xml:space="preserve"> alimentat din sistemul distribuitor/colector pe circuitul sau dedicat.</w:t>
      </w:r>
    </w:p>
    <w:p w14:paraId="5C9F3F29" w14:textId="3683B47B" w:rsidR="004B48AA" w:rsidRPr="004B48AA" w:rsidRDefault="004B48AA" w:rsidP="004B48AA">
      <w:pPr>
        <w:ind w:firstLine="720"/>
        <w:jc w:val="both"/>
        <w:rPr>
          <w:sz w:val="22"/>
          <w:szCs w:val="22"/>
          <w:lang w:eastAsia="ro-RO"/>
        </w:rPr>
      </w:pPr>
      <w:r w:rsidRPr="004B48AA">
        <w:rPr>
          <w:sz w:val="22"/>
          <w:szCs w:val="22"/>
          <w:lang w:eastAsia="ro-RO"/>
        </w:rPr>
        <w:t xml:space="preserve">Incalzirea spatiilor comune ale blocului, (casa scarii) </w:t>
      </w:r>
      <w:proofErr w:type="gramStart"/>
      <w:r w:rsidRPr="004B48AA">
        <w:rPr>
          <w:sz w:val="22"/>
          <w:szCs w:val="22"/>
          <w:lang w:eastAsia="ro-RO"/>
        </w:rPr>
        <w:t>este</w:t>
      </w:r>
      <w:proofErr w:type="gramEnd"/>
      <w:r w:rsidRPr="004B48AA">
        <w:rPr>
          <w:sz w:val="22"/>
          <w:szCs w:val="22"/>
          <w:lang w:eastAsia="ro-RO"/>
        </w:rPr>
        <w:t xml:space="preserve"> realizata prin </w:t>
      </w:r>
      <w:r w:rsidR="00A51D8C" w:rsidRPr="00442C08">
        <w:rPr>
          <w:sz w:val="22"/>
          <w:szCs w:val="22"/>
          <w:lang w:eastAsia="ro-RO"/>
        </w:rPr>
        <w:t>radiatoare electrice.</w:t>
      </w:r>
    </w:p>
    <w:p w14:paraId="6446EAE0" w14:textId="77777777" w:rsidR="004B48AA" w:rsidRPr="004B48AA" w:rsidRDefault="004B48AA" w:rsidP="004B48AA">
      <w:pPr>
        <w:ind w:firstLine="720"/>
        <w:jc w:val="both"/>
        <w:rPr>
          <w:sz w:val="22"/>
          <w:szCs w:val="22"/>
          <w:u w:val="single"/>
          <w:lang w:eastAsia="ro-RO"/>
        </w:rPr>
      </w:pPr>
      <w:r w:rsidRPr="004B48AA">
        <w:rPr>
          <w:sz w:val="22"/>
          <w:szCs w:val="22"/>
          <w:u w:val="single"/>
          <w:lang w:eastAsia="ro-RO"/>
        </w:rPr>
        <w:t>Sursele de alimentare cu agent termic primar 80/60°C</w:t>
      </w:r>
    </w:p>
    <w:p w14:paraId="0FAD76A9" w14:textId="77777777" w:rsidR="004B48AA" w:rsidRPr="004B48AA" w:rsidRDefault="004B48AA" w:rsidP="004B48AA">
      <w:pPr>
        <w:ind w:firstLine="720"/>
        <w:jc w:val="both"/>
        <w:rPr>
          <w:sz w:val="22"/>
          <w:szCs w:val="22"/>
          <w:lang w:eastAsia="ro-RO"/>
        </w:rPr>
      </w:pPr>
      <w:r w:rsidRPr="004B48AA">
        <w:rPr>
          <w:sz w:val="22"/>
          <w:szCs w:val="22"/>
          <w:lang w:eastAsia="ro-RO"/>
        </w:rPr>
        <w:t xml:space="preserve">Solutia adoptata pentru incalzirea apartamentelor </w:t>
      </w:r>
      <w:proofErr w:type="gramStart"/>
      <w:r w:rsidRPr="004B48AA">
        <w:rPr>
          <w:sz w:val="22"/>
          <w:szCs w:val="22"/>
          <w:lang w:eastAsia="ro-RO"/>
        </w:rPr>
        <w:t>este</w:t>
      </w:r>
      <w:proofErr w:type="gramEnd"/>
      <w:r w:rsidRPr="004B48AA">
        <w:rPr>
          <w:sz w:val="22"/>
          <w:szCs w:val="22"/>
          <w:lang w:eastAsia="ro-RO"/>
        </w:rPr>
        <w:t xml:space="preserve"> compusa din sursa de incalzire proprie, pe gaz, amplasata in bucatarie (conform planurilor de arhitectura), distribuitor general, distributie in sapa si corpuri statice de incalzire (radiatoare tip panou din otel). </w:t>
      </w:r>
    </w:p>
    <w:p w14:paraId="0CADD85C" w14:textId="77777777" w:rsidR="004B48AA" w:rsidRPr="004B48AA" w:rsidRDefault="004B48AA" w:rsidP="004B48AA">
      <w:pPr>
        <w:ind w:firstLine="720"/>
        <w:jc w:val="both"/>
        <w:rPr>
          <w:sz w:val="22"/>
          <w:szCs w:val="22"/>
          <w:lang w:eastAsia="ro-RO"/>
        </w:rPr>
      </w:pPr>
      <w:r w:rsidRPr="004B48AA">
        <w:rPr>
          <w:sz w:val="22"/>
          <w:szCs w:val="22"/>
          <w:lang w:eastAsia="ro-RO"/>
        </w:rPr>
        <w:t>Necesarul de căldură pentru încălzire variaza in functie de apartament intre 8-20 kW (calculat conform STAS 1907/1</w:t>
      </w:r>
      <w:proofErr w:type="gramStart"/>
      <w:r w:rsidRPr="004B48AA">
        <w:rPr>
          <w:sz w:val="22"/>
          <w:szCs w:val="22"/>
          <w:lang w:eastAsia="ro-RO"/>
        </w:rPr>
        <w:t>,2</w:t>
      </w:r>
      <w:proofErr w:type="gramEnd"/>
      <w:r w:rsidRPr="004B48AA">
        <w:rPr>
          <w:sz w:val="22"/>
          <w:szCs w:val="22"/>
          <w:lang w:eastAsia="ro-RO"/>
        </w:rPr>
        <w:t>-97). Prepararea apei calde menajere se realizeaza cu prioritate fata de incalzire.</w:t>
      </w:r>
    </w:p>
    <w:p w14:paraId="04520649" w14:textId="77777777" w:rsidR="004B48AA" w:rsidRPr="004B48AA" w:rsidRDefault="004B48AA" w:rsidP="004B48AA">
      <w:pPr>
        <w:ind w:firstLine="720"/>
        <w:jc w:val="both"/>
        <w:rPr>
          <w:sz w:val="22"/>
          <w:szCs w:val="22"/>
          <w:lang w:eastAsia="ro-RO"/>
        </w:rPr>
      </w:pPr>
      <w:r w:rsidRPr="004B48AA">
        <w:rPr>
          <w:sz w:val="22"/>
          <w:szCs w:val="22"/>
          <w:lang w:eastAsia="ro-RO"/>
        </w:rPr>
        <w:t xml:space="preserve">Fiecare apartament </w:t>
      </w:r>
      <w:proofErr w:type="gramStart"/>
      <w:r w:rsidRPr="004B48AA">
        <w:rPr>
          <w:sz w:val="22"/>
          <w:szCs w:val="22"/>
          <w:lang w:eastAsia="ro-RO"/>
        </w:rPr>
        <w:t>este</w:t>
      </w:r>
      <w:proofErr w:type="gramEnd"/>
      <w:r w:rsidRPr="004B48AA">
        <w:rPr>
          <w:sz w:val="22"/>
          <w:szCs w:val="22"/>
          <w:lang w:eastAsia="ro-RO"/>
        </w:rPr>
        <w:t xml:space="preserve"> dotat cu o centrala murala cu tiraj fortat în funcţionare modulată cu putere de 10.5 şi 24 kW (cu boiler integrat) – funcţionând pe gaze natural.</w:t>
      </w:r>
    </w:p>
    <w:p w14:paraId="59C7CF39" w14:textId="77777777" w:rsidR="004B48AA" w:rsidRPr="004B48AA" w:rsidRDefault="004B48AA" w:rsidP="004B48AA">
      <w:pPr>
        <w:ind w:firstLine="720"/>
        <w:jc w:val="both"/>
        <w:rPr>
          <w:sz w:val="22"/>
          <w:szCs w:val="22"/>
          <w:lang w:eastAsia="ro-RO"/>
        </w:rPr>
      </w:pPr>
      <w:r w:rsidRPr="004B48AA">
        <w:rPr>
          <w:sz w:val="22"/>
          <w:szCs w:val="22"/>
          <w:lang w:eastAsia="ro-RO"/>
        </w:rPr>
        <w:t xml:space="preserve">Centrala </w:t>
      </w:r>
      <w:proofErr w:type="gramStart"/>
      <w:r w:rsidRPr="004B48AA">
        <w:rPr>
          <w:sz w:val="22"/>
          <w:szCs w:val="22"/>
          <w:lang w:eastAsia="ro-RO"/>
        </w:rPr>
        <w:t>va</w:t>
      </w:r>
      <w:proofErr w:type="gramEnd"/>
      <w:r w:rsidRPr="004B48AA">
        <w:rPr>
          <w:sz w:val="22"/>
          <w:szCs w:val="22"/>
          <w:lang w:eastAsia="ro-RO"/>
        </w:rPr>
        <w:t xml:space="preserve"> avea un coş (tip ventuză) ce evacuează atât produsele de ardere (gazele), cât şi permite accesul aerului în combustie.</w:t>
      </w:r>
    </w:p>
    <w:p w14:paraId="61659A18" w14:textId="77777777" w:rsidR="004B48AA" w:rsidRPr="004B48AA" w:rsidRDefault="004B48AA" w:rsidP="004B48AA">
      <w:pPr>
        <w:ind w:firstLine="720"/>
        <w:jc w:val="both"/>
        <w:rPr>
          <w:sz w:val="22"/>
          <w:szCs w:val="22"/>
          <w:lang w:eastAsia="ro-RO"/>
        </w:rPr>
      </w:pPr>
      <w:r w:rsidRPr="004B48AA">
        <w:rPr>
          <w:sz w:val="22"/>
          <w:szCs w:val="22"/>
          <w:lang w:eastAsia="ro-RO"/>
        </w:rPr>
        <w:t xml:space="preserve">Încălzirea spaţiilor interioare, la nivelul de temperatură cerut, se </w:t>
      </w:r>
      <w:proofErr w:type="gramStart"/>
      <w:r w:rsidRPr="004B48AA">
        <w:rPr>
          <w:sz w:val="22"/>
          <w:szCs w:val="22"/>
          <w:lang w:eastAsia="ro-RO"/>
        </w:rPr>
        <w:t>va</w:t>
      </w:r>
      <w:proofErr w:type="gramEnd"/>
      <w:r w:rsidRPr="004B48AA">
        <w:rPr>
          <w:sz w:val="22"/>
          <w:szCs w:val="22"/>
          <w:lang w:eastAsia="ro-RO"/>
        </w:rPr>
        <w:t xml:space="preserve"> realiza cu corpuri statice – radiatoare (aluminiu sau oţel – la latitudinea beneficiarilor). În grupurile sanitare a fost prevăzut a se monta corpuri de încălzire specifice (tip portprosop).</w:t>
      </w:r>
    </w:p>
    <w:p w14:paraId="11D56323" w14:textId="77777777" w:rsidR="004B48AA" w:rsidRPr="004B48AA" w:rsidRDefault="004B48AA" w:rsidP="004B48AA">
      <w:pPr>
        <w:ind w:firstLine="720"/>
        <w:jc w:val="both"/>
        <w:rPr>
          <w:sz w:val="22"/>
          <w:szCs w:val="22"/>
          <w:lang w:eastAsia="ro-RO"/>
        </w:rPr>
      </w:pPr>
      <w:r w:rsidRPr="004B48AA">
        <w:rPr>
          <w:sz w:val="22"/>
          <w:szCs w:val="22"/>
          <w:lang w:eastAsia="ro-RO"/>
        </w:rPr>
        <w:t xml:space="preserve">Asigurarea instalaţiei se </w:t>
      </w:r>
      <w:proofErr w:type="gramStart"/>
      <w:r w:rsidRPr="004B48AA">
        <w:rPr>
          <w:sz w:val="22"/>
          <w:szCs w:val="22"/>
          <w:lang w:eastAsia="ro-RO"/>
        </w:rPr>
        <w:t>va</w:t>
      </w:r>
      <w:proofErr w:type="gramEnd"/>
      <w:r w:rsidRPr="004B48AA">
        <w:rPr>
          <w:sz w:val="22"/>
          <w:szCs w:val="22"/>
          <w:lang w:eastAsia="ro-RO"/>
        </w:rPr>
        <w:t xml:space="preserve"> face cu vas de expansiune închis şi supape de siguranţă incluse în componenţa centralei (cazanului) termice.</w:t>
      </w:r>
    </w:p>
    <w:p w14:paraId="4248F614" w14:textId="77777777" w:rsidR="004B48AA" w:rsidRPr="004B48AA" w:rsidRDefault="004B48AA" w:rsidP="004B48AA">
      <w:pPr>
        <w:ind w:firstLine="720"/>
        <w:jc w:val="both"/>
        <w:rPr>
          <w:sz w:val="22"/>
          <w:szCs w:val="22"/>
          <w:lang w:eastAsia="ro-RO"/>
        </w:rPr>
      </w:pPr>
      <w:r w:rsidRPr="004B48AA">
        <w:rPr>
          <w:sz w:val="22"/>
          <w:szCs w:val="22"/>
          <w:lang w:eastAsia="ro-RO"/>
        </w:rPr>
        <w:t xml:space="preserve">Alimentarea cu </w:t>
      </w:r>
      <w:proofErr w:type="gramStart"/>
      <w:r w:rsidRPr="004B48AA">
        <w:rPr>
          <w:sz w:val="22"/>
          <w:szCs w:val="22"/>
          <w:lang w:eastAsia="ro-RO"/>
        </w:rPr>
        <w:t>apă</w:t>
      </w:r>
      <w:proofErr w:type="gramEnd"/>
      <w:r w:rsidRPr="004B48AA">
        <w:rPr>
          <w:sz w:val="22"/>
          <w:szCs w:val="22"/>
          <w:lang w:eastAsia="ro-RO"/>
        </w:rPr>
        <w:t xml:space="preserve"> (umplerea) instalaţiei se va face de la conducta de apă rece a apartamentelor printr-un racord flexibil.</w:t>
      </w:r>
    </w:p>
    <w:p w14:paraId="0415383C" w14:textId="77777777" w:rsidR="004B48AA" w:rsidRPr="004B48AA" w:rsidRDefault="004B48AA" w:rsidP="004B48AA">
      <w:pPr>
        <w:ind w:firstLine="720"/>
        <w:jc w:val="both"/>
        <w:rPr>
          <w:sz w:val="22"/>
          <w:szCs w:val="22"/>
          <w:lang w:eastAsia="ro-RO"/>
        </w:rPr>
      </w:pPr>
      <w:r w:rsidRPr="004B48AA">
        <w:rPr>
          <w:sz w:val="22"/>
          <w:szCs w:val="22"/>
          <w:lang w:eastAsia="ro-RO"/>
        </w:rPr>
        <w:t xml:space="preserve">Cazanul </w:t>
      </w:r>
      <w:proofErr w:type="gramStart"/>
      <w:r w:rsidRPr="004B48AA">
        <w:rPr>
          <w:sz w:val="22"/>
          <w:szCs w:val="22"/>
          <w:lang w:eastAsia="ro-RO"/>
        </w:rPr>
        <w:t>va</w:t>
      </w:r>
      <w:proofErr w:type="gramEnd"/>
      <w:r w:rsidRPr="004B48AA">
        <w:rPr>
          <w:sz w:val="22"/>
          <w:szCs w:val="22"/>
          <w:lang w:eastAsia="ro-RO"/>
        </w:rPr>
        <w:t xml:space="preserve"> fi furnizat complet echipat cu supapa de siguranţă, cu un termostat temperatura maxima, vas de expansiune, termostat de camera. Se </w:t>
      </w:r>
      <w:proofErr w:type="gramStart"/>
      <w:r w:rsidRPr="004B48AA">
        <w:rPr>
          <w:sz w:val="22"/>
          <w:szCs w:val="22"/>
          <w:lang w:eastAsia="ro-RO"/>
        </w:rPr>
        <w:t>va</w:t>
      </w:r>
      <w:proofErr w:type="gramEnd"/>
      <w:r w:rsidRPr="004B48AA">
        <w:rPr>
          <w:sz w:val="22"/>
          <w:szCs w:val="22"/>
          <w:lang w:eastAsia="ro-RO"/>
        </w:rPr>
        <w:t xml:space="preserve"> asigura: suprafaţa vitrată de explozie (2% din volumul încăperii). Se </w:t>
      </w:r>
      <w:proofErr w:type="gramStart"/>
      <w:r w:rsidRPr="004B48AA">
        <w:rPr>
          <w:sz w:val="22"/>
          <w:szCs w:val="22"/>
          <w:lang w:eastAsia="ro-RO"/>
        </w:rPr>
        <w:t>va</w:t>
      </w:r>
      <w:proofErr w:type="gramEnd"/>
      <w:r w:rsidRPr="004B48AA">
        <w:rPr>
          <w:sz w:val="22"/>
          <w:szCs w:val="22"/>
          <w:lang w:eastAsia="ro-RO"/>
        </w:rPr>
        <w:t xml:space="preserve"> prevede detector pentru gaze naturale cu prag de sensibilitate 2% si vana electromagnetică pe circuitul de gaze al cazanului. </w:t>
      </w:r>
    </w:p>
    <w:p w14:paraId="3D1AF68B" w14:textId="77777777" w:rsidR="004B48AA" w:rsidRPr="004B48AA" w:rsidRDefault="004B48AA" w:rsidP="004B48AA">
      <w:pPr>
        <w:spacing w:line="276" w:lineRule="auto"/>
        <w:ind w:left="284" w:right="-191" w:firstLine="567"/>
        <w:jc w:val="both"/>
        <w:rPr>
          <w:b/>
          <w:sz w:val="22"/>
          <w:szCs w:val="22"/>
        </w:rPr>
      </w:pPr>
      <w:r w:rsidRPr="004B48AA">
        <w:rPr>
          <w:sz w:val="22"/>
          <w:szCs w:val="22"/>
          <w:u w:val="single"/>
          <w:lang w:eastAsia="ro-RO"/>
        </w:rPr>
        <w:t xml:space="preserve">Preparare </w:t>
      </w:r>
      <w:proofErr w:type="gramStart"/>
      <w:r w:rsidRPr="004B48AA">
        <w:rPr>
          <w:sz w:val="22"/>
          <w:szCs w:val="22"/>
          <w:u w:val="single"/>
          <w:lang w:eastAsia="ro-RO"/>
        </w:rPr>
        <w:t>apa</w:t>
      </w:r>
      <w:proofErr w:type="gramEnd"/>
      <w:r w:rsidRPr="004B48AA">
        <w:rPr>
          <w:sz w:val="22"/>
          <w:szCs w:val="22"/>
          <w:u w:val="single"/>
          <w:lang w:eastAsia="ro-RO"/>
        </w:rPr>
        <w:t xml:space="preserve"> calda menajera</w:t>
      </w:r>
    </w:p>
    <w:p w14:paraId="4E70F46F" w14:textId="77777777" w:rsidR="004B48AA" w:rsidRPr="004B48AA" w:rsidRDefault="004B48AA" w:rsidP="004B48AA">
      <w:pPr>
        <w:ind w:firstLine="720"/>
        <w:jc w:val="both"/>
        <w:rPr>
          <w:sz w:val="22"/>
          <w:szCs w:val="22"/>
          <w:lang w:eastAsia="ro-RO"/>
        </w:rPr>
      </w:pPr>
      <w:r w:rsidRPr="004B48AA">
        <w:rPr>
          <w:sz w:val="22"/>
          <w:szCs w:val="22"/>
          <w:lang w:eastAsia="ro-RO"/>
        </w:rPr>
        <w:t xml:space="preserve">Prepararea apei calde menajere se </w:t>
      </w:r>
      <w:proofErr w:type="gramStart"/>
      <w:r w:rsidRPr="004B48AA">
        <w:rPr>
          <w:sz w:val="22"/>
          <w:szCs w:val="22"/>
          <w:lang w:eastAsia="ro-RO"/>
        </w:rPr>
        <w:t>va</w:t>
      </w:r>
      <w:proofErr w:type="gramEnd"/>
      <w:r w:rsidRPr="004B48AA">
        <w:rPr>
          <w:sz w:val="22"/>
          <w:szCs w:val="22"/>
          <w:lang w:eastAsia="ro-RO"/>
        </w:rPr>
        <w:t xml:space="preserve"> face cu prioritate cu ajutorul centralei termice montate in spațiul destinat acesteia, în fiecare dintreapartamente.</w:t>
      </w:r>
    </w:p>
    <w:p w14:paraId="5E5E1A2B" w14:textId="77777777" w:rsidR="004B48AA" w:rsidRPr="004B48AA" w:rsidRDefault="004B48AA" w:rsidP="004B48AA">
      <w:pPr>
        <w:keepNext/>
        <w:tabs>
          <w:tab w:val="left" w:pos="720"/>
          <w:tab w:val="left" w:pos="6240"/>
        </w:tabs>
        <w:jc w:val="both"/>
        <w:rPr>
          <w:b/>
          <w:sz w:val="22"/>
          <w:szCs w:val="22"/>
          <w:u w:val="single"/>
        </w:rPr>
      </w:pPr>
      <w:r w:rsidRPr="004B48AA">
        <w:rPr>
          <w:b/>
          <w:sz w:val="22"/>
          <w:szCs w:val="22"/>
        </w:rPr>
        <w:tab/>
        <w:t>Alimentare cu energie electrică</w:t>
      </w:r>
    </w:p>
    <w:p w14:paraId="5B1EC746" w14:textId="77777777" w:rsidR="004B48AA" w:rsidRPr="004B48AA" w:rsidRDefault="004B48AA" w:rsidP="004B48AA">
      <w:pPr>
        <w:tabs>
          <w:tab w:val="left" w:pos="7371"/>
        </w:tabs>
        <w:ind w:right="-6" w:firstLine="720"/>
        <w:jc w:val="both"/>
        <w:rPr>
          <w:bCs/>
          <w:sz w:val="22"/>
          <w:szCs w:val="22"/>
        </w:rPr>
      </w:pPr>
      <w:r w:rsidRPr="00442C08">
        <w:rPr>
          <w:bCs/>
          <w:sz w:val="22"/>
          <w:szCs w:val="22"/>
        </w:rPr>
        <w:t>Alimentarea cu energie electrica se va realiza din rețeaua 0</w:t>
      </w:r>
      <w:proofErr w:type="gramStart"/>
      <w:r w:rsidRPr="00442C08">
        <w:rPr>
          <w:bCs/>
          <w:sz w:val="22"/>
          <w:szCs w:val="22"/>
        </w:rPr>
        <w:t>,4</w:t>
      </w:r>
      <w:proofErr w:type="gramEnd"/>
      <w:r w:rsidRPr="00442C08">
        <w:rPr>
          <w:bCs/>
          <w:sz w:val="22"/>
          <w:szCs w:val="22"/>
        </w:rPr>
        <w:t xml:space="preserve"> kV existentă pe B-dul Westfield, printr-un branșament subteran.</w:t>
      </w:r>
    </w:p>
    <w:p w14:paraId="46CFB899" w14:textId="77777777" w:rsidR="004B48AA" w:rsidRPr="004B48AA" w:rsidRDefault="004B48AA" w:rsidP="004B48AA">
      <w:pPr>
        <w:tabs>
          <w:tab w:val="left" w:pos="7371"/>
        </w:tabs>
        <w:ind w:right="-6" w:firstLine="720"/>
        <w:jc w:val="both"/>
        <w:rPr>
          <w:bCs/>
          <w:sz w:val="22"/>
          <w:szCs w:val="22"/>
        </w:rPr>
      </w:pPr>
      <w:r w:rsidRPr="004B48AA">
        <w:rPr>
          <w:bCs/>
          <w:sz w:val="22"/>
          <w:szCs w:val="22"/>
        </w:rPr>
        <w:t>Receptoarele de energie electrica constau din: iluminat artificial, aparate de climatizare, aparatura audio-video, aparatura electrocasnica, pompe şi ventilatoare.</w:t>
      </w:r>
    </w:p>
    <w:p w14:paraId="29E99C33" w14:textId="77777777" w:rsidR="004B48AA" w:rsidRPr="004B48AA" w:rsidRDefault="004B48AA" w:rsidP="004B48AA">
      <w:pPr>
        <w:tabs>
          <w:tab w:val="left" w:pos="7371"/>
        </w:tabs>
        <w:ind w:right="-6" w:firstLine="720"/>
        <w:jc w:val="both"/>
        <w:rPr>
          <w:bCs/>
          <w:sz w:val="22"/>
          <w:szCs w:val="22"/>
        </w:rPr>
      </w:pPr>
      <w:r w:rsidRPr="004B48AA">
        <w:rPr>
          <w:bCs/>
          <w:sz w:val="22"/>
          <w:szCs w:val="22"/>
        </w:rPr>
        <w:t>Receptorii electrici din instalaţia electrica a consumatorului nu produc influenţe negative perturbatoare asupra instalaţiilor furnizorului.</w:t>
      </w:r>
    </w:p>
    <w:p w14:paraId="021A2979" w14:textId="77777777" w:rsidR="004B48AA" w:rsidRPr="004B48AA" w:rsidRDefault="004B48AA" w:rsidP="004B48AA">
      <w:pPr>
        <w:tabs>
          <w:tab w:val="left" w:pos="7371"/>
        </w:tabs>
        <w:ind w:right="-6" w:firstLine="720"/>
        <w:jc w:val="both"/>
        <w:rPr>
          <w:bCs/>
          <w:sz w:val="22"/>
          <w:szCs w:val="22"/>
        </w:rPr>
      </w:pPr>
      <w:r w:rsidRPr="004B48AA">
        <w:rPr>
          <w:bCs/>
          <w:sz w:val="22"/>
          <w:szCs w:val="22"/>
        </w:rPr>
        <w:t xml:space="preserve">Modalitatea de alimentare cu energie electrica </w:t>
      </w:r>
      <w:proofErr w:type="gramStart"/>
      <w:r w:rsidRPr="004B48AA">
        <w:rPr>
          <w:bCs/>
          <w:sz w:val="22"/>
          <w:szCs w:val="22"/>
        </w:rPr>
        <w:t>este</w:t>
      </w:r>
      <w:proofErr w:type="gramEnd"/>
      <w:r w:rsidRPr="004B48AA">
        <w:rPr>
          <w:bCs/>
          <w:sz w:val="22"/>
          <w:szCs w:val="22"/>
        </w:rPr>
        <w:t xml:space="preserve"> stabilita pe baza unui studiu de solutie realizat de catre furnizorul de energie electrica si nu face obiectul prezentului proiect.</w:t>
      </w:r>
    </w:p>
    <w:p w14:paraId="40B5AB5F" w14:textId="77777777" w:rsidR="004B48AA" w:rsidRPr="004B48AA" w:rsidRDefault="004B48AA" w:rsidP="004B48AA">
      <w:pPr>
        <w:tabs>
          <w:tab w:val="left" w:pos="7371"/>
        </w:tabs>
        <w:ind w:right="-6" w:firstLine="720"/>
        <w:jc w:val="both"/>
        <w:rPr>
          <w:bCs/>
          <w:sz w:val="22"/>
          <w:szCs w:val="22"/>
        </w:rPr>
      </w:pPr>
      <w:r w:rsidRPr="004B48AA">
        <w:rPr>
          <w:bCs/>
          <w:sz w:val="22"/>
          <w:szCs w:val="22"/>
        </w:rPr>
        <w:t xml:space="preserve">Schema de distributie </w:t>
      </w:r>
      <w:proofErr w:type="gramStart"/>
      <w:r w:rsidRPr="004B48AA">
        <w:rPr>
          <w:bCs/>
          <w:sz w:val="22"/>
          <w:szCs w:val="22"/>
        </w:rPr>
        <w:t>a</w:t>
      </w:r>
      <w:proofErr w:type="gramEnd"/>
      <w:r w:rsidRPr="004B48AA">
        <w:rPr>
          <w:bCs/>
          <w:sz w:val="22"/>
          <w:szCs w:val="22"/>
        </w:rPr>
        <w:t xml:space="preserve"> energiei electrice este de tip TNC-S, separarea nulului de lucru de nulul de protectie realizandu-se in cadrul firidei de bransament FDCP.</w:t>
      </w:r>
    </w:p>
    <w:p w14:paraId="147C3FFF" w14:textId="77777777" w:rsidR="004B48AA" w:rsidRPr="004B48AA" w:rsidRDefault="004B48AA" w:rsidP="004B48AA">
      <w:pPr>
        <w:tabs>
          <w:tab w:val="left" w:pos="7371"/>
        </w:tabs>
        <w:ind w:right="-6" w:firstLine="720"/>
        <w:jc w:val="both"/>
        <w:rPr>
          <w:bCs/>
          <w:sz w:val="22"/>
          <w:szCs w:val="22"/>
        </w:rPr>
      </w:pPr>
      <w:r w:rsidRPr="004B48AA">
        <w:rPr>
          <w:bCs/>
          <w:sz w:val="22"/>
          <w:szCs w:val="22"/>
        </w:rPr>
        <w:t xml:space="preserve">De la FDCP se pleaca cu cablu individual tip CYYF 3x6/3x10 catre fiecare tablou de apartament conform schemei generale de distributie. Sectiunea cablului </w:t>
      </w:r>
      <w:proofErr w:type="gramStart"/>
      <w:r w:rsidRPr="004B48AA">
        <w:rPr>
          <w:bCs/>
          <w:sz w:val="22"/>
          <w:szCs w:val="22"/>
        </w:rPr>
        <w:t>este</w:t>
      </w:r>
      <w:proofErr w:type="gramEnd"/>
      <w:r w:rsidRPr="004B48AA">
        <w:rPr>
          <w:bCs/>
          <w:sz w:val="22"/>
          <w:szCs w:val="22"/>
        </w:rPr>
        <w:t xml:space="preserve"> influentata de conditia de selectivitate intre echipamentele de protectie din tablourile de apartament si echipamentele de protectie din cadrul firidelor de distributie.</w:t>
      </w:r>
    </w:p>
    <w:p w14:paraId="7DAFD401" w14:textId="77777777" w:rsidR="004B48AA" w:rsidRPr="004B48AA" w:rsidRDefault="004B48AA" w:rsidP="004B48AA">
      <w:pPr>
        <w:tabs>
          <w:tab w:val="left" w:pos="7371"/>
        </w:tabs>
        <w:ind w:right="-6" w:firstLine="720"/>
        <w:jc w:val="both"/>
        <w:rPr>
          <w:bCs/>
          <w:sz w:val="22"/>
          <w:szCs w:val="22"/>
        </w:rPr>
      </w:pPr>
      <w:r w:rsidRPr="004B48AA">
        <w:rPr>
          <w:bCs/>
          <w:sz w:val="22"/>
          <w:szCs w:val="22"/>
        </w:rPr>
        <w:t xml:space="preserve">Tablourile din apartamente sunt din material plastic cu IP40, complet echipate conform schemelor monofilare; tablourile din spatiile comune sunt din material metalic cu IP31 in montaj aparent la suprateran si cu IP55 in montaj aparent la subteran. </w:t>
      </w:r>
    </w:p>
    <w:p w14:paraId="6B7BB48B" w14:textId="48DAF2F3" w:rsidR="001A612E" w:rsidRPr="004B48AA" w:rsidRDefault="004B48AA" w:rsidP="001A612E">
      <w:pPr>
        <w:tabs>
          <w:tab w:val="left" w:pos="7371"/>
        </w:tabs>
        <w:ind w:right="-6" w:firstLine="720"/>
        <w:jc w:val="both"/>
        <w:rPr>
          <w:bCs/>
          <w:sz w:val="22"/>
          <w:szCs w:val="22"/>
        </w:rPr>
      </w:pPr>
      <w:r w:rsidRPr="004B48AA">
        <w:rPr>
          <w:bCs/>
          <w:sz w:val="22"/>
          <w:szCs w:val="22"/>
        </w:rPr>
        <w:lastRenderedPageBreak/>
        <w:t xml:space="preserve">Echiparea firidelor de distributie din cladire trebuie </w:t>
      </w:r>
      <w:proofErr w:type="gramStart"/>
      <w:r w:rsidRPr="004B48AA">
        <w:rPr>
          <w:bCs/>
          <w:sz w:val="22"/>
          <w:szCs w:val="22"/>
        </w:rPr>
        <w:t>sa</w:t>
      </w:r>
      <w:proofErr w:type="gramEnd"/>
      <w:r w:rsidRPr="004B48AA">
        <w:rPr>
          <w:bCs/>
          <w:sz w:val="22"/>
          <w:szCs w:val="22"/>
        </w:rPr>
        <w:t xml:space="preserve"> respecte cerintele impuse de catre furnizorul de energie electrica.</w:t>
      </w:r>
    </w:p>
    <w:p w14:paraId="03CA1DE1" w14:textId="7BE8EB12" w:rsidR="001A612E" w:rsidRPr="004B48AA" w:rsidRDefault="004B48AA" w:rsidP="001A612E">
      <w:pPr>
        <w:ind w:firstLine="720"/>
        <w:jc w:val="both"/>
        <w:rPr>
          <w:b/>
          <w:sz w:val="22"/>
          <w:szCs w:val="22"/>
          <w:highlight w:val="lightGray"/>
          <w:lang w:val="ro-RO"/>
        </w:rPr>
      </w:pPr>
      <w:r w:rsidRPr="004B48AA">
        <w:rPr>
          <w:b/>
          <w:sz w:val="22"/>
          <w:szCs w:val="22"/>
          <w:highlight w:val="lightGray"/>
          <w:lang w:val="ro-RO"/>
        </w:rPr>
        <w:t>Descrierea lucrărilor de refacere a amplasamentului în zona afectată de execuţia investiţiei</w:t>
      </w:r>
    </w:p>
    <w:p w14:paraId="3D347790" w14:textId="77777777" w:rsidR="004B48AA" w:rsidRPr="004B48AA" w:rsidRDefault="004B48AA" w:rsidP="004B48AA">
      <w:pPr>
        <w:ind w:firstLine="720"/>
        <w:jc w:val="both"/>
        <w:rPr>
          <w:sz w:val="22"/>
          <w:szCs w:val="22"/>
          <w:lang w:eastAsia="ro-RO"/>
        </w:rPr>
      </w:pPr>
      <w:r w:rsidRPr="004B48AA">
        <w:rPr>
          <w:sz w:val="22"/>
          <w:szCs w:val="22"/>
          <w:lang w:eastAsia="ro-RO"/>
        </w:rPr>
        <w:t xml:space="preserve">Lucrările de refacere </w:t>
      </w:r>
      <w:proofErr w:type="gramStart"/>
      <w:r w:rsidRPr="004B48AA">
        <w:rPr>
          <w:sz w:val="22"/>
          <w:szCs w:val="22"/>
          <w:lang w:eastAsia="ro-RO"/>
        </w:rPr>
        <w:t>a</w:t>
      </w:r>
      <w:proofErr w:type="gramEnd"/>
      <w:r w:rsidRPr="004B48AA">
        <w:rPr>
          <w:sz w:val="22"/>
          <w:szCs w:val="22"/>
          <w:lang w:eastAsia="ro-RO"/>
        </w:rPr>
        <w:t xml:space="preserve"> amplasamentului constau în sistematizarea corespunzătoare a acestuia şi amenajarea zonelor verzi propuse. </w:t>
      </w:r>
    </w:p>
    <w:p w14:paraId="20DBA81B" w14:textId="77777777" w:rsidR="004B48AA" w:rsidRPr="004B48AA" w:rsidRDefault="004B48AA" w:rsidP="004B48AA">
      <w:pPr>
        <w:numPr>
          <w:ilvl w:val="2"/>
          <w:numId w:val="2"/>
        </w:numPr>
        <w:tabs>
          <w:tab w:val="left" w:pos="1680"/>
        </w:tabs>
        <w:spacing w:before="60" w:after="60"/>
        <w:ind w:hanging="2880"/>
        <w:jc w:val="both"/>
        <w:rPr>
          <w:sz w:val="22"/>
          <w:szCs w:val="22"/>
          <w:highlight w:val="lightGray"/>
          <w:lang w:val="ro-RO"/>
        </w:rPr>
      </w:pPr>
      <w:r w:rsidRPr="004B48AA">
        <w:rPr>
          <w:sz w:val="22"/>
          <w:szCs w:val="22"/>
          <w:highlight w:val="lightGray"/>
          <w:lang w:val="ro-RO"/>
        </w:rPr>
        <w:t>Căi noi de acces sau schimbări ale celor existente:</w:t>
      </w:r>
    </w:p>
    <w:p w14:paraId="25CCD0A7" w14:textId="77777777" w:rsidR="004B48AA" w:rsidRPr="004B48AA" w:rsidRDefault="004B48AA" w:rsidP="004B48AA">
      <w:pPr>
        <w:pStyle w:val="BodyText2"/>
        <w:spacing w:after="0" w:line="240" w:lineRule="auto"/>
        <w:ind w:firstLine="720"/>
        <w:jc w:val="both"/>
        <w:rPr>
          <w:spacing w:val="-4"/>
          <w:sz w:val="22"/>
          <w:szCs w:val="22"/>
        </w:rPr>
      </w:pPr>
      <w:r w:rsidRPr="004B48AA">
        <w:rPr>
          <w:spacing w:val="-4"/>
          <w:sz w:val="22"/>
          <w:szCs w:val="22"/>
        </w:rPr>
        <w:t xml:space="preserve">Deservirea rutieră </w:t>
      </w:r>
      <w:proofErr w:type="gramStart"/>
      <w:r w:rsidRPr="004B48AA">
        <w:rPr>
          <w:spacing w:val="-4"/>
          <w:sz w:val="22"/>
          <w:szCs w:val="22"/>
        </w:rPr>
        <w:t>a</w:t>
      </w:r>
      <w:proofErr w:type="gramEnd"/>
      <w:r w:rsidRPr="004B48AA">
        <w:rPr>
          <w:spacing w:val="-4"/>
          <w:sz w:val="22"/>
          <w:szCs w:val="22"/>
        </w:rPr>
        <w:t xml:space="preserve"> obiectivului proiectat urmează a se asigura dinspre B-dul Westfield. Se propune realizarea a doua racorduri de acces carosabil la carosabilul existent (Bdul Westfield). </w:t>
      </w:r>
    </w:p>
    <w:p w14:paraId="3D6D5D07" w14:textId="77777777" w:rsidR="004B48AA" w:rsidRPr="004B48AA" w:rsidRDefault="004B48AA" w:rsidP="004B48AA">
      <w:pPr>
        <w:numPr>
          <w:ilvl w:val="2"/>
          <w:numId w:val="2"/>
        </w:numPr>
        <w:tabs>
          <w:tab w:val="left" w:pos="1680"/>
        </w:tabs>
        <w:spacing w:before="60" w:after="60"/>
        <w:ind w:hanging="2880"/>
        <w:jc w:val="both"/>
        <w:rPr>
          <w:sz w:val="22"/>
          <w:szCs w:val="22"/>
          <w:highlight w:val="lightGray"/>
          <w:lang w:val="ro-RO"/>
        </w:rPr>
      </w:pPr>
      <w:r w:rsidRPr="004B48AA">
        <w:rPr>
          <w:sz w:val="22"/>
          <w:szCs w:val="22"/>
          <w:highlight w:val="lightGray"/>
          <w:lang w:val="ro-RO"/>
        </w:rPr>
        <w:t>Resurse naturale folosite în construcţie şi funcţionare:</w:t>
      </w:r>
    </w:p>
    <w:p w14:paraId="27969E86" w14:textId="77777777" w:rsidR="004B48AA" w:rsidRPr="004B48AA" w:rsidRDefault="004B48AA" w:rsidP="004B48AA">
      <w:pPr>
        <w:ind w:firstLine="720"/>
        <w:jc w:val="both"/>
        <w:rPr>
          <w:sz w:val="22"/>
          <w:szCs w:val="22"/>
          <w:lang w:eastAsia="ro-RO"/>
        </w:rPr>
      </w:pPr>
      <w:r w:rsidRPr="004B48AA">
        <w:rPr>
          <w:sz w:val="22"/>
          <w:szCs w:val="22"/>
          <w:lang w:eastAsia="ro-RO"/>
        </w:rPr>
        <w:t xml:space="preserve">În timpul construcţiei sunt folosite resurse minerale, acestea constau în materialele prevăzute în infrastructura fundaţiilor și elementelor de rezistență ale construcției (balast, nisip, piatră </w:t>
      </w:r>
      <w:proofErr w:type="gramStart"/>
      <w:r w:rsidRPr="004B48AA">
        <w:rPr>
          <w:sz w:val="22"/>
          <w:szCs w:val="22"/>
          <w:lang w:eastAsia="ro-RO"/>
        </w:rPr>
        <w:t>spartă</w:t>
      </w:r>
      <w:proofErr w:type="gramEnd"/>
      <w:r w:rsidRPr="004B48AA">
        <w:rPr>
          <w:sz w:val="22"/>
          <w:szCs w:val="22"/>
          <w:lang w:eastAsia="ro-RO"/>
        </w:rPr>
        <w:t>, lemn).</w:t>
      </w:r>
    </w:p>
    <w:p w14:paraId="584C515F" w14:textId="77777777" w:rsidR="004B48AA" w:rsidRPr="004B48AA" w:rsidRDefault="004B48AA" w:rsidP="004B48AA">
      <w:pPr>
        <w:numPr>
          <w:ilvl w:val="2"/>
          <w:numId w:val="2"/>
        </w:numPr>
        <w:tabs>
          <w:tab w:val="left" w:pos="1680"/>
        </w:tabs>
        <w:spacing w:before="60" w:after="60"/>
        <w:ind w:hanging="2880"/>
        <w:jc w:val="both"/>
        <w:rPr>
          <w:sz w:val="22"/>
          <w:szCs w:val="22"/>
          <w:highlight w:val="lightGray"/>
          <w:lang w:val="ro-RO"/>
        </w:rPr>
      </w:pPr>
      <w:r w:rsidRPr="004B48AA">
        <w:rPr>
          <w:sz w:val="22"/>
          <w:szCs w:val="22"/>
          <w:highlight w:val="lightGray"/>
          <w:lang w:val="ro-RO"/>
        </w:rPr>
        <w:t>Metode folosite în construcţie:</w:t>
      </w:r>
    </w:p>
    <w:p w14:paraId="02DA896D" w14:textId="77777777" w:rsidR="004B48AA" w:rsidRPr="004B48AA" w:rsidRDefault="004B48AA" w:rsidP="004B48AA">
      <w:pPr>
        <w:ind w:firstLine="720"/>
        <w:jc w:val="both"/>
        <w:rPr>
          <w:sz w:val="22"/>
          <w:szCs w:val="22"/>
          <w:lang w:eastAsia="ro-RO"/>
        </w:rPr>
      </w:pPr>
      <w:r w:rsidRPr="004B48AA">
        <w:rPr>
          <w:sz w:val="22"/>
          <w:szCs w:val="22"/>
          <w:lang w:eastAsia="ro-RO"/>
        </w:rPr>
        <w:t>Pentru realizarea fundaţiilor și suprastructurii construcției propuse vor fi utilizate metode tradiţionale.</w:t>
      </w:r>
    </w:p>
    <w:p w14:paraId="14D6BAE5" w14:textId="77777777" w:rsidR="004B48AA" w:rsidRPr="004B48AA" w:rsidRDefault="004B48AA" w:rsidP="004B48AA">
      <w:pPr>
        <w:numPr>
          <w:ilvl w:val="2"/>
          <w:numId w:val="2"/>
        </w:numPr>
        <w:tabs>
          <w:tab w:val="clear" w:pos="4320"/>
          <w:tab w:val="num" w:pos="0"/>
          <w:tab w:val="left" w:pos="1680"/>
        </w:tabs>
        <w:spacing w:before="60" w:after="60"/>
        <w:ind w:left="0" w:firstLine="1440"/>
        <w:jc w:val="both"/>
        <w:rPr>
          <w:sz w:val="22"/>
          <w:szCs w:val="22"/>
          <w:highlight w:val="lightGray"/>
          <w:lang w:val="ro-RO"/>
        </w:rPr>
      </w:pPr>
      <w:r w:rsidRPr="004B48AA">
        <w:rPr>
          <w:sz w:val="22"/>
          <w:szCs w:val="22"/>
          <w:highlight w:val="lightGray"/>
          <w:lang w:val="ro-RO"/>
        </w:rPr>
        <w:t>Planul de execuţie cuprinzând faza de construcţie, punerea în funcţiune, exploatare, refacere şi folosire ulterioară:</w:t>
      </w:r>
    </w:p>
    <w:p w14:paraId="0CCCA1B0" w14:textId="77777777" w:rsidR="004B48AA" w:rsidRPr="004B48AA" w:rsidRDefault="004B48AA" w:rsidP="004B48AA">
      <w:pPr>
        <w:ind w:firstLine="720"/>
        <w:jc w:val="both"/>
        <w:rPr>
          <w:sz w:val="22"/>
          <w:szCs w:val="22"/>
          <w:lang w:eastAsia="ro-RO"/>
        </w:rPr>
      </w:pPr>
      <w:r w:rsidRPr="004B48AA">
        <w:rPr>
          <w:sz w:val="22"/>
          <w:szCs w:val="22"/>
          <w:lang w:eastAsia="ro-RO"/>
        </w:rPr>
        <w:t xml:space="preserve">Execuţia lucrărilor se </w:t>
      </w:r>
      <w:proofErr w:type="gramStart"/>
      <w:r w:rsidRPr="004B48AA">
        <w:rPr>
          <w:sz w:val="22"/>
          <w:szCs w:val="22"/>
          <w:lang w:eastAsia="ro-RO"/>
        </w:rPr>
        <w:t>va</w:t>
      </w:r>
      <w:proofErr w:type="gramEnd"/>
      <w:r w:rsidRPr="004B48AA">
        <w:rPr>
          <w:sz w:val="22"/>
          <w:szCs w:val="22"/>
          <w:lang w:eastAsia="ro-RO"/>
        </w:rPr>
        <w:t xml:space="preserve"> derula în următoarele etape în perioada </w:t>
      </w:r>
      <w:r w:rsidRPr="004B48AA">
        <w:rPr>
          <w:sz w:val="22"/>
          <w:szCs w:val="22"/>
          <w:lang w:val="ro-RO"/>
        </w:rPr>
        <w:t>trim III 2018 – trim. I 2020</w:t>
      </w:r>
      <w:r w:rsidRPr="004B48AA">
        <w:rPr>
          <w:sz w:val="22"/>
          <w:szCs w:val="22"/>
          <w:lang w:eastAsia="ro-RO"/>
        </w:rPr>
        <w:t>:</w:t>
      </w:r>
    </w:p>
    <w:p w14:paraId="216393CA" w14:textId="77777777" w:rsidR="004B48AA" w:rsidRPr="004B48AA" w:rsidRDefault="004B48AA" w:rsidP="004B48AA">
      <w:pPr>
        <w:numPr>
          <w:ilvl w:val="0"/>
          <w:numId w:val="11"/>
        </w:numPr>
        <w:jc w:val="both"/>
        <w:rPr>
          <w:sz w:val="22"/>
          <w:szCs w:val="22"/>
          <w:lang w:eastAsia="ro-RO"/>
        </w:rPr>
      </w:pPr>
      <w:r w:rsidRPr="004B48AA">
        <w:rPr>
          <w:sz w:val="22"/>
          <w:szCs w:val="22"/>
          <w:lang w:eastAsia="ro-RO"/>
        </w:rPr>
        <w:t>realizarea branșamentelor la utilități</w:t>
      </w:r>
    </w:p>
    <w:p w14:paraId="04295E5D" w14:textId="77777777" w:rsidR="004B48AA" w:rsidRPr="004B48AA" w:rsidRDefault="004B48AA" w:rsidP="004B48AA">
      <w:pPr>
        <w:numPr>
          <w:ilvl w:val="0"/>
          <w:numId w:val="11"/>
        </w:numPr>
        <w:jc w:val="both"/>
        <w:rPr>
          <w:sz w:val="22"/>
          <w:szCs w:val="22"/>
          <w:lang w:eastAsia="ro-RO"/>
        </w:rPr>
      </w:pPr>
      <w:r w:rsidRPr="004B48AA">
        <w:rPr>
          <w:sz w:val="22"/>
          <w:szCs w:val="22"/>
          <w:lang w:eastAsia="ro-RO"/>
        </w:rPr>
        <w:t>realizarea acceselor carosabile la incintă dinspre B-dul Westfield</w:t>
      </w:r>
    </w:p>
    <w:p w14:paraId="4215CF2E" w14:textId="77777777" w:rsidR="004B48AA" w:rsidRPr="004B48AA" w:rsidRDefault="004B48AA" w:rsidP="004B48AA">
      <w:pPr>
        <w:numPr>
          <w:ilvl w:val="0"/>
          <w:numId w:val="11"/>
        </w:numPr>
        <w:jc w:val="both"/>
        <w:rPr>
          <w:sz w:val="22"/>
          <w:szCs w:val="22"/>
          <w:lang w:eastAsia="ro-RO"/>
        </w:rPr>
      </w:pPr>
      <w:r w:rsidRPr="004B48AA">
        <w:rPr>
          <w:sz w:val="22"/>
          <w:szCs w:val="22"/>
          <w:lang w:eastAsia="ro-RO"/>
        </w:rPr>
        <w:t>realizarea fundaţiilor și suprastructurii construcțiilor propuse</w:t>
      </w:r>
    </w:p>
    <w:p w14:paraId="59B9F6CB" w14:textId="77777777" w:rsidR="004B48AA" w:rsidRPr="004B48AA" w:rsidRDefault="004B48AA" w:rsidP="004B48AA">
      <w:pPr>
        <w:numPr>
          <w:ilvl w:val="0"/>
          <w:numId w:val="11"/>
        </w:numPr>
        <w:jc w:val="both"/>
        <w:rPr>
          <w:sz w:val="22"/>
          <w:szCs w:val="22"/>
          <w:lang w:eastAsia="ro-RO"/>
        </w:rPr>
      </w:pPr>
      <w:r w:rsidRPr="004B48AA">
        <w:rPr>
          <w:sz w:val="22"/>
          <w:szCs w:val="22"/>
          <w:lang w:eastAsia="ro-RO"/>
        </w:rPr>
        <w:t>dotarea cu instalații electrice, sanitare, termice a construcțiilor propuse</w:t>
      </w:r>
    </w:p>
    <w:p w14:paraId="4E3DB6D7" w14:textId="77777777" w:rsidR="004B48AA" w:rsidRPr="004B48AA" w:rsidRDefault="004B48AA" w:rsidP="004B48AA">
      <w:pPr>
        <w:ind w:left="1069"/>
        <w:jc w:val="both"/>
        <w:rPr>
          <w:sz w:val="22"/>
          <w:szCs w:val="22"/>
          <w:lang w:eastAsia="ro-RO"/>
        </w:rPr>
      </w:pPr>
    </w:p>
    <w:p w14:paraId="309C41EE" w14:textId="77777777" w:rsidR="004B48AA" w:rsidRPr="004B48AA" w:rsidRDefault="004B48AA" w:rsidP="004B48AA">
      <w:pPr>
        <w:numPr>
          <w:ilvl w:val="2"/>
          <w:numId w:val="2"/>
        </w:numPr>
        <w:tabs>
          <w:tab w:val="left" w:pos="1680"/>
        </w:tabs>
        <w:spacing w:before="60" w:after="60"/>
        <w:ind w:hanging="2880"/>
        <w:jc w:val="both"/>
        <w:rPr>
          <w:sz w:val="22"/>
          <w:szCs w:val="22"/>
          <w:highlight w:val="lightGray"/>
          <w:lang w:val="ro-RO"/>
        </w:rPr>
      </w:pPr>
      <w:r w:rsidRPr="004B48AA">
        <w:rPr>
          <w:sz w:val="22"/>
          <w:szCs w:val="22"/>
          <w:highlight w:val="lightGray"/>
          <w:lang w:val="ro-RO"/>
        </w:rPr>
        <w:t>Relaţia cu alte proiecte existente sau planificate:</w:t>
      </w:r>
    </w:p>
    <w:p w14:paraId="759A098B" w14:textId="77777777" w:rsidR="004B48AA" w:rsidRPr="004B48AA" w:rsidRDefault="004B48AA" w:rsidP="004B48AA">
      <w:pPr>
        <w:autoSpaceDE w:val="0"/>
        <w:autoSpaceDN w:val="0"/>
        <w:adjustRightInd w:val="0"/>
        <w:ind w:firstLine="720"/>
        <w:jc w:val="both"/>
        <w:rPr>
          <w:sz w:val="22"/>
          <w:szCs w:val="22"/>
        </w:rPr>
      </w:pPr>
      <w:r w:rsidRPr="004B48AA">
        <w:rPr>
          <w:sz w:val="22"/>
          <w:szCs w:val="22"/>
        </w:rPr>
        <w:t xml:space="preserve">Amplasamentul se află în intravilanul Mun. Arad, in noul </w:t>
      </w:r>
      <w:proofErr w:type="gramStart"/>
      <w:r w:rsidRPr="004B48AA">
        <w:rPr>
          <w:sz w:val="22"/>
          <w:szCs w:val="22"/>
        </w:rPr>
        <w:t>cartier</w:t>
      </w:r>
      <w:proofErr w:type="gramEnd"/>
      <w:r w:rsidRPr="004B48AA">
        <w:rPr>
          <w:sz w:val="22"/>
          <w:szCs w:val="22"/>
        </w:rPr>
        <w:t xml:space="preserve"> rezidential Westfield si face parte din </w:t>
      </w:r>
      <w:r w:rsidRPr="004B48AA">
        <w:rPr>
          <w:sz w:val="22"/>
          <w:szCs w:val="22"/>
          <w:lang w:val="fr-FR"/>
        </w:rPr>
        <w:t>PUZ si RLU aferent aprobat prin HCLM Arad nr. 52/04.03.2010 pentru Realizare Cartier Rezidential Arad – Iratos, DJ709 C, Zona Z1 subzona S1A</w:t>
      </w:r>
      <w:r w:rsidRPr="004B48AA">
        <w:rPr>
          <w:sz w:val="22"/>
          <w:szCs w:val="22"/>
        </w:rPr>
        <w:t>, având următoarele prevederi urbanistice:</w:t>
      </w:r>
    </w:p>
    <w:p w14:paraId="316D21A4" w14:textId="77777777" w:rsidR="004B48AA" w:rsidRPr="004B48AA" w:rsidRDefault="004B48AA" w:rsidP="004B48AA">
      <w:pPr>
        <w:numPr>
          <w:ilvl w:val="0"/>
          <w:numId w:val="4"/>
        </w:numPr>
        <w:autoSpaceDE w:val="0"/>
        <w:autoSpaceDN w:val="0"/>
        <w:adjustRightInd w:val="0"/>
        <w:jc w:val="both"/>
        <w:rPr>
          <w:sz w:val="22"/>
          <w:szCs w:val="22"/>
        </w:rPr>
      </w:pPr>
      <w:r w:rsidRPr="004B48AA">
        <w:rPr>
          <w:sz w:val="22"/>
          <w:szCs w:val="22"/>
        </w:rPr>
        <w:t xml:space="preserve">Locuinte colective si semicolective cu regim de inaltime max P+4E; </w:t>
      </w:r>
    </w:p>
    <w:p w14:paraId="42B06C11" w14:textId="77777777" w:rsidR="004B48AA" w:rsidRPr="004B48AA" w:rsidRDefault="004B48AA" w:rsidP="004B48AA">
      <w:pPr>
        <w:numPr>
          <w:ilvl w:val="0"/>
          <w:numId w:val="4"/>
        </w:numPr>
        <w:autoSpaceDE w:val="0"/>
        <w:autoSpaceDN w:val="0"/>
        <w:adjustRightInd w:val="0"/>
        <w:jc w:val="both"/>
        <w:rPr>
          <w:sz w:val="22"/>
          <w:szCs w:val="22"/>
        </w:rPr>
      </w:pPr>
      <w:r w:rsidRPr="004B48AA">
        <w:rPr>
          <w:sz w:val="22"/>
          <w:szCs w:val="22"/>
        </w:rPr>
        <w:t>Indicatori urbanistici POT și CUT: construcție viitoare de locuințe colective și funcțiuni complementare:</w:t>
      </w:r>
    </w:p>
    <w:p w14:paraId="052E99B4" w14:textId="77777777" w:rsidR="004B48AA" w:rsidRPr="004B48AA" w:rsidRDefault="004B48AA" w:rsidP="004B48AA">
      <w:pPr>
        <w:autoSpaceDE w:val="0"/>
        <w:autoSpaceDN w:val="0"/>
        <w:adjustRightInd w:val="0"/>
        <w:ind w:firstLine="720"/>
        <w:jc w:val="both"/>
        <w:rPr>
          <w:sz w:val="22"/>
          <w:szCs w:val="22"/>
        </w:rPr>
      </w:pPr>
      <w:r w:rsidRPr="004B48AA">
        <w:rPr>
          <w:sz w:val="22"/>
          <w:szCs w:val="22"/>
        </w:rPr>
        <w:t xml:space="preserve"> </w:t>
      </w:r>
      <w:r w:rsidRPr="004B48AA">
        <w:rPr>
          <w:sz w:val="22"/>
          <w:szCs w:val="22"/>
        </w:rPr>
        <w:tab/>
      </w:r>
      <w:r w:rsidRPr="004B48AA">
        <w:rPr>
          <w:sz w:val="22"/>
          <w:szCs w:val="22"/>
        </w:rPr>
        <w:tab/>
        <w:t xml:space="preserve">POT max = 35% </w:t>
      </w:r>
    </w:p>
    <w:p w14:paraId="67CB337A" w14:textId="77777777" w:rsidR="004B48AA" w:rsidRPr="004B48AA" w:rsidRDefault="004B48AA" w:rsidP="004B48AA">
      <w:pPr>
        <w:autoSpaceDE w:val="0"/>
        <w:autoSpaceDN w:val="0"/>
        <w:adjustRightInd w:val="0"/>
        <w:ind w:firstLine="720"/>
        <w:jc w:val="both"/>
        <w:rPr>
          <w:sz w:val="22"/>
          <w:szCs w:val="22"/>
        </w:rPr>
      </w:pPr>
      <w:r w:rsidRPr="004B48AA">
        <w:rPr>
          <w:sz w:val="22"/>
          <w:szCs w:val="22"/>
        </w:rPr>
        <w:t xml:space="preserve"> </w:t>
      </w:r>
      <w:r w:rsidRPr="004B48AA">
        <w:rPr>
          <w:sz w:val="22"/>
          <w:szCs w:val="22"/>
        </w:rPr>
        <w:tab/>
      </w:r>
      <w:r w:rsidRPr="004B48AA">
        <w:rPr>
          <w:sz w:val="22"/>
          <w:szCs w:val="22"/>
        </w:rPr>
        <w:tab/>
        <w:t>CUT max = 2</w:t>
      </w:r>
      <w:proofErr w:type="gramStart"/>
      <w:r w:rsidRPr="004B48AA">
        <w:rPr>
          <w:sz w:val="22"/>
          <w:szCs w:val="22"/>
        </w:rPr>
        <w:t>,10</w:t>
      </w:r>
      <w:proofErr w:type="gramEnd"/>
      <w:r w:rsidRPr="004B48AA">
        <w:rPr>
          <w:sz w:val="22"/>
          <w:szCs w:val="22"/>
        </w:rPr>
        <w:t xml:space="preserve"> </w:t>
      </w:r>
    </w:p>
    <w:p w14:paraId="7982CC26" w14:textId="25CA76C8" w:rsidR="004B48AA" w:rsidRPr="004B48AA" w:rsidRDefault="004B48AA" w:rsidP="004B48AA">
      <w:pPr>
        <w:ind w:left="284" w:right="-187" w:firstLine="567"/>
        <w:jc w:val="both"/>
        <w:rPr>
          <w:sz w:val="22"/>
          <w:szCs w:val="22"/>
        </w:rPr>
      </w:pPr>
      <w:r w:rsidRPr="004B48AA">
        <w:rPr>
          <w:b/>
          <w:sz w:val="22"/>
          <w:szCs w:val="22"/>
        </w:rPr>
        <w:t>Cladirea 1</w:t>
      </w:r>
      <w:r w:rsidRPr="004B48AA">
        <w:rPr>
          <w:sz w:val="22"/>
          <w:szCs w:val="22"/>
        </w:rPr>
        <w:t xml:space="preserve"> care face obiectul prezentei documentatii, </w:t>
      </w:r>
      <w:proofErr w:type="gramStart"/>
      <w:r w:rsidRPr="004B48AA">
        <w:rPr>
          <w:sz w:val="22"/>
          <w:szCs w:val="22"/>
        </w:rPr>
        <w:t>este</w:t>
      </w:r>
      <w:proofErr w:type="gramEnd"/>
      <w:r w:rsidRPr="004B48AA">
        <w:rPr>
          <w:sz w:val="22"/>
          <w:szCs w:val="22"/>
        </w:rPr>
        <w:t xml:space="preserve"> p</w:t>
      </w:r>
      <w:r w:rsidR="003709CC">
        <w:rPr>
          <w:sz w:val="22"/>
          <w:szCs w:val="22"/>
        </w:rPr>
        <w:t>rima dintr-o serie de 4 cladiri,</w:t>
      </w:r>
      <w:r w:rsidRPr="004B48AA">
        <w:rPr>
          <w:sz w:val="22"/>
          <w:szCs w:val="22"/>
        </w:rPr>
        <w:t xml:space="preserve"> care vor fi amplasate pe aceasta parcela. La Nord de amplasament, se afla </w:t>
      </w:r>
      <w:proofErr w:type="gramStart"/>
      <w:r w:rsidRPr="004B48AA">
        <w:rPr>
          <w:sz w:val="22"/>
          <w:szCs w:val="22"/>
        </w:rPr>
        <w:t>un</w:t>
      </w:r>
      <w:proofErr w:type="gramEnd"/>
      <w:r w:rsidRPr="004B48AA">
        <w:rPr>
          <w:sz w:val="22"/>
          <w:szCs w:val="22"/>
        </w:rPr>
        <w:t xml:space="preserve"> teren viran pe care investitorul doreste sa realizeze alte locuinte colective similare sau identice cu cladirea 1. </w:t>
      </w:r>
    </w:p>
    <w:p w14:paraId="29DEBF2C" w14:textId="77777777" w:rsidR="004B48AA" w:rsidRPr="004B48AA" w:rsidRDefault="004B48AA" w:rsidP="004B48AA">
      <w:pPr>
        <w:ind w:left="284" w:right="-187" w:firstLine="567"/>
        <w:jc w:val="both"/>
        <w:rPr>
          <w:sz w:val="22"/>
          <w:szCs w:val="22"/>
        </w:rPr>
      </w:pPr>
      <w:r w:rsidRPr="004B48AA">
        <w:rPr>
          <w:sz w:val="22"/>
          <w:szCs w:val="22"/>
        </w:rPr>
        <w:t xml:space="preserve">In </w:t>
      </w:r>
      <w:proofErr w:type="gramStart"/>
      <w:r w:rsidRPr="004B48AA">
        <w:rPr>
          <w:sz w:val="22"/>
          <w:szCs w:val="22"/>
        </w:rPr>
        <w:t>cartier</w:t>
      </w:r>
      <w:proofErr w:type="gramEnd"/>
      <w:r w:rsidRPr="004B48AA">
        <w:rPr>
          <w:sz w:val="22"/>
          <w:szCs w:val="22"/>
        </w:rPr>
        <w:t>, sunt construite sau in stadiu de executie:</w:t>
      </w:r>
    </w:p>
    <w:p w14:paraId="6158CE14" w14:textId="77777777" w:rsidR="004B48AA" w:rsidRPr="004B48AA" w:rsidRDefault="004B48AA" w:rsidP="004B48AA">
      <w:pPr>
        <w:numPr>
          <w:ilvl w:val="0"/>
          <w:numId w:val="16"/>
        </w:numPr>
        <w:ind w:right="-187"/>
        <w:jc w:val="both"/>
        <w:rPr>
          <w:sz w:val="22"/>
          <w:szCs w:val="22"/>
        </w:rPr>
      </w:pPr>
      <w:r w:rsidRPr="004B48AA">
        <w:rPr>
          <w:sz w:val="22"/>
          <w:szCs w:val="22"/>
        </w:rPr>
        <w:t>locuințe individuale cu regim de înălțime P, P+M, P+1</w:t>
      </w:r>
    </w:p>
    <w:p w14:paraId="26E6BFF7" w14:textId="77777777" w:rsidR="004B48AA" w:rsidRPr="004B48AA" w:rsidRDefault="004B48AA" w:rsidP="004B48AA">
      <w:pPr>
        <w:numPr>
          <w:ilvl w:val="0"/>
          <w:numId w:val="16"/>
        </w:numPr>
        <w:ind w:right="-187"/>
        <w:jc w:val="both"/>
        <w:rPr>
          <w:sz w:val="22"/>
          <w:szCs w:val="22"/>
        </w:rPr>
      </w:pPr>
      <w:r w:rsidRPr="004B48AA">
        <w:rPr>
          <w:sz w:val="22"/>
          <w:szCs w:val="22"/>
        </w:rPr>
        <w:t xml:space="preserve">cladire functiuni mixte – birouri, agrement si locuire cu regim de înălțime P+1E+M; </w:t>
      </w:r>
    </w:p>
    <w:p w14:paraId="1B048D57" w14:textId="5D743FAD" w:rsidR="001A612E" w:rsidRPr="004B48AA" w:rsidRDefault="004B48AA" w:rsidP="001A612E">
      <w:pPr>
        <w:ind w:firstLine="720"/>
        <w:jc w:val="both"/>
        <w:rPr>
          <w:sz w:val="22"/>
          <w:szCs w:val="22"/>
          <w:lang w:val="it-IT"/>
        </w:rPr>
      </w:pPr>
      <w:r w:rsidRPr="004B48AA">
        <w:rPr>
          <w:sz w:val="22"/>
          <w:szCs w:val="22"/>
          <w:lang w:val="it-IT"/>
        </w:rPr>
        <w:t>În incintă sunt propuse clădiri P</w:t>
      </w:r>
      <w:r w:rsidR="00693AE5">
        <w:rPr>
          <w:sz w:val="22"/>
          <w:szCs w:val="22"/>
          <w:lang w:val="it-IT"/>
        </w:rPr>
        <w:t>+3</w:t>
      </w:r>
      <w:r w:rsidRPr="004B48AA">
        <w:rPr>
          <w:sz w:val="22"/>
          <w:szCs w:val="22"/>
          <w:lang w:val="it-IT"/>
        </w:rPr>
        <w:t xml:space="preserve">E având destinația </w:t>
      </w:r>
      <w:r w:rsidRPr="004B48AA">
        <w:rPr>
          <w:b/>
          <w:sz w:val="22"/>
          <w:szCs w:val="22"/>
          <w:lang w:val="it-IT"/>
        </w:rPr>
        <w:t>locuințe colective</w:t>
      </w:r>
      <w:r w:rsidRPr="004B48AA">
        <w:rPr>
          <w:sz w:val="22"/>
          <w:szCs w:val="22"/>
          <w:lang w:val="it-IT"/>
        </w:rPr>
        <w:t>.</w:t>
      </w:r>
    </w:p>
    <w:p w14:paraId="18AEFEC7" w14:textId="0C70C64D" w:rsidR="001A612E" w:rsidRPr="004B48AA" w:rsidRDefault="004B48AA" w:rsidP="001A612E">
      <w:pPr>
        <w:ind w:firstLine="720"/>
        <w:jc w:val="both"/>
        <w:rPr>
          <w:b/>
          <w:sz w:val="22"/>
          <w:szCs w:val="22"/>
          <w:lang w:val="it-IT"/>
        </w:rPr>
      </w:pPr>
      <w:r w:rsidRPr="004B48AA">
        <w:rPr>
          <w:b/>
          <w:sz w:val="22"/>
          <w:szCs w:val="22"/>
          <w:lang w:val="it-IT"/>
        </w:rPr>
        <w:t>Funcțiunea propusă se încadrează integral în prevederile planurilor de urbanism aprobate.</w:t>
      </w:r>
    </w:p>
    <w:p w14:paraId="4ECF3CE6" w14:textId="77777777" w:rsidR="004B48AA" w:rsidRPr="004B48AA" w:rsidRDefault="004B48AA" w:rsidP="004B48AA">
      <w:pPr>
        <w:ind w:firstLine="720"/>
        <w:jc w:val="both"/>
        <w:rPr>
          <w:sz w:val="22"/>
          <w:szCs w:val="22"/>
          <w:lang w:val="it-IT"/>
        </w:rPr>
      </w:pPr>
      <w:r w:rsidRPr="004B48AA">
        <w:rPr>
          <w:sz w:val="22"/>
          <w:szCs w:val="22"/>
          <w:lang w:val="it-IT"/>
        </w:rPr>
        <w:t>P.O.T. max propus = 35,00 %</w:t>
      </w:r>
    </w:p>
    <w:p w14:paraId="274B86BC" w14:textId="722F3FA5" w:rsidR="004B48AA" w:rsidRPr="004B48AA" w:rsidRDefault="004B48AA" w:rsidP="001A612E">
      <w:pPr>
        <w:ind w:firstLine="720"/>
        <w:jc w:val="both"/>
        <w:rPr>
          <w:sz w:val="22"/>
          <w:szCs w:val="22"/>
          <w:lang w:val="it-IT"/>
        </w:rPr>
      </w:pPr>
      <w:r w:rsidRPr="004B48AA">
        <w:rPr>
          <w:sz w:val="22"/>
          <w:szCs w:val="22"/>
          <w:lang w:val="it-IT"/>
        </w:rPr>
        <w:t>C.U.T. max propus = 2,10.</w:t>
      </w:r>
    </w:p>
    <w:p w14:paraId="177C951E" w14:textId="77777777" w:rsidR="00693AE5" w:rsidRPr="004B48AA" w:rsidRDefault="004B48AA" w:rsidP="00693AE5">
      <w:pPr>
        <w:ind w:firstLine="720"/>
        <w:jc w:val="both"/>
        <w:rPr>
          <w:sz w:val="22"/>
          <w:szCs w:val="22"/>
          <w:lang w:val="it-IT"/>
        </w:rPr>
      </w:pPr>
      <w:r w:rsidRPr="004B48AA">
        <w:rPr>
          <w:sz w:val="22"/>
          <w:szCs w:val="22"/>
          <w:lang w:val="it-IT"/>
        </w:rPr>
        <w:t>P.O.T. etapa I – cladire I = 7,60%</w:t>
      </w:r>
    </w:p>
    <w:p w14:paraId="19A98399" w14:textId="172A325E" w:rsidR="001A612E" w:rsidRDefault="004B48AA" w:rsidP="001A612E">
      <w:pPr>
        <w:ind w:firstLine="720"/>
        <w:jc w:val="both"/>
        <w:rPr>
          <w:sz w:val="22"/>
          <w:szCs w:val="22"/>
          <w:lang w:val="it-IT"/>
        </w:rPr>
      </w:pPr>
      <w:r w:rsidRPr="004B48AA">
        <w:rPr>
          <w:sz w:val="22"/>
          <w:szCs w:val="22"/>
          <w:lang w:val="it-IT"/>
        </w:rPr>
        <w:t xml:space="preserve">C.U.T. etapa I – cladire I = 0,22. </w:t>
      </w:r>
    </w:p>
    <w:p w14:paraId="3B41885A" w14:textId="77777777" w:rsidR="001A612E" w:rsidRPr="004B48AA" w:rsidRDefault="001A612E" w:rsidP="001A612E">
      <w:pPr>
        <w:ind w:firstLine="720"/>
        <w:jc w:val="both"/>
        <w:rPr>
          <w:sz w:val="22"/>
          <w:szCs w:val="22"/>
          <w:lang w:val="it-IT"/>
        </w:rPr>
      </w:pPr>
      <w:bookmarkStart w:id="1" w:name="_GoBack"/>
      <w:bookmarkEnd w:id="1"/>
    </w:p>
    <w:p w14:paraId="38002F97" w14:textId="77777777" w:rsidR="004B48AA" w:rsidRPr="004B48AA" w:rsidRDefault="004B48AA" w:rsidP="004B48AA">
      <w:pPr>
        <w:numPr>
          <w:ilvl w:val="2"/>
          <w:numId w:val="2"/>
        </w:numPr>
        <w:tabs>
          <w:tab w:val="left" w:pos="1680"/>
        </w:tabs>
        <w:spacing w:before="60" w:after="60"/>
        <w:ind w:hanging="2880"/>
        <w:jc w:val="both"/>
        <w:rPr>
          <w:sz w:val="22"/>
          <w:szCs w:val="22"/>
          <w:highlight w:val="lightGray"/>
          <w:lang w:val="ro-RO"/>
        </w:rPr>
      </w:pPr>
      <w:r w:rsidRPr="004B48AA">
        <w:rPr>
          <w:sz w:val="22"/>
          <w:szCs w:val="22"/>
          <w:highlight w:val="lightGray"/>
          <w:lang w:val="ro-RO"/>
        </w:rPr>
        <w:t>Alte activităţi care pot apărea ca urmare a proiectului:</w:t>
      </w:r>
    </w:p>
    <w:p w14:paraId="7A2E8500" w14:textId="77777777" w:rsidR="004B48AA" w:rsidRPr="004B48AA" w:rsidRDefault="004B48AA" w:rsidP="004B48AA">
      <w:pPr>
        <w:ind w:firstLine="720"/>
        <w:jc w:val="both"/>
        <w:rPr>
          <w:sz w:val="22"/>
          <w:szCs w:val="22"/>
          <w:lang w:eastAsia="ro-RO"/>
        </w:rPr>
      </w:pPr>
      <w:r w:rsidRPr="004B48AA">
        <w:rPr>
          <w:sz w:val="22"/>
          <w:szCs w:val="22"/>
          <w:lang w:eastAsia="ro-RO"/>
        </w:rPr>
        <w:t xml:space="preserve">După realizarea locuințelor colective, pe terenul studiat pot apărea alte activităţi. Este vorba de posibile servicii sau mic comerț care </w:t>
      </w:r>
      <w:proofErr w:type="gramStart"/>
      <w:r w:rsidRPr="004B48AA">
        <w:rPr>
          <w:sz w:val="22"/>
          <w:szCs w:val="22"/>
          <w:lang w:eastAsia="ro-RO"/>
        </w:rPr>
        <w:t>să</w:t>
      </w:r>
      <w:proofErr w:type="gramEnd"/>
      <w:r w:rsidRPr="004B48AA">
        <w:rPr>
          <w:sz w:val="22"/>
          <w:szCs w:val="22"/>
          <w:lang w:eastAsia="ro-RO"/>
        </w:rPr>
        <w:t xml:space="preserve"> se desfășoare în spațiile amplasate la parter, înspre frontul stradal. Pentru aceasta se </w:t>
      </w:r>
      <w:proofErr w:type="gramStart"/>
      <w:r w:rsidRPr="004B48AA">
        <w:rPr>
          <w:sz w:val="22"/>
          <w:szCs w:val="22"/>
          <w:lang w:eastAsia="ro-RO"/>
        </w:rPr>
        <w:t>va</w:t>
      </w:r>
      <w:proofErr w:type="gramEnd"/>
      <w:r w:rsidRPr="004B48AA">
        <w:rPr>
          <w:sz w:val="22"/>
          <w:szCs w:val="22"/>
          <w:lang w:eastAsia="ro-RO"/>
        </w:rPr>
        <w:t xml:space="preserve"> autoriza ulterior schimbarea de destinație – dacă este cazul.</w:t>
      </w:r>
    </w:p>
    <w:p w14:paraId="65B14656" w14:textId="77777777" w:rsidR="004B48AA" w:rsidRPr="004B48AA" w:rsidRDefault="004B48AA" w:rsidP="004B48AA">
      <w:pPr>
        <w:numPr>
          <w:ilvl w:val="2"/>
          <w:numId w:val="2"/>
        </w:numPr>
        <w:tabs>
          <w:tab w:val="left" w:pos="1680"/>
        </w:tabs>
        <w:spacing w:before="60" w:after="60"/>
        <w:ind w:hanging="2880"/>
        <w:jc w:val="both"/>
        <w:rPr>
          <w:sz w:val="22"/>
          <w:szCs w:val="22"/>
          <w:highlight w:val="lightGray"/>
          <w:lang w:val="ro-RO"/>
        </w:rPr>
      </w:pPr>
      <w:r w:rsidRPr="004B48AA">
        <w:rPr>
          <w:sz w:val="22"/>
          <w:szCs w:val="22"/>
          <w:highlight w:val="lightGray"/>
          <w:lang w:val="ro-RO"/>
        </w:rPr>
        <w:lastRenderedPageBreak/>
        <w:t>Alte autorizaţii cerute pentru proiect:</w:t>
      </w:r>
    </w:p>
    <w:p w14:paraId="5CE43C77" w14:textId="77777777" w:rsidR="004B48AA" w:rsidRPr="004B48AA" w:rsidRDefault="004B48AA" w:rsidP="004B48AA">
      <w:pPr>
        <w:ind w:firstLine="720"/>
        <w:jc w:val="both"/>
        <w:rPr>
          <w:sz w:val="22"/>
          <w:szCs w:val="22"/>
          <w:lang w:eastAsia="ro-RO"/>
        </w:rPr>
      </w:pPr>
      <w:r w:rsidRPr="004B48AA">
        <w:rPr>
          <w:sz w:val="22"/>
          <w:szCs w:val="22"/>
          <w:lang w:eastAsia="ro-RO"/>
        </w:rPr>
        <w:t xml:space="preserve">Nu </w:t>
      </w:r>
      <w:proofErr w:type="gramStart"/>
      <w:r w:rsidRPr="004B48AA">
        <w:rPr>
          <w:sz w:val="22"/>
          <w:szCs w:val="22"/>
          <w:lang w:eastAsia="ro-RO"/>
        </w:rPr>
        <w:t>este</w:t>
      </w:r>
      <w:proofErr w:type="gramEnd"/>
      <w:r w:rsidRPr="004B48AA">
        <w:rPr>
          <w:sz w:val="22"/>
          <w:szCs w:val="22"/>
          <w:lang w:eastAsia="ro-RO"/>
        </w:rPr>
        <w:t xml:space="preserve"> cazul.</w:t>
      </w:r>
    </w:p>
    <w:p w14:paraId="3AF0784C" w14:textId="77777777" w:rsidR="004B48AA" w:rsidRPr="004B48AA" w:rsidRDefault="004B48AA" w:rsidP="004B48AA">
      <w:pPr>
        <w:numPr>
          <w:ilvl w:val="2"/>
          <w:numId w:val="2"/>
        </w:numPr>
        <w:tabs>
          <w:tab w:val="left" w:pos="1680"/>
        </w:tabs>
        <w:spacing w:before="60" w:after="60"/>
        <w:ind w:hanging="2880"/>
        <w:jc w:val="both"/>
        <w:rPr>
          <w:sz w:val="22"/>
          <w:szCs w:val="22"/>
          <w:highlight w:val="lightGray"/>
          <w:lang w:val="ro-RO"/>
        </w:rPr>
      </w:pPr>
      <w:r w:rsidRPr="004B48AA">
        <w:rPr>
          <w:sz w:val="22"/>
          <w:szCs w:val="22"/>
          <w:highlight w:val="lightGray"/>
          <w:lang w:val="ro-RO"/>
        </w:rPr>
        <w:t>Localizarea proiectului:</w:t>
      </w:r>
    </w:p>
    <w:p w14:paraId="3643D7FF" w14:textId="77777777" w:rsidR="004B48AA" w:rsidRPr="004B48AA" w:rsidRDefault="004B48AA" w:rsidP="004B48AA">
      <w:pPr>
        <w:ind w:left="720"/>
        <w:jc w:val="both"/>
        <w:rPr>
          <w:sz w:val="22"/>
          <w:szCs w:val="22"/>
          <w:lang w:eastAsia="ro-RO"/>
        </w:rPr>
      </w:pPr>
      <w:r w:rsidRPr="004B48AA">
        <w:rPr>
          <w:sz w:val="22"/>
          <w:szCs w:val="22"/>
        </w:rPr>
        <w:t xml:space="preserve">Amplasamentul se află în intravilanul Mun. Arad, in noul </w:t>
      </w:r>
      <w:proofErr w:type="gramStart"/>
      <w:r w:rsidRPr="004B48AA">
        <w:rPr>
          <w:sz w:val="22"/>
          <w:szCs w:val="22"/>
        </w:rPr>
        <w:t>cartier</w:t>
      </w:r>
      <w:proofErr w:type="gramEnd"/>
      <w:r w:rsidRPr="004B48AA">
        <w:rPr>
          <w:sz w:val="22"/>
          <w:szCs w:val="22"/>
        </w:rPr>
        <w:t xml:space="preserve"> rezidential Westfield, pe B-dul Westfield. </w:t>
      </w:r>
      <w:r w:rsidRPr="004B48AA">
        <w:rPr>
          <w:sz w:val="22"/>
          <w:szCs w:val="22"/>
          <w:lang w:eastAsia="ro-RO"/>
        </w:rPr>
        <w:t xml:space="preserve">Amplasamentul se află în suzona S1A din cadrul PUZ-lui aprobat pentru realizarea cartierului. </w:t>
      </w:r>
    </w:p>
    <w:p w14:paraId="63C22A0D" w14:textId="77777777" w:rsidR="004B48AA" w:rsidRPr="004B48AA" w:rsidRDefault="004B48AA" w:rsidP="004B48AA">
      <w:pPr>
        <w:autoSpaceDE w:val="0"/>
        <w:autoSpaceDN w:val="0"/>
        <w:adjustRightInd w:val="0"/>
        <w:ind w:firstLine="720"/>
        <w:jc w:val="both"/>
        <w:rPr>
          <w:sz w:val="22"/>
          <w:szCs w:val="22"/>
        </w:rPr>
      </w:pPr>
      <w:r w:rsidRPr="004B48AA">
        <w:rPr>
          <w:sz w:val="22"/>
          <w:szCs w:val="22"/>
        </w:rPr>
        <w:t>Vecinătăţile incintei sunt:</w:t>
      </w:r>
    </w:p>
    <w:p w14:paraId="2AD41B73" w14:textId="77777777" w:rsidR="004B48AA" w:rsidRPr="004B48AA" w:rsidRDefault="004B48AA" w:rsidP="004B48AA">
      <w:pPr>
        <w:numPr>
          <w:ilvl w:val="0"/>
          <w:numId w:val="2"/>
        </w:numPr>
        <w:autoSpaceDE w:val="0"/>
        <w:autoSpaceDN w:val="0"/>
        <w:adjustRightInd w:val="0"/>
        <w:jc w:val="both"/>
        <w:rPr>
          <w:sz w:val="22"/>
          <w:szCs w:val="22"/>
        </w:rPr>
      </w:pPr>
      <w:r w:rsidRPr="004B48AA">
        <w:rPr>
          <w:sz w:val="22"/>
          <w:szCs w:val="22"/>
        </w:rPr>
        <w:t>la nord și est: teren viran si locuinţe individuale P/P+1E;</w:t>
      </w:r>
    </w:p>
    <w:p w14:paraId="262DE5BE" w14:textId="77777777" w:rsidR="004B48AA" w:rsidRPr="004B48AA" w:rsidRDefault="004B48AA" w:rsidP="004B48AA">
      <w:pPr>
        <w:numPr>
          <w:ilvl w:val="0"/>
          <w:numId w:val="2"/>
        </w:numPr>
        <w:autoSpaceDE w:val="0"/>
        <w:autoSpaceDN w:val="0"/>
        <w:adjustRightInd w:val="0"/>
        <w:jc w:val="both"/>
        <w:rPr>
          <w:sz w:val="22"/>
          <w:szCs w:val="22"/>
        </w:rPr>
      </w:pPr>
      <w:r w:rsidRPr="004B48AA">
        <w:rPr>
          <w:sz w:val="22"/>
          <w:szCs w:val="22"/>
        </w:rPr>
        <w:t xml:space="preserve">la vest: teren viran, (categorie de folosinta agricol, dar necultivat in prezent); </w:t>
      </w:r>
    </w:p>
    <w:p w14:paraId="49D37121" w14:textId="77777777" w:rsidR="004B48AA" w:rsidRPr="004B48AA" w:rsidRDefault="004B48AA" w:rsidP="004B48AA">
      <w:pPr>
        <w:numPr>
          <w:ilvl w:val="0"/>
          <w:numId w:val="2"/>
        </w:numPr>
        <w:autoSpaceDE w:val="0"/>
        <w:autoSpaceDN w:val="0"/>
        <w:adjustRightInd w:val="0"/>
        <w:jc w:val="both"/>
        <w:rPr>
          <w:sz w:val="22"/>
          <w:szCs w:val="22"/>
        </w:rPr>
      </w:pPr>
      <w:r w:rsidRPr="004B48AA">
        <w:rPr>
          <w:sz w:val="22"/>
          <w:szCs w:val="22"/>
        </w:rPr>
        <w:t>la sud-vest: cladire functiuni mixte – centru comunitate Westfield, agrement, birouri si locuire – P+1E+M;</w:t>
      </w:r>
    </w:p>
    <w:p w14:paraId="4FA7E74A" w14:textId="77777777" w:rsidR="004B48AA" w:rsidRPr="004B48AA" w:rsidRDefault="004B48AA" w:rsidP="004B48AA">
      <w:pPr>
        <w:numPr>
          <w:ilvl w:val="2"/>
          <w:numId w:val="2"/>
        </w:numPr>
        <w:tabs>
          <w:tab w:val="left" w:pos="1680"/>
        </w:tabs>
        <w:spacing w:before="60" w:after="60"/>
        <w:ind w:left="0" w:firstLine="1440"/>
        <w:jc w:val="both"/>
        <w:rPr>
          <w:sz w:val="22"/>
          <w:szCs w:val="22"/>
          <w:highlight w:val="lightGray"/>
          <w:lang w:val="ro-RO"/>
        </w:rPr>
      </w:pPr>
      <w:r w:rsidRPr="004B48AA">
        <w:rPr>
          <w:sz w:val="22"/>
          <w:szCs w:val="22"/>
          <w:highlight w:val="lightGray"/>
          <w:lang w:val="ro-RO"/>
        </w:rPr>
        <w:t>Folosinţe actuale şi planificate ale terenului atât pentru amplasament, cât şi pe zone adiacente acestuia:</w:t>
      </w:r>
    </w:p>
    <w:p w14:paraId="7760D5B9" w14:textId="77777777" w:rsidR="004B48AA" w:rsidRPr="004B48AA" w:rsidRDefault="004B48AA" w:rsidP="004B48AA">
      <w:pPr>
        <w:ind w:firstLine="709"/>
        <w:jc w:val="both"/>
        <w:rPr>
          <w:sz w:val="22"/>
          <w:szCs w:val="22"/>
          <w:lang w:eastAsia="ro-RO"/>
        </w:rPr>
      </w:pPr>
      <w:r w:rsidRPr="004B48AA">
        <w:rPr>
          <w:sz w:val="22"/>
          <w:szCs w:val="22"/>
          <w:lang w:eastAsia="ro-RO"/>
        </w:rPr>
        <w:t xml:space="preserve">În prezent, destinația terenurilor din zonă este "curți construcții în intravilan" sau “terenu agricol cu PUZ aprobat”, funcțiunile existente în zonă fiind preponderant rezidențiale. Proiectul propus nu afectează aceste destinaţii, ci susține direcția de dezvoltare trasată prin PUZ aprobat prin HCLM nr. 52. </w:t>
      </w:r>
    </w:p>
    <w:p w14:paraId="58F42439" w14:textId="77777777" w:rsidR="004B48AA" w:rsidRPr="004B48AA" w:rsidRDefault="004B48AA" w:rsidP="004B48AA">
      <w:pPr>
        <w:ind w:firstLine="709"/>
        <w:jc w:val="both"/>
        <w:rPr>
          <w:sz w:val="22"/>
          <w:szCs w:val="22"/>
          <w:lang w:val="fr-FR"/>
        </w:rPr>
      </w:pPr>
      <w:r w:rsidRPr="004B48AA">
        <w:rPr>
          <w:sz w:val="22"/>
          <w:szCs w:val="22"/>
          <w:lang w:val="fr-FR"/>
        </w:rPr>
        <w:t>Nu există conflicte între funcţiunile existente/propuse în zonă.</w:t>
      </w:r>
    </w:p>
    <w:p w14:paraId="291E8F07" w14:textId="77777777" w:rsidR="004B48AA" w:rsidRPr="004B48AA" w:rsidRDefault="004B48AA" w:rsidP="004B48AA">
      <w:pPr>
        <w:ind w:firstLine="709"/>
        <w:jc w:val="both"/>
        <w:rPr>
          <w:sz w:val="22"/>
          <w:szCs w:val="22"/>
          <w:lang w:val="fr-FR"/>
        </w:rPr>
      </w:pPr>
      <w:r w:rsidRPr="004B48AA">
        <w:rPr>
          <w:sz w:val="22"/>
          <w:szCs w:val="22"/>
          <w:lang w:val="fr-FR"/>
        </w:rPr>
        <w:t>Zona nu este expusă riscurilor naturale, terenul are stabilitatea asigurată. Zona nu este inundabilă.</w:t>
      </w:r>
    </w:p>
    <w:p w14:paraId="1461BDBD" w14:textId="77777777" w:rsidR="004B48AA" w:rsidRPr="004B48AA" w:rsidRDefault="004B48AA" w:rsidP="004B48AA">
      <w:pPr>
        <w:ind w:firstLine="709"/>
        <w:jc w:val="both"/>
        <w:rPr>
          <w:sz w:val="22"/>
          <w:szCs w:val="22"/>
          <w:lang w:val="ro-RO"/>
        </w:rPr>
      </w:pPr>
      <w:r w:rsidRPr="004B48AA">
        <w:rPr>
          <w:sz w:val="22"/>
          <w:szCs w:val="22"/>
          <w:lang w:val="fr-FR"/>
        </w:rPr>
        <w:t xml:space="preserve">Ţinând cont de specificul investiţiei, disfuncţionalităţile remarcate în zonă nu sunt semnificative şi se referă la vecinatatea cu terenuri virane (terenuri agricole necultivate in ultimii ani). </w:t>
      </w:r>
    </w:p>
    <w:p w14:paraId="04B8A600" w14:textId="77777777" w:rsidR="004B48AA" w:rsidRPr="004B48AA" w:rsidRDefault="004B48AA" w:rsidP="004B48AA">
      <w:pPr>
        <w:numPr>
          <w:ilvl w:val="2"/>
          <w:numId w:val="2"/>
        </w:numPr>
        <w:tabs>
          <w:tab w:val="left" w:pos="1680"/>
        </w:tabs>
        <w:spacing w:before="60" w:after="60"/>
        <w:ind w:left="0" w:firstLine="1440"/>
        <w:jc w:val="both"/>
        <w:rPr>
          <w:sz w:val="22"/>
          <w:szCs w:val="22"/>
          <w:highlight w:val="lightGray"/>
          <w:lang w:val="ro-RO"/>
        </w:rPr>
      </w:pPr>
      <w:r w:rsidRPr="004B48AA">
        <w:rPr>
          <w:sz w:val="22"/>
          <w:szCs w:val="22"/>
          <w:highlight w:val="lightGray"/>
          <w:lang w:val="ro-RO"/>
        </w:rPr>
        <w:t>Politici de zonare şi de folosire a terenului:</w:t>
      </w:r>
    </w:p>
    <w:p w14:paraId="3AC4F32A" w14:textId="77777777" w:rsidR="004B48AA" w:rsidRPr="004B48AA" w:rsidRDefault="004B48AA" w:rsidP="004B48AA">
      <w:pPr>
        <w:spacing w:before="120" w:after="120"/>
        <w:ind w:firstLine="709"/>
        <w:jc w:val="both"/>
        <w:rPr>
          <w:b/>
          <w:sz w:val="22"/>
          <w:szCs w:val="22"/>
          <w:lang w:val="fr-FR"/>
        </w:rPr>
      </w:pPr>
      <w:r w:rsidRPr="00442C08">
        <w:rPr>
          <w:b/>
          <w:sz w:val="22"/>
          <w:szCs w:val="22"/>
          <w:lang w:val="fr-FR"/>
        </w:rPr>
        <w:t>Bilant teritorial incintă – etapa I – cladire I </w:t>
      </w:r>
      <w:r w:rsidRPr="004B48AA">
        <w:rPr>
          <w:b/>
          <w:sz w:val="22"/>
          <w:szCs w:val="22"/>
          <w:lang w:val="fr-FR"/>
        </w:rPr>
        <w:t>:</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7"/>
        <w:gridCol w:w="1276"/>
        <w:gridCol w:w="992"/>
        <w:gridCol w:w="1276"/>
        <w:gridCol w:w="1276"/>
      </w:tblGrid>
      <w:tr w:rsidR="00442C08" w:rsidRPr="004B48AA" w14:paraId="4C24C898" w14:textId="77777777" w:rsidTr="00D25D7C">
        <w:trPr>
          <w:trHeight w:val="278"/>
        </w:trPr>
        <w:tc>
          <w:tcPr>
            <w:tcW w:w="709" w:type="dxa"/>
            <w:vMerge w:val="restart"/>
            <w:shd w:val="pct5" w:color="auto" w:fill="auto"/>
          </w:tcPr>
          <w:p w14:paraId="4A76CC92" w14:textId="77777777" w:rsidR="00442C08" w:rsidRPr="004B48AA" w:rsidRDefault="00442C08" w:rsidP="00D25D7C">
            <w:pPr>
              <w:tabs>
                <w:tab w:val="left" w:pos="180"/>
                <w:tab w:val="left" w:pos="1800"/>
                <w:tab w:val="left" w:pos="8820"/>
              </w:tabs>
              <w:jc w:val="both"/>
              <w:rPr>
                <w:rFonts w:eastAsia="MS Mincho"/>
                <w:b/>
                <w:lang w:val="ro-RO"/>
              </w:rPr>
            </w:pPr>
            <w:r w:rsidRPr="004B48AA">
              <w:rPr>
                <w:rFonts w:eastAsia="MS Mincho"/>
                <w:b/>
                <w:sz w:val="22"/>
                <w:szCs w:val="22"/>
                <w:lang w:val="ro-RO"/>
              </w:rPr>
              <w:t>Nr. Crt.</w:t>
            </w:r>
          </w:p>
        </w:tc>
        <w:tc>
          <w:tcPr>
            <w:tcW w:w="3827" w:type="dxa"/>
            <w:vMerge w:val="restart"/>
            <w:shd w:val="pct5" w:color="auto" w:fill="auto"/>
          </w:tcPr>
          <w:p w14:paraId="4A92CC03" w14:textId="77777777" w:rsidR="00442C08" w:rsidRPr="004B48AA" w:rsidRDefault="00442C08" w:rsidP="00D25D7C">
            <w:pPr>
              <w:tabs>
                <w:tab w:val="left" w:pos="180"/>
                <w:tab w:val="left" w:pos="1800"/>
                <w:tab w:val="left" w:pos="8820"/>
              </w:tabs>
              <w:spacing w:before="120"/>
              <w:jc w:val="center"/>
              <w:rPr>
                <w:rFonts w:eastAsia="MS Mincho"/>
                <w:b/>
                <w:lang w:val="ro-RO"/>
              </w:rPr>
            </w:pPr>
            <w:r w:rsidRPr="004B48AA">
              <w:rPr>
                <w:rFonts w:eastAsia="MS Mincho"/>
                <w:b/>
                <w:sz w:val="22"/>
                <w:szCs w:val="22"/>
                <w:lang w:val="ro-RO"/>
              </w:rPr>
              <w:t>Bilanţ teritorial</w:t>
            </w:r>
          </w:p>
        </w:tc>
        <w:tc>
          <w:tcPr>
            <w:tcW w:w="2268" w:type="dxa"/>
            <w:gridSpan w:val="2"/>
            <w:shd w:val="pct5" w:color="auto" w:fill="auto"/>
          </w:tcPr>
          <w:p w14:paraId="7CA97A29" w14:textId="77777777" w:rsidR="00442C08" w:rsidRPr="004B48AA" w:rsidRDefault="00442C08" w:rsidP="00D25D7C">
            <w:pPr>
              <w:tabs>
                <w:tab w:val="left" w:pos="180"/>
                <w:tab w:val="left" w:pos="1800"/>
                <w:tab w:val="left" w:pos="8820"/>
              </w:tabs>
              <w:jc w:val="center"/>
              <w:rPr>
                <w:rFonts w:eastAsia="MS Mincho"/>
                <w:b/>
                <w:lang w:val="ro-RO"/>
              </w:rPr>
            </w:pPr>
            <w:r w:rsidRPr="004B48AA">
              <w:rPr>
                <w:rFonts w:eastAsia="MS Mincho"/>
                <w:b/>
                <w:sz w:val="22"/>
                <w:szCs w:val="22"/>
                <w:lang w:val="ro-RO"/>
              </w:rPr>
              <w:t>Existent</w:t>
            </w:r>
          </w:p>
        </w:tc>
        <w:tc>
          <w:tcPr>
            <w:tcW w:w="2552" w:type="dxa"/>
            <w:gridSpan w:val="2"/>
            <w:shd w:val="pct5" w:color="auto" w:fill="auto"/>
          </w:tcPr>
          <w:p w14:paraId="0CC06664" w14:textId="77777777" w:rsidR="00442C08" w:rsidRPr="004B48AA" w:rsidRDefault="00442C08" w:rsidP="00D25D7C">
            <w:pPr>
              <w:tabs>
                <w:tab w:val="left" w:pos="180"/>
                <w:tab w:val="left" w:pos="1800"/>
                <w:tab w:val="left" w:pos="8820"/>
              </w:tabs>
              <w:jc w:val="center"/>
              <w:rPr>
                <w:rFonts w:eastAsia="MS Mincho"/>
                <w:b/>
                <w:lang w:val="ro-RO"/>
              </w:rPr>
            </w:pPr>
            <w:r w:rsidRPr="004B48AA">
              <w:rPr>
                <w:rFonts w:eastAsia="MS Mincho"/>
                <w:b/>
                <w:sz w:val="22"/>
                <w:szCs w:val="22"/>
                <w:lang w:val="ro-RO"/>
              </w:rPr>
              <w:t>Propus</w:t>
            </w:r>
          </w:p>
        </w:tc>
      </w:tr>
      <w:tr w:rsidR="00442C08" w:rsidRPr="004B48AA" w14:paraId="7B9E001E" w14:textId="77777777" w:rsidTr="00D25D7C">
        <w:trPr>
          <w:trHeight w:val="277"/>
        </w:trPr>
        <w:tc>
          <w:tcPr>
            <w:tcW w:w="709" w:type="dxa"/>
            <w:vMerge/>
            <w:shd w:val="pct5" w:color="auto" w:fill="auto"/>
          </w:tcPr>
          <w:p w14:paraId="3A3046E3" w14:textId="77777777" w:rsidR="00442C08" w:rsidRPr="004B48AA" w:rsidRDefault="00442C08" w:rsidP="00D25D7C">
            <w:pPr>
              <w:tabs>
                <w:tab w:val="left" w:pos="180"/>
                <w:tab w:val="left" w:pos="1800"/>
                <w:tab w:val="left" w:pos="8820"/>
              </w:tabs>
              <w:jc w:val="both"/>
              <w:rPr>
                <w:rFonts w:eastAsia="MS Mincho"/>
                <w:b/>
                <w:lang w:val="ro-RO"/>
              </w:rPr>
            </w:pPr>
          </w:p>
        </w:tc>
        <w:tc>
          <w:tcPr>
            <w:tcW w:w="3827" w:type="dxa"/>
            <w:vMerge/>
            <w:shd w:val="pct5" w:color="auto" w:fill="auto"/>
          </w:tcPr>
          <w:p w14:paraId="691C39DF" w14:textId="77777777" w:rsidR="00442C08" w:rsidRPr="004B48AA" w:rsidRDefault="00442C08" w:rsidP="00D25D7C">
            <w:pPr>
              <w:tabs>
                <w:tab w:val="left" w:pos="180"/>
                <w:tab w:val="left" w:pos="1800"/>
                <w:tab w:val="left" w:pos="8820"/>
              </w:tabs>
              <w:spacing w:before="120"/>
              <w:jc w:val="center"/>
              <w:rPr>
                <w:rFonts w:eastAsia="MS Mincho"/>
                <w:b/>
                <w:lang w:val="ro-RO"/>
              </w:rPr>
            </w:pPr>
          </w:p>
        </w:tc>
        <w:tc>
          <w:tcPr>
            <w:tcW w:w="1276" w:type="dxa"/>
            <w:shd w:val="pct5" w:color="auto" w:fill="auto"/>
          </w:tcPr>
          <w:p w14:paraId="7AE4FDD2" w14:textId="77777777" w:rsidR="00442C08" w:rsidRPr="004B48AA" w:rsidRDefault="00442C08" w:rsidP="00D25D7C">
            <w:pPr>
              <w:tabs>
                <w:tab w:val="left" w:pos="180"/>
                <w:tab w:val="left" w:pos="1800"/>
                <w:tab w:val="left" w:pos="8820"/>
              </w:tabs>
              <w:jc w:val="center"/>
              <w:rPr>
                <w:rFonts w:eastAsia="MS Mincho"/>
                <w:b/>
                <w:lang w:val="ro-RO"/>
              </w:rPr>
            </w:pPr>
            <w:r w:rsidRPr="004B48AA">
              <w:rPr>
                <w:rFonts w:eastAsia="MS Mincho"/>
                <w:b/>
                <w:sz w:val="22"/>
                <w:szCs w:val="22"/>
                <w:lang w:val="ro-RO"/>
              </w:rPr>
              <w:t>mp</w:t>
            </w:r>
          </w:p>
        </w:tc>
        <w:tc>
          <w:tcPr>
            <w:tcW w:w="992" w:type="dxa"/>
            <w:shd w:val="pct5" w:color="auto" w:fill="auto"/>
          </w:tcPr>
          <w:p w14:paraId="3DEA4B03" w14:textId="77777777" w:rsidR="00442C08" w:rsidRPr="004B48AA" w:rsidRDefault="00442C08" w:rsidP="00D25D7C">
            <w:pPr>
              <w:tabs>
                <w:tab w:val="left" w:pos="180"/>
                <w:tab w:val="left" w:pos="1800"/>
                <w:tab w:val="left" w:pos="8820"/>
              </w:tabs>
              <w:jc w:val="center"/>
              <w:rPr>
                <w:rFonts w:eastAsia="MS Mincho"/>
                <w:b/>
                <w:lang w:val="ro-RO"/>
              </w:rPr>
            </w:pPr>
            <w:r w:rsidRPr="004B48AA">
              <w:rPr>
                <w:rFonts w:eastAsia="MS Mincho"/>
                <w:b/>
                <w:sz w:val="22"/>
                <w:szCs w:val="22"/>
                <w:lang w:val="ro-RO"/>
              </w:rPr>
              <w:t>%</w:t>
            </w:r>
          </w:p>
        </w:tc>
        <w:tc>
          <w:tcPr>
            <w:tcW w:w="1276" w:type="dxa"/>
            <w:shd w:val="pct5" w:color="auto" w:fill="auto"/>
          </w:tcPr>
          <w:p w14:paraId="604C9751" w14:textId="77777777" w:rsidR="00442C08" w:rsidRPr="004B48AA" w:rsidRDefault="00442C08" w:rsidP="00D25D7C">
            <w:pPr>
              <w:tabs>
                <w:tab w:val="left" w:pos="180"/>
                <w:tab w:val="left" w:pos="1800"/>
                <w:tab w:val="left" w:pos="8820"/>
              </w:tabs>
              <w:jc w:val="center"/>
              <w:rPr>
                <w:rFonts w:eastAsia="MS Mincho"/>
                <w:b/>
                <w:lang w:val="ro-RO"/>
              </w:rPr>
            </w:pPr>
            <w:r w:rsidRPr="004B48AA">
              <w:rPr>
                <w:rFonts w:eastAsia="MS Mincho"/>
                <w:b/>
                <w:sz w:val="22"/>
                <w:szCs w:val="22"/>
                <w:lang w:val="ro-RO"/>
              </w:rPr>
              <w:t>mp</w:t>
            </w:r>
          </w:p>
        </w:tc>
        <w:tc>
          <w:tcPr>
            <w:tcW w:w="1276" w:type="dxa"/>
            <w:shd w:val="pct5" w:color="auto" w:fill="auto"/>
          </w:tcPr>
          <w:p w14:paraId="7555E779" w14:textId="77777777" w:rsidR="00442C08" w:rsidRPr="004B48AA" w:rsidRDefault="00442C08" w:rsidP="00D25D7C">
            <w:pPr>
              <w:tabs>
                <w:tab w:val="left" w:pos="180"/>
                <w:tab w:val="left" w:pos="1800"/>
                <w:tab w:val="left" w:pos="8820"/>
              </w:tabs>
              <w:jc w:val="center"/>
              <w:rPr>
                <w:rFonts w:eastAsia="MS Mincho"/>
                <w:b/>
                <w:lang w:val="ro-RO"/>
              </w:rPr>
            </w:pPr>
            <w:r w:rsidRPr="004B48AA">
              <w:rPr>
                <w:rFonts w:eastAsia="MS Mincho"/>
                <w:b/>
                <w:sz w:val="22"/>
                <w:szCs w:val="22"/>
                <w:lang w:val="ro-RO"/>
              </w:rPr>
              <w:t>%</w:t>
            </w:r>
          </w:p>
        </w:tc>
      </w:tr>
      <w:tr w:rsidR="00442C08" w:rsidRPr="004B48AA" w14:paraId="2EEB3ABB" w14:textId="77777777" w:rsidTr="00D25D7C">
        <w:tc>
          <w:tcPr>
            <w:tcW w:w="709" w:type="dxa"/>
            <w:shd w:val="clear" w:color="auto" w:fill="auto"/>
          </w:tcPr>
          <w:p w14:paraId="77778624" w14:textId="77777777" w:rsidR="00442C08" w:rsidRPr="004B48AA" w:rsidRDefault="00442C08" w:rsidP="00D25D7C">
            <w:pPr>
              <w:tabs>
                <w:tab w:val="left" w:pos="180"/>
                <w:tab w:val="left" w:pos="1800"/>
                <w:tab w:val="left" w:pos="8820"/>
              </w:tabs>
              <w:spacing w:line="288" w:lineRule="auto"/>
              <w:jc w:val="center"/>
              <w:rPr>
                <w:rFonts w:eastAsia="MS Mincho"/>
                <w:lang w:val="ro-RO"/>
              </w:rPr>
            </w:pPr>
            <w:r w:rsidRPr="004B48AA">
              <w:rPr>
                <w:rFonts w:eastAsia="MS Mincho"/>
                <w:sz w:val="22"/>
                <w:szCs w:val="22"/>
                <w:lang w:val="ro-RO"/>
              </w:rPr>
              <w:t>01.</w:t>
            </w:r>
          </w:p>
        </w:tc>
        <w:tc>
          <w:tcPr>
            <w:tcW w:w="3827" w:type="dxa"/>
            <w:shd w:val="clear" w:color="auto" w:fill="auto"/>
          </w:tcPr>
          <w:p w14:paraId="3F620E09" w14:textId="77777777" w:rsidR="00442C08" w:rsidRPr="004B48AA" w:rsidRDefault="00442C08" w:rsidP="00D25D7C">
            <w:pPr>
              <w:tabs>
                <w:tab w:val="left" w:pos="180"/>
                <w:tab w:val="left" w:pos="1800"/>
                <w:tab w:val="left" w:pos="8820"/>
              </w:tabs>
              <w:spacing w:line="288" w:lineRule="auto"/>
              <w:jc w:val="both"/>
              <w:rPr>
                <w:rFonts w:eastAsia="MS Mincho"/>
                <w:lang w:val="ro-RO"/>
              </w:rPr>
            </w:pPr>
            <w:r w:rsidRPr="004B48AA">
              <w:rPr>
                <w:rFonts w:eastAsia="MS Mincho"/>
                <w:sz w:val="22"/>
                <w:szCs w:val="22"/>
                <w:lang w:val="ro-RO"/>
              </w:rPr>
              <w:t>Locuințe colective</w:t>
            </w:r>
          </w:p>
        </w:tc>
        <w:tc>
          <w:tcPr>
            <w:tcW w:w="1276" w:type="dxa"/>
            <w:shd w:val="clear" w:color="auto" w:fill="auto"/>
          </w:tcPr>
          <w:p w14:paraId="2FC14BF5" w14:textId="77777777" w:rsidR="00442C08" w:rsidRPr="004B48AA" w:rsidRDefault="00442C08" w:rsidP="00D25D7C">
            <w:pPr>
              <w:tabs>
                <w:tab w:val="left" w:pos="180"/>
                <w:tab w:val="left" w:pos="1800"/>
                <w:tab w:val="left" w:pos="8820"/>
              </w:tabs>
              <w:spacing w:line="288" w:lineRule="auto"/>
              <w:jc w:val="center"/>
              <w:rPr>
                <w:rFonts w:eastAsia="MS Mincho"/>
                <w:lang w:val="ro-RO"/>
              </w:rPr>
            </w:pPr>
            <w:r w:rsidRPr="004B48AA">
              <w:rPr>
                <w:rFonts w:eastAsia="MS Mincho"/>
                <w:sz w:val="22"/>
                <w:szCs w:val="22"/>
                <w:lang w:val="ro-RO"/>
              </w:rPr>
              <w:t>-</w:t>
            </w:r>
          </w:p>
        </w:tc>
        <w:tc>
          <w:tcPr>
            <w:tcW w:w="992" w:type="dxa"/>
            <w:shd w:val="clear" w:color="auto" w:fill="auto"/>
          </w:tcPr>
          <w:p w14:paraId="258BC3EE" w14:textId="77777777" w:rsidR="00442C08" w:rsidRPr="004B48AA" w:rsidRDefault="00442C08" w:rsidP="00D25D7C">
            <w:pPr>
              <w:tabs>
                <w:tab w:val="left" w:pos="180"/>
                <w:tab w:val="left" w:pos="1800"/>
                <w:tab w:val="left" w:pos="8820"/>
              </w:tabs>
              <w:spacing w:line="288" w:lineRule="auto"/>
              <w:jc w:val="center"/>
              <w:rPr>
                <w:rFonts w:eastAsia="MS Mincho"/>
                <w:lang w:val="ro-RO"/>
              </w:rPr>
            </w:pPr>
            <w:r w:rsidRPr="004B48AA">
              <w:rPr>
                <w:rFonts w:eastAsia="MS Mincho"/>
                <w:sz w:val="22"/>
                <w:szCs w:val="22"/>
                <w:lang w:val="ro-RO"/>
              </w:rPr>
              <w:t>-</w:t>
            </w:r>
          </w:p>
        </w:tc>
        <w:tc>
          <w:tcPr>
            <w:tcW w:w="1276" w:type="dxa"/>
            <w:shd w:val="clear" w:color="auto" w:fill="auto"/>
          </w:tcPr>
          <w:p w14:paraId="7DE857B3" w14:textId="77777777" w:rsidR="00442C08" w:rsidRPr="004B48AA" w:rsidRDefault="00442C08" w:rsidP="00D25D7C">
            <w:pPr>
              <w:tabs>
                <w:tab w:val="left" w:pos="180"/>
                <w:tab w:val="left" w:pos="1800"/>
                <w:tab w:val="left" w:pos="8820"/>
              </w:tabs>
              <w:spacing w:line="288" w:lineRule="auto"/>
              <w:jc w:val="center"/>
              <w:rPr>
                <w:rFonts w:eastAsia="MS Mincho"/>
                <w:lang w:val="ro-RO"/>
              </w:rPr>
            </w:pPr>
            <w:r w:rsidRPr="004B48AA">
              <w:rPr>
                <w:rFonts w:eastAsia="MS Mincho"/>
                <w:sz w:val="22"/>
                <w:szCs w:val="22"/>
                <w:lang w:val="ro-RO"/>
              </w:rPr>
              <w:t>479,20</w:t>
            </w:r>
          </w:p>
        </w:tc>
        <w:tc>
          <w:tcPr>
            <w:tcW w:w="1276" w:type="dxa"/>
            <w:shd w:val="clear" w:color="auto" w:fill="auto"/>
          </w:tcPr>
          <w:p w14:paraId="557970DA" w14:textId="77777777" w:rsidR="00442C08" w:rsidRPr="004B48AA" w:rsidRDefault="00442C08" w:rsidP="00D25D7C">
            <w:pPr>
              <w:tabs>
                <w:tab w:val="left" w:pos="180"/>
                <w:tab w:val="left" w:pos="1800"/>
                <w:tab w:val="left" w:pos="8820"/>
              </w:tabs>
              <w:spacing w:line="288" w:lineRule="auto"/>
              <w:jc w:val="center"/>
              <w:rPr>
                <w:rFonts w:eastAsia="MS Mincho"/>
                <w:lang w:val="ro-RO"/>
              </w:rPr>
            </w:pPr>
            <w:r w:rsidRPr="004B48AA">
              <w:rPr>
                <w:rFonts w:eastAsia="MS Mincho"/>
                <w:sz w:val="22"/>
                <w:szCs w:val="22"/>
                <w:lang w:val="ro-RO"/>
              </w:rPr>
              <w:t>7,60</w:t>
            </w:r>
          </w:p>
        </w:tc>
      </w:tr>
      <w:tr w:rsidR="00442C08" w:rsidRPr="004B48AA" w14:paraId="7DAA9507" w14:textId="77777777" w:rsidTr="00D25D7C">
        <w:tc>
          <w:tcPr>
            <w:tcW w:w="709" w:type="dxa"/>
            <w:shd w:val="clear" w:color="auto" w:fill="auto"/>
          </w:tcPr>
          <w:p w14:paraId="1138E21E" w14:textId="77777777" w:rsidR="00442C08" w:rsidRPr="004B48AA" w:rsidRDefault="00442C08" w:rsidP="00D25D7C">
            <w:pPr>
              <w:tabs>
                <w:tab w:val="left" w:pos="180"/>
                <w:tab w:val="left" w:pos="1800"/>
                <w:tab w:val="left" w:pos="8820"/>
              </w:tabs>
              <w:spacing w:line="288" w:lineRule="auto"/>
              <w:jc w:val="center"/>
              <w:rPr>
                <w:rFonts w:eastAsia="MS Mincho"/>
                <w:lang w:val="ro-RO"/>
              </w:rPr>
            </w:pPr>
            <w:r w:rsidRPr="004B48AA">
              <w:rPr>
                <w:rFonts w:eastAsia="MS Mincho"/>
                <w:sz w:val="22"/>
                <w:szCs w:val="22"/>
                <w:lang w:val="ro-RO"/>
              </w:rPr>
              <w:t>02.</w:t>
            </w:r>
          </w:p>
        </w:tc>
        <w:tc>
          <w:tcPr>
            <w:tcW w:w="3827" w:type="dxa"/>
            <w:shd w:val="clear" w:color="auto" w:fill="auto"/>
          </w:tcPr>
          <w:p w14:paraId="4E4745A1" w14:textId="77777777" w:rsidR="00442C08" w:rsidRPr="004B48AA" w:rsidRDefault="00442C08" w:rsidP="00D25D7C">
            <w:pPr>
              <w:tabs>
                <w:tab w:val="left" w:pos="180"/>
                <w:tab w:val="left" w:pos="1800"/>
                <w:tab w:val="left" w:pos="8820"/>
              </w:tabs>
              <w:spacing w:line="288" w:lineRule="auto"/>
              <w:jc w:val="both"/>
              <w:rPr>
                <w:rFonts w:eastAsia="MS Mincho"/>
                <w:lang w:val="ro-RO"/>
              </w:rPr>
            </w:pPr>
            <w:r w:rsidRPr="004B48AA">
              <w:rPr>
                <w:rFonts w:eastAsia="MS Mincho"/>
                <w:sz w:val="22"/>
                <w:szCs w:val="22"/>
                <w:lang w:val="ro-RO"/>
              </w:rPr>
              <w:t>Circulaţii</w:t>
            </w:r>
          </w:p>
          <w:p w14:paraId="1F471C30" w14:textId="77777777" w:rsidR="00442C08" w:rsidRPr="00160E6A" w:rsidRDefault="00442C08" w:rsidP="00D25D7C">
            <w:pPr>
              <w:tabs>
                <w:tab w:val="left" w:pos="459"/>
                <w:tab w:val="left" w:pos="1800"/>
                <w:tab w:val="left" w:pos="8820"/>
              </w:tabs>
              <w:spacing w:line="288" w:lineRule="auto"/>
              <w:jc w:val="both"/>
              <w:rPr>
                <w:rFonts w:eastAsia="MS Mincho"/>
                <w:lang w:val="ro-RO"/>
              </w:rPr>
            </w:pPr>
            <w:r w:rsidRPr="004B48AA">
              <w:rPr>
                <w:rFonts w:eastAsia="MS Mincho"/>
                <w:sz w:val="22"/>
                <w:szCs w:val="22"/>
                <w:lang w:val="ro-RO"/>
              </w:rPr>
              <w:t xml:space="preserve">        Carosabile, parcaje</w:t>
            </w:r>
          </w:p>
          <w:p w14:paraId="06112A18" w14:textId="77777777" w:rsidR="00442C08" w:rsidRPr="004B48AA" w:rsidRDefault="00442C08" w:rsidP="00D25D7C">
            <w:pPr>
              <w:tabs>
                <w:tab w:val="left" w:pos="459"/>
                <w:tab w:val="left" w:pos="1800"/>
                <w:tab w:val="left" w:pos="8820"/>
              </w:tabs>
              <w:spacing w:line="288" w:lineRule="auto"/>
              <w:jc w:val="both"/>
              <w:rPr>
                <w:rFonts w:eastAsia="MS Mincho"/>
                <w:lang w:val="ro-RO"/>
              </w:rPr>
            </w:pPr>
            <w:r>
              <w:rPr>
                <w:rFonts w:eastAsia="MS Mincho"/>
                <w:sz w:val="22"/>
                <w:szCs w:val="22"/>
                <w:lang w:val="ro-RO"/>
              </w:rPr>
              <w:t xml:space="preserve">        </w:t>
            </w:r>
            <w:r w:rsidRPr="004B48AA">
              <w:rPr>
                <w:rFonts w:eastAsia="MS Mincho"/>
                <w:sz w:val="22"/>
                <w:szCs w:val="22"/>
                <w:lang w:val="ro-RO"/>
              </w:rPr>
              <w:t xml:space="preserve"> Pietonale</w:t>
            </w:r>
          </w:p>
        </w:tc>
        <w:tc>
          <w:tcPr>
            <w:tcW w:w="1276" w:type="dxa"/>
            <w:shd w:val="clear" w:color="auto" w:fill="auto"/>
          </w:tcPr>
          <w:p w14:paraId="5B88873A" w14:textId="77777777" w:rsidR="00442C08" w:rsidRPr="004B48AA" w:rsidRDefault="00442C08" w:rsidP="00D25D7C">
            <w:pPr>
              <w:tabs>
                <w:tab w:val="left" w:pos="180"/>
                <w:tab w:val="left" w:pos="1800"/>
                <w:tab w:val="left" w:pos="8820"/>
              </w:tabs>
              <w:spacing w:line="288" w:lineRule="auto"/>
              <w:jc w:val="center"/>
              <w:rPr>
                <w:rFonts w:eastAsia="MS Mincho"/>
                <w:lang w:val="ro-RO"/>
              </w:rPr>
            </w:pPr>
          </w:p>
          <w:p w14:paraId="1FB891DE" w14:textId="77777777" w:rsidR="00442C08" w:rsidRPr="00160E6A" w:rsidRDefault="00442C08" w:rsidP="00D25D7C">
            <w:pPr>
              <w:tabs>
                <w:tab w:val="left" w:pos="180"/>
                <w:tab w:val="left" w:pos="1800"/>
                <w:tab w:val="left" w:pos="8820"/>
              </w:tabs>
              <w:spacing w:line="288" w:lineRule="auto"/>
              <w:jc w:val="center"/>
              <w:rPr>
                <w:rFonts w:eastAsia="MS Mincho"/>
                <w:lang w:val="ro-RO"/>
              </w:rPr>
            </w:pPr>
            <w:r w:rsidRPr="004B48AA">
              <w:rPr>
                <w:rFonts w:eastAsia="MS Mincho"/>
                <w:sz w:val="22"/>
                <w:szCs w:val="22"/>
                <w:lang w:val="ro-RO"/>
              </w:rPr>
              <w:t>-</w:t>
            </w:r>
          </w:p>
          <w:p w14:paraId="06C0A44E" w14:textId="77777777" w:rsidR="00442C08" w:rsidRPr="004B48AA" w:rsidRDefault="00442C08" w:rsidP="00D25D7C">
            <w:pPr>
              <w:tabs>
                <w:tab w:val="left" w:pos="180"/>
                <w:tab w:val="left" w:pos="1800"/>
                <w:tab w:val="left" w:pos="8820"/>
              </w:tabs>
              <w:spacing w:line="288" w:lineRule="auto"/>
              <w:jc w:val="center"/>
              <w:rPr>
                <w:rFonts w:eastAsia="MS Mincho"/>
                <w:lang w:val="ro-RO"/>
              </w:rPr>
            </w:pPr>
            <w:r w:rsidRPr="004B48AA">
              <w:rPr>
                <w:rFonts w:eastAsia="MS Mincho"/>
                <w:sz w:val="22"/>
                <w:szCs w:val="22"/>
                <w:lang w:val="ro-RO"/>
              </w:rPr>
              <w:t>-</w:t>
            </w:r>
          </w:p>
        </w:tc>
        <w:tc>
          <w:tcPr>
            <w:tcW w:w="992" w:type="dxa"/>
            <w:shd w:val="clear" w:color="auto" w:fill="auto"/>
          </w:tcPr>
          <w:p w14:paraId="276BEFB9" w14:textId="77777777" w:rsidR="00442C08" w:rsidRPr="004B48AA" w:rsidRDefault="00442C08" w:rsidP="00D25D7C">
            <w:pPr>
              <w:tabs>
                <w:tab w:val="left" w:pos="180"/>
                <w:tab w:val="left" w:pos="1800"/>
                <w:tab w:val="left" w:pos="8820"/>
              </w:tabs>
              <w:spacing w:line="288" w:lineRule="auto"/>
              <w:jc w:val="center"/>
              <w:rPr>
                <w:rFonts w:eastAsia="MS Mincho"/>
                <w:lang w:val="ro-RO"/>
              </w:rPr>
            </w:pPr>
          </w:p>
          <w:p w14:paraId="72D84633" w14:textId="77777777" w:rsidR="00442C08" w:rsidRPr="00160E6A" w:rsidRDefault="00442C08" w:rsidP="00D25D7C">
            <w:pPr>
              <w:tabs>
                <w:tab w:val="left" w:pos="180"/>
                <w:tab w:val="left" w:pos="1800"/>
                <w:tab w:val="left" w:pos="8820"/>
              </w:tabs>
              <w:spacing w:line="288" w:lineRule="auto"/>
              <w:jc w:val="center"/>
              <w:rPr>
                <w:rFonts w:eastAsia="MS Mincho"/>
                <w:lang w:val="ro-RO"/>
              </w:rPr>
            </w:pPr>
            <w:r w:rsidRPr="004B48AA">
              <w:rPr>
                <w:rFonts w:eastAsia="MS Mincho"/>
                <w:sz w:val="22"/>
                <w:szCs w:val="22"/>
                <w:lang w:val="ro-RO"/>
              </w:rPr>
              <w:t>-</w:t>
            </w:r>
          </w:p>
          <w:p w14:paraId="6E0A02FE" w14:textId="77777777" w:rsidR="00442C08" w:rsidRPr="004B48AA" w:rsidRDefault="00442C08" w:rsidP="00D25D7C">
            <w:pPr>
              <w:tabs>
                <w:tab w:val="left" w:pos="180"/>
                <w:tab w:val="left" w:pos="1800"/>
                <w:tab w:val="left" w:pos="8820"/>
              </w:tabs>
              <w:spacing w:line="288" w:lineRule="auto"/>
              <w:jc w:val="center"/>
              <w:rPr>
                <w:rFonts w:eastAsia="MS Mincho"/>
                <w:lang w:val="ro-RO"/>
              </w:rPr>
            </w:pPr>
            <w:r w:rsidRPr="004B48AA">
              <w:rPr>
                <w:rFonts w:eastAsia="MS Mincho"/>
                <w:sz w:val="22"/>
                <w:szCs w:val="22"/>
                <w:lang w:val="ro-RO"/>
              </w:rPr>
              <w:t>-</w:t>
            </w:r>
          </w:p>
        </w:tc>
        <w:tc>
          <w:tcPr>
            <w:tcW w:w="1276" w:type="dxa"/>
            <w:shd w:val="clear" w:color="auto" w:fill="auto"/>
          </w:tcPr>
          <w:p w14:paraId="1121BCD8" w14:textId="77777777" w:rsidR="00442C08" w:rsidRPr="00160E6A" w:rsidRDefault="00442C08" w:rsidP="00D25D7C">
            <w:pPr>
              <w:tabs>
                <w:tab w:val="left" w:pos="180"/>
                <w:tab w:val="left" w:pos="1800"/>
                <w:tab w:val="left" w:pos="8820"/>
              </w:tabs>
              <w:spacing w:line="288" w:lineRule="auto"/>
              <w:jc w:val="center"/>
              <w:rPr>
                <w:rFonts w:eastAsia="MS Mincho"/>
                <w:lang w:val="ro-RO"/>
              </w:rPr>
            </w:pPr>
          </w:p>
          <w:p w14:paraId="5656539A" w14:textId="77777777" w:rsidR="00442C08" w:rsidRPr="00160E6A" w:rsidRDefault="00442C08" w:rsidP="00D25D7C">
            <w:pPr>
              <w:tabs>
                <w:tab w:val="left" w:pos="180"/>
                <w:tab w:val="left" w:pos="1800"/>
                <w:tab w:val="left" w:pos="8820"/>
              </w:tabs>
              <w:spacing w:line="288" w:lineRule="auto"/>
              <w:jc w:val="center"/>
              <w:rPr>
                <w:rFonts w:eastAsia="MS Mincho"/>
                <w:lang w:val="ro-RO"/>
              </w:rPr>
            </w:pPr>
            <w:r w:rsidRPr="00160E6A">
              <w:rPr>
                <w:rFonts w:eastAsia="MS Mincho"/>
                <w:sz w:val="22"/>
                <w:szCs w:val="22"/>
                <w:lang w:val="ro-RO"/>
              </w:rPr>
              <w:t>362,80</w:t>
            </w:r>
          </w:p>
          <w:p w14:paraId="48D2306F" w14:textId="77777777" w:rsidR="00442C08" w:rsidRPr="00160E6A" w:rsidRDefault="00442C08" w:rsidP="00D25D7C">
            <w:pPr>
              <w:tabs>
                <w:tab w:val="left" w:pos="180"/>
                <w:tab w:val="left" w:pos="1800"/>
                <w:tab w:val="left" w:pos="8820"/>
              </w:tabs>
              <w:spacing w:line="288" w:lineRule="auto"/>
              <w:jc w:val="center"/>
              <w:rPr>
                <w:rFonts w:eastAsia="MS Mincho"/>
                <w:lang w:val="ro-RO"/>
              </w:rPr>
            </w:pPr>
            <w:r w:rsidRPr="00160E6A">
              <w:rPr>
                <w:rFonts w:eastAsia="MS Mincho"/>
                <w:sz w:val="22"/>
                <w:szCs w:val="22"/>
                <w:lang w:val="ro-RO"/>
              </w:rPr>
              <w:t>125</w:t>
            </w:r>
          </w:p>
        </w:tc>
        <w:tc>
          <w:tcPr>
            <w:tcW w:w="1276" w:type="dxa"/>
            <w:shd w:val="clear" w:color="auto" w:fill="auto"/>
          </w:tcPr>
          <w:p w14:paraId="4298E4F8" w14:textId="77777777" w:rsidR="00442C08" w:rsidRPr="00160E6A" w:rsidRDefault="00442C08" w:rsidP="00D25D7C">
            <w:pPr>
              <w:tabs>
                <w:tab w:val="left" w:pos="180"/>
                <w:tab w:val="left" w:pos="1800"/>
                <w:tab w:val="left" w:pos="8820"/>
              </w:tabs>
              <w:spacing w:line="288" w:lineRule="auto"/>
              <w:jc w:val="center"/>
              <w:rPr>
                <w:rFonts w:eastAsia="MS Mincho"/>
                <w:lang w:val="ro-RO"/>
              </w:rPr>
            </w:pPr>
          </w:p>
          <w:p w14:paraId="7E94E557" w14:textId="77777777" w:rsidR="00442C08" w:rsidRPr="00160E6A" w:rsidRDefault="00442C08" w:rsidP="00D25D7C">
            <w:pPr>
              <w:tabs>
                <w:tab w:val="left" w:pos="180"/>
                <w:tab w:val="left" w:pos="1800"/>
                <w:tab w:val="left" w:pos="8820"/>
              </w:tabs>
              <w:spacing w:line="288" w:lineRule="auto"/>
              <w:jc w:val="center"/>
              <w:rPr>
                <w:rFonts w:eastAsia="MS Mincho"/>
                <w:sz w:val="22"/>
                <w:szCs w:val="22"/>
                <w:lang w:val="ro-RO"/>
              </w:rPr>
            </w:pPr>
            <w:r w:rsidRPr="00160E6A">
              <w:rPr>
                <w:rFonts w:eastAsia="MS Mincho"/>
                <w:sz w:val="22"/>
                <w:szCs w:val="22"/>
                <w:lang w:val="ro-RO"/>
              </w:rPr>
              <w:t>5,7</w:t>
            </w:r>
            <w:r>
              <w:rPr>
                <w:rFonts w:eastAsia="MS Mincho"/>
                <w:sz w:val="22"/>
                <w:szCs w:val="22"/>
                <w:lang w:val="ro-RO"/>
              </w:rPr>
              <w:t>5</w:t>
            </w:r>
          </w:p>
          <w:p w14:paraId="312F4659" w14:textId="77777777" w:rsidR="00442C08" w:rsidRPr="00160E6A" w:rsidRDefault="00442C08" w:rsidP="00D25D7C">
            <w:pPr>
              <w:tabs>
                <w:tab w:val="left" w:pos="180"/>
                <w:tab w:val="left" w:pos="1800"/>
                <w:tab w:val="left" w:pos="8820"/>
              </w:tabs>
              <w:spacing w:line="288" w:lineRule="auto"/>
              <w:jc w:val="center"/>
              <w:rPr>
                <w:rFonts w:eastAsia="MS Mincho"/>
                <w:lang w:val="ro-RO"/>
              </w:rPr>
            </w:pPr>
            <w:r w:rsidRPr="00160E6A">
              <w:rPr>
                <w:rFonts w:eastAsia="MS Mincho"/>
                <w:sz w:val="22"/>
                <w:szCs w:val="22"/>
                <w:lang w:val="ro-RO"/>
              </w:rPr>
              <w:t>2,00</w:t>
            </w:r>
          </w:p>
        </w:tc>
      </w:tr>
      <w:tr w:rsidR="00442C08" w:rsidRPr="004B48AA" w14:paraId="1A8CBC4A" w14:textId="77777777" w:rsidTr="00D25D7C">
        <w:tc>
          <w:tcPr>
            <w:tcW w:w="709" w:type="dxa"/>
            <w:shd w:val="clear" w:color="auto" w:fill="auto"/>
          </w:tcPr>
          <w:p w14:paraId="14241F70" w14:textId="77777777" w:rsidR="00442C08" w:rsidRPr="004B48AA" w:rsidRDefault="00442C08" w:rsidP="00D25D7C">
            <w:pPr>
              <w:tabs>
                <w:tab w:val="left" w:pos="180"/>
                <w:tab w:val="left" w:pos="1800"/>
                <w:tab w:val="left" w:pos="8820"/>
              </w:tabs>
              <w:spacing w:line="288" w:lineRule="auto"/>
              <w:jc w:val="center"/>
              <w:rPr>
                <w:rFonts w:eastAsia="MS Mincho"/>
                <w:lang w:val="ro-RO"/>
              </w:rPr>
            </w:pPr>
            <w:r w:rsidRPr="004B48AA">
              <w:rPr>
                <w:rFonts w:eastAsia="MS Mincho"/>
                <w:sz w:val="22"/>
                <w:szCs w:val="22"/>
                <w:lang w:val="ro-RO"/>
              </w:rPr>
              <w:t>03.</w:t>
            </w:r>
          </w:p>
        </w:tc>
        <w:tc>
          <w:tcPr>
            <w:tcW w:w="3827" w:type="dxa"/>
            <w:shd w:val="clear" w:color="auto" w:fill="auto"/>
          </w:tcPr>
          <w:p w14:paraId="48D6C2C2" w14:textId="77777777" w:rsidR="00442C08" w:rsidRPr="004B48AA" w:rsidRDefault="00442C08" w:rsidP="00D25D7C">
            <w:pPr>
              <w:tabs>
                <w:tab w:val="left" w:pos="180"/>
                <w:tab w:val="left" w:pos="1800"/>
                <w:tab w:val="left" w:pos="8820"/>
              </w:tabs>
              <w:spacing w:line="288" w:lineRule="auto"/>
              <w:jc w:val="both"/>
              <w:rPr>
                <w:rFonts w:eastAsia="MS Mincho"/>
                <w:lang w:val="ro-RO"/>
              </w:rPr>
            </w:pPr>
            <w:r w:rsidRPr="004B48AA">
              <w:rPr>
                <w:rFonts w:eastAsia="MS Mincho"/>
                <w:sz w:val="22"/>
                <w:szCs w:val="22"/>
                <w:lang w:val="ro-RO"/>
              </w:rPr>
              <w:t>Zone verzi amenajate</w:t>
            </w:r>
          </w:p>
        </w:tc>
        <w:tc>
          <w:tcPr>
            <w:tcW w:w="1276" w:type="dxa"/>
            <w:shd w:val="clear" w:color="auto" w:fill="auto"/>
          </w:tcPr>
          <w:p w14:paraId="71FA79B8" w14:textId="77777777" w:rsidR="00442C08" w:rsidRPr="004B48AA" w:rsidRDefault="00442C08" w:rsidP="00D25D7C">
            <w:pPr>
              <w:tabs>
                <w:tab w:val="left" w:pos="180"/>
                <w:tab w:val="left" w:pos="1800"/>
                <w:tab w:val="left" w:pos="8820"/>
              </w:tabs>
              <w:spacing w:line="288" w:lineRule="auto"/>
              <w:jc w:val="center"/>
              <w:rPr>
                <w:rFonts w:eastAsia="MS Mincho"/>
                <w:lang w:val="ro-RO"/>
              </w:rPr>
            </w:pPr>
            <w:r w:rsidRPr="004B48AA">
              <w:rPr>
                <w:rFonts w:eastAsia="MS Mincho"/>
                <w:sz w:val="22"/>
                <w:szCs w:val="22"/>
                <w:lang w:val="ro-RO"/>
              </w:rPr>
              <w:t>-</w:t>
            </w:r>
          </w:p>
        </w:tc>
        <w:tc>
          <w:tcPr>
            <w:tcW w:w="992" w:type="dxa"/>
            <w:shd w:val="clear" w:color="auto" w:fill="auto"/>
          </w:tcPr>
          <w:p w14:paraId="311C819A" w14:textId="77777777" w:rsidR="00442C08" w:rsidRPr="004B48AA" w:rsidRDefault="00442C08" w:rsidP="00D25D7C">
            <w:pPr>
              <w:tabs>
                <w:tab w:val="left" w:pos="180"/>
                <w:tab w:val="left" w:pos="1800"/>
                <w:tab w:val="left" w:pos="8820"/>
              </w:tabs>
              <w:spacing w:line="288" w:lineRule="auto"/>
              <w:jc w:val="center"/>
              <w:rPr>
                <w:rFonts w:eastAsia="MS Mincho"/>
                <w:lang w:val="ro-RO"/>
              </w:rPr>
            </w:pPr>
            <w:r w:rsidRPr="004B48AA">
              <w:rPr>
                <w:rFonts w:eastAsia="MS Mincho"/>
                <w:sz w:val="22"/>
                <w:szCs w:val="22"/>
                <w:lang w:val="ro-RO"/>
              </w:rPr>
              <w:t>-</w:t>
            </w:r>
          </w:p>
        </w:tc>
        <w:tc>
          <w:tcPr>
            <w:tcW w:w="1276" w:type="dxa"/>
            <w:shd w:val="clear" w:color="auto" w:fill="auto"/>
          </w:tcPr>
          <w:p w14:paraId="2DA4D13B" w14:textId="77777777" w:rsidR="00442C08" w:rsidRPr="00160E6A" w:rsidRDefault="00442C08" w:rsidP="00D25D7C">
            <w:pPr>
              <w:tabs>
                <w:tab w:val="left" w:pos="180"/>
                <w:tab w:val="left" w:pos="1800"/>
                <w:tab w:val="left" w:pos="8820"/>
              </w:tabs>
              <w:spacing w:line="288" w:lineRule="auto"/>
              <w:rPr>
                <w:rFonts w:eastAsia="MS Mincho"/>
                <w:lang w:val="ro-RO"/>
              </w:rPr>
            </w:pPr>
            <w:r w:rsidRPr="00160E6A">
              <w:rPr>
                <w:rFonts w:eastAsia="MS Mincho"/>
                <w:sz w:val="22"/>
                <w:szCs w:val="22"/>
                <w:lang w:val="ro-RO"/>
              </w:rPr>
              <w:t xml:space="preserve">       608</w:t>
            </w:r>
          </w:p>
        </w:tc>
        <w:tc>
          <w:tcPr>
            <w:tcW w:w="1276" w:type="dxa"/>
            <w:shd w:val="clear" w:color="auto" w:fill="auto"/>
          </w:tcPr>
          <w:p w14:paraId="26FB8792" w14:textId="77777777" w:rsidR="00442C08" w:rsidRPr="00160E6A" w:rsidRDefault="00442C08" w:rsidP="00D25D7C">
            <w:pPr>
              <w:tabs>
                <w:tab w:val="left" w:pos="180"/>
                <w:tab w:val="left" w:pos="1800"/>
                <w:tab w:val="left" w:pos="8820"/>
              </w:tabs>
              <w:spacing w:line="288" w:lineRule="auto"/>
              <w:jc w:val="center"/>
              <w:rPr>
                <w:rFonts w:eastAsia="MS Mincho"/>
                <w:lang w:val="ro-RO"/>
              </w:rPr>
            </w:pPr>
            <w:r w:rsidRPr="00160E6A">
              <w:rPr>
                <w:rFonts w:eastAsia="MS Mincho"/>
                <w:sz w:val="22"/>
                <w:szCs w:val="22"/>
                <w:lang w:val="ro-RO"/>
              </w:rPr>
              <w:t>9,</w:t>
            </w:r>
            <w:r>
              <w:rPr>
                <w:rFonts w:eastAsia="MS Mincho"/>
                <w:sz w:val="22"/>
                <w:szCs w:val="22"/>
                <w:lang w:val="ro-RO"/>
              </w:rPr>
              <w:t>65</w:t>
            </w:r>
          </w:p>
        </w:tc>
      </w:tr>
      <w:tr w:rsidR="00442C08" w:rsidRPr="004B48AA" w14:paraId="524BAAFA" w14:textId="77777777" w:rsidTr="00D25D7C">
        <w:tc>
          <w:tcPr>
            <w:tcW w:w="709" w:type="dxa"/>
            <w:shd w:val="clear" w:color="auto" w:fill="auto"/>
          </w:tcPr>
          <w:p w14:paraId="24202AF7" w14:textId="77777777" w:rsidR="00442C08" w:rsidRPr="004B48AA" w:rsidRDefault="00442C08" w:rsidP="00D25D7C">
            <w:pPr>
              <w:tabs>
                <w:tab w:val="left" w:pos="180"/>
                <w:tab w:val="left" w:pos="1800"/>
                <w:tab w:val="left" w:pos="8820"/>
              </w:tabs>
              <w:spacing w:line="288" w:lineRule="auto"/>
              <w:jc w:val="center"/>
              <w:rPr>
                <w:rFonts w:eastAsia="MS Mincho"/>
                <w:lang w:val="ro-RO"/>
              </w:rPr>
            </w:pPr>
            <w:r w:rsidRPr="004B48AA">
              <w:rPr>
                <w:rFonts w:eastAsia="MS Mincho"/>
                <w:sz w:val="22"/>
                <w:szCs w:val="22"/>
                <w:lang w:val="ro-RO"/>
              </w:rPr>
              <w:t>04.</w:t>
            </w:r>
          </w:p>
        </w:tc>
        <w:tc>
          <w:tcPr>
            <w:tcW w:w="3827" w:type="dxa"/>
            <w:shd w:val="clear" w:color="auto" w:fill="auto"/>
          </w:tcPr>
          <w:p w14:paraId="011D1589" w14:textId="77777777" w:rsidR="00442C08" w:rsidRPr="004B48AA" w:rsidRDefault="00442C08" w:rsidP="00D25D7C">
            <w:pPr>
              <w:tabs>
                <w:tab w:val="left" w:pos="180"/>
                <w:tab w:val="left" w:pos="1800"/>
                <w:tab w:val="left" w:pos="8820"/>
              </w:tabs>
              <w:spacing w:line="288" w:lineRule="auto"/>
              <w:jc w:val="both"/>
              <w:rPr>
                <w:rFonts w:eastAsia="MS Mincho"/>
                <w:lang w:val="ro-RO"/>
              </w:rPr>
            </w:pPr>
            <w:r w:rsidRPr="004B48AA">
              <w:rPr>
                <w:rFonts w:eastAsia="MS Mincho"/>
                <w:sz w:val="22"/>
                <w:szCs w:val="22"/>
                <w:lang w:val="ro-RO"/>
              </w:rPr>
              <w:t>Terenuri virane (pt construire etape urmatoare)</w:t>
            </w:r>
          </w:p>
        </w:tc>
        <w:tc>
          <w:tcPr>
            <w:tcW w:w="1276" w:type="dxa"/>
            <w:shd w:val="clear" w:color="auto" w:fill="auto"/>
          </w:tcPr>
          <w:p w14:paraId="53CFC70A" w14:textId="77777777" w:rsidR="00442C08" w:rsidRPr="004B48AA" w:rsidRDefault="00442C08" w:rsidP="00D25D7C">
            <w:pPr>
              <w:tabs>
                <w:tab w:val="left" w:pos="180"/>
                <w:tab w:val="left" w:pos="1800"/>
                <w:tab w:val="left" w:pos="8820"/>
              </w:tabs>
              <w:spacing w:line="288" w:lineRule="auto"/>
              <w:jc w:val="center"/>
              <w:rPr>
                <w:rFonts w:eastAsia="MS Mincho"/>
                <w:lang w:val="ro-RO"/>
              </w:rPr>
            </w:pPr>
            <w:r w:rsidRPr="004B48AA">
              <w:rPr>
                <w:rFonts w:eastAsia="MS Mincho"/>
                <w:sz w:val="22"/>
                <w:szCs w:val="22"/>
                <w:lang w:val="ro-RO"/>
              </w:rPr>
              <w:t>6.300</w:t>
            </w:r>
          </w:p>
        </w:tc>
        <w:tc>
          <w:tcPr>
            <w:tcW w:w="992" w:type="dxa"/>
            <w:shd w:val="clear" w:color="auto" w:fill="auto"/>
          </w:tcPr>
          <w:p w14:paraId="6513B328" w14:textId="77777777" w:rsidR="00442C08" w:rsidRPr="004B48AA" w:rsidRDefault="00442C08" w:rsidP="00D25D7C">
            <w:pPr>
              <w:tabs>
                <w:tab w:val="left" w:pos="180"/>
                <w:tab w:val="left" w:pos="1800"/>
                <w:tab w:val="left" w:pos="8820"/>
              </w:tabs>
              <w:spacing w:line="288" w:lineRule="auto"/>
              <w:jc w:val="center"/>
              <w:rPr>
                <w:rFonts w:eastAsia="MS Mincho"/>
                <w:lang w:val="ro-RO"/>
              </w:rPr>
            </w:pPr>
            <w:r w:rsidRPr="004B48AA">
              <w:rPr>
                <w:rFonts w:eastAsia="MS Mincho"/>
                <w:sz w:val="22"/>
                <w:szCs w:val="22"/>
                <w:lang w:val="ro-RO"/>
              </w:rPr>
              <w:t>100</w:t>
            </w:r>
          </w:p>
        </w:tc>
        <w:tc>
          <w:tcPr>
            <w:tcW w:w="1276" w:type="dxa"/>
            <w:shd w:val="clear" w:color="auto" w:fill="auto"/>
          </w:tcPr>
          <w:p w14:paraId="3FCCF9BF" w14:textId="77777777" w:rsidR="00442C08" w:rsidRPr="004B48AA" w:rsidRDefault="00442C08" w:rsidP="00D25D7C">
            <w:pPr>
              <w:tabs>
                <w:tab w:val="left" w:pos="180"/>
                <w:tab w:val="left" w:pos="1800"/>
                <w:tab w:val="left" w:pos="8820"/>
              </w:tabs>
              <w:spacing w:line="288" w:lineRule="auto"/>
              <w:jc w:val="center"/>
              <w:rPr>
                <w:rFonts w:eastAsia="MS Mincho"/>
                <w:lang w:val="ro-RO"/>
              </w:rPr>
            </w:pPr>
            <w:r w:rsidRPr="004B48AA">
              <w:rPr>
                <w:rFonts w:eastAsia="MS Mincho"/>
                <w:sz w:val="22"/>
                <w:szCs w:val="22"/>
                <w:lang w:val="ro-RO"/>
              </w:rPr>
              <w:t>4.725</w:t>
            </w:r>
          </w:p>
        </w:tc>
        <w:tc>
          <w:tcPr>
            <w:tcW w:w="1276" w:type="dxa"/>
            <w:shd w:val="clear" w:color="auto" w:fill="auto"/>
          </w:tcPr>
          <w:p w14:paraId="3595E3A9" w14:textId="77777777" w:rsidR="00442C08" w:rsidRPr="004B48AA" w:rsidRDefault="00442C08" w:rsidP="00D25D7C">
            <w:pPr>
              <w:tabs>
                <w:tab w:val="left" w:pos="180"/>
                <w:tab w:val="left" w:pos="1800"/>
                <w:tab w:val="left" w:pos="8820"/>
              </w:tabs>
              <w:spacing w:line="288" w:lineRule="auto"/>
              <w:jc w:val="center"/>
              <w:rPr>
                <w:rFonts w:eastAsia="MS Mincho"/>
                <w:lang w:val="ro-RO"/>
              </w:rPr>
            </w:pPr>
            <w:r w:rsidRPr="004B48AA">
              <w:rPr>
                <w:rFonts w:eastAsia="MS Mincho"/>
                <w:sz w:val="22"/>
                <w:szCs w:val="22"/>
                <w:lang w:val="ro-RO"/>
              </w:rPr>
              <w:t>75</w:t>
            </w:r>
          </w:p>
        </w:tc>
      </w:tr>
      <w:tr w:rsidR="00442C08" w:rsidRPr="004B48AA" w14:paraId="131E6002" w14:textId="77777777" w:rsidTr="00D25D7C">
        <w:tc>
          <w:tcPr>
            <w:tcW w:w="4536" w:type="dxa"/>
            <w:gridSpan w:val="2"/>
            <w:shd w:val="clear" w:color="auto" w:fill="auto"/>
          </w:tcPr>
          <w:p w14:paraId="3BEB17D4" w14:textId="77777777" w:rsidR="00442C08" w:rsidRPr="004B48AA" w:rsidRDefault="00442C08" w:rsidP="00D25D7C">
            <w:pPr>
              <w:tabs>
                <w:tab w:val="left" w:pos="180"/>
                <w:tab w:val="left" w:pos="1800"/>
                <w:tab w:val="left" w:pos="8820"/>
              </w:tabs>
              <w:spacing w:before="60" w:after="60" w:line="288" w:lineRule="auto"/>
              <w:jc w:val="right"/>
              <w:rPr>
                <w:rFonts w:eastAsia="MS Mincho"/>
                <w:b/>
                <w:lang w:val="ro-RO"/>
              </w:rPr>
            </w:pPr>
            <w:r w:rsidRPr="004B48AA">
              <w:rPr>
                <w:rFonts w:eastAsia="MS Mincho"/>
                <w:b/>
                <w:sz w:val="22"/>
                <w:szCs w:val="22"/>
                <w:lang w:val="ro-RO"/>
              </w:rPr>
              <w:t>TOTAL GENERAL</w:t>
            </w:r>
          </w:p>
        </w:tc>
        <w:tc>
          <w:tcPr>
            <w:tcW w:w="1276" w:type="dxa"/>
            <w:shd w:val="clear" w:color="auto" w:fill="auto"/>
          </w:tcPr>
          <w:p w14:paraId="44FE0625" w14:textId="77777777" w:rsidR="00442C08" w:rsidRPr="004B48AA" w:rsidRDefault="00442C08" w:rsidP="00D25D7C">
            <w:pPr>
              <w:tabs>
                <w:tab w:val="left" w:pos="180"/>
                <w:tab w:val="left" w:pos="1800"/>
                <w:tab w:val="left" w:pos="8820"/>
              </w:tabs>
              <w:spacing w:before="60" w:after="60" w:line="288" w:lineRule="auto"/>
              <w:jc w:val="center"/>
              <w:rPr>
                <w:rFonts w:eastAsia="MS Mincho"/>
                <w:b/>
                <w:lang w:val="ro-RO"/>
              </w:rPr>
            </w:pPr>
            <w:r w:rsidRPr="004B48AA">
              <w:rPr>
                <w:rFonts w:eastAsia="MS Mincho"/>
                <w:b/>
                <w:sz w:val="22"/>
                <w:szCs w:val="22"/>
                <w:lang w:val="ro-RO"/>
              </w:rPr>
              <w:t>6.300</w:t>
            </w:r>
          </w:p>
        </w:tc>
        <w:tc>
          <w:tcPr>
            <w:tcW w:w="992" w:type="dxa"/>
            <w:shd w:val="clear" w:color="auto" w:fill="auto"/>
          </w:tcPr>
          <w:p w14:paraId="603E8305" w14:textId="77777777" w:rsidR="00442C08" w:rsidRPr="004B48AA" w:rsidRDefault="00442C08" w:rsidP="00D25D7C">
            <w:pPr>
              <w:tabs>
                <w:tab w:val="left" w:pos="180"/>
                <w:tab w:val="left" w:pos="1800"/>
                <w:tab w:val="left" w:pos="8820"/>
              </w:tabs>
              <w:spacing w:before="60" w:after="60" w:line="288" w:lineRule="auto"/>
              <w:jc w:val="center"/>
              <w:rPr>
                <w:rFonts w:eastAsia="MS Mincho"/>
                <w:b/>
                <w:lang w:val="ro-RO"/>
              </w:rPr>
            </w:pPr>
            <w:r w:rsidRPr="004B48AA">
              <w:rPr>
                <w:rFonts w:eastAsia="MS Mincho"/>
                <w:b/>
                <w:sz w:val="22"/>
                <w:szCs w:val="22"/>
                <w:lang w:val="ro-RO"/>
              </w:rPr>
              <w:t>100</w:t>
            </w:r>
          </w:p>
        </w:tc>
        <w:tc>
          <w:tcPr>
            <w:tcW w:w="1276" w:type="dxa"/>
            <w:shd w:val="clear" w:color="auto" w:fill="auto"/>
          </w:tcPr>
          <w:p w14:paraId="59353EE4" w14:textId="77777777" w:rsidR="00442C08" w:rsidRPr="004B48AA" w:rsidRDefault="00442C08" w:rsidP="00D25D7C">
            <w:pPr>
              <w:tabs>
                <w:tab w:val="left" w:pos="180"/>
                <w:tab w:val="left" w:pos="1800"/>
                <w:tab w:val="left" w:pos="8820"/>
              </w:tabs>
              <w:spacing w:before="60" w:after="60" w:line="288" w:lineRule="auto"/>
              <w:jc w:val="center"/>
              <w:rPr>
                <w:rFonts w:eastAsia="MS Mincho"/>
                <w:b/>
                <w:lang w:val="ro-RO"/>
              </w:rPr>
            </w:pPr>
            <w:r w:rsidRPr="004B48AA">
              <w:rPr>
                <w:rFonts w:eastAsia="MS Mincho"/>
                <w:b/>
                <w:sz w:val="22"/>
                <w:szCs w:val="22"/>
                <w:lang w:val="ro-RO"/>
              </w:rPr>
              <w:t>6.300</w:t>
            </w:r>
          </w:p>
        </w:tc>
        <w:tc>
          <w:tcPr>
            <w:tcW w:w="1276" w:type="dxa"/>
            <w:shd w:val="clear" w:color="auto" w:fill="auto"/>
          </w:tcPr>
          <w:p w14:paraId="6ABA9621" w14:textId="77777777" w:rsidR="00442C08" w:rsidRPr="004B48AA" w:rsidRDefault="00442C08" w:rsidP="00D25D7C">
            <w:pPr>
              <w:tabs>
                <w:tab w:val="left" w:pos="180"/>
                <w:tab w:val="left" w:pos="1800"/>
                <w:tab w:val="left" w:pos="8820"/>
              </w:tabs>
              <w:spacing w:before="60" w:after="60" w:line="288" w:lineRule="auto"/>
              <w:jc w:val="center"/>
              <w:rPr>
                <w:rFonts w:eastAsia="MS Mincho"/>
                <w:b/>
                <w:lang w:val="ro-RO"/>
              </w:rPr>
            </w:pPr>
            <w:r w:rsidRPr="004B48AA">
              <w:rPr>
                <w:rFonts w:eastAsia="MS Mincho"/>
                <w:b/>
                <w:sz w:val="22"/>
                <w:szCs w:val="22"/>
                <w:lang w:val="ro-RO"/>
              </w:rPr>
              <w:t>100</w:t>
            </w:r>
          </w:p>
        </w:tc>
      </w:tr>
    </w:tbl>
    <w:p w14:paraId="0F55F569" w14:textId="77777777" w:rsidR="00442C08" w:rsidRPr="004B48AA" w:rsidRDefault="00442C08" w:rsidP="00442C08">
      <w:pPr>
        <w:spacing w:before="120" w:after="120"/>
        <w:ind w:firstLine="709"/>
        <w:jc w:val="both"/>
        <w:rPr>
          <w:b/>
          <w:sz w:val="22"/>
          <w:szCs w:val="22"/>
          <w:lang w:val="fr-FR"/>
        </w:rPr>
      </w:pPr>
      <w:r w:rsidRPr="004B48AA">
        <w:rPr>
          <w:b/>
          <w:sz w:val="22"/>
          <w:szCs w:val="22"/>
          <w:lang w:val="fr-FR"/>
        </w:rPr>
        <w:t>Bilant teritorial incintă:– varianta finala - 4 cladiri – suprafata totala teren:</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7"/>
        <w:gridCol w:w="1276"/>
        <w:gridCol w:w="992"/>
        <w:gridCol w:w="1276"/>
        <w:gridCol w:w="1276"/>
      </w:tblGrid>
      <w:tr w:rsidR="00442C08" w:rsidRPr="004B48AA" w14:paraId="40E98B8A" w14:textId="77777777" w:rsidTr="00D25D7C">
        <w:trPr>
          <w:trHeight w:val="278"/>
        </w:trPr>
        <w:tc>
          <w:tcPr>
            <w:tcW w:w="709" w:type="dxa"/>
            <w:vMerge w:val="restart"/>
            <w:shd w:val="pct5" w:color="auto" w:fill="auto"/>
          </w:tcPr>
          <w:p w14:paraId="6FB477F6" w14:textId="77777777" w:rsidR="00442C08" w:rsidRPr="004B48AA" w:rsidRDefault="00442C08" w:rsidP="00D25D7C">
            <w:pPr>
              <w:tabs>
                <w:tab w:val="left" w:pos="180"/>
                <w:tab w:val="left" w:pos="1800"/>
                <w:tab w:val="left" w:pos="8820"/>
              </w:tabs>
              <w:jc w:val="both"/>
              <w:rPr>
                <w:rFonts w:eastAsia="MS Mincho"/>
                <w:b/>
                <w:lang w:val="ro-RO"/>
              </w:rPr>
            </w:pPr>
            <w:r w:rsidRPr="004B48AA">
              <w:rPr>
                <w:rFonts w:eastAsia="MS Mincho"/>
                <w:b/>
                <w:sz w:val="22"/>
                <w:szCs w:val="22"/>
                <w:lang w:val="ro-RO"/>
              </w:rPr>
              <w:t>Nr. Crt.</w:t>
            </w:r>
          </w:p>
        </w:tc>
        <w:tc>
          <w:tcPr>
            <w:tcW w:w="3827" w:type="dxa"/>
            <w:vMerge w:val="restart"/>
            <w:shd w:val="pct5" w:color="auto" w:fill="auto"/>
          </w:tcPr>
          <w:p w14:paraId="796B08C2" w14:textId="77777777" w:rsidR="00442C08" w:rsidRPr="004B48AA" w:rsidRDefault="00442C08" w:rsidP="00D25D7C">
            <w:pPr>
              <w:tabs>
                <w:tab w:val="left" w:pos="180"/>
                <w:tab w:val="left" w:pos="1800"/>
                <w:tab w:val="left" w:pos="8820"/>
              </w:tabs>
              <w:spacing w:before="120"/>
              <w:jc w:val="center"/>
              <w:rPr>
                <w:rFonts w:eastAsia="MS Mincho"/>
                <w:b/>
                <w:lang w:val="ro-RO"/>
              </w:rPr>
            </w:pPr>
            <w:r w:rsidRPr="004B48AA">
              <w:rPr>
                <w:rFonts w:eastAsia="MS Mincho"/>
                <w:b/>
                <w:sz w:val="22"/>
                <w:szCs w:val="22"/>
                <w:lang w:val="ro-RO"/>
              </w:rPr>
              <w:t>Bilanţ teritorial</w:t>
            </w:r>
          </w:p>
        </w:tc>
        <w:tc>
          <w:tcPr>
            <w:tcW w:w="2268" w:type="dxa"/>
            <w:gridSpan w:val="2"/>
            <w:shd w:val="pct5" w:color="auto" w:fill="auto"/>
          </w:tcPr>
          <w:p w14:paraId="1A3BE600" w14:textId="77777777" w:rsidR="00442C08" w:rsidRPr="004B48AA" w:rsidRDefault="00442C08" w:rsidP="00D25D7C">
            <w:pPr>
              <w:tabs>
                <w:tab w:val="left" w:pos="180"/>
                <w:tab w:val="left" w:pos="1800"/>
                <w:tab w:val="left" w:pos="8820"/>
              </w:tabs>
              <w:jc w:val="center"/>
              <w:rPr>
                <w:rFonts w:eastAsia="MS Mincho"/>
                <w:b/>
                <w:lang w:val="ro-RO"/>
              </w:rPr>
            </w:pPr>
            <w:r w:rsidRPr="004B48AA">
              <w:rPr>
                <w:rFonts w:eastAsia="MS Mincho"/>
                <w:b/>
                <w:sz w:val="22"/>
                <w:szCs w:val="22"/>
                <w:lang w:val="ro-RO"/>
              </w:rPr>
              <w:t>Existent</w:t>
            </w:r>
          </w:p>
        </w:tc>
        <w:tc>
          <w:tcPr>
            <w:tcW w:w="2552" w:type="dxa"/>
            <w:gridSpan w:val="2"/>
            <w:shd w:val="pct5" w:color="auto" w:fill="auto"/>
          </w:tcPr>
          <w:p w14:paraId="06F35AA8" w14:textId="77777777" w:rsidR="00442C08" w:rsidRPr="004B48AA" w:rsidRDefault="00442C08" w:rsidP="00D25D7C">
            <w:pPr>
              <w:tabs>
                <w:tab w:val="left" w:pos="180"/>
                <w:tab w:val="left" w:pos="1800"/>
                <w:tab w:val="left" w:pos="8820"/>
              </w:tabs>
              <w:jc w:val="center"/>
              <w:rPr>
                <w:rFonts w:eastAsia="MS Mincho"/>
                <w:b/>
                <w:lang w:val="ro-RO"/>
              </w:rPr>
            </w:pPr>
            <w:r w:rsidRPr="004B48AA">
              <w:rPr>
                <w:rFonts w:eastAsia="MS Mincho"/>
                <w:b/>
                <w:sz w:val="22"/>
                <w:szCs w:val="22"/>
                <w:lang w:val="ro-RO"/>
              </w:rPr>
              <w:t>Propus</w:t>
            </w:r>
          </w:p>
        </w:tc>
      </w:tr>
      <w:tr w:rsidR="00442C08" w:rsidRPr="004B48AA" w14:paraId="0FA05E18" w14:textId="77777777" w:rsidTr="00D25D7C">
        <w:trPr>
          <w:trHeight w:val="277"/>
        </w:trPr>
        <w:tc>
          <w:tcPr>
            <w:tcW w:w="709" w:type="dxa"/>
            <w:vMerge/>
            <w:shd w:val="pct5" w:color="auto" w:fill="auto"/>
          </w:tcPr>
          <w:p w14:paraId="5A9B02ED" w14:textId="77777777" w:rsidR="00442C08" w:rsidRPr="004B48AA" w:rsidRDefault="00442C08" w:rsidP="00D25D7C">
            <w:pPr>
              <w:tabs>
                <w:tab w:val="left" w:pos="180"/>
                <w:tab w:val="left" w:pos="1800"/>
                <w:tab w:val="left" w:pos="8820"/>
              </w:tabs>
              <w:jc w:val="both"/>
              <w:rPr>
                <w:rFonts w:eastAsia="MS Mincho"/>
                <w:b/>
                <w:lang w:val="ro-RO"/>
              </w:rPr>
            </w:pPr>
          </w:p>
        </w:tc>
        <w:tc>
          <w:tcPr>
            <w:tcW w:w="3827" w:type="dxa"/>
            <w:vMerge/>
            <w:shd w:val="pct5" w:color="auto" w:fill="auto"/>
          </w:tcPr>
          <w:p w14:paraId="07CC171E" w14:textId="77777777" w:rsidR="00442C08" w:rsidRPr="004B48AA" w:rsidRDefault="00442C08" w:rsidP="00D25D7C">
            <w:pPr>
              <w:tabs>
                <w:tab w:val="left" w:pos="180"/>
                <w:tab w:val="left" w:pos="1800"/>
                <w:tab w:val="left" w:pos="8820"/>
              </w:tabs>
              <w:spacing w:before="120"/>
              <w:jc w:val="center"/>
              <w:rPr>
                <w:rFonts w:eastAsia="MS Mincho"/>
                <w:b/>
                <w:lang w:val="ro-RO"/>
              </w:rPr>
            </w:pPr>
          </w:p>
        </w:tc>
        <w:tc>
          <w:tcPr>
            <w:tcW w:w="1276" w:type="dxa"/>
            <w:shd w:val="pct5" w:color="auto" w:fill="auto"/>
          </w:tcPr>
          <w:p w14:paraId="3B9F8548" w14:textId="77777777" w:rsidR="00442C08" w:rsidRPr="004B48AA" w:rsidRDefault="00442C08" w:rsidP="00D25D7C">
            <w:pPr>
              <w:tabs>
                <w:tab w:val="left" w:pos="180"/>
                <w:tab w:val="left" w:pos="1800"/>
                <w:tab w:val="left" w:pos="8820"/>
              </w:tabs>
              <w:jc w:val="center"/>
              <w:rPr>
                <w:rFonts w:eastAsia="MS Mincho"/>
                <w:b/>
                <w:lang w:val="ro-RO"/>
              </w:rPr>
            </w:pPr>
            <w:r w:rsidRPr="004B48AA">
              <w:rPr>
                <w:rFonts w:eastAsia="MS Mincho"/>
                <w:b/>
                <w:sz w:val="22"/>
                <w:szCs w:val="22"/>
                <w:lang w:val="ro-RO"/>
              </w:rPr>
              <w:t>mp</w:t>
            </w:r>
          </w:p>
        </w:tc>
        <w:tc>
          <w:tcPr>
            <w:tcW w:w="992" w:type="dxa"/>
            <w:shd w:val="pct5" w:color="auto" w:fill="auto"/>
          </w:tcPr>
          <w:p w14:paraId="71C8FB83" w14:textId="77777777" w:rsidR="00442C08" w:rsidRPr="004B48AA" w:rsidRDefault="00442C08" w:rsidP="00D25D7C">
            <w:pPr>
              <w:tabs>
                <w:tab w:val="left" w:pos="180"/>
                <w:tab w:val="left" w:pos="1800"/>
                <w:tab w:val="left" w:pos="8820"/>
              </w:tabs>
              <w:jc w:val="center"/>
              <w:rPr>
                <w:rFonts w:eastAsia="MS Mincho"/>
                <w:b/>
                <w:lang w:val="ro-RO"/>
              </w:rPr>
            </w:pPr>
            <w:r w:rsidRPr="004B48AA">
              <w:rPr>
                <w:rFonts w:eastAsia="MS Mincho"/>
                <w:b/>
                <w:sz w:val="22"/>
                <w:szCs w:val="22"/>
                <w:lang w:val="ro-RO"/>
              </w:rPr>
              <w:t>%</w:t>
            </w:r>
          </w:p>
        </w:tc>
        <w:tc>
          <w:tcPr>
            <w:tcW w:w="1276" w:type="dxa"/>
            <w:shd w:val="pct5" w:color="auto" w:fill="auto"/>
          </w:tcPr>
          <w:p w14:paraId="4665C10F" w14:textId="77777777" w:rsidR="00442C08" w:rsidRPr="004B48AA" w:rsidRDefault="00442C08" w:rsidP="00D25D7C">
            <w:pPr>
              <w:tabs>
                <w:tab w:val="left" w:pos="180"/>
                <w:tab w:val="left" w:pos="1800"/>
                <w:tab w:val="left" w:pos="8820"/>
              </w:tabs>
              <w:jc w:val="center"/>
              <w:rPr>
                <w:rFonts w:eastAsia="MS Mincho"/>
                <w:b/>
                <w:lang w:val="ro-RO"/>
              </w:rPr>
            </w:pPr>
            <w:r w:rsidRPr="004B48AA">
              <w:rPr>
                <w:rFonts w:eastAsia="MS Mincho"/>
                <w:b/>
                <w:sz w:val="22"/>
                <w:szCs w:val="22"/>
                <w:lang w:val="ro-RO"/>
              </w:rPr>
              <w:t>mp</w:t>
            </w:r>
          </w:p>
        </w:tc>
        <w:tc>
          <w:tcPr>
            <w:tcW w:w="1276" w:type="dxa"/>
            <w:shd w:val="pct5" w:color="auto" w:fill="auto"/>
          </w:tcPr>
          <w:p w14:paraId="48AC28A7" w14:textId="77777777" w:rsidR="00442C08" w:rsidRPr="004B48AA" w:rsidRDefault="00442C08" w:rsidP="00D25D7C">
            <w:pPr>
              <w:tabs>
                <w:tab w:val="left" w:pos="180"/>
                <w:tab w:val="left" w:pos="1800"/>
                <w:tab w:val="left" w:pos="8820"/>
              </w:tabs>
              <w:jc w:val="center"/>
              <w:rPr>
                <w:rFonts w:eastAsia="MS Mincho"/>
                <w:b/>
                <w:lang w:val="ro-RO"/>
              </w:rPr>
            </w:pPr>
            <w:r w:rsidRPr="004B48AA">
              <w:rPr>
                <w:rFonts w:eastAsia="MS Mincho"/>
                <w:b/>
                <w:sz w:val="22"/>
                <w:szCs w:val="22"/>
                <w:lang w:val="ro-RO"/>
              </w:rPr>
              <w:t>%</w:t>
            </w:r>
          </w:p>
        </w:tc>
      </w:tr>
      <w:tr w:rsidR="00442C08" w:rsidRPr="004B48AA" w14:paraId="73D5F9C1" w14:textId="77777777" w:rsidTr="00D25D7C">
        <w:tc>
          <w:tcPr>
            <w:tcW w:w="709" w:type="dxa"/>
            <w:shd w:val="clear" w:color="auto" w:fill="auto"/>
          </w:tcPr>
          <w:p w14:paraId="164686E1" w14:textId="77777777" w:rsidR="00442C08" w:rsidRPr="004B48AA" w:rsidRDefault="00442C08" w:rsidP="00D25D7C">
            <w:pPr>
              <w:tabs>
                <w:tab w:val="left" w:pos="180"/>
                <w:tab w:val="left" w:pos="1800"/>
                <w:tab w:val="left" w:pos="8820"/>
              </w:tabs>
              <w:spacing w:line="288" w:lineRule="auto"/>
              <w:jc w:val="center"/>
              <w:rPr>
                <w:rFonts w:eastAsia="MS Mincho"/>
                <w:lang w:val="ro-RO"/>
              </w:rPr>
            </w:pPr>
            <w:r w:rsidRPr="004B48AA">
              <w:rPr>
                <w:rFonts w:eastAsia="MS Mincho"/>
                <w:sz w:val="22"/>
                <w:szCs w:val="22"/>
                <w:lang w:val="ro-RO"/>
              </w:rPr>
              <w:t>01.</w:t>
            </w:r>
          </w:p>
        </w:tc>
        <w:tc>
          <w:tcPr>
            <w:tcW w:w="3827" w:type="dxa"/>
            <w:shd w:val="clear" w:color="auto" w:fill="auto"/>
          </w:tcPr>
          <w:p w14:paraId="2AB11625" w14:textId="77777777" w:rsidR="00442C08" w:rsidRPr="004B48AA" w:rsidRDefault="00442C08" w:rsidP="00D25D7C">
            <w:pPr>
              <w:tabs>
                <w:tab w:val="left" w:pos="180"/>
                <w:tab w:val="left" w:pos="1800"/>
                <w:tab w:val="left" w:pos="8820"/>
              </w:tabs>
              <w:spacing w:line="288" w:lineRule="auto"/>
              <w:jc w:val="both"/>
              <w:rPr>
                <w:rFonts w:eastAsia="MS Mincho"/>
                <w:lang w:val="ro-RO"/>
              </w:rPr>
            </w:pPr>
            <w:r w:rsidRPr="004B48AA">
              <w:rPr>
                <w:rFonts w:eastAsia="MS Mincho"/>
                <w:sz w:val="22"/>
                <w:szCs w:val="22"/>
                <w:lang w:val="ro-RO"/>
              </w:rPr>
              <w:t xml:space="preserve">Locuințe colective </w:t>
            </w:r>
          </w:p>
        </w:tc>
        <w:tc>
          <w:tcPr>
            <w:tcW w:w="1276" w:type="dxa"/>
            <w:shd w:val="clear" w:color="auto" w:fill="auto"/>
          </w:tcPr>
          <w:p w14:paraId="66AB49F4" w14:textId="77777777" w:rsidR="00442C08" w:rsidRPr="004B48AA" w:rsidRDefault="00442C08" w:rsidP="00D25D7C">
            <w:pPr>
              <w:tabs>
                <w:tab w:val="left" w:pos="180"/>
                <w:tab w:val="left" w:pos="1800"/>
                <w:tab w:val="left" w:pos="8820"/>
              </w:tabs>
              <w:spacing w:line="288" w:lineRule="auto"/>
              <w:jc w:val="center"/>
              <w:rPr>
                <w:rFonts w:eastAsia="MS Mincho"/>
                <w:lang w:val="ro-RO"/>
              </w:rPr>
            </w:pPr>
            <w:r w:rsidRPr="004B48AA">
              <w:rPr>
                <w:rFonts w:eastAsia="MS Mincho"/>
                <w:sz w:val="22"/>
                <w:szCs w:val="22"/>
                <w:lang w:val="ro-RO"/>
              </w:rPr>
              <w:t>-</w:t>
            </w:r>
          </w:p>
        </w:tc>
        <w:tc>
          <w:tcPr>
            <w:tcW w:w="992" w:type="dxa"/>
            <w:shd w:val="clear" w:color="auto" w:fill="auto"/>
          </w:tcPr>
          <w:p w14:paraId="5440FE8A" w14:textId="77777777" w:rsidR="00442C08" w:rsidRPr="004B48AA" w:rsidRDefault="00442C08" w:rsidP="00D25D7C">
            <w:pPr>
              <w:tabs>
                <w:tab w:val="left" w:pos="180"/>
                <w:tab w:val="left" w:pos="1800"/>
                <w:tab w:val="left" w:pos="8820"/>
              </w:tabs>
              <w:spacing w:line="288" w:lineRule="auto"/>
              <w:jc w:val="center"/>
              <w:rPr>
                <w:rFonts w:eastAsia="MS Mincho"/>
                <w:lang w:val="ro-RO"/>
              </w:rPr>
            </w:pPr>
            <w:r w:rsidRPr="004B48AA">
              <w:rPr>
                <w:rFonts w:eastAsia="MS Mincho"/>
                <w:sz w:val="22"/>
                <w:szCs w:val="22"/>
                <w:lang w:val="ro-RO"/>
              </w:rPr>
              <w:t>-</w:t>
            </w:r>
          </w:p>
        </w:tc>
        <w:tc>
          <w:tcPr>
            <w:tcW w:w="1276" w:type="dxa"/>
            <w:shd w:val="clear" w:color="auto" w:fill="auto"/>
          </w:tcPr>
          <w:p w14:paraId="5C71D95C" w14:textId="77777777" w:rsidR="00442C08" w:rsidRPr="004B48AA" w:rsidRDefault="00442C08" w:rsidP="00D25D7C">
            <w:pPr>
              <w:tabs>
                <w:tab w:val="left" w:pos="180"/>
                <w:tab w:val="left" w:pos="1800"/>
                <w:tab w:val="left" w:pos="8820"/>
              </w:tabs>
              <w:spacing w:line="288" w:lineRule="auto"/>
              <w:jc w:val="center"/>
              <w:rPr>
                <w:rFonts w:eastAsia="MS Mincho"/>
                <w:lang w:val="ro-RO"/>
              </w:rPr>
            </w:pPr>
            <w:r w:rsidRPr="004B48AA">
              <w:rPr>
                <w:rFonts w:eastAsia="MS Mincho"/>
                <w:sz w:val="22"/>
                <w:szCs w:val="22"/>
                <w:lang w:val="ro-RO"/>
              </w:rPr>
              <w:t>2.205</w:t>
            </w:r>
          </w:p>
        </w:tc>
        <w:tc>
          <w:tcPr>
            <w:tcW w:w="1276" w:type="dxa"/>
            <w:shd w:val="clear" w:color="auto" w:fill="auto"/>
          </w:tcPr>
          <w:p w14:paraId="16AC8779" w14:textId="77777777" w:rsidR="00442C08" w:rsidRPr="004B48AA" w:rsidRDefault="00442C08" w:rsidP="00D25D7C">
            <w:pPr>
              <w:tabs>
                <w:tab w:val="left" w:pos="180"/>
                <w:tab w:val="left" w:pos="1800"/>
                <w:tab w:val="left" w:pos="8820"/>
              </w:tabs>
              <w:spacing w:line="288" w:lineRule="auto"/>
              <w:jc w:val="center"/>
              <w:rPr>
                <w:rFonts w:eastAsia="MS Mincho"/>
                <w:lang w:val="ro-RO"/>
              </w:rPr>
            </w:pPr>
            <w:r w:rsidRPr="004B48AA">
              <w:rPr>
                <w:rFonts w:eastAsia="MS Mincho"/>
                <w:sz w:val="22"/>
                <w:szCs w:val="22"/>
                <w:lang w:val="ro-RO"/>
              </w:rPr>
              <w:t>35,00</w:t>
            </w:r>
          </w:p>
        </w:tc>
      </w:tr>
      <w:tr w:rsidR="00442C08" w:rsidRPr="004B48AA" w14:paraId="61585640" w14:textId="77777777" w:rsidTr="00D25D7C">
        <w:tc>
          <w:tcPr>
            <w:tcW w:w="709" w:type="dxa"/>
            <w:shd w:val="clear" w:color="auto" w:fill="auto"/>
          </w:tcPr>
          <w:p w14:paraId="72DB6848" w14:textId="77777777" w:rsidR="00442C08" w:rsidRPr="004B48AA" w:rsidRDefault="00442C08" w:rsidP="00D25D7C">
            <w:pPr>
              <w:tabs>
                <w:tab w:val="left" w:pos="180"/>
                <w:tab w:val="left" w:pos="1800"/>
                <w:tab w:val="left" w:pos="8820"/>
              </w:tabs>
              <w:spacing w:line="288" w:lineRule="auto"/>
              <w:jc w:val="center"/>
              <w:rPr>
                <w:rFonts w:eastAsia="MS Mincho"/>
                <w:lang w:val="ro-RO"/>
              </w:rPr>
            </w:pPr>
            <w:r w:rsidRPr="004B48AA">
              <w:rPr>
                <w:rFonts w:eastAsia="MS Mincho"/>
                <w:sz w:val="22"/>
                <w:szCs w:val="22"/>
                <w:lang w:val="ro-RO"/>
              </w:rPr>
              <w:t>02.</w:t>
            </w:r>
          </w:p>
        </w:tc>
        <w:tc>
          <w:tcPr>
            <w:tcW w:w="3827" w:type="dxa"/>
            <w:shd w:val="clear" w:color="auto" w:fill="auto"/>
          </w:tcPr>
          <w:p w14:paraId="663C8611" w14:textId="77777777" w:rsidR="00442C08" w:rsidRPr="004B48AA" w:rsidRDefault="00442C08" w:rsidP="00D25D7C">
            <w:pPr>
              <w:tabs>
                <w:tab w:val="left" w:pos="180"/>
                <w:tab w:val="left" w:pos="1800"/>
                <w:tab w:val="left" w:pos="8820"/>
              </w:tabs>
              <w:spacing w:line="288" w:lineRule="auto"/>
              <w:jc w:val="both"/>
              <w:rPr>
                <w:rFonts w:eastAsia="MS Mincho"/>
                <w:lang w:val="ro-RO"/>
              </w:rPr>
            </w:pPr>
            <w:r w:rsidRPr="004B48AA">
              <w:rPr>
                <w:rFonts w:eastAsia="MS Mincho"/>
                <w:sz w:val="22"/>
                <w:szCs w:val="22"/>
                <w:lang w:val="ro-RO"/>
              </w:rPr>
              <w:t>Circulaţii</w:t>
            </w:r>
          </w:p>
          <w:p w14:paraId="3AF03A61" w14:textId="77777777" w:rsidR="00442C08" w:rsidRPr="004B48AA" w:rsidRDefault="00442C08" w:rsidP="00D25D7C">
            <w:pPr>
              <w:tabs>
                <w:tab w:val="left" w:pos="459"/>
                <w:tab w:val="left" w:pos="1800"/>
                <w:tab w:val="left" w:pos="8820"/>
              </w:tabs>
              <w:spacing w:line="288" w:lineRule="auto"/>
              <w:jc w:val="both"/>
              <w:rPr>
                <w:rFonts w:eastAsia="MS Mincho"/>
                <w:lang w:val="ro-RO"/>
              </w:rPr>
            </w:pPr>
            <w:r w:rsidRPr="004B48AA">
              <w:rPr>
                <w:rFonts w:eastAsia="MS Mincho"/>
                <w:sz w:val="22"/>
                <w:szCs w:val="22"/>
                <w:lang w:val="ro-RO"/>
              </w:rPr>
              <w:t xml:space="preserve">        Carosabile, parcaje</w:t>
            </w:r>
          </w:p>
          <w:p w14:paraId="2CFC6CE9" w14:textId="77777777" w:rsidR="00442C08" w:rsidRPr="004B48AA" w:rsidRDefault="00442C08" w:rsidP="00D25D7C">
            <w:pPr>
              <w:tabs>
                <w:tab w:val="left" w:pos="459"/>
                <w:tab w:val="left" w:pos="1800"/>
                <w:tab w:val="left" w:pos="8820"/>
              </w:tabs>
              <w:spacing w:line="288" w:lineRule="auto"/>
              <w:jc w:val="both"/>
              <w:rPr>
                <w:rFonts w:eastAsia="MS Mincho"/>
                <w:lang w:val="ro-RO"/>
              </w:rPr>
            </w:pPr>
            <w:r w:rsidRPr="004B48AA">
              <w:rPr>
                <w:rFonts w:eastAsia="MS Mincho"/>
                <w:sz w:val="22"/>
                <w:szCs w:val="22"/>
                <w:lang w:val="ro-RO"/>
              </w:rPr>
              <w:t xml:space="preserve">        Pietonale</w:t>
            </w:r>
          </w:p>
        </w:tc>
        <w:tc>
          <w:tcPr>
            <w:tcW w:w="1276" w:type="dxa"/>
            <w:shd w:val="clear" w:color="auto" w:fill="auto"/>
          </w:tcPr>
          <w:p w14:paraId="6AEB0008" w14:textId="77777777" w:rsidR="00442C08" w:rsidRPr="004B48AA" w:rsidRDefault="00442C08" w:rsidP="00D25D7C">
            <w:pPr>
              <w:tabs>
                <w:tab w:val="left" w:pos="180"/>
                <w:tab w:val="left" w:pos="1800"/>
                <w:tab w:val="left" w:pos="8820"/>
              </w:tabs>
              <w:spacing w:line="288" w:lineRule="auto"/>
              <w:jc w:val="center"/>
              <w:rPr>
                <w:rFonts w:eastAsia="MS Mincho"/>
                <w:lang w:val="ro-RO"/>
              </w:rPr>
            </w:pPr>
          </w:p>
          <w:p w14:paraId="546D277E" w14:textId="77777777" w:rsidR="00442C08" w:rsidRPr="004B48AA" w:rsidRDefault="00442C08" w:rsidP="00D25D7C">
            <w:pPr>
              <w:tabs>
                <w:tab w:val="left" w:pos="180"/>
                <w:tab w:val="left" w:pos="1800"/>
                <w:tab w:val="left" w:pos="8820"/>
              </w:tabs>
              <w:spacing w:line="288" w:lineRule="auto"/>
              <w:jc w:val="center"/>
              <w:rPr>
                <w:rFonts w:eastAsia="MS Mincho"/>
                <w:lang w:val="ro-RO"/>
              </w:rPr>
            </w:pPr>
            <w:r w:rsidRPr="004B48AA">
              <w:rPr>
                <w:rFonts w:eastAsia="MS Mincho"/>
                <w:sz w:val="22"/>
                <w:szCs w:val="22"/>
                <w:lang w:val="ro-RO"/>
              </w:rPr>
              <w:t>-</w:t>
            </w:r>
          </w:p>
          <w:p w14:paraId="7A90FEE3" w14:textId="77777777" w:rsidR="00442C08" w:rsidRPr="004B48AA" w:rsidRDefault="00442C08" w:rsidP="00D25D7C">
            <w:pPr>
              <w:tabs>
                <w:tab w:val="left" w:pos="180"/>
                <w:tab w:val="left" w:pos="1800"/>
                <w:tab w:val="left" w:pos="8820"/>
              </w:tabs>
              <w:spacing w:line="288" w:lineRule="auto"/>
              <w:jc w:val="center"/>
              <w:rPr>
                <w:rFonts w:eastAsia="MS Mincho"/>
                <w:lang w:val="ro-RO"/>
              </w:rPr>
            </w:pPr>
            <w:r w:rsidRPr="004B48AA">
              <w:rPr>
                <w:rFonts w:eastAsia="MS Mincho"/>
                <w:sz w:val="22"/>
                <w:szCs w:val="22"/>
                <w:lang w:val="ro-RO"/>
              </w:rPr>
              <w:t>-</w:t>
            </w:r>
          </w:p>
        </w:tc>
        <w:tc>
          <w:tcPr>
            <w:tcW w:w="992" w:type="dxa"/>
            <w:shd w:val="clear" w:color="auto" w:fill="auto"/>
          </w:tcPr>
          <w:p w14:paraId="278F3CCF" w14:textId="77777777" w:rsidR="00442C08" w:rsidRPr="004B48AA" w:rsidRDefault="00442C08" w:rsidP="00D25D7C">
            <w:pPr>
              <w:tabs>
                <w:tab w:val="left" w:pos="180"/>
                <w:tab w:val="left" w:pos="1800"/>
                <w:tab w:val="left" w:pos="8820"/>
              </w:tabs>
              <w:spacing w:line="288" w:lineRule="auto"/>
              <w:jc w:val="center"/>
              <w:rPr>
                <w:rFonts w:eastAsia="MS Mincho"/>
                <w:lang w:val="ro-RO"/>
              </w:rPr>
            </w:pPr>
          </w:p>
          <w:p w14:paraId="3D1C8BDE" w14:textId="77777777" w:rsidR="00442C08" w:rsidRPr="004B48AA" w:rsidRDefault="00442C08" w:rsidP="00D25D7C">
            <w:pPr>
              <w:tabs>
                <w:tab w:val="left" w:pos="180"/>
                <w:tab w:val="left" w:pos="1800"/>
                <w:tab w:val="left" w:pos="8820"/>
              </w:tabs>
              <w:spacing w:line="288" w:lineRule="auto"/>
              <w:jc w:val="center"/>
              <w:rPr>
                <w:rFonts w:eastAsia="MS Mincho"/>
                <w:lang w:val="ro-RO"/>
              </w:rPr>
            </w:pPr>
            <w:r w:rsidRPr="004B48AA">
              <w:rPr>
                <w:rFonts w:eastAsia="MS Mincho"/>
                <w:sz w:val="22"/>
                <w:szCs w:val="22"/>
                <w:lang w:val="ro-RO"/>
              </w:rPr>
              <w:t>-</w:t>
            </w:r>
          </w:p>
          <w:p w14:paraId="0B2EA61C" w14:textId="77777777" w:rsidR="00442C08" w:rsidRPr="004B48AA" w:rsidRDefault="00442C08" w:rsidP="00D25D7C">
            <w:pPr>
              <w:tabs>
                <w:tab w:val="left" w:pos="180"/>
                <w:tab w:val="left" w:pos="1800"/>
                <w:tab w:val="left" w:pos="8820"/>
              </w:tabs>
              <w:spacing w:line="288" w:lineRule="auto"/>
              <w:jc w:val="center"/>
              <w:rPr>
                <w:rFonts w:eastAsia="MS Mincho"/>
                <w:lang w:val="ro-RO"/>
              </w:rPr>
            </w:pPr>
            <w:r w:rsidRPr="004B48AA">
              <w:rPr>
                <w:rFonts w:eastAsia="MS Mincho"/>
                <w:sz w:val="22"/>
                <w:szCs w:val="22"/>
                <w:lang w:val="ro-RO"/>
              </w:rPr>
              <w:t>-</w:t>
            </w:r>
          </w:p>
        </w:tc>
        <w:tc>
          <w:tcPr>
            <w:tcW w:w="1276" w:type="dxa"/>
            <w:shd w:val="clear" w:color="auto" w:fill="auto"/>
          </w:tcPr>
          <w:p w14:paraId="17A72736" w14:textId="77777777" w:rsidR="00442C08" w:rsidRPr="004B48AA" w:rsidRDefault="00442C08" w:rsidP="00D25D7C">
            <w:pPr>
              <w:tabs>
                <w:tab w:val="left" w:pos="180"/>
                <w:tab w:val="left" w:pos="1800"/>
                <w:tab w:val="left" w:pos="8820"/>
              </w:tabs>
              <w:spacing w:line="288" w:lineRule="auto"/>
              <w:jc w:val="center"/>
              <w:rPr>
                <w:rFonts w:eastAsia="MS Mincho"/>
                <w:lang w:val="ro-RO"/>
              </w:rPr>
            </w:pPr>
          </w:p>
          <w:p w14:paraId="02980E73" w14:textId="77777777" w:rsidR="00442C08" w:rsidRPr="004B48AA" w:rsidRDefault="00442C08" w:rsidP="00D25D7C">
            <w:pPr>
              <w:tabs>
                <w:tab w:val="left" w:pos="180"/>
                <w:tab w:val="left" w:pos="1800"/>
                <w:tab w:val="left" w:pos="8820"/>
              </w:tabs>
              <w:spacing w:line="288" w:lineRule="auto"/>
              <w:jc w:val="center"/>
              <w:rPr>
                <w:rFonts w:eastAsia="MS Mincho"/>
                <w:lang w:val="ro-RO"/>
              </w:rPr>
            </w:pPr>
            <w:r>
              <w:rPr>
                <w:rFonts w:eastAsia="MS Mincho"/>
                <w:sz w:val="22"/>
                <w:szCs w:val="22"/>
                <w:lang w:val="ro-RO"/>
              </w:rPr>
              <w:t>1451,20</w:t>
            </w:r>
          </w:p>
          <w:p w14:paraId="1E6EFE5D" w14:textId="77777777" w:rsidR="00442C08" w:rsidRPr="004B48AA" w:rsidRDefault="00442C08" w:rsidP="00D25D7C">
            <w:pPr>
              <w:tabs>
                <w:tab w:val="left" w:pos="180"/>
                <w:tab w:val="left" w:pos="1800"/>
                <w:tab w:val="left" w:pos="8820"/>
              </w:tabs>
              <w:spacing w:line="288" w:lineRule="auto"/>
              <w:jc w:val="center"/>
              <w:rPr>
                <w:rFonts w:eastAsia="MS Mincho"/>
                <w:lang w:val="ro-RO"/>
              </w:rPr>
            </w:pPr>
            <w:r>
              <w:rPr>
                <w:rFonts w:eastAsia="MS Mincho"/>
                <w:sz w:val="22"/>
                <w:szCs w:val="22"/>
                <w:lang w:val="ro-RO"/>
              </w:rPr>
              <w:t>500</w:t>
            </w:r>
          </w:p>
        </w:tc>
        <w:tc>
          <w:tcPr>
            <w:tcW w:w="1276" w:type="dxa"/>
            <w:shd w:val="clear" w:color="auto" w:fill="auto"/>
          </w:tcPr>
          <w:p w14:paraId="2320EC30" w14:textId="77777777" w:rsidR="00442C08" w:rsidRPr="004B48AA" w:rsidRDefault="00442C08" w:rsidP="00D25D7C">
            <w:pPr>
              <w:tabs>
                <w:tab w:val="left" w:pos="180"/>
                <w:tab w:val="left" w:pos="1800"/>
                <w:tab w:val="left" w:pos="8820"/>
              </w:tabs>
              <w:spacing w:line="288" w:lineRule="auto"/>
              <w:jc w:val="center"/>
              <w:rPr>
                <w:rFonts w:eastAsia="MS Mincho"/>
                <w:lang w:val="ro-RO"/>
              </w:rPr>
            </w:pPr>
          </w:p>
          <w:p w14:paraId="4111B2F9" w14:textId="77777777" w:rsidR="00442C08" w:rsidRPr="004B48AA" w:rsidRDefault="00442C08" w:rsidP="00D25D7C">
            <w:pPr>
              <w:tabs>
                <w:tab w:val="left" w:pos="180"/>
                <w:tab w:val="left" w:pos="1800"/>
                <w:tab w:val="left" w:pos="8820"/>
              </w:tabs>
              <w:spacing w:line="288" w:lineRule="auto"/>
              <w:jc w:val="center"/>
              <w:rPr>
                <w:rFonts w:eastAsia="MS Mincho"/>
                <w:lang w:val="ro-RO"/>
              </w:rPr>
            </w:pPr>
            <w:r>
              <w:rPr>
                <w:rFonts w:eastAsia="MS Mincho"/>
                <w:sz w:val="22"/>
                <w:szCs w:val="22"/>
                <w:lang w:val="ro-RO"/>
              </w:rPr>
              <w:t>23</w:t>
            </w:r>
            <w:r w:rsidRPr="004B48AA">
              <w:rPr>
                <w:rFonts w:eastAsia="MS Mincho"/>
                <w:sz w:val="22"/>
                <w:szCs w:val="22"/>
                <w:lang w:val="ro-RO"/>
              </w:rPr>
              <w:t>,0</w:t>
            </w:r>
            <w:r>
              <w:rPr>
                <w:rFonts w:eastAsia="MS Mincho"/>
                <w:sz w:val="22"/>
                <w:szCs w:val="22"/>
                <w:lang w:val="ro-RO"/>
              </w:rPr>
              <w:t>5</w:t>
            </w:r>
          </w:p>
          <w:p w14:paraId="5F0BC383" w14:textId="77777777" w:rsidR="00442C08" w:rsidRPr="004B48AA" w:rsidRDefault="00442C08" w:rsidP="00D25D7C">
            <w:pPr>
              <w:tabs>
                <w:tab w:val="left" w:pos="180"/>
                <w:tab w:val="left" w:pos="1800"/>
                <w:tab w:val="left" w:pos="8820"/>
              </w:tabs>
              <w:spacing w:line="288" w:lineRule="auto"/>
              <w:jc w:val="center"/>
              <w:rPr>
                <w:rFonts w:eastAsia="MS Mincho"/>
                <w:lang w:val="ro-RO"/>
              </w:rPr>
            </w:pPr>
            <w:r>
              <w:rPr>
                <w:rFonts w:eastAsia="MS Mincho"/>
                <w:sz w:val="22"/>
                <w:szCs w:val="22"/>
                <w:lang w:val="ro-RO"/>
              </w:rPr>
              <w:t>7</w:t>
            </w:r>
            <w:r w:rsidRPr="004B48AA">
              <w:rPr>
                <w:rFonts w:eastAsia="MS Mincho"/>
                <w:sz w:val="22"/>
                <w:szCs w:val="22"/>
                <w:lang w:val="ro-RO"/>
              </w:rPr>
              <w:t>,</w:t>
            </w:r>
            <w:r>
              <w:rPr>
                <w:rFonts w:eastAsia="MS Mincho"/>
                <w:sz w:val="22"/>
                <w:szCs w:val="22"/>
                <w:lang w:val="ro-RO"/>
              </w:rPr>
              <w:t>95</w:t>
            </w:r>
          </w:p>
        </w:tc>
      </w:tr>
      <w:tr w:rsidR="00442C08" w:rsidRPr="004B48AA" w14:paraId="3D4B294A" w14:textId="77777777" w:rsidTr="00D25D7C">
        <w:tc>
          <w:tcPr>
            <w:tcW w:w="709" w:type="dxa"/>
            <w:shd w:val="clear" w:color="auto" w:fill="auto"/>
          </w:tcPr>
          <w:p w14:paraId="14F1B10A" w14:textId="77777777" w:rsidR="00442C08" w:rsidRPr="004B48AA" w:rsidRDefault="00442C08" w:rsidP="00D25D7C">
            <w:pPr>
              <w:tabs>
                <w:tab w:val="left" w:pos="180"/>
                <w:tab w:val="left" w:pos="1800"/>
                <w:tab w:val="left" w:pos="8820"/>
              </w:tabs>
              <w:spacing w:line="288" w:lineRule="auto"/>
              <w:jc w:val="center"/>
              <w:rPr>
                <w:rFonts w:eastAsia="MS Mincho"/>
                <w:lang w:val="ro-RO"/>
              </w:rPr>
            </w:pPr>
            <w:r w:rsidRPr="004B48AA">
              <w:rPr>
                <w:rFonts w:eastAsia="MS Mincho"/>
                <w:sz w:val="22"/>
                <w:szCs w:val="22"/>
                <w:lang w:val="ro-RO"/>
              </w:rPr>
              <w:t>03.</w:t>
            </w:r>
          </w:p>
        </w:tc>
        <w:tc>
          <w:tcPr>
            <w:tcW w:w="3827" w:type="dxa"/>
            <w:shd w:val="clear" w:color="auto" w:fill="auto"/>
          </w:tcPr>
          <w:p w14:paraId="172193AB" w14:textId="77777777" w:rsidR="00442C08" w:rsidRPr="004B48AA" w:rsidRDefault="00442C08" w:rsidP="00D25D7C">
            <w:pPr>
              <w:tabs>
                <w:tab w:val="left" w:pos="180"/>
                <w:tab w:val="left" w:pos="1800"/>
                <w:tab w:val="left" w:pos="8820"/>
              </w:tabs>
              <w:spacing w:line="288" w:lineRule="auto"/>
              <w:jc w:val="both"/>
              <w:rPr>
                <w:rFonts w:eastAsia="MS Mincho"/>
                <w:lang w:val="ro-RO"/>
              </w:rPr>
            </w:pPr>
            <w:r w:rsidRPr="004B48AA">
              <w:rPr>
                <w:rFonts w:eastAsia="MS Mincho"/>
                <w:sz w:val="22"/>
                <w:szCs w:val="22"/>
                <w:lang w:val="ro-RO"/>
              </w:rPr>
              <w:t>Zone verzi amenajate</w:t>
            </w:r>
          </w:p>
        </w:tc>
        <w:tc>
          <w:tcPr>
            <w:tcW w:w="1276" w:type="dxa"/>
            <w:shd w:val="clear" w:color="auto" w:fill="auto"/>
          </w:tcPr>
          <w:p w14:paraId="7E2AC216" w14:textId="77777777" w:rsidR="00442C08" w:rsidRPr="004B48AA" w:rsidRDefault="00442C08" w:rsidP="00D25D7C">
            <w:pPr>
              <w:tabs>
                <w:tab w:val="left" w:pos="180"/>
                <w:tab w:val="left" w:pos="1800"/>
                <w:tab w:val="left" w:pos="8820"/>
              </w:tabs>
              <w:spacing w:line="288" w:lineRule="auto"/>
              <w:jc w:val="center"/>
              <w:rPr>
                <w:rFonts w:eastAsia="MS Mincho"/>
                <w:lang w:val="ro-RO"/>
              </w:rPr>
            </w:pPr>
            <w:r w:rsidRPr="004B48AA">
              <w:rPr>
                <w:rFonts w:eastAsia="MS Mincho"/>
                <w:sz w:val="22"/>
                <w:szCs w:val="22"/>
                <w:lang w:val="ro-RO"/>
              </w:rPr>
              <w:t>-</w:t>
            </w:r>
          </w:p>
        </w:tc>
        <w:tc>
          <w:tcPr>
            <w:tcW w:w="992" w:type="dxa"/>
            <w:shd w:val="clear" w:color="auto" w:fill="auto"/>
          </w:tcPr>
          <w:p w14:paraId="4964C452" w14:textId="77777777" w:rsidR="00442C08" w:rsidRPr="004B48AA" w:rsidRDefault="00442C08" w:rsidP="00D25D7C">
            <w:pPr>
              <w:tabs>
                <w:tab w:val="left" w:pos="180"/>
                <w:tab w:val="left" w:pos="1800"/>
                <w:tab w:val="left" w:pos="8820"/>
              </w:tabs>
              <w:spacing w:line="288" w:lineRule="auto"/>
              <w:jc w:val="center"/>
              <w:rPr>
                <w:rFonts w:eastAsia="MS Mincho"/>
                <w:lang w:val="ro-RO"/>
              </w:rPr>
            </w:pPr>
            <w:r w:rsidRPr="004B48AA">
              <w:rPr>
                <w:rFonts w:eastAsia="MS Mincho"/>
                <w:sz w:val="22"/>
                <w:szCs w:val="22"/>
                <w:lang w:val="ro-RO"/>
              </w:rPr>
              <w:t>-</w:t>
            </w:r>
          </w:p>
        </w:tc>
        <w:tc>
          <w:tcPr>
            <w:tcW w:w="1276" w:type="dxa"/>
            <w:shd w:val="clear" w:color="auto" w:fill="auto"/>
          </w:tcPr>
          <w:p w14:paraId="39CC6138" w14:textId="77777777" w:rsidR="00442C08" w:rsidRPr="004B48AA" w:rsidRDefault="00442C08" w:rsidP="00D25D7C">
            <w:pPr>
              <w:tabs>
                <w:tab w:val="left" w:pos="180"/>
                <w:tab w:val="left" w:pos="1800"/>
                <w:tab w:val="left" w:pos="8820"/>
              </w:tabs>
              <w:spacing w:line="288" w:lineRule="auto"/>
              <w:jc w:val="center"/>
              <w:rPr>
                <w:rFonts w:eastAsia="MS Mincho"/>
                <w:lang w:val="ro-RO"/>
              </w:rPr>
            </w:pPr>
            <w:r>
              <w:rPr>
                <w:rFonts w:eastAsia="MS Mincho"/>
                <w:sz w:val="22"/>
                <w:szCs w:val="22"/>
                <w:lang w:val="ro-RO"/>
              </w:rPr>
              <w:t>2143,80</w:t>
            </w:r>
          </w:p>
        </w:tc>
        <w:tc>
          <w:tcPr>
            <w:tcW w:w="1276" w:type="dxa"/>
            <w:shd w:val="clear" w:color="auto" w:fill="auto"/>
          </w:tcPr>
          <w:p w14:paraId="70BA7C9B" w14:textId="77777777" w:rsidR="00442C08" w:rsidRPr="004B48AA" w:rsidRDefault="00442C08" w:rsidP="00D25D7C">
            <w:pPr>
              <w:tabs>
                <w:tab w:val="left" w:pos="180"/>
                <w:tab w:val="left" w:pos="1800"/>
                <w:tab w:val="left" w:pos="8820"/>
              </w:tabs>
              <w:spacing w:line="288" w:lineRule="auto"/>
              <w:jc w:val="center"/>
              <w:rPr>
                <w:rFonts w:eastAsia="MS Mincho"/>
                <w:lang w:val="ro-RO"/>
              </w:rPr>
            </w:pPr>
            <w:r>
              <w:rPr>
                <w:rFonts w:eastAsia="MS Mincho"/>
                <w:sz w:val="22"/>
                <w:szCs w:val="22"/>
                <w:lang w:val="ro-RO"/>
              </w:rPr>
              <w:t>34</w:t>
            </w:r>
          </w:p>
        </w:tc>
      </w:tr>
      <w:tr w:rsidR="00442C08" w:rsidRPr="004B48AA" w14:paraId="7D052B97" w14:textId="77777777" w:rsidTr="00D25D7C">
        <w:tc>
          <w:tcPr>
            <w:tcW w:w="709" w:type="dxa"/>
            <w:shd w:val="clear" w:color="auto" w:fill="auto"/>
          </w:tcPr>
          <w:p w14:paraId="077BD3C7" w14:textId="77777777" w:rsidR="00442C08" w:rsidRPr="004B48AA" w:rsidRDefault="00442C08" w:rsidP="00D25D7C">
            <w:pPr>
              <w:tabs>
                <w:tab w:val="left" w:pos="180"/>
                <w:tab w:val="left" w:pos="1800"/>
                <w:tab w:val="left" w:pos="8820"/>
              </w:tabs>
              <w:spacing w:line="288" w:lineRule="auto"/>
              <w:jc w:val="center"/>
              <w:rPr>
                <w:rFonts w:eastAsia="MS Mincho"/>
                <w:lang w:val="ro-RO"/>
              </w:rPr>
            </w:pPr>
            <w:r w:rsidRPr="004B48AA">
              <w:rPr>
                <w:rFonts w:eastAsia="MS Mincho"/>
                <w:sz w:val="22"/>
                <w:szCs w:val="22"/>
                <w:lang w:val="ro-RO"/>
              </w:rPr>
              <w:t>04.</w:t>
            </w:r>
          </w:p>
        </w:tc>
        <w:tc>
          <w:tcPr>
            <w:tcW w:w="3827" w:type="dxa"/>
            <w:shd w:val="clear" w:color="auto" w:fill="auto"/>
          </w:tcPr>
          <w:p w14:paraId="34782F3E" w14:textId="77777777" w:rsidR="00442C08" w:rsidRPr="004B48AA" w:rsidRDefault="00442C08" w:rsidP="00D25D7C">
            <w:pPr>
              <w:tabs>
                <w:tab w:val="left" w:pos="180"/>
                <w:tab w:val="left" w:pos="1800"/>
                <w:tab w:val="left" w:pos="8820"/>
              </w:tabs>
              <w:spacing w:line="288" w:lineRule="auto"/>
              <w:jc w:val="both"/>
              <w:rPr>
                <w:rFonts w:eastAsia="MS Mincho"/>
                <w:lang w:val="ro-RO"/>
              </w:rPr>
            </w:pPr>
            <w:r w:rsidRPr="004B48AA">
              <w:rPr>
                <w:rFonts w:eastAsia="MS Mincho"/>
                <w:sz w:val="22"/>
                <w:szCs w:val="22"/>
                <w:lang w:val="ro-RO"/>
              </w:rPr>
              <w:t>Terenuri virane</w:t>
            </w:r>
          </w:p>
        </w:tc>
        <w:tc>
          <w:tcPr>
            <w:tcW w:w="1276" w:type="dxa"/>
            <w:shd w:val="clear" w:color="auto" w:fill="auto"/>
          </w:tcPr>
          <w:p w14:paraId="01B92EFA" w14:textId="77777777" w:rsidR="00442C08" w:rsidRPr="004B48AA" w:rsidRDefault="00442C08" w:rsidP="00D25D7C">
            <w:pPr>
              <w:tabs>
                <w:tab w:val="left" w:pos="180"/>
                <w:tab w:val="left" w:pos="1800"/>
                <w:tab w:val="left" w:pos="8820"/>
              </w:tabs>
              <w:spacing w:line="288" w:lineRule="auto"/>
              <w:jc w:val="center"/>
              <w:rPr>
                <w:rFonts w:eastAsia="MS Mincho"/>
                <w:lang w:val="ro-RO"/>
              </w:rPr>
            </w:pPr>
            <w:r w:rsidRPr="004B48AA">
              <w:rPr>
                <w:rFonts w:eastAsia="MS Mincho"/>
                <w:sz w:val="22"/>
                <w:szCs w:val="22"/>
                <w:lang w:val="ro-RO"/>
              </w:rPr>
              <w:t>6.300</w:t>
            </w:r>
          </w:p>
        </w:tc>
        <w:tc>
          <w:tcPr>
            <w:tcW w:w="992" w:type="dxa"/>
            <w:shd w:val="clear" w:color="auto" w:fill="auto"/>
          </w:tcPr>
          <w:p w14:paraId="384BCAF1" w14:textId="77777777" w:rsidR="00442C08" w:rsidRPr="004B48AA" w:rsidRDefault="00442C08" w:rsidP="00D25D7C">
            <w:pPr>
              <w:tabs>
                <w:tab w:val="left" w:pos="180"/>
                <w:tab w:val="left" w:pos="1800"/>
                <w:tab w:val="left" w:pos="8820"/>
              </w:tabs>
              <w:spacing w:line="288" w:lineRule="auto"/>
              <w:jc w:val="center"/>
              <w:rPr>
                <w:rFonts w:eastAsia="MS Mincho"/>
                <w:lang w:val="ro-RO"/>
              </w:rPr>
            </w:pPr>
            <w:r w:rsidRPr="004B48AA">
              <w:rPr>
                <w:rFonts w:eastAsia="MS Mincho"/>
                <w:sz w:val="22"/>
                <w:szCs w:val="22"/>
                <w:lang w:val="ro-RO"/>
              </w:rPr>
              <w:t>100</w:t>
            </w:r>
          </w:p>
        </w:tc>
        <w:tc>
          <w:tcPr>
            <w:tcW w:w="1276" w:type="dxa"/>
            <w:shd w:val="clear" w:color="auto" w:fill="auto"/>
          </w:tcPr>
          <w:p w14:paraId="4EB55A24" w14:textId="77777777" w:rsidR="00442C08" w:rsidRPr="004B48AA" w:rsidRDefault="00442C08" w:rsidP="00D25D7C">
            <w:pPr>
              <w:tabs>
                <w:tab w:val="left" w:pos="180"/>
                <w:tab w:val="left" w:pos="1800"/>
                <w:tab w:val="left" w:pos="8820"/>
              </w:tabs>
              <w:spacing w:line="288" w:lineRule="auto"/>
              <w:jc w:val="center"/>
              <w:rPr>
                <w:rFonts w:eastAsia="MS Mincho"/>
                <w:lang w:val="ro-RO"/>
              </w:rPr>
            </w:pPr>
            <w:r w:rsidRPr="004B48AA">
              <w:rPr>
                <w:rFonts w:eastAsia="MS Mincho"/>
                <w:sz w:val="22"/>
                <w:szCs w:val="22"/>
                <w:lang w:val="ro-RO"/>
              </w:rPr>
              <w:t>-</w:t>
            </w:r>
          </w:p>
        </w:tc>
        <w:tc>
          <w:tcPr>
            <w:tcW w:w="1276" w:type="dxa"/>
            <w:shd w:val="clear" w:color="auto" w:fill="auto"/>
          </w:tcPr>
          <w:p w14:paraId="1E4FF8B6" w14:textId="77777777" w:rsidR="00442C08" w:rsidRPr="004B48AA" w:rsidRDefault="00442C08" w:rsidP="00D25D7C">
            <w:pPr>
              <w:tabs>
                <w:tab w:val="left" w:pos="180"/>
                <w:tab w:val="left" w:pos="1800"/>
                <w:tab w:val="left" w:pos="8820"/>
              </w:tabs>
              <w:spacing w:line="288" w:lineRule="auto"/>
              <w:jc w:val="center"/>
              <w:rPr>
                <w:rFonts w:eastAsia="MS Mincho"/>
                <w:lang w:val="ro-RO"/>
              </w:rPr>
            </w:pPr>
            <w:r w:rsidRPr="004B48AA">
              <w:rPr>
                <w:rFonts w:eastAsia="MS Mincho"/>
                <w:sz w:val="22"/>
                <w:szCs w:val="22"/>
                <w:lang w:val="ro-RO"/>
              </w:rPr>
              <w:t>-</w:t>
            </w:r>
          </w:p>
        </w:tc>
      </w:tr>
      <w:tr w:rsidR="00442C08" w:rsidRPr="004B48AA" w14:paraId="1F568D0F" w14:textId="77777777" w:rsidTr="00D25D7C">
        <w:tc>
          <w:tcPr>
            <w:tcW w:w="4536" w:type="dxa"/>
            <w:gridSpan w:val="2"/>
            <w:shd w:val="clear" w:color="auto" w:fill="auto"/>
          </w:tcPr>
          <w:p w14:paraId="4A663904" w14:textId="77777777" w:rsidR="00442C08" w:rsidRPr="004B48AA" w:rsidRDefault="00442C08" w:rsidP="00D25D7C">
            <w:pPr>
              <w:tabs>
                <w:tab w:val="left" w:pos="180"/>
                <w:tab w:val="left" w:pos="1800"/>
                <w:tab w:val="left" w:pos="8820"/>
              </w:tabs>
              <w:spacing w:before="60" w:after="60" w:line="288" w:lineRule="auto"/>
              <w:jc w:val="right"/>
              <w:rPr>
                <w:rFonts w:eastAsia="MS Mincho"/>
                <w:b/>
                <w:lang w:val="ro-RO"/>
              </w:rPr>
            </w:pPr>
            <w:r w:rsidRPr="004B48AA">
              <w:rPr>
                <w:rFonts w:eastAsia="MS Mincho"/>
                <w:b/>
                <w:sz w:val="22"/>
                <w:szCs w:val="22"/>
                <w:lang w:val="ro-RO"/>
              </w:rPr>
              <w:t>TOTAL GENERAL</w:t>
            </w:r>
          </w:p>
        </w:tc>
        <w:tc>
          <w:tcPr>
            <w:tcW w:w="1276" w:type="dxa"/>
            <w:shd w:val="clear" w:color="auto" w:fill="auto"/>
          </w:tcPr>
          <w:p w14:paraId="4EA61D5A" w14:textId="77777777" w:rsidR="00442C08" w:rsidRPr="004B48AA" w:rsidRDefault="00442C08" w:rsidP="00D25D7C">
            <w:pPr>
              <w:tabs>
                <w:tab w:val="left" w:pos="180"/>
                <w:tab w:val="left" w:pos="1800"/>
                <w:tab w:val="left" w:pos="8820"/>
              </w:tabs>
              <w:spacing w:before="60" w:after="60" w:line="288" w:lineRule="auto"/>
              <w:jc w:val="center"/>
              <w:rPr>
                <w:rFonts w:eastAsia="MS Mincho"/>
                <w:b/>
                <w:lang w:val="ro-RO"/>
              </w:rPr>
            </w:pPr>
            <w:r w:rsidRPr="004B48AA">
              <w:rPr>
                <w:rFonts w:eastAsia="MS Mincho"/>
                <w:b/>
                <w:sz w:val="22"/>
                <w:szCs w:val="22"/>
                <w:lang w:val="ro-RO"/>
              </w:rPr>
              <w:t>6.300</w:t>
            </w:r>
          </w:p>
        </w:tc>
        <w:tc>
          <w:tcPr>
            <w:tcW w:w="992" w:type="dxa"/>
            <w:shd w:val="clear" w:color="auto" w:fill="auto"/>
          </w:tcPr>
          <w:p w14:paraId="55C0E9CC" w14:textId="77777777" w:rsidR="00442C08" w:rsidRPr="004B48AA" w:rsidRDefault="00442C08" w:rsidP="00D25D7C">
            <w:pPr>
              <w:tabs>
                <w:tab w:val="left" w:pos="180"/>
                <w:tab w:val="left" w:pos="1800"/>
                <w:tab w:val="left" w:pos="8820"/>
              </w:tabs>
              <w:spacing w:before="60" w:after="60" w:line="288" w:lineRule="auto"/>
              <w:jc w:val="center"/>
              <w:rPr>
                <w:rFonts w:eastAsia="MS Mincho"/>
                <w:b/>
                <w:lang w:val="ro-RO"/>
              </w:rPr>
            </w:pPr>
            <w:r w:rsidRPr="004B48AA">
              <w:rPr>
                <w:rFonts w:eastAsia="MS Mincho"/>
                <w:b/>
                <w:sz w:val="22"/>
                <w:szCs w:val="22"/>
                <w:lang w:val="ro-RO"/>
              </w:rPr>
              <w:t>100</w:t>
            </w:r>
          </w:p>
        </w:tc>
        <w:tc>
          <w:tcPr>
            <w:tcW w:w="1276" w:type="dxa"/>
            <w:shd w:val="clear" w:color="auto" w:fill="auto"/>
          </w:tcPr>
          <w:p w14:paraId="64D62AB9" w14:textId="77777777" w:rsidR="00442C08" w:rsidRPr="004B48AA" w:rsidRDefault="00442C08" w:rsidP="00D25D7C">
            <w:pPr>
              <w:tabs>
                <w:tab w:val="left" w:pos="180"/>
                <w:tab w:val="left" w:pos="1800"/>
                <w:tab w:val="left" w:pos="8820"/>
              </w:tabs>
              <w:spacing w:before="60" w:after="60" w:line="288" w:lineRule="auto"/>
              <w:jc w:val="center"/>
              <w:rPr>
                <w:rFonts w:eastAsia="MS Mincho"/>
                <w:b/>
                <w:lang w:val="ro-RO"/>
              </w:rPr>
            </w:pPr>
            <w:r w:rsidRPr="004B48AA">
              <w:rPr>
                <w:rFonts w:eastAsia="MS Mincho"/>
                <w:b/>
                <w:sz w:val="22"/>
                <w:szCs w:val="22"/>
                <w:lang w:val="ro-RO"/>
              </w:rPr>
              <w:t>6.300</w:t>
            </w:r>
          </w:p>
        </w:tc>
        <w:tc>
          <w:tcPr>
            <w:tcW w:w="1276" w:type="dxa"/>
            <w:shd w:val="clear" w:color="auto" w:fill="auto"/>
          </w:tcPr>
          <w:p w14:paraId="0731DF77" w14:textId="77777777" w:rsidR="00442C08" w:rsidRPr="004B48AA" w:rsidRDefault="00442C08" w:rsidP="00D25D7C">
            <w:pPr>
              <w:tabs>
                <w:tab w:val="left" w:pos="180"/>
                <w:tab w:val="left" w:pos="1800"/>
                <w:tab w:val="left" w:pos="8820"/>
              </w:tabs>
              <w:spacing w:before="60" w:after="60" w:line="288" w:lineRule="auto"/>
              <w:jc w:val="center"/>
              <w:rPr>
                <w:rFonts w:eastAsia="MS Mincho"/>
                <w:b/>
                <w:lang w:val="ro-RO"/>
              </w:rPr>
            </w:pPr>
            <w:r w:rsidRPr="004B48AA">
              <w:rPr>
                <w:rFonts w:eastAsia="MS Mincho"/>
                <w:b/>
                <w:sz w:val="22"/>
                <w:szCs w:val="22"/>
                <w:lang w:val="ro-RO"/>
              </w:rPr>
              <w:t>100</w:t>
            </w:r>
          </w:p>
        </w:tc>
      </w:tr>
    </w:tbl>
    <w:p w14:paraId="1E4DBFD7" w14:textId="77777777" w:rsidR="004B48AA" w:rsidRPr="004B48AA" w:rsidRDefault="004B48AA" w:rsidP="004B48AA">
      <w:pPr>
        <w:tabs>
          <w:tab w:val="left" w:pos="1680"/>
        </w:tabs>
        <w:spacing w:before="60" w:after="60"/>
        <w:jc w:val="both"/>
        <w:rPr>
          <w:sz w:val="22"/>
          <w:szCs w:val="22"/>
          <w:highlight w:val="lightGray"/>
          <w:lang w:val="ro-RO"/>
        </w:rPr>
      </w:pPr>
    </w:p>
    <w:p w14:paraId="27C559AC" w14:textId="77777777" w:rsidR="004B48AA" w:rsidRPr="004B48AA" w:rsidRDefault="004B48AA" w:rsidP="004B48AA">
      <w:pPr>
        <w:numPr>
          <w:ilvl w:val="2"/>
          <w:numId w:val="2"/>
        </w:numPr>
        <w:tabs>
          <w:tab w:val="left" w:pos="1680"/>
        </w:tabs>
        <w:spacing w:before="60" w:after="60"/>
        <w:ind w:left="0" w:firstLine="1440"/>
        <w:jc w:val="both"/>
        <w:rPr>
          <w:sz w:val="22"/>
          <w:szCs w:val="22"/>
          <w:highlight w:val="lightGray"/>
          <w:lang w:val="ro-RO"/>
        </w:rPr>
      </w:pPr>
      <w:r w:rsidRPr="004B48AA">
        <w:rPr>
          <w:sz w:val="22"/>
          <w:szCs w:val="22"/>
          <w:highlight w:val="lightGray"/>
          <w:lang w:val="ro-RO"/>
        </w:rPr>
        <w:lastRenderedPageBreak/>
        <w:t>Arealele sensibile:</w:t>
      </w:r>
    </w:p>
    <w:p w14:paraId="590DE8A9" w14:textId="77777777" w:rsidR="004B48AA" w:rsidRPr="004B48AA" w:rsidRDefault="004B48AA" w:rsidP="004B48AA">
      <w:pPr>
        <w:tabs>
          <w:tab w:val="left" w:pos="540"/>
        </w:tabs>
        <w:autoSpaceDE w:val="0"/>
        <w:autoSpaceDN w:val="0"/>
        <w:adjustRightInd w:val="0"/>
        <w:jc w:val="both"/>
        <w:rPr>
          <w:sz w:val="22"/>
          <w:szCs w:val="22"/>
          <w:lang w:val="ro-RO"/>
        </w:rPr>
      </w:pPr>
      <w:r w:rsidRPr="004B48AA">
        <w:rPr>
          <w:sz w:val="22"/>
          <w:szCs w:val="22"/>
          <w:lang w:val="ro-RO"/>
        </w:rPr>
        <w:tab/>
      </w:r>
      <w:r w:rsidRPr="004B48AA">
        <w:rPr>
          <w:sz w:val="22"/>
          <w:szCs w:val="22"/>
          <w:lang w:val="ro-RO"/>
        </w:rPr>
        <w:tab/>
        <w:t xml:space="preserve">Amplasamentul analizat nu se află în arii naturale protejate sau în vecinătatea lor. </w:t>
      </w:r>
      <w:r w:rsidRPr="004B48AA">
        <w:rPr>
          <w:sz w:val="22"/>
          <w:szCs w:val="22"/>
        </w:rPr>
        <w:t>Proiectul propus respectă în totalitate prevederile documentațiilor de urbanism aprobate pentru această zonă.</w:t>
      </w:r>
    </w:p>
    <w:p w14:paraId="05A378AF" w14:textId="77777777" w:rsidR="004B48AA" w:rsidRPr="004B48AA" w:rsidRDefault="004B48AA" w:rsidP="004B48AA">
      <w:pPr>
        <w:numPr>
          <w:ilvl w:val="2"/>
          <w:numId w:val="2"/>
        </w:numPr>
        <w:tabs>
          <w:tab w:val="left" w:pos="1680"/>
        </w:tabs>
        <w:spacing w:before="60" w:after="60"/>
        <w:ind w:left="0" w:firstLine="1440"/>
        <w:jc w:val="both"/>
        <w:rPr>
          <w:sz w:val="22"/>
          <w:szCs w:val="22"/>
          <w:highlight w:val="lightGray"/>
          <w:lang w:val="ro-RO"/>
        </w:rPr>
      </w:pPr>
      <w:r w:rsidRPr="004B48AA">
        <w:rPr>
          <w:sz w:val="22"/>
          <w:szCs w:val="22"/>
          <w:highlight w:val="lightGray"/>
          <w:lang w:val="ro-RO"/>
        </w:rPr>
        <w:t>Detalii privind orice variantă de amplasament care a fost luată în considerare:</w:t>
      </w:r>
    </w:p>
    <w:p w14:paraId="6B598A84" w14:textId="77777777" w:rsidR="004B48AA" w:rsidRPr="004B48AA" w:rsidRDefault="004B48AA" w:rsidP="004B48AA">
      <w:pPr>
        <w:ind w:right="-39" w:firstLine="720"/>
        <w:jc w:val="both"/>
        <w:rPr>
          <w:sz w:val="22"/>
          <w:szCs w:val="22"/>
          <w:lang w:val="it-IT"/>
        </w:rPr>
      </w:pPr>
      <w:r w:rsidRPr="004B48AA">
        <w:rPr>
          <w:sz w:val="22"/>
          <w:szCs w:val="22"/>
          <w:lang w:val="it-IT"/>
        </w:rPr>
        <w:t>Nu este cazul, investiția se realizează pe teren proprietate privată.</w:t>
      </w:r>
    </w:p>
    <w:p w14:paraId="6523EBF4" w14:textId="77777777" w:rsidR="004B48AA" w:rsidRPr="004B48AA" w:rsidRDefault="004B48AA" w:rsidP="004B48AA">
      <w:pPr>
        <w:ind w:right="-39" w:firstLine="720"/>
        <w:jc w:val="both"/>
        <w:rPr>
          <w:sz w:val="22"/>
          <w:szCs w:val="22"/>
        </w:rPr>
      </w:pPr>
      <w:r w:rsidRPr="004B48AA">
        <w:rPr>
          <w:sz w:val="22"/>
          <w:szCs w:val="22"/>
          <w:lang w:val="it-IT"/>
        </w:rPr>
        <w:t>Amplasamentul nu este situat în arii naturale protejate</w:t>
      </w:r>
      <w:r w:rsidRPr="004B48AA">
        <w:rPr>
          <w:sz w:val="22"/>
          <w:szCs w:val="22"/>
        </w:rPr>
        <w:t>, și se încadrează în specificul functional al zonei- rezidential, astfel nu a fost necesară studierea altor alternative de amplasament.</w:t>
      </w:r>
    </w:p>
    <w:p w14:paraId="2E1FCF2D" w14:textId="77777777" w:rsidR="004B48AA" w:rsidRPr="004B48AA" w:rsidRDefault="004B48AA" w:rsidP="004B48AA">
      <w:pPr>
        <w:tabs>
          <w:tab w:val="left" w:pos="1680"/>
        </w:tabs>
        <w:spacing w:before="120" w:after="120"/>
        <w:ind w:firstLine="720"/>
        <w:jc w:val="both"/>
        <w:rPr>
          <w:sz w:val="22"/>
          <w:szCs w:val="22"/>
          <w:highlight w:val="lightGray"/>
          <w:lang w:val="ro-RO"/>
        </w:rPr>
      </w:pPr>
      <w:r w:rsidRPr="004B48AA">
        <w:rPr>
          <w:b/>
          <w:sz w:val="22"/>
          <w:szCs w:val="22"/>
          <w:highlight w:val="lightGray"/>
          <w:lang w:val="ro-RO"/>
        </w:rPr>
        <w:t>Impactul potenţial</w:t>
      </w:r>
      <w:r w:rsidRPr="004B48AA">
        <w:rPr>
          <w:sz w:val="22"/>
          <w:szCs w:val="22"/>
          <w:highlight w:val="lightGray"/>
          <w:lang w:val="ro-RO"/>
        </w:rPr>
        <w:t xml:space="preserve"> asupra populaţiei, sănătăţii umane, faunei şi florei, etc.:</w:t>
      </w:r>
    </w:p>
    <w:p w14:paraId="155BBB88" w14:textId="77777777" w:rsidR="004B48AA" w:rsidRPr="004B48AA" w:rsidRDefault="004B48AA" w:rsidP="004B48AA">
      <w:pPr>
        <w:tabs>
          <w:tab w:val="left" w:pos="540"/>
        </w:tabs>
        <w:autoSpaceDE w:val="0"/>
        <w:autoSpaceDN w:val="0"/>
        <w:adjustRightInd w:val="0"/>
        <w:jc w:val="both"/>
        <w:rPr>
          <w:sz w:val="22"/>
          <w:szCs w:val="22"/>
          <w:lang w:val="ro-RO"/>
        </w:rPr>
      </w:pPr>
      <w:r w:rsidRPr="004B48AA">
        <w:rPr>
          <w:sz w:val="22"/>
          <w:szCs w:val="22"/>
          <w:lang w:val="ro-RO"/>
        </w:rPr>
        <w:tab/>
      </w:r>
      <w:r w:rsidRPr="004B48AA">
        <w:rPr>
          <w:sz w:val="22"/>
          <w:szCs w:val="22"/>
          <w:lang w:val="ro-RO"/>
        </w:rPr>
        <w:tab/>
        <w:t>Nu se estimează a exista vreun impact asupra populaţiei, sănătăţii umane, faunei şi florei, etc.</w:t>
      </w:r>
    </w:p>
    <w:p w14:paraId="7B35FD23" w14:textId="77777777" w:rsidR="004B48AA" w:rsidRPr="004B48AA" w:rsidRDefault="004B48AA" w:rsidP="004B48AA">
      <w:pPr>
        <w:numPr>
          <w:ilvl w:val="0"/>
          <w:numId w:val="1"/>
        </w:numPr>
        <w:spacing w:before="120" w:after="120"/>
        <w:ind w:firstLine="357"/>
        <w:jc w:val="both"/>
        <w:rPr>
          <w:b/>
          <w:sz w:val="22"/>
          <w:szCs w:val="22"/>
          <w:highlight w:val="lightGray"/>
          <w:u w:val="single"/>
          <w:lang w:val="ro-RO"/>
        </w:rPr>
      </w:pPr>
      <w:r w:rsidRPr="004B48AA">
        <w:rPr>
          <w:b/>
          <w:sz w:val="22"/>
          <w:szCs w:val="22"/>
          <w:highlight w:val="lightGray"/>
          <w:u w:val="single"/>
          <w:lang w:val="ro-RO"/>
        </w:rPr>
        <w:t>Surse de poluanţi şi protecţia factorilor de mediu</w:t>
      </w:r>
    </w:p>
    <w:p w14:paraId="613D1269" w14:textId="77777777" w:rsidR="004B48AA" w:rsidRPr="004B48AA" w:rsidRDefault="004B48AA" w:rsidP="004B48AA">
      <w:pPr>
        <w:numPr>
          <w:ilvl w:val="0"/>
          <w:numId w:val="9"/>
        </w:numPr>
        <w:tabs>
          <w:tab w:val="left" w:pos="1320"/>
        </w:tabs>
        <w:spacing w:before="120"/>
        <w:ind w:firstLine="120"/>
        <w:jc w:val="both"/>
        <w:rPr>
          <w:b/>
          <w:sz w:val="22"/>
          <w:szCs w:val="22"/>
          <w:highlight w:val="lightGray"/>
          <w:lang w:val="ro-RO"/>
        </w:rPr>
      </w:pPr>
      <w:r w:rsidRPr="004B48AA">
        <w:rPr>
          <w:b/>
          <w:sz w:val="22"/>
          <w:szCs w:val="22"/>
          <w:highlight w:val="lightGray"/>
          <w:lang w:val="ro-RO"/>
        </w:rPr>
        <w:t>Protecţia calităţii apelor</w:t>
      </w:r>
    </w:p>
    <w:p w14:paraId="7EF83928" w14:textId="77777777" w:rsidR="004B48AA" w:rsidRPr="004B48AA" w:rsidRDefault="004B48AA" w:rsidP="004B48AA">
      <w:pPr>
        <w:numPr>
          <w:ilvl w:val="1"/>
          <w:numId w:val="1"/>
        </w:numPr>
        <w:tabs>
          <w:tab w:val="left" w:pos="1800"/>
        </w:tabs>
        <w:ind w:left="0" w:firstLine="1440"/>
        <w:jc w:val="both"/>
        <w:rPr>
          <w:sz w:val="22"/>
          <w:szCs w:val="22"/>
          <w:lang w:val="ro-RO"/>
        </w:rPr>
      </w:pPr>
      <w:r w:rsidRPr="004B48AA">
        <w:rPr>
          <w:sz w:val="22"/>
          <w:szCs w:val="22"/>
          <w:lang w:val="ro-RO"/>
        </w:rPr>
        <w:t>Surse de poluanţi pentru ape, locul de evacuare sau emisarul</w:t>
      </w:r>
    </w:p>
    <w:p w14:paraId="13B5ACC5" w14:textId="77777777" w:rsidR="004B48AA" w:rsidRPr="004B48AA" w:rsidRDefault="004B48AA" w:rsidP="004B48AA">
      <w:pPr>
        <w:autoSpaceDE w:val="0"/>
        <w:autoSpaceDN w:val="0"/>
        <w:adjustRightInd w:val="0"/>
        <w:ind w:firstLine="720"/>
        <w:jc w:val="both"/>
        <w:rPr>
          <w:color w:val="000000"/>
          <w:sz w:val="22"/>
          <w:szCs w:val="22"/>
          <w:lang w:val="ro-RO"/>
        </w:rPr>
      </w:pPr>
      <w:r w:rsidRPr="004B48AA">
        <w:rPr>
          <w:color w:val="000000"/>
          <w:sz w:val="22"/>
          <w:szCs w:val="22"/>
          <w:lang w:val="ro-RO"/>
        </w:rPr>
        <w:t xml:space="preserve">Lucrările de construcţie și amenajare a incintei presupun realizarea de activităţi relativ reduse care </w:t>
      </w:r>
      <w:r w:rsidRPr="004B48AA">
        <w:rPr>
          <w:bCs/>
          <w:color w:val="000000"/>
          <w:sz w:val="22"/>
          <w:szCs w:val="22"/>
          <w:lang w:val="ro-RO"/>
        </w:rPr>
        <w:t xml:space="preserve">utilizează apa în scop tehnologic. Betonul necesar pentru fundații și elementele structurale (stâlpi și grinzi) va fi furnizat de către o firmă specializată, cu autovehicule de transport și turnare speciale. Zidăriile exterioare și interioare necesită alimentare cu apă. </w:t>
      </w:r>
      <w:r w:rsidRPr="004B48AA">
        <w:rPr>
          <w:color w:val="000000"/>
          <w:sz w:val="22"/>
          <w:szCs w:val="22"/>
          <w:lang w:val="ro-RO"/>
        </w:rPr>
        <w:t>Activităţile de construcţie desfăşurate vor atrage după sine efectuarea de lucrări pregătitoare pentru investiţia propusă. În cazul săpăturilor pentru fundații și platforme se vor muta anumite cantităţi de sol vegetal/pământ; această perturbare a solului fiind relativ redusă, astfel încât nu se produc sedimente susceptibile de a fi antrenate de precipitaţii/scurgeri de suprafaţă.</w:t>
      </w:r>
    </w:p>
    <w:p w14:paraId="3BB1B125" w14:textId="77777777" w:rsidR="004B48AA" w:rsidRPr="004B48AA" w:rsidRDefault="004B48AA" w:rsidP="004B48AA">
      <w:pPr>
        <w:autoSpaceDE w:val="0"/>
        <w:autoSpaceDN w:val="0"/>
        <w:adjustRightInd w:val="0"/>
        <w:ind w:firstLine="720"/>
        <w:jc w:val="both"/>
        <w:rPr>
          <w:color w:val="000000"/>
          <w:sz w:val="22"/>
          <w:szCs w:val="22"/>
          <w:lang w:val="ro-RO"/>
        </w:rPr>
      </w:pPr>
      <w:r w:rsidRPr="004B48AA">
        <w:rPr>
          <w:color w:val="000000"/>
          <w:sz w:val="22"/>
          <w:szCs w:val="22"/>
          <w:lang w:val="ro-RO"/>
        </w:rPr>
        <w:t>Execuţia săpăturilor este generatoare de impact direct asupra apelor de suprafaţă; principalul poluant pentru apele de suprafaţă în cadrul realizării unora dintre lucrările prevăzute prin proiect îl constituie fracţiunile/masele de pământ transportat de către precipitaţii. Lucrările de săpături prevăzute au în vedere depozitarea temporară a unor cantităţi de pământ posibil a fi antrenate de precipitaţii.</w:t>
      </w:r>
    </w:p>
    <w:p w14:paraId="2AE5BF65" w14:textId="77777777" w:rsidR="004B48AA" w:rsidRPr="004B48AA" w:rsidRDefault="004B48AA" w:rsidP="004B48AA">
      <w:pPr>
        <w:autoSpaceDE w:val="0"/>
        <w:autoSpaceDN w:val="0"/>
        <w:adjustRightInd w:val="0"/>
        <w:ind w:firstLine="720"/>
        <w:jc w:val="both"/>
        <w:rPr>
          <w:color w:val="000000"/>
          <w:sz w:val="22"/>
          <w:szCs w:val="22"/>
          <w:lang w:val="ro-RO"/>
        </w:rPr>
      </w:pPr>
      <w:r w:rsidRPr="004B48AA">
        <w:rPr>
          <w:color w:val="000000"/>
          <w:sz w:val="22"/>
          <w:szCs w:val="22"/>
          <w:lang w:val="ro-RO"/>
        </w:rPr>
        <w:t>Ca măsuri de protecţie a apei în faza de execuţie se recomandă:</w:t>
      </w:r>
    </w:p>
    <w:p w14:paraId="4AEC4F32" w14:textId="77777777" w:rsidR="004B48AA" w:rsidRPr="004B48AA" w:rsidRDefault="004B48AA" w:rsidP="004B48AA">
      <w:pPr>
        <w:numPr>
          <w:ilvl w:val="0"/>
          <w:numId w:val="12"/>
        </w:numPr>
        <w:autoSpaceDE w:val="0"/>
        <w:autoSpaceDN w:val="0"/>
        <w:adjustRightInd w:val="0"/>
        <w:jc w:val="both"/>
        <w:rPr>
          <w:color w:val="000000"/>
          <w:sz w:val="22"/>
          <w:szCs w:val="22"/>
          <w:lang w:val="ro-RO"/>
        </w:rPr>
      </w:pPr>
      <w:r w:rsidRPr="004B48AA">
        <w:rPr>
          <w:color w:val="000000"/>
          <w:sz w:val="22"/>
          <w:szCs w:val="22"/>
          <w:lang w:val="ro-RO"/>
        </w:rPr>
        <w:t>în timpul execuţiei obiectivului - faza de săpătură – tranşeele/gropile se vor păstra uscate (eventual apa va fi eliminată)</w:t>
      </w:r>
    </w:p>
    <w:p w14:paraId="66A71245" w14:textId="77777777" w:rsidR="004B48AA" w:rsidRPr="004B48AA" w:rsidRDefault="004B48AA" w:rsidP="004B48AA">
      <w:pPr>
        <w:numPr>
          <w:ilvl w:val="0"/>
          <w:numId w:val="12"/>
        </w:numPr>
        <w:autoSpaceDE w:val="0"/>
        <w:autoSpaceDN w:val="0"/>
        <w:adjustRightInd w:val="0"/>
        <w:jc w:val="both"/>
        <w:rPr>
          <w:color w:val="000000"/>
          <w:sz w:val="22"/>
          <w:szCs w:val="22"/>
          <w:lang w:val="ro-RO"/>
        </w:rPr>
      </w:pPr>
      <w:r w:rsidRPr="004B48AA">
        <w:rPr>
          <w:color w:val="000000"/>
          <w:sz w:val="22"/>
          <w:szCs w:val="22"/>
          <w:lang w:val="ro-RO"/>
        </w:rPr>
        <w:t>se va verifica etanşeitatea conductelor, verificarea făcându-se prin probe specifice</w:t>
      </w:r>
    </w:p>
    <w:p w14:paraId="3274CA7E" w14:textId="77777777" w:rsidR="004B48AA" w:rsidRPr="004B48AA" w:rsidRDefault="004B48AA" w:rsidP="004B48AA">
      <w:pPr>
        <w:numPr>
          <w:ilvl w:val="0"/>
          <w:numId w:val="12"/>
        </w:numPr>
        <w:autoSpaceDE w:val="0"/>
        <w:autoSpaceDN w:val="0"/>
        <w:adjustRightInd w:val="0"/>
        <w:jc w:val="both"/>
        <w:rPr>
          <w:color w:val="000000"/>
          <w:sz w:val="22"/>
          <w:szCs w:val="22"/>
          <w:lang w:val="ro-RO"/>
        </w:rPr>
      </w:pPr>
      <w:r w:rsidRPr="004B48AA">
        <w:rPr>
          <w:color w:val="000000"/>
          <w:sz w:val="22"/>
          <w:szCs w:val="22"/>
          <w:lang w:val="ro-RO"/>
        </w:rPr>
        <w:t>dotarea organizării de şantier cu europubele pentru colectarea deşeurilor menajere şi cu toalete ecologice</w:t>
      </w:r>
    </w:p>
    <w:p w14:paraId="45890D0E" w14:textId="77777777" w:rsidR="004B48AA" w:rsidRPr="004B48AA" w:rsidRDefault="004B48AA" w:rsidP="004B48AA">
      <w:pPr>
        <w:autoSpaceDE w:val="0"/>
        <w:autoSpaceDN w:val="0"/>
        <w:adjustRightInd w:val="0"/>
        <w:ind w:firstLine="720"/>
        <w:jc w:val="both"/>
        <w:rPr>
          <w:sz w:val="22"/>
          <w:szCs w:val="22"/>
          <w:lang w:val="ro-RO"/>
        </w:rPr>
      </w:pPr>
      <w:r w:rsidRPr="004B48AA">
        <w:rPr>
          <w:sz w:val="22"/>
          <w:szCs w:val="22"/>
          <w:lang w:val="ro-RO"/>
        </w:rPr>
        <w:t>Execuția locuințelor colective și amenajarea terenului se vor realiza astfel încât scurgerea apelor pluviale va fi dirijată prin conducte înspre colectorul stradal.</w:t>
      </w:r>
    </w:p>
    <w:p w14:paraId="1FB34C4F" w14:textId="3E39EC18" w:rsidR="004B48AA" w:rsidRPr="004B48AA" w:rsidRDefault="004B48AA" w:rsidP="004B48AA">
      <w:pPr>
        <w:tabs>
          <w:tab w:val="left" w:pos="1800"/>
        </w:tabs>
        <w:jc w:val="both"/>
        <w:rPr>
          <w:sz w:val="22"/>
          <w:szCs w:val="22"/>
          <w:lang w:val="ro-RO"/>
        </w:rPr>
      </w:pPr>
      <w:r w:rsidRPr="00442C08">
        <w:rPr>
          <w:sz w:val="22"/>
          <w:szCs w:val="22"/>
          <w:lang w:val="ro-RO"/>
        </w:rPr>
        <w:t xml:space="preserve">            Apele pluviale de pe suprafetele carosabile si platformele de parcaje vor fi colectate printr-o rețea de cămine și conducte din PVC tip SN4 din incintă, vor fi trecute printr-un separator de hidrocarburi si se vor deversa in canalul Anif din zona.</w:t>
      </w:r>
      <w:r w:rsidRPr="004B48AA">
        <w:rPr>
          <w:sz w:val="22"/>
          <w:szCs w:val="22"/>
          <w:lang w:val="ro-RO"/>
        </w:rPr>
        <w:t xml:space="preserve"> </w:t>
      </w:r>
    </w:p>
    <w:p w14:paraId="3C833ADB" w14:textId="77777777" w:rsidR="004B48AA" w:rsidRPr="004B48AA" w:rsidRDefault="004B48AA" w:rsidP="004B48AA">
      <w:pPr>
        <w:tabs>
          <w:tab w:val="left" w:pos="1800"/>
        </w:tabs>
        <w:jc w:val="both"/>
        <w:rPr>
          <w:sz w:val="22"/>
          <w:szCs w:val="22"/>
          <w:lang w:val="ro-RO"/>
        </w:rPr>
      </w:pPr>
      <w:r w:rsidRPr="004B48AA">
        <w:rPr>
          <w:sz w:val="22"/>
          <w:szCs w:val="22"/>
          <w:lang w:val="ro-RO"/>
        </w:rPr>
        <w:t xml:space="preserve">            </w:t>
      </w:r>
      <w:r w:rsidRPr="004B48AA">
        <w:rPr>
          <w:sz w:val="22"/>
          <w:szCs w:val="22"/>
          <w:lang w:val="ro-RO"/>
        </w:rPr>
        <w:tab/>
        <w:t>Staţiile şi instalaţiile de epurare sau preepurare a apelor uzate prevăzute</w:t>
      </w:r>
    </w:p>
    <w:p w14:paraId="1175BA54" w14:textId="77777777" w:rsidR="004B48AA" w:rsidRPr="004B48AA" w:rsidRDefault="004B48AA" w:rsidP="004B48AA">
      <w:pPr>
        <w:pStyle w:val="normalweb2"/>
        <w:spacing w:before="0" w:beforeAutospacing="0" w:after="0" w:afterAutospacing="0"/>
        <w:ind w:firstLine="720"/>
        <w:jc w:val="both"/>
        <w:rPr>
          <w:sz w:val="22"/>
          <w:szCs w:val="22"/>
          <w:lang w:val="ro-RO"/>
        </w:rPr>
      </w:pPr>
      <w:r w:rsidRPr="004B48AA">
        <w:rPr>
          <w:bCs/>
          <w:sz w:val="22"/>
          <w:szCs w:val="22"/>
          <w:lang w:val="ro-RO"/>
        </w:rPr>
        <w:t>Nu este necesară prevederea</w:t>
      </w:r>
      <w:r w:rsidRPr="004B48AA">
        <w:rPr>
          <w:sz w:val="22"/>
          <w:szCs w:val="22"/>
          <w:lang w:val="ro-RO"/>
        </w:rPr>
        <w:t xml:space="preserve"> în cadrul investiţiei de dotări/echipamente de tipul staţiilor/instalaţiilor de epurare sau de preepurare a apelor uzate.</w:t>
      </w:r>
    </w:p>
    <w:p w14:paraId="6C79E907" w14:textId="77777777" w:rsidR="004B48AA" w:rsidRPr="004B48AA" w:rsidRDefault="004B48AA" w:rsidP="004B48AA">
      <w:pPr>
        <w:numPr>
          <w:ilvl w:val="0"/>
          <w:numId w:val="9"/>
        </w:numPr>
        <w:ind w:left="714" w:hanging="357"/>
        <w:jc w:val="both"/>
        <w:rPr>
          <w:b/>
          <w:sz w:val="22"/>
          <w:szCs w:val="22"/>
          <w:highlight w:val="lightGray"/>
          <w:lang w:val="ro-RO"/>
        </w:rPr>
      </w:pPr>
      <w:r w:rsidRPr="004B48AA">
        <w:rPr>
          <w:b/>
          <w:sz w:val="22"/>
          <w:szCs w:val="22"/>
          <w:highlight w:val="lightGray"/>
          <w:lang w:val="ro-RO"/>
        </w:rPr>
        <w:t>Protecţia aerului</w:t>
      </w:r>
    </w:p>
    <w:p w14:paraId="1BED9A72" w14:textId="77777777" w:rsidR="004B48AA" w:rsidRPr="004B48AA" w:rsidRDefault="004B48AA" w:rsidP="004B48AA">
      <w:pPr>
        <w:numPr>
          <w:ilvl w:val="0"/>
          <w:numId w:val="14"/>
        </w:numPr>
        <w:tabs>
          <w:tab w:val="left" w:pos="1800"/>
        </w:tabs>
        <w:ind w:hanging="1102"/>
        <w:jc w:val="both"/>
        <w:rPr>
          <w:sz w:val="22"/>
          <w:szCs w:val="22"/>
          <w:lang w:val="ro-RO"/>
        </w:rPr>
      </w:pPr>
      <w:r w:rsidRPr="004B48AA">
        <w:rPr>
          <w:sz w:val="22"/>
          <w:szCs w:val="22"/>
          <w:lang w:val="ro-RO"/>
        </w:rPr>
        <w:t>Surse de poluanţi pentru aer, poluanţi</w:t>
      </w:r>
    </w:p>
    <w:p w14:paraId="054AC648" w14:textId="77777777" w:rsidR="004B48AA" w:rsidRPr="004B48AA" w:rsidRDefault="004B48AA" w:rsidP="004B48AA">
      <w:pPr>
        <w:autoSpaceDE w:val="0"/>
        <w:autoSpaceDN w:val="0"/>
        <w:adjustRightInd w:val="0"/>
        <w:ind w:firstLine="720"/>
        <w:jc w:val="both"/>
        <w:rPr>
          <w:color w:val="000000"/>
          <w:sz w:val="22"/>
          <w:szCs w:val="22"/>
          <w:lang w:val="ro-RO"/>
        </w:rPr>
      </w:pPr>
      <w:r w:rsidRPr="004B48AA">
        <w:rPr>
          <w:color w:val="000000"/>
          <w:sz w:val="22"/>
          <w:szCs w:val="22"/>
          <w:lang w:val="ro-RO"/>
        </w:rPr>
        <w:t>Emisiile din timpul realizării obiectivului de investiţie propus sunt asociate în principal cu mişcarea pământului, manevrarea unor materiale, construirea în sine a unor facilităţi specifice.</w:t>
      </w:r>
    </w:p>
    <w:p w14:paraId="20A57AD8" w14:textId="77777777" w:rsidR="004B48AA" w:rsidRPr="004B48AA" w:rsidRDefault="004B48AA" w:rsidP="004B48AA">
      <w:pPr>
        <w:autoSpaceDE w:val="0"/>
        <w:autoSpaceDN w:val="0"/>
        <w:adjustRightInd w:val="0"/>
        <w:ind w:firstLine="720"/>
        <w:jc w:val="both"/>
        <w:rPr>
          <w:color w:val="000000"/>
          <w:sz w:val="22"/>
          <w:szCs w:val="22"/>
          <w:lang w:val="ro-RO"/>
        </w:rPr>
      </w:pPr>
      <w:r w:rsidRPr="004B48AA">
        <w:rPr>
          <w:color w:val="000000"/>
          <w:sz w:val="22"/>
          <w:szCs w:val="22"/>
          <w:lang w:val="ro-RO"/>
        </w:rPr>
        <w:t>Emisiile de praf variază de la o zi la alta, funcţie de nivelul activităţii, operaţiile specifice, condiţiile meteo dominante. Praful generat de manevrarea de materiale sau vânt este în general de origine naturală (particule sol, praf mineral). Principalele faze generatoare de surse de emisie praf în atmosferă sunt:</w:t>
      </w:r>
    </w:p>
    <w:p w14:paraId="07667D46" w14:textId="77777777" w:rsidR="004B48AA" w:rsidRPr="004B48AA" w:rsidRDefault="004B48AA" w:rsidP="004B48AA">
      <w:pPr>
        <w:numPr>
          <w:ilvl w:val="0"/>
          <w:numId w:val="13"/>
        </w:numPr>
        <w:autoSpaceDE w:val="0"/>
        <w:autoSpaceDN w:val="0"/>
        <w:adjustRightInd w:val="0"/>
        <w:jc w:val="both"/>
        <w:rPr>
          <w:color w:val="000000"/>
          <w:sz w:val="22"/>
          <w:szCs w:val="22"/>
          <w:lang w:val="ro-RO"/>
        </w:rPr>
      </w:pPr>
      <w:r w:rsidRPr="004B48AA">
        <w:rPr>
          <w:color w:val="000000"/>
          <w:sz w:val="22"/>
          <w:szCs w:val="22"/>
          <w:lang w:val="ro-RO"/>
        </w:rPr>
        <w:t>lucrări în amplasamentul obiectivului</w:t>
      </w:r>
    </w:p>
    <w:p w14:paraId="01E0A0E1" w14:textId="77777777" w:rsidR="004B48AA" w:rsidRPr="004B48AA" w:rsidRDefault="004B48AA" w:rsidP="004B48AA">
      <w:pPr>
        <w:numPr>
          <w:ilvl w:val="0"/>
          <w:numId w:val="13"/>
        </w:numPr>
        <w:autoSpaceDE w:val="0"/>
        <w:autoSpaceDN w:val="0"/>
        <w:adjustRightInd w:val="0"/>
        <w:jc w:val="both"/>
        <w:rPr>
          <w:color w:val="000000"/>
          <w:sz w:val="22"/>
          <w:szCs w:val="22"/>
          <w:lang w:val="ro-RO"/>
        </w:rPr>
      </w:pPr>
      <w:r w:rsidRPr="004B48AA">
        <w:rPr>
          <w:color w:val="000000"/>
          <w:sz w:val="22"/>
          <w:szCs w:val="22"/>
          <w:lang w:val="ro-RO"/>
        </w:rPr>
        <w:t>lucrări ce includ manipulări de pământ</w:t>
      </w:r>
    </w:p>
    <w:p w14:paraId="21887EEE" w14:textId="77777777" w:rsidR="004B48AA" w:rsidRPr="004B48AA" w:rsidRDefault="004B48AA" w:rsidP="004B48AA">
      <w:pPr>
        <w:numPr>
          <w:ilvl w:val="0"/>
          <w:numId w:val="13"/>
        </w:numPr>
        <w:autoSpaceDE w:val="0"/>
        <w:autoSpaceDN w:val="0"/>
        <w:adjustRightInd w:val="0"/>
        <w:jc w:val="both"/>
        <w:rPr>
          <w:color w:val="000000"/>
          <w:sz w:val="22"/>
          <w:szCs w:val="22"/>
          <w:lang w:val="ro-RO"/>
        </w:rPr>
      </w:pPr>
      <w:r w:rsidRPr="004B48AA">
        <w:rPr>
          <w:color w:val="000000"/>
          <w:sz w:val="22"/>
          <w:szCs w:val="22"/>
          <w:lang w:val="ro-RO"/>
        </w:rPr>
        <w:t>lucrări colaterale</w:t>
      </w:r>
    </w:p>
    <w:p w14:paraId="0C7A23DE" w14:textId="77777777" w:rsidR="004B48AA" w:rsidRPr="004B48AA" w:rsidRDefault="004B48AA" w:rsidP="004B48AA">
      <w:pPr>
        <w:numPr>
          <w:ilvl w:val="0"/>
          <w:numId w:val="13"/>
        </w:numPr>
        <w:autoSpaceDE w:val="0"/>
        <w:autoSpaceDN w:val="0"/>
        <w:adjustRightInd w:val="0"/>
        <w:jc w:val="both"/>
        <w:rPr>
          <w:color w:val="000000"/>
          <w:sz w:val="22"/>
          <w:szCs w:val="22"/>
          <w:lang w:val="ro-RO"/>
        </w:rPr>
      </w:pPr>
      <w:r w:rsidRPr="004B48AA">
        <w:rPr>
          <w:color w:val="000000"/>
          <w:sz w:val="22"/>
          <w:szCs w:val="22"/>
          <w:lang w:val="ro-RO"/>
        </w:rPr>
        <w:t>traficul auto de lucru</w:t>
      </w:r>
    </w:p>
    <w:p w14:paraId="44BEB6FE" w14:textId="77777777" w:rsidR="004B48AA" w:rsidRPr="004B48AA" w:rsidRDefault="004B48AA" w:rsidP="004B48AA">
      <w:pPr>
        <w:autoSpaceDE w:val="0"/>
        <w:autoSpaceDN w:val="0"/>
        <w:adjustRightInd w:val="0"/>
        <w:ind w:firstLine="720"/>
        <w:jc w:val="both"/>
        <w:rPr>
          <w:color w:val="000000"/>
          <w:sz w:val="22"/>
          <w:szCs w:val="22"/>
          <w:lang w:val="ro-RO"/>
        </w:rPr>
      </w:pPr>
      <w:r w:rsidRPr="004B48AA">
        <w:rPr>
          <w:color w:val="000000"/>
          <w:sz w:val="22"/>
          <w:szCs w:val="22"/>
          <w:lang w:val="ro-RO"/>
        </w:rPr>
        <w:lastRenderedPageBreak/>
        <w:t>Natura temporară a lucrărilor de construcţie le diferenţiează de alte surse de praf, atât ca estimare, cât şi control. Realizarea lucrărilor de construire, reabilitare tronsoane de conducte constau în diferite operaţii, individualizate ca durată şi potenţial propriu de generare praf.</w:t>
      </w:r>
    </w:p>
    <w:p w14:paraId="637F02B7" w14:textId="77777777" w:rsidR="004B48AA" w:rsidRPr="004B48AA" w:rsidRDefault="004B48AA" w:rsidP="004B48AA">
      <w:pPr>
        <w:autoSpaceDE w:val="0"/>
        <w:autoSpaceDN w:val="0"/>
        <w:adjustRightInd w:val="0"/>
        <w:ind w:firstLine="720"/>
        <w:jc w:val="both"/>
        <w:rPr>
          <w:color w:val="000000"/>
          <w:sz w:val="22"/>
          <w:szCs w:val="22"/>
          <w:lang w:val="ro-RO"/>
        </w:rPr>
      </w:pPr>
      <w:r w:rsidRPr="004B48AA">
        <w:rPr>
          <w:color w:val="000000"/>
          <w:sz w:val="22"/>
          <w:szCs w:val="22"/>
          <w:lang w:val="ro-RO"/>
        </w:rPr>
        <w:t>Execuţia lucrărilor implică folosirea de utilaje specifice, ceea ce poate conduce la apariţia unor surse de poluanţi caracteristici; aprovizionarea cu materiale implică utilizarea de autovehicule pentru transport ce generează poluanţi caracteristici motoarelor cu ardere internă.</w:t>
      </w:r>
    </w:p>
    <w:p w14:paraId="1A981B85" w14:textId="77777777" w:rsidR="004B48AA" w:rsidRPr="004B48AA" w:rsidRDefault="004B48AA" w:rsidP="004B48AA">
      <w:pPr>
        <w:autoSpaceDE w:val="0"/>
        <w:autoSpaceDN w:val="0"/>
        <w:adjustRightInd w:val="0"/>
        <w:ind w:firstLine="720"/>
        <w:jc w:val="both"/>
        <w:rPr>
          <w:color w:val="000000"/>
          <w:sz w:val="22"/>
          <w:szCs w:val="22"/>
          <w:lang w:val="ro-RO"/>
        </w:rPr>
      </w:pPr>
      <w:r w:rsidRPr="004B48AA">
        <w:rPr>
          <w:color w:val="000000"/>
          <w:sz w:val="22"/>
          <w:szCs w:val="22"/>
          <w:lang w:val="ro-RO"/>
        </w:rPr>
        <w:t>Posibilităţi de diminuare/eliminare a impactului:</w:t>
      </w:r>
    </w:p>
    <w:p w14:paraId="58648C84" w14:textId="77777777" w:rsidR="004B48AA" w:rsidRPr="004B48AA" w:rsidRDefault="004B48AA" w:rsidP="004B48AA">
      <w:pPr>
        <w:numPr>
          <w:ilvl w:val="0"/>
          <w:numId w:val="13"/>
        </w:numPr>
        <w:autoSpaceDE w:val="0"/>
        <w:autoSpaceDN w:val="0"/>
        <w:adjustRightInd w:val="0"/>
        <w:ind w:left="0" w:firstLine="720"/>
        <w:jc w:val="both"/>
        <w:rPr>
          <w:color w:val="000000"/>
          <w:sz w:val="22"/>
          <w:szCs w:val="22"/>
          <w:lang w:val="ro-RO"/>
        </w:rPr>
      </w:pPr>
      <w:r w:rsidRPr="004B48AA">
        <w:rPr>
          <w:color w:val="000000"/>
          <w:sz w:val="22"/>
          <w:szCs w:val="22"/>
          <w:lang w:val="ro-RO"/>
        </w:rPr>
        <w:t>umectarea permanentă a suprafeţelor neasfaltate; eliminarea/reducerea lucrărilor ce antrenează formarea prafului în perioadele cu vânt puternic;</w:t>
      </w:r>
    </w:p>
    <w:p w14:paraId="246F7D92" w14:textId="77777777" w:rsidR="004B48AA" w:rsidRPr="004B48AA" w:rsidRDefault="004B48AA" w:rsidP="004B48AA">
      <w:pPr>
        <w:numPr>
          <w:ilvl w:val="0"/>
          <w:numId w:val="13"/>
        </w:numPr>
        <w:autoSpaceDE w:val="0"/>
        <w:autoSpaceDN w:val="0"/>
        <w:adjustRightInd w:val="0"/>
        <w:ind w:left="0" w:firstLine="720"/>
        <w:jc w:val="both"/>
        <w:rPr>
          <w:color w:val="000000"/>
          <w:sz w:val="22"/>
          <w:szCs w:val="22"/>
          <w:lang w:val="ro-RO"/>
        </w:rPr>
      </w:pPr>
      <w:r w:rsidRPr="004B48AA">
        <w:rPr>
          <w:color w:val="000000"/>
          <w:sz w:val="22"/>
          <w:szCs w:val="22"/>
          <w:lang w:val="ro-RO"/>
        </w:rPr>
        <w:t>verificarea periodică a utilajelor/mijloacelor de transport, întreţinerea corespunzătoare, punere în funcţiune numai în bună stare de utilizare.</w:t>
      </w:r>
    </w:p>
    <w:p w14:paraId="643106CE" w14:textId="77777777" w:rsidR="004B48AA" w:rsidRPr="004B48AA" w:rsidRDefault="004B48AA" w:rsidP="004B48AA">
      <w:pPr>
        <w:numPr>
          <w:ilvl w:val="1"/>
          <w:numId w:val="13"/>
        </w:numPr>
        <w:tabs>
          <w:tab w:val="left" w:pos="1800"/>
        </w:tabs>
        <w:jc w:val="both"/>
        <w:rPr>
          <w:sz w:val="22"/>
          <w:szCs w:val="22"/>
          <w:lang w:val="ro-RO"/>
        </w:rPr>
      </w:pPr>
      <w:r w:rsidRPr="004B48AA">
        <w:rPr>
          <w:sz w:val="22"/>
          <w:szCs w:val="22"/>
          <w:lang w:val="ro-RO"/>
        </w:rPr>
        <w:t>Instalaţiile petru reţinerea şi dispersia poluanţilor în atmosferă</w:t>
      </w:r>
    </w:p>
    <w:p w14:paraId="47DEF297" w14:textId="77777777" w:rsidR="004B48AA" w:rsidRPr="004B48AA" w:rsidRDefault="004B48AA" w:rsidP="004B48AA">
      <w:pPr>
        <w:pStyle w:val="normalweb2"/>
        <w:spacing w:before="0" w:beforeAutospacing="0" w:after="0" w:afterAutospacing="0"/>
        <w:ind w:firstLine="720"/>
        <w:jc w:val="both"/>
        <w:rPr>
          <w:sz w:val="22"/>
          <w:szCs w:val="22"/>
          <w:lang w:val="ro-RO"/>
        </w:rPr>
      </w:pPr>
      <w:r w:rsidRPr="004B48AA">
        <w:rPr>
          <w:bCs/>
          <w:sz w:val="22"/>
          <w:szCs w:val="22"/>
          <w:lang w:val="ro-RO"/>
        </w:rPr>
        <w:t>Nu este necesară prevederea</w:t>
      </w:r>
      <w:r w:rsidRPr="004B48AA">
        <w:rPr>
          <w:sz w:val="22"/>
          <w:szCs w:val="22"/>
          <w:lang w:val="ro-RO"/>
        </w:rPr>
        <w:t xml:space="preserve"> în cadrul investiţiei de dotări/ echipamente de tipul instalaţiilor pentru epurarea gazelor reziduale şi reţinerea pulberilor, pentru colectarea şi dispersia gazelor reziduale în atmosferă.</w:t>
      </w:r>
    </w:p>
    <w:p w14:paraId="4F0D57F5" w14:textId="77777777" w:rsidR="004B48AA" w:rsidRPr="004B48AA" w:rsidRDefault="004B48AA" w:rsidP="004B48AA">
      <w:pPr>
        <w:numPr>
          <w:ilvl w:val="0"/>
          <w:numId w:val="9"/>
        </w:numPr>
        <w:tabs>
          <w:tab w:val="left" w:pos="1320"/>
        </w:tabs>
        <w:spacing w:before="120"/>
        <w:ind w:firstLine="0"/>
        <w:jc w:val="both"/>
        <w:rPr>
          <w:b/>
          <w:sz w:val="22"/>
          <w:szCs w:val="22"/>
          <w:highlight w:val="lightGray"/>
          <w:lang w:val="ro-RO"/>
        </w:rPr>
      </w:pPr>
      <w:r w:rsidRPr="004B48AA">
        <w:rPr>
          <w:b/>
          <w:sz w:val="22"/>
          <w:szCs w:val="22"/>
          <w:highlight w:val="lightGray"/>
          <w:lang w:val="ro-RO"/>
        </w:rPr>
        <w:t>Protecţia împotriva zgomotului şi vibraţiilor</w:t>
      </w:r>
    </w:p>
    <w:p w14:paraId="4DF42852" w14:textId="77777777" w:rsidR="004B48AA" w:rsidRPr="004B48AA" w:rsidRDefault="004B48AA" w:rsidP="004B48AA">
      <w:pPr>
        <w:numPr>
          <w:ilvl w:val="1"/>
          <w:numId w:val="1"/>
        </w:numPr>
        <w:tabs>
          <w:tab w:val="left" w:pos="1800"/>
        </w:tabs>
        <w:ind w:left="0" w:firstLine="1418"/>
        <w:jc w:val="both"/>
        <w:rPr>
          <w:sz w:val="22"/>
          <w:szCs w:val="22"/>
          <w:lang w:val="ro-RO"/>
        </w:rPr>
      </w:pPr>
      <w:r w:rsidRPr="004B48AA">
        <w:rPr>
          <w:sz w:val="22"/>
          <w:szCs w:val="22"/>
          <w:lang w:val="ro-RO"/>
        </w:rPr>
        <w:t>Surse de zgomot şi vibraţii:</w:t>
      </w:r>
    </w:p>
    <w:p w14:paraId="2ABBB538" w14:textId="77777777" w:rsidR="004B48AA" w:rsidRPr="004B48AA" w:rsidRDefault="004B48AA" w:rsidP="004B48AA">
      <w:pPr>
        <w:autoSpaceDE w:val="0"/>
        <w:autoSpaceDN w:val="0"/>
        <w:adjustRightInd w:val="0"/>
        <w:ind w:firstLine="720"/>
        <w:jc w:val="both"/>
        <w:rPr>
          <w:color w:val="000000"/>
          <w:sz w:val="22"/>
          <w:szCs w:val="22"/>
          <w:lang w:val="ro-RO"/>
        </w:rPr>
      </w:pPr>
      <w:r w:rsidRPr="004B48AA">
        <w:rPr>
          <w:color w:val="000000"/>
          <w:sz w:val="22"/>
          <w:szCs w:val="22"/>
          <w:lang w:val="ro-RO"/>
        </w:rPr>
        <w:t xml:space="preserve">Sursele de zgomot sunt reprezentate de traficul rutier din apropiere – B-dul Westfield, Aleea Stejarului (de asemenea sursă de vibraţii), precum şi alte activităţi. În ceea ce priveşte încadrarea nivelelor înregistrate de zgomot şi vibraţii în legislaţia naţională, având în vedere traficul existent, nu se poate pune problema depăşirii limitelor impuse. </w:t>
      </w:r>
    </w:p>
    <w:p w14:paraId="7E24009A" w14:textId="77777777" w:rsidR="004B48AA" w:rsidRPr="004B48AA" w:rsidRDefault="004B48AA" w:rsidP="004B48AA">
      <w:pPr>
        <w:autoSpaceDE w:val="0"/>
        <w:autoSpaceDN w:val="0"/>
        <w:adjustRightInd w:val="0"/>
        <w:ind w:firstLine="720"/>
        <w:jc w:val="both"/>
        <w:rPr>
          <w:color w:val="000000"/>
          <w:sz w:val="22"/>
          <w:szCs w:val="22"/>
          <w:lang w:val="ro-RO"/>
        </w:rPr>
      </w:pPr>
      <w:r w:rsidRPr="004B48AA">
        <w:rPr>
          <w:color w:val="000000"/>
          <w:sz w:val="22"/>
          <w:szCs w:val="22"/>
          <w:lang w:val="ro-RO"/>
        </w:rPr>
        <w:t>Principala sursă de zgomot în perioada de execuție se datorează maşinilor/utilajelor necesare pentru lucrările specifice. Locuirea colectivă nu reprezintă o sursă de zgomot şi vibraţii.</w:t>
      </w:r>
    </w:p>
    <w:p w14:paraId="46381D4A" w14:textId="77777777" w:rsidR="004B48AA" w:rsidRPr="004B48AA" w:rsidRDefault="004B48AA" w:rsidP="004B48AA">
      <w:pPr>
        <w:autoSpaceDE w:val="0"/>
        <w:autoSpaceDN w:val="0"/>
        <w:adjustRightInd w:val="0"/>
        <w:ind w:firstLine="720"/>
        <w:jc w:val="both"/>
        <w:rPr>
          <w:color w:val="000000"/>
          <w:sz w:val="22"/>
          <w:szCs w:val="22"/>
          <w:lang w:val="ro-RO"/>
        </w:rPr>
      </w:pPr>
      <w:r w:rsidRPr="004B48AA">
        <w:rPr>
          <w:color w:val="000000"/>
          <w:sz w:val="22"/>
          <w:szCs w:val="22"/>
          <w:lang w:val="ro-RO"/>
        </w:rPr>
        <w:t>Având în vedere durata limitată în timp a lucrărilor de execuţie şi amploarea redusă a acestora, se consideră că impactul zgomotului este nesemnificativ.</w:t>
      </w:r>
    </w:p>
    <w:p w14:paraId="71C877C5" w14:textId="77777777" w:rsidR="004B48AA" w:rsidRPr="004B48AA" w:rsidRDefault="004B48AA" w:rsidP="004B48AA">
      <w:pPr>
        <w:numPr>
          <w:ilvl w:val="0"/>
          <w:numId w:val="15"/>
        </w:numPr>
        <w:tabs>
          <w:tab w:val="left" w:pos="1800"/>
        </w:tabs>
        <w:ind w:hanging="22"/>
        <w:jc w:val="both"/>
        <w:rPr>
          <w:sz w:val="22"/>
          <w:szCs w:val="22"/>
          <w:lang w:val="ro-RO"/>
        </w:rPr>
      </w:pPr>
      <w:r w:rsidRPr="004B48AA">
        <w:rPr>
          <w:sz w:val="22"/>
          <w:szCs w:val="22"/>
          <w:lang w:val="ro-RO"/>
        </w:rPr>
        <w:t>Amenajările şi dotările petru protecţia împotriva zgomotului şi vibraţiilor:</w:t>
      </w:r>
    </w:p>
    <w:p w14:paraId="32A7C33E" w14:textId="77777777" w:rsidR="004B48AA" w:rsidRPr="004B48AA" w:rsidRDefault="004B48AA" w:rsidP="004B48AA">
      <w:pPr>
        <w:autoSpaceDE w:val="0"/>
        <w:autoSpaceDN w:val="0"/>
        <w:adjustRightInd w:val="0"/>
        <w:ind w:firstLine="720"/>
        <w:jc w:val="both"/>
        <w:rPr>
          <w:color w:val="000000"/>
          <w:sz w:val="22"/>
          <w:szCs w:val="22"/>
          <w:lang w:val="ro-RO"/>
        </w:rPr>
      </w:pPr>
      <w:r w:rsidRPr="004B48AA">
        <w:rPr>
          <w:color w:val="000000"/>
          <w:sz w:val="22"/>
          <w:szCs w:val="22"/>
          <w:lang w:val="ro-RO"/>
        </w:rPr>
        <w:t>Măsuri de diminuare a zgmotului:</w:t>
      </w:r>
    </w:p>
    <w:p w14:paraId="68F9F2F8" w14:textId="77777777" w:rsidR="004B48AA" w:rsidRPr="004B48AA" w:rsidRDefault="004B48AA" w:rsidP="004B48AA">
      <w:pPr>
        <w:autoSpaceDE w:val="0"/>
        <w:autoSpaceDN w:val="0"/>
        <w:adjustRightInd w:val="0"/>
        <w:ind w:left="720"/>
        <w:jc w:val="both"/>
        <w:rPr>
          <w:color w:val="000000"/>
          <w:sz w:val="22"/>
          <w:szCs w:val="22"/>
          <w:lang w:val="ro-RO"/>
        </w:rPr>
      </w:pPr>
      <w:r w:rsidRPr="004B48AA">
        <w:rPr>
          <w:color w:val="000000"/>
          <w:sz w:val="22"/>
          <w:szCs w:val="22"/>
          <w:lang w:val="ro-RO"/>
        </w:rPr>
        <w:t>- buna funcţionare tehnică a utilajelor/echipamentelor;</w:t>
      </w:r>
    </w:p>
    <w:p w14:paraId="57EAFEF1" w14:textId="77777777" w:rsidR="004B48AA" w:rsidRPr="004B48AA" w:rsidRDefault="004B48AA" w:rsidP="004B48AA">
      <w:pPr>
        <w:autoSpaceDE w:val="0"/>
        <w:autoSpaceDN w:val="0"/>
        <w:adjustRightInd w:val="0"/>
        <w:ind w:left="720"/>
        <w:jc w:val="both"/>
        <w:rPr>
          <w:color w:val="000000"/>
          <w:sz w:val="22"/>
          <w:szCs w:val="22"/>
          <w:lang w:val="ro-RO"/>
        </w:rPr>
      </w:pPr>
      <w:r w:rsidRPr="004B48AA">
        <w:rPr>
          <w:color w:val="000000"/>
          <w:sz w:val="22"/>
          <w:szCs w:val="22"/>
          <w:lang w:val="ro-RO"/>
        </w:rPr>
        <w:t>- respectarea orelor de liniște după darea în funcțiune a construcțiilor, evitarea prelungirii activităţii după ora 22.</w:t>
      </w:r>
    </w:p>
    <w:p w14:paraId="6D433E23" w14:textId="77777777" w:rsidR="004B48AA" w:rsidRPr="004B48AA" w:rsidRDefault="004B48AA" w:rsidP="004B48AA">
      <w:pPr>
        <w:pStyle w:val="normalweb2"/>
        <w:spacing w:before="0" w:beforeAutospacing="0" w:after="0" w:afterAutospacing="0"/>
        <w:ind w:firstLine="720"/>
        <w:jc w:val="both"/>
        <w:rPr>
          <w:sz w:val="22"/>
          <w:szCs w:val="22"/>
          <w:lang w:val="ro-RO"/>
        </w:rPr>
      </w:pPr>
      <w:r w:rsidRPr="004B48AA">
        <w:rPr>
          <w:bCs/>
          <w:sz w:val="22"/>
          <w:szCs w:val="22"/>
          <w:lang w:val="ro-RO"/>
        </w:rPr>
        <w:t>Nu este necesară prevederea</w:t>
      </w:r>
      <w:r w:rsidRPr="004B48AA">
        <w:rPr>
          <w:sz w:val="22"/>
          <w:szCs w:val="22"/>
          <w:lang w:val="ro-RO"/>
        </w:rPr>
        <w:t xml:space="preserve"> în cadrul investiţiei de amenajări şi dotări pentru protecţia împotriva zgomotului şi vibraţiilor.</w:t>
      </w:r>
    </w:p>
    <w:p w14:paraId="47B3B5B5" w14:textId="77777777" w:rsidR="004B48AA" w:rsidRPr="004B48AA" w:rsidRDefault="004B48AA" w:rsidP="004B48AA">
      <w:pPr>
        <w:numPr>
          <w:ilvl w:val="0"/>
          <w:numId w:val="9"/>
        </w:numPr>
        <w:tabs>
          <w:tab w:val="left" w:pos="1320"/>
        </w:tabs>
        <w:spacing w:before="120"/>
        <w:ind w:firstLine="120"/>
        <w:jc w:val="both"/>
        <w:rPr>
          <w:b/>
          <w:sz w:val="22"/>
          <w:szCs w:val="22"/>
          <w:highlight w:val="lightGray"/>
          <w:lang w:val="ro-RO"/>
        </w:rPr>
      </w:pPr>
      <w:r w:rsidRPr="004B48AA">
        <w:rPr>
          <w:b/>
          <w:sz w:val="22"/>
          <w:szCs w:val="22"/>
          <w:highlight w:val="lightGray"/>
          <w:lang w:val="ro-RO"/>
        </w:rPr>
        <w:t>Protecţia împotriva radiaţiilor</w:t>
      </w:r>
    </w:p>
    <w:p w14:paraId="544EB74C" w14:textId="77777777" w:rsidR="004B48AA" w:rsidRPr="004B48AA" w:rsidRDefault="004B48AA" w:rsidP="004B48AA">
      <w:pPr>
        <w:numPr>
          <w:ilvl w:val="1"/>
          <w:numId w:val="1"/>
        </w:numPr>
        <w:tabs>
          <w:tab w:val="left" w:pos="1800"/>
        </w:tabs>
        <w:ind w:left="0" w:firstLine="1440"/>
        <w:jc w:val="both"/>
        <w:rPr>
          <w:sz w:val="22"/>
          <w:szCs w:val="22"/>
          <w:lang w:val="ro-RO"/>
        </w:rPr>
      </w:pPr>
      <w:r w:rsidRPr="004B48AA">
        <w:rPr>
          <w:sz w:val="22"/>
          <w:szCs w:val="22"/>
          <w:lang w:val="ro-RO"/>
        </w:rPr>
        <w:t>Surse de radiaţii:</w:t>
      </w:r>
    </w:p>
    <w:p w14:paraId="6ADAB094" w14:textId="77777777" w:rsidR="004B48AA" w:rsidRPr="004B48AA" w:rsidRDefault="004B48AA" w:rsidP="004B48AA">
      <w:pPr>
        <w:tabs>
          <w:tab w:val="left" w:pos="1800"/>
        </w:tabs>
        <w:ind w:firstLine="840"/>
        <w:jc w:val="both"/>
        <w:rPr>
          <w:sz w:val="22"/>
          <w:szCs w:val="22"/>
          <w:lang w:val="ro-RO"/>
        </w:rPr>
      </w:pPr>
      <w:r w:rsidRPr="004B48AA">
        <w:rPr>
          <w:sz w:val="22"/>
          <w:szCs w:val="22"/>
          <w:lang w:val="ro-RO"/>
        </w:rPr>
        <w:t>Nu este cazul.</w:t>
      </w:r>
    </w:p>
    <w:p w14:paraId="62B51307" w14:textId="77777777" w:rsidR="004B48AA" w:rsidRPr="004B48AA" w:rsidRDefault="004B48AA" w:rsidP="004B48AA">
      <w:pPr>
        <w:numPr>
          <w:ilvl w:val="1"/>
          <w:numId w:val="1"/>
        </w:numPr>
        <w:tabs>
          <w:tab w:val="left" w:pos="1800"/>
        </w:tabs>
        <w:ind w:left="0" w:firstLine="1440"/>
        <w:jc w:val="both"/>
        <w:rPr>
          <w:sz w:val="22"/>
          <w:szCs w:val="22"/>
          <w:lang w:val="ro-RO"/>
        </w:rPr>
      </w:pPr>
      <w:r w:rsidRPr="004B48AA">
        <w:rPr>
          <w:sz w:val="22"/>
          <w:szCs w:val="22"/>
          <w:lang w:val="ro-RO"/>
        </w:rPr>
        <w:t>Amenajările şi dotările pentru protecţia împotriva radiaţiilor:</w:t>
      </w:r>
    </w:p>
    <w:p w14:paraId="57A7D7B9" w14:textId="77777777" w:rsidR="004B48AA" w:rsidRPr="004B48AA" w:rsidRDefault="004B48AA" w:rsidP="004B48AA">
      <w:pPr>
        <w:tabs>
          <w:tab w:val="left" w:pos="1800"/>
        </w:tabs>
        <w:ind w:firstLine="840"/>
        <w:jc w:val="both"/>
        <w:rPr>
          <w:sz w:val="22"/>
          <w:szCs w:val="22"/>
          <w:lang w:val="ro-RO"/>
        </w:rPr>
      </w:pPr>
      <w:r w:rsidRPr="004B48AA">
        <w:rPr>
          <w:sz w:val="22"/>
          <w:szCs w:val="22"/>
          <w:lang w:val="ro-RO"/>
        </w:rPr>
        <w:t>Nu este cazul.</w:t>
      </w:r>
    </w:p>
    <w:p w14:paraId="5D0BA86D" w14:textId="77777777" w:rsidR="004B48AA" w:rsidRPr="004B48AA" w:rsidRDefault="004B48AA" w:rsidP="004B48AA">
      <w:pPr>
        <w:numPr>
          <w:ilvl w:val="0"/>
          <w:numId w:val="9"/>
        </w:numPr>
        <w:tabs>
          <w:tab w:val="left" w:pos="1320"/>
        </w:tabs>
        <w:spacing w:before="120"/>
        <w:ind w:firstLine="120"/>
        <w:jc w:val="both"/>
        <w:rPr>
          <w:b/>
          <w:sz w:val="22"/>
          <w:szCs w:val="22"/>
          <w:lang w:val="ro-RO"/>
        </w:rPr>
      </w:pPr>
      <w:r w:rsidRPr="004B48AA">
        <w:rPr>
          <w:b/>
          <w:sz w:val="22"/>
          <w:szCs w:val="22"/>
          <w:highlight w:val="lightGray"/>
          <w:lang w:val="ro-RO"/>
        </w:rPr>
        <w:t>Protecţia solului şi subsolului</w:t>
      </w:r>
    </w:p>
    <w:p w14:paraId="23493DBC" w14:textId="77777777" w:rsidR="004B48AA" w:rsidRPr="004B48AA" w:rsidRDefault="004B48AA" w:rsidP="004B48AA">
      <w:pPr>
        <w:numPr>
          <w:ilvl w:val="1"/>
          <w:numId w:val="1"/>
        </w:numPr>
        <w:tabs>
          <w:tab w:val="left" w:pos="1800"/>
        </w:tabs>
        <w:ind w:left="0" w:firstLine="1440"/>
        <w:jc w:val="both"/>
        <w:rPr>
          <w:sz w:val="22"/>
          <w:szCs w:val="22"/>
          <w:lang w:val="ro-RO"/>
        </w:rPr>
      </w:pPr>
      <w:r w:rsidRPr="004B48AA">
        <w:rPr>
          <w:sz w:val="22"/>
          <w:szCs w:val="22"/>
          <w:lang w:val="ro-RO"/>
        </w:rPr>
        <w:t>Sursele de poluanţi pentru sol şi subsol:</w:t>
      </w:r>
    </w:p>
    <w:p w14:paraId="4BD20A7F" w14:textId="77777777" w:rsidR="004B48AA" w:rsidRPr="004B48AA" w:rsidRDefault="004B48AA" w:rsidP="004B48AA">
      <w:pPr>
        <w:autoSpaceDE w:val="0"/>
        <w:autoSpaceDN w:val="0"/>
        <w:adjustRightInd w:val="0"/>
        <w:ind w:firstLine="720"/>
        <w:jc w:val="both"/>
        <w:rPr>
          <w:color w:val="000000"/>
          <w:sz w:val="22"/>
          <w:szCs w:val="22"/>
          <w:lang w:val="ro-RO"/>
        </w:rPr>
      </w:pPr>
      <w:r w:rsidRPr="004B48AA">
        <w:rPr>
          <w:color w:val="000000"/>
          <w:sz w:val="22"/>
          <w:szCs w:val="22"/>
          <w:lang w:val="ro-RO"/>
        </w:rPr>
        <w:t>Sursele de poluare specifice pentru realizarea obiectivului sunt legate de excavările de sol necesare realizării fundațiilor construcțiilor și amenajărilor de teren (decopertare, transport, manevrare materiale/materii prime).</w:t>
      </w:r>
    </w:p>
    <w:p w14:paraId="53E982A0" w14:textId="77777777" w:rsidR="004B48AA" w:rsidRPr="004B48AA" w:rsidRDefault="004B48AA" w:rsidP="004B48AA">
      <w:pPr>
        <w:autoSpaceDE w:val="0"/>
        <w:autoSpaceDN w:val="0"/>
        <w:adjustRightInd w:val="0"/>
        <w:ind w:firstLine="720"/>
        <w:jc w:val="both"/>
        <w:rPr>
          <w:color w:val="000000"/>
          <w:sz w:val="22"/>
          <w:szCs w:val="22"/>
          <w:lang w:val="ro-RO"/>
        </w:rPr>
      </w:pPr>
      <w:r w:rsidRPr="004B48AA">
        <w:rPr>
          <w:color w:val="000000"/>
          <w:sz w:val="22"/>
          <w:szCs w:val="22"/>
          <w:lang w:val="ro-RO"/>
        </w:rPr>
        <w:t>În această situaţie, impactul asupra solului se poate manifesta prin:</w:t>
      </w:r>
    </w:p>
    <w:p w14:paraId="404521D2" w14:textId="77777777" w:rsidR="004B48AA" w:rsidRPr="004B48AA" w:rsidRDefault="004B48AA" w:rsidP="004B48AA">
      <w:pPr>
        <w:autoSpaceDE w:val="0"/>
        <w:autoSpaceDN w:val="0"/>
        <w:adjustRightInd w:val="0"/>
        <w:ind w:left="720"/>
        <w:jc w:val="both"/>
        <w:rPr>
          <w:color w:val="000000"/>
          <w:sz w:val="22"/>
          <w:szCs w:val="22"/>
          <w:lang w:val="ro-RO"/>
        </w:rPr>
      </w:pPr>
      <w:r w:rsidRPr="004B48AA">
        <w:rPr>
          <w:color w:val="000000"/>
          <w:sz w:val="22"/>
          <w:szCs w:val="22"/>
          <w:lang w:val="ro-RO"/>
        </w:rPr>
        <w:t>- degradarea superficială a solului pe arii foarte restrânse; se apreciează o perioadă scurtă;</w:t>
      </w:r>
    </w:p>
    <w:p w14:paraId="372F4C22" w14:textId="77777777" w:rsidR="004B48AA" w:rsidRPr="004B48AA" w:rsidRDefault="004B48AA" w:rsidP="004B48AA">
      <w:pPr>
        <w:autoSpaceDE w:val="0"/>
        <w:autoSpaceDN w:val="0"/>
        <w:adjustRightInd w:val="0"/>
        <w:ind w:left="720"/>
        <w:jc w:val="both"/>
        <w:rPr>
          <w:sz w:val="22"/>
          <w:szCs w:val="22"/>
          <w:lang w:val="ro-RO"/>
        </w:rPr>
      </w:pPr>
      <w:r w:rsidRPr="004B48AA">
        <w:rPr>
          <w:sz w:val="22"/>
          <w:szCs w:val="22"/>
          <w:lang w:val="ro-RO"/>
        </w:rPr>
        <w:t>- scoaterea potenţială din circuit a unor suprafeţe pentru organizare de şantier;</w:t>
      </w:r>
    </w:p>
    <w:p w14:paraId="2C887BD6" w14:textId="77777777" w:rsidR="004B48AA" w:rsidRPr="004B48AA" w:rsidRDefault="004B48AA" w:rsidP="004B48AA">
      <w:pPr>
        <w:autoSpaceDE w:val="0"/>
        <w:autoSpaceDN w:val="0"/>
        <w:adjustRightInd w:val="0"/>
        <w:jc w:val="both"/>
        <w:rPr>
          <w:sz w:val="22"/>
          <w:szCs w:val="22"/>
          <w:lang w:val="ro-RO"/>
        </w:rPr>
      </w:pPr>
      <w:r w:rsidRPr="004B48AA">
        <w:rPr>
          <w:sz w:val="22"/>
          <w:szCs w:val="22"/>
          <w:lang w:val="ro-RO"/>
        </w:rPr>
        <w:tab/>
        <w:t>Posibilităţi de diminuare:</w:t>
      </w:r>
    </w:p>
    <w:p w14:paraId="0B037F29" w14:textId="77777777" w:rsidR="004B48AA" w:rsidRPr="004B48AA" w:rsidRDefault="004B48AA" w:rsidP="004B48AA">
      <w:pPr>
        <w:autoSpaceDE w:val="0"/>
        <w:autoSpaceDN w:val="0"/>
        <w:adjustRightInd w:val="0"/>
        <w:ind w:left="720"/>
        <w:jc w:val="both"/>
        <w:rPr>
          <w:sz w:val="22"/>
          <w:szCs w:val="22"/>
          <w:lang w:val="ro-RO"/>
        </w:rPr>
      </w:pPr>
      <w:r w:rsidRPr="004B48AA">
        <w:rPr>
          <w:sz w:val="22"/>
          <w:szCs w:val="22"/>
          <w:lang w:val="ro-RO"/>
        </w:rPr>
        <w:t>- management corespunzător a tuturor categoriilor de deşeuri.</w:t>
      </w:r>
    </w:p>
    <w:p w14:paraId="20320723" w14:textId="77777777" w:rsidR="004B48AA" w:rsidRPr="004B48AA" w:rsidRDefault="004B48AA" w:rsidP="004B48AA">
      <w:pPr>
        <w:numPr>
          <w:ilvl w:val="1"/>
          <w:numId w:val="1"/>
        </w:numPr>
        <w:tabs>
          <w:tab w:val="left" w:pos="1800"/>
        </w:tabs>
        <w:ind w:left="0" w:firstLine="1440"/>
        <w:jc w:val="both"/>
        <w:rPr>
          <w:sz w:val="22"/>
          <w:szCs w:val="22"/>
          <w:lang w:val="ro-RO"/>
        </w:rPr>
      </w:pPr>
      <w:r w:rsidRPr="004B48AA">
        <w:rPr>
          <w:sz w:val="22"/>
          <w:szCs w:val="22"/>
          <w:lang w:val="ro-RO"/>
        </w:rPr>
        <w:t>Lucrările şi dotările pentru protecţia solului şi subsolului:</w:t>
      </w:r>
    </w:p>
    <w:p w14:paraId="3A4888E1" w14:textId="77777777" w:rsidR="004B48AA" w:rsidRPr="004B48AA" w:rsidRDefault="004B48AA" w:rsidP="004B48AA">
      <w:pPr>
        <w:pStyle w:val="normalweb2"/>
        <w:spacing w:before="0" w:beforeAutospacing="0" w:after="0" w:afterAutospacing="0"/>
        <w:ind w:firstLine="720"/>
        <w:jc w:val="both"/>
        <w:rPr>
          <w:sz w:val="22"/>
          <w:szCs w:val="22"/>
          <w:lang w:val="ro-RO"/>
        </w:rPr>
      </w:pPr>
      <w:r w:rsidRPr="004B48AA">
        <w:rPr>
          <w:bCs/>
          <w:sz w:val="22"/>
          <w:szCs w:val="22"/>
          <w:lang w:val="ro-RO"/>
        </w:rPr>
        <w:t>Nu este necesară prevederea</w:t>
      </w:r>
      <w:r w:rsidRPr="004B48AA">
        <w:rPr>
          <w:sz w:val="22"/>
          <w:szCs w:val="22"/>
          <w:lang w:val="ro-RO"/>
        </w:rPr>
        <w:t xml:space="preserve"> în cadrul investiţiei de amenajări şi dotări pentru protecţia solului şi sau a subsolului.</w:t>
      </w:r>
    </w:p>
    <w:p w14:paraId="0BB7FE4D" w14:textId="77777777" w:rsidR="004B48AA" w:rsidRPr="004B48AA" w:rsidRDefault="004B48AA" w:rsidP="004B48AA">
      <w:pPr>
        <w:numPr>
          <w:ilvl w:val="0"/>
          <w:numId w:val="9"/>
        </w:numPr>
        <w:tabs>
          <w:tab w:val="left" w:pos="1320"/>
        </w:tabs>
        <w:spacing w:before="120"/>
        <w:ind w:firstLine="120"/>
        <w:jc w:val="both"/>
        <w:rPr>
          <w:b/>
          <w:sz w:val="22"/>
          <w:szCs w:val="22"/>
          <w:highlight w:val="lightGray"/>
          <w:lang w:val="ro-RO"/>
        </w:rPr>
      </w:pPr>
      <w:r w:rsidRPr="004B48AA">
        <w:rPr>
          <w:b/>
          <w:sz w:val="22"/>
          <w:szCs w:val="22"/>
          <w:highlight w:val="lightGray"/>
          <w:lang w:val="ro-RO"/>
        </w:rPr>
        <w:t>Protecţia ecosistemelor terestre şi acvatice</w:t>
      </w:r>
    </w:p>
    <w:p w14:paraId="2CA38C4B" w14:textId="77777777" w:rsidR="004B48AA" w:rsidRPr="004B48AA" w:rsidRDefault="004B48AA" w:rsidP="004B48AA">
      <w:pPr>
        <w:numPr>
          <w:ilvl w:val="1"/>
          <w:numId w:val="1"/>
        </w:numPr>
        <w:tabs>
          <w:tab w:val="left" w:pos="1800"/>
        </w:tabs>
        <w:ind w:left="0" w:firstLine="1440"/>
        <w:jc w:val="both"/>
        <w:rPr>
          <w:sz w:val="22"/>
          <w:szCs w:val="22"/>
          <w:lang w:val="ro-RO"/>
        </w:rPr>
      </w:pPr>
      <w:r w:rsidRPr="004B48AA">
        <w:rPr>
          <w:sz w:val="22"/>
          <w:szCs w:val="22"/>
          <w:lang w:val="ro-RO"/>
        </w:rPr>
        <w:t>Identificarea arealelor sensibil ce pot fi afectate de proiect</w:t>
      </w:r>
    </w:p>
    <w:p w14:paraId="1949D531" w14:textId="77777777" w:rsidR="004B48AA" w:rsidRPr="004B48AA" w:rsidRDefault="004B48AA" w:rsidP="004B48AA">
      <w:pPr>
        <w:autoSpaceDE w:val="0"/>
        <w:autoSpaceDN w:val="0"/>
        <w:adjustRightInd w:val="0"/>
        <w:ind w:firstLine="720"/>
        <w:jc w:val="both"/>
        <w:rPr>
          <w:sz w:val="22"/>
          <w:szCs w:val="22"/>
          <w:lang w:val="ro-RO"/>
        </w:rPr>
      </w:pPr>
      <w:r w:rsidRPr="004B48AA">
        <w:rPr>
          <w:sz w:val="22"/>
          <w:szCs w:val="22"/>
          <w:lang w:val="fr-FR"/>
        </w:rPr>
        <w:lastRenderedPageBreak/>
        <w:t>P</w:t>
      </w:r>
      <w:r w:rsidRPr="004B48AA">
        <w:rPr>
          <w:sz w:val="22"/>
          <w:szCs w:val="22"/>
          <w:lang w:val="ro-RO"/>
        </w:rPr>
        <w:t>entru realizarea investiţiei se pot realiza operaţiuni de nivelare, impermeabilizare, etc., având ca efect posibil înlăturarea temporară și parțială a vegetaţiei de pe suprafaţa terenului.</w:t>
      </w:r>
    </w:p>
    <w:p w14:paraId="40847844" w14:textId="77777777" w:rsidR="004B48AA" w:rsidRPr="004B48AA" w:rsidRDefault="004B48AA" w:rsidP="004B48AA">
      <w:pPr>
        <w:autoSpaceDE w:val="0"/>
        <w:autoSpaceDN w:val="0"/>
        <w:adjustRightInd w:val="0"/>
        <w:ind w:firstLine="720"/>
        <w:jc w:val="both"/>
        <w:rPr>
          <w:sz w:val="22"/>
          <w:szCs w:val="22"/>
          <w:lang w:val="ro-RO"/>
        </w:rPr>
      </w:pPr>
      <w:r w:rsidRPr="004B48AA">
        <w:rPr>
          <w:sz w:val="22"/>
          <w:szCs w:val="22"/>
          <w:lang w:val="ro-RO"/>
        </w:rPr>
        <w:t>Existenţa şantierului în perioada de realizare a obiectivului poate produce mici modificări ale biocenozei locale, fără a determina diminuări ale biodiversităţii, fără modificarea ecosistemului local.</w:t>
      </w:r>
    </w:p>
    <w:p w14:paraId="35069CC6" w14:textId="77777777" w:rsidR="004B48AA" w:rsidRPr="004B48AA" w:rsidRDefault="004B48AA" w:rsidP="004B48AA">
      <w:pPr>
        <w:pStyle w:val="normalweb2"/>
        <w:spacing w:before="0" w:beforeAutospacing="0" w:after="0" w:afterAutospacing="0"/>
        <w:ind w:firstLine="720"/>
        <w:jc w:val="both"/>
        <w:rPr>
          <w:sz w:val="22"/>
          <w:szCs w:val="22"/>
          <w:lang w:val="ro-RO"/>
        </w:rPr>
      </w:pPr>
      <w:r w:rsidRPr="004B48AA">
        <w:rPr>
          <w:sz w:val="22"/>
          <w:szCs w:val="22"/>
          <w:lang w:val="ro-RO"/>
        </w:rPr>
        <w:t xml:space="preserve">Realizarea proiectului şi funcţionarea sistemelor </w:t>
      </w:r>
      <w:r w:rsidRPr="004B48AA">
        <w:rPr>
          <w:bCs/>
          <w:sz w:val="22"/>
          <w:szCs w:val="22"/>
          <w:lang w:val="ro-RO"/>
        </w:rPr>
        <w:t>nu produc fenomene / efecte cu impact negativ</w:t>
      </w:r>
      <w:r w:rsidRPr="004B48AA">
        <w:rPr>
          <w:sz w:val="22"/>
          <w:szCs w:val="22"/>
          <w:lang w:val="ro-RO"/>
        </w:rPr>
        <w:t xml:space="preserve"> în ceea ce priveşte aspectele de mediu definitorii precum populaţia, flora spontană şi fauna, solul, apa, aerul – nu vor afecta ecosistemele acvatice şi terestre din zonă.</w:t>
      </w:r>
    </w:p>
    <w:p w14:paraId="59B92A20" w14:textId="77777777" w:rsidR="004B48AA" w:rsidRPr="004B48AA" w:rsidRDefault="004B48AA" w:rsidP="004B48AA">
      <w:pPr>
        <w:numPr>
          <w:ilvl w:val="1"/>
          <w:numId w:val="1"/>
        </w:numPr>
        <w:tabs>
          <w:tab w:val="left" w:pos="1800"/>
        </w:tabs>
        <w:ind w:left="0" w:firstLine="1440"/>
        <w:jc w:val="both"/>
        <w:rPr>
          <w:sz w:val="22"/>
          <w:szCs w:val="22"/>
          <w:lang w:val="ro-RO"/>
        </w:rPr>
      </w:pPr>
      <w:r w:rsidRPr="004B48AA">
        <w:rPr>
          <w:sz w:val="22"/>
          <w:szCs w:val="22"/>
          <w:lang w:val="ro-RO"/>
        </w:rPr>
        <w:t>Lucrările, dotările şi măsurile pentru protecţia biodiversităţii, monumentelor naturii şi ariilor protejate</w:t>
      </w:r>
    </w:p>
    <w:p w14:paraId="2F91F16E" w14:textId="77777777" w:rsidR="004B48AA" w:rsidRPr="004B48AA" w:rsidRDefault="004B48AA" w:rsidP="004B48AA">
      <w:pPr>
        <w:pStyle w:val="normalweb2"/>
        <w:spacing w:before="0" w:beforeAutospacing="0" w:after="0" w:afterAutospacing="0"/>
        <w:ind w:firstLine="720"/>
        <w:jc w:val="both"/>
        <w:rPr>
          <w:sz w:val="22"/>
          <w:szCs w:val="22"/>
          <w:lang w:val="ro-RO"/>
        </w:rPr>
      </w:pPr>
      <w:r w:rsidRPr="004B48AA">
        <w:rPr>
          <w:sz w:val="22"/>
          <w:szCs w:val="22"/>
          <w:lang w:val="ro-RO"/>
        </w:rPr>
        <w:t>Investiţia se va realiza într-o zonă în care nu există monumente ale naturii şi nici arii protejate.</w:t>
      </w:r>
    </w:p>
    <w:p w14:paraId="0CE7E0B5" w14:textId="77777777" w:rsidR="004B48AA" w:rsidRPr="004B48AA" w:rsidRDefault="004B48AA" w:rsidP="004B48AA">
      <w:pPr>
        <w:numPr>
          <w:ilvl w:val="0"/>
          <w:numId w:val="9"/>
        </w:numPr>
        <w:tabs>
          <w:tab w:val="left" w:pos="1320"/>
        </w:tabs>
        <w:spacing w:before="120"/>
        <w:ind w:firstLine="120"/>
        <w:jc w:val="both"/>
        <w:rPr>
          <w:b/>
          <w:sz w:val="22"/>
          <w:szCs w:val="22"/>
          <w:lang w:val="ro-RO"/>
        </w:rPr>
      </w:pPr>
      <w:r w:rsidRPr="004B48AA">
        <w:rPr>
          <w:b/>
          <w:sz w:val="22"/>
          <w:szCs w:val="22"/>
          <w:highlight w:val="lightGray"/>
          <w:lang w:val="ro-RO"/>
        </w:rPr>
        <w:t>Protecţia aşezărilor umane şi altor obiective de interes public</w:t>
      </w:r>
    </w:p>
    <w:p w14:paraId="36A427C4" w14:textId="77777777" w:rsidR="004B48AA" w:rsidRPr="004B48AA" w:rsidRDefault="004B48AA" w:rsidP="004B48AA">
      <w:pPr>
        <w:numPr>
          <w:ilvl w:val="1"/>
          <w:numId w:val="1"/>
        </w:numPr>
        <w:tabs>
          <w:tab w:val="left" w:pos="1800"/>
        </w:tabs>
        <w:ind w:left="0" w:firstLine="1440"/>
        <w:jc w:val="both"/>
        <w:rPr>
          <w:sz w:val="22"/>
          <w:szCs w:val="22"/>
          <w:lang w:val="ro-RO"/>
        </w:rPr>
      </w:pPr>
      <w:r w:rsidRPr="004B48AA">
        <w:rPr>
          <w:sz w:val="22"/>
          <w:szCs w:val="22"/>
          <w:lang w:val="ro-RO"/>
        </w:rPr>
        <w:t>Identificarea obiectivelor de interes public, distanţa faţă de aşezările umane, respectiv faţă de monumente istorice şi de arhitectură, alte zone asupra cărora există instituit un regim de restricţie, zone de interes tradiţional, etc.</w:t>
      </w:r>
    </w:p>
    <w:p w14:paraId="529663E4" w14:textId="77777777" w:rsidR="004B48AA" w:rsidRPr="004B48AA" w:rsidRDefault="004B48AA" w:rsidP="004B48AA">
      <w:pPr>
        <w:ind w:right="-81" w:firstLine="709"/>
        <w:jc w:val="both"/>
        <w:rPr>
          <w:sz w:val="22"/>
          <w:szCs w:val="22"/>
          <w:lang w:val="ro-RO"/>
        </w:rPr>
      </w:pPr>
      <w:r w:rsidRPr="004B48AA">
        <w:rPr>
          <w:sz w:val="22"/>
          <w:szCs w:val="22"/>
          <w:lang w:val="fr-FR"/>
        </w:rPr>
        <w:t xml:space="preserve">În zonă nu există </w:t>
      </w:r>
      <w:r w:rsidRPr="004B48AA">
        <w:rPr>
          <w:sz w:val="22"/>
          <w:szCs w:val="22"/>
          <w:lang w:val="ro-RO"/>
        </w:rPr>
        <w:t xml:space="preserve">obiective </w:t>
      </w:r>
      <w:proofErr w:type="gramStart"/>
      <w:r w:rsidRPr="004B48AA">
        <w:rPr>
          <w:sz w:val="22"/>
          <w:szCs w:val="22"/>
          <w:lang w:val="ro-RO"/>
        </w:rPr>
        <w:t>de interes</w:t>
      </w:r>
      <w:proofErr w:type="gramEnd"/>
      <w:r w:rsidRPr="004B48AA">
        <w:rPr>
          <w:sz w:val="22"/>
          <w:szCs w:val="22"/>
          <w:lang w:val="ro-RO"/>
        </w:rPr>
        <w:t xml:space="preserve"> public.</w:t>
      </w:r>
    </w:p>
    <w:p w14:paraId="6E830BED" w14:textId="77777777" w:rsidR="004B48AA" w:rsidRPr="004B48AA" w:rsidRDefault="004B48AA" w:rsidP="004B48AA">
      <w:pPr>
        <w:pStyle w:val="NormalWeb"/>
        <w:shd w:val="clear" w:color="auto" w:fill="F8FCFF"/>
        <w:spacing w:before="0" w:beforeAutospacing="0" w:after="0" w:afterAutospacing="0" w:line="240" w:lineRule="auto"/>
        <w:ind w:firstLine="720"/>
        <w:jc w:val="both"/>
        <w:rPr>
          <w:sz w:val="22"/>
          <w:szCs w:val="22"/>
          <w:lang w:val="ro-RO"/>
        </w:rPr>
      </w:pPr>
      <w:r w:rsidRPr="004B48AA">
        <w:rPr>
          <w:sz w:val="22"/>
          <w:szCs w:val="22"/>
          <w:lang w:val="ro-RO"/>
        </w:rPr>
        <w:t>Obiectivul investiţiei se va realiza cu respectarea principiilor conceptului de dezvoltare durabilă, adică prin asigurarea echilibrului între sistemele socio-economice şi elementele capitalului natural. Realizarea acestui deziderat a fost avut în vedere la alegerea soluţiei tehnologice.</w:t>
      </w:r>
    </w:p>
    <w:p w14:paraId="346D64BB" w14:textId="77777777" w:rsidR="004B48AA" w:rsidRPr="004B48AA" w:rsidRDefault="004B48AA" w:rsidP="004B48AA">
      <w:pPr>
        <w:numPr>
          <w:ilvl w:val="1"/>
          <w:numId w:val="1"/>
        </w:numPr>
        <w:tabs>
          <w:tab w:val="left" w:pos="1800"/>
        </w:tabs>
        <w:ind w:left="0" w:firstLine="1440"/>
        <w:jc w:val="both"/>
        <w:rPr>
          <w:sz w:val="22"/>
          <w:szCs w:val="22"/>
          <w:lang w:val="ro-RO"/>
        </w:rPr>
      </w:pPr>
      <w:r w:rsidRPr="004B48AA">
        <w:rPr>
          <w:sz w:val="22"/>
          <w:szCs w:val="22"/>
          <w:lang w:val="ro-RO"/>
        </w:rPr>
        <w:t>Lucrările, dotările şi măsurile pentru protecţia aşezărilor umane şi a obiectivelor protejate şi/sau de interes public:</w:t>
      </w:r>
    </w:p>
    <w:p w14:paraId="63BE277C" w14:textId="77777777" w:rsidR="004B48AA" w:rsidRPr="004B48AA" w:rsidRDefault="004B48AA" w:rsidP="004B48AA">
      <w:pPr>
        <w:pStyle w:val="normalweb2"/>
        <w:spacing w:before="0" w:beforeAutospacing="0" w:after="0" w:afterAutospacing="0"/>
        <w:ind w:firstLine="720"/>
        <w:jc w:val="both"/>
        <w:rPr>
          <w:sz w:val="22"/>
          <w:szCs w:val="22"/>
          <w:lang w:val="ro-RO"/>
        </w:rPr>
      </w:pPr>
      <w:r w:rsidRPr="004B48AA">
        <w:rPr>
          <w:sz w:val="22"/>
          <w:szCs w:val="22"/>
          <w:lang w:val="ro-RO"/>
        </w:rPr>
        <w:t>Realizarea obiectivului a fost proiectată astfel încât să nu afecteze integritatea obiectivelor, clădirilor din zonă (de tipul: investiţii, monumente istorice şi de arhitectură, diverse aşezăminte, zone de interes tradiţional). Ca urmare nu sunt necesare lucrări, dotări, măsuri pentru protecţia aşezărilor umane şi a obiectivelor protejate şi/sau de interes public din zonă, în afara respectării cerinţelor legale corespunzătoare.</w:t>
      </w:r>
    </w:p>
    <w:p w14:paraId="10FD99D0" w14:textId="77777777" w:rsidR="004B48AA" w:rsidRPr="004B48AA" w:rsidRDefault="004B48AA" w:rsidP="004B48AA">
      <w:pPr>
        <w:numPr>
          <w:ilvl w:val="0"/>
          <w:numId w:val="9"/>
        </w:numPr>
        <w:tabs>
          <w:tab w:val="left" w:pos="1320"/>
        </w:tabs>
        <w:spacing w:before="120"/>
        <w:ind w:firstLine="120"/>
        <w:jc w:val="both"/>
        <w:rPr>
          <w:b/>
          <w:sz w:val="22"/>
          <w:szCs w:val="22"/>
          <w:highlight w:val="lightGray"/>
          <w:lang w:val="ro-RO"/>
        </w:rPr>
      </w:pPr>
      <w:r w:rsidRPr="004B48AA">
        <w:rPr>
          <w:b/>
          <w:sz w:val="22"/>
          <w:szCs w:val="22"/>
          <w:highlight w:val="lightGray"/>
          <w:lang w:val="ro-RO"/>
        </w:rPr>
        <w:t>Gospodărirea deşeurilor generate pe amplasament</w:t>
      </w:r>
    </w:p>
    <w:p w14:paraId="6C028B43" w14:textId="77777777" w:rsidR="004B48AA" w:rsidRPr="004B48AA" w:rsidRDefault="004B48AA" w:rsidP="004B48AA">
      <w:pPr>
        <w:numPr>
          <w:ilvl w:val="1"/>
          <w:numId w:val="1"/>
        </w:numPr>
        <w:tabs>
          <w:tab w:val="left" w:pos="1800"/>
        </w:tabs>
        <w:ind w:left="0" w:firstLine="1440"/>
        <w:jc w:val="both"/>
        <w:rPr>
          <w:sz w:val="22"/>
          <w:szCs w:val="22"/>
          <w:lang w:val="ro-RO"/>
        </w:rPr>
      </w:pPr>
      <w:r w:rsidRPr="004B48AA">
        <w:rPr>
          <w:sz w:val="22"/>
          <w:szCs w:val="22"/>
          <w:lang w:val="ro-RO"/>
        </w:rPr>
        <w:t>Tipurile şi cantităţile de deşeuri de orice natură rezultate:</w:t>
      </w:r>
    </w:p>
    <w:p w14:paraId="38A58D37" w14:textId="77777777" w:rsidR="004B48AA" w:rsidRPr="004B48AA" w:rsidRDefault="004B48AA" w:rsidP="004B48AA">
      <w:pPr>
        <w:pStyle w:val="normalweb2"/>
        <w:spacing w:before="0" w:beforeAutospacing="0" w:after="0" w:afterAutospacing="0"/>
        <w:ind w:firstLine="720"/>
        <w:jc w:val="both"/>
        <w:rPr>
          <w:bCs/>
          <w:sz w:val="22"/>
          <w:szCs w:val="22"/>
          <w:lang w:val="ro-RO"/>
        </w:rPr>
      </w:pPr>
      <w:r w:rsidRPr="004B48AA">
        <w:rPr>
          <w:sz w:val="22"/>
          <w:szCs w:val="22"/>
          <w:lang w:val="ro-RO"/>
        </w:rPr>
        <w:t xml:space="preserve">Diversele deşeuri rezultate pe durata construcţiei (deşeuri vegetale, de natura materialelor de construcţie, ambalaje de diverse tipuri şi din diverse materiale, metalice feroase şi neferoase, electrice </w:t>
      </w:r>
      <w:r w:rsidRPr="004B48AA">
        <w:rPr>
          <w:bCs/>
          <w:sz w:val="22"/>
          <w:szCs w:val="22"/>
          <w:lang w:val="ro-RO"/>
        </w:rPr>
        <w:t xml:space="preserve">(cabluri), </w:t>
      </w:r>
      <w:r w:rsidRPr="004B48AA">
        <w:rPr>
          <w:sz w:val="22"/>
          <w:szCs w:val="22"/>
          <w:lang w:val="ro-RO"/>
        </w:rPr>
        <w:t xml:space="preserve">etc. </w:t>
      </w:r>
      <w:r w:rsidRPr="004B48AA">
        <w:rPr>
          <w:bCs/>
          <w:sz w:val="22"/>
          <w:szCs w:val="22"/>
          <w:lang w:val="ro-RO"/>
        </w:rPr>
        <w:t xml:space="preserve">urmează a fi </w:t>
      </w:r>
      <w:r w:rsidRPr="004B48AA">
        <w:rPr>
          <w:sz w:val="22"/>
          <w:szCs w:val="22"/>
          <w:lang w:val="ro-RO"/>
        </w:rPr>
        <w:t xml:space="preserve">colectate selectiv şi predate </w:t>
      </w:r>
      <w:r w:rsidRPr="004B48AA">
        <w:rPr>
          <w:bCs/>
          <w:sz w:val="22"/>
          <w:szCs w:val="22"/>
          <w:lang w:val="ro-RO"/>
        </w:rPr>
        <w:t>către societăţi specializate din zonă pe bază de contracte de prestări servicii.</w:t>
      </w:r>
    </w:p>
    <w:p w14:paraId="422744D5" w14:textId="77777777" w:rsidR="004B48AA" w:rsidRPr="004B48AA" w:rsidRDefault="004B48AA" w:rsidP="004B48AA">
      <w:pPr>
        <w:ind w:firstLine="720"/>
        <w:jc w:val="both"/>
        <w:rPr>
          <w:sz w:val="22"/>
          <w:szCs w:val="22"/>
          <w:lang w:val="ro-RO"/>
        </w:rPr>
      </w:pPr>
      <w:r w:rsidRPr="004B48AA">
        <w:rPr>
          <w:sz w:val="22"/>
          <w:szCs w:val="22"/>
          <w:lang w:val="ro-RO"/>
        </w:rPr>
        <w:t xml:space="preserve">Componentele electrice şi electronice </w:t>
      </w:r>
      <w:r w:rsidRPr="004B48AA">
        <w:rPr>
          <w:bCs/>
          <w:sz w:val="22"/>
          <w:szCs w:val="22"/>
          <w:lang w:val="ro-RO"/>
        </w:rPr>
        <w:t xml:space="preserve">utilizate pentru realizarea investiţiei </w:t>
      </w:r>
      <w:r w:rsidRPr="004B48AA">
        <w:rPr>
          <w:sz w:val="22"/>
          <w:szCs w:val="22"/>
          <w:lang w:val="ro-RO"/>
        </w:rPr>
        <w:t>respectă cerinţele Directivelor de mediu privind reducerea conţinutului de substanţe periculoase în echipamentele electrice şi electronice (Directiva europeană 2002/95/CE) şi respectiv deşeurile (Directivele europene 2008/98/CE, 2002/96/CE).</w:t>
      </w:r>
    </w:p>
    <w:p w14:paraId="77886EA6" w14:textId="77777777" w:rsidR="004B48AA" w:rsidRPr="004B48AA" w:rsidRDefault="004B48AA" w:rsidP="004B48AA">
      <w:pPr>
        <w:ind w:firstLine="720"/>
        <w:jc w:val="both"/>
        <w:rPr>
          <w:i/>
          <w:sz w:val="22"/>
          <w:szCs w:val="22"/>
          <w:lang w:val="ro-RO"/>
        </w:rPr>
      </w:pPr>
      <w:r w:rsidRPr="004B48AA">
        <w:rPr>
          <w:sz w:val="22"/>
          <w:szCs w:val="22"/>
          <w:lang w:val="ro-RO"/>
        </w:rPr>
        <w:t xml:space="preserve">Astfel acestea nu conţin niciuna dintre substanţele periculoase menţionate de directiva europeană mai-sus menţionată: </w:t>
      </w:r>
      <w:r w:rsidRPr="004B48AA">
        <w:rPr>
          <w:i/>
          <w:sz w:val="22"/>
          <w:szCs w:val="22"/>
          <w:lang w:val="ro-RO"/>
        </w:rPr>
        <w:t>plumb, mercur, cadmiu, crom hexavalent, PBB, PBDE.</w:t>
      </w:r>
    </w:p>
    <w:p w14:paraId="4809DD40" w14:textId="77777777" w:rsidR="004B48AA" w:rsidRPr="004B48AA" w:rsidRDefault="004B48AA" w:rsidP="004B48AA">
      <w:pPr>
        <w:numPr>
          <w:ilvl w:val="1"/>
          <w:numId w:val="1"/>
        </w:numPr>
        <w:tabs>
          <w:tab w:val="left" w:pos="1800"/>
        </w:tabs>
        <w:ind w:left="0" w:firstLine="1440"/>
        <w:jc w:val="both"/>
        <w:rPr>
          <w:sz w:val="22"/>
          <w:szCs w:val="22"/>
          <w:lang w:val="ro-RO"/>
        </w:rPr>
      </w:pPr>
      <w:r w:rsidRPr="004B48AA">
        <w:rPr>
          <w:sz w:val="22"/>
          <w:szCs w:val="22"/>
          <w:lang w:val="ro-RO"/>
        </w:rPr>
        <w:t>Modul de gospodărire a deşeurilor şi asigurarea condiţiilor de protecţie a mediului:</w:t>
      </w:r>
    </w:p>
    <w:p w14:paraId="3D79BF56" w14:textId="77777777" w:rsidR="004B48AA" w:rsidRPr="004B48AA" w:rsidRDefault="004B48AA" w:rsidP="004B48AA">
      <w:pPr>
        <w:ind w:firstLine="720"/>
        <w:jc w:val="both"/>
        <w:rPr>
          <w:sz w:val="22"/>
          <w:szCs w:val="22"/>
          <w:lang w:val="ro-RO"/>
        </w:rPr>
      </w:pPr>
      <w:r w:rsidRPr="004B48AA">
        <w:rPr>
          <w:sz w:val="22"/>
          <w:szCs w:val="22"/>
          <w:lang w:val="ro-RO"/>
        </w:rPr>
        <w:t>Pentru deşeurile tip DEEE rezultate pe durata exploatării normale a investiţiei se are în vedere asigurarea unui management sănătos al acestora prin următoarele măsuri:</w:t>
      </w:r>
    </w:p>
    <w:p w14:paraId="02AE0CFB" w14:textId="77777777" w:rsidR="004B48AA" w:rsidRPr="004B48AA" w:rsidRDefault="004B48AA" w:rsidP="004B48AA">
      <w:pPr>
        <w:numPr>
          <w:ilvl w:val="0"/>
          <w:numId w:val="13"/>
        </w:numPr>
        <w:ind w:left="0" w:firstLine="720"/>
        <w:jc w:val="both"/>
        <w:rPr>
          <w:bCs/>
          <w:sz w:val="22"/>
          <w:szCs w:val="22"/>
          <w:lang w:val="ro-RO"/>
        </w:rPr>
      </w:pPr>
      <w:r w:rsidRPr="004B48AA">
        <w:rPr>
          <w:sz w:val="22"/>
          <w:szCs w:val="22"/>
          <w:lang w:val="ro-RO"/>
        </w:rPr>
        <w:t>includerea în Caietele de sarcini ale componentelor drept una dintre principalele cerinţe o durată de utilizare cât mai mare; realizarea acestei prevederi va conduce la limitarea şi restrângerea cantităţii şi volumului de DEEE rezultate la terminarea duratei de viaţă normate a acestora;</w:t>
      </w:r>
    </w:p>
    <w:p w14:paraId="6A349847" w14:textId="77777777" w:rsidR="004B48AA" w:rsidRPr="004B48AA" w:rsidRDefault="004B48AA" w:rsidP="004B48AA">
      <w:pPr>
        <w:numPr>
          <w:ilvl w:val="0"/>
          <w:numId w:val="13"/>
        </w:numPr>
        <w:ind w:left="0" w:firstLine="720"/>
        <w:jc w:val="both"/>
        <w:rPr>
          <w:sz w:val="22"/>
          <w:szCs w:val="22"/>
          <w:lang w:val="ro-RO"/>
        </w:rPr>
      </w:pPr>
      <w:r w:rsidRPr="004B48AA">
        <w:rPr>
          <w:bCs/>
          <w:sz w:val="22"/>
          <w:szCs w:val="22"/>
          <w:lang w:val="ro-RO"/>
        </w:rPr>
        <w:t xml:space="preserve">pentru </w:t>
      </w:r>
      <w:r w:rsidRPr="004B48AA">
        <w:rPr>
          <w:sz w:val="22"/>
          <w:szCs w:val="22"/>
          <w:lang w:val="ro-RO"/>
        </w:rPr>
        <w:t xml:space="preserve">aceste DEEE rezultate </w:t>
      </w:r>
      <w:r w:rsidRPr="004B48AA">
        <w:rPr>
          <w:bCs/>
          <w:sz w:val="22"/>
          <w:szCs w:val="22"/>
          <w:lang w:val="ro-RO"/>
        </w:rPr>
        <w:t xml:space="preserve">se va asigura </w:t>
      </w:r>
      <w:r w:rsidRPr="004B48AA">
        <w:rPr>
          <w:sz w:val="22"/>
          <w:szCs w:val="22"/>
          <w:lang w:val="ro-RO"/>
        </w:rPr>
        <w:t>o colectare selectivă precum deşeuri DEEE, ambalaje, metalice, materiale plastice etc.;</w:t>
      </w:r>
    </w:p>
    <w:p w14:paraId="7EC2C43E" w14:textId="77777777" w:rsidR="004B48AA" w:rsidRPr="004B48AA" w:rsidRDefault="004B48AA" w:rsidP="004B48AA">
      <w:pPr>
        <w:numPr>
          <w:ilvl w:val="0"/>
          <w:numId w:val="13"/>
        </w:numPr>
        <w:ind w:left="0" w:firstLine="720"/>
        <w:jc w:val="both"/>
        <w:rPr>
          <w:sz w:val="22"/>
          <w:szCs w:val="22"/>
          <w:lang w:val="ro-RO"/>
        </w:rPr>
      </w:pPr>
      <w:r w:rsidRPr="004B48AA">
        <w:rPr>
          <w:bCs/>
          <w:sz w:val="22"/>
          <w:szCs w:val="22"/>
          <w:lang w:val="ro-RO"/>
        </w:rPr>
        <w:t xml:space="preserve">exploatarea sistemelor energetice </w:t>
      </w:r>
      <w:r w:rsidRPr="004B48AA">
        <w:rPr>
          <w:sz w:val="22"/>
          <w:szCs w:val="22"/>
          <w:lang w:val="ro-RO"/>
        </w:rPr>
        <w:t xml:space="preserve">conform instrucţiunilor de utilizare specifice fiecăruia va asigura buna funcţionare a acestora pe duratele de utilizare normate, determinând astfel reducerea la minimum a </w:t>
      </w:r>
      <w:r w:rsidRPr="004B48AA">
        <w:rPr>
          <w:bCs/>
          <w:sz w:val="22"/>
          <w:szCs w:val="22"/>
          <w:lang w:val="ro-RO"/>
        </w:rPr>
        <w:t xml:space="preserve">deşeurilor, </w:t>
      </w:r>
      <w:r w:rsidRPr="004B48AA">
        <w:rPr>
          <w:sz w:val="22"/>
          <w:szCs w:val="22"/>
          <w:lang w:val="ro-RO"/>
        </w:rPr>
        <w:t>utilizarea mai eficientă a resurselor pentru fabricaţia componentelor de înlocuire şi deci generarea unei poluări mai reduse la fabricanţii acestor produse.</w:t>
      </w:r>
    </w:p>
    <w:p w14:paraId="10EF7750" w14:textId="77777777" w:rsidR="004B48AA" w:rsidRPr="004B48AA" w:rsidRDefault="004B48AA" w:rsidP="004B48AA">
      <w:pPr>
        <w:ind w:firstLine="720"/>
        <w:jc w:val="both"/>
        <w:rPr>
          <w:sz w:val="22"/>
          <w:szCs w:val="22"/>
          <w:lang w:val="ro-RO"/>
        </w:rPr>
      </w:pPr>
      <w:r w:rsidRPr="004B48AA">
        <w:rPr>
          <w:sz w:val="22"/>
          <w:szCs w:val="22"/>
          <w:lang w:val="ro-RO"/>
        </w:rPr>
        <w:t xml:space="preserve">Strategia de abordare a </w:t>
      </w:r>
      <w:r w:rsidRPr="004B48AA">
        <w:rPr>
          <w:bCs/>
          <w:sz w:val="22"/>
          <w:szCs w:val="22"/>
          <w:lang w:val="ro-RO"/>
        </w:rPr>
        <w:t xml:space="preserve">managementului deşeurilor de orice natură </w:t>
      </w:r>
      <w:r w:rsidRPr="004B48AA">
        <w:rPr>
          <w:sz w:val="22"/>
          <w:szCs w:val="22"/>
          <w:lang w:val="ro-RO"/>
        </w:rPr>
        <w:t>apărute</w:t>
      </w:r>
      <w:r w:rsidRPr="004B48AA">
        <w:rPr>
          <w:bCs/>
          <w:sz w:val="22"/>
          <w:szCs w:val="22"/>
          <w:lang w:val="ro-RO"/>
        </w:rPr>
        <w:t xml:space="preserve"> </w:t>
      </w:r>
      <w:r w:rsidRPr="004B48AA">
        <w:rPr>
          <w:sz w:val="22"/>
          <w:szCs w:val="22"/>
          <w:lang w:val="ro-RO"/>
        </w:rPr>
        <w:t>pe durata construcţiei şi funcţionării sistemelor termic solare şi fotovoltaice are la bază cele 3 principii care fundamentează în UE managementul diverselor tipuri de deşeuri:</w:t>
      </w:r>
    </w:p>
    <w:p w14:paraId="4DC0E40B" w14:textId="77777777" w:rsidR="004B48AA" w:rsidRPr="004B48AA" w:rsidRDefault="004B48AA" w:rsidP="004B48AA">
      <w:pPr>
        <w:numPr>
          <w:ilvl w:val="0"/>
          <w:numId w:val="13"/>
        </w:numPr>
        <w:ind w:left="0" w:firstLine="720"/>
        <w:jc w:val="both"/>
        <w:rPr>
          <w:sz w:val="22"/>
          <w:szCs w:val="22"/>
          <w:lang w:val="ro-RO"/>
        </w:rPr>
      </w:pPr>
      <w:r w:rsidRPr="004B48AA">
        <w:rPr>
          <w:bCs/>
          <w:sz w:val="22"/>
          <w:szCs w:val="22"/>
          <w:lang w:val="ro-RO"/>
        </w:rPr>
        <w:lastRenderedPageBreak/>
        <w:t xml:space="preserve">prevenirea apariţiei deşeurilor şi implicit reducerea acestora </w:t>
      </w:r>
      <w:r w:rsidRPr="004B48AA">
        <w:rPr>
          <w:sz w:val="22"/>
          <w:szCs w:val="22"/>
          <w:lang w:val="ro-RO"/>
        </w:rPr>
        <w:t>ca factor cheie al strategiei; se realizează prin respectarea atât pe durata construcţiei cât şi pe cea a funcţionării a normelor şi instrucţiunilor de exploatare a echipamentelor, a consumurilor specifice de material, utilizarea de materiale, componente, echipamente de cea mai bună calitate care asigură o durată de exploatare cât mai mare concordantă cu durata de utilizare normată; în acest fel responsabilitatea pentru reducerea volumului de deşeuri va avea în viitor efecte pozitive privind reducerea costurilor de procesare a deşeurilor prin tehnologii performante;</w:t>
      </w:r>
    </w:p>
    <w:p w14:paraId="7BF96BBC" w14:textId="77777777" w:rsidR="004B48AA" w:rsidRPr="004B48AA" w:rsidRDefault="004B48AA" w:rsidP="004B48AA">
      <w:pPr>
        <w:numPr>
          <w:ilvl w:val="0"/>
          <w:numId w:val="13"/>
        </w:numPr>
        <w:ind w:left="0" w:firstLine="720"/>
        <w:jc w:val="both"/>
        <w:rPr>
          <w:sz w:val="22"/>
          <w:szCs w:val="22"/>
          <w:lang w:val="ro-RO"/>
        </w:rPr>
      </w:pPr>
      <w:r w:rsidRPr="004B48AA">
        <w:rPr>
          <w:bCs/>
          <w:sz w:val="22"/>
          <w:szCs w:val="22"/>
          <w:lang w:val="ro-RO"/>
        </w:rPr>
        <w:t xml:space="preserve">reciclarea şi reutilizarea </w:t>
      </w:r>
      <w:r w:rsidRPr="004B48AA">
        <w:rPr>
          <w:sz w:val="22"/>
          <w:szCs w:val="22"/>
          <w:lang w:val="ro-RO"/>
        </w:rPr>
        <w:t>unor materiale, subansamble, componente, etc. din deşeurile rezultate; se realizează prin asigurarea unei colectări selective a tuturor deşeurilor rezultate</w:t>
      </w:r>
      <w:r w:rsidRPr="004B48AA">
        <w:rPr>
          <w:bCs/>
          <w:sz w:val="22"/>
          <w:szCs w:val="22"/>
          <w:lang w:val="ro-RO"/>
        </w:rPr>
        <w:t xml:space="preserve"> </w:t>
      </w:r>
      <w:r w:rsidRPr="004B48AA">
        <w:rPr>
          <w:sz w:val="22"/>
          <w:szCs w:val="22"/>
          <w:lang w:val="ro-RO"/>
        </w:rPr>
        <w:t>şi predarea apoi, pentru procesare, diverselor firme specializate pe tipuri de deşeuri;</w:t>
      </w:r>
    </w:p>
    <w:p w14:paraId="2AA70129" w14:textId="77777777" w:rsidR="004B48AA" w:rsidRPr="004B48AA" w:rsidRDefault="004B48AA" w:rsidP="004B48AA">
      <w:pPr>
        <w:pStyle w:val="normalweb2"/>
        <w:numPr>
          <w:ilvl w:val="0"/>
          <w:numId w:val="13"/>
        </w:numPr>
        <w:spacing w:before="0" w:beforeAutospacing="0" w:after="0" w:afterAutospacing="0"/>
        <w:ind w:left="0" w:firstLine="720"/>
        <w:jc w:val="both"/>
        <w:rPr>
          <w:bCs/>
          <w:sz w:val="22"/>
          <w:szCs w:val="22"/>
          <w:lang w:val="ro-RO"/>
        </w:rPr>
      </w:pPr>
      <w:r w:rsidRPr="004B48AA">
        <w:rPr>
          <w:sz w:val="22"/>
          <w:szCs w:val="22"/>
          <w:lang w:val="ro-RO"/>
        </w:rPr>
        <w:t>pentru</w:t>
      </w:r>
      <w:r w:rsidRPr="004B48AA">
        <w:rPr>
          <w:bCs/>
          <w:sz w:val="22"/>
          <w:szCs w:val="22"/>
          <w:lang w:val="ro-RO"/>
        </w:rPr>
        <w:t xml:space="preserve"> îmbunătăţirea dispunerii finale şi monitorizare, </w:t>
      </w:r>
      <w:r w:rsidRPr="004B48AA">
        <w:rPr>
          <w:sz w:val="22"/>
          <w:szCs w:val="22"/>
          <w:lang w:val="ro-RO"/>
        </w:rPr>
        <w:t xml:space="preserve">contribuţia este indirectă prin realizarea corespunzătoare a etapelor aferente principiilor anterioare; colaborarea cu firme specializate, interesate la rândul lor de un management eficient al tuturor tipurilor de deşeuri furnizate, constituie premiza îndeplinirii obiectivelor privind un </w:t>
      </w:r>
      <w:r w:rsidRPr="004B48AA">
        <w:rPr>
          <w:bCs/>
          <w:sz w:val="22"/>
          <w:szCs w:val="22"/>
          <w:lang w:val="ro-RO"/>
        </w:rPr>
        <w:t>mod corespunzător de gospodărire a deşeurilor şi de asigurare a condiţiilor de protecţie a mediului.</w:t>
      </w:r>
    </w:p>
    <w:p w14:paraId="63E45118" w14:textId="77777777" w:rsidR="004B48AA" w:rsidRPr="004B48AA" w:rsidRDefault="004B48AA" w:rsidP="004B48AA">
      <w:pPr>
        <w:ind w:firstLine="720"/>
        <w:jc w:val="both"/>
        <w:rPr>
          <w:sz w:val="22"/>
          <w:szCs w:val="22"/>
          <w:lang w:val="ro-RO"/>
        </w:rPr>
      </w:pPr>
      <w:r w:rsidRPr="004B48AA">
        <w:rPr>
          <w:sz w:val="22"/>
          <w:szCs w:val="22"/>
          <w:lang w:val="ro-RO"/>
        </w:rPr>
        <w:t>Beneficiarul investiţiei îşi asumă responsabilitatea respectării principiului comunitar „poluatorul plăteşte” urmând a suporta pe durata construcţiei investiţiei şi cea de funcţionare cheltuielile pentru realizarea măsurilor de prevenire a oricărui tip de poluare accidentală a mediului (aer, apă, sol) în zona de activitate, sau să plătească (să răspundă financiar, contravenţional sau penal, după caz) pentru pagubele provocate de poluările accidentale, pentru prejudiciile aduse mediului.</w:t>
      </w:r>
    </w:p>
    <w:p w14:paraId="4907DF55" w14:textId="77777777" w:rsidR="004B48AA" w:rsidRPr="004B48AA" w:rsidRDefault="004B48AA" w:rsidP="004B48AA">
      <w:pPr>
        <w:numPr>
          <w:ilvl w:val="0"/>
          <w:numId w:val="9"/>
        </w:numPr>
        <w:tabs>
          <w:tab w:val="left" w:pos="1320"/>
        </w:tabs>
        <w:spacing w:before="120"/>
        <w:ind w:firstLine="120"/>
        <w:jc w:val="both"/>
        <w:rPr>
          <w:b/>
          <w:sz w:val="22"/>
          <w:szCs w:val="22"/>
          <w:lang w:val="ro-RO"/>
        </w:rPr>
      </w:pPr>
      <w:r w:rsidRPr="004B48AA">
        <w:rPr>
          <w:b/>
          <w:sz w:val="22"/>
          <w:szCs w:val="22"/>
          <w:highlight w:val="lightGray"/>
          <w:lang w:val="ro-RO"/>
        </w:rPr>
        <w:t>Gospodărirea substanţelor toxice şi periculoase</w:t>
      </w:r>
    </w:p>
    <w:p w14:paraId="4E0FA302" w14:textId="77777777" w:rsidR="004B48AA" w:rsidRPr="004B48AA" w:rsidRDefault="004B48AA" w:rsidP="004B48AA">
      <w:pPr>
        <w:numPr>
          <w:ilvl w:val="1"/>
          <w:numId w:val="1"/>
        </w:numPr>
        <w:tabs>
          <w:tab w:val="left" w:pos="1800"/>
        </w:tabs>
        <w:ind w:left="0" w:firstLine="1440"/>
        <w:jc w:val="both"/>
        <w:rPr>
          <w:sz w:val="22"/>
          <w:szCs w:val="22"/>
          <w:lang w:val="ro-RO"/>
        </w:rPr>
      </w:pPr>
      <w:r w:rsidRPr="004B48AA">
        <w:rPr>
          <w:sz w:val="22"/>
          <w:szCs w:val="22"/>
          <w:lang w:val="ro-RO"/>
        </w:rPr>
        <w:t>Substanţe şi preparatele chimice periculoase utilizate şi/sau produse</w:t>
      </w:r>
    </w:p>
    <w:p w14:paraId="48ED697B" w14:textId="77777777" w:rsidR="004B48AA" w:rsidRPr="004B48AA" w:rsidRDefault="004B48AA" w:rsidP="004B48AA">
      <w:pPr>
        <w:pStyle w:val="normalweb2"/>
        <w:spacing w:before="0" w:beforeAutospacing="0" w:after="0" w:afterAutospacing="0"/>
        <w:ind w:firstLine="720"/>
        <w:jc w:val="both"/>
        <w:rPr>
          <w:bCs/>
          <w:sz w:val="22"/>
          <w:szCs w:val="22"/>
          <w:lang w:val="ro-RO"/>
        </w:rPr>
      </w:pPr>
      <w:r w:rsidRPr="004B48AA">
        <w:rPr>
          <w:bCs/>
          <w:sz w:val="22"/>
          <w:szCs w:val="22"/>
          <w:lang w:val="ro-RO"/>
        </w:rPr>
        <w:t>Substanţele toxice şi periculoase pe durata construcţiei pot fi butelii cu oxigen, carburanţi, lubrifianţi necesari pentru diferite operaţii de realizare a investiţiei. Alimentarea cu carburanţi a utilajelor va fi efectuată în staţii PECO autorizate.</w:t>
      </w:r>
    </w:p>
    <w:p w14:paraId="56F460C9" w14:textId="77777777" w:rsidR="004B48AA" w:rsidRPr="004B48AA" w:rsidRDefault="004B48AA" w:rsidP="004B48AA">
      <w:pPr>
        <w:pStyle w:val="normalweb2"/>
        <w:spacing w:before="0" w:beforeAutospacing="0" w:after="0" w:afterAutospacing="0"/>
        <w:ind w:firstLine="720"/>
        <w:jc w:val="both"/>
        <w:rPr>
          <w:bCs/>
          <w:sz w:val="22"/>
          <w:szCs w:val="22"/>
          <w:lang w:val="ro-RO"/>
        </w:rPr>
      </w:pPr>
      <w:r w:rsidRPr="004B48AA">
        <w:rPr>
          <w:bCs/>
          <w:sz w:val="22"/>
          <w:szCs w:val="22"/>
          <w:lang w:val="ro-RO"/>
        </w:rPr>
        <w:t xml:space="preserve">Utilajele cu care se va lucra vor fi în bună stare de funcţionare, reviziile, schimburile de lubrifianţi, întreţinerea/reparaţiile se vor executa numai de firme specializate. </w:t>
      </w:r>
    </w:p>
    <w:p w14:paraId="7831D555" w14:textId="77777777" w:rsidR="004B48AA" w:rsidRPr="004B48AA" w:rsidRDefault="004B48AA" w:rsidP="004B48AA">
      <w:pPr>
        <w:numPr>
          <w:ilvl w:val="1"/>
          <w:numId w:val="1"/>
        </w:numPr>
        <w:tabs>
          <w:tab w:val="left" w:pos="1800"/>
        </w:tabs>
        <w:ind w:left="0" w:firstLine="1440"/>
        <w:jc w:val="both"/>
        <w:rPr>
          <w:sz w:val="22"/>
          <w:szCs w:val="22"/>
          <w:lang w:val="ro-RO"/>
        </w:rPr>
      </w:pPr>
      <w:r w:rsidRPr="004B48AA">
        <w:rPr>
          <w:sz w:val="22"/>
          <w:szCs w:val="22"/>
          <w:lang w:val="ro-RO"/>
        </w:rPr>
        <w:t>Modul de gospodărire a substanţelor toxice şi periculoase şi asigurarea condiţiilor de protecţie a factorilor de mediu şi a sănătăţii populaţiei</w:t>
      </w:r>
    </w:p>
    <w:p w14:paraId="2AD227AC" w14:textId="77777777" w:rsidR="004B48AA" w:rsidRPr="004B48AA" w:rsidRDefault="004B48AA" w:rsidP="004B48AA">
      <w:pPr>
        <w:pStyle w:val="normalweb2"/>
        <w:spacing w:before="0" w:beforeAutospacing="0" w:after="0" w:afterAutospacing="0"/>
        <w:ind w:firstLine="720"/>
        <w:jc w:val="both"/>
        <w:rPr>
          <w:bCs/>
          <w:sz w:val="22"/>
          <w:szCs w:val="22"/>
          <w:lang w:val="ro-RO"/>
        </w:rPr>
      </w:pPr>
      <w:r w:rsidRPr="004B48AA">
        <w:rPr>
          <w:bCs/>
          <w:sz w:val="22"/>
          <w:szCs w:val="22"/>
          <w:lang w:val="ro-RO"/>
        </w:rPr>
        <w:t>Nu este necesară prevederea în documentaţia de exploatare a unor proceduri pentru definirea modului de gospodărire a substanţelor toxice şi periculoase.</w:t>
      </w:r>
    </w:p>
    <w:p w14:paraId="5B48CCD2" w14:textId="77777777" w:rsidR="004B48AA" w:rsidRPr="004B48AA" w:rsidRDefault="004B48AA" w:rsidP="004B48AA">
      <w:pPr>
        <w:numPr>
          <w:ilvl w:val="0"/>
          <w:numId w:val="1"/>
        </w:numPr>
        <w:spacing w:before="120" w:after="120"/>
        <w:ind w:firstLine="357"/>
        <w:jc w:val="both"/>
        <w:rPr>
          <w:b/>
          <w:sz w:val="22"/>
          <w:szCs w:val="22"/>
          <w:highlight w:val="lightGray"/>
          <w:u w:val="single"/>
          <w:lang w:val="ro-RO"/>
        </w:rPr>
      </w:pPr>
      <w:r w:rsidRPr="004B48AA">
        <w:rPr>
          <w:b/>
          <w:sz w:val="22"/>
          <w:szCs w:val="22"/>
          <w:highlight w:val="lightGray"/>
          <w:u w:val="single"/>
          <w:lang w:val="ro-RO"/>
        </w:rPr>
        <w:t>Prevederi pentru monitorizarea mediului</w:t>
      </w:r>
    </w:p>
    <w:p w14:paraId="12E67E3E" w14:textId="77777777" w:rsidR="004B48AA" w:rsidRPr="004B48AA" w:rsidRDefault="004B48AA" w:rsidP="004B48AA">
      <w:pPr>
        <w:numPr>
          <w:ilvl w:val="1"/>
          <w:numId w:val="1"/>
        </w:numPr>
        <w:tabs>
          <w:tab w:val="left" w:pos="1800"/>
        </w:tabs>
        <w:ind w:left="0" w:firstLine="1440"/>
        <w:jc w:val="both"/>
        <w:rPr>
          <w:sz w:val="22"/>
          <w:szCs w:val="22"/>
          <w:lang w:val="ro-RO"/>
        </w:rPr>
      </w:pPr>
      <w:r w:rsidRPr="004B48AA">
        <w:rPr>
          <w:sz w:val="22"/>
          <w:szCs w:val="22"/>
          <w:lang w:val="ro-RO"/>
        </w:rPr>
        <w:t>Dotările şi măsurile prevăzute pentru controlul emisiilor de poluanţi în mediu, supravegherea calităţii factorilor de mediu şi monitorizarea activităţilor destinate protecţiei mediului</w:t>
      </w:r>
    </w:p>
    <w:p w14:paraId="2F85BDDB" w14:textId="77777777" w:rsidR="004B48AA" w:rsidRPr="004B48AA" w:rsidRDefault="004B48AA" w:rsidP="004B48AA">
      <w:pPr>
        <w:ind w:firstLine="840"/>
        <w:jc w:val="both"/>
        <w:rPr>
          <w:sz w:val="22"/>
          <w:szCs w:val="22"/>
        </w:rPr>
      </w:pPr>
      <w:r w:rsidRPr="004B48AA">
        <w:rPr>
          <w:sz w:val="22"/>
          <w:szCs w:val="22"/>
        </w:rPr>
        <w:t>Nu există emisii de poluanţi în mediu.</w:t>
      </w:r>
    </w:p>
    <w:p w14:paraId="38D15047" w14:textId="77777777" w:rsidR="004B48AA" w:rsidRPr="004B48AA" w:rsidRDefault="004B48AA" w:rsidP="004B48AA">
      <w:pPr>
        <w:numPr>
          <w:ilvl w:val="0"/>
          <w:numId w:val="1"/>
        </w:numPr>
        <w:spacing w:before="120" w:after="120"/>
        <w:ind w:left="0" w:firstLine="1077"/>
        <w:jc w:val="both"/>
        <w:rPr>
          <w:b/>
          <w:sz w:val="22"/>
          <w:szCs w:val="22"/>
          <w:highlight w:val="lightGray"/>
          <w:u w:val="single"/>
          <w:lang w:val="ro-RO"/>
        </w:rPr>
      </w:pPr>
      <w:r w:rsidRPr="004B48AA">
        <w:rPr>
          <w:b/>
          <w:sz w:val="22"/>
          <w:szCs w:val="22"/>
          <w:highlight w:val="lightGray"/>
          <w:u w:val="single"/>
          <w:lang w:val="ro-RO"/>
        </w:rPr>
        <w:t>Justificarea încadrării proiectului, după caz, în prevederile altor acte normatve naţionale care transpun legislaţia comunitară</w:t>
      </w:r>
    </w:p>
    <w:p w14:paraId="510185D7" w14:textId="77777777" w:rsidR="004B48AA" w:rsidRPr="004B48AA" w:rsidRDefault="004B48AA" w:rsidP="004B48AA">
      <w:pPr>
        <w:ind w:firstLine="720"/>
        <w:jc w:val="both"/>
        <w:rPr>
          <w:sz w:val="22"/>
          <w:szCs w:val="22"/>
          <w:lang w:val="ro-RO"/>
        </w:rPr>
      </w:pPr>
      <w:r w:rsidRPr="004B48AA">
        <w:rPr>
          <w:sz w:val="22"/>
          <w:szCs w:val="22"/>
          <w:lang w:val="ro-RO"/>
        </w:rPr>
        <w:t>Nu este cazul.</w:t>
      </w:r>
    </w:p>
    <w:p w14:paraId="42785EF9" w14:textId="77777777" w:rsidR="004B48AA" w:rsidRPr="004B48AA" w:rsidRDefault="004B48AA" w:rsidP="004B48AA">
      <w:pPr>
        <w:numPr>
          <w:ilvl w:val="0"/>
          <w:numId w:val="1"/>
        </w:numPr>
        <w:spacing w:before="120" w:after="120"/>
        <w:ind w:firstLine="357"/>
        <w:jc w:val="both"/>
        <w:rPr>
          <w:b/>
          <w:sz w:val="22"/>
          <w:szCs w:val="22"/>
          <w:highlight w:val="lightGray"/>
          <w:u w:val="single"/>
          <w:lang w:val="ro-RO"/>
        </w:rPr>
      </w:pPr>
      <w:r w:rsidRPr="004B48AA">
        <w:rPr>
          <w:b/>
          <w:sz w:val="22"/>
          <w:szCs w:val="22"/>
          <w:highlight w:val="lightGray"/>
          <w:u w:val="single"/>
          <w:lang w:val="ro-RO"/>
        </w:rPr>
        <w:t>Lucrări necesare organizării de şantier</w:t>
      </w:r>
    </w:p>
    <w:p w14:paraId="1EE05671" w14:textId="77777777" w:rsidR="004B48AA" w:rsidRPr="004B48AA" w:rsidRDefault="004B48AA" w:rsidP="004B48AA">
      <w:pPr>
        <w:numPr>
          <w:ilvl w:val="1"/>
          <w:numId w:val="1"/>
        </w:numPr>
        <w:tabs>
          <w:tab w:val="left" w:pos="1800"/>
        </w:tabs>
        <w:ind w:left="0" w:firstLine="1440"/>
        <w:jc w:val="both"/>
        <w:rPr>
          <w:sz w:val="22"/>
          <w:szCs w:val="22"/>
          <w:lang w:val="ro-RO"/>
        </w:rPr>
      </w:pPr>
      <w:r w:rsidRPr="004B48AA">
        <w:rPr>
          <w:sz w:val="22"/>
          <w:szCs w:val="22"/>
          <w:lang w:val="ro-RO"/>
        </w:rPr>
        <w:t>Deschiderea lucrărilor necesare organizării de şantier</w:t>
      </w:r>
    </w:p>
    <w:p w14:paraId="1F60FAAE" w14:textId="77777777" w:rsidR="004B48AA" w:rsidRPr="004B48AA" w:rsidRDefault="004B48AA" w:rsidP="004B48AA">
      <w:pPr>
        <w:numPr>
          <w:ilvl w:val="1"/>
          <w:numId w:val="10"/>
        </w:numPr>
        <w:tabs>
          <w:tab w:val="left" w:pos="1800"/>
        </w:tabs>
        <w:jc w:val="both"/>
        <w:rPr>
          <w:sz w:val="22"/>
          <w:szCs w:val="22"/>
          <w:lang w:val="ro-RO"/>
        </w:rPr>
      </w:pPr>
      <w:r w:rsidRPr="004B48AA">
        <w:rPr>
          <w:sz w:val="22"/>
          <w:szCs w:val="22"/>
          <w:lang w:val="ro-RO"/>
        </w:rPr>
        <w:t>amplasare container administrativ</w:t>
      </w:r>
    </w:p>
    <w:p w14:paraId="667D9F94" w14:textId="77777777" w:rsidR="004B48AA" w:rsidRPr="004B48AA" w:rsidRDefault="004B48AA" w:rsidP="004B48AA">
      <w:pPr>
        <w:numPr>
          <w:ilvl w:val="1"/>
          <w:numId w:val="10"/>
        </w:numPr>
        <w:tabs>
          <w:tab w:val="left" w:pos="1800"/>
        </w:tabs>
        <w:jc w:val="both"/>
        <w:rPr>
          <w:sz w:val="22"/>
          <w:szCs w:val="22"/>
          <w:lang w:val="ro-RO"/>
        </w:rPr>
      </w:pPr>
      <w:r w:rsidRPr="004B48AA">
        <w:rPr>
          <w:sz w:val="22"/>
          <w:szCs w:val="22"/>
          <w:lang w:val="ro-RO"/>
        </w:rPr>
        <w:t xml:space="preserve">amenajare acces carosabil în incintă </w:t>
      </w:r>
    </w:p>
    <w:p w14:paraId="7C5FDDB5" w14:textId="77777777" w:rsidR="004B48AA" w:rsidRPr="004B48AA" w:rsidRDefault="004B48AA" w:rsidP="004B48AA">
      <w:pPr>
        <w:numPr>
          <w:ilvl w:val="1"/>
          <w:numId w:val="10"/>
        </w:numPr>
        <w:tabs>
          <w:tab w:val="left" w:pos="1800"/>
        </w:tabs>
        <w:jc w:val="both"/>
        <w:rPr>
          <w:sz w:val="22"/>
          <w:szCs w:val="22"/>
          <w:lang w:val="ro-RO"/>
        </w:rPr>
      </w:pPr>
      <w:r w:rsidRPr="004B48AA">
        <w:rPr>
          <w:sz w:val="22"/>
          <w:szCs w:val="22"/>
          <w:lang w:val="ro-RO"/>
        </w:rPr>
        <w:t>amenajare racord la B-dul Westfield</w:t>
      </w:r>
    </w:p>
    <w:p w14:paraId="04C96D02" w14:textId="77777777" w:rsidR="004B48AA" w:rsidRPr="004B48AA" w:rsidRDefault="004B48AA" w:rsidP="004B48AA">
      <w:pPr>
        <w:numPr>
          <w:ilvl w:val="1"/>
          <w:numId w:val="1"/>
        </w:numPr>
        <w:tabs>
          <w:tab w:val="left" w:pos="1800"/>
        </w:tabs>
        <w:ind w:left="0" w:firstLine="1440"/>
        <w:jc w:val="both"/>
        <w:rPr>
          <w:sz w:val="22"/>
          <w:szCs w:val="22"/>
          <w:lang w:val="ro-RO"/>
        </w:rPr>
      </w:pPr>
      <w:r w:rsidRPr="004B48AA">
        <w:rPr>
          <w:sz w:val="22"/>
          <w:szCs w:val="22"/>
          <w:lang w:val="ro-RO"/>
        </w:rPr>
        <w:t>Localizare organizare de şantier: în zona vestică a amplasamentului</w:t>
      </w:r>
    </w:p>
    <w:p w14:paraId="3E6789C4" w14:textId="77777777" w:rsidR="004B48AA" w:rsidRPr="004B48AA" w:rsidRDefault="004B48AA" w:rsidP="004B48AA">
      <w:pPr>
        <w:numPr>
          <w:ilvl w:val="1"/>
          <w:numId w:val="1"/>
        </w:numPr>
        <w:tabs>
          <w:tab w:val="left" w:pos="1800"/>
        </w:tabs>
        <w:ind w:left="0" w:firstLine="1440"/>
        <w:jc w:val="both"/>
        <w:rPr>
          <w:sz w:val="22"/>
          <w:szCs w:val="22"/>
          <w:lang w:val="ro-RO"/>
        </w:rPr>
      </w:pPr>
      <w:r w:rsidRPr="004B48AA">
        <w:rPr>
          <w:sz w:val="22"/>
          <w:szCs w:val="22"/>
          <w:lang w:val="ro-RO"/>
        </w:rPr>
        <w:t>Descrierea impactului asupra mediului a lucrărilor organizării de şantier</w:t>
      </w:r>
    </w:p>
    <w:p w14:paraId="251D0C35" w14:textId="77777777" w:rsidR="004B48AA" w:rsidRPr="004B48AA" w:rsidRDefault="004B48AA" w:rsidP="004B48AA">
      <w:pPr>
        <w:numPr>
          <w:ilvl w:val="1"/>
          <w:numId w:val="10"/>
        </w:numPr>
        <w:tabs>
          <w:tab w:val="left" w:pos="1800"/>
        </w:tabs>
        <w:jc w:val="both"/>
        <w:rPr>
          <w:sz w:val="22"/>
          <w:szCs w:val="22"/>
          <w:lang w:val="ro-RO"/>
        </w:rPr>
      </w:pPr>
      <w:r w:rsidRPr="004B48AA">
        <w:rPr>
          <w:sz w:val="22"/>
          <w:szCs w:val="22"/>
          <w:lang w:val="ro-RO"/>
        </w:rPr>
        <w:t>lucrările de organizare de şantier au un impact redus asupra mediului, pe termen foarte scurt (zgomote şi vibraţii)</w:t>
      </w:r>
    </w:p>
    <w:p w14:paraId="666A0539" w14:textId="77777777" w:rsidR="004B48AA" w:rsidRPr="004B48AA" w:rsidRDefault="004B48AA" w:rsidP="004B48AA">
      <w:pPr>
        <w:numPr>
          <w:ilvl w:val="1"/>
          <w:numId w:val="1"/>
        </w:numPr>
        <w:tabs>
          <w:tab w:val="left" w:pos="1800"/>
        </w:tabs>
        <w:ind w:left="0" w:firstLine="1440"/>
        <w:jc w:val="both"/>
        <w:rPr>
          <w:sz w:val="22"/>
          <w:szCs w:val="22"/>
          <w:lang w:val="ro-RO"/>
        </w:rPr>
      </w:pPr>
      <w:r w:rsidRPr="004B48AA">
        <w:rPr>
          <w:sz w:val="22"/>
          <w:szCs w:val="22"/>
          <w:lang w:val="ro-RO"/>
        </w:rPr>
        <w:t>Surse de polunaţi şi instalaţii pentru reţinerea, evacuarea şi dispersia poluanţilor în mediu în timpul organizării de şantier</w:t>
      </w:r>
    </w:p>
    <w:p w14:paraId="0C574FD9" w14:textId="77777777" w:rsidR="004B48AA" w:rsidRPr="004B48AA" w:rsidRDefault="004B48AA" w:rsidP="004B48AA">
      <w:pPr>
        <w:pStyle w:val="normalweb2"/>
        <w:numPr>
          <w:ilvl w:val="1"/>
          <w:numId w:val="10"/>
        </w:numPr>
        <w:spacing w:before="0" w:beforeAutospacing="0" w:after="0" w:afterAutospacing="0"/>
        <w:jc w:val="both"/>
        <w:rPr>
          <w:bCs/>
          <w:sz w:val="22"/>
          <w:szCs w:val="22"/>
          <w:lang w:val="ro-RO"/>
        </w:rPr>
      </w:pPr>
      <w:r w:rsidRPr="004B48AA">
        <w:rPr>
          <w:bCs/>
          <w:sz w:val="22"/>
          <w:szCs w:val="22"/>
          <w:lang w:val="ro-RO"/>
        </w:rPr>
        <w:t>Substanţele toxice şi periculoase pe durata organizării de şantier pot fi butelii cu oxigen, carburanţi necesari pentru diferite operaţii de realizare a investiţiei.</w:t>
      </w:r>
    </w:p>
    <w:p w14:paraId="0C9F0024" w14:textId="77777777" w:rsidR="004B48AA" w:rsidRPr="004B48AA" w:rsidRDefault="004B48AA" w:rsidP="004B48AA">
      <w:pPr>
        <w:pStyle w:val="normalweb2"/>
        <w:numPr>
          <w:ilvl w:val="1"/>
          <w:numId w:val="10"/>
        </w:numPr>
        <w:spacing w:before="0" w:beforeAutospacing="0" w:after="0" w:afterAutospacing="0"/>
        <w:jc w:val="both"/>
        <w:rPr>
          <w:bCs/>
          <w:sz w:val="22"/>
          <w:szCs w:val="22"/>
          <w:lang w:val="ro-RO"/>
        </w:rPr>
      </w:pPr>
      <w:r w:rsidRPr="004B48AA">
        <w:rPr>
          <w:bCs/>
          <w:sz w:val="22"/>
          <w:szCs w:val="22"/>
          <w:lang w:val="ro-RO"/>
        </w:rPr>
        <w:lastRenderedPageBreak/>
        <w:t>Alimentarea cu carburanţi a utilajelor va fi efectuată în staţii PECO autorizate.</w:t>
      </w:r>
    </w:p>
    <w:p w14:paraId="4AD5236B" w14:textId="77777777" w:rsidR="004B48AA" w:rsidRPr="004B48AA" w:rsidRDefault="004B48AA" w:rsidP="004B48AA">
      <w:pPr>
        <w:numPr>
          <w:ilvl w:val="1"/>
          <w:numId w:val="1"/>
        </w:numPr>
        <w:tabs>
          <w:tab w:val="left" w:pos="1800"/>
        </w:tabs>
        <w:ind w:left="0" w:firstLine="1440"/>
        <w:jc w:val="both"/>
        <w:rPr>
          <w:sz w:val="22"/>
          <w:szCs w:val="22"/>
          <w:lang w:val="ro-RO"/>
        </w:rPr>
      </w:pPr>
      <w:r w:rsidRPr="004B48AA">
        <w:rPr>
          <w:sz w:val="22"/>
          <w:szCs w:val="22"/>
          <w:lang w:val="ro-RO"/>
        </w:rPr>
        <w:t>Dotări şi măsuri prevăzute pentru controlul emisiilor de poluanţi în mediu</w:t>
      </w:r>
    </w:p>
    <w:p w14:paraId="6DBC9E81" w14:textId="77777777" w:rsidR="004B48AA" w:rsidRPr="004B48AA" w:rsidRDefault="004B48AA" w:rsidP="004B48AA">
      <w:pPr>
        <w:pStyle w:val="normalweb2"/>
        <w:numPr>
          <w:ilvl w:val="1"/>
          <w:numId w:val="10"/>
        </w:numPr>
        <w:spacing w:before="0" w:beforeAutospacing="0" w:after="0" w:afterAutospacing="0"/>
        <w:jc w:val="both"/>
        <w:rPr>
          <w:bCs/>
          <w:sz w:val="22"/>
          <w:szCs w:val="22"/>
          <w:lang w:val="ro-RO"/>
        </w:rPr>
      </w:pPr>
      <w:r w:rsidRPr="004B48AA">
        <w:rPr>
          <w:bCs/>
          <w:sz w:val="22"/>
          <w:szCs w:val="22"/>
          <w:lang w:val="ro-RO"/>
        </w:rPr>
        <w:t xml:space="preserve">Utilajele cu care se va lucra vor fi în bună stare de funcţionare, reviziile, schimburile de lubrifianţi, întreţinerea/reparaţiile se vor executa numai de firme specializate. </w:t>
      </w:r>
    </w:p>
    <w:p w14:paraId="7819A482" w14:textId="77777777" w:rsidR="004B48AA" w:rsidRPr="004B48AA" w:rsidRDefault="004B48AA" w:rsidP="004B48AA">
      <w:pPr>
        <w:numPr>
          <w:ilvl w:val="0"/>
          <w:numId w:val="1"/>
        </w:numPr>
        <w:spacing w:before="120" w:after="120"/>
        <w:ind w:firstLine="360"/>
        <w:jc w:val="both"/>
        <w:rPr>
          <w:b/>
          <w:sz w:val="22"/>
          <w:szCs w:val="22"/>
          <w:highlight w:val="lightGray"/>
          <w:u w:val="single"/>
          <w:lang w:val="ro-RO"/>
        </w:rPr>
      </w:pPr>
      <w:r w:rsidRPr="004B48AA">
        <w:rPr>
          <w:b/>
          <w:sz w:val="22"/>
          <w:szCs w:val="22"/>
          <w:highlight w:val="lightGray"/>
          <w:u w:val="single"/>
          <w:lang w:val="ro-RO"/>
        </w:rPr>
        <w:t>Lucrări de refacere /restaurare a amplasamentului</w:t>
      </w:r>
    </w:p>
    <w:p w14:paraId="0AC913EE" w14:textId="77777777" w:rsidR="004B48AA" w:rsidRPr="004B48AA" w:rsidRDefault="004B48AA" w:rsidP="004B48AA">
      <w:pPr>
        <w:numPr>
          <w:ilvl w:val="1"/>
          <w:numId w:val="1"/>
        </w:numPr>
        <w:tabs>
          <w:tab w:val="left" w:pos="1800"/>
        </w:tabs>
        <w:ind w:left="0" w:firstLine="1440"/>
        <w:jc w:val="both"/>
        <w:rPr>
          <w:sz w:val="22"/>
          <w:szCs w:val="22"/>
          <w:lang w:val="ro-RO"/>
        </w:rPr>
      </w:pPr>
      <w:r w:rsidRPr="004B48AA">
        <w:rPr>
          <w:sz w:val="22"/>
          <w:szCs w:val="22"/>
          <w:lang w:val="ro-RO"/>
        </w:rPr>
        <w:t>Situaţii identificate de risc potenţial; zonele şi factorii de mediu posibil a fi afectaţi:</w:t>
      </w:r>
    </w:p>
    <w:p w14:paraId="5F0E38F2" w14:textId="77777777" w:rsidR="004B48AA" w:rsidRPr="004B48AA" w:rsidRDefault="004B48AA" w:rsidP="004B48AA">
      <w:pPr>
        <w:ind w:right="-81" w:firstLine="840"/>
        <w:jc w:val="both"/>
        <w:rPr>
          <w:sz w:val="22"/>
          <w:szCs w:val="22"/>
          <w:lang w:val="fr-FR"/>
        </w:rPr>
      </w:pPr>
      <w:r w:rsidRPr="004B48AA">
        <w:rPr>
          <w:sz w:val="22"/>
          <w:szCs w:val="22"/>
          <w:lang w:val="fr-FR"/>
        </w:rPr>
        <w:t>Nu este cazul</w:t>
      </w:r>
    </w:p>
    <w:p w14:paraId="3FAB918D" w14:textId="77777777" w:rsidR="004B48AA" w:rsidRPr="004B48AA" w:rsidRDefault="004B48AA" w:rsidP="004B48AA">
      <w:pPr>
        <w:numPr>
          <w:ilvl w:val="1"/>
          <w:numId w:val="1"/>
        </w:numPr>
        <w:tabs>
          <w:tab w:val="left" w:pos="1800"/>
        </w:tabs>
        <w:ind w:left="0" w:firstLine="1440"/>
        <w:jc w:val="both"/>
        <w:rPr>
          <w:sz w:val="22"/>
          <w:szCs w:val="22"/>
          <w:lang w:val="ro-RO"/>
        </w:rPr>
      </w:pPr>
      <w:r w:rsidRPr="004B48AA">
        <w:rPr>
          <w:sz w:val="22"/>
          <w:szCs w:val="22"/>
          <w:lang w:val="ro-RO"/>
        </w:rPr>
        <w:t>Descrierea măsurilor preconizate pentru prevenirea, reducerea şi, acolo unde este posibil, contracararea efectelor adverse semnificative asupra mediului:</w:t>
      </w:r>
    </w:p>
    <w:p w14:paraId="33FBAECE" w14:textId="77777777" w:rsidR="004B48AA" w:rsidRDefault="004B48AA" w:rsidP="004B48AA">
      <w:pPr>
        <w:ind w:right="-81" w:firstLine="840"/>
        <w:jc w:val="both"/>
        <w:rPr>
          <w:sz w:val="22"/>
          <w:szCs w:val="22"/>
          <w:lang w:val="fr-FR"/>
        </w:rPr>
      </w:pPr>
      <w:r w:rsidRPr="004B48AA">
        <w:rPr>
          <w:sz w:val="22"/>
          <w:szCs w:val="22"/>
          <w:lang w:val="fr-FR"/>
        </w:rPr>
        <w:t>Nu este cazul.</w:t>
      </w:r>
    </w:p>
    <w:p w14:paraId="566E2E19" w14:textId="77777777" w:rsidR="00442C08" w:rsidRPr="004B48AA" w:rsidRDefault="00442C08" w:rsidP="004B48AA">
      <w:pPr>
        <w:ind w:right="-81" w:firstLine="840"/>
        <w:jc w:val="both"/>
        <w:rPr>
          <w:sz w:val="22"/>
          <w:szCs w:val="22"/>
          <w:lang w:val="fr-FR"/>
        </w:rPr>
      </w:pPr>
    </w:p>
    <w:p w14:paraId="596DF3D8" w14:textId="77777777" w:rsidR="004B48AA" w:rsidRPr="004B48AA" w:rsidRDefault="004B48AA" w:rsidP="004B48AA">
      <w:pPr>
        <w:numPr>
          <w:ilvl w:val="0"/>
          <w:numId w:val="1"/>
        </w:numPr>
        <w:spacing w:before="120" w:after="120"/>
        <w:ind w:firstLine="357"/>
        <w:jc w:val="both"/>
        <w:rPr>
          <w:b/>
          <w:sz w:val="22"/>
          <w:szCs w:val="22"/>
          <w:highlight w:val="lightGray"/>
          <w:u w:val="single"/>
          <w:lang w:val="ro-RO"/>
        </w:rPr>
      </w:pPr>
      <w:r w:rsidRPr="004B48AA">
        <w:rPr>
          <w:b/>
          <w:sz w:val="22"/>
          <w:szCs w:val="22"/>
          <w:highlight w:val="lightGray"/>
          <w:u w:val="single"/>
          <w:lang w:val="ro-RO"/>
        </w:rPr>
        <w:t>Anexe</w:t>
      </w:r>
    </w:p>
    <w:p w14:paraId="6A308B98" w14:textId="77777777" w:rsidR="004B48AA" w:rsidRPr="004B48AA" w:rsidRDefault="004B48AA" w:rsidP="004B48AA">
      <w:pPr>
        <w:numPr>
          <w:ilvl w:val="1"/>
          <w:numId w:val="1"/>
        </w:numPr>
        <w:tabs>
          <w:tab w:val="left" w:pos="1800"/>
        </w:tabs>
        <w:ind w:left="0" w:firstLine="1440"/>
        <w:jc w:val="both"/>
        <w:rPr>
          <w:sz w:val="22"/>
          <w:szCs w:val="22"/>
          <w:lang w:val="ro-RO"/>
        </w:rPr>
      </w:pPr>
      <w:r w:rsidRPr="004B48AA">
        <w:rPr>
          <w:sz w:val="22"/>
          <w:szCs w:val="22"/>
          <w:lang w:val="ro-RO"/>
        </w:rPr>
        <w:t>Plan de situaţie sc. 1:500 – planşa 01 A</w:t>
      </w:r>
    </w:p>
    <w:p w14:paraId="63683629" w14:textId="77777777" w:rsidR="004B48AA" w:rsidRPr="004B48AA" w:rsidRDefault="004B48AA" w:rsidP="004B48AA">
      <w:pPr>
        <w:spacing w:before="120" w:after="120"/>
        <w:jc w:val="both"/>
        <w:rPr>
          <w:sz w:val="22"/>
          <w:szCs w:val="22"/>
          <w:lang w:val="ro-RO"/>
        </w:rPr>
      </w:pPr>
    </w:p>
    <w:p w14:paraId="2FF2AAF9" w14:textId="77777777" w:rsidR="004B48AA" w:rsidRPr="004B48AA" w:rsidRDefault="004B48AA" w:rsidP="004B48AA">
      <w:pPr>
        <w:spacing w:before="120" w:after="120"/>
        <w:jc w:val="both"/>
        <w:rPr>
          <w:sz w:val="22"/>
          <w:szCs w:val="22"/>
          <w:lang w:val="ro-RO"/>
        </w:rPr>
      </w:pPr>
    </w:p>
    <w:p w14:paraId="0B95D166" w14:textId="77777777" w:rsidR="004B48AA" w:rsidRPr="004B48AA" w:rsidRDefault="004B48AA" w:rsidP="004B48AA">
      <w:pPr>
        <w:spacing w:before="120" w:after="120"/>
        <w:ind w:left="1077"/>
        <w:jc w:val="both"/>
        <w:rPr>
          <w:sz w:val="22"/>
          <w:szCs w:val="22"/>
          <w:lang w:val="ro-RO"/>
        </w:rPr>
      </w:pPr>
      <w:r w:rsidRPr="004B48AA">
        <w:rPr>
          <w:sz w:val="22"/>
          <w:szCs w:val="22"/>
          <w:lang w:val="ro-RO"/>
        </w:rPr>
        <w:tab/>
      </w:r>
      <w:r w:rsidRPr="004B48AA">
        <w:rPr>
          <w:sz w:val="22"/>
          <w:szCs w:val="22"/>
          <w:lang w:val="ro-RO"/>
        </w:rPr>
        <w:tab/>
      </w:r>
      <w:r w:rsidRPr="004B48AA">
        <w:rPr>
          <w:sz w:val="22"/>
          <w:szCs w:val="22"/>
          <w:lang w:val="ro-RO"/>
        </w:rPr>
        <w:tab/>
      </w:r>
      <w:r w:rsidRPr="004B48AA">
        <w:rPr>
          <w:sz w:val="22"/>
          <w:szCs w:val="22"/>
          <w:lang w:val="ro-RO"/>
        </w:rPr>
        <w:tab/>
      </w:r>
      <w:r w:rsidRPr="004B48AA">
        <w:rPr>
          <w:sz w:val="22"/>
          <w:szCs w:val="22"/>
          <w:lang w:val="ro-RO"/>
        </w:rPr>
        <w:tab/>
      </w:r>
      <w:r w:rsidRPr="004B48AA">
        <w:rPr>
          <w:sz w:val="22"/>
          <w:szCs w:val="22"/>
          <w:lang w:val="ro-RO"/>
        </w:rPr>
        <w:tab/>
      </w:r>
      <w:r w:rsidRPr="004B48AA">
        <w:rPr>
          <w:sz w:val="22"/>
          <w:szCs w:val="22"/>
          <w:lang w:val="ro-RO"/>
        </w:rPr>
        <w:tab/>
        <w:t>Întocmit,</w:t>
      </w:r>
    </w:p>
    <w:p w14:paraId="0D8EFFB6" w14:textId="77777777" w:rsidR="004B48AA" w:rsidRPr="004B48AA" w:rsidRDefault="004B48AA" w:rsidP="004B48AA">
      <w:pPr>
        <w:spacing w:before="120" w:after="120"/>
        <w:ind w:left="1077"/>
        <w:jc w:val="both"/>
        <w:rPr>
          <w:sz w:val="22"/>
          <w:szCs w:val="22"/>
          <w:lang w:val="ro-RO"/>
        </w:rPr>
      </w:pPr>
      <w:r w:rsidRPr="004B48AA">
        <w:rPr>
          <w:sz w:val="22"/>
          <w:szCs w:val="22"/>
          <w:lang w:val="ro-RO"/>
        </w:rPr>
        <w:tab/>
      </w:r>
      <w:r w:rsidRPr="004B48AA">
        <w:rPr>
          <w:sz w:val="22"/>
          <w:szCs w:val="22"/>
          <w:lang w:val="ro-RO"/>
        </w:rPr>
        <w:tab/>
      </w:r>
      <w:r w:rsidRPr="004B48AA">
        <w:rPr>
          <w:sz w:val="22"/>
          <w:szCs w:val="22"/>
          <w:lang w:val="ro-RO"/>
        </w:rPr>
        <w:tab/>
      </w:r>
      <w:r w:rsidRPr="004B48AA">
        <w:rPr>
          <w:sz w:val="22"/>
          <w:szCs w:val="22"/>
          <w:lang w:val="ro-RO"/>
        </w:rPr>
        <w:tab/>
      </w:r>
      <w:r w:rsidRPr="004B48AA">
        <w:rPr>
          <w:sz w:val="22"/>
          <w:szCs w:val="22"/>
          <w:lang w:val="ro-RO"/>
        </w:rPr>
        <w:tab/>
      </w:r>
      <w:r w:rsidRPr="004B48AA">
        <w:rPr>
          <w:sz w:val="22"/>
          <w:szCs w:val="22"/>
          <w:lang w:val="ro-RO"/>
        </w:rPr>
        <w:tab/>
      </w:r>
      <w:r w:rsidRPr="004B48AA">
        <w:rPr>
          <w:sz w:val="22"/>
          <w:szCs w:val="22"/>
          <w:lang w:val="ro-RO"/>
        </w:rPr>
        <w:tab/>
      </w:r>
      <w:r w:rsidRPr="004B48AA">
        <w:rPr>
          <w:sz w:val="22"/>
          <w:szCs w:val="22"/>
          <w:lang w:val="ro-RO"/>
        </w:rPr>
        <w:tab/>
        <w:t xml:space="preserve">Arh. </w:t>
      </w:r>
      <w:r w:rsidRPr="004B48AA">
        <w:rPr>
          <w:color w:val="000000"/>
          <w:sz w:val="22"/>
          <w:szCs w:val="22"/>
        </w:rPr>
        <w:t>Corneliu Costeant</w:t>
      </w:r>
    </w:p>
    <w:p w14:paraId="41F4B1CC" w14:textId="77777777" w:rsidR="004B48AA" w:rsidRPr="004B48AA" w:rsidRDefault="004B48AA" w:rsidP="004B48AA">
      <w:pPr>
        <w:spacing w:before="120" w:after="120"/>
        <w:ind w:left="1077"/>
        <w:jc w:val="both"/>
        <w:rPr>
          <w:sz w:val="22"/>
          <w:szCs w:val="22"/>
          <w:lang w:val="ro-RO"/>
        </w:rPr>
      </w:pPr>
      <w:r w:rsidRPr="004B48AA">
        <w:rPr>
          <w:sz w:val="22"/>
          <w:szCs w:val="22"/>
          <w:lang w:val="ro-RO"/>
        </w:rPr>
        <w:tab/>
      </w:r>
      <w:r w:rsidRPr="004B48AA">
        <w:rPr>
          <w:sz w:val="22"/>
          <w:szCs w:val="22"/>
          <w:lang w:val="ro-RO"/>
        </w:rPr>
        <w:tab/>
      </w:r>
      <w:r w:rsidRPr="004B48AA">
        <w:rPr>
          <w:sz w:val="22"/>
          <w:szCs w:val="22"/>
          <w:lang w:val="ro-RO"/>
        </w:rPr>
        <w:tab/>
      </w:r>
      <w:r w:rsidRPr="004B48AA">
        <w:rPr>
          <w:sz w:val="22"/>
          <w:szCs w:val="22"/>
          <w:lang w:val="ro-RO"/>
        </w:rPr>
        <w:tab/>
      </w:r>
      <w:r w:rsidRPr="004B48AA">
        <w:rPr>
          <w:sz w:val="22"/>
          <w:szCs w:val="22"/>
          <w:lang w:val="ro-RO"/>
        </w:rPr>
        <w:tab/>
      </w:r>
      <w:r w:rsidRPr="004B48AA">
        <w:rPr>
          <w:sz w:val="22"/>
          <w:szCs w:val="22"/>
          <w:lang w:val="ro-RO"/>
        </w:rPr>
        <w:tab/>
      </w:r>
      <w:r w:rsidRPr="004B48AA">
        <w:rPr>
          <w:sz w:val="22"/>
          <w:szCs w:val="22"/>
          <w:lang w:val="ro-RO"/>
        </w:rPr>
        <w:tab/>
      </w:r>
      <w:r w:rsidRPr="004B48AA">
        <w:rPr>
          <w:sz w:val="22"/>
          <w:szCs w:val="22"/>
          <w:lang w:val="ro-RO"/>
        </w:rPr>
        <w:tab/>
      </w:r>
    </w:p>
    <w:p w14:paraId="6355C04A" w14:textId="77777777" w:rsidR="004B48AA" w:rsidRPr="004B48AA" w:rsidRDefault="004B48AA" w:rsidP="004B48AA">
      <w:pPr>
        <w:jc w:val="both"/>
        <w:rPr>
          <w:sz w:val="22"/>
          <w:szCs w:val="22"/>
          <w:lang w:val="ro-RO"/>
        </w:rPr>
      </w:pPr>
    </w:p>
    <w:p w14:paraId="6BBEC746" w14:textId="77777777" w:rsidR="004B48AA" w:rsidRPr="004B48AA" w:rsidRDefault="004B48AA" w:rsidP="004B48AA">
      <w:pPr>
        <w:ind w:firstLine="720"/>
        <w:rPr>
          <w:sz w:val="22"/>
          <w:szCs w:val="22"/>
        </w:rPr>
      </w:pPr>
    </w:p>
    <w:sectPr w:rsidR="004B48AA" w:rsidRPr="004B48AA" w:rsidSect="004B48AA">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94758" w14:textId="77777777" w:rsidR="00F406E1" w:rsidRDefault="00F406E1" w:rsidP="004B48AA">
      <w:r>
        <w:separator/>
      </w:r>
    </w:p>
  </w:endnote>
  <w:endnote w:type="continuationSeparator" w:id="0">
    <w:p w14:paraId="7C965433" w14:textId="77777777" w:rsidR="00F406E1" w:rsidRDefault="00F406E1" w:rsidP="004B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305423"/>
      <w:docPartObj>
        <w:docPartGallery w:val="Page Numbers (Bottom of Page)"/>
        <w:docPartUnique/>
      </w:docPartObj>
    </w:sdtPr>
    <w:sdtEndPr>
      <w:rPr>
        <w:color w:val="7F7F7F" w:themeColor="background1" w:themeShade="7F"/>
        <w:spacing w:val="60"/>
      </w:rPr>
    </w:sdtEndPr>
    <w:sdtContent>
      <w:p w14:paraId="563BBD5F" w14:textId="77777777" w:rsidR="004B48AA" w:rsidRDefault="00E603A3">
        <w:pPr>
          <w:pStyle w:val="Footer"/>
          <w:pBdr>
            <w:top w:val="single" w:sz="4" w:space="1" w:color="D9D9D9" w:themeColor="background1" w:themeShade="D9"/>
          </w:pBdr>
          <w:rPr>
            <w:b/>
          </w:rPr>
        </w:pPr>
        <w:r>
          <w:fldChar w:fldCharType="begin"/>
        </w:r>
        <w:r>
          <w:instrText xml:space="preserve"> PAGE   \* MERGEFORMAT </w:instrText>
        </w:r>
        <w:r>
          <w:fldChar w:fldCharType="separate"/>
        </w:r>
        <w:r w:rsidR="001A612E" w:rsidRPr="001A612E">
          <w:rPr>
            <w:b/>
            <w:noProof/>
          </w:rPr>
          <w:t>12</w:t>
        </w:r>
        <w:r>
          <w:rPr>
            <w:b/>
            <w:noProof/>
          </w:rPr>
          <w:fldChar w:fldCharType="end"/>
        </w:r>
        <w:r w:rsidR="004B48AA">
          <w:rPr>
            <w:b/>
          </w:rPr>
          <w:t xml:space="preserve"> | </w:t>
        </w:r>
        <w:r w:rsidR="004B48AA">
          <w:rPr>
            <w:color w:val="7F7F7F" w:themeColor="background1" w:themeShade="7F"/>
            <w:spacing w:val="60"/>
          </w:rPr>
          <w:t>12</w:t>
        </w:r>
      </w:p>
    </w:sdtContent>
  </w:sdt>
  <w:p w14:paraId="4CDCD7DA" w14:textId="77777777" w:rsidR="004B48AA" w:rsidRDefault="004B4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3EF56" w14:textId="77777777" w:rsidR="00F406E1" w:rsidRDefault="00F406E1" w:rsidP="004B48AA">
      <w:r>
        <w:separator/>
      </w:r>
    </w:p>
  </w:footnote>
  <w:footnote w:type="continuationSeparator" w:id="0">
    <w:p w14:paraId="211FA268" w14:textId="77777777" w:rsidR="00F406E1" w:rsidRDefault="00F406E1" w:rsidP="004B4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9E635" w14:textId="77777777" w:rsidR="004B48AA" w:rsidRDefault="004B48AA">
    <w:pPr>
      <w:pStyle w:val="Header"/>
    </w:pPr>
  </w:p>
  <w:p w14:paraId="62D158A4" w14:textId="77777777" w:rsidR="004B48AA" w:rsidRDefault="004B48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B304B"/>
    <w:multiLevelType w:val="hybridMultilevel"/>
    <w:tmpl w:val="7A8A9368"/>
    <w:lvl w:ilvl="0" w:tplc="1ECE3D68">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AEE658EC">
      <w:numFmt w:val="none"/>
      <w:lvlText w:val=""/>
      <w:lvlJc w:val="left"/>
      <w:pPr>
        <w:tabs>
          <w:tab w:val="num" w:pos="360"/>
        </w:tabs>
      </w:pPr>
    </w:lvl>
    <w:lvl w:ilvl="3" w:tplc="EA8A363A">
      <w:numFmt w:val="none"/>
      <w:lvlText w:val=""/>
      <w:lvlJc w:val="left"/>
      <w:pPr>
        <w:tabs>
          <w:tab w:val="num" w:pos="360"/>
        </w:tabs>
      </w:pPr>
    </w:lvl>
    <w:lvl w:ilvl="4" w:tplc="B8CE5EE6">
      <w:numFmt w:val="none"/>
      <w:lvlText w:val=""/>
      <w:lvlJc w:val="left"/>
      <w:pPr>
        <w:tabs>
          <w:tab w:val="num" w:pos="360"/>
        </w:tabs>
      </w:pPr>
    </w:lvl>
    <w:lvl w:ilvl="5" w:tplc="1C3ED3D8">
      <w:numFmt w:val="none"/>
      <w:lvlText w:val=""/>
      <w:lvlJc w:val="left"/>
      <w:pPr>
        <w:tabs>
          <w:tab w:val="num" w:pos="360"/>
        </w:tabs>
      </w:pPr>
    </w:lvl>
    <w:lvl w:ilvl="6" w:tplc="9C1446A8">
      <w:numFmt w:val="none"/>
      <w:lvlText w:val=""/>
      <w:lvlJc w:val="left"/>
      <w:pPr>
        <w:tabs>
          <w:tab w:val="num" w:pos="360"/>
        </w:tabs>
      </w:pPr>
    </w:lvl>
    <w:lvl w:ilvl="7" w:tplc="0040D8C0">
      <w:numFmt w:val="none"/>
      <w:lvlText w:val=""/>
      <w:lvlJc w:val="left"/>
      <w:pPr>
        <w:tabs>
          <w:tab w:val="num" w:pos="360"/>
        </w:tabs>
      </w:pPr>
    </w:lvl>
    <w:lvl w:ilvl="8" w:tplc="CA6E78CA">
      <w:numFmt w:val="none"/>
      <w:lvlText w:val=""/>
      <w:lvlJc w:val="left"/>
      <w:pPr>
        <w:tabs>
          <w:tab w:val="num" w:pos="360"/>
        </w:tabs>
      </w:pPr>
    </w:lvl>
  </w:abstractNum>
  <w:abstractNum w:abstractNumId="1">
    <w:nsid w:val="14D158BA"/>
    <w:multiLevelType w:val="hybridMultilevel"/>
    <w:tmpl w:val="598A8C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644B1B"/>
    <w:multiLevelType w:val="hybridMultilevel"/>
    <w:tmpl w:val="CF28B82E"/>
    <w:lvl w:ilvl="0" w:tplc="04180001">
      <w:start w:val="1"/>
      <w:numFmt w:val="bullet"/>
      <w:lvlText w:val=""/>
      <w:lvlJc w:val="left"/>
      <w:pPr>
        <w:ind w:left="1211" w:hanging="360"/>
      </w:pPr>
      <w:rPr>
        <w:rFonts w:ascii="Symbol" w:hAnsi="Symbo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3">
    <w:nsid w:val="1D243630"/>
    <w:multiLevelType w:val="hybridMultilevel"/>
    <w:tmpl w:val="00DEAC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BE0363"/>
    <w:multiLevelType w:val="hybridMultilevel"/>
    <w:tmpl w:val="2D4C1086"/>
    <w:lvl w:ilvl="0" w:tplc="04180001">
      <w:start w:val="1"/>
      <w:numFmt w:val="bullet"/>
      <w:lvlText w:val=""/>
      <w:lvlJc w:val="left"/>
      <w:pPr>
        <w:ind w:left="2520" w:hanging="360"/>
      </w:pPr>
      <w:rPr>
        <w:rFonts w:ascii="Symbol" w:hAnsi="Symbol"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5">
    <w:nsid w:val="2D2C2A84"/>
    <w:multiLevelType w:val="hybridMultilevel"/>
    <w:tmpl w:val="9EB4F70E"/>
    <w:lvl w:ilvl="0" w:tplc="DF2883D2">
      <w:start w:val="1"/>
      <w:numFmt w:val="bullet"/>
      <w:lvlText w:val=""/>
      <w:lvlJc w:val="left"/>
      <w:pPr>
        <w:ind w:left="1145" w:hanging="360"/>
      </w:pPr>
      <w:rPr>
        <w:rFonts w:ascii="Symbol" w:hAnsi="Symbol" w:cs="Symbol" w:hint="default"/>
        <w:color w:val="auto"/>
      </w:rPr>
    </w:lvl>
    <w:lvl w:ilvl="1" w:tplc="04180003">
      <w:start w:val="1"/>
      <w:numFmt w:val="bullet"/>
      <w:lvlText w:val="o"/>
      <w:lvlJc w:val="left"/>
      <w:pPr>
        <w:ind w:left="1865" w:hanging="360"/>
      </w:pPr>
      <w:rPr>
        <w:rFonts w:ascii="Courier New" w:hAnsi="Courier New" w:cs="Courier New" w:hint="default"/>
      </w:rPr>
    </w:lvl>
    <w:lvl w:ilvl="2" w:tplc="04180005" w:tentative="1">
      <w:start w:val="1"/>
      <w:numFmt w:val="bullet"/>
      <w:lvlText w:val=""/>
      <w:lvlJc w:val="left"/>
      <w:pPr>
        <w:ind w:left="2585" w:hanging="360"/>
      </w:pPr>
      <w:rPr>
        <w:rFonts w:ascii="Wingdings" w:hAnsi="Wingdings" w:hint="default"/>
      </w:rPr>
    </w:lvl>
    <w:lvl w:ilvl="3" w:tplc="04180001" w:tentative="1">
      <w:start w:val="1"/>
      <w:numFmt w:val="bullet"/>
      <w:lvlText w:val=""/>
      <w:lvlJc w:val="left"/>
      <w:pPr>
        <w:ind w:left="3305" w:hanging="360"/>
      </w:pPr>
      <w:rPr>
        <w:rFonts w:ascii="Symbol" w:hAnsi="Symbol" w:hint="default"/>
      </w:rPr>
    </w:lvl>
    <w:lvl w:ilvl="4" w:tplc="04180003" w:tentative="1">
      <w:start w:val="1"/>
      <w:numFmt w:val="bullet"/>
      <w:lvlText w:val="o"/>
      <w:lvlJc w:val="left"/>
      <w:pPr>
        <w:ind w:left="4025" w:hanging="360"/>
      </w:pPr>
      <w:rPr>
        <w:rFonts w:ascii="Courier New" w:hAnsi="Courier New" w:cs="Courier New" w:hint="default"/>
      </w:rPr>
    </w:lvl>
    <w:lvl w:ilvl="5" w:tplc="04180005" w:tentative="1">
      <w:start w:val="1"/>
      <w:numFmt w:val="bullet"/>
      <w:lvlText w:val=""/>
      <w:lvlJc w:val="left"/>
      <w:pPr>
        <w:ind w:left="4745" w:hanging="360"/>
      </w:pPr>
      <w:rPr>
        <w:rFonts w:ascii="Wingdings" w:hAnsi="Wingdings" w:hint="default"/>
      </w:rPr>
    </w:lvl>
    <w:lvl w:ilvl="6" w:tplc="04180001" w:tentative="1">
      <w:start w:val="1"/>
      <w:numFmt w:val="bullet"/>
      <w:lvlText w:val=""/>
      <w:lvlJc w:val="left"/>
      <w:pPr>
        <w:ind w:left="5465" w:hanging="360"/>
      </w:pPr>
      <w:rPr>
        <w:rFonts w:ascii="Symbol" w:hAnsi="Symbol" w:hint="default"/>
      </w:rPr>
    </w:lvl>
    <w:lvl w:ilvl="7" w:tplc="04180003" w:tentative="1">
      <w:start w:val="1"/>
      <w:numFmt w:val="bullet"/>
      <w:lvlText w:val="o"/>
      <w:lvlJc w:val="left"/>
      <w:pPr>
        <w:ind w:left="6185" w:hanging="360"/>
      </w:pPr>
      <w:rPr>
        <w:rFonts w:ascii="Courier New" w:hAnsi="Courier New" w:cs="Courier New" w:hint="default"/>
      </w:rPr>
    </w:lvl>
    <w:lvl w:ilvl="8" w:tplc="04180005" w:tentative="1">
      <w:start w:val="1"/>
      <w:numFmt w:val="bullet"/>
      <w:lvlText w:val=""/>
      <w:lvlJc w:val="left"/>
      <w:pPr>
        <w:ind w:left="6905" w:hanging="360"/>
      </w:pPr>
      <w:rPr>
        <w:rFonts w:ascii="Wingdings" w:hAnsi="Wingdings" w:hint="default"/>
      </w:rPr>
    </w:lvl>
  </w:abstractNum>
  <w:abstractNum w:abstractNumId="6">
    <w:nsid w:val="3BCC4E25"/>
    <w:multiLevelType w:val="hybridMultilevel"/>
    <w:tmpl w:val="CC186C28"/>
    <w:lvl w:ilvl="0" w:tplc="37BC9028">
      <w:start w:val="1"/>
      <w:numFmt w:val="lowerLetter"/>
      <w:lvlText w:val="%1)"/>
      <w:lvlJc w:val="left"/>
      <w:pPr>
        <w:tabs>
          <w:tab w:val="num" w:pos="720"/>
        </w:tabs>
        <w:ind w:left="720" w:hanging="360"/>
      </w:pPr>
      <w:rPr>
        <w:rFonts w:hint="default"/>
        <w:b/>
      </w:rPr>
    </w:lvl>
    <w:lvl w:ilvl="1" w:tplc="9F9A696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A7491F"/>
    <w:multiLevelType w:val="hybridMultilevel"/>
    <w:tmpl w:val="D82A47A0"/>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436893"/>
    <w:multiLevelType w:val="hybridMultilevel"/>
    <w:tmpl w:val="0E14637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54871054"/>
    <w:multiLevelType w:val="hybridMultilevel"/>
    <w:tmpl w:val="27346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4F13FDA"/>
    <w:multiLevelType w:val="hybridMultilevel"/>
    <w:tmpl w:val="3D70616A"/>
    <w:lvl w:ilvl="0" w:tplc="7616A842">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D22004E"/>
    <w:multiLevelType w:val="hybridMultilevel"/>
    <w:tmpl w:val="435464E0"/>
    <w:lvl w:ilvl="0" w:tplc="04090005">
      <w:start w:val="1"/>
      <w:numFmt w:val="bullet"/>
      <w:lvlText w:val=""/>
      <w:lvlJc w:val="left"/>
      <w:pPr>
        <w:tabs>
          <w:tab w:val="num" w:pos="2880"/>
        </w:tabs>
        <w:ind w:left="2880" w:hanging="360"/>
      </w:pPr>
      <w:rPr>
        <w:rFonts w:ascii="Wingdings" w:hAnsi="Wingdings" w:hint="default"/>
      </w:rPr>
    </w:lvl>
    <w:lvl w:ilvl="1" w:tplc="B382F070">
      <w:start w:val="1"/>
      <w:numFmt w:val="bullet"/>
      <w:lvlText w:val=""/>
      <w:lvlJc w:val="left"/>
      <w:pPr>
        <w:tabs>
          <w:tab w:val="num" w:pos="3600"/>
        </w:tabs>
        <w:ind w:left="3600" w:hanging="360"/>
      </w:pPr>
      <w:rPr>
        <w:rFonts w:ascii="Symbol" w:hAnsi="Symbol" w:hint="default"/>
        <w:lang w:val="en-US"/>
      </w:rPr>
    </w:lvl>
    <w:lvl w:ilvl="2" w:tplc="04090001">
      <w:start w:val="1"/>
      <w:numFmt w:val="bullet"/>
      <w:lvlText w:val=""/>
      <w:lvlJc w:val="left"/>
      <w:pPr>
        <w:tabs>
          <w:tab w:val="num" w:pos="4320"/>
        </w:tabs>
        <w:ind w:left="4320" w:hanging="360"/>
      </w:pPr>
      <w:rPr>
        <w:rFonts w:ascii="Symbol" w:hAnsi="Symbol"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70B9277C"/>
    <w:multiLevelType w:val="hybridMultilevel"/>
    <w:tmpl w:val="F5F4502A"/>
    <w:lvl w:ilvl="0" w:tplc="04180003">
      <w:start w:val="1"/>
      <w:numFmt w:val="bullet"/>
      <w:lvlText w:val="o"/>
      <w:lvlJc w:val="left"/>
      <w:pPr>
        <w:ind w:left="1571" w:hanging="360"/>
      </w:pPr>
      <w:rPr>
        <w:rFonts w:ascii="Courier New" w:hAnsi="Courier New" w:cs="Courier New"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3">
    <w:nsid w:val="7B3040C0"/>
    <w:multiLevelType w:val="hybridMultilevel"/>
    <w:tmpl w:val="87C41088"/>
    <w:lvl w:ilvl="0" w:tplc="2E0843D8">
      <w:start w:val="1"/>
      <w:numFmt w:val="bullet"/>
      <w:lvlText w:val="-"/>
      <w:lvlJc w:val="left"/>
      <w:pPr>
        <w:tabs>
          <w:tab w:val="num" w:pos="1080"/>
        </w:tabs>
        <w:ind w:left="1080" w:hanging="360"/>
      </w:pPr>
      <w:rPr>
        <w:rFonts w:ascii="Times New Roman" w:eastAsia="Times New Roman" w:hAnsi="Times New Roman" w:cs="Times New Roman" w:hint="default"/>
      </w:rPr>
    </w:lvl>
    <w:lvl w:ilvl="1" w:tplc="0418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B47319D"/>
    <w:multiLevelType w:val="hybridMultilevel"/>
    <w:tmpl w:val="2594F634"/>
    <w:lvl w:ilvl="0" w:tplc="C136B674">
      <w:start w:val="2"/>
      <w:numFmt w:val="bullet"/>
      <w:lvlText w:val="-"/>
      <w:lvlJc w:val="left"/>
      <w:pPr>
        <w:ind w:left="1069" w:hanging="360"/>
      </w:pPr>
      <w:rPr>
        <w:rFonts w:ascii="Verdana" w:eastAsia="Times New Roman" w:hAnsi="Verdana"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5">
    <w:nsid w:val="7BB9298D"/>
    <w:multiLevelType w:val="hybridMultilevel"/>
    <w:tmpl w:val="7EEC85E2"/>
    <w:lvl w:ilvl="0" w:tplc="7004D30A">
      <w:start w:val="1"/>
      <w:numFmt w:val="decimalZero"/>
      <w:lvlText w:val="%1."/>
      <w:lvlJc w:val="left"/>
      <w:pPr>
        <w:ind w:left="1069" w:hanging="360"/>
      </w:pPr>
      <w:rPr>
        <w:rFonts w:hint="default"/>
      </w:rPr>
    </w:lvl>
    <w:lvl w:ilvl="1" w:tplc="04180019">
      <w:numFmt w:val="bullet"/>
      <w:lvlText w:val="-"/>
      <w:lvlJc w:val="left"/>
      <w:pPr>
        <w:tabs>
          <w:tab w:val="num" w:pos="1789"/>
        </w:tabs>
        <w:ind w:left="1789" w:hanging="360"/>
      </w:pPr>
      <w:rPr>
        <w:rFonts w:ascii="Arial Narrow" w:eastAsia="Times New Roman" w:hAnsi="Arial Narrow" w:cs="Arial Narrow" w:hint="default"/>
      </w:r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num w:numId="1">
    <w:abstractNumId w:val="0"/>
  </w:num>
  <w:num w:numId="2">
    <w:abstractNumId w:val="11"/>
  </w:num>
  <w:num w:numId="3">
    <w:abstractNumId w:val="1"/>
  </w:num>
  <w:num w:numId="4">
    <w:abstractNumId w:val="9"/>
  </w:num>
  <w:num w:numId="5">
    <w:abstractNumId w:val="3"/>
  </w:num>
  <w:num w:numId="6">
    <w:abstractNumId w:val="15"/>
  </w:num>
  <w:num w:numId="7">
    <w:abstractNumId w:val="5"/>
  </w:num>
  <w:num w:numId="8">
    <w:abstractNumId w:val="12"/>
  </w:num>
  <w:num w:numId="9">
    <w:abstractNumId w:val="7"/>
  </w:num>
  <w:num w:numId="10">
    <w:abstractNumId w:val="6"/>
  </w:num>
  <w:num w:numId="11">
    <w:abstractNumId w:val="14"/>
  </w:num>
  <w:num w:numId="12">
    <w:abstractNumId w:val="10"/>
  </w:num>
  <w:num w:numId="13">
    <w:abstractNumId w:val="13"/>
  </w:num>
  <w:num w:numId="14">
    <w:abstractNumId w:val="4"/>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8AA"/>
    <w:rsid w:val="00157B89"/>
    <w:rsid w:val="001756CA"/>
    <w:rsid w:val="001A612E"/>
    <w:rsid w:val="001D4C88"/>
    <w:rsid w:val="003709CC"/>
    <w:rsid w:val="003D031C"/>
    <w:rsid w:val="00442C08"/>
    <w:rsid w:val="00480F5E"/>
    <w:rsid w:val="004B48AA"/>
    <w:rsid w:val="00574986"/>
    <w:rsid w:val="00612893"/>
    <w:rsid w:val="00690D15"/>
    <w:rsid w:val="00693AE5"/>
    <w:rsid w:val="006B2621"/>
    <w:rsid w:val="007858BC"/>
    <w:rsid w:val="00A51D8C"/>
    <w:rsid w:val="00DD12E8"/>
    <w:rsid w:val="00E45749"/>
    <w:rsid w:val="00E603A3"/>
    <w:rsid w:val="00EF0C6D"/>
    <w:rsid w:val="00F018A7"/>
    <w:rsid w:val="00F26247"/>
    <w:rsid w:val="00F40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CD6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8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B48AA"/>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4B48AA"/>
    <w:rPr>
      <w:rFonts w:ascii="Calibri" w:eastAsia="Times New Roman" w:hAnsi="Calibri" w:cs="Times New Roman"/>
    </w:rPr>
  </w:style>
  <w:style w:type="character" w:styleId="Hyperlink">
    <w:name w:val="Hyperlink"/>
    <w:rsid w:val="004B48AA"/>
    <w:rPr>
      <w:color w:val="0000FF"/>
      <w:u w:val="single"/>
    </w:rPr>
  </w:style>
  <w:style w:type="paragraph" w:styleId="BodyText">
    <w:name w:val="Body Text"/>
    <w:basedOn w:val="Normal"/>
    <w:link w:val="BodyTextChar"/>
    <w:rsid w:val="004B48AA"/>
    <w:pPr>
      <w:jc w:val="both"/>
    </w:pPr>
    <w:rPr>
      <w:szCs w:val="20"/>
      <w:lang w:val="ro-RO"/>
    </w:rPr>
  </w:style>
  <w:style w:type="character" w:customStyle="1" w:styleId="BodyTextChar">
    <w:name w:val="Body Text Char"/>
    <w:basedOn w:val="DefaultParagraphFont"/>
    <w:link w:val="BodyText"/>
    <w:rsid w:val="004B48AA"/>
    <w:rPr>
      <w:rFonts w:ascii="Times New Roman" w:eastAsia="Times New Roman" w:hAnsi="Times New Roman" w:cs="Times New Roman"/>
      <w:sz w:val="24"/>
      <w:szCs w:val="20"/>
      <w:lang w:val="ro-RO"/>
    </w:rPr>
  </w:style>
  <w:style w:type="paragraph" w:styleId="BodyText2">
    <w:name w:val="Body Text 2"/>
    <w:basedOn w:val="Normal"/>
    <w:link w:val="BodyText2Char"/>
    <w:rsid w:val="004B48AA"/>
    <w:pPr>
      <w:spacing w:after="120" w:line="480" w:lineRule="auto"/>
    </w:pPr>
  </w:style>
  <w:style w:type="character" w:customStyle="1" w:styleId="BodyText2Char">
    <w:name w:val="Body Text 2 Char"/>
    <w:basedOn w:val="DefaultParagraphFont"/>
    <w:link w:val="BodyText2"/>
    <w:rsid w:val="004B48AA"/>
    <w:rPr>
      <w:rFonts w:ascii="Times New Roman" w:eastAsia="Times New Roman" w:hAnsi="Times New Roman" w:cs="Times New Roman"/>
      <w:sz w:val="24"/>
      <w:szCs w:val="24"/>
    </w:rPr>
  </w:style>
  <w:style w:type="paragraph" w:customStyle="1" w:styleId="normalweb2">
    <w:name w:val="normalweb2"/>
    <w:basedOn w:val="Normal"/>
    <w:rsid w:val="004B48AA"/>
    <w:pPr>
      <w:spacing w:before="100" w:beforeAutospacing="1" w:after="100" w:afterAutospacing="1"/>
    </w:pPr>
    <w:rPr>
      <w:rFonts w:eastAsia="Arial Unicode MS"/>
      <w:lang w:val="en-GB"/>
    </w:rPr>
  </w:style>
  <w:style w:type="paragraph" w:styleId="NormalWeb">
    <w:name w:val="Normal (Web)"/>
    <w:basedOn w:val="Normal"/>
    <w:rsid w:val="004B48AA"/>
    <w:pPr>
      <w:spacing w:before="100" w:beforeAutospacing="1" w:after="100" w:afterAutospacing="1" w:line="270" w:lineRule="atLeast"/>
    </w:pPr>
  </w:style>
  <w:style w:type="paragraph" w:styleId="Header">
    <w:name w:val="header"/>
    <w:basedOn w:val="Normal"/>
    <w:link w:val="HeaderChar"/>
    <w:uiPriority w:val="99"/>
    <w:unhideWhenUsed/>
    <w:rsid w:val="004B48AA"/>
    <w:pPr>
      <w:tabs>
        <w:tab w:val="center" w:pos="4680"/>
        <w:tab w:val="right" w:pos="9360"/>
      </w:tabs>
    </w:pPr>
  </w:style>
  <w:style w:type="character" w:customStyle="1" w:styleId="HeaderChar">
    <w:name w:val="Header Char"/>
    <w:basedOn w:val="DefaultParagraphFont"/>
    <w:link w:val="Header"/>
    <w:uiPriority w:val="99"/>
    <w:rsid w:val="004B48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48AA"/>
    <w:pPr>
      <w:tabs>
        <w:tab w:val="center" w:pos="4680"/>
        <w:tab w:val="right" w:pos="9360"/>
      </w:tabs>
    </w:pPr>
  </w:style>
  <w:style w:type="character" w:customStyle="1" w:styleId="FooterChar">
    <w:name w:val="Footer Char"/>
    <w:basedOn w:val="DefaultParagraphFont"/>
    <w:link w:val="Footer"/>
    <w:uiPriority w:val="99"/>
    <w:rsid w:val="004B48A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48AA"/>
    <w:rPr>
      <w:rFonts w:ascii="Tahoma" w:hAnsi="Tahoma" w:cs="Tahoma"/>
      <w:sz w:val="16"/>
      <w:szCs w:val="16"/>
    </w:rPr>
  </w:style>
  <w:style w:type="character" w:customStyle="1" w:styleId="BalloonTextChar">
    <w:name w:val="Balloon Text Char"/>
    <w:basedOn w:val="DefaultParagraphFont"/>
    <w:link w:val="BalloonText"/>
    <w:uiPriority w:val="99"/>
    <w:semiHidden/>
    <w:rsid w:val="004B48A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msergi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12</Pages>
  <Words>5490</Words>
  <Characters>31296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dc:creator>
  <cp:lastModifiedBy>Windows User</cp:lastModifiedBy>
  <cp:revision>6</cp:revision>
  <dcterms:created xsi:type="dcterms:W3CDTF">2018-10-03T11:19:00Z</dcterms:created>
  <dcterms:modified xsi:type="dcterms:W3CDTF">2018-10-05T12:04:00Z</dcterms:modified>
</cp:coreProperties>
</file>