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360A7C"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360A7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360A7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60A7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8641CA"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360A7C" w:rsidP="00074A9F">
          <w:pPr>
            <w:spacing w:after="120" w:line="240" w:lineRule="auto"/>
            <w:jc w:val="center"/>
            <w:rPr>
              <w:lang w:val="ro-RO"/>
            </w:rPr>
          </w:pPr>
          <w:r>
            <w:rPr>
              <w:lang w:val="ro-RO"/>
            </w:rPr>
            <w:t xml:space="preserve"> </w:t>
          </w:r>
        </w:p>
      </w:sdtContent>
    </w:sdt>
    <w:p w:rsidR="00AC0360" w:rsidRDefault="00360A7C" w:rsidP="00F6328D">
      <w:pPr>
        <w:autoSpaceDE w:val="0"/>
        <w:spacing w:after="0" w:line="240" w:lineRule="auto"/>
        <w:jc w:val="both"/>
        <w:rPr>
          <w:rFonts w:ascii="Arial" w:hAnsi="Arial" w:cs="Arial"/>
          <w:sz w:val="24"/>
          <w:szCs w:val="24"/>
          <w:lang w:val="ro-RO"/>
        </w:rPr>
      </w:pPr>
    </w:p>
    <w:p w:rsidR="00AC0360" w:rsidRDefault="00360A7C" w:rsidP="00F6328D">
      <w:pPr>
        <w:autoSpaceDE w:val="0"/>
        <w:spacing w:after="0" w:line="240" w:lineRule="auto"/>
        <w:jc w:val="both"/>
        <w:rPr>
          <w:rFonts w:ascii="Arial" w:hAnsi="Arial" w:cs="Arial"/>
          <w:sz w:val="24"/>
          <w:szCs w:val="24"/>
          <w:lang w:val="ro-RO"/>
        </w:rPr>
      </w:pPr>
    </w:p>
    <w:p w:rsidR="00595382" w:rsidRDefault="00360A7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8641CA">
            <w:rPr>
              <w:rFonts w:ascii="Arial" w:hAnsi="Arial" w:cs="Arial"/>
              <w:b/>
              <w:sz w:val="24"/>
              <w:szCs w:val="24"/>
              <w:lang w:val="ro-RO"/>
            </w:rPr>
            <w:t>VANGEVIA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8641CA">
            <w:rPr>
              <w:rFonts w:ascii="Arial" w:hAnsi="Arial" w:cs="Arial"/>
              <w:sz w:val="24"/>
              <w:szCs w:val="24"/>
              <w:lang w:val="ro-RO"/>
            </w:rPr>
            <w:t>Str. SICULA, Nr. 656/B, sicula, Judetul Arad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8641CA">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8641CA">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8641CA">
            <w:rPr>
              <w:rFonts w:ascii="Arial" w:hAnsi="Arial" w:cs="Arial"/>
              <w:sz w:val="24"/>
              <w:szCs w:val="24"/>
              <w:lang w:val="ro-RO"/>
            </w:rPr>
            <w:t>2026/R</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6-06T00:00:00Z">
            <w:dateFormat w:val="dd.MM.yyyy"/>
            <w:lid w:val="ro-RO"/>
            <w:storeMappedDataAs w:val="dateTime"/>
            <w:calendar w:val="gregorian"/>
          </w:date>
        </w:sdtPr>
        <w:sdtEndPr/>
        <w:sdtContent>
          <w:r w:rsidR="008641CA">
            <w:rPr>
              <w:rFonts w:ascii="Arial" w:hAnsi="Arial" w:cs="Arial"/>
              <w:spacing w:val="-6"/>
              <w:sz w:val="24"/>
              <w:szCs w:val="24"/>
              <w:lang w:val="ro-RO"/>
            </w:rPr>
            <w:t>06.06.2016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60A7C"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8641CA" w:rsidRDefault="00360A7C"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360A7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8641CA">
            <w:rPr>
              <w:rFonts w:ascii="Arial" w:hAnsi="Arial" w:cs="Arial"/>
              <w:sz w:val="24"/>
              <w:szCs w:val="24"/>
              <w:lang w:val="ro-RO"/>
            </w:rPr>
            <w:t>APM Arad</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w:t>
          </w:r>
          <w:r w:rsidR="008641CA">
            <w:rPr>
              <w:rFonts w:ascii="Arial" w:hAnsi="Arial" w:cs="Arial"/>
              <w:sz w:val="24"/>
              <w:szCs w:val="24"/>
              <w:lang w:val="ro-RO"/>
            </w:rPr>
            <w:t>ate în cadrul şedinţeI</w:t>
          </w:r>
          <w:r w:rsidRPr="0001311F">
            <w:rPr>
              <w:rFonts w:ascii="Arial" w:hAnsi="Arial" w:cs="Arial"/>
              <w:sz w:val="24"/>
              <w:szCs w:val="24"/>
              <w:lang w:val="ro-RO"/>
            </w:rPr>
            <w:t xml:space="preserve"> Comisiei de Analiză Tehnică din data de </w:t>
          </w:r>
          <w:r w:rsidR="008641CA">
            <w:rPr>
              <w:rFonts w:ascii="Arial" w:hAnsi="Arial" w:cs="Arial"/>
              <w:sz w:val="24"/>
              <w:szCs w:val="24"/>
              <w:lang w:val="ro-RO"/>
            </w:rPr>
            <w:t>06.07.2016</w:t>
          </w:r>
          <w:r w:rsidRPr="0001311F">
            <w:rPr>
              <w:rFonts w:ascii="Arial" w:hAnsi="Arial" w:cs="Arial"/>
              <w:sz w:val="24"/>
              <w:szCs w:val="24"/>
              <w:lang w:val="ro-RO"/>
            </w:rPr>
            <w:t>,</w:t>
          </w:r>
          <w:r w:rsidR="008641CA">
            <w:rPr>
              <w:rFonts w:ascii="Arial" w:hAnsi="Arial" w:cs="Arial"/>
              <w:sz w:val="24"/>
              <w:szCs w:val="24"/>
              <w:lang w:val="ro-RO"/>
            </w:rPr>
            <w:t xml:space="preserve"> că proiectul </w:t>
          </w:r>
          <w:r w:rsidR="008641CA">
            <w:rPr>
              <w:rFonts w:ascii="Arial" w:hAnsi="Arial" w:cs="Arial"/>
              <w:b/>
              <w:sz w:val="24"/>
              <w:szCs w:val="24"/>
              <w:lang w:val="ro-RO"/>
            </w:rPr>
            <w:t>EXTINDERE HALĂ PRODUCŢIE</w:t>
          </w:r>
          <w:r w:rsidRPr="0001311F">
            <w:rPr>
              <w:rFonts w:ascii="Arial" w:hAnsi="Arial" w:cs="Arial"/>
              <w:sz w:val="24"/>
              <w:szCs w:val="24"/>
              <w:lang w:val="ro-RO"/>
            </w:rPr>
            <w:t xml:space="preserve"> propus a fi amplasat în </w:t>
          </w:r>
          <w:r w:rsidR="008641CA">
            <w:rPr>
              <w:rFonts w:ascii="Arial" w:hAnsi="Arial" w:cs="Arial"/>
              <w:sz w:val="24"/>
              <w:szCs w:val="24"/>
              <w:lang w:val="ro-RO"/>
            </w:rPr>
            <w:t>loc. Şicula, nr. 656/B, jud. Arad,</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60A7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360A7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360A7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sidRPr="00954085">
            <w:rPr>
              <w:rFonts w:ascii="Arial" w:hAnsi="Arial" w:cs="Arial"/>
              <w:b/>
              <w:sz w:val="24"/>
              <w:szCs w:val="24"/>
            </w:rPr>
            <w:t>proiectul se încadrează</w:t>
          </w:r>
          <w:r w:rsidRPr="00522DB9">
            <w:rPr>
              <w:rFonts w:ascii="Arial" w:hAnsi="Arial" w:cs="Arial"/>
              <w:sz w:val="24"/>
              <w:szCs w:val="24"/>
            </w:rPr>
            <w:t xml:space="preserve">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8641CA">
            <w:rPr>
              <w:rFonts w:ascii="Arial" w:hAnsi="Arial" w:cs="Arial"/>
              <w:sz w:val="24"/>
              <w:szCs w:val="24"/>
            </w:rPr>
            <w:t xml:space="preserve">2 pct. 10, lit. b – </w:t>
          </w:r>
          <w:r w:rsidR="008641CA" w:rsidRPr="008641CA">
            <w:rPr>
              <w:rFonts w:ascii="Arial" w:hAnsi="Arial" w:cs="Arial"/>
              <w:sz w:val="24"/>
              <w:szCs w:val="24"/>
              <w:lang w:val="ro-RO"/>
            </w:rPr>
            <w:t>Proiecte de dezvoltare urbană […] şi la pct. 13, lit a – Orice modificări sau extinderi […] ale proiectelor prevăzute în anexa 2 deja autorizate, executate sau în curs de a fi executate, care pot avea efecte semnificative negative asupra mediului</w:t>
          </w:r>
          <w:r w:rsidRPr="00522DB9">
            <w:rPr>
              <w:rFonts w:ascii="Arial" w:hAnsi="Arial" w:cs="Arial"/>
              <w:sz w:val="24"/>
              <w:szCs w:val="24"/>
            </w:rPr>
            <w:t>;</w:t>
          </w:r>
        </w:p>
        <w:p w:rsidR="008641CA" w:rsidRPr="00954085" w:rsidRDefault="00360A7C" w:rsidP="00522DB9">
          <w:pPr>
            <w:autoSpaceDE w:val="0"/>
            <w:autoSpaceDN w:val="0"/>
            <w:adjustRightInd w:val="0"/>
            <w:spacing w:after="0" w:line="240" w:lineRule="auto"/>
            <w:jc w:val="both"/>
            <w:rPr>
              <w:rFonts w:ascii="Arial" w:hAnsi="Arial" w:cs="Arial"/>
              <w:b/>
              <w:sz w:val="24"/>
              <w:szCs w:val="24"/>
            </w:rPr>
          </w:pPr>
          <w:r w:rsidRPr="00954085">
            <w:rPr>
              <w:rFonts w:ascii="Arial" w:hAnsi="Arial" w:cs="Arial"/>
              <w:b/>
              <w:sz w:val="24"/>
              <w:szCs w:val="24"/>
            </w:rPr>
            <w:t xml:space="preserve">    b) </w:t>
          </w:r>
          <w:r w:rsidR="00954085">
            <w:rPr>
              <w:rFonts w:ascii="Arial" w:hAnsi="Arial" w:cs="Arial"/>
              <w:b/>
              <w:sz w:val="24"/>
              <w:szCs w:val="24"/>
            </w:rPr>
            <w:t>m</w:t>
          </w:r>
          <w:r w:rsidR="008641CA" w:rsidRPr="00954085">
            <w:rPr>
              <w:rFonts w:ascii="Arial" w:hAnsi="Arial" w:cs="Arial"/>
              <w:b/>
              <w:sz w:val="24"/>
              <w:szCs w:val="24"/>
            </w:rPr>
            <w:t>ărimea proiectului</w:t>
          </w:r>
        </w:p>
        <w:p w:rsidR="008641CA" w:rsidRPr="006B610C" w:rsidRDefault="008641CA" w:rsidP="008641CA">
          <w:pPr>
            <w:autoSpaceDE w:val="0"/>
            <w:autoSpaceDN w:val="0"/>
            <w:adjustRightInd w:val="0"/>
            <w:spacing w:after="0" w:line="240" w:lineRule="auto"/>
            <w:jc w:val="both"/>
            <w:rPr>
              <w:rFonts w:ascii="Arial" w:hAnsi="Arial" w:cs="Arial"/>
              <w:bCs/>
              <w:sz w:val="24"/>
              <w:szCs w:val="24"/>
              <w:lang w:val="ro-RO"/>
            </w:rPr>
          </w:pPr>
          <w:r w:rsidRPr="006B610C">
            <w:rPr>
              <w:rFonts w:ascii="Arial" w:hAnsi="Arial" w:cs="Arial"/>
              <w:bCs/>
              <w:sz w:val="24"/>
              <w:szCs w:val="24"/>
              <w:lang w:val="ro-RO"/>
            </w:rPr>
            <w:t xml:space="preserve">Prin proiect se doreşte </w:t>
          </w:r>
          <w:r>
            <w:rPr>
              <w:rFonts w:ascii="Arial" w:hAnsi="Arial" w:cs="Arial"/>
              <w:bCs/>
              <w:sz w:val="24"/>
              <w:szCs w:val="24"/>
              <w:lang w:val="ro-RO"/>
            </w:rPr>
            <w:t>extinderea halei de producţ</w:t>
          </w:r>
          <w:r w:rsidR="00B77390">
            <w:rPr>
              <w:rFonts w:ascii="Arial" w:hAnsi="Arial" w:cs="Arial"/>
              <w:bCs/>
              <w:sz w:val="24"/>
              <w:szCs w:val="24"/>
              <w:lang w:val="ro-RO"/>
            </w:rPr>
            <w:t>ie existentă pentru</w:t>
          </w:r>
          <w:r>
            <w:rPr>
              <w:rFonts w:ascii="Arial" w:hAnsi="Arial" w:cs="Arial"/>
              <w:bCs/>
              <w:sz w:val="24"/>
              <w:szCs w:val="24"/>
              <w:lang w:val="ro-RO"/>
            </w:rPr>
            <w:t xml:space="preserve"> realizarea </w:t>
          </w:r>
          <w:r w:rsidR="00B77390">
            <w:rPr>
              <w:rFonts w:ascii="Arial" w:hAnsi="Arial" w:cs="Arial"/>
              <w:bCs/>
              <w:sz w:val="24"/>
              <w:szCs w:val="24"/>
              <w:lang w:val="ro-RO"/>
            </w:rPr>
            <w:t>unor spaţii cu funcţiunile  de magazie rumeguş şi vestiare</w:t>
          </w:r>
          <w:r w:rsidRPr="006B610C">
            <w:rPr>
              <w:rFonts w:ascii="Arial" w:hAnsi="Arial" w:cs="Arial"/>
              <w:bCs/>
              <w:sz w:val="24"/>
              <w:szCs w:val="24"/>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833"/>
            <w:gridCol w:w="5180"/>
          </w:tblGrid>
          <w:tr w:rsidR="008641CA" w:rsidRPr="006B610C" w:rsidTr="00B273C7">
            <w:trPr>
              <w:trHeight w:val="299"/>
            </w:trPr>
            <w:tc>
              <w:tcPr>
                <w:tcW w:w="455" w:type="dxa"/>
                <w:shd w:val="clear" w:color="auto" w:fill="auto"/>
              </w:tcPr>
              <w:p w:rsidR="008641CA" w:rsidRPr="006B610C" w:rsidRDefault="008641CA" w:rsidP="00B273C7">
                <w:pPr>
                  <w:spacing w:after="0" w:line="240" w:lineRule="auto"/>
                  <w:jc w:val="both"/>
                  <w:rPr>
                    <w:rStyle w:val="plitbdy"/>
                    <w:rFonts w:ascii="Times New Roman" w:eastAsia="Times New Roman" w:hAnsi="Times New Roman"/>
                    <w:sz w:val="28"/>
                    <w:szCs w:val="28"/>
                    <w:bdr w:val="dotted" w:sz="6" w:space="0" w:color="FEFEFE" w:frame="1"/>
                  </w:rPr>
                </w:pPr>
              </w:p>
            </w:tc>
            <w:tc>
              <w:tcPr>
                <w:tcW w:w="3833" w:type="dxa"/>
                <w:shd w:val="clear" w:color="auto" w:fill="auto"/>
              </w:tcPr>
              <w:p w:rsidR="008641CA" w:rsidRPr="006B610C" w:rsidRDefault="008641CA" w:rsidP="00B273C7">
                <w:pPr>
                  <w:spacing w:after="0" w:line="240" w:lineRule="auto"/>
                  <w:jc w:val="both"/>
                  <w:rPr>
                    <w:rStyle w:val="plitbdy"/>
                    <w:rFonts w:ascii="Arial" w:eastAsia="Times New Roman" w:hAnsi="Arial" w:cs="Arial"/>
                    <w:sz w:val="24"/>
                    <w:szCs w:val="24"/>
                    <w:bdr w:val="dotted" w:sz="6" w:space="0" w:color="FEFEFE" w:frame="1"/>
                  </w:rPr>
                </w:pPr>
                <w:r w:rsidRPr="006B610C">
                  <w:rPr>
                    <w:rStyle w:val="plitbdy"/>
                    <w:rFonts w:ascii="Arial" w:eastAsia="Times New Roman" w:hAnsi="Arial" w:cs="Arial"/>
                    <w:sz w:val="24"/>
                    <w:szCs w:val="24"/>
                    <w:bdr w:val="dotted" w:sz="6" w:space="0" w:color="FEFEFE" w:frame="1"/>
                  </w:rPr>
                  <w:t xml:space="preserve">BILANŢ TERITORIAL  </w:t>
                </w:r>
              </w:p>
            </w:tc>
            <w:tc>
              <w:tcPr>
                <w:tcW w:w="5180" w:type="dxa"/>
                <w:shd w:val="clear" w:color="auto" w:fill="auto"/>
              </w:tcPr>
              <w:p w:rsidR="008641CA" w:rsidRPr="006B610C" w:rsidRDefault="008641CA" w:rsidP="00B273C7">
                <w:pPr>
                  <w:spacing w:after="0" w:line="240" w:lineRule="auto"/>
                  <w:jc w:val="center"/>
                  <w:rPr>
                    <w:rStyle w:val="plitbdy"/>
                    <w:rFonts w:ascii="Arial" w:eastAsia="Times New Roman" w:hAnsi="Arial" w:cs="Arial"/>
                    <w:sz w:val="24"/>
                    <w:szCs w:val="24"/>
                    <w:bdr w:val="dotted" w:sz="6" w:space="0" w:color="FEFEFE" w:frame="1"/>
                  </w:rPr>
                </w:pPr>
              </w:p>
            </w:tc>
          </w:tr>
          <w:tr w:rsidR="008641CA" w:rsidRPr="006B610C" w:rsidTr="00B273C7">
            <w:tc>
              <w:tcPr>
                <w:tcW w:w="455" w:type="dxa"/>
                <w:shd w:val="clear" w:color="auto" w:fill="auto"/>
              </w:tcPr>
              <w:p w:rsidR="008641CA" w:rsidRPr="006B610C" w:rsidRDefault="008641CA" w:rsidP="00B273C7">
                <w:pPr>
                  <w:spacing w:after="0" w:line="240" w:lineRule="auto"/>
                  <w:jc w:val="both"/>
                  <w:rPr>
                    <w:rStyle w:val="plitbdy"/>
                    <w:rFonts w:ascii="Arial" w:eastAsia="Times New Roman" w:hAnsi="Arial" w:cs="Arial"/>
                    <w:sz w:val="24"/>
                    <w:szCs w:val="24"/>
                    <w:bdr w:val="dotted" w:sz="6" w:space="0" w:color="FEFEFE" w:frame="1"/>
                  </w:rPr>
                </w:pPr>
                <w:r w:rsidRPr="006B610C">
                  <w:rPr>
                    <w:rStyle w:val="plitbdy"/>
                    <w:rFonts w:ascii="Arial" w:eastAsia="Times New Roman" w:hAnsi="Arial" w:cs="Arial"/>
                    <w:sz w:val="24"/>
                    <w:szCs w:val="24"/>
                    <w:bdr w:val="dotted" w:sz="6" w:space="0" w:color="FEFEFE" w:frame="1"/>
                  </w:rPr>
                  <w:t>1</w:t>
                </w:r>
              </w:p>
            </w:tc>
            <w:tc>
              <w:tcPr>
                <w:tcW w:w="3833" w:type="dxa"/>
                <w:shd w:val="clear" w:color="auto" w:fill="auto"/>
              </w:tcPr>
              <w:p w:rsidR="008641CA" w:rsidRPr="006B610C" w:rsidRDefault="008641CA" w:rsidP="00B77390">
                <w:pPr>
                  <w:spacing w:after="0" w:line="240" w:lineRule="auto"/>
                  <w:jc w:val="both"/>
                  <w:rPr>
                    <w:rStyle w:val="plitbdy"/>
                    <w:rFonts w:ascii="Arial" w:eastAsia="Times New Roman" w:hAnsi="Arial" w:cs="Arial"/>
                    <w:sz w:val="24"/>
                    <w:szCs w:val="24"/>
                    <w:bdr w:val="dotted" w:sz="6" w:space="0" w:color="FEFEFE" w:frame="1"/>
                  </w:rPr>
                </w:pPr>
                <w:r w:rsidRPr="006B610C">
                  <w:rPr>
                    <w:rStyle w:val="plitbdy"/>
                    <w:rFonts w:ascii="Arial" w:eastAsia="Times New Roman" w:hAnsi="Arial" w:cs="Arial"/>
                    <w:sz w:val="24"/>
                    <w:szCs w:val="24"/>
                    <w:bdr w:val="dotted" w:sz="6" w:space="0" w:color="FEFEFE" w:frame="1"/>
                  </w:rPr>
                  <w:t>Suprafaţ</w:t>
                </w:r>
                <w:r w:rsidR="00B77390">
                  <w:rPr>
                    <w:rStyle w:val="plitbdy"/>
                    <w:rFonts w:ascii="Arial" w:eastAsia="Times New Roman" w:hAnsi="Arial" w:cs="Arial"/>
                    <w:sz w:val="24"/>
                    <w:szCs w:val="24"/>
                    <w:bdr w:val="dotted" w:sz="6" w:space="0" w:color="FEFEFE" w:frame="1"/>
                  </w:rPr>
                  <w:t>ă construită existentă</w:t>
                </w:r>
              </w:p>
            </w:tc>
            <w:tc>
              <w:tcPr>
                <w:tcW w:w="5180" w:type="dxa"/>
                <w:shd w:val="clear" w:color="auto" w:fill="auto"/>
              </w:tcPr>
              <w:p w:rsidR="008641CA" w:rsidRPr="006B610C" w:rsidRDefault="00B77390" w:rsidP="00B273C7">
                <w:pPr>
                  <w:spacing w:after="0" w:line="240" w:lineRule="auto"/>
                  <w:jc w:val="center"/>
                  <w:rPr>
                    <w:rStyle w:val="plitbdy"/>
                    <w:rFonts w:ascii="Arial" w:eastAsia="Times New Roman" w:hAnsi="Arial" w:cs="Arial"/>
                    <w:sz w:val="24"/>
                    <w:szCs w:val="24"/>
                    <w:bdr w:val="dotted" w:sz="6" w:space="0" w:color="FEFEFE" w:frame="1"/>
                  </w:rPr>
                </w:pPr>
                <w:r>
                  <w:rPr>
                    <w:rStyle w:val="plitbdy"/>
                    <w:rFonts w:ascii="Arial" w:eastAsia="Times New Roman" w:hAnsi="Arial" w:cs="Arial"/>
                    <w:sz w:val="24"/>
                    <w:szCs w:val="24"/>
                    <w:bdr w:val="dotted" w:sz="6" w:space="0" w:color="FEFEFE" w:frame="1"/>
                  </w:rPr>
                  <w:t xml:space="preserve">244,20 mp </w:t>
                </w:r>
              </w:p>
            </w:tc>
          </w:tr>
          <w:tr w:rsidR="008641CA" w:rsidRPr="006B610C" w:rsidTr="00B273C7">
            <w:tc>
              <w:tcPr>
                <w:tcW w:w="455" w:type="dxa"/>
                <w:shd w:val="clear" w:color="auto" w:fill="auto"/>
              </w:tcPr>
              <w:p w:rsidR="008641CA" w:rsidRPr="006B610C" w:rsidRDefault="008641CA" w:rsidP="00B273C7">
                <w:pPr>
                  <w:spacing w:after="0" w:line="240" w:lineRule="auto"/>
                  <w:jc w:val="both"/>
                  <w:rPr>
                    <w:rStyle w:val="plitbdy"/>
                    <w:rFonts w:ascii="Arial" w:eastAsia="Times New Roman" w:hAnsi="Arial" w:cs="Arial"/>
                    <w:sz w:val="24"/>
                    <w:szCs w:val="24"/>
                    <w:bdr w:val="dotted" w:sz="6" w:space="0" w:color="FEFEFE" w:frame="1"/>
                  </w:rPr>
                </w:pPr>
                <w:r w:rsidRPr="006B610C">
                  <w:rPr>
                    <w:rStyle w:val="plitbdy"/>
                    <w:rFonts w:ascii="Arial" w:eastAsia="Times New Roman" w:hAnsi="Arial" w:cs="Arial"/>
                    <w:sz w:val="24"/>
                    <w:szCs w:val="24"/>
                    <w:bdr w:val="dotted" w:sz="6" w:space="0" w:color="FEFEFE" w:frame="1"/>
                  </w:rPr>
                  <w:t>2</w:t>
                </w:r>
              </w:p>
            </w:tc>
            <w:tc>
              <w:tcPr>
                <w:tcW w:w="3833" w:type="dxa"/>
                <w:shd w:val="clear" w:color="auto" w:fill="auto"/>
              </w:tcPr>
              <w:p w:rsidR="008641CA" w:rsidRPr="006B610C" w:rsidRDefault="008641CA" w:rsidP="00B273C7">
                <w:pPr>
                  <w:spacing w:after="0" w:line="240" w:lineRule="auto"/>
                  <w:jc w:val="both"/>
                  <w:rPr>
                    <w:rStyle w:val="plitbdy"/>
                    <w:rFonts w:ascii="Arial" w:eastAsia="Times New Roman" w:hAnsi="Arial" w:cs="Arial"/>
                    <w:sz w:val="24"/>
                    <w:szCs w:val="24"/>
                    <w:bdr w:val="dotted" w:sz="6" w:space="0" w:color="FEFEFE" w:frame="1"/>
                  </w:rPr>
                </w:pPr>
                <w:r w:rsidRPr="006B610C">
                  <w:rPr>
                    <w:rStyle w:val="plitbdy"/>
                    <w:rFonts w:ascii="Arial" w:eastAsia="Times New Roman" w:hAnsi="Arial" w:cs="Arial"/>
                    <w:sz w:val="24"/>
                    <w:szCs w:val="24"/>
                    <w:bdr w:val="dotted" w:sz="6" w:space="0" w:color="FEFEFE" w:frame="1"/>
                  </w:rPr>
                  <w:t xml:space="preserve">Suprafaţa </w:t>
                </w:r>
                <w:r w:rsidR="00B77390">
                  <w:rPr>
                    <w:rStyle w:val="plitbdy"/>
                    <w:rFonts w:ascii="Arial" w:eastAsia="Times New Roman" w:hAnsi="Arial" w:cs="Arial"/>
                    <w:sz w:val="24"/>
                    <w:szCs w:val="24"/>
                    <w:bdr w:val="dotted" w:sz="6" w:space="0" w:color="FEFEFE" w:frame="1"/>
                  </w:rPr>
                  <w:t xml:space="preserve">construită </w:t>
                </w:r>
                <w:r w:rsidRPr="006B610C">
                  <w:rPr>
                    <w:rStyle w:val="plitbdy"/>
                    <w:rFonts w:ascii="Arial" w:eastAsia="Times New Roman" w:hAnsi="Arial" w:cs="Arial"/>
                    <w:sz w:val="24"/>
                    <w:szCs w:val="24"/>
                    <w:bdr w:val="dotted" w:sz="6" w:space="0" w:color="FEFEFE" w:frame="1"/>
                  </w:rPr>
                  <w:t>desfăşurată</w:t>
                </w:r>
                <w:r w:rsidR="00B77390">
                  <w:rPr>
                    <w:rStyle w:val="plitbdy"/>
                    <w:rFonts w:ascii="Arial" w:eastAsia="Times New Roman" w:hAnsi="Arial" w:cs="Arial"/>
                    <w:sz w:val="24"/>
                    <w:szCs w:val="24"/>
                    <w:bdr w:val="dotted" w:sz="6" w:space="0" w:color="FEFEFE" w:frame="1"/>
                  </w:rPr>
                  <w:t xml:space="preserve"> existentă</w:t>
                </w:r>
              </w:p>
            </w:tc>
            <w:tc>
              <w:tcPr>
                <w:tcW w:w="5180" w:type="dxa"/>
                <w:shd w:val="clear" w:color="auto" w:fill="auto"/>
              </w:tcPr>
              <w:p w:rsidR="008641CA" w:rsidRPr="006B610C" w:rsidRDefault="00B77390" w:rsidP="00B77390">
                <w:pPr>
                  <w:spacing w:after="0" w:line="240" w:lineRule="auto"/>
                  <w:jc w:val="center"/>
                  <w:rPr>
                    <w:rStyle w:val="plitbdy"/>
                    <w:rFonts w:ascii="Arial" w:eastAsia="Times New Roman" w:hAnsi="Arial" w:cs="Arial"/>
                    <w:sz w:val="24"/>
                    <w:szCs w:val="24"/>
                    <w:bdr w:val="dotted" w:sz="6" w:space="0" w:color="FEFEFE" w:frame="1"/>
                  </w:rPr>
                </w:pPr>
                <w:r>
                  <w:rPr>
                    <w:rStyle w:val="plitbdy"/>
                    <w:rFonts w:ascii="Arial" w:eastAsia="Times New Roman" w:hAnsi="Arial" w:cs="Arial"/>
                    <w:sz w:val="24"/>
                    <w:szCs w:val="24"/>
                    <w:bdr w:val="dotted" w:sz="6" w:space="0" w:color="FEFEFE" w:frame="1"/>
                  </w:rPr>
                  <w:t>28</w:t>
                </w:r>
                <w:r w:rsidR="008641CA" w:rsidRPr="006B610C">
                  <w:rPr>
                    <w:rStyle w:val="plitbdy"/>
                    <w:rFonts w:ascii="Arial" w:eastAsia="Times New Roman" w:hAnsi="Arial" w:cs="Arial"/>
                    <w:sz w:val="24"/>
                    <w:szCs w:val="24"/>
                    <w:bdr w:val="dotted" w:sz="6" w:space="0" w:color="FEFEFE" w:frame="1"/>
                  </w:rPr>
                  <w:t>4,</w:t>
                </w:r>
                <w:r>
                  <w:rPr>
                    <w:rStyle w:val="plitbdy"/>
                    <w:rFonts w:ascii="Arial" w:eastAsia="Times New Roman" w:hAnsi="Arial" w:cs="Arial"/>
                    <w:sz w:val="24"/>
                    <w:szCs w:val="24"/>
                    <w:bdr w:val="dotted" w:sz="6" w:space="0" w:color="FEFEFE" w:frame="1"/>
                  </w:rPr>
                  <w:t>41</w:t>
                </w:r>
                <w:r w:rsidR="008641CA" w:rsidRPr="006B610C">
                  <w:rPr>
                    <w:rStyle w:val="plitbdy"/>
                    <w:rFonts w:ascii="Arial" w:eastAsia="Times New Roman" w:hAnsi="Arial" w:cs="Arial"/>
                    <w:sz w:val="24"/>
                    <w:szCs w:val="24"/>
                    <w:bdr w:val="dotted" w:sz="6" w:space="0" w:color="FEFEFE" w:frame="1"/>
                  </w:rPr>
                  <w:t xml:space="preserve"> mp </w:t>
                </w:r>
              </w:p>
            </w:tc>
          </w:tr>
          <w:tr w:rsidR="008641CA" w:rsidRPr="006B610C" w:rsidTr="00B273C7">
            <w:tc>
              <w:tcPr>
                <w:tcW w:w="455" w:type="dxa"/>
                <w:shd w:val="clear" w:color="auto" w:fill="auto"/>
              </w:tcPr>
              <w:p w:rsidR="008641CA" w:rsidRPr="006B610C" w:rsidRDefault="008641CA" w:rsidP="00B273C7">
                <w:pPr>
                  <w:spacing w:after="0" w:line="240" w:lineRule="auto"/>
                  <w:jc w:val="both"/>
                  <w:rPr>
                    <w:rStyle w:val="plitbdy"/>
                    <w:rFonts w:ascii="Arial" w:eastAsia="Times New Roman" w:hAnsi="Arial" w:cs="Arial"/>
                    <w:sz w:val="24"/>
                    <w:szCs w:val="24"/>
                    <w:bdr w:val="dotted" w:sz="6" w:space="0" w:color="FEFEFE" w:frame="1"/>
                  </w:rPr>
                </w:pPr>
                <w:r w:rsidRPr="006B610C">
                  <w:rPr>
                    <w:rStyle w:val="plitbdy"/>
                    <w:rFonts w:ascii="Arial" w:eastAsia="Times New Roman" w:hAnsi="Arial" w:cs="Arial"/>
                    <w:sz w:val="24"/>
                    <w:szCs w:val="24"/>
                    <w:bdr w:val="dotted" w:sz="6" w:space="0" w:color="FEFEFE" w:frame="1"/>
                  </w:rPr>
                  <w:t>3</w:t>
                </w:r>
              </w:p>
            </w:tc>
            <w:tc>
              <w:tcPr>
                <w:tcW w:w="3833" w:type="dxa"/>
                <w:shd w:val="clear" w:color="auto" w:fill="auto"/>
              </w:tcPr>
              <w:p w:rsidR="008641CA" w:rsidRPr="006B610C" w:rsidRDefault="00B77390" w:rsidP="00B273C7">
                <w:pPr>
                  <w:spacing w:after="0" w:line="240" w:lineRule="auto"/>
                  <w:jc w:val="both"/>
                  <w:rPr>
                    <w:rStyle w:val="plitbdy"/>
                    <w:rFonts w:ascii="Arial" w:eastAsia="Times New Roman" w:hAnsi="Arial" w:cs="Arial"/>
                    <w:sz w:val="24"/>
                    <w:szCs w:val="24"/>
                    <w:bdr w:val="dotted" w:sz="6" w:space="0" w:color="FEFEFE" w:frame="1"/>
                    <w:lang w:val="ro-RO"/>
                  </w:rPr>
                </w:pPr>
                <w:r>
                  <w:rPr>
                    <w:rStyle w:val="plitbdy"/>
                    <w:rFonts w:ascii="Arial" w:eastAsia="Times New Roman" w:hAnsi="Arial" w:cs="Arial"/>
                    <w:sz w:val="24"/>
                    <w:szCs w:val="24"/>
                    <w:bdr w:val="dotted" w:sz="6" w:space="0" w:color="FEFEFE" w:frame="1"/>
                  </w:rPr>
                  <w:t>Suprafaţa construită propusă</w:t>
                </w:r>
              </w:p>
            </w:tc>
            <w:tc>
              <w:tcPr>
                <w:tcW w:w="5180" w:type="dxa"/>
                <w:shd w:val="clear" w:color="auto" w:fill="auto"/>
              </w:tcPr>
              <w:p w:rsidR="008641CA" w:rsidRPr="006B610C" w:rsidRDefault="00B77390" w:rsidP="00B77390">
                <w:pPr>
                  <w:spacing w:after="0" w:line="240" w:lineRule="auto"/>
                  <w:jc w:val="center"/>
                  <w:rPr>
                    <w:rStyle w:val="plitbdy"/>
                    <w:rFonts w:ascii="Arial" w:eastAsia="Times New Roman" w:hAnsi="Arial" w:cs="Arial"/>
                    <w:sz w:val="24"/>
                    <w:szCs w:val="24"/>
                    <w:bdr w:val="dotted" w:sz="6" w:space="0" w:color="FEFEFE" w:frame="1"/>
                  </w:rPr>
                </w:pPr>
                <w:r>
                  <w:rPr>
                    <w:rStyle w:val="plitbdy"/>
                    <w:rFonts w:ascii="Arial" w:eastAsia="Times New Roman" w:hAnsi="Arial" w:cs="Arial"/>
                    <w:sz w:val="24"/>
                    <w:szCs w:val="24"/>
                    <w:bdr w:val="dotted" w:sz="6" w:space="0" w:color="FEFEFE" w:frame="1"/>
                  </w:rPr>
                  <w:t>83,43 m</w:t>
                </w:r>
                <w:r w:rsidR="008641CA" w:rsidRPr="006B610C">
                  <w:rPr>
                    <w:rStyle w:val="plitbdy"/>
                    <w:rFonts w:ascii="Arial" w:eastAsia="Times New Roman" w:hAnsi="Arial" w:cs="Arial"/>
                    <w:sz w:val="24"/>
                    <w:szCs w:val="24"/>
                    <w:bdr w:val="dotted" w:sz="6" w:space="0" w:color="FEFEFE" w:frame="1"/>
                  </w:rPr>
                  <w:t>p</w:t>
                </w:r>
              </w:p>
            </w:tc>
          </w:tr>
          <w:tr w:rsidR="008641CA" w:rsidRPr="006B610C" w:rsidTr="00B273C7">
            <w:tc>
              <w:tcPr>
                <w:tcW w:w="455" w:type="dxa"/>
                <w:shd w:val="clear" w:color="auto" w:fill="auto"/>
              </w:tcPr>
              <w:p w:rsidR="008641CA" w:rsidRPr="006B610C" w:rsidRDefault="00B77390" w:rsidP="00B273C7">
                <w:pPr>
                  <w:spacing w:after="0" w:line="240" w:lineRule="auto"/>
                  <w:jc w:val="both"/>
                  <w:rPr>
                    <w:rStyle w:val="plitbdy"/>
                    <w:rFonts w:ascii="Times New Roman" w:eastAsia="Times New Roman" w:hAnsi="Times New Roman"/>
                    <w:sz w:val="28"/>
                    <w:szCs w:val="28"/>
                    <w:bdr w:val="dotted" w:sz="6" w:space="0" w:color="FEFEFE" w:frame="1"/>
                  </w:rPr>
                </w:pPr>
                <w:r>
                  <w:rPr>
                    <w:rStyle w:val="plitbdy"/>
                    <w:rFonts w:ascii="Times New Roman" w:eastAsia="Times New Roman" w:hAnsi="Times New Roman"/>
                    <w:sz w:val="28"/>
                    <w:szCs w:val="28"/>
                    <w:bdr w:val="dotted" w:sz="6" w:space="0" w:color="FEFEFE" w:frame="1"/>
                  </w:rPr>
                  <w:t>4</w:t>
                </w:r>
              </w:p>
            </w:tc>
            <w:tc>
              <w:tcPr>
                <w:tcW w:w="3833" w:type="dxa"/>
                <w:shd w:val="clear" w:color="auto" w:fill="auto"/>
              </w:tcPr>
              <w:p w:rsidR="008641CA" w:rsidRPr="006B610C" w:rsidRDefault="00B77390" w:rsidP="00B273C7">
                <w:pPr>
                  <w:spacing w:after="0" w:line="240" w:lineRule="auto"/>
                  <w:jc w:val="both"/>
                  <w:rPr>
                    <w:rStyle w:val="plitbdy"/>
                    <w:rFonts w:ascii="Arial" w:eastAsia="Times New Roman" w:hAnsi="Arial" w:cs="Arial"/>
                    <w:sz w:val="24"/>
                    <w:szCs w:val="24"/>
                    <w:bdr w:val="dotted" w:sz="6" w:space="0" w:color="FEFEFE" w:frame="1"/>
                    <w:lang w:val="ro-RO"/>
                  </w:rPr>
                </w:pPr>
                <w:r>
                  <w:rPr>
                    <w:rStyle w:val="plitbdy"/>
                    <w:rFonts w:ascii="Arial" w:eastAsia="Times New Roman" w:hAnsi="Arial" w:cs="Arial"/>
                    <w:sz w:val="24"/>
                    <w:szCs w:val="24"/>
                    <w:bdr w:val="dotted" w:sz="6" w:space="0" w:color="FEFEFE" w:frame="1"/>
                  </w:rPr>
                  <w:t>Suprafaţă s</w:t>
                </w:r>
                <w:r w:rsidR="008641CA" w:rsidRPr="006B610C">
                  <w:rPr>
                    <w:rStyle w:val="plitbdy"/>
                    <w:rFonts w:ascii="Arial" w:eastAsia="Times New Roman" w:hAnsi="Arial" w:cs="Arial"/>
                    <w:sz w:val="24"/>
                    <w:szCs w:val="24"/>
                    <w:bdr w:val="dotted" w:sz="6" w:space="0" w:color="FEFEFE" w:frame="1"/>
                  </w:rPr>
                  <w:t>pa</w:t>
                </w:r>
                <w:r w:rsidR="008641CA" w:rsidRPr="006B610C">
                  <w:rPr>
                    <w:rStyle w:val="plitbdy"/>
                    <w:rFonts w:ascii="Arial" w:eastAsia="Times New Roman" w:hAnsi="Arial" w:cs="Arial"/>
                    <w:sz w:val="24"/>
                    <w:szCs w:val="24"/>
                    <w:bdr w:val="dotted" w:sz="6" w:space="0" w:color="FEFEFE" w:frame="1"/>
                    <w:lang w:val="ro-RO"/>
                  </w:rPr>
                  <w:t>ţii verzi</w:t>
                </w:r>
                <w:r>
                  <w:rPr>
                    <w:rStyle w:val="plitbdy"/>
                    <w:rFonts w:ascii="Arial" w:eastAsia="Times New Roman" w:hAnsi="Arial" w:cs="Arial"/>
                    <w:sz w:val="24"/>
                    <w:szCs w:val="24"/>
                    <w:bdr w:val="dotted" w:sz="6" w:space="0" w:color="FEFEFE" w:frame="1"/>
                    <w:lang w:val="ro-RO"/>
                  </w:rPr>
                  <w:t xml:space="preserve"> </w:t>
                </w:r>
              </w:p>
            </w:tc>
            <w:tc>
              <w:tcPr>
                <w:tcW w:w="5180" w:type="dxa"/>
                <w:shd w:val="clear" w:color="auto" w:fill="auto"/>
              </w:tcPr>
              <w:p w:rsidR="008641CA" w:rsidRPr="006B610C" w:rsidRDefault="00B77390" w:rsidP="00B273C7">
                <w:pPr>
                  <w:spacing w:after="0" w:line="240" w:lineRule="auto"/>
                  <w:jc w:val="center"/>
                  <w:rPr>
                    <w:rStyle w:val="plitbdy"/>
                    <w:rFonts w:ascii="Arial" w:eastAsia="Times New Roman" w:hAnsi="Arial" w:cs="Arial"/>
                    <w:sz w:val="24"/>
                    <w:szCs w:val="24"/>
                    <w:bdr w:val="dotted" w:sz="6" w:space="0" w:color="FEFEFE" w:frame="1"/>
                  </w:rPr>
                </w:pPr>
                <w:r>
                  <w:rPr>
                    <w:rStyle w:val="plitbdy"/>
                    <w:rFonts w:ascii="Arial" w:eastAsia="Times New Roman" w:hAnsi="Arial" w:cs="Arial"/>
                    <w:sz w:val="24"/>
                    <w:szCs w:val="24"/>
                    <w:bdr w:val="dotted" w:sz="6" w:space="0" w:color="FEFEFE" w:frame="1"/>
                  </w:rPr>
                  <w:t xml:space="preserve">10864 mp </w:t>
                </w:r>
              </w:p>
            </w:tc>
          </w:tr>
          <w:tr w:rsidR="008641CA" w:rsidRPr="006B610C" w:rsidTr="00B273C7">
            <w:trPr>
              <w:trHeight w:val="389"/>
            </w:trPr>
            <w:tc>
              <w:tcPr>
                <w:tcW w:w="455" w:type="dxa"/>
                <w:shd w:val="clear" w:color="auto" w:fill="auto"/>
              </w:tcPr>
              <w:p w:rsidR="008641CA" w:rsidRPr="006B610C" w:rsidRDefault="008641CA" w:rsidP="00B273C7">
                <w:pPr>
                  <w:spacing w:after="0" w:line="240" w:lineRule="auto"/>
                  <w:jc w:val="both"/>
                  <w:rPr>
                    <w:rStyle w:val="plitbdy"/>
                    <w:rFonts w:ascii="Times New Roman" w:eastAsia="Times New Roman" w:hAnsi="Times New Roman"/>
                    <w:sz w:val="28"/>
                    <w:szCs w:val="28"/>
                    <w:bdr w:val="dotted" w:sz="6" w:space="0" w:color="FEFEFE" w:frame="1"/>
                  </w:rPr>
                </w:pPr>
              </w:p>
            </w:tc>
            <w:tc>
              <w:tcPr>
                <w:tcW w:w="3833" w:type="dxa"/>
                <w:shd w:val="clear" w:color="auto" w:fill="auto"/>
              </w:tcPr>
              <w:p w:rsidR="008641CA" w:rsidRPr="006B610C" w:rsidRDefault="008641CA" w:rsidP="00B273C7">
                <w:pPr>
                  <w:spacing w:after="0" w:line="240" w:lineRule="auto"/>
                  <w:jc w:val="both"/>
                  <w:rPr>
                    <w:rStyle w:val="plitbdy"/>
                    <w:rFonts w:ascii="Arial" w:eastAsia="Times New Roman" w:hAnsi="Arial" w:cs="Arial"/>
                    <w:b/>
                    <w:sz w:val="24"/>
                    <w:szCs w:val="24"/>
                    <w:bdr w:val="dotted" w:sz="6" w:space="0" w:color="FEFEFE" w:frame="1"/>
                  </w:rPr>
                </w:pPr>
                <w:r w:rsidRPr="006B610C">
                  <w:rPr>
                    <w:rStyle w:val="plitbdy"/>
                    <w:rFonts w:ascii="Arial" w:eastAsia="Times New Roman" w:hAnsi="Arial" w:cs="Arial"/>
                    <w:b/>
                    <w:sz w:val="24"/>
                    <w:szCs w:val="24"/>
                    <w:bdr w:val="dotted" w:sz="6" w:space="0" w:color="FEFEFE" w:frame="1"/>
                  </w:rPr>
                  <w:t>SUPRAFAŢĂ TOTALĂ TEREN</w:t>
                </w:r>
              </w:p>
            </w:tc>
            <w:tc>
              <w:tcPr>
                <w:tcW w:w="5180" w:type="dxa"/>
                <w:shd w:val="clear" w:color="auto" w:fill="auto"/>
              </w:tcPr>
              <w:p w:rsidR="008641CA" w:rsidRPr="006B610C" w:rsidRDefault="00B77390" w:rsidP="00B273C7">
                <w:pPr>
                  <w:spacing w:after="0" w:line="240" w:lineRule="auto"/>
                  <w:jc w:val="center"/>
                  <w:rPr>
                    <w:rStyle w:val="plitbdy"/>
                    <w:rFonts w:ascii="Arial" w:eastAsia="Times New Roman" w:hAnsi="Arial" w:cs="Arial"/>
                    <w:b/>
                    <w:sz w:val="24"/>
                    <w:szCs w:val="24"/>
                    <w:bdr w:val="dotted" w:sz="6" w:space="0" w:color="FEFEFE" w:frame="1"/>
                  </w:rPr>
                </w:pPr>
                <w:r>
                  <w:rPr>
                    <w:rStyle w:val="plitbdy"/>
                    <w:rFonts w:ascii="Arial" w:eastAsia="Times New Roman" w:hAnsi="Arial" w:cs="Arial"/>
                    <w:b/>
                    <w:sz w:val="24"/>
                    <w:szCs w:val="24"/>
                    <w:bdr w:val="dotted" w:sz="6" w:space="0" w:color="FEFEFE" w:frame="1"/>
                  </w:rPr>
                  <w:t>11192 mp (cf. extras CF 301703</w:t>
                </w:r>
                <w:r w:rsidR="008641CA" w:rsidRPr="006B610C">
                  <w:rPr>
                    <w:rStyle w:val="plitbdy"/>
                    <w:rFonts w:ascii="Arial" w:eastAsia="Times New Roman" w:hAnsi="Arial" w:cs="Arial"/>
                    <w:b/>
                    <w:sz w:val="24"/>
                    <w:szCs w:val="24"/>
                    <w:bdr w:val="dotted" w:sz="6" w:space="0" w:color="FEFEFE" w:frame="1"/>
                  </w:rPr>
                  <w:t>)</w:t>
                </w:r>
              </w:p>
            </w:tc>
          </w:tr>
        </w:tbl>
        <w:p w:rsidR="00B77390" w:rsidRDefault="00B77390" w:rsidP="00B77390">
          <w:pPr>
            <w:autoSpaceDE w:val="0"/>
            <w:autoSpaceDN w:val="0"/>
            <w:adjustRightInd w:val="0"/>
            <w:spacing w:after="0" w:line="240" w:lineRule="auto"/>
            <w:jc w:val="both"/>
            <w:rPr>
              <w:rFonts w:ascii="Arial" w:hAnsi="Arial" w:cs="Arial"/>
              <w:bCs/>
              <w:sz w:val="24"/>
              <w:szCs w:val="24"/>
              <w:lang w:val="ro-RO"/>
            </w:rPr>
          </w:pPr>
          <w:r>
            <w:rPr>
              <w:rFonts w:ascii="Arial" w:hAnsi="Arial" w:cs="Arial"/>
              <w:sz w:val="24"/>
              <w:szCs w:val="24"/>
            </w:rPr>
            <w:t xml:space="preserve"> </w:t>
          </w:r>
          <w:r w:rsidRPr="002E75B7">
            <w:rPr>
              <w:rFonts w:ascii="Arial" w:hAnsi="Arial" w:cs="Arial"/>
              <w:bCs/>
              <w:sz w:val="24"/>
              <w:szCs w:val="24"/>
              <w:u w:val="single"/>
              <w:lang w:val="ro-RO"/>
            </w:rPr>
            <w:t>Alimentarea cu apă</w:t>
          </w:r>
          <w:r>
            <w:rPr>
              <w:rFonts w:ascii="Arial" w:hAnsi="Arial" w:cs="Arial"/>
              <w:bCs/>
              <w:sz w:val="24"/>
              <w:szCs w:val="24"/>
              <w:lang w:val="ro-RO"/>
            </w:rPr>
            <w:t xml:space="preserve"> utilizată în scop igienico sanitar se va face din reţeaua de alimentare cu apă a </w:t>
          </w:r>
          <w:r w:rsidR="00954085">
            <w:rPr>
              <w:rFonts w:ascii="Arial" w:hAnsi="Arial" w:cs="Arial"/>
              <w:bCs/>
              <w:sz w:val="24"/>
              <w:szCs w:val="24"/>
              <w:lang w:val="ro-RO"/>
            </w:rPr>
            <w:t>localităţii</w:t>
          </w:r>
        </w:p>
        <w:p w:rsidR="00B77390" w:rsidRPr="00BF6895" w:rsidRDefault="00B77390" w:rsidP="00954085">
          <w:pPr>
            <w:autoSpaceDE w:val="0"/>
            <w:autoSpaceDN w:val="0"/>
            <w:adjustRightInd w:val="0"/>
            <w:spacing w:after="0" w:line="240" w:lineRule="auto"/>
            <w:jc w:val="both"/>
            <w:rPr>
              <w:rFonts w:ascii="Arial" w:hAnsi="Arial" w:cs="Arial"/>
              <w:bCs/>
              <w:sz w:val="24"/>
              <w:szCs w:val="24"/>
              <w:u w:val="single"/>
              <w:lang w:val="ro-RO"/>
            </w:rPr>
          </w:pPr>
          <w:r>
            <w:rPr>
              <w:rFonts w:ascii="Arial" w:hAnsi="Arial" w:cs="Arial"/>
              <w:bCs/>
              <w:sz w:val="24"/>
              <w:szCs w:val="24"/>
              <w:u w:val="single"/>
              <w:lang w:val="ro-RO"/>
            </w:rPr>
            <w:t>E</w:t>
          </w:r>
          <w:r w:rsidRPr="00720567">
            <w:rPr>
              <w:rFonts w:ascii="Arial" w:hAnsi="Arial" w:cs="Arial"/>
              <w:bCs/>
              <w:sz w:val="24"/>
              <w:szCs w:val="24"/>
              <w:u w:val="single"/>
              <w:lang w:val="ro-RO"/>
            </w:rPr>
            <w:t>vacuarea apelor uzate</w:t>
          </w:r>
          <w:r>
            <w:rPr>
              <w:rFonts w:ascii="Arial" w:hAnsi="Arial" w:cs="Arial"/>
              <w:bCs/>
              <w:sz w:val="24"/>
              <w:szCs w:val="24"/>
              <w:lang w:val="ro-RO"/>
            </w:rPr>
            <w:t xml:space="preserve"> (menajere)  se va face în reţeaua de canalizare menajeră a </w:t>
          </w:r>
          <w:r w:rsidR="00954085">
            <w:rPr>
              <w:rFonts w:ascii="Arial" w:hAnsi="Arial" w:cs="Arial"/>
              <w:bCs/>
              <w:sz w:val="24"/>
              <w:szCs w:val="24"/>
              <w:lang w:val="ro-RO"/>
            </w:rPr>
            <w:t>localităţii</w:t>
          </w:r>
          <w:r>
            <w:rPr>
              <w:rFonts w:ascii="Arial" w:hAnsi="Arial" w:cs="Arial"/>
              <w:bCs/>
              <w:sz w:val="24"/>
              <w:szCs w:val="24"/>
              <w:lang w:val="ro-RO"/>
            </w:rPr>
            <w:t xml:space="preserve">. </w:t>
          </w:r>
        </w:p>
        <w:p w:rsidR="00753675" w:rsidRPr="00522DB9" w:rsidRDefault="00954085" w:rsidP="00522DB9">
          <w:pPr>
            <w:autoSpaceDE w:val="0"/>
            <w:autoSpaceDN w:val="0"/>
            <w:adjustRightInd w:val="0"/>
            <w:spacing w:after="0" w:line="240" w:lineRule="auto"/>
            <w:jc w:val="both"/>
            <w:rPr>
              <w:rFonts w:ascii="Arial" w:hAnsi="Arial" w:cs="Arial"/>
              <w:sz w:val="24"/>
              <w:szCs w:val="24"/>
            </w:rPr>
          </w:pPr>
          <w:r w:rsidRPr="00954085">
            <w:rPr>
              <w:rFonts w:ascii="Arial" w:hAnsi="Arial" w:cs="Arial"/>
              <w:sz w:val="24"/>
              <w:szCs w:val="24"/>
              <w:u w:val="single"/>
            </w:rPr>
            <w:t>Incălzirea spaţii</w:t>
          </w:r>
          <w:r>
            <w:rPr>
              <w:rFonts w:ascii="Arial" w:hAnsi="Arial" w:cs="Arial"/>
              <w:sz w:val="24"/>
              <w:szCs w:val="24"/>
            </w:rPr>
            <w:t>: centrală termică cu combustibil solid (lemne)</w:t>
          </w:r>
        </w:p>
        <w:p w:rsidR="00954085" w:rsidRPr="00954085" w:rsidRDefault="00954085" w:rsidP="00954085">
          <w:pPr>
            <w:autoSpaceDE w:val="0"/>
            <w:autoSpaceDN w:val="0"/>
            <w:adjustRightInd w:val="0"/>
            <w:spacing w:after="0" w:line="240" w:lineRule="auto"/>
            <w:jc w:val="both"/>
            <w:rPr>
              <w:rFonts w:ascii="Arial" w:hAnsi="Arial" w:cs="Arial"/>
              <w:sz w:val="24"/>
              <w:szCs w:val="24"/>
              <w:lang w:val="ro-RO"/>
            </w:rPr>
          </w:pPr>
          <w:r w:rsidRPr="00954085">
            <w:rPr>
              <w:rFonts w:ascii="Arial" w:hAnsi="Arial" w:cs="Arial"/>
              <w:b/>
              <w:sz w:val="24"/>
              <w:szCs w:val="24"/>
            </w:rPr>
            <w:lastRenderedPageBreak/>
            <w:t xml:space="preserve">c) </w:t>
          </w:r>
          <w:r w:rsidRPr="00954085">
            <w:rPr>
              <w:rFonts w:ascii="Arial" w:hAnsi="Arial" w:cs="Arial"/>
              <w:b/>
              <w:sz w:val="24"/>
              <w:szCs w:val="24"/>
              <w:lang w:val="ro-RO"/>
            </w:rPr>
            <w:t>cumularea cu alte proiecte</w:t>
          </w:r>
          <w:r w:rsidRPr="00954085">
            <w:rPr>
              <w:rFonts w:ascii="Arial" w:hAnsi="Arial" w:cs="Arial"/>
              <w:sz w:val="24"/>
              <w:szCs w:val="24"/>
              <w:lang w:val="ro-RO"/>
            </w:rPr>
            <w:t>: nu este cazul.</w:t>
          </w:r>
        </w:p>
        <w:p w:rsidR="00954085" w:rsidRPr="00954085" w:rsidRDefault="00954085" w:rsidP="00954085">
          <w:pPr>
            <w:autoSpaceDE w:val="0"/>
            <w:autoSpaceDN w:val="0"/>
            <w:adjustRightInd w:val="0"/>
            <w:spacing w:after="0" w:line="240" w:lineRule="auto"/>
            <w:jc w:val="both"/>
            <w:rPr>
              <w:rFonts w:ascii="Arial" w:hAnsi="Arial" w:cs="Arial"/>
              <w:sz w:val="24"/>
              <w:szCs w:val="24"/>
              <w:lang w:val="ro-RO"/>
            </w:rPr>
          </w:pPr>
          <w:r w:rsidRPr="00954085">
            <w:rPr>
              <w:rFonts w:ascii="Arial" w:hAnsi="Arial" w:cs="Arial"/>
              <w:b/>
              <w:bCs/>
              <w:sz w:val="24"/>
              <w:szCs w:val="24"/>
              <w:lang w:val="ro-RO"/>
            </w:rPr>
            <w:t xml:space="preserve">d) </w:t>
          </w:r>
          <w:r w:rsidRPr="00954085">
            <w:rPr>
              <w:rFonts w:ascii="Arial" w:hAnsi="Arial" w:cs="Arial"/>
              <w:b/>
              <w:sz w:val="24"/>
              <w:szCs w:val="24"/>
              <w:lang w:val="ro-RO"/>
            </w:rPr>
            <w:t>utilizarea resurselor naturale</w:t>
          </w:r>
          <w:r w:rsidRPr="00954085">
            <w:rPr>
              <w:rFonts w:ascii="Arial" w:hAnsi="Arial" w:cs="Arial"/>
              <w:sz w:val="24"/>
              <w:szCs w:val="24"/>
              <w:lang w:val="ro-RO"/>
            </w:rPr>
            <w:t>: nu este cazul</w:t>
          </w:r>
        </w:p>
        <w:p w:rsidR="00954085" w:rsidRPr="00954085" w:rsidRDefault="00954085" w:rsidP="00954085">
          <w:pPr>
            <w:autoSpaceDE w:val="0"/>
            <w:autoSpaceDN w:val="0"/>
            <w:adjustRightInd w:val="0"/>
            <w:spacing w:after="0" w:line="240" w:lineRule="auto"/>
            <w:jc w:val="both"/>
            <w:rPr>
              <w:rFonts w:ascii="Arial" w:hAnsi="Arial" w:cs="Arial"/>
              <w:bCs/>
              <w:sz w:val="24"/>
              <w:szCs w:val="24"/>
              <w:lang w:val="ro-RO"/>
            </w:rPr>
          </w:pPr>
          <w:r w:rsidRPr="00954085">
            <w:rPr>
              <w:rFonts w:ascii="Arial" w:hAnsi="Arial" w:cs="Arial"/>
              <w:b/>
              <w:bCs/>
              <w:sz w:val="24"/>
              <w:szCs w:val="24"/>
              <w:lang w:val="ro-RO"/>
            </w:rPr>
            <w:t>e) producţia de deşeuri</w:t>
          </w:r>
          <w:r w:rsidRPr="00954085">
            <w:rPr>
              <w:rFonts w:ascii="Arial" w:hAnsi="Arial" w:cs="Arial"/>
              <w:bCs/>
              <w:sz w:val="24"/>
              <w:szCs w:val="24"/>
              <w:lang w:val="ro-RO"/>
            </w:rPr>
            <w:t>: deşeurile generate ca urmare a implementării proiectului vor fi predate operatorilor autorizaţi în vederea valorificării/eliminării după caz;</w:t>
          </w:r>
        </w:p>
        <w:p w:rsidR="00954085" w:rsidRPr="00954085" w:rsidRDefault="00954085" w:rsidP="00954085">
          <w:pPr>
            <w:autoSpaceDE w:val="0"/>
            <w:autoSpaceDN w:val="0"/>
            <w:adjustRightInd w:val="0"/>
            <w:spacing w:after="0" w:line="240" w:lineRule="auto"/>
            <w:jc w:val="both"/>
            <w:rPr>
              <w:rFonts w:ascii="Arial" w:hAnsi="Arial" w:cs="Arial"/>
              <w:bCs/>
              <w:sz w:val="24"/>
              <w:szCs w:val="24"/>
              <w:lang w:val="ro-RO"/>
            </w:rPr>
          </w:pPr>
          <w:r w:rsidRPr="00954085">
            <w:rPr>
              <w:rFonts w:ascii="Arial" w:hAnsi="Arial" w:cs="Arial"/>
              <w:b/>
              <w:bCs/>
              <w:sz w:val="24"/>
              <w:szCs w:val="24"/>
              <w:lang w:val="ro-RO"/>
            </w:rPr>
            <w:t>f) emisiile poluante, inclusiv zgomotul şi alte surse de disconfort</w:t>
          </w:r>
          <w:r w:rsidRPr="00954085">
            <w:rPr>
              <w:rFonts w:ascii="Arial" w:hAnsi="Arial" w:cs="Arial"/>
              <w:bCs/>
              <w:sz w:val="24"/>
              <w:szCs w:val="24"/>
              <w:lang w:val="ro-RO"/>
            </w:rPr>
            <w:t>:  implementareaproiectului nu generează emisii poluante, zgomot sau alte surse de disconfort peste limitele maxim admise si acestea nu vor fi resimtite de oameni datorita faptujlui ca amplasamentul proiectului se afla la o distanta considerabila de zona locuita</w:t>
          </w:r>
          <w:r w:rsidR="00237D80">
            <w:rPr>
              <w:rFonts w:ascii="Arial" w:hAnsi="Arial" w:cs="Arial"/>
              <w:bCs/>
              <w:sz w:val="24"/>
              <w:szCs w:val="24"/>
              <w:lang w:val="ro-RO"/>
            </w:rPr>
            <w:t xml:space="preserve"> (cca 1,5 km)</w:t>
          </w:r>
          <w:r w:rsidRPr="00954085">
            <w:rPr>
              <w:rFonts w:ascii="Arial" w:hAnsi="Arial" w:cs="Arial"/>
              <w:bCs/>
              <w:sz w:val="24"/>
              <w:szCs w:val="24"/>
              <w:lang w:val="ro-RO"/>
            </w:rPr>
            <w:t>;</w:t>
          </w:r>
        </w:p>
        <w:p w:rsidR="00954085" w:rsidRPr="00954085" w:rsidRDefault="00954085" w:rsidP="00954085">
          <w:pPr>
            <w:autoSpaceDE w:val="0"/>
            <w:autoSpaceDN w:val="0"/>
            <w:adjustRightInd w:val="0"/>
            <w:spacing w:after="0" w:line="240" w:lineRule="auto"/>
            <w:jc w:val="both"/>
            <w:rPr>
              <w:rFonts w:ascii="Arial" w:hAnsi="Arial" w:cs="Arial"/>
              <w:sz w:val="24"/>
              <w:szCs w:val="24"/>
              <w:lang w:val="ro-RO"/>
            </w:rPr>
          </w:pPr>
          <w:r w:rsidRPr="00954085">
            <w:rPr>
              <w:rFonts w:ascii="Arial" w:hAnsi="Arial" w:cs="Arial"/>
              <w:b/>
              <w:bCs/>
              <w:sz w:val="24"/>
              <w:szCs w:val="24"/>
              <w:lang w:val="ro-RO"/>
            </w:rPr>
            <w:t xml:space="preserve">g) </w:t>
          </w:r>
          <w:r w:rsidRPr="00954085">
            <w:rPr>
              <w:rFonts w:ascii="Arial" w:hAnsi="Arial" w:cs="Arial"/>
              <w:b/>
              <w:sz w:val="24"/>
              <w:szCs w:val="24"/>
              <w:lang w:val="ro-RO"/>
            </w:rPr>
            <w:t>riscul de accident, ţinându-se seama în special de substanţele şi de tehnologiile utilizate</w:t>
          </w:r>
          <w:r w:rsidRPr="00954085">
            <w:rPr>
              <w:rFonts w:ascii="Arial" w:hAnsi="Arial" w:cs="Arial"/>
              <w:sz w:val="24"/>
              <w:szCs w:val="24"/>
              <w:lang w:val="ro-RO"/>
            </w:rPr>
            <w:t xml:space="preserve">:  </w:t>
          </w:r>
          <w:r w:rsidRPr="00954085">
            <w:rPr>
              <w:rFonts w:ascii="Arial" w:hAnsi="Arial" w:cs="Arial"/>
              <w:sz w:val="24"/>
              <w:szCs w:val="24"/>
            </w:rPr>
            <w:t>titularul de proiect va lua măsuri în vederea prevenirii accidentelor</w:t>
          </w:r>
          <w:r w:rsidRPr="00954085">
            <w:rPr>
              <w:rFonts w:ascii="Arial" w:hAnsi="Arial" w:cs="Arial"/>
              <w:sz w:val="24"/>
              <w:szCs w:val="24"/>
              <w:lang w:val="ro-RO"/>
            </w:rPr>
            <w:t>;</w:t>
          </w:r>
        </w:p>
        <w:p w:rsidR="00954085" w:rsidRPr="00954085" w:rsidRDefault="00954085" w:rsidP="00954085">
          <w:pPr>
            <w:autoSpaceDE w:val="0"/>
            <w:autoSpaceDN w:val="0"/>
            <w:adjustRightInd w:val="0"/>
            <w:spacing w:after="0" w:line="240" w:lineRule="auto"/>
            <w:jc w:val="both"/>
            <w:rPr>
              <w:rFonts w:ascii="Arial" w:hAnsi="Arial" w:cs="Arial"/>
              <w:b/>
              <w:i/>
              <w:sz w:val="24"/>
              <w:szCs w:val="24"/>
              <w:lang w:val="ro-RO"/>
            </w:rPr>
          </w:pPr>
        </w:p>
        <w:p w:rsidR="00954085" w:rsidRPr="00954085" w:rsidRDefault="00954085" w:rsidP="00954085">
          <w:pPr>
            <w:autoSpaceDE w:val="0"/>
            <w:autoSpaceDN w:val="0"/>
            <w:adjustRightInd w:val="0"/>
            <w:spacing w:after="0" w:line="240" w:lineRule="auto"/>
            <w:jc w:val="both"/>
            <w:rPr>
              <w:rFonts w:ascii="Arial" w:hAnsi="Arial" w:cs="Arial"/>
              <w:b/>
              <w:i/>
              <w:sz w:val="24"/>
              <w:szCs w:val="24"/>
              <w:lang w:val="ro-RO"/>
            </w:rPr>
          </w:pPr>
          <w:r w:rsidRPr="00954085">
            <w:rPr>
              <w:rFonts w:ascii="Arial" w:hAnsi="Arial" w:cs="Arial"/>
              <w:b/>
              <w:i/>
              <w:sz w:val="24"/>
              <w:szCs w:val="24"/>
              <w:lang w:val="ro-RO"/>
            </w:rPr>
            <w:t>2. Localizarea proiectelor (se ia in considerare sensibilitatea mediului în zona geografica posibil a fi afectata de proiect):</w:t>
          </w:r>
        </w:p>
        <w:p w:rsidR="00954085" w:rsidRPr="00954085" w:rsidRDefault="00954085" w:rsidP="00954085">
          <w:pPr>
            <w:autoSpaceDE w:val="0"/>
            <w:autoSpaceDN w:val="0"/>
            <w:adjustRightInd w:val="0"/>
            <w:spacing w:after="0" w:line="240" w:lineRule="auto"/>
            <w:jc w:val="both"/>
            <w:rPr>
              <w:rFonts w:ascii="Arial" w:hAnsi="Arial" w:cs="Arial"/>
              <w:b/>
              <w:sz w:val="24"/>
              <w:szCs w:val="24"/>
              <w:lang w:val="ro-RO"/>
            </w:rPr>
          </w:pP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2.1.</w:t>
          </w:r>
          <w:r w:rsidRPr="00237D80">
            <w:rPr>
              <w:rFonts w:ascii="Arial" w:hAnsi="Arial" w:cs="Arial"/>
              <w:sz w:val="24"/>
              <w:szCs w:val="24"/>
              <w:lang w:val="ro-RO"/>
            </w:rPr>
            <w:t xml:space="preserve"> </w:t>
          </w:r>
          <w:r w:rsidRPr="00237D80">
            <w:rPr>
              <w:rFonts w:ascii="Arial" w:hAnsi="Arial" w:cs="Arial"/>
              <w:b/>
              <w:sz w:val="24"/>
              <w:szCs w:val="24"/>
              <w:lang w:val="ro-RO"/>
            </w:rPr>
            <w:t>utilizarea existentă a terenului</w:t>
          </w:r>
          <w:r w:rsidRPr="00237D80">
            <w:rPr>
              <w:rFonts w:ascii="Arial" w:hAnsi="Arial" w:cs="Arial"/>
              <w:sz w:val="24"/>
              <w:szCs w:val="24"/>
              <w:lang w:val="ro-RO"/>
            </w:rPr>
            <w:t xml:space="preserve">: teren intravilan, </w:t>
          </w:r>
          <w:r w:rsidR="00AE5AA5">
            <w:rPr>
              <w:rFonts w:ascii="Arial" w:hAnsi="Arial" w:cs="Arial"/>
              <w:sz w:val="24"/>
              <w:szCs w:val="24"/>
              <w:lang w:val="ro-RO"/>
            </w:rPr>
            <w:t>trup izolat, hală producţie</w:t>
          </w:r>
          <w:r w:rsidRPr="00237D80">
            <w:rPr>
              <w:rFonts w:ascii="Arial" w:hAnsi="Arial" w:cs="Arial"/>
              <w:sz w:val="24"/>
              <w:szCs w:val="24"/>
              <w:lang w:val="ro-RO"/>
            </w:rPr>
            <w:t>;</w:t>
          </w:r>
        </w:p>
        <w:p w:rsidR="00237D80" w:rsidRPr="00237D80" w:rsidRDefault="00237D80" w:rsidP="00237D80">
          <w:pPr>
            <w:autoSpaceDE w:val="0"/>
            <w:autoSpaceDN w:val="0"/>
            <w:adjustRightInd w:val="0"/>
            <w:spacing w:after="0" w:line="240" w:lineRule="auto"/>
            <w:jc w:val="both"/>
            <w:rPr>
              <w:rFonts w:ascii="Arial" w:hAnsi="Arial" w:cs="Arial"/>
              <w:color w:val="0070C0"/>
              <w:sz w:val="24"/>
              <w:szCs w:val="24"/>
              <w:lang w:val="ro-RO"/>
            </w:rPr>
          </w:pP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w:t>
          </w:r>
          <w:r w:rsidRPr="00237D80">
            <w:rPr>
              <w:rFonts w:ascii="Arial" w:hAnsi="Arial" w:cs="Arial"/>
              <w:b/>
              <w:sz w:val="24"/>
              <w:szCs w:val="24"/>
              <w:lang w:val="ro-RO"/>
            </w:rPr>
            <w:t>2.2. relativa abundenta a resurselor naturale din zona, calitatea si capacitatea regenerativă a acestora</w:t>
          </w:r>
          <w:r w:rsidRPr="00237D80">
            <w:rPr>
              <w:rFonts w:ascii="Arial" w:hAnsi="Arial" w:cs="Arial"/>
              <w:sz w:val="24"/>
              <w:szCs w:val="24"/>
              <w:lang w:val="ro-RO"/>
            </w:rPr>
            <w:t>: nu este cazul</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2.3. capacitatea de absorbţie a mediului, cu atentie deosebită pentru</w:t>
          </w:r>
          <w:r w:rsidRPr="00237D80">
            <w:rPr>
              <w:rFonts w:ascii="Arial" w:hAnsi="Arial" w:cs="Arial"/>
              <w:sz w:val="24"/>
              <w:szCs w:val="24"/>
              <w:lang w:val="ro-RO"/>
            </w:rPr>
            <w:t>:</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a)</w:t>
          </w:r>
          <w:r w:rsidRPr="00237D80">
            <w:rPr>
              <w:rFonts w:ascii="Arial" w:hAnsi="Arial" w:cs="Arial"/>
              <w:bCs/>
              <w:sz w:val="24"/>
              <w:szCs w:val="24"/>
              <w:lang w:val="ro-RO"/>
            </w:rPr>
            <w:t xml:space="preserve"> </w:t>
          </w:r>
          <w:r w:rsidRPr="00237D80">
            <w:rPr>
              <w:rFonts w:ascii="Arial" w:hAnsi="Arial" w:cs="Arial"/>
              <w:b/>
              <w:sz w:val="24"/>
              <w:szCs w:val="24"/>
              <w:lang w:val="ro-RO"/>
            </w:rPr>
            <w:t>zonele umede</w:t>
          </w:r>
          <w:r w:rsidRPr="00237D80">
            <w:rPr>
              <w:rFonts w:ascii="Arial" w:hAnsi="Arial" w:cs="Arial"/>
              <w:sz w:val="24"/>
              <w:szCs w:val="24"/>
              <w:lang w:val="ro-RO"/>
            </w:rPr>
            <w:t>: nu este cazul;</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b)</w:t>
          </w:r>
          <w:r w:rsidRPr="00237D80">
            <w:rPr>
              <w:rFonts w:ascii="Arial" w:hAnsi="Arial" w:cs="Arial"/>
              <w:bCs/>
              <w:sz w:val="24"/>
              <w:szCs w:val="24"/>
              <w:lang w:val="ro-RO"/>
            </w:rPr>
            <w:t xml:space="preserve"> </w:t>
          </w:r>
          <w:r w:rsidRPr="00237D80">
            <w:rPr>
              <w:rFonts w:ascii="Arial" w:hAnsi="Arial" w:cs="Arial"/>
              <w:b/>
              <w:sz w:val="24"/>
              <w:szCs w:val="24"/>
              <w:lang w:val="ro-RO"/>
            </w:rPr>
            <w:t>zonele costiere</w:t>
          </w:r>
          <w:r w:rsidRPr="00237D80">
            <w:rPr>
              <w:rFonts w:ascii="Arial" w:hAnsi="Arial" w:cs="Arial"/>
              <w:sz w:val="24"/>
              <w:szCs w:val="24"/>
              <w:lang w:val="ro-RO"/>
            </w:rPr>
            <w:t>: nu este cazul;</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c)</w:t>
          </w:r>
          <w:r w:rsidRPr="00237D80">
            <w:rPr>
              <w:rFonts w:ascii="Arial" w:hAnsi="Arial" w:cs="Arial"/>
              <w:bCs/>
              <w:sz w:val="24"/>
              <w:szCs w:val="24"/>
              <w:lang w:val="ro-RO"/>
            </w:rPr>
            <w:t xml:space="preserve"> </w:t>
          </w:r>
          <w:r w:rsidRPr="00237D80">
            <w:rPr>
              <w:rFonts w:ascii="Arial" w:hAnsi="Arial" w:cs="Arial"/>
              <w:b/>
              <w:sz w:val="24"/>
              <w:szCs w:val="24"/>
              <w:lang w:val="ro-RO"/>
            </w:rPr>
            <w:t>zonele montane si cele împădurite</w:t>
          </w:r>
          <w:r w:rsidRPr="00237D80">
            <w:rPr>
              <w:rFonts w:ascii="Arial" w:hAnsi="Arial" w:cs="Arial"/>
              <w:sz w:val="24"/>
              <w:szCs w:val="24"/>
              <w:lang w:val="ro-RO"/>
            </w:rPr>
            <w:t>: nu este cazul;</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d)</w:t>
          </w:r>
          <w:r w:rsidRPr="00237D80">
            <w:rPr>
              <w:rFonts w:ascii="Arial" w:hAnsi="Arial" w:cs="Arial"/>
              <w:bCs/>
              <w:sz w:val="24"/>
              <w:szCs w:val="24"/>
              <w:lang w:val="ro-RO"/>
            </w:rPr>
            <w:t xml:space="preserve"> </w:t>
          </w:r>
          <w:r w:rsidRPr="00237D80">
            <w:rPr>
              <w:rFonts w:ascii="Arial" w:hAnsi="Arial" w:cs="Arial"/>
              <w:b/>
              <w:sz w:val="24"/>
              <w:szCs w:val="24"/>
              <w:lang w:val="ro-RO"/>
            </w:rPr>
            <w:t>parcurile şi rezervaţiile naturale</w:t>
          </w:r>
          <w:r w:rsidRPr="00237D80">
            <w:rPr>
              <w:rFonts w:ascii="Arial" w:hAnsi="Arial" w:cs="Arial"/>
              <w:sz w:val="24"/>
              <w:szCs w:val="24"/>
              <w:lang w:val="ro-RO"/>
            </w:rPr>
            <w:t>: nu este cazul, zona supusă implementării proiectului este situat în afara unei arii naturale protejate de pe teritoriul judeţului Arad;</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 xml:space="preserve">e) </w:t>
          </w:r>
          <w:r w:rsidRPr="00237D80">
            <w:rPr>
              <w:rFonts w:ascii="Arial" w:hAnsi="Arial" w:cs="Arial"/>
              <w:b/>
              <w:sz w:val="24"/>
              <w:szCs w:val="24"/>
              <w:lang w:val="ro-RO"/>
            </w:rPr>
            <w:t>ariile clasificate sau zonele protejate</w:t>
          </w:r>
          <w:r w:rsidRPr="00237D80">
            <w:rPr>
              <w:rFonts w:ascii="Arial" w:hAnsi="Arial" w:cs="Arial"/>
              <w:sz w:val="24"/>
              <w:szCs w:val="24"/>
              <w:lang w:val="ro-RO"/>
            </w:rPr>
            <w:t xml:space="preserve"> prin legislaţia în vigoare, cum sunt: zone de protectie a faunei piscicole, bazine piscicole naturale si bazine piscicole amenajate etc.: nu este cazul;</w:t>
          </w:r>
          <w:r w:rsidRPr="00237D80">
            <w:rPr>
              <w:rFonts w:ascii="Arial" w:hAnsi="Arial" w:cs="Arial"/>
              <w:bCs/>
              <w:sz w:val="24"/>
              <w:szCs w:val="24"/>
              <w:lang w:val="ro-RO"/>
            </w:rPr>
            <w:t xml:space="preserve">  </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bCs/>
              <w:sz w:val="24"/>
              <w:szCs w:val="24"/>
              <w:lang w:val="ro-RO"/>
            </w:rPr>
            <w:t xml:space="preserve"> f) </w:t>
          </w:r>
          <w:r w:rsidRPr="00237D80">
            <w:rPr>
              <w:rFonts w:ascii="Arial" w:hAnsi="Arial" w:cs="Arial"/>
              <w:b/>
              <w:sz w:val="24"/>
              <w:szCs w:val="24"/>
              <w:lang w:val="ro-RO"/>
            </w:rPr>
            <w:t>zonele de protecţie specială</w:t>
          </w:r>
          <w:r w:rsidRPr="00237D80">
            <w:rPr>
              <w:rFonts w:ascii="Arial" w:hAnsi="Arial" w:cs="Arial"/>
              <w:sz w:val="24"/>
              <w:szCs w:val="24"/>
              <w:lang w:val="ro-RO"/>
            </w:rPr>
            <w:t xml:space="preserve">, mai ales cele desemnate prin Ordonanţa de urgenta a Guvernului </w:t>
          </w:r>
          <w:hyperlink r:id="rId13" w:history="1">
            <w:r w:rsidRPr="00237D80">
              <w:rPr>
                <w:rFonts w:ascii="Arial" w:hAnsi="Arial" w:cs="Arial"/>
                <w:sz w:val="24"/>
                <w:szCs w:val="24"/>
                <w:u w:val="single"/>
                <w:lang w:val="ro-RO"/>
              </w:rPr>
              <w:t>nr. 57/2007</w:t>
            </w:r>
          </w:hyperlink>
          <w:r w:rsidRPr="00237D80">
            <w:rPr>
              <w:rFonts w:ascii="Arial" w:hAnsi="Arial" w:cs="Arial"/>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4" w:history="1">
            <w:r w:rsidRPr="00237D80">
              <w:rPr>
                <w:rFonts w:ascii="Arial" w:hAnsi="Arial" w:cs="Arial"/>
                <w:sz w:val="24"/>
                <w:szCs w:val="24"/>
                <w:u w:val="single"/>
                <w:lang w:val="ro-RO"/>
              </w:rPr>
              <w:t>nr. 107/1996</w:t>
            </w:r>
          </w:hyperlink>
          <w:r w:rsidRPr="00237D80">
            <w:rPr>
              <w:rFonts w:ascii="Arial" w:hAnsi="Arial" w:cs="Arial"/>
              <w:sz w:val="24"/>
              <w:szCs w:val="24"/>
              <w:lang w:val="ro-RO"/>
            </w:rPr>
            <w:t xml:space="preserve">, cu modificarile si completarile ulterioare, şi Hotararea Guvernului </w:t>
          </w:r>
          <w:hyperlink r:id="rId15" w:history="1">
            <w:r w:rsidRPr="00237D80">
              <w:rPr>
                <w:rFonts w:ascii="Arial" w:hAnsi="Arial" w:cs="Arial"/>
                <w:sz w:val="24"/>
                <w:szCs w:val="24"/>
                <w:u w:val="single"/>
                <w:lang w:val="ro-RO"/>
              </w:rPr>
              <w:t>nr. 930/2005</w:t>
            </w:r>
          </w:hyperlink>
          <w:r w:rsidRPr="00237D80">
            <w:rPr>
              <w:rFonts w:ascii="Arial" w:hAnsi="Arial" w:cs="Arial"/>
              <w:sz w:val="24"/>
              <w:szCs w:val="24"/>
              <w:lang w:val="ro-RO"/>
            </w:rPr>
            <w:t xml:space="preserve"> pentru aprobarea Normelor speciale privind caracterul şi mărimea zonelor de protecţie sanitară şi hidrogeologică:  nu este cazul;</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 xml:space="preserve">g) </w:t>
          </w:r>
          <w:r w:rsidRPr="00237D80">
            <w:rPr>
              <w:rFonts w:ascii="Arial" w:hAnsi="Arial" w:cs="Arial"/>
              <w:b/>
              <w:sz w:val="24"/>
              <w:szCs w:val="24"/>
              <w:lang w:val="ro-RO"/>
            </w:rPr>
            <w:t>ariile în care standardele de calitate a mediului</w:t>
          </w:r>
          <w:r w:rsidRPr="00237D80">
            <w:rPr>
              <w:rFonts w:ascii="Arial" w:hAnsi="Arial" w:cs="Arial"/>
              <w:sz w:val="24"/>
              <w:szCs w:val="24"/>
              <w:lang w:val="ro-RO"/>
            </w:rPr>
            <w:t xml:space="preserve"> stabilite de legislatie au fost deja depasite: nu este cazul;</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 xml:space="preserve">h) </w:t>
          </w:r>
          <w:r w:rsidRPr="00237D80">
            <w:rPr>
              <w:rFonts w:ascii="Arial" w:hAnsi="Arial" w:cs="Arial"/>
              <w:b/>
              <w:sz w:val="24"/>
              <w:szCs w:val="24"/>
              <w:lang w:val="ro-RO"/>
            </w:rPr>
            <w:t>ariile dens populate</w:t>
          </w:r>
          <w:r w:rsidRPr="00237D80">
            <w:rPr>
              <w:rFonts w:ascii="Arial" w:hAnsi="Arial" w:cs="Arial"/>
              <w:sz w:val="24"/>
              <w:szCs w:val="24"/>
              <w:lang w:val="ro-RO"/>
            </w:rPr>
            <w:t>: nu este cazul;</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 xml:space="preserve">i) </w:t>
          </w:r>
          <w:r w:rsidRPr="00237D80">
            <w:rPr>
              <w:rFonts w:ascii="Arial" w:hAnsi="Arial" w:cs="Arial"/>
              <w:b/>
              <w:sz w:val="24"/>
              <w:szCs w:val="24"/>
              <w:lang w:val="ro-RO"/>
            </w:rPr>
            <w:t>peisajele cu semnificatie istorica, culturala si arheologica</w:t>
          </w:r>
          <w:r w:rsidRPr="00237D80">
            <w:rPr>
              <w:rFonts w:ascii="Arial" w:hAnsi="Arial" w:cs="Arial"/>
              <w:sz w:val="24"/>
              <w:szCs w:val="24"/>
              <w:lang w:val="ro-RO"/>
            </w:rPr>
            <w:t>: nu este cazul;</w:t>
          </w:r>
        </w:p>
        <w:p w:rsidR="00237D80" w:rsidRDefault="00237D80" w:rsidP="00237D80">
          <w:pPr>
            <w:autoSpaceDE w:val="0"/>
            <w:autoSpaceDN w:val="0"/>
            <w:adjustRightInd w:val="0"/>
            <w:spacing w:after="0" w:line="240" w:lineRule="auto"/>
            <w:jc w:val="both"/>
            <w:rPr>
              <w:rFonts w:ascii="Arial" w:hAnsi="Arial" w:cs="Arial"/>
              <w:b/>
              <w:i/>
              <w:sz w:val="24"/>
              <w:szCs w:val="24"/>
              <w:lang w:val="ro-RO"/>
            </w:rPr>
          </w:pPr>
        </w:p>
        <w:p w:rsidR="00237D80" w:rsidRPr="00237D80" w:rsidRDefault="00237D80" w:rsidP="00237D80">
          <w:pPr>
            <w:autoSpaceDE w:val="0"/>
            <w:autoSpaceDN w:val="0"/>
            <w:adjustRightInd w:val="0"/>
            <w:spacing w:after="0" w:line="240" w:lineRule="auto"/>
            <w:jc w:val="both"/>
            <w:rPr>
              <w:rFonts w:ascii="Arial" w:hAnsi="Arial" w:cs="Arial"/>
              <w:b/>
              <w:i/>
              <w:sz w:val="24"/>
              <w:szCs w:val="24"/>
              <w:lang w:val="ro-RO"/>
            </w:rPr>
          </w:pPr>
          <w:r w:rsidRPr="00237D80">
            <w:rPr>
              <w:rFonts w:ascii="Arial" w:hAnsi="Arial" w:cs="Arial"/>
              <w:b/>
              <w:i/>
              <w:sz w:val="24"/>
              <w:szCs w:val="24"/>
              <w:lang w:val="ro-RO"/>
            </w:rPr>
            <w:t>3. Caracteristicile impactului potential:</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 xml:space="preserve">a) </w:t>
          </w:r>
          <w:r w:rsidRPr="00237D80">
            <w:rPr>
              <w:rFonts w:ascii="Arial" w:hAnsi="Arial" w:cs="Arial"/>
              <w:b/>
              <w:sz w:val="24"/>
              <w:szCs w:val="24"/>
              <w:lang w:val="ro-RO"/>
            </w:rPr>
            <w:t>extinderea impactului</w:t>
          </w:r>
          <w:r w:rsidRPr="00237D80">
            <w:rPr>
              <w:rFonts w:ascii="Arial" w:hAnsi="Arial" w:cs="Arial"/>
              <w:sz w:val="24"/>
              <w:szCs w:val="24"/>
              <w:lang w:val="ro-RO"/>
            </w:rPr>
            <w:t xml:space="preserve"> - aria geografica şi numarul persoanelor afectate: nu este cazul;</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 xml:space="preserve">b) </w:t>
          </w:r>
          <w:r w:rsidRPr="00237D80">
            <w:rPr>
              <w:rFonts w:ascii="Arial" w:hAnsi="Arial" w:cs="Arial"/>
              <w:b/>
              <w:sz w:val="24"/>
              <w:szCs w:val="24"/>
              <w:lang w:val="ro-RO"/>
            </w:rPr>
            <w:t>natura transfrontiera a impactului</w:t>
          </w:r>
          <w:r w:rsidRPr="00237D80">
            <w:rPr>
              <w:rFonts w:ascii="Arial" w:hAnsi="Arial" w:cs="Arial"/>
              <w:sz w:val="24"/>
              <w:szCs w:val="24"/>
              <w:lang w:val="ro-RO"/>
            </w:rPr>
            <w:t>: nu este cazul;</w:t>
          </w:r>
        </w:p>
        <w:p w:rsidR="00237D80" w:rsidRPr="00237D80" w:rsidRDefault="00237D80" w:rsidP="00237D80">
          <w:pPr>
            <w:autoSpaceDE w:val="0"/>
            <w:autoSpaceDN w:val="0"/>
            <w:adjustRightInd w:val="0"/>
            <w:spacing w:after="0" w:line="240" w:lineRule="auto"/>
            <w:jc w:val="both"/>
            <w:rPr>
              <w:rFonts w:ascii="Arial" w:hAnsi="Arial" w:cs="Arial"/>
              <w:bCs/>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 xml:space="preserve">c) </w:t>
          </w:r>
          <w:r w:rsidRPr="00237D80">
            <w:rPr>
              <w:rFonts w:ascii="Arial" w:hAnsi="Arial" w:cs="Arial"/>
              <w:b/>
              <w:sz w:val="24"/>
              <w:szCs w:val="24"/>
              <w:lang w:val="ro-RO"/>
            </w:rPr>
            <w:t>marimea si complexitatea impactului</w:t>
          </w:r>
          <w:r w:rsidRPr="00237D80">
            <w:rPr>
              <w:rFonts w:ascii="Arial" w:hAnsi="Arial" w:cs="Arial"/>
              <w:sz w:val="24"/>
              <w:szCs w:val="24"/>
              <w:lang w:val="ro-RO"/>
            </w:rPr>
            <w:t>:</w:t>
          </w:r>
          <w:r w:rsidRPr="00237D80">
            <w:rPr>
              <w:rFonts w:ascii="Arial" w:hAnsi="Arial" w:cs="Arial"/>
              <w:sz w:val="24"/>
              <w:szCs w:val="24"/>
              <w:lang w:val="pl-PL"/>
            </w:rPr>
            <w:t xml:space="preserve"> </w:t>
          </w:r>
          <w:r w:rsidRPr="00237D80">
            <w:rPr>
              <w:rFonts w:ascii="Arial" w:hAnsi="Arial" w:cs="Arial"/>
              <w:bCs/>
              <w:sz w:val="24"/>
              <w:szCs w:val="24"/>
              <w:lang w:val="ro-RO"/>
            </w:rPr>
            <w:t xml:space="preserve">impactul generat ca urmare a implementării proiectului nu va fi resimţit în afara amplasamentului având în vedere distanţa considerabil de mare faţă de </w:t>
          </w:r>
          <w:r w:rsidRPr="00237D80">
            <w:rPr>
              <w:rFonts w:ascii="Arial" w:hAnsi="Arial" w:cs="Arial"/>
              <w:bCs/>
              <w:sz w:val="24"/>
              <w:szCs w:val="24"/>
            </w:rPr>
            <w:t>z</w:t>
          </w:r>
          <w:r w:rsidRPr="00237D80">
            <w:rPr>
              <w:rFonts w:ascii="Arial" w:hAnsi="Arial" w:cs="Arial"/>
              <w:bCs/>
              <w:sz w:val="24"/>
              <w:szCs w:val="24"/>
              <w:lang w:val="ro-RO"/>
            </w:rPr>
            <w:t>ona de locuit;</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
              <w:sz w:val="24"/>
              <w:szCs w:val="24"/>
              <w:lang w:val="ro-RO"/>
            </w:rPr>
            <w:t> </w:t>
          </w:r>
          <w:r w:rsidRPr="00237D80">
            <w:rPr>
              <w:rFonts w:ascii="Arial" w:hAnsi="Arial" w:cs="Arial"/>
              <w:b/>
              <w:bCs/>
              <w:sz w:val="24"/>
              <w:szCs w:val="24"/>
              <w:lang w:val="ro-RO"/>
            </w:rPr>
            <w:t xml:space="preserve">d) </w:t>
          </w:r>
          <w:r w:rsidRPr="00237D80">
            <w:rPr>
              <w:rFonts w:ascii="Arial" w:hAnsi="Arial" w:cs="Arial"/>
              <w:b/>
              <w:sz w:val="24"/>
              <w:szCs w:val="24"/>
              <w:lang w:val="ro-RO"/>
            </w:rPr>
            <w:t>probabilitatea impactului</w:t>
          </w:r>
          <w:r w:rsidRPr="00237D80">
            <w:rPr>
              <w:rFonts w:ascii="Arial" w:hAnsi="Arial" w:cs="Arial"/>
              <w:sz w:val="24"/>
              <w:szCs w:val="24"/>
              <w:lang w:val="ro-RO"/>
            </w:rPr>
            <w:t>: nesemnificativă;</w:t>
          </w:r>
        </w:p>
        <w:p w:rsidR="00AE5AA5" w:rsidRDefault="00237D80" w:rsidP="00237D80">
          <w:pPr>
            <w:autoSpaceDE w:val="0"/>
            <w:autoSpaceDN w:val="0"/>
            <w:adjustRightInd w:val="0"/>
            <w:spacing w:after="0" w:line="240" w:lineRule="auto"/>
            <w:jc w:val="both"/>
            <w:rPr>
              <w:rFonts w:ascii="Arial" w:hAnsi="Arial" w:cs="Arial"/>
              <w:sz w:val="24"/>
              <w:szCs w:val="24"/>
            </w:rPr>
          </w:pPr>
          <w:r w:rsidRPr="00237D80">
            <w:rPr>
              <w:rFonts w:ascii="Arial" w:hAnsi="Arial" w:cs="Arial"/>
              <w:sz w:val="24"/>
              <w:szCs w:val="24"/>
              <w:lang w:val="ro-RO"/>
            </w:rPr>
            <w:t> </w:t>
          </w:r>
          <w:r w:rsidRPr="00237D80">
            <w:rPr>
              <w:rFonts w:ascii="Arial" w:hAnsi="Arial" w:cs="Arial"/>
              <w:b/>
              <w:bCs/>
              <w:sz w:val="24"/>
              <w:szCs w:val="24"/>
              <w:lang w:val="ro-RO"/>
            </w:rPr>
            <w:t xml:space="preserve">e) </w:t>
          </w:r>
          <w:r w:rsidRPr="00237D80">
            <w:rPr>
              <w:rFonts w:ascii="Arial" w:hAnsi="Arial" w:cs="Arial"/>
              <w:b/>
              <w:sz w:val="24"/>
              <w:szCs w:val="24"/>
              <w:lang w:val="ro-RO"/>
            </w:rPr>
            <w:t>durata, frecventa si reversibilitatea impactului</w:t>
          </w:r>
          <w:r w:rsidRPr="00237D80">
            <w:rPr>
              <w:rFonts w:ascii="Arial" w:hAnsi="Arial" w:cs="Arial"/>
              <w:sz w:val="24"/>
              <w:szCs w:val="24"/>
              <w:lang w:val="ro-RO"/>
            </w:rPr>
            <w:t>: nu este cazul</w:t>
          </w:r>
          <w:r w:rsidRPr="00237D80">
            <w:rPr>
              <w:rFonts w:ascii="Arial" w:hAnsi="Arial" w:cs="Arial"/>
              <w:sz w:val="24"/>
              <w:szCs w:val="24"/>
            </w:rPr>
            <w:t>.</w:t>
          </w:r>
        </w:p>
        <w:p w:rsidR="00AE5AA5" w:rsidRDefault="00AE5AA5" w:rsidP="00237D80">
          <w:pPr>
            <w:autoSpaceDE w:val="0"/>
            <w:autoSpaceDN w:val="0"/>
            <w:adjustRightInd w:val="0"/>
            <w:spacing w:after="0" w:line="240" w:lineRule="auto"/>
            <w:jc w:val="both"/>
            <w:rPr>
              <w:rFonts w:ascii="Arial" w:hAnsi="Arial" w:cs="Arial"/>
              <w:sz w:val="24"/>
              <w:szCs w:val="24"/>
            </w:rPr>
          </w:pPr>
        </w:p>
        <w:p w:rsidR="00AE5AA5" w:rsidRDefault="00AE5AA5" w:rsidP="00237D80">
          <w:pPr>
            <w:autoSpaceDE w:val="0"/>
            <w:autoSpaceDN w:val="0"/>
            <w:adjustRightInd w:val="0"/>
            <w:spacing w:after="0" w:line="240" w:lineRule="auto"/>
            <w:jc w:val="both"/>
            <w:rPr>
              <w:rFonts w:ascii="Arial" w:hAnsi="Arial" w:cs="Arial"/>
              <w:sz w:val="24"/>
              <w:szCs w:val="24"/>
            </w:rPr>
          </w:pPr>
        </w:p>
        <w:p w:rsidR="00237D80" w:rsidRPr="00AE5AA5" w:rsidRDefault="00237D80" w:rsidP="00237D80">
          <w:pPr>
            <w:autoSpaceDE w:val="0"/>
            <w:autoSpaceDN w:val="0"/>
            <w:adjustRightInd w:val="0"/>
            <w:spacing w:after="0" w:line="240" w:lineRule="auto"/>
            <w:jc w:val="both"/>
            <w:rPr>
              <w:rFonts w:ascii="Arial" w:hAnsi="Arial" w:cs="Arial"/>
              <w:sz w:val="24"/>
              <w:szCs w:val="24"/>
            </w:rPr>
          </w:pPr>
          <w:r w:rsidRPr="00237D80">
            <w:rPr>
              <w:rFonts w:ascii="Arial" w:hAnsi="Arial" w:cs="Arial"/>
              <w:b/>
              <w:sz w:val="24"/>
              <w:szCs w:val="24"/>
            </w:rPr>
            <w:lastRenderedPageBreak/>
            <w:t xml:space="preserve"> </w:t>
          </w:r>
          <w:r w:rsidRPr="00237D80">
            <w:rPr>
              <w:rFonts w:ascii="Arial" w:hAnsi="Arial" w:cs="Arial"/>
              <w:b/>
              <w:sz w:val="24"/>
              <w:szCs w:val="24"/>
            </w:rPr>
            <w:t>II. Motivele care au stat la baza luării deciziei etapei de încadrare în procedura de evaluare adecvată sunt următoarele:</w:t>
          </w:r>
        </w:p>
        <w:p w:rsidR="00237D80" w:rsidRPr="00237D80" w:rsidRDefault="00237D80" w:rsidP="00237D80">
          <w:pPr>
            <w:autoSpaceDE w:val="0"/>
            <w:autoSpaceDN w:val="0"/>
            <w:adjustRightInd w:val="0"/>
            <w:spacing w:after="0" w:line="240" w:lineRule="auto"/>
            <w:jc w:val="both"/>
            <w:rPr>
              <w:rFonts w:ascii="Arial" w:hAnsi="Arial" w:cs="Arial"/>
              <w:sz w:val="24"/>
              <w:szCs w:val="24"/>
            </w:rPr>
          </w:pPr>
          <w:r w:rsidRPr="00237D80">
            <w:rPr>
              <w:rFonts w:ascii="Arial" w:hAnsi="Arial" w:cs="Arial"/>
              <w:b/>
              <w:sz w:val="24"/>
              <w:szCs w:val="24"/>
            </w:rPr>
            <w:t xml:space="preserve">- </w:t>
          </w:r>
          <w:r w:rsidRPr="00237D80">
            <w:rPr>
              <w:rFonts w:ascii="Arial" w:hAnsi="Arial" w:cs="Arial"/>
              <w:sz w:val="24"/>
              <w:szCs w:val="24"/>
            </w:rPr>
            <w:t>proiectul nu se supune/nu se implementează în sit Natura 2000 sau în altă arie naturală protejată desemnată conform legii.</w:t>
          </w:r>
        </w:p>
        <w:p w:rsidR="00237D80" w:rsidRPr="00237D80" w:rsidRDefault="00237D80" w:rsidP="00237D80">
          <w:pPr>
            <w:autoSpaceDE w:val="0"/>
            <w:autoSpaceDN w:val="0"/>
            <w:adjustRightInd w:val="0"/>
            <w:spacing w:after="0" w:line="240" w:lineRule="auto"/>
            <w:jc w:val="both"/>
            <w:rPr>
              <w:rFonts w:ascii="Arial" w:hAnsi="Arial" w:cs="Arial"/>
              <w:sz w:val="24"/>
              <w:szCs w:val="24"/>
            </w:rPr>
          </w:pPr>
          <w:r w:rsidRPr="00237D80">
            <w:rPr>
              <w:rFonts w:ascii="Arial" w:hAnsi="Arial" w:cs="Arial"/>
              <w:sz w:val="24"/>
              <w:szCs w:val="24"/>
            </w:rPr>
            <w:t>- investiţia menţionată mai sus nu intră sub incidenţa art. 28 din Ordonanţa de urgenţă a Guvernului nr. 57/2007 privind regimul ariilor naturale protejate, conservarea habitatelor naturale, a florei şi a faunei sălbatice, cu modificările şi completările ulterioare.</w:t>
          </w:r>
        </w:p>
        <w:p w:rsidR="00237D80" w:rsidRPr="00237D80" w:rsidRDefault="00237D80" w:rsidP="00237D80">
          <w:pPr>
            <w:autoSpaceDE w:val="0"/>
            <w:autoSpaceDN w:val="0"/>
            <w:adjustRightInd w:val="0"/>
            <w:spacing w:after="0" w:line="240" w:lineRule="auto"/>
            <w:jc w:val="both"/>
            <w:rPr>
              <w:rFonts w:ascii="Arial" w:hAnsi="Arial" w:cs="Arial"/>
              <w:b/>
              <w:sz w:val="24"/>
              <w:szCs w:val="24"/>
            </w:rPr>
          </w:pPr>
          <w:r w:rsidRPr="00237D80">
            <w:rPr>
              <w:rFonts w:ascii="Arial" w:hAnsi="Arial" w:cs="Arial"/>
              <w:b/>
              <w:sz w:val="24"/>
              <w:szCs w:val="24"/>
            </w:rPr>
            <w:t>Condiţiile de realizare a proiectului:</w:t>
          </w:r>
        </w:p>
        <w:p w:rsidR="00237D80" w:rsidRPr="00237D80" w:rsidRDefault="00237D80" w:rsidP="00237D80">
          <w:pPr>
            <w:autoSpaceDE w:val="0"/>
            <w:autoSpaceDN w:val="0"/>
            <w:adjustRightInd w:val="0"/>
            <w:spacing w:after="0" w:line="240" w:lineRule="auto"/>
            <w:jc w:val="both"/>
            <w:rPr>
              <w:rFonts w:ascii="Arial" w:hAnsi="Arial" w:cs="Arial"/>
              <w:bCs/>
              <w:sz w:val="24"/>
              <w:szCs w:val="24"/>
              <w:lang w:val="ro-RO"/>
            </w:rPr>
          </w:pPr>
          <w:r w:rsidRPr="00237D80">
            <w:rPr>
              <w:rFonts w:ascii="Arial" w:hAnsi="Arial" w:cs="Arial"/>
              <w:bCs/>
              <w:sz w:val="24"/>
              <w:szCs w:val="24"/>
              <w:lang w:val="ro-RO"/>
            </w:rPr>
            <w:t>- respectarea documentaţiei depuse la APM Arad;</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bCs/>
              <w:sz w:val="24"/>
              <w:szCs w:val="24"/>
              <w:lang w:val="ro-RO"/>
            </w:rPr>
            <w:t xml:space="preserve">- respectarea tuturor actelor de reglementare emise de alte autorităţi şi a </w:t>
          </w:r>
          <w:r w:rsidRPr="00237D80">
            <w:rPr>
              <w:rFonts w:ascii="Arial" w:hAnsi="Arial" w:cs="Arial"/>
              <w:sz w:val="24"/>
              <w:szCs w:val="24"/>
              <w:lang w:val="ro-RO"/>
            </w:rPr>
            <w:t>legislaţiei în vigoare;</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pentru diminuarea impactului generat în timpul construcţiei se va urmări :</w:t>
          </w:r>
        </w:p>
        <w:p w:rsidR="00237D80" w:rsidRPr="00237D80" w:rsidRDefault="00237D80" w:rsidP="00237D80">
          <w:pPr>
            <w:numPr>
              <w:ilvl w:val="1"/>
              <w:numId w:val="63"/>
            </w:numPr>
            <w:tabs>
              <w:tab w:val="num" w:pos="720"/>
            </w:tabs>
            <w:autoSpaceDE w:val="0"/>
            <w:autoSpaceDN w:val="0"/>
            <w:adjustRightInd w:val="0"/>
            <w:spacing w:after="0" w:line="240" w:lineRule="auto"/>
            <w:ind w:left="360" w:hanging="90"/>
            <w:jc w:val="both"/>
            <w:rPr>
              <w:rFonts w:ascii="Arial" w:hAnsi="Arial" w:cs="Arial"/>
              <w:sz w:val="24"/>
              <w:szCs w:val="24"/>
              <w:lang w:val="ro-RO"/>
            </w:rPr>
          </w:pPr>
          <w:r w:rsidRPr="00237D80">
            <w:rPr>
              <w:rFonts w:ascii="Arial" w:hAnsi="Arial" w:cs="Arial"/>
              <w:sz w:val="24"/>
              <w:szCs w:val="24"/>
              <w:lang w:val="ro-RO"/>
            </w:rPr>
            <w:t>- scurtarea duratei de execuţie a proiectului pentru diminuarea duratei de manifestare a efectelor negative asupra factorilor de mediu şi asupra populaţiei din zonă;</w:t>
          </w:r>
        </w:p>
        <w:p w:rsidR="00237D80" w:rsidRPr="00237D80" w:rsidRDefault="00237D80" w:rsidP="00237D80">
          <w:pPr>
            <w:numPr>
              <w:ilvl w:val="1"/>
              <w:numId w:val="63"/>
            </w:numPr>
            <w:tabs>
              <w:tab w:val="left" w:pos="700"/>
            </w:tabs>
            <w:autoSpaceDE w:val="0"/>
            <w:autoSpaceDN w:val="0"/>
            <w:adjustRightInd w:val="0"/>
            <w:spacing w:after="0" w:line="240" w:lineRule="auto"/>
            <w:ind w:left="720" w:hanging="450"/>
            <w:jc w:val="both"/>
            <w:rPr>
              <w:rFonts w:ascii="Arial" w:hAnsi="Arial" w:cs="Arial"/>
              <w:sz w:val="24"/>
              <w:szCs w:val="24"/>
              <w:lang w:val="ro-RO"/>
            </w:rPr>
          </w:pPr>
          <w:r w:rsidRPr="00237D80">
            <w:rPr>
              <w:rFonts w:ascii="Arial" w:hAnsi="Arial" w:cs="Arial"/>
              <w:sz w:val="24"/>
              <w:szCs w:val="24"/>
              <w:lang w:val="ro-RO"/>
            </w:rPr>
            <w:t>- evitarea pierderilor de materiale de construcţie din utilajele de transport;</w:t>
          </w:r>
        </w:p>
        <w:p w:rsidR="00237D80" w:rsidRPr="00237D80" w:rsidRDefault="00237D80" w:rsidP="00237D80">
          <w:pPr>
            <w:numPr>
              <w:ilvl w:val="1"/>
              <w:numId w:val="63"/>
            </w:numPr>
            <w:tabs>
              <w:tab w:val="left" w:pos="700"/>
            </w:tabs>
            <w:autoSpaceDE w:val="0"/>
            <w:autoSpaceDN w:val="0"/>
            <w:adjustRightInd w:val="0"/>
            <w:spacing w:after="0" w:line="240" w:lineRule="auto"/>
            <w:ind w:left="720" w:hanging="450"/>
            <w:jc w:val="both"/>
            <w:rPr>
              <w:rFonts w:ascii="Arial" w:hAnsi="Arial" w:cs="Arial"/>
              <w:sz w:val="24"/>
              <w:szCs w:val="24"/>
              <w:lang w:val="ro-RO"/>
            </w:rPr>
          </w:pPr>
          <w:r w:rsidRPr="00237D80">
            <w:rPr>
              <w:rFonts w:ascii="Arial" w:hAnsi="Arial" w:cs="Arial"/>
              <w:sz w:val="24"/>
              <w:szCs w:val="24"/>
              <w:lang w:val="ro-RO"/>
            </w:rPr>
            <w:t>- folosirea unor utilaje şi mijloace de transport silenţioase;</w:t>
          </w:r>
        </w:p>
        <w:p w:rsidR="00237D80" w:rsidRPr="00237D80" w:rsidRDefault="00237D80" w:rsidP="00237D80">
          <w:pPr>
            <w:autoSpaceDE w:val="0"/>
            <w:autoSpaceDN w:val="0"/>
            <w:adjustRightInd w:val="0"/>
            <w:spacing w:after="0" w:line="240" w:lineRule="auto"/>
            <w:jc w:val="both"/>
            <w:rPr>
              <w:rFonts w:ascii="Arial" w:hAnsi="Arial" w:cs="Arial"/>
              <w:b/>
              <w:i/>
              <w:sz w:val="24"/>
              <w:szCs w:val="24"/>
            </w:rPr>
          </w:pPr>
        </w:p>
        <w:p w:rsidR="00237D80" w:rsidRPr="00237D80" w:rsidRDefault="00237D80" w:rsidP="00237D80">
          <w:pPr>
            <w:autoSpaceDE w:val="0"/>
            <w:autoSpaceDN w:val="0"/>
            <w:adjustRightInd w:val="0"/>
            <w:spacing w:after="0" w:line="240" w:lineRule="auto"/>
            <w:jc w:val="both"/>
            <w:rPr>
              <w:rFonts w:ascii="Arial" w:hAnsi="Arial" w:cs="Arial"/>
              <w:b/>
              <w:i/>
              <w:sz w:val="24"/>
              <w:szCs w:val="24"/>
            </w:rPr>
          </w:pPr>
          <w:r w:rsidRPr="00237D80">
            <w:rPr>
              <w:rFonts w:ascii="Arial" w:hAnsi="Arial" w:cs="Arial"/>
              <w:b/>
              <w:i/>
              <w:sz w:val="24"/>
              <w:szCs w:val="24"/>
            </w:rPr>
            <w:t>a) Protecţia calităţii apelor:</w:t>
          </w:r>
        </w:p>
        <w:p w:rsidR="00237D80" w:rsidRPr="00237D80" w:rsidRDefault="00237D80" w:rsidP="00237D80">
          <w:pPr>
            <w:autoSpaceDE w:val="0"/>
            <w:autoSpaceDN w:val="0"/>
            <w:adjustRightInd w:val="0"/>
            <w:spacing w:after="0" w:line="240" w:lineRule="auto"/>
            <w:jc w:val="both"/>
            <w:rPr>
              <w:rFonts w:ascii="Arial" w:hAnsi="Arial" w:cs="Arial"/>
              <w:sz w:val="24"/>
              <w:szCs w:val="24"/>
            </w:rPr>
          </w:pPr>
          <w:r w:rsidRPr="00237D80">
            <w:rPr>
              <w:rFonts w:ascii="Arial" w:hAnsi="Arial" w:cs="Arial"/>
              <w:sz w:val="24"/>
              <w:szCs w:val="24"/>
            </w:rPr>
            <w:t>- este interzisă orice deversare de ape uzate, efluenţi lichizi, reziduuri sau deşeuri de orice fel în ape de suprafaţă, subterane, pe sol sau în subsol;</w:t>
          </w:r>
        </w:p>
        <w:p w:rsidR="00237D80" w:rsidRPr="00237D80" w:rsidRDefault="00237D80" w:rsidP="00237D80">
          <w:pPr>
            <w:autoSpaceDE w:val="0"/>
            <w:autoSpaceDN w:val="0"/>
            <w:adjustRightInd w:val="0"/>
            <w:spacing w:after="0" w:line="240" w:lineRule="auto"/>
            <w:jc w:val="both"/>
            <w:rPr>
              <w:rFonts w:ascii="Arial" w:hAnsi="Arial" w:cs="Arial"/>
              <w:b/>
              <w:i/>
              <w:sz w:val="24"/>
              <w:szCs w:val="24"/>
              <w:lang w:val="ro-RO"/>
            </w:rPr>
          </w:pPr>
          <w:r w:rsidRPr="00237D80">
            <w:rPr>
              <w:rFonts w:ascii="Arial" w:hAnsi="Arial" w:cs="Arial"/>
              <w:b/>
              <w:i/>
              <w:sz w:val="24"/>
              <w:szCs w:val="24"/>
              <w:lang w:val="ro-RO"/>
            </w:rPr>
            <w:t>b) Protecţia calităţii aerului:</w:t>
          </w:r>
        </w:p>
        <w:p w:rsidR="00237D80" w:rsidRPr="00237D80" w:rsidRDefault="00237D80" w:rsidP="00237D80">
          <w:pPr>
            <w:autoSpaceDE w:val="0"/>
            <w:autoSpaceDN w:val="0"/>
            <w:adjustRightInd w:val="0"/>
            <w:spacing w:after="0" w:line="240" w:lineRule="auto"/>
            <w:jc w:val="both"/>
            <w:rPr>
              <w:rFonts w:ascii="Arial" w:hAnsi="Arial" w:cs="Arial"/>
              <w:sz w:val="24"/>
              <w:szCs w:val="24"/>
              <w:lang w:val="pl-PL"/>
            </w:rPr>
          </w:pPr>
          <w:r w:rsidRPr="00237D80">
            <w:rPr>
              <w:rFonts w:ascii="Arial" w:hAnsi="Arial" w:cs="Arial"/>
              <w:sz w:val="24"/>
              <w:szCs w:val="24"/>
              <w:lang w:val="pl-PL"/>
            </w:rPr>
            <w:t>- organizarea activităţii se va face astfel încât impactul asupra mediului şi populaţiei să fie cât mai redus (zgomotul, cantitatea de particule în suspensie şi sedimentabile să fie cât mai redusă);</w:t>
          </w:r>
        </w:p>
        <w:p w:rsidR="00237D80" w:rsidRPr="00237D80" w:rsidRDefault="00237D80" w:rsidP="00237D80">
          <w:pPr>
            <w:autoSpaceDE w:val="0"/>
            <w:autoSpaceDN w:val="0"/>
            <w:adjustRightInd w:val="0"/>
            <w:spacing w:after="0" w:line="240" w:lineRule="auto"/>
            <w:jc w:val="both"/>
            <w:rPr>
              <w:rFonts w:ascii="Arial" w:hAnsi="Arial" w:cs="Arial"/>
              <w:sz w:val="24"/>
              <w:szCs w:val="24"/>
              <w:lang w:val="pl-PL"/>
            </w:rPr>
          </w:pPr>
          <w:r w:rsidRPr="00237D80">
            <w:rPr>
              <w:rFonts w:ascii="Arial" w:hAnsi="Arial" w:cs="Arial"/>
              <w:sz w:val="24"/>
              <w:szCs w:val="24"/>
              <w:lang w:val="pl-PL"/>
            </w:rPr>
            <w:t>- se va asigura încadrarea indicatorilor de calitate ai  aerului la limita incintei în prevederile STAS 12574/1987  „Aer din zonele protejate”.</w:t>
          </w:r>
        </w:p>
        <w:p w:rsidR="00237D80" w:rsidRPr="00237D80" w:rsidRDefault="00237D80" w:rsidP="00237D80">
          <w:pPr>
            <w:autoSpaceDE w:val="0"/>
            <w:autoSpaceDN w:val="0"/>
            <w:adjustRightInd w:val="0"/>
            <w:spacing w:after="0" w:line="240" w:lineRule="auto"/>
            <w:jc w:val="both"/>
            <w:rPr>
              <w:rFonts w:ascii="Arial" w:hAnsi="Arial" w:cs="Arial"/>
              <w:b/>
              <w:i/>
              <w:iCs/>
              <w:color w:val="0070C0"/>
              <w:sz w:val="24"/>
              <w:szCs w:val="24"/>
              <w:lang w:val="ro-RO"/>
            </w:rPr>
          </w:pPr>
        </w:p>
        <w:p w:rsidR="00237D80" w:rsidRPr="00237D80" w:rsidRDefault="00237D80" w:rsidP="00237D80">
          <w:pPr>
            <w:autoSpaceDE w:val="0"/>
            <w:autoSpaceDN w:val="0"/>
            <w:adjustRightInd w:val="0"/>
            <w:spacing w:after="0" w:line="240" w:lineRule="auto"/>
            <w:jc w:val="both"/>
            <w:rPr>
              <w:rFonts w:ascii="Arial" w:hAnsi="Arial" w:cs="Arial"/>
              <w:b/>
              <w:i/>
              <w:iCs/>
              <w:sz w:val="24"/>
              <w:szCs w:val="24"/>
              <w:lang w:val="ro-RO"/>
            </w:rPr>
          </w:pPr>
          <w:r w:rsidRPr="00237D80">
            <w:rPr>
              <w:rFonts w:ascii="Arial" w:hAnsi="Arial" w:cs="Arial"/>
              <w:b/>
              <w:i/>
              <w:iCs/>
              <w:sz w:val="24"/>
              <w:szCs w:val="24"/>
              <w:lang w:val="ro-RO"/>
            </w:rPr>
            <w:t>c) Protecţia solului şi a subsolului:</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se vor asigura condiţii pentru depozitarea în siguranţă a materialelor de construcţie, astfel încât să nu blocheze căile de acces, să nu poată fi antrenate de vânt sau de apele pluviale;</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xml:space="preserve">- se vor lua măsuri pentru îndepărtarea de pe teren a deşeurilor inerte şi nepericuloase rezultate în urma lucrărilor; </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se vor lua măsuri de prevenire a poluării solului, subsolului şi apelor cu produse poluante existente pe şantier (carburanţi, lubrifianţi, etc.);</w:t>
          </w:r>
        </w:p>
        <w:p w:rsidR="00237D80" w:rsidRPr="00237D80" w:rsidRDefault="00237D80" w:rsidP="00237D80">
          <w:pPr>
            <w:autoSpaceDE w:val="0"/>
            <w:autoSpaceDN w:val="0"/>
            <w:adjustRightInd w:val="0"/>
            <w:spacing w:after="0" w:line="240" w:lineRule="auto"/>
            <w:jc w:val="both"/>
            <w:rPr>
              <w:rFonts w:ascii="Arial" w:hAnsi="Arial" w:cs="Arial"/>
              <w:b/>
              <w:sz w:val="24"/>
              <w:szCs w:val="24"/>
              <w:lang w:val="ro-RO"/>
            </w:rPr>
          </w:pPr>
          <w:r w:rsidRPr="00237D80">
            <w:rPr>
              <w:rFonts w:ascii="Arial" w:hAnsi="Arial" w:cs="Arial"/>
              <w:sz w:val="24"/>
              <w:szCs w:val="24"/>
              <w:lang w:val="ro-RO"/>
            </w:rPr>
            <w:t>- la terminarea lucrărilor terenul neocupat va fi curăţat şi readus la forma iniţială</w:t>
          </w:r>
          <w:r w:rsidRPr="00237D80">
            <w:rPr>
              <w:rFonts w:ascii="Arial" w:hAnsi="Arial" w:cs="Arial"/>
              <w:b/>
              <w:sz w:val="24"/>
              <w:szCs w:val="24"/>
              <w:lang w:val="ro-RO"/>
            </w:rPr>
            <w:t>.</w:t>
          </w:r>
        </w:p>
        <w:p w:rsidR="00237D80" w:rsidRPr="00237D80" w:rsidRDefault="00237D80" w:rsidP="00237D80">
          <w:pPr>
            <w:autoSpaceDE w:val="0"/>
            <w:autoSpaceDN w:val="0"/>
            <w:adjustRightInd w:val="0"/>
            <w:spacing w:after="0" w:line="240" w:lineRule="auto"/>
            <w:jc w:val="both"/>
            <w:rPr>
              <w:rFonts w:ascii="Arial" w:hAnsi="Arial" w:cs="Arial"/>
              <w:b/>
              <w:i/>
              <w:sz w:val="24"/>
              <w:szCs w:val="24"/>
              <w:lang w:val="ro-RO"/>
            </w:rPr>
          </w:pPr>
          <w:r w:rsidRPr="00237D80">
            <w:rPr>
              <w:rFonts w:ascii="Arial" w:hAnsi="Arial" w:cs="Arial"/>
              <w:b/>
              <w:i/>
              <w:sz w:val="24"/>
              <w:szCs w:val="24"/>
              <w:lang w:val="ro-RO"/>
            </w:rPr>
            <w:t xml:space="preserve">d) Gestionarea deşeurilor: </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xml:space="preserve">- deşeurile menajere şi deşeurile de ambalaje vor fi colectate pe categorii, în pubele/containere, urmând a fi preluate de societăţi autorizate în transportul, valorificarea şi eliminarea acestora;           </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xml:space="preserve">- se va evita depozitarea necontrolată a deşeurilor de orice natură ce vor rezulta pe perioada derulării  lucrărilor; </w:t>
          </w:r>
        </w:p>
        <w:p w:rsidR="00237D80" w:rsidRPr="00237D80" w:rsidRDefault="00237D80" w:rsidP="00237D80">
          <w:pPr>
            <w:autoSpaceDE w:val="0"/>
            <w:autoSpaceDN w:val="0"/>
            <w:adjustRightInd w:val="0"/>
            <w:spacing w:after="0" w:line="240" w:lineRule="auto"/>
            <w:jc w:val="both"/>
            <w:rPr>
              <w:rFonts w:ascii="Arial" w:hAnsi="Arial" w:cs="Arial"/>
              <w:bCs/>
              <w:sz w:val="24"/>
              <w:szCs w:val="24"/>
              <w:lang w:val="fr-FR"/>
            </w:rPr>
          </w:pPr>
          <w:r w:rsidRPr="00237D80">
            <w:rPr>
              <w:rFonts w:ascii="Arial" w:hAnsi="Arial" w:cs="Arial"/>
              <w:sz w:val="24"/>
              <w:szCs w:val="24"/>
              <w:lang w:val="ro-RO"/>
            </w:rPr>
            <w:t>- deşeurile menajere din organizarea de şantier, precum şi cele inerte rezultate din tehnologiile de execuţie, se vor colecta pe tipuri, se vor depozita în spaţii special amenajate, urmând ca deşeurile menajere şi cele inerte să fie transportate la</w:t>
          </w:r>
          <w:r w:rsidR="00AE5AA5">
            <w:rPr>
              <w:rFonts w:ascii="Arial" w:hAnsi="Arial" w:cs="Arial"/>
              <w:sz w:val="24"/>
              <w:szCs w:val="24"/>
              <w:lang w:val="ro-RO"/>
            </w:rPr>
            <w:t xml:space="preserve"> un</w:t>
          </w:r>
          <w:r w:rsidRPr="00237D80">
            <w:rPr>
              <w:rFonts w:ascii="Arial" w:hAnsi="Arial" w:cs="Arial"/>
              <w:sz w:val="24"/>
              <w:szCs w:val="24"/>
              <w:lang w:val="ro-RO"/>
            </w:rPr>
            <w:t xml:space="preserve"> depozit de deşeuri solide nepericuloase a</w:t>
          </w:r>
          <w:r w:rsidR="00AE5AA5">
            <w:rPr>
              <w:rFonts w:ascii="Arial" w:hAnsi="Arial" w:cs="Arial"/>
              <w:sz w:val="24"/>
              <w:szCs w:val="24"/>
              <w:lang w:val="ro-RO"/>
            </w:rPr>
            <w:t>utorizat</w:t>
          </w:r>
          <w:r w:rsidRPr="00237D80">
            <w:rPr>
              <w:rFonts w:ascii="Arial" w:hAnsi="Arial" w:cs="Arial"/>
              <w:sz w:val="24"/>
              <w:szCs w:val="24"/>
              <w:lang w:val="ro-RO"/>
            </w:rPr>
            <w:t>, cele din materiale recuperabile se vor valorifica,</w:t>
          </w:r>
          <w:r w:rsidRPr="00237D80">
            <w:rPr>
              <w:rFonts w:ascii="Arial" w:hAnsi="Arial" w:cs="Arial"/>
              <w:bCs/>
              <w:sz w:val="24"/>
              <w:szCs w:val="24"/>
              <w:lang w:val="fr-FR"/>
            </w:rPr>
            <w:t>;</w:t>
          </w:r>
        </w:p>
        <w:p w:rsidR="00237D80" w:rsidRPr="00237D80" w:rsidRDefault="00237D80" w:rsidP="00237D80">
          <w:pPr>
            <w:autoSpaceDE w:val="0"/>
            <w:autoSpaceDN w:val="0"/>
            <w:adjustRightInd w:val="0"/>
            <w:spacing w:after="0" w:line="240" w:lineRule="auto"/>
            <w:jc w:val="both"/>
            <w:rPr>
              <w:rFonts w:ascii="Arial" w:hAnsi="Arial" w:cs="Arial"/>
              <w:b/>
              <w:i/>
              <w:sz w:val="24"/>
              <w:szCs w:val="24"/>
              <w:lang w:val="ro-RO"/>
            </w:rPr>
          </w:pPr>
          <w:r w:rsidRPr="00237D80">
            <w:rPr>
              <w:rFonts w:ascii="Arial" w:hAnsi="Arial" w:cs="Arial"/>
              <w:b/>
              <w:i/>
              <w:sz w:val="24"/>
              <w:szCs w:val="24"/>
              <w:lang w:val="ro-RO"/>
            </w:rPr>
            <w:t xml:space="preserve">e) protecţia biodiversităţii - spaţii verzi: </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se va realiza refacerea ecologică a zonelor afectate de execuţia lucrărilor;</w:t>
          </w:r>
        </w:p>
        <w:p w:rsidR="00237D80" w:rsidRPr="00237D80" w:rsidRDefault="00237D80" w:rsidP="00237D80">
          <w:pPr>
            <w:autoSpaceDE w:val="0"/>
            <w:autoSpaceDN w:val="0"/>
            <w:adjustRightInd w:val="0"/>
            <w:spacing w:after="0" w:line="240" w:lineRule="auto"/>
            <w:jc w:val="both"/>
            <w:rPr>
              <w:rFonts w:ascii="Arial" w:hAnsi="Arial" w:cs="Arial"/>
              <w:sz w:val="24"/>
              <w:szCs w:val="24"/>
              <w:lang w:val="ro-RO"/>
            </w:rPr>
          </w:pPr>
          <w:r w:rsidRPr="00237D80">
            <w:rPr>
              <w:rFonts w:ascii="Arial" w:hAnsi="Arial" w:cs="Arial"/>
              <w:sz w:val="24"/>
              <w:szCs w:val="24"/>
              <w:lang w:val="ro-RO"/>
            </w:rPr>
            <w:t>- organizarea activităţii se va face astfel încât impactul asupra peisajului să fie cât mai redus;</w:t>
          </w:r>
        </w:p>
        <w:p w:rsidR="00237D80" w:rsidRPr="00237D80" w:rsidRDefault="00237D80" w:rsidP="00237D80">
          <w:pPr>
            <w:autoSpaceDE w:val="0"/>
            <w:autoSpaceDN w:val="0"/>
            <w:adjustRightInd w:val="0"/>
            <w:spacing w:after="0" w:line="240" w:lineRule="auto"/>
            <w:jc w:val="both"/>
            <w:rPr>
              <w:rFonts w:ascii="Arial" w:hAnsi="Arial" w:cs="Arial"/>
              <w:b/>
              <w:sz w:val="24"/>
              <w:szCs w:val="24"/>
              <w:lang w:val="pl-PL"/>
            </w:rPr>
          </w:pPr>
          <w:r w:rsidRPr="00237D80">
            <w:rPr>
              <w:rFonts w:ascii="Arial" w:hAnsi="Arial" w:cs="Arial"/>
              <w:sz w:val="24"/>
              <w:szCs w:val="24"/>
              <w:lang w:val="ro-RO"/>
            </w:rPr>
            <w:t>- va fi realizat procentul de spaţiu verde prevăzut în documentaţie astfel încât să se  respecte H.G. 525/1996.</w:t>
          </w:r>
        </w:p>
        <w:p w:rsidR="00237D80" w:rsidRPr="00237D80" w:rsidRDefault="00237D80" w:rsidP="00237D80">
          <w:pPr>
            <w:autoSpaceDE w:val="0"/>
            <w:autoSpaceDN w:val="0"/>
            <w:adjustRightInd w:val="0"/>
            <w:spacing w:after="0" w:line="240" w:lineRule="auto"/>
            <w:jc w:val="both"/>
            <w:rPr>
              <w:rFonts w:ascii="Arial" w:hAnsi="Arial" w:cs="Arial"/>
              <w:b/>
              <w:sz w:val="24"/>
              <w:szCs w:val="24"/>
              <w:lang w:val="pl-PL"/>
            </w:rPr>
          </w:pPr>
          <w:r w:rsidRPr="00237D80">
            <w:rPr>
              <w:rFonts w:ascii="Arial" w:hAnsi="Arial" w:cs="Arial"/>
              <w:b/>
              <w:sz w:val="24"/>
              <w:szCs w:val="24"/>
              <w:lang w:val="pl-PL"/>
            </w:rPr>
            <w:t>Se vor respecta prevederile.</w:t>
          </w:r>
        </w:p>
        <w:p w:rsidR="00237D80" w:rsidRPr="00237D80" w:rsidRDefault="00237D80" w:rsidP="00237D80">
          <w:pPr>
            <w:autoSpaceDE w:val="0"/>
            <w:autoSpaceDN w:val="0"/>
            <w:adjustRightInd w:val="0"/>
            <w:spacing w:after="0" w:line="240" w:lineRule="auto"/>
            <w:jc w:val="both"/>
            <w:rPr>
              <w:rFonts w:ascii="Arial" w:hAnsi="Arial" w:cs="Arial"/>
              <w:sz w:val="24"/>
              <w:szCs w:val="24"/>
              <w:lang w:val="pl-PL"/>
            </w:rPr>
          </w:pPr>
          <w:r w:rsidRPr="00237D80">
            <w:rPr>
              <w:rFonts w:ascii="Arial" w:hAnsi="Arial" w:cs="Arial"/>
              <w:sz w:val="24"/>
              <w:szCs w:val="24"/>
              <w:lang w:val="pl-PL"/>
            </w:rPr>
            <w:t xml:space="preserve">- OUG 195/2005 </w:t>
          </w:r>
          <w:r w:rsidRPr="00237D80">
            <w:rPr>
              <w:rFonts w:ascii="Arial" w:hAnsi="Arial" w:cs="Arial"/>
              <w:sz w:val="24"/>
              <w:szCs w:val="24"/>
              <w:lang w:val="ro-RO"/>
            </w:rPr>
            <w:t>aprobată prin Legea 265/2006 privind protecţia mediului cu modificările şi completările ulterioare</w:t>
          </w:r>
          <w:r w:rsidRPr="00237D80">
            <w:rPr>
              <w:rFonts w:ascii="Arial" w:hAnsi="Arial" w:cs="Arial"/>
              <w:sz w:val="24"/>
              <w:szCs w:val="24"/>
              <w:lang w:val="pl-PL"/>
            </w:rPr>
            <w:t>;</w:t>
          </w:r>
        </w:p>
        <w:p w:rsidR="00237D80" w:rsidRPr="00237D80" w:rsidRDefault="00237D80" w:rsidP="00237D80">
          <w:pPr>
            <w:autoSpaceDE w:val="0"/>
            <w:autoSpaceDN w:val="0"/>
            <w:adjustRightInd w:val="0"/>
            <w:spacing w:after="0" w:line="240" w:lineRule="auto"/>
            <w:jc w:val="both"/>
            <w:rPr>
              <w:rFonts w:ascii="Arial" w:hAnsi="Arial" w:cs="Arial"/>
              <w:sz w:val="24"/>
              <w:szCs w:val="24"/>
              <w:lang w:val="pl-PL"/>
            </w:rPr>
          </w:pPr>
          <w:r w:rsidRPr="00237D80">
            <w:rPr>
              <w:rFonts w:ascii="Arial" w:hAnsi="Arial" w:cs="Arial"/>
              <w:sz w:val="24"/>
              <w:szCs w:val="24"/>
              <w:lang w:val="pl-PL"/>
            </w:rPr>
            <w:lastRenderedPageBreak/>
            <w:t>- Legea nr. 211/2011 privind regimul deşeurilor cu completările şi modificările ulterioare;</w:t>
          </w:r>
        </w:p>
        <w:p w:rsidR="00237D80" w:rsidRPr="00237D80" w:rsidRDefault="00237D80" w:rsidP="00237D80">
          <w:pPr>
            <w:autoSpaceDE w:val="0"/>
            <w:autoSpaceDN w:val="0"/>
            <w:adjustRightInd w:val="0"/>
            <w:spacing w:after="0" w:line="240" w:lineRule="auto"/>
            <w:jc w:val="both"/>
            <w:rPr>
              <w:rFonts w:ascii="Arial" w:hAnsi="Arial" w:cs="Arial"/>
              <w:sz w:val="24"/>
              <w:szCs w:val="24"/>
              <w:lang w:val="pl-PL"/>
            </w:rPr>
          </w:pPr>
          <w:r w:rsidRPr="00237D80">
            <w:rPr>
              <w:rFonts w:ascii="Arial" w:hAnsi="Arial" w:cs="Arial"/>
              <w:sz w:val="24"/>
              <w:szCs w:val="24"/>
              <w:lang w:val="pl-PL"/>
            </w:rPr>
            <w:t xml:space="preserve">- Legea nr. 104/2011 privind calitatea aerului înconjurător cu completările şi modificările ulterioare;   </w:t>
          </w:r>
        </w:p>
        <w:p w:rsidR="00237D80" w:rsidRPr="00237D80" w:rsidRDefault="00237D80" w:rsidP="00237D80">
          <w:pPr>
            <w:autoSpaceDE w:val="0"/>
            <w:autoSpaceDN w:val="0"/>
            <w:adjustRightInd w:val="0"/>
            <w:spacing w:after="0" w:line="240" w:lineRule="auto"/>
            <w:jc w:val="both"/>
            <w:rPr>
              <w:rFonts w:ascii="Arial" w:hAnsi="Arial" w:cs="Arial"/>
              <w:b/>
              <w:sz w:val="24"/>
              <w:szCs w:val="24"/>
              <w:lang w:val="pl-PL"/>
            </w:rPr>
          </w:pPr>
        </w:p>
        <w:p w:rsidR="00237D80" w:rsidRPr="00237D80" w:rsidRDefault="00237D80" w:rsidP="00237D80">
          <w:pPr>
            <w:autoSpaceDE w:val="0"/>
            <w:autoSpaceDN w:val="0"/>
            <w:adjustRightInd w:val="0"/>
            <w:spacing w:after="0" w:line="240" w:lineRule="auto"/>
            <w:jc w:val="both"/>
            <w:rPr>
              <w:rFonts w:ascii="Arial" w:hAnsi="Arial" w:cs="Arial"/>
              <w:b/>
              <w:sz w:val="24"/>
              <w:szCs w:val="24"/>
              <w:lang w:val="ro-RO"/>
            </w:rPr>
          </w:pPr>
          <w:r w:rsidRPr="00237D80">
            <w:rPr>
              <w:rFonts w:ascii="Arial" w:hAnsi="Arial" w:cs="Arial"/>
              <w:b/>
              <w:sz w:val="24"/>
              <w:szCs w:val="24"/>
              <w:lang w:val="pl-PL"/>
            </w:rPr>
            <w:t>Alte condiţii:</w:t>
          </w:r>
          <w:r w:rsidRPr="00237D80">
            <w:rPr>
              <w:rFonts w:ascii="Arial" w:hAnsi="Arial" w:cs="Arial"/>
              <w:b/>
              <w:sz w:val="24"/>
              <w:szCs w:val="24"/>
              <w:lang w:val="ro-RO"/>
            </w:rPr>
            <w:t xml:space="preserve"> </w:t>
          </w:r>
        </w:p>
        <w:p w:rsidR="00237D80" w:rsidRPr="00237D80" w:rsidRDefault="00237D80" w:rsidP="00237D80">
          <w:pPr>
            <w:autoSpaceDE w:val="0"/>
            <w:autoSpaceDN w:val="0"/>
            <w:adjustRightInd w:val="0"/>
            <w:spacing w:after="0" w:line="240" w:lineRule="auto"/>
            <w:jc w:val="both"/>
            <w:rPr>
              <w:rFonts w:ascii="Arial" w:hAnsi="Arial" w:cs="Arial"/>
              <w:sz w:val="24"/>
              <w:szCs w:val="24"/>
              <w:lang w:val="fr-FR"/>
            </w:rPr>
          </w:pPr>
          <w:r w:rsidRPr="00237D80">
            <w:rPr>
              <w:rFonts w:ascii="Arial" w:hAnsi="Arial" w:cs="Arial"/>
              <w:sz w:val="24"/>
              <w:szCs w:val="24"/>
              <w:lang w:val="fr-FR"/>
            </w:rPr>
            <w:t xml:space="preserve">Respectarea documentaţiei tehnice depuse la APM Arad şi a punctelor de vedere (avizelor) emise de autorităţile implicate în realizarea investiţiei. </w:t>
          </w:r>
        </w:p>
        <w:p w:rsidR="00237D80" w:rsidRPr="00237D80" w:rsidRDefault="00237D80" w:rsidP="00237D80">
          <w:pPr>
            <w:autoSpaceDE w:val="0"/>
            <w:autoSpaceDN w:val="0"/>
            <w:adjustRightInd w:val="0"/>
            <w:spacing w:after="0" w:line="240" w:lineRule="auto"/>
            <w:jc w:val="both"/>
            <w:rPr>
              <w:rFonts w:ascii="Arial" w:hAnsi="Arial" w:cs="Arial"/>
              <w:b/>
              <w:sz w:val="24"/>
              <w:szCs w:val="24"/>
              <w:lang w:val="fr-FR"/>
            </w:rPr>
          </w:pPr>
          <w:r w:rsidRPr="00237D80">
            <w:rPr>
              <w:rFonts w:ascii="Arial" w:hAnsi="Arial" w:cs="Arial"/>
              <w:b/>
              <w:sz w:val="24"/>
              <w:szCs w:val="24"/>
              <w:lang w:val="fr-FR"/>
            </w:rPr>
            <w:t>Documentaţia conţine:</w:t>
          </w:r>
        </w:p>
        <w:p w:rsidR="00237D80" w:rsidRPr="00237D80" w:rsidRDefault="00237D80" w:rsidP="00237D80">
          <w:pPr>
            <w:spacing w:after="0" w:line="240" w:lineRule="auto"/>
            <w:jc w:val="both"/>
            <w:rPr>
              <w:rFonts w:ascii="Arial" w:eastAsia="Times New Roman" w:hAnsi="Arial" w:cs="Arial"/>
              <w:bCs/>
              <w:sz w:val="24"/>
              <w:szCs w:val="24"/>
              <w:lang w:val="ro-RO"/>
            </w:rPr>
          </w:pPr>
          <w:r w:rsidRPr="00237D80">
            <w:rPr>
              <w:rFonts w:ascii="Arial" w:eastAsia="Times New Roman" w:hAnsi="Arial" w:cs="Arial"/>
              <w:bCs/>
              <w:sz w:val="24"/>
              <w:szCs w:val="24"/>
              <w:lang w:val="ro-RO"/>
            </w:rPr>
            <w:t>- Notificare; memoriu de prezentare; plan de situaţie şi plan de încadrare în zonă; anunţ depunere solicitare de emitere a acordului de mediu;; listele de control; pr</w:t>
          </w:r>
          <w:r w:rsidR="00AE5AA5">
            <w:rPr>
              <w:rFonts w:ascii="Arial" w:eastAsia="Times New Roman" w:hAnsi="Arial" w:cs="Arial"/>
              <w:bCs/>
              <w:sz w:val="24"/>
              <w:szCs w:val="24"/>
              <w:lang w:val="ro-RO"/>
            </w:rPr>
            <w:t>o</w:t>
          </w:r>
          <w:r w:rsidRPr="00237D80">
            <w:rPr>
              <w:rFonts w:ascii="Arial" w:eastAsia="Times New Roman" w:hAnsi="Arial" w:cs="Arial"/>
              <w:bCs/>
              <w:sz w:val="24"/>
              <w:szCs w:val="24"/>
              <w:lang w:val="ro-RO"/>
            </w:rPr>
            <w:t xml:space="preserve">ces verbal întocmit în baza şedinţei colectivului de analiză tehnică; anunţ decizia etapei de încadrare; </w:t>
          </w:r>
        </w:p>
        <w:p w:rsidR="00237D80" w:rsidRPr="00237D80" w:rsidRDefault="00237D80" w:rsidP="00237D80">
          <w:pPr>
            <w:spacing w:after="0" w:line="240" w:lineRule="auto"/>
            <w:jc w:val="both"/>
            <w:rPr>
              <w:rFonts w:ascii="Arial" w:eastAsia="Times New Roman" w:hAnsi="Arial" w:cs="Arial"/>
              <w:bCs/>
              <w:sz w:val="24"/>
              <w:szCs w:val="24"/>
              <w:lang w:val="ro-RO"/>
            </w:rPr>
          </w:pPr>
          <w:r w:rsidRPr="00237D80">
            <w:rPr>
              <w:rFonts w:ascii="Arial" w:eastAsia="Times New Roman" w:hAnsi="Arial" w:cs="Arial"/>
              <w:bCs/>
              <w:sz w:val="24"/>
              <w:szCs w:val="24"/>
              <w:lang w:val="ro-RO"/>
            </w:rPr>
            <w:t>- Certificatul de urbanism</w:t>
          </w:r>
          <w:r w:rsidR="00AE5AA5">
            <w:rPr>
              <w:rFonts w:ascii="Arial" w:eastAsia="Times New Roman" w:hAnsi="Arial" w:cs="Arial"/>
              <w:bCs/>
              <w:sz w:val="24"/>
              <w:szCs w:val="24"/>
              <w:lang w:val="ro-RO"/>
            </w:rPr>
            <w:t xml:space="preserve"> nr. 03/11.04</w:t>
          </w:r>
          <w:r w:rsidRPr="00237D80">
            <w:rPr>
              <w:rFonts w:ascii="Arial" w:eastAsia="Times New Roman" w:hAnsi="Arial" w:cs="Arial"/>
              <w:bCs/>
              <w:sz w:val="24"/>
              <w:szCs w:val="24"/>
              <w:lang w:val="ro-RO"/>
            </w:rPr>
            <w:t xml:space="preserve">.2016 eliberat de Primăria </w:t>
          </w:r>
          <w:r w:rsidR="00AE5AA5">
            <w:rPr>
              <w:rFonts w:ascii="Arial" w:eastAsia="Times New Roman" w:hAnsi="Arial" w:cs="Arial"/>
              <w:bCs/>
              <w:sz w:val="24"/>
              <w:szCs w:val="24"/>
              <w:lang w:val="ro-RO"/>
            </w:rPr>
            <w:t>comunei</w:t>
          </w:r>
          <w:r w:rsidRPr="00237D80">
            <w:rPr>
              <w:rFonts w:ascii="Arial" w:eastAsia="Times New Roman" w:hAnsi="Arial" w:cs="Arial"/>
              <w:bCs/>
              <w:sz w:val="24"/>
              <w:szCs w:val="24"/>
              <w:lang w:val="ro-RO"/>
            </w:rPr>
            <w:t xml:space="preserve"> </w:t>
          </w:r>
          <w:r w:rsidR="00AE5AA5">
            <w:rPr>
              <w:rFonts w:ascii="Arial" w:eastAsia="Times New Roman" w:hAnsi="Arial" w:cs="Arial"/>
              <w:bCs/>
              <w:sz w:val="24"/>
              <w:szCs w:val="24"/>
              <w:lang w:val="ro-RO"/>
            </w:rPr>
            <w:t>Şicula</w:t>
          </w:r>
          <w:r w:rsidRPr="00237D80">
            <w:rPr>
              <w:rFonts w:ascii="Arial" w:eastAsia="Times New Roman" w:hAnsi="Arial" w:cs="Arial"/>
              <w:bCs/>
              <w:sz w:val="24"/>
              <w:szCs w:val="24"/>
              <w:lang w:val="ro-RO"/>
            </w:rPr>
            <w:t>;</w:t>
          </w:r>
        </w:p>
        <w:p w:rsidR="00237D80" w:rsidRPr="00237D80" w:rsidRDefault="00237D80" w:rsidP="00237D80">
          <w:pPr>
            <w:spacing w:after="0" w:line="240" w:lineRule="auto"/>
            <w:jc w:val="both"/>
            <w:rPr>
              <w:rFonts w:ascii="Arial" w:eastAsia="Times New Roman" w:hAnsi="Arial" w:cs="Arial"/>
              <w:bCs/>
              <w:sz w:val="24"/>
              <w:szCs w:val="24"/>
              <w:lang w:val="ro-RO"/>
            </w:rPr>
          </w:pPr>
          <w:r w:rsidRPr="00237D80">
            <w:rPr>
              <w:rFonts w:ascii="Arial" w:eastAsia="Times New Roman" w:hAnsi="Arial" w:cs="Arial"/>
              <w:bCs/>
              <w:sz w:val="24"/>
              <w:szCs w:val="24"/>
              <w:lang w:val="ro-RO"/>
            </w:rPr>
            <w:t>- Extras de carte funciară nr. 3</w:t>
          </w:r>
          <w:r w:rsidR="00AE5AA5">
            <w:rPr>
              <w:rFonts w:ascii="Arial" w:eastAsia="Times New Roman" w:hAnsi="Arial" w:cs="Arial"/>
              <w:bCs/>
              <w:sz w:val="24"/>
              <w:szCs w:val="24"/>
              <w:lang w:val="ro-RO"/>
            </w:rPr>
            <w:t>01703</w:t>
          </w:r>
          <w:r w:rsidRPr="00237D80">
            <w:rPr>
              <w:rFonts w:ascii="Arial" w:eastAsia="Times New Roman" w:hAnsi="Arial" w:cs="Arial"/>
              <w:bCs/>
              <w:sz w:val="24"/>
              <w:szCs w:val="24"/>
              <w:lang w:val="ro-RO"/>
            </w:rPr>
            <w:t xml:space="preserve"> </w:t>
          </w:r>
          <w:r w:rsidR="00AE5AA5">
            <w:rPr>
              <w:rFonts w:ascii="Arial" w:eastAsia="Times New Roman" w:hAnsi="Arial" w:cs="Arial"/>
              <w:bCs/>
              <w:sz w:val="24"/>
              <w:szCs w:val="24"/>
              <w:lang w:val="ro-RO"/>
            </w:rPr>
            <w:t>comuna Şicula</w:t>
          </w:r>
          <w:r w:rsidRPr="00237D80">
            <w:rPr>
              <w:rFonts w:ascii="Arial" w:eastAsia="Times New Roman" w:hAnsi="Arial" w:cs="Arial"/>
              <w:bCs/>
              <w:sz w:val="24"/>
              <w:szCs w:val="24"/>
              <w:lang w:val="ro-RO"/>
            </w:rPr>
            <w:t>, eliberat de OCPI Arad – Biroul de Cadastru şi Publicit</w:t>
          </w:r>
          <w:r w:rsidR="00AE5AA5">
            <w:rPr>
              <w:rFonts w:ascii="Arial" w:eastAsia="Times New Roman" w:hAnsi="Arial" w:cs="Arial"/>
              <w:bCs/>
              <w:sz w:val="24"/>
              <w:szCs w:val="24"/>
              <w:lang w:val="ro-RO"/>
            </w:rPr>
            <w:t>ate Imobiliară Ineu</w:t>
          </w:r>
          <w:r w:rsidRPr="00237D80">
            <w:rPr>
              <w:rFonts w:ascii="Arial" w:eastAsia="Times New Roman" w:hAnsi="Arial" w:cs="Arial"/>
              <w:bCs/>
              <w:sz w:val="24"/>
              <w:szCs w:val="24"/>
              <w:lang w:val="ro-RO"/>
            </w:rPr>
            <w:t>;</w:t>
          </w:r>
        </w:p>
        <w:p w:rsidR="00237D80" w:rsidRPr="00237D80" w:rsidRDefault="00237D80" w:rsidP="00237D80">
          <w:pPr>
            <w:spacing w:after="0" w:line="240" w:lineRule="auto"/>
            <w:jc w:val="both"/>
            <w:rPr>
              <w:rFonts w:ascii="Arial" w:eastAsia="Times New Roman" w:hAnsi="Arial" w:cs="Arial"/>
              <w:bCs/>
              <w:sz w:val="24"/>
              <w:szCs w:val="24"/>
              <w:lang w:val="ro-RO"/>
            </w:rPr>
          </w:pPr>
          <w:r w:rsidRPr="00237D80">
            <w:rPr>
              <w:rFonts w:ascii="Arial" w:eastAsia="Times New Roman" w:hAnsi="Arial" w:cs="Arial"/>
              <w:bCs/>
              <w:sz w:val="24"/>
              <w:szCs w:val="24"/>
              <w:lang w:val="ro-RO"/>
            </w:rPr>
            <w:t>- Decizia etap</w:t>
          </w:r>
          <w:r w:rsidR="00DB4E29">
            <w:rPr>
              <w:rFonts w:ascii="Arial" w:eastAsia="Times New Roman" w:hAnsi="Arial" w:cs="Arial"/>
              <w:bCs/>
              <w:sz w:val="24"/>
              <w:szCs w:val="24"/>
              <w:lang w:val="ro-RO"/>
            </w:rPr>
            <w:t>ei de evaluare iniţială nr. 7789/09.06</w:t>
          </w:r>
          <w:r w:rsidRPr="00237D80">
            <w:rPr>
              <w:rFonts w:ascii="Arial" w:eastAsia="Times New Roman" w:hAnsi="Arial" w:cs="Arial"/>
              <w:bCs/>
              <w:sz w:val="24"/>
              <w:szCs w:val="24"/>
              <w:lang w:val="ro-RO"/>
            </w:rPr>
            <w:t>.2016, eliberată de APM Arad;</w:t>
          </w:r>
        </w:p>
        <w:p w:rsidR="00237D80" w:rsidRPr="00237D80" w:rsidRDefault="00237D80" w:rsidP="00237D80">
          <w:pPr>
            <w:autoSpaceDE w:val="0"/>
            <w:autoSpaceDN w:val="0"/>
            <w:adjustRightInd w:val="0"/>
            <w:spacing w:after="0" w:line="240" w:lineRule="auto"/>
            <w:jc w:val="both"/>
            <w:rPr>
              <w:rFonts w:ascii="Arial" w:hAnsi="Arial" w:cs="Arial"/>
              <w:sz w:val="24"/>
              <w:szCs w:val="24"/>
              <w:lang w:val="fr-FR"/>
            </w:rPr>
          </w:pPr>
        </w:p>
        <w:p w:rsidR="00237D80" w:rsidRPr="00237D80" w:rsidRDefault="00237D80" w:rsidP="00237D80">
          <w:pPr>
            <w:autoSpaceDE w:val="0"/>
            <w:autoSpaceDN w:val="0"/>
            <w:adjustRightInd w:val="0"/>
            <w:spacing w:after="0" w:line="240" w:lineRule="auto"/>
            <w:jc w:val="both"/>
            <w:rPr>
              <w:rFonts w:ascii="Arial" w:hAnsi="Arial" w:cs="Arial"/>
              <w:sz w:val="24"/>
              <w:szCs w:val="24"/>
              <w:lang w:val="fr-FR"/>
            </w:rPr>
          </w:pPr>
          <w:r w:rsidRPr="00237D80">
            <w:rPr>
              <w:rFonts w:ascii="Arial" w:hAnsi="Arial" w:cs="Arial"/>
              <w:sz w:val="24"/>
              <w:szCs w:val="24"/>
              <w:lang w:val="fr-FR"/>
            </w:rPr>
            <w:t xml:space="preserve">Organizarea activităţii se va face astfel încât impactul asupra mediului şi populaţiei să fie cât mai redus.   </w:t>
          </w:r>
        </w:p>
        <w:p w:rsidR="00522DB9" w:rsidRPr="00522DB9" w:rsidRDefault="00237D80" w:rsidP="00237D80">
          <w:pPr>
            <w:autoSpaceDE w:val="0"/>
            <w:autoSpaceDN w:val="0"/>
            <w:adjustRightInd w:val="0"/>
            <w:spacing w:after="0" w:line="240" w:lineRule="auto"/>
            <w:jc w:val="both"/>
            <w:rPr>
              <w:rFonts w:ascii="Arial" w:hAnsi="Arial" w:cs="Arial"/>
              <w:sz w:val="24"/>
              <w:szCs w:val="24"/>
            </w:rPr>
          </w:pPr>
          <w:r w:rsidRPr="00237D80">
            <w:rPr>
              <w:rFonts w:ascii="Arial" w:hAnsi="Arial" w:cs="Arial"/>
              <w:sz w:val="24"/>
              <w:szCs w:val="24"/>
              <w:lang w:val="pl-PL"/>
            </w:rPr>
            <w:t>Se va urmări ca prin activitatea desfăşurată să nu se producă poluări ale factorilor de mediu; orice fel de poluare va fi adusă imediat la cunoştinţă Autorităţilor implicate în vederea luării măsurilor care se impun pentru limitarea şi eliminarea efectelor negative.</w:t>
          </w:r>
        </w:p>
        <w:p w:rsidR="00237D80" w:rsidRDefault="00360A7C" w:rsidP="00522DB9">
          <w:pPr>
            <w:spacing w:after="0" w:line="240" w:lineRule="auto"/>
            <w:jc w:val="both"/>
            <w:rPr>
              <w:rFonts w:ascii="Arial" w:hAnsi="Arial" w:cs="Arial"/>
              <w:sz w:val="24"/>
              <w:szCs w:val="24"/>
              <w:lang w:val="ro-RO"/>
            </w:rPr>
          </w:pPr>
          <w:r w:rsidRPr="00522DB9">
            <w:rPr>
              <w:rFonts w:ascii="Arial" w:hAnsi="Arial" w:cs="Arial"/>
              <w:sz w:val="24"/>
              <w:szCs w:val="24"/>
            </w:rPr>
            <w:t xml:space="preserve">    Proiectul propus nu necesită parcurgerea celorlalte etape ale procedurii</w:t>
          </w:r>
          <w:r w:rsidR="00DB4E29">
            <w:rPr>
              <w:rFonts w:ascii="Arial" w:hAnsi="Arial" w:cs="Arial"/>
              <w:sz w:val="24"/>
              <w:szCs w:val="24"/>
            </w:rPr>
            <w:t>,</w:t>
          </w:r>
          <w:r w:rsidRPr="00522DB9">
            <w:rPr>
              <w:rFonts w:ascii="Arial" w:hAnsi="Arial" w:cs="Arial"/>
              <w:sz w:val="24"/>
              <w:szCs w:val="24"/>
            </w:rPr>
            <w:t xml:space="preserve"> </w:t>
          </w:r>
        </w:p>
        <w:p w:rsidR="00237D80" w:rsidRPr="00C30F4D" w:rsidRDefault="00237D80" w:rsidP="00237D80">
          <w:pPr>
            <w:autoSpaceDE w:val="0"/>
            <w:autoSpaceDN w:val="0"/>
            <w:adjustRightInd w:val="0"/>
            <w:spacing w:after="0" w:line="240" w:lineRule="auto"/>
            <w:jc w:val="both"/>
            <w:rPr>
              <w:rFonts w:ascii="Arial" w:hAnsi="Arial" w:cs="Arial"/>
              <w:b/>
              <w:sz w:val="24"/>
              <w:szCs w:val="24"/>
              <w:lang w:val="ro-RO"/>
            </w:rPr>
          </w:pPr>
          <w:r w:rsidRPr="00C30F4D">
            <w:rPr>
              <w:rFonts w:ascii="Arial" w:hAnsi="Arial" w:cs="Arial"/>
              <w:b/>
              <w:sz w:val="24"/>
              <w:szCs w:val="24"/>
              <w:lang w:val="ro-RO"/>
            </w:rPr>
            <w:t>În conformitate cu prevederile legislaţiei de mediu în vigoare, la finalizarea lucrărilor de construcţie şi înainte de punerea în funcţiune, titularul investiţiei are obligaţia să notifice în scris A.P.M Arad şi G.N.M Arad în vederea efectuării unui control pentru verificarea condiţiilor din prezentul act de reglementare.</w:t>
          </w:r>
        </w:p>
        <w:p w:rsidR="00237D80" w:rsidRDefault="00237D80" w:rsidP="00237D80">
          <w:pPr>
            <w:autoSpaceDE w:val="0"/>
            <w:autoSpaceDN w:val="0"/>
            <w:adjustRightInd w:val="0"/>
            <w:spacing w:after="0" w:line="240" w:lineRule="auto"/>
            <w:jc w:val="both"/>
            <w:rPr>
              <w:rFonts w:ascii="Arial" w:hAnsi="Arial" w:cs="Arial"/>
              <w:sz w:val="24"/>
              <w:szCs w:val="24"/>
              <w:u w:val="single"/>
              <w:lang w:val="ro-RO"/>
            </w:rPr>
          </w:pPr>
          <w:r w:rsidRPr="00C30F4D">
            <w:rPr>
              <w:rFonts w:ascii="Arial" w:hAnsi="Arial" w:cs="Arial"/>
              <w:sz w:val="24"/>
              <w:szCs w:val="24"/>
              <w:u w:val="single"/>
              <w:lang w:val="ro-RO"/>
            </w:rPr>
            <w:t>Prezenta decizie este valabilă pe toată perioada punerii în aplicare a proiectului</w:t>
          </w:r>
        </w:p>
        <w:p w:rsidR="00237D80" w:rsidRDefault="00237D80" w:rsidP="00237D80">
          <w:pPr>
            <w:autoSpaceDE w:val="0"/>
            <w:autoSpaceDN w:val="0"/>
            <w:adjustRightInd w:val="0"/>
            <w:spacing w:after="0" w:line="240" w:lineRule="auto"/>
            <w:jc w:val="both"/>
            <w:rPr>
              <w:rFonts w:ascii="Arial" w:hAnsi="Arial" w:cs="Arial"/>
              <w:sz w:val="24"/>
              <w:szCs w:val="24"/>
            </w:rPr>
          </w:pPr>
        </w:p>
        <w:p w:rsidR="00237D80" w:rsidRPr="00522DB9" w:rsidRDefault="00237D80" w:rsidP="00237D80">
          <w:pPr>
            <w:autoSpaceDE w:val="0"/>
            <w:autoSpaceDN w:val="0"/>
            <w:adjustRightInd w:val="0"/>
            <w:spacing w:after="0" w:line="240" w:lineRule="auto"/>
            <w:jc w:val="both"/>
            <w:rPr>
              <w:rFonts w:ascii="Arial" w:hAnsi="Arial" w:cs="Arial"/>
              <w:sz w:val="24"/>
              <w:szCs w:val="24"/>
            </w:rPr>
          </w:pPr>
          <w:r w:rsidRPr="00237CEF">
            <w:rPr>
              <w:rFonts w:ascii="Arial" w:hAnsi="Arial" w:cs="Arial"/>
              <w:b/>
              <w:sz w:val="24"/>
              <w:szCs w:val="24"/>
              <w:u w:val="single"/>
            </w:rPr>
            <w:t>Înainte de începrerea activităţii se va depune la A</w:t>
          </w:r>
          <w:r>
            <w:rPr>
              <w:rFonts w:ascii="Arial" w:hAnsi="Arial" w:cs="Arial"/>
              <w:b/>
              <w:sz w:val="24"/>
              <w:szCs w:val="24"/>
              <w:u w:val="single"/>
            </w:rPr>
            <w:t>.</w:t>
          </w:r>
          <w:r w:rsidRPr="00237CEF">
            <w:rPr>
              <w:rFonts w:ascii="Arial" w:hAnsi="Arial" w:cs="Arial"/>
              <w:b/>
              <w:sz w:val="24"/>
              <w:szCs w:val="24"/>
              <w:u w:val="single"/>
            </w:rPr>
            <w:t>P</w:t>
          </w:r>
          <w:r>
            <w:rPr>
              <w:rFonts w:ascii="Arial" w:hAnsi="Arial" w:cs="Arial"/>
              <w:b/>
              <w:sz w:val="24"/>
              <w:szCs w:val="24"/>
              <w:u w:val="single"/>
            </w:rPr>
            <w:t>.</w:t>
          </w:r>
          <w:r w:rsidRPr="00237CEF">
            <w:rPr>
              <w:rFonts w:ascii="Arial" w:hAnsi="Arial" w:cs="Arial"/>
              <w:b/>
              <w:sz w:val="24"/>
              <w:szCs w:val="24"/>
              <w:u w:val="single"/>
            </w:rPr>
            <w:t>M</w:t>
          </w:r>
          <w:r>
            <w:rPr>
              <w:rFonts w:ascii="Arial" w:hAnsi="Arial" w:cs="Arial"/>
              <w:b/>
              <w:sz w:val="24"/>
              <w:szCs w:val="24"/>
              <w:u w:val="single"/>
            </w:rPr>
            <w:t>.</w:t>
          </w:r>
          <w:r w:rsidRPr="00237CEF">
            <w:rPr>
              <w:rFonts w:ascii="Arial" w:hAnsi="Arial" w:cs="Arial"/>
              <w:b/>
              <w:sz w:val="24"/>
              <w:szCs w:val="24"/>
              <w:u w:val="single"/>
            </w:rPr>
            <w:t xml:space="preserve"> Arad documentaţia în vederea obţinerii autorizaţiei de mediu</w:t>
          </w:r>
          <w:r w:rsidRPr="00522DB9">
            <w:rPr>
              <w:rFonts w:ascii="Arial" w:hAnsi="Arial" w:cs="Arial"/>
              <w:sz w:val="24"/>
              <w:szCs w:val="24"/>
            </w:rPr>
            <w:t xml:space="preserve">     </w:t>
          </w:r>
        </w:p>
        <w:p w:rsidR="00753675" w:rsidRPr="00522DB9" w:rsidRDefault="00360A7C" w:rsidP="00522DB9">
          <w:pPr>
            <w:spacing w:after="0" w:line="240" w:lineRule="auto"/>
            <w:jc w:val="both"/>
            <w:rPr>
              <w:rFonts w:ascii="Arial" w:hAnsi="Arial" w:cs="Arial"/>
              <w:sz w:val="24"/>
              <w:szCs w:val="24"/>
            </w:rPr>
          </w:pPr>
        </w:p>
      </w:sdtContent>
    </w:sdt>
    <w:p w:rsidR="00595382" w:rsidRPr="00447422" w:rsidRDefault="00360A7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60A7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r w:rsidRPr="00522DB9">
            <w:rPr>
              <w:rFonts w:ascii="Arial" w:hAnsi="Arial" w:cs="Arial"/>
              <w:sz w:val="24"/>
              <w:szCs w:val="24"/>
            </w:rPr>
            <w:t>.</w:t>
          </w:r>
        </w:sdtContent>
      </w:sdt>
      <w:r>
        <w:rPr>
          <w:rFonts w:ascii="Arial" w:hAnsi="Arial" w:cs="Arial"/>
          <w:sz w:val="24"/>
          <w:szCs w:val="24"/>
        </w:rPr>
        <w:t xml:space="preserve"> </w:t>
      </w:r>
    </w:p>
    <w:p w:rsidR="00EB548E" w:rsidRDefault="00360A7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37D80" w:rsidP="00237D8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06542" w:rsidRDefault="00360A7C" w:rsidP="00237D80">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237D80" w:rsidRPr="00CA4590" w:rsidRDefault="00237D80" w:rsidP="00237D80">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Dana Monica DĂNOIU</w:t>
          </w:r>
        </w:p>
        <w:p w:rsidR="00EE38CA" w:rsidRPr="00CA4590" w:rsidRDefault="00360A7C"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360A7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902CE" w:rsidRDefault="00360A7C" w:rsidP="00D83E21">
          <w:pPr>
            <w:spacing w:after="0" w:line="240" w:lineRule="auto"/>
            <w:jc w:val="both"/>
            <w:outlineLvl w:val="0"/>
            <w:rPr>
              <w:rFonts w:ascii="Arial" w:hAnsi="Arial" w:cs="Arial"/>
              <w:b/>
              <w:bCs/>
              <w:sz w:val="24"/>
              <w:szCs w:val="24"/>
              <w:lang w:val="ro-RO"/>
            </w:rPr>
          </w:pPr>
          <w:r w:rsidRPr="00CA4590">
            <w:rPr>
              <w:rFonts w:ascii="Arial" w:hAnsi="Arial" w:cs="Arial"/>
              <w:b/>
              <w:bCs/>
              <w:sz w:val="24"/>
              <w:szCs w:val="24"/>
              <w:lang w:val="ro-RO"/>
            </w:rPr>
            <w:t>Şef serviciu</w:t>
          </w:r>
          <w:r w:rsidR="00237D80">
            <w:rPr>
              <w:rFonts w:ascii="Arial" w:hAnsi="Arial" w:cs="Arial"/>
              <w:b/>
              <w:bCs/>
              <w:sz w:val="24"/>
              <w:szCs w:val="24"/>
              <w:lang w:val="ro-RO"/>
            </w:rPr>
            <w:t>,</w:t>
          </w:r>
          <w:r w:rsidRPr="00CA4590">
            <w:rPr>
              <w:rFonts w:ascii="Arial" w:hAnsi="Arial" w:cs="Arial"/>
              <w:b/>
              <w:bCs/>
              <w:sz w:val="24"/>
              <w:szCs w:val="24"/>
              <w:lang w:val="ro-RO"/>
            </w:rPr>
            <w:t xml:space="preserve"> </w:t>
          </w:r>
          <w:r w:rsidR="00237D80">
            <w:rPr>
              <w:rFonts w:ascii="Arial" w:hAnsi="Arial" w:cs="Arial"/>
              <w:b/>
              <w:bCs/>
              <w:sz w:val="24"/>
              <w:szCs w:val="24"/>
              <w:lang w:val="ro-RO"/>
            </w:rPr>
            <w:t>A.A.A.</w:t>
          </w:r>
        </w:p>
        <w:p w:rsidR="00237D80" w:rsidRPr="00CA4590" w:rsidRDefault="00237D80"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Gabriela VESA</w:t>
          </w:r>
        </w:p>
        <w:p w:rsidR="00864A55" w:rsidRDefault="00360A7C" w:rsidP="00D83E21">
          <w:pPr>
            <w:spacing w:after="0" w:line="240" w:lineRule="auto"/>
            <w:jc w:val="both"/>
            <w:outlineLvl w:val="0"/>
            <w:rPr>
              <w:rFonts w:ascii="Arial" w:hAnsi="Arial" w:cs="Arial"/>
              <w:b/>
              <w:bCs/>
              <w:sz w:val="24"/>
              <w:szCs w:val="24"/>
              <w:lang w:val="ro-RO"/>
            </w:rPr>
          </w:pPr>
        </w:p>
        <w:p w:rsidR="00237D80" w:rsidRPr="00C033AF" w:rsidRDefault="00237D80" w:rsidP="00D83E21">
          <w:pPr>
            <w:spacing w:after="0" w:line="240" w:lineRule="auto"/>
            <w:jc w:val="both"/>
            <w:outlineLvl w:val="0"/>
            <w:rPr>
              <w:rFonts w:ascii="Arial" w:hAnsi="Arial" w:cs="Arial"/>
              <w:b/>
              <w:bCs/>
              <w:sz w:val="24"/>
              <w:szCs w:val="24"/>
              <w:lang w:val="ro-RO"/>
            </w:rPr>
          </w:pPr>
        </w:p>
        <w:p w:rsidR="00237D80" w:rsidRDefault="00360A7C" w:rsidP="007B1968">
          <w:pPr>
            <w:spacing w:after="0" w:line="36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237D80" w:rsidP="007B1968">
          <w:pPr>
            <w:spacing w:after="0" w:line="360" w:lineRule="auto"/>
            <w:jc w:val="both"/>
            <w:rPr>
              <w:rFonts w:ascii="Arial" w:hAnsi="Arial" w:cs="Arial"/>
              <w:bCs/>
              <w:sz w:val="24"/>
              <w:szCs w:val="24"/>
              <w:lang w:val="ro-RO"/>
            </w:rPr>
          </w:pPr>
          <w:r>
            <w:rPr>
              <w:rFonts w:ascii="Arial" w:hAnsi="Arial" w:cs="Arial"/>
              <w:bCs/>
              <w:sz w:val="24"/>
              <w:szCs w:val="24"/>
              <w:lang w:val="ro-RO"/>
            </w:rPr>
            <w:t>Dacian Florentin IOSIF</w:t>
          </w:r>
        </w:p>
      </w:sdtContent>
    </w:sdt>
    <w:p w:rsidR="00522DB9" w:rsidRPr="00447422" w:rsidRDefault="00360A7C" w:rsidP="007B1968">
      <w:pPr>
        <w:spacing w:after="0" w:line="360" w:lineRule="auto"/>
        <w:jc w:val="both"/>
        <w:rPr>
          <w:rFonts w:ascii="Arial" w:hAnsi="Arial" w:cs="Arial"/>
          <w:bCs/>
          <w:sz w:val="24"/>
          <w:szCs w:val="24"/>
          <w:lang w:val="ro-RO"/>
        </w:rPr>
      </w:pPr>
    </w:p>
    <w:p w:rsidR="00522DB9" w:rsidRPr="00447422" w:rsidRDefault="00360A7C" w:rsidP="00522DB9">
      <w:pPr>
        <w:autoSpaceDE w:val="0"/>
        <w:autoSpaceDN w:val="0"/>
        <w:adjustRightInd w:val="0"/>
        <w:spacing w:after="0" w:line="240" w:lineRule="auto"/>
        <w:jc w:val="both"/>
        <w:rPr>
          <w:rFonts w:ascii="Arial" w:hAnsi="Arial" w:cs="Arial"/>
          <w:sz w:val="24"/>
          <w:szCs w:val="24"/>
        </w:rPr>
      </w:pPr>
    </w:p>
    <w:p w:rsidR="00522DB9" w:rsidRPr="00447422" w:rsidRDefault="00360A7C" w:rsidP="007B1968">
      <w:pPr>
        <w:spacing w:after="0" w:line="360" w:lineRule="auto"/>
        <w:jc w:val="both"/>
        <w:rPr>
          <w:rFonts w:ascii="Arial" w:hAnsi="Arial" w:cs="Arial"/>
          <w:bCs/>
          <w:sz w:val="24"/>
          <w:szCs w:val="24"/>
          <w:lang w:val="ro-RO"/>
        </w:rPr>
      </w:pPr>
    </w:p>
    <w:p w:rsidR="00522DB9" w:rsidRPr="00447422" w:rsidRDefault="00360A7C" w:rsidP="007B1968">
      <w:pPr>
        <w:spacing w:after="0" w:line="360" w:lineRule="auto"/>
        <w:jc w:val="both"/>
        <w:rPr>
          <w:rFonts w:ascii="Arial" w:hAnsi="Arial" w:cs="Arial"/>
          <w:bCs/>
          <w:sz w:val="24"/>
          <w:szCs w:val="24"/>
          <w:lang w:val="ro-RO"/>
        </w:rPr>
      </w:pPr>
    </w:p>
    <w:p w:rsidR="00522DB9" w:rsidRPr="00447422" w:rsidRDefault="00360A7C" w:rsidP="00522DB9">
      <w:pPr>
        <w:autoSpaceDE w:val="0"/>
        <w:autoSpaceDN w:val="0"/>
        <w:adjustRightInd w:val="0"/>
        <w:spacing w:after="0" w:line="240" w:lineRule="auto"/>
        <w:jc w:val="both"/>
        <w:rPr>
          <w:rFonts w:ascii="Arial" w:hAnsi="Arial" w:cs="Arial"/>
          <w:sz w:val="24"/>
          <w:szCs w:val="24"/>
        </w:rPr>
      </w:pPr>
    </w:p>
    <w:p w:rsidR="00522DB9" w:rsidRPr="00447422" w:rsidRDefault="00360A7C" w:rsidP="007B1968">
      <w:pPr>
        <w:spacing w:after="0" w:line="360" w:lineRule="auto"/>
        <w:jc w:val="both"/>
        <w:rPr>
          <w:rFonts w:ascii="Arial" w:hAnsi="Arial" w:cs="Arial"/>
          <w:bCs/>
          <w:sz w:val="24"/>
          <w:szCs w:val="24"/>
          <w:lang w:val="ro-RO"/>
        </w:rPr>
      </w:pPr>
    </w:p>
    <w:p w:rsidR="00522DB9" w:rsidRPr="00447422" w:rsidRDefault="00360A7C" w:rsidP="007B1968">
      <w:pPr>
        <w:spacing w:after="0" w:line="360" w:lineRule="auto"/>
        <w:jc w:val="both"/>
        <w:rPr>
          <w:rFonts w:ascii="Arial" w:hAnsi="Arial" w:cs="Arial"/>
          <w:bCs/>
          <w:sz w:val="24"/>
          <w:szCs w:val="24"/>
          <w:lang w:val="ro-RO"/>
        </w:rPr>
      </w:pPr>
    </w:p>
    <w:sectPr w:rsidR="00522DB9" w:rsidRPr="00447422" w:rsidSect="00BB1752">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0A7C">
      <w:pPr>
        <w:spacing w:after="0" w:line="240" w:lineRule="auto"/>
      </w:pPr>
      <w:r>
        <w:separator/>
      </w:r>
    </w:p>
  </w:endnote>
  <w:endnote w:type="continuationSeparator" w:id="0">
    <w:p w:rsidR="00000000" w:rsidRDefault="0036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60A7C"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360A7C"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alias w:val="Câmp editabil text"/>
          <w:tag w:val="CampEditabil"/>
          <w:id w:val="1748772464"/>
        </w:sdtPr>
        <w:sdtContent>
          <w:p w:rsidR="00237D80" w:rsidRPr="00237D80" w:rsidRDefault="00237D80" w:rsidP="00237D80">
            <w:pPr>
              <w:pBdr>
                <w:top w:val="single" w:sz="4" w:space="1" w:color="auto"/>
              </w:pBdr>
              <w:tabs>
                <w:tab w:val="center" w:pos="4680"/>
                <w:tab w:val="right" w:pos="9360"/>
              </w:tabs>
              <w:spacing w:after="0" w:line="240" w:lineRule="auto"/>
              <w:jc w:val="center"/>
              <w:rPr>
                <w:rFonts w:ascii="Arial" w:hAnsi="Arial" w:cs="Arial"/>
                <w:b/>
                <w:sz w:val="20"/>
                <w:szCs w:val="20"/>
              </w:rPr>
            </w:pPr>
            <w:r w:rsidRPr="00237D80">
              <w:rPr>
                <w:rFonts w:ascii="Arial" w:hAnsi="Arial" w:cs="Arial"/>
                <w:b/>
                <w:sz w:val="20"/>
                <w:szCs w:val="20"/>
              </w:rPr>
              <w:t>AGENŢIA PENTRU PROTECŢIA MEDIULUI ARAD</w:t>
            </w:r>
          </w:p>
          <w:p w:rsidR="00237D80" w:rsidRPr="00237D80" w:rsidRDefault="00237D80" w:rsidP="00237D80">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237D80">
              <w:rPr>
                <w:rFonts w:ascii="Arial" w:hAnsi="Arial" w:cs="Arial"/>
                <w:color w:val="00214E"/>
                <w:sz w:val="20"/>
                <w:szCs w:val="20"/>
                <w:lang w:val="ro-RO"/>
              </w:rPr>
              <w:t>Splaiul Mureşului, FN, Arad, Cod 310132</w:t>
            </w:r>
          </w:p>
          <w:p w:rsidR="00237D80" w:rsidRPr="00237D80" w:rsidRDefault="00237D80" w:rsidP="00237D80">
            <w:pPr>
              <w:pBdr>
                <w:top w:val="single" w:sz="4" w:space="1" w:color="auto"/>
              </w:pBdr>
              <w:tabs>
                <w:tab w:val="center" w:pos="4680"/>
                <w:tab w:val="right" w:pos="9360"/>
              </w:tabs>
              <w:spacing w:after="0" w:line="240" w:lineRule="auto"/>
              <w:jc w:val="center"/>
            </w:pPr>
            <w:r w:rsidRPr="00237D80">
              <w:rPr>
                <w:rFonts w:ascii="Arial" w:hAnsi="Arial" w:cs="Arial"/>
                <w:color w:val="00214E"/>
                <w:sz w:val="20"/>
                <w:szCs w:val="20"/>
                <w:lang w:val="ro-RO"/>
              </w:rPr>
              <w:t xml:space="preserve">                         E-mail: office</w:t>
            </w:r>
            <w:r w:rsidRPr="00237D80">
              <w:rPr>
                <w:rFonts w:ascii="Arial" w:hAnsi="Arial" w:cs="Arial"/>
                <w:color w:val="00214E"/>
                <w:sz w:val="20"/>
                <w:szCs w:val="20"/>
              </w:rPr>
              <w:t>@apmar.anpm.ro</w:t>
            </w:r>
            <w:r w:rsidRPr="00237D80">
              <w:rPr>
                <w:rFonts w:ascii="Arial" w:hAnsi="Arial" w:cs="Arial"/>
                <w:color w:val="00214E"/>
                <w:sz w:val="20"/>
                <w:szCs w:val="20"/>
                <w:lang w:val="ro-RO"/>
              </w:rPr>
              <w:t>; Tel 0257.280996, 0257.280331; Fax 0257.284767</w:t>
            </w:r>
          </w:p>
        </w:sdtContent>
      </w:sdt>
      <w:p w:rsidR="00B72680" w:rsidRPr="00C44321" w:rsidRDefault="00360A7C" w:rsidP="00237D80">
        <w:pPr>
          <w:pStyle w:val="Footer"/>
          <w:pBdr>
            <w:top w:val="single" w:sz="4" w:space="1" w:color="auto"/>
          </w:pBdr>
          <w:jc w:val="center"/>
        </w:pPr>
        <w:r>
          <w:t xml:space="preserve">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alias w:val="Câmp editabil text"/>
          <w:tag w:val="CampEditabil"/>
          <w:id w:val="-705792969"/>
        </w:sdtPr>
        <w:sdtContent>
          <w:p w:rsidR="00237D80" w:rsidRPr="00237D80" w:rsidRDefault="00237D80" w:rsidP="00237D80">
            <w:pPr>
              <w:pBdr>
                <w:top w:val="single" w:sz="4" w:space="1" w:color="auto"/>
              </w:pBdr>
              <w:tabs>
                <w:tab w:val="center" w:pos="4680"/>
                <w:tab w:val="right" w:pos="9360"/>
              </w:tabs>
              <w:spacing w:after="0" w:line="240" w:lineRule="auto"/>
              <w:jc w:val="center"/>
              <w:rPr>
                <w:rFonts w:ascii="Arial" w:hAnsi="Arial" w:cs="Arial"/>
                <w:b/>
                <w:sz w:val="20"/>
                <w:szCs w:val="20"/>
              </w:rPr>
            </w:pPr>
            <w:r w:rsidRPr="00237D80">
              <w:rPr>
                <w:rFonts w:ascii="Arial" w:hAnsi="Arial" w:cs="Arial"/>
                <w:b/>
                <w:sz w:val="20"/>
                <w:szCs w:val="20"/>
              </w:rPr>
              <w:t>AGENŢIA PENTRU PROTECŢIA MEDIULUI ARAD</w:t>
            </w:r>
          </w:p>
          <w:p w:rsidR="00237D80" w:rsidRPr="00237D80" w:rsidRDefault="00237D80" w:rsidP="00237D80">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237D80">
              <w:rPr>
                <w:rFonts w:ascii="Arial" w:hAnsi="Arial" w:cs="Arial"/>
                <w:color w:val="00214E"/>
                <w:sz w:val="20"/>
                <w:szCs w:val="20"/>
                <w:lang w:val="ro-RO"/>
              </w:rPr>
              <w:t>Splaiul Mureşului, FN, Arad, Cod 310132</w:t>
            </w:r>
          </w:p>
          <w:p w:rsidR="00237D80" w:rsidRPr="00237D80" w:rsidRDefault="00237D80" w:rsidP="00237D80">
            <w:pPr>
              <w:pBdr>
                <w:top w:val="single" w:sz="4" w:space="1" w:color="auto"/>
              </w:pBdr>
              <w:tabs>
                <w:tab w:val="center" w:pos="4680"/>
                <w:tab w:val="right" w:pos="9360"/>
              </w:tabs>
              <w:spacing w:after="0" w:line="240" w:lineRule="auto"/>
              <w:jc w:val="center"/>
            </w:pPr>
            <w:r w:rsidRPr="00237D80">
              <w:rPr>
                <w:rFonts w:ascii="Arial" w:hAnsi="Arial" w:cs="Arial"/>
                <w:color w:val="00214E"/>
                <w:sz w:val="20"/>
                <w:szCs w:val="20"/>
                <w:lang w:val="ro-RO"/>
              </w:rPr>
              <w:t xml:space="preserve">                         E-mail: office</w:t>
            </w:r>
            <w:r w:rsidRPr="00237D80">
              <w:rPr>
                <w:rFonts w:ascii="Arial" w:hAnsi="Arial" w:cs="Arial"/>
                <w:color w:val="00214E"/>
                <w:sz w:val="20"/>
                <w:szCs w:val="20"/>
              </w:rPr>
              <w:t>@apmar.anpm.ro</w:t>
            </w:r>
            <w:r w:rsidRPr="00237D80">
              <w:rPr>
                <w:rFonts w:ascii="Arial" w:hAnsi="Arial" w:cs="Arial"/>
                <w:color w:val="00214E"/>
                <w:sz w:val="20"/>
                <w:szCs w:val="20"/>
                <w:lang w:val="ro-RO"/>
              </w:rPr>
              <w:t>; Tel 0257.280996, 0257.280331; Fax 0257.284767</w:t>
            </w:r>
          </w:p>
        </w:sdtContent>
      </w:sdt>
      <w:p w:rsidR="00B72680" w:rsidRPr="00992A14" w:rsidRDefault="00360A7C" w:rsidP="00237D80">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0A7C">
      <w:pPr>
        <w:spacing w:after="0" w:line="240" w:lineRule="auto"/>
      </w:pPr>
      <w:r>
        <w:separator/>
      </w:r>
    </w:p>
  </w:footnote>
  <w:footnote w:type="continuationSeparator" w:id="0">
    <w:p w:rsidR="00000000" w:rsidRDefault="00360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360A7C"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9311984"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360A7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360A7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60A7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60A7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237D80">
                <w:rPr>
                  <w:rFonts w:ascii="Arial" w:hAnsi="Arial" w:cs="Arial"/>
                  <w:b/>
                  <w:bCs/>
                  <w:color w:val="000000" w:themeColor="text1"/>
                  <w:sz w:val="28"/>
                  <w:szCs w:val="28"/>
                  <w:lang w:val="ro-RO"/>
                </w:rPr>
                <w:t>ARAD</w:t>
              </w:r>
            </w:sdtContent>
          </w:sdt>
        </w:p>
      </w:tc>
    </w:tr>
  </w:tbl>
  <w:p w:rsidR="00B72680" w:rsidRPr="0090788F" w:rsidRDefault="00360A7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8252A40"/>
    <w:multiLevelType w:val="multilevel"/>
    <w:tmpl w:val="3DB25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W12jgzT7uMhZZgtozOynBe1xtd4=" w:salt="MJM+GY9D4sGUWM1sygUUb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641CA"/>
    <w:rsid w:val="001E4DAB"/>
    <w:rsid w:val="00237D80"/>
    <w:rsid w:val="00360A7C"/>
    <w:rsid w:val="008641CA"/>
    <w:rsid w:val="00954085"/>
    <w:rsid w:val="00AE5AA5"/>
    <w:rsid w:val="00B77390"/>
    <w:rsid w:val="00DB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Doc:1070005703/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oc:1050093003/2"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96001070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bce321f-77da-4e0e-a35d-e2cfd9051a8a","Numar":null,"Data":null,"NumarActReglementareInitial":null,"DataActReglementareInitial":null,"DataInceput":null,"DataSfarsit":null,"Durata":null,"PunctLucruId":376641.0,"TipActId":4.0,"NumarCerere":null,"DataCerere":null,"NumarCerereScriptic":"2026/R","DataCerereScriptic":"2016-06-06T00:00:00","CodFiscal":null,"SordId":"(9C66E0D1-8B8A-9214-E7F0-258E08E4DA28)","SablonSordId":"(8B66777B-56B9-65A9-2773-1FA4A6BC21FB)","DosarSordId":"3473162","LatitudineWgs84":null,"LongitudineWgs84":null,"LatitudineStereo70":null,"LongitudineStereo70":null,"NumarAutorizatieGospodarireApe":null,"DataAutorizatieGospodarireApe":null,"DurataAutorizatieGospodarireApe":null,"Aba":null,"Sga":null,"AdresaSediuSocial":"Str. SICULA, Nr. 656/B, sicula, Judetul Arad","AdresaPunctLucru":null,"DenumireObiectiv":null,"DomeniuActivitate":null,"DomeniuSpecific":null,"ApmEmitere":null,"ApmRaportare":null,"AnpmApm":"APM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D8BFB36-759D-4829-BB33-73D5827932C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555187CB-62FA-4960-8AA2-7023CB62342C}">
  <ds:schemaRefs>
    <ds:schemaRef ds:uri="SIM.Reglementari.Model.Entities.ActReglementareModel"/>
  </ds:schemaRefs>
</ds:datastoreItem>
</file>

<file path=customXml/itemProps4.xml><?xml version="1.0" encoding="utf-8"?>
<ds:datastoreItem xmlns:ds="http://schemas.openxmlformats.org/officeDocument/2006/customXml" ds:itemID="{1B6151DC-ED06-4AFC-8F71-257B42922185}">
  <ds:schemaRefs>
    <ds:schemaRef ds:uri="TableDependencies"/>
  </ds:schemaRefs>
</ds:datastoreItem>
</file>

<file path=customXml/itemProps5.xml><?xml version="1.0" encoding="utf-8"?>
<ds:datastoreItem xmlns:ds="http://schemas.openxmlformats.org/officeDocument/2006/customXml" ds:itemID="{DEE79E25-EDED-45AD-9B4B-1FDCBA85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1682</Words>
  <Characters>9593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11253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Dacian Iosif</cp:lastModifiedBy>
  <cp:revision>6</cp:revision>
  <cp:lastPrinted>2016-07-06T09:04:00Z</cp:lastPrinted>
  <dcterms:created xsi:type="dcterms:W3CDTF">2015-10-26T07:49:00Z</dcterms:created>
  <dcterms:modified xsi:type="dcterms:W3CDTF">2016-07-06T09:07:00Z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VANGEVIA S.R.L</vt:lpwstr>
  </property>
  <property fmtid="{D5CDD505-2E9C-101B-9397-08002B2CF9AE}" pid="5" name="SordId">
    <vt:lpwstr>(9C66E0D1-8B8A-9214-E7F0-258E08E4DA28)</vt:lpwstr>
  </property>
  <property fmtid="{D5CDD505-2E9C-101B-9397-08002B2CF9AE}" pid="6" name="VersiuneDocument">
    <vt:lpwstr>4</vt:lpwstr>
  </property>
  <property fmtid="{D5CDD505-2E9C-101B-9397-08002B2CF9AE}" pid="7" name="RuntimeGuid">
    <vt:lpwstr>201f164d-5678-4282-8d80-237b9249d333</vt:lpwstr>
  </property>
  <property fmtid="{D5CDD505-2E9C-101B-9397-08002B2CF9AE}" pid="8" name="PunctLucruId">
    <vt:lpwstr>376641</vt:lpwstr>
  </property>
  <property fmtid="{D5CDD505-2E9C-101B-9397-08002B2CF9AE}" pid="9" name="SablonSordId">
    <vt:lpwstr>(8B66777B-56B9-65A9-2773-1FA4A6BC21FB)</vt:lpwstr>
  </property>
  <property fmtid="{D5CDD505-2E9C-101B-9397-08002B2CF9AE}" pid="10" name="DosarSordId">
    <vt:lpwstr>3473162</vt:lpwstr>
  </property>
  <property fmtid="{D5CDD505-2E9C-101B-9397-08002B2CF9AE}" pid="11" name="DosarCerereSordId">
    <vt:lpwstr>3375345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4bce321f-77da-4e0e-a35d-e2cfd9051a8a</vt:lpwstr>
  </property>
  <property fmtid="{D5CDD505-2E9C-101B-9397-08002B2CF9AE}" pid="16" name="CommitRoles">
    <vt:lpwstr>false</vt:lpwstr>
  </property>
</Properties>
</file>