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B4" w:rsidRPr="00B6692D" w:rsidRDefault="00D5295A" w:rsidP="00D5295A">
      <w:pPr>
        <w:jc w:val="center"/>
        <w:rPr>
          <w:rFonts w:ascii="Times New Roman" w:hAnsi="Times New Roman" w:cs="Times New Roman"/>
          <w:b/>
          <w:sz w:val="28"/>
          <w:szCs w:val="28"/>
        </w:rPr>
      </w:pPr>
      <w:r w:rsidRPr="00B6692D">
        <w:rPr>
          <w:rFonts w:ascii="Times New Roman" w:hAnsi="Times New Roman" w:cs="Times New Roman"/>
          <w:b/>
          <w:sz w:val="28"/>
          <w:szCs w:val="28"/>
        </w:rPr>
        <w:t>MEMORIU DE PREZENTARE</w:t>
      </w:r>
    </w:p>
    <w:p w:rsidR="00D5295A" w:rsidRPr="00B6692D" w:rsidRDefault="00D5295A">
      <w:pPr>
        <w:rPr>
          <w:rFonts w:ascii="Times New Roman" w:hAnsi="Times New Roman" w:cs="Times New Roman"/>
          <w:sz w:val="28"/>
          <w:szCs w:val="28"/>
        </w:rPr>
      </w:pPr>
    </w:p>
    <w:p w:rsidR="00D5295A" w:rsidRPr="00B6692D" w:rsidRDefault="00D5295A" w:rsidP="00D5295A">
      <w:pPr>
        <w:pStyle w:val="ListParagraph"/>
        <w:numPr>
          <w:ilvl w:val="0"/>
          <w:numId w:val="1"/>
        </w:numPr>
        <w:ind w:hanging="654"/>
        <w:rPr>
          <w:rFonts w:ascii="Times New Roman" w:hAnsi="Times New Roman" w:cs="Times New Roman"/>
          <w:b/>
          <w:sz w:val="28"/>
          <w:szCs w:val="28"/>
        </w:rPr>
      </w:pPr>
      <w:r w:rsidRPr="00B6692D">
        <w:rPr>
          <w:rFonts w:ascii="Times New Roman" w:hAnsi="Times New Roman" w:cs="Times New Roman"/>
          <w:b/>
          <w:sz w:val="28"/>
          <w:szCs w:val="28"/>
        </w:rPr>
        <w:t>Denumirea proiectului:</w:t>
      </w:r>
    </w:p>
    <w:p w:rsidR="00D5295A" w:rsidRPr="00B6692D" w:rsidRDefault="00AA0D3F" w:rsidP="00C633D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Construire hal procesare, put forat si bazin vidanjabil</w:t>
      </w:r>
      <w:r w:rsidR="00D5295A" w:rsidRPr="00B6692D">
        <w:rPr>
          <w:rFonts w:ascii="Times New Roman" w:hAnsi="Times New Roman" w:cs="Times New Roman"/>
          <w:sz w:val="28"/>
          <w:szCs w:val="28"/>
        </w:rPr>
        <w:t xml:space="preserve"> in comuna Seleus, judetul Arad</w:t>
      </w:r>
    </w:p>
    <w:p w:rsidR="00AA0422" w:rsidRPr="00B6692D" w:rsidRDefault="00AA0422" w:rsidP="00D5295A">
      <w:pPr>
        <w:pStyle w:val="ListParagraph"/>
        <w:ind w:left="1080"/>
        <w:rPr>
          <w:rFonts w:ascii="Times New Roman" w:hAnsi="Times New Roman" w:cs="Times New Roman"/>
          <w:sz w:val="28"/>
          <w:szCs w:val="28"/>
        </w:rPr>
      </w:pPr>
    </w:p>
    <w:p w:rsidR="00D5295A" w:rsidRPr="00B6692D" w:rsidRDefault="00D5295A" w:rsidP="00D5295A">
      <w:pPr>
        <w:pStyle w:val="ListParagraph"/>
        <w:numPr>
          <w:ilvl w:val="0"/>
          <w:numId w:val="1"/>
        </w:numPr>
        <w:rPr>
          <w:rFonts w:ascii="Times New Roman" w:hAnsi="Times New Roman" w:cs="Times New Roman"/>
          <w:b/>
          <w:sz w:val="28"/>
          <w:szCs w:val="28"/>
        </w:rPr>
      </w:pPr>
      <w:r w:rsidRPr="00B6692D">
        <w:rPr>
          <w:rFonts w:ascii="Times New Roman" w:hAnsi="Times New Roman" w:cs="Times New Roman"/>
          <w:b/>
          <w:sz w:val="28"/>
          <w:szCs w:val="28"/>
        </w:rPr>
        <w:t xml:space="preserve">Titular: </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 xml:space="preserve">Numele: </w:t>
      </w:r>
      <w:r w:rsidRPr="00B6692D">
        <w:rPr>
          <w:rFonts w:ascii="Times New Roman" w:hAnsi="Times New Roman" w:cs="Times New Roman"/>
          <w:b/>
          <w:sz w:val="28"/>
          <w:szCs w:val="28"/>
        </w:rPr>
        <w:t xml:space="preserve">S.C. </w:t>
      </w:r>
      <w:r w:rsidRPr="00B6692D">
        <w:rPr>
          <w:rFonts w:ascii="Times New Roman" w:hAnsi="Times New Roman" w:cs="Times New Roman"/>
          <w:b/>
          <w:sz w:val="28"/>
          <w:szCs w:val="28"/>
          <w:lang w:val="nl-NL"/>
        </w:rPr>
        <w:t>QUALITY GREEN PLANT  S.R.L.</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lang w:val="nl-NL"/>
        </w:rPr>
        <w:t>Adresa postala: Comuna Seleus, Sat Seleus, nr. 215, judetul Arad</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lang w:val="nl-NL"/>
        </w:rPr>
        <w:t xml:space="preserve">Nr. telefon/fax, e-mail: 0752 124 541; </w:t>
      </w:r>
      <w:hyperlink r:id="rId9" w:history="1">
        <w:r w:rsidRPr="00B6692D">
          <w:rPr>
            <w:rStyle w:val="Hyperlink"/>
            <w:rFonts w:ascii="Times New Roman" w:hAnsi="Times New Roman" w:cs="Times New Roman"/>
            <w:sz w:val="28"/>
            <w:szCs w:val="28"/>
            <w:lang w:val="nl-NL"/>
          </w:rPr>
          <w:t>qualitygreenplantsrl</w:t>
        </w:r>
        <w:r w:rsidRPr="00B6692D">
          <w:rPr>
            <w:rStyle w:val="Hyperlink"/>
            <w:rFonts w:ascii="Times New Roman" w:hAnsi="Times New Roman" w:cs="Times New Roman"/>
            <w:sz w:val="28"/>
            <w:szCs w:val="28"/>
          </w:rPr>
          <w:t>@gmail.com</w:t>
        </w:r>
      </w:hyperlink>
      <w:r w:rsidR="00F4232D" w:rsidRPr="00B6692D">
        <w:rPr>
          <w:rFonts w:ascii="Times New Roman" w:hAnsi="Times New Roman" w:cs="Times New Roman"/>
          <w:sz w:val="28"/>
          <w:szCs w:val="28"/>
          <w:lang w:val="nl-NL"/>
        </w:rPr>
        <w:t xml:space="preserve">; </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 xml:space="preserve">Numele persoanelor de contact: </w:t>
      </w:r>
      <w:r w:rsidRPr="00B6692D">
        <w:rPr>
          <w:rFonts w:ascii="Times New Roman" w:hAnsi="Times New Roman" w:cs="Times New Roman"/>
          <w:sz w:val="28"/>
          <w:szCs w:val="28"/>
          <w:lang w:val="nl-NL"/>
        </w:rPr>
        <w:t xml:space="preserve">Horga </w:t>
      </w:r>
      <w:r w:rsidR="00F4232D" w:rsidRPr="00B6692D">
        <w:rPr>
          <w:rFonts w:ascii="Times New Roman" w:hAnsi="Times New Roman" w:cs="Times New Roman"/>
          <w:sz w:val="28"/>
          <w:szCs w:val="28"/>
          <w:lang w:val="nl-NL"/>
        </w:rPr>
        <w:t>Lucia</w:t>
      </w:r>
    </w:p>
    <w:p w:rsidR="00AA0422" w:rsidRPr="00B6692D" w:rsidRDefault="00AA0422" w:rsidP="00AA0422">
      <w:pPr>
        <w:pStyle w:val="ListParagraph"/>
        <w:ind w:left="1440"/>
        <w:rPr>
          <w:rFonts w:ascii="Times New Roman" w:hAnsi="Times New Roman" w:cs="Times New Roman"/>
          <w:sz w:val="28"/>
          <w:szCs w:val="28"/>
        </w:rPr>
      </w:pPr>
    </w:p>
    <w:p w:rsidR="00D5295A" w:rsidRPr="00B6692D" w:rsidRDefault="00D5295A" w:rsidP="00D5295A">
      <w:pPr>
        <w:pStyle w:val="ListParagraph"/>
        <w:numPr>
          <w:ilvl w:val="0"/>
          <w:numId w:val="1"/>
        </w:numPr>
        <w:rPr>
          <w:rFonts w:ascii="Times New Roman" w:hAnsi="Times New Roman" w:cs="Times New Roman"/>
          <w:sz w:val="28"/>
          <w:szCs w:val="28"/>
        </w:rPr>
      </w:pPr>
      <w:r w:rsidRPr="00B6692D">
        <w:rPr>
          <w:rFonts w:ascii="Times New Roman" w:hAnsi="Times New Roman" w:cs="Times New Roman"/>
          <w:b/>
          <w:sz w:val="28"/>
          <w:szCs w:val="28"/>
          <w:lang w:val="nl-NL"/>
        </w:rPr>
        <w:t>Descrierea caracteristicilor fizice ale intregului proiect:</w:t>
      </w:r>
    </w:p>
    <w:p w:rsidR="00D5295A" w:rsidRPr="00B6692D" w:rsidRDefault="00D5295A" w:rsidP="00D5295A">
      <w:pPr>
        <w:pStyle w:val="ListParagraph"/>
        <w:numPr>
          <w:ilvl w:val="0"/>
          <w:numId w:val="3"/>
        </w:numPr>
        <w:rPr>
          <w:rFonts w:ascii="Times New Roman" w:hAnsi="Times New Roman" w:cs="Times New Roman"/>
          <w:i/>
          <w:sz w:val="28"/>
          <w:szCs w:val="28"/>
        </w:rPr>
      </w:pPr>
      <w:r w:rsidRPr="00B6692D">
        <w:rPr>
          <w:rFonts w:ascii="Times New Roman" w:hAnsi="Times New Roman" w:cs="Times New Roman"/>
          <w:i/>
          <w:sz w:val="28"/>
          <w:szCs w:val="28"/>
          <w:lang w:val="nl-NL"/>
        </w:rPr>
        <w:t>Un rezumat al proiectului:</w:t>
      </w:r>
    </w:p>
    <w:p w:rsidR="00276AF4" w:rsidRPr="00B6692D" w:rsidRDefault="00276AF4" w:rsidP="00276AF4">
      <w:pPr>
        <w:pStyle w:val="ListParagraph"/>
        <w:ind w:left="0" w:firstLine="873"/>
        <w:rPr>
          <w:rFonts w:ascii="Times New Roman" w:hAnsi="Times New Roman" w:cs="Times New Roman"/>
          <w:sz w:val="28"/>
          <w:szCs w:val="28"/>
          <w:lang w:val="nl-NL"/>
        </w:rPr>
      </w:pPr>
      <w:r w:rsidRPr="00B6692D">
        <w:rPr>
          <w:rFonts w:ascii="Times New Roman" w:hAnsi="Times New Roman" w:cs="Times New Roman"/>
          <w:sz w:val="28"/>
          <w:szCs w:val="28"/>
          <w:lang w:val="nl-NL"/>
        </w:rPr>
        <w:t>In  cadrul acestui proiect se propune:</w:t>
      </w:r>
    </w:p>
    <w:p w:rsidR="00276AF4" w:rsidRPr="00AA0D3F" w:rsidRDefault="00276AF4" w:rsidP="00083B62">
      <w:pPr>
        <w:pStyle w:val="ListParagraph"/>
        <w:numPr>
          <w:ilvl w:val="0"/>
          <w:numId w:val="2"/>
        </w:numPr>
        <w:ind w:left="0" w:firstLine="1080"/>
        <w:jc w:val="both"/>
        <w:rPr>
          <w:rFonts w:ascii="Times New Roman" w:hAnsi="Times New Roman" w:cs="Times New Roman"/>
          <w:sz w:val="28"/>
          <w:szCs w:val="28"/>
        </w:rPr>
      </w:pPr>
      <w:r w:rsidRPr="00AA0D3F">
        <w:rPr>
          <w:rFonts w:ascii="Times New Roman" w:hAnsi="Times New Roman" w:cs="Times New Roman"/>
          <w:sz w:val="28"/>
          <w:szCs w:val="28"/>
          <w:lang w:val="nl-NL"/>
        </w:rPr>
        <w:t xml:space="preserve"> construirea unei hale de conditionare</w:t>
      </w:r>
      <w:r w:rsidR="00AA0D3F">
        <w:rPr>
          <w:rFonts w:ascii="Times New Roman" w:hAnsi="Times New Roman" w:cs="Times New Roman"/>
          <w:sz w:val="28"/>
          <w:szCs w:val="28"/>
          <w:lang w:val="nl-NL"/>
        </w:rPr>
        <w:t>, procesare</w:t>
      </w:r>
      <w:r w:rsidRPr="00AA0D3F">
        <w:rPr>
          <w:rFonts w:ascii="Times New Roman" w:hAnsi="Times New Roman" w:cs="Times New Roman"/>
          <w:sz w:val="28"/>
          <w:szCs w:val="28"/>
          <w:lang w:val="nl-NL"/>
        </w:rPr>
        <w:t xml:space="preserve"> si depozitare cu re</w:t>
      </w:r>
      <w:r w:rsidR="00AA0D3F">
        <w:rPr>
          <w:rFonts w:ascii="Times New Roman" w:hAnsi="Times New Roman" w:cs="Times New Roman"/>
          <w:sz w:val="28"/>
          <w:szCs w:val="28"/>
          <w:lang w:val="nl-NL"/>
        </w:rPr>
        <w:t xml:space="preserve">gim de constructie P+E. Cladirea este formata dintr-o zona administrativa, una comerciala si o zona de procesare/depozitare. Aici se doreste procesarea petalelor de trandafiri si a fructelor (cirese si alune) </w:t>
      </w:r>
      <w:r w:rsidR="00CC191E">
        <w:rPr>
          <w:rFonts w:ascii="Times New Roman" w:hAnsi="Times New Roman" w:cs="Times New Roman"/>
          <w:sz w:val="28"/>
          <w:szCs w:val="28"/>
          <w:lang w:val="nl-NL"/>
        </w:rPr>
        <w:t xml:space="preserve">precum si depozitarea in camera izoterma a productiei  totale, amenajarea unui magazin propriu pentru comercializarea produselor. </w:t>
      </w:r>
    </w:p>
    <w:p w:rsidR="00AA0D3F" w:rsidRPr="00AA0D3F" w:rsidRDefault="00AA0D3F" w:rsidP="00083B62">
      <w:pPr>
        <w:pStyle w:val="ListParagraph"/>
        <w:numPr>
          <w:ilvl w:val="0"/>
          <w:numId w:val="2"/>
        </w:numPr>
        <w:ind w:left="0" w:firstLine="1080"/>
        <w:jc w:val="both"/>
        <w:rPr>
          <w:rFonts w:ascii="Times New Roman" w:hAnsi="Times New Roman" w:cs="Times New Roman"/>
          <w:sz w:val="28"/>
          <w:szCs w:val="28"/>
        </w:rPr>
      </w:pPr>
      <w:r>
        <w:rPr>
          <w:rFonts w:ascii="Times New Roman" w:hAnsi="Times New Roman" w:cs="Times New Roman"/>
          <w:sz w:val="28"/>
          <w:szCs w:val="28"/>
          <w:lang w:val="nl-NL"/>
        </w:rPr>
        <w:t>Executarea unui put foraj care v-a asigura apa potabila a investitiei.</w:t>
      </w:r>
    </w:p>
    <w:p w:rsidR="00AA0D3F" w:rsidRPr="00AA0D3F" w:rsidRDefault="00AA0D3F" w:rsidP="00083B62">
      <w:pPr>
        <w:pStyle w:val="ListParagraph"/>
        <w:numPr>
          <w:ilvl w:val="0"/>
          <w:numId w:val="2"/>
        </w:numPr>
        <w:ind w:left="0" w:firstLine="1080"/>
        <w:jc w:val="both"/>
        <w:rPr>
          <w:rFonts w:ascii="Times New Roman" w:hAnsi="Times New Roman" w:cs="Times New Roman"/>
          <w:sz w:val="28"/>
          <w:szCs w:val="28"/>
        </w:rPr>
      </w:pPr>
      <w:r>
        <w:rPr>
          <w:rFonts w:ascii="Times New Roman" w:hAnsi="Times New Roman" w:cs="Times New Roman"/>
          <w:sz w:val="28"/>
          <w:szCs w:val="28"/>
          <w:lang w:val="nl-NL"/>
        </w:rPr>
        <w:t>Cai pietonale si auto pietruite.</w:t>
      </w:r>
    </w:p>
    <w:p w:rsidR="00276AF4" w:rsidRPr="00B6692D" w:rsidRDefault="00276AF4" w:rsidP="00083B62">
      <w:pPr>
        <w:pStyle w:val="ListParagraph"/>
        <w:numPr>
          <w:ilvl w:val="0"/>
          <w:numId w:val="2"/>
        </w:numPr>
        <w:ind w:left="0" w:firstLine="1080"/>
        <w:jc w:val="both"/>
        <w:rPr>
          <w:rFonts w:ascii="Times New Roman" w:hAnsi="Times New Roman" w:cs="Times New Roman"/>
          <w:sz w:val="28"/>
          <w:szCs w:val="28"/>
        </w:rPr>
      </w:pPr>
      <w:r w:rsidRPr="00B6692D">
        <w:rPr>
          <w:rFonts w:ascii="Times New Roman" w:hAnsi="Times New Roman" w:cs="Times New Roman"/>
          <w:sz w:val="28"/>
          <w:szCs w:val="28"/>
          <w:lang w:val="nl-NL"/>
        </w:rPr>
        <w:t xml:space="preserve">Achizitia de utilaje agricole </w:t>
      </w:r>
      <w:r w:rsidR="00AA0422" w:rsidRPr="00B6692D">
        <w:rPr>
          <w:rFonts w:ascii="Times New Roman" w:hAnsi="Times New Roman" w:cs="Times New Roman"/>
          <w:sz w:val="28"/>
          <w:szCs w:val="28"/>
          <w:lang w:val="nl-NL"/>
        </w:rPr>
        <w:t>(</w:t>
      </w:r>
      <w:r w:rsidR="00CC191E">
        <w:rPr>
          <w:rFonts w:ascii="Times New Roman" w:hAnsi="Times New Roman" w:cs="Times New Roman"/>
          <w:sz w:val="28"/>
          <w:szCs w:val="28"/>
          <w:lang w:val="nl-NL"/>
        </w:rPr>
        <w:t>autoutilitara izoterma, linie sortare, masina pentru fiert dulceata, masina de dozat dulceata, masina de ambalat alune, curatator alune, bidoane depozitare dulceata</w:t>
      </w:r>
      <w:r w:rsidR="00AA0422" w:rsidRPr="00B6692D">
        <w:rPr>
          <w:rFonts w:ascii="Times New Roman" w:hAnsi="Times New Roman" w:cs="Times New Roman"/>
          <w:sz w:val="28"/>
          <w:szCs w:val="28"/>
          <w:lang w:val="nl-NL"/>
        </w:rPr>
        <w:t>)</w:t>
      </w:r>
      <w:r w:rsidR="00DE4908">
        <w:rPr>
          <w:rFonts w:ascii="Times New Roman" w:hAnsi="Times New Roman" w:cs="Times New Roman"/>
          <w:sz w:val="28"/>
          <w:szCs w:val="28"/>
          <w:lang w:val="nl-NL"/>
        </w:rPr>
        <w:t>.</w:t>
      </w:r>
    </w:p>
    <w:p w:rsidR="007146DF" w:rsidRPr="007146DF" w:rsidRDefault="007146DF" w:rsidP="007146DF">
      <w:pPr>
        <w:pStyle w:val="ListParagraph"/>
        <w:ind w:left="1080"/>
        <w:jc w:val="both"/>
        <w:rPr>
          <w:rFonts w:ascii="Times New Roman" w:hAnsi="Times New Roman" w:cs="Times New Roman"/>
          <w:sz w:val="28"/>
          <w:szCs w:val="28"/>
        </w:rPr>
      </w:pPr>
    </w:p>
    <w:p w:rsidR="007146DF" w:rsidRPr="0037214B" w:rsidRDefault="007146DF" w:rsidP="007146DF">
      <w:pPr>
        <w:pStyle w:val="ListParagraph"/>
        <w:numPr>
          <w:ilvl w:val="0"/>
          <w:numId w:val="3"/>
        </w:numPr>
        <w:jc w:val="both"/>
        <w:rPr>
          <w:rFonts w:ascii="Times New Roman" w:hAnsi="Times New Roman" w:cs="Times New Roman"/>
          <w:i/>
          <w:color w:val="000000" w:themeColor="text1"/>
          <w:sz w:val="28"/>
          <w:szCs w:val="28"/>
        </w:rPr>
      </w:pPr>
      <w:r w:rsidRPr="0037214B">
        <w:rPr>
          <w:rFonts w:ascii="Times New Roman" w:hAnsi="Times New Roman" w:cs="Times New Roman"/>
          <w:i/>
          <w:color w:val="000000" w:themeColor="text1"/>
          <w:sz w:val="28"/>
          <w:szCs w:val="28"/>
        </w:rPr>
        <w:t>Descrierea procesului tehnologic:</w:t>
      </w:r>
    </w:p>
    <w:p w:rsidR="0037214B" w:rsidRDefault="006E05B1" w:rsidP="006E05B1">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w:t>
      </w:r>
    </w:p>
    <w:p w:rsidR="006E05B1" w:rsidRDefault="006E05B1" w:rsidP="006E05B1">
      <w:pPr>
        <w:pStyle w:val="ListParagraph"/>
        <w:ind w:left="1440"/>
        <w:jc w:val="both"/>
        <w:rPr>
          <w:rFonts w:ascii="Times New Roman" w:hAnsi="Times New Roman" w:cs="Times New Roman"/>
          <w:sz w:val="28"/>
          <w:szCs w:val="28"/>
        </w:rPr>
      </w:pPr>
    </w:p>
    <w:p w:rsidR="007A69B3" w:rsidRPr="00B6692D" w:rsidRDefault="00AA0422" w:rsidP="007A69B3">
      <w:pPr>
        <w:pStyle w:val="ListParagraph"/>
        <w:numPr>
          <w:ilvl w:val="0"/>
          <w:numId w:val="3"/>
        </w:numPr>
        <w:rPr>
          <w:rFonts w:ascii="Times New Roman" w:hAnsi="Times New Roman" w:cs="Times New Roman"/>
          <w:i/>
          <w:sz w:val="28"/>
          <w:szCs w:val="28"/>
        </w:rPr>
      </w:pPr>
      <w:r w:rsidRPr="00B6692D">
        <w:rPr>
          <w:rFonts w:ascii="Times New Roman" w:hAnsi="Times New Roman" w:cs="Times New Roman"/>
          <w:i/>
          <w:sz w:val="28"/>
          <w:szCs w:val="28"/>
          <w:lang w:val="nl-NL"/>
        </w:rPr>
        <w:t>Justificarea necesitatii proiectului:</w:t>
      </w:r>
    </w:p>
    <w:p w:rsidR="006E05B1" w:rsidRDefault="006E05B1" w:rsidP="006E05B1">
      <w:pPr>
        <w:pStyle w:val="ListParagraph"/>
        <w:ind w:left="0" w:firstLine="1440"/>
        <w:rPr>
          <w:rFonts w:ascii="Times New Roman" w:hAnsi="Times New Roman" w:cs="Times New Roman"/>
          <w:sz w:val="28"/>
          <w:szCs w:val="28"/>
        </w:rPr>
      </w:pPr>
      <w:r>
        <w:rPr>
          <w:rFonts w:ascii="Times New Roman" w:hAnsi="Times New Roman" w:cs="Times New Roman"/>
          <w:sz w:val="28"/>
          <w:szCs w:val="28"/>
        </w:rPr>
        <w:t xml:space="preserve">Investitiile in unitatile de procesare de la nivelul fermelor pomicole vor conduce la cresterea valorii adaugate a produselor agricole si crearii de locuri de munca in industria primara de fructe si in industria de procesare a fructelor, domeniu in care Romania are traditie si potential, dar care din cauza fragmentarii exploatatiilor agricole si investiilor reduse a inregistrat un declin important in ultimele doua decenii. </w:t>
      </w:r>
    </w:p>
    <w:p w:rsidR="006E05B1" w:rsidRDefault="006E05B1" w:rsidP="006E05B1">
      <w:pPr>
        <w:pStyle w:val="ListParagraph"/>
        <w:ind w:left="0" w:firstLine="1440"/>
        <w:rPr>
          <w:rFonts w:ascii="Times New Roman" w:hAnsi="Times New Roman" w:cs="Times New Roman"/>
          <w:sz w:val="28"/>
          <w:szCs w:val="28"/>
        </w:rPr>
      </w:pPr>
      <w:r>
        <w:rPr>
          <w:rFonts w:ascii="Times New Roman" w:hAnsi="Times New Roman" w:cs="Times New Roman"/>
          <w:sz w:val="28"/>
          <w:szCs w:val="28"/>
        </w:rPr>
        <w:t xml:space="preserve">Beneficiarul prin proiect propune investitii in toate componentele lantului alimentar integrat pentru productiile de trandafiri in linie de procesare pentru </w:t>
      </w:r>
      <w:r>
        <w:rPr>
          <w:rFonts w:ascii="Times New Roman" w:hAnsi="Times New Roman" w:cs="Times New Roman"/>
          <w:sz w:val="28"/>
          <w:szCs w:val="28"/>
        </w:rPr>
        <w:lastRenderedPageBreak/>
        <w:t xml:space="preserve">obtinerea dulcetii iar pentru alun si cires investitii in operatiuni tehnologice de sortare si ambalare. </w:t>
      </w:r>
    </w:p>
    <w:p w:rsidR="006E05B1" w:rsidRPr="006E05B1" w:rsidRDefault="006E05B1" w:rsidP="006E05B1">
      <w:pPr>
        <w:pStyle w:val="ListParagraph"/>
        <w:ind w:left="1440"/>
        <w:rPr>
          <w:rFonts w:ascii="Times New Roman" w:hAnsi="Times New Roman" w:cs="Times New Roman"/>
          <w:sz w:val="28"/>
          <w:szCs w:val="28"/>
        </w:rPr>
      </w:pPr>
    </w:p>
    <w:p w:rsidR="003D46DA" w:rsidRPr="00B6692D" w:rsidRDefault="003D46DA"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Valoarea investitiei:</w:t>
      </w:r>
      <w:r w:rsidRPr="00B6692D">
        <w:rPr>
          <w:rFonts w:ascii="Times New Roman" w:hAnsi="Times New Roman" w:cs="Times New Roman"/>
          <w:sz w:val="28"/>
          <w:szCs w:val="28"/>
        </w:rPr>
        <w:t xml:space="preserve"> </w:t>
      </w:r>
      <w:r w:rsidR="006E05B1">
        <w:rPr>
          <w:rFonts w:ascii="Times New Roman" w:hAnsi="Times New Roman" w:cs="Times New Roman"/>
          <w:sz w:val="28"/>
          <w:szCs w:val="28"/>
        </w:rPr>
        <w:t>799</w:t>
      </w:r>
      <w:r w:rsidRPr="00B6692D">
        <w:rPr>
          <w:rFonts w:ascii="Times New Roman" w:hAnsi="Times New Roman" w:cs="Times New Roman"/>
          <w:sz w:val="28"/>
          <w:szCs w:val="28"/>
        </w:rPr>
        <w:t>.000 Euro</w:t>
      </w:r>
    </w:p>
    <w:p w:rsidR="003D46DA" w:rsidRPr="00B6692D" w:rsidRDefault="003D46DA"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Perioada de implementare propusa:</w:t>
      </w:r>
      <w:r w:rsidRPr="00B6692D">
        <w:rPr>
          <w:rFonts w:ascii="Times New Roman" w:hAnsi="Times New Roman" w:cs="Times New Roman"/>
          <w:sz w:val="28"/>
          <w:szCs w:val="28"/>
        </w:rPr>
        <w:t xml:space="preserve"> </w:t>
      </w:r>
      <w:r w:rsidR="002875B4" w:rsidRPr="00B6692D">
        <w:rPr>
          <w:rFonts w:ascii="Times New Roman" w:hAnsi="Times New Roman" w:cs="Times New Roman"/>
          <w:sz w:val="28"/>
          <w:szCs w:val="28"/>
        </w:rPr>
        <w:t>36 luni</w:t>
      </w:r>
    </w:p>
    <w:p w:rsidR="002875B4" w:rsidRPr="00B6692D" w:rsidRDefault="002875B4"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Planuri de situatie si de amplasament:</w:t>
      </w:r>
      <w:r w:rsidRPr="00B6692D">
        <w:rPr>
          <w:rFonts w:ascii="Times New Roman" w:hAnsi="Times New Roman" w:cs="Times New Roman"/>
          <w:sz w:val="28"/>
          <w:szCs w:val="28"/>
        </w:rPr>
        <w:t xml:space="preserve"> Anexa 1</w:t>
      </w:r>
      <w:r w:rsidR="00083B62" w:rsidRPr="00B6692D">
        <w:rPr>
          <w:rFonts w:ascii="Times New Roman" w:hAnsi="Times New Roman" w:cs="Times New Roman"/>
          <w:sz w:val="28"/>
          <w:szCs w:val="28"/>
        </w:rPr>
        <w:t xml:space="preserve"> si 2</w:t>
      </w:r>
      <w:r w:rsidR="006E05B1">
        <w:rPr>
          <w:rFonts w:ascii="Times New Roman" w:hAnsi="Times New Roman" w:cs="Times New Roman"/>
          <w:sz w:val="28"/>
          <w:szCs w:val="28"/>
        </w:rPr>
        <w:t xml:space="preserve"> </w:t>
      </w:r>
    </w:p>
    <w:p w:rsidR="00083B62" w:rsidRDefault="00083B62"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Descrierea caracteristicilor fizice ale intregului proiect, formele fizice ale proiectului:</w:t>
      </w:r>
      <w:r w:rsidRPr="00B6692D">
        <w:rPr>
          <w:rFonts w:ascii="Times New Roman" w:hAnsi="Times New Roman" w:cs="Times New Roman"/>
          <w:sz w:val="28"/>
          <w:szCs w:val="28"/>
        </w:rPr>
        <w:t xml:space="preserve"> </w:t>
      </w:r>
    </w:p>
    <w:p w:rsidR="006E05B1" w:rsidRPr="00B6692D" w:rsidRDefault="006E05B1" w:rsidP="006E05B1">
      <w:pPr>
        <w:pStyle w:val="ListParagraph"/>
        <w:ind w:left="1440"/>
        <w:rPr>
          <w:rFonts w:ascii="Times New Roman" w:hAnsi="Times New Roman" w:cs="Times New Roman"/>
          <w:sz w:val="28"/>
          <w:szCs w:val="28"/>
        </w:rPr>
      </w:pPr>
    </w:p>
    <w:p w:rsidR="006E05B1" w:rsidRDefault="007A69B3" w:rsidP="007A69B3">
      <w:pPr>
        <w:pStyle w:val="ListParagraph"/>
        <w:ind w:left="0"/>
        <w:jc w:val="both"/>
        <w:rPr>
          <w:rFonts w:ascii="Times New Roman" w:hAnsi="Times New Roman" w:cs="Times New Roman"/>
          <w:sz w:val="28"/>
          <w:szCs w:val="28"/>
          <w:lang w:val="nl-NL"/>
        </w:rPr>
      </w:pPr>
      <w:r w:rsidRPr="00B6692D">
        <w:rPr>
          <w:rFonts w:ascii="Times New Roman" w:hAnsi="Times New Roman" w:cs="Times New Roman"/>
          <w:sz w:val="28"/>
          <w:szCs w:val="28"/>
        </w:rPr>
        <w:tab/>
        <w:t xml:space="preserve">Pe terenul din localitatea Seleus, </w:t>
      </w:r>
      <w:r w:rsidR="006E05B1">
        <w:rPr>
          <w:rFonts w:ascii="Times New Roman" w:hAnsi="Times New Roman" w:cs="Times New Roman"/>
          <w:sz w:val="28"/>
          <w:szCs w:val="28"/>
          <w:lang w:val="nl-NL"/>
        </w:rPr>
        <w:t>Cladirea este formata dintr-o zona administrativa, una comerciala si o zona de procesare/depozitare. Aici se doreste procesarea petalelor de trandafiri si a fructelor (cirese si alune) precum si depozitarea in camera izoterma a productiei  totale, amenajarea unui magazin propriu pentru comercializarea produselor.</w:t>
      </w:r>
    </w:p>
    <w:p w:rsidR="007A69B3" w:rsidRPr="00B6692D" w:rsidRDefault="007A69B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Cladirea are forma dreptunghiulara cu o lungime de </w:t>
      </w:r>
      <w:r w:rsidR="00D25CCD">
        <w:rPr>
          <w:rFonts w:ascii="Times New Roman" w:hAnsi="Times New Roman" w:cs="Times New Roman"/>
          <w:sz w:val="28"/>
          <w:szCs w:val="28"/>
        </w:rPr>
        <w:t>35,55</w:t>
      </w:r>
      <w:r w:rsidRPr="00B6692D">
        <w:rPr>
          <w:rFonts w:ascii="Times New Roman" w:hAnsi="Times New Roman" w:cs="Times New Roman"/>
          <w:sz w:val="28"/>
          <w:szCs w:val="28"/>
        </w:rPr>
        <w:t xml:space="preserve"> m si latime de </w:t>
      </w:r>
      <w:r w:rsidR="00D25CCD">
        <w:rPr>
          <w:rFonts w:ascii="Times New Roman" w:hAnsi="Times New Roman" w:cs="Times New Roman"/>
          <w:sz w:val="28"/>
          <w:szCs w:val="28"/>
        </w:rPr>
        <w:t>20,50</w:t>
      </w:r>
      <w:r w:rsidRPr="00B6692D">
        <w:rPr>
          <w:rFonts w:ascii="Times New Roman" w:hAnsi="Times New Roman" w:cs="Times New Roman"/>
          <w:sz w:val="28"/>
          <w:szCs w:val="28"/>
        </w:rPr>
        <w:t xml:space="preserve"> m. </w:t>
      </w:r>
      <w:r w:rsidR="00D25CCD">
        <w:rPr>
          <w:rFonts w:ascii="Times New Roman" w:hAnsi="Times New Roman" w:cs="Times New Roman"/>
          <w:sz w:val="28"/>
          <w:szCs w:val="28"/>
        </w:rPr>
        <w:t>Fundatiile vor fi de tip izolat sub stalpi. Imbinarea intre structura metalica si fundatii se va face cu suruburi de ancoraj. Stalpii si grinzile vor fi din profile laminate. Atat inchiderile verticale cat si acoperisul se vor realiza din panouri termoizolante. Compartimentarile interioare se vor realiza din gips-carton</w:t>
      </w:r>
      <w:r w:rsidRPr="00B6692D">
        <w:rPr>
          <w:rFonts w:ascii="Times New Roman" w:hAnsi="Times New Roman" w:cs="Times New Roman"/>
          <w:sz w:val="28"/>
          <w:szCs w:val="28"/>
        </w:rPr>
        <w:t xml:space="preserve"> </w:t>
      </w:r>
      <w:r w:rsidR="00D25CCD">
        <w:rPr>
          <w:rFonts w:ascii="Times New Roman" w:hAnsi="Times New Roman" w:cs="Times New Roman"/>
          <w:sz w:val="28"/>
          <w:szCs w:val="28"/>
        </w:rPr>
        <w:t xml:space="preserve">iar parodsela din beton elicopterizat. In unele incaperi se va placa cu gresie. Cladirea este impartita in 3 compartimente: conditionare/depozitare/procesare – 641,70 mp; magazin de vanzare – 110 mp si zona deservire personal – 107,60 mp. Cladirea se continua in partea vestica cu o copertina metalica, in consola, de 5x25,4 m. </w:t>
      </w:r>
      <w:r w:rsidRPr="00B6692D">
        <w:rPr>
          <w:rFonts w:ascii="Times New Roman" w:hAnsi="Times New Roman" w:cs="Times New Roman"/>
          <w:sz w:val="28"/>
          <w:szCs w:val="28"/>
        </w:rPr>
        <w:t xml:space="preserve"> </w:t>
      </w:r>
    </w:p>
    <w:p w:rsidR="009034F3" w:rsidRPr="00B6692D" w:rsidRDefault="007A69B3" w:rsidP="00D25CCD">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r>
      <w:r w:rsidR="009034F3" w:rsidRPr="00B6692D">
        <w:rPr>
          <w:rFonts w:ascii="Times New Roman" w:hAnsi="Times New Roman" w:cs="Times New Roman"/>
          <w:sz w:val="28"/>
          <w:szCs w:val="28"/>
        </w:rPr>
        <w:t xml:space="preserve">Pentru buna functionare a obiectivului s-au propus circulatii auto si pietonale avand urmatoarele suprafete: platforme </w:t>
      </w:r>
      <w:r w:rsidR="00D25CCD">
        <w:rPr>
          <w:rFonts w:ascii="Times New Roman" w:hAnsi="Times New Roman" w:cs="Times New Roman"/>
          <w:sz w:val="28"/>
          <w:szCs w:val="28"/>
        </w:rPr>
        <w:t>pietruite</w:t>
      </w:r>
      <w:r w:rsidR="009034F3" w:rsidRPr="00B6692D">
        <w:rPr>
          <w:rFonts w:ascii="Times New Roman" w:hAnsi="Times New Roman" w:cs="Times New Roman"/>
          <w:sz w:val="28"/>
          <w:szCs w:val="28"/>
        </w:rPr>
        <w:t xml:space="preserve"> </w:t>
      </w:r>
      <w:r w:rsidR="00D25CCD">
        <w:rPr>
          <w:rFonts w:ascii="Times New Roman" w:hAnsi="Times New Roman" w:cs="Times New Roman"/>
          <w:sz w:val="28"/>
          <w:szCs w:val="28"/>
        </w:rPr>
        <w:t>p</w:t>
      </w:r>
      <w:r w:rsidR="009034F3" w:rsidRPr="00B6692D">
        <w:rPr>
          <w:rFonts w:ascii="Times New Roman" w:hAnsi="Times New Roman" w:cs="Times New Roman"/>
          <w:sz w:val="28"/>
          <w:szCs w:val="28"/>
        </w:rPr>
        <w:t>e</w:t>
      </w:r>
      <w:r w:rsidR="00D25CCD">
        <w:rPr>
          <w:rFonts w:ascii="Times New Roman" w:hAnsi="Times New Roman" w:cs="Times New Roman"/>
          <w:sz w:val="28"/>
          <w:szCs w:val="28"/>
        </w:rPr>
        <w:t xml:space="preserve"> suprafata de 1183</w:t>
      </w:r>
      <w:r w:rsidR="009034F3" w:rsidRPr="00B6692D">
        <w:rPr>
          <w:rFonts w:ascii="Times New Roman" w:hAnsi="Times New Roman" w:cs="Times New Roman"/>
          <w:sz w:val="28"/>
          <w:szCs w:val="28"/>
        </w:rPr>
        <w:t xml:space="preserve"> mp </w:t>
      </w:r>
      <w:r w:rsidR="00D25CCD">
        <w:rPr>
          <w:rFonts w:ascii="Times New Roman" w:hAnsi="Times New Roman" w:cs="Times New Roman"/>
          <w:sz w:val="28"/>
          <w:szCs w:val="28"/>
        </w:rPr>
        <w:t>si parcaje pietruite pe suprafata de 146 mp</w:t>
      </w:r>
      <w:r w:rsidR="009034F3" w:rsidRPr="00B6692D">
        <w:rPr>
          <w:rFonts w:ascii="Times New Roman" w:hAnsi="Times New Roman" w:cs="Times New Roman"/>
          <w:sz w:val="28"/>
          <w:szCs w:val="28"/>
        </w:rPr>
        <w:t>.</w:t>
      </w:r>
    </w:p>
    <w:p w:rsidR="009034F3" w:rsidRPr="00B6692D" w:rsidRDefault="009034F3" w:rsidP="007A69B3">
      <w:pPr>
        <w:pStyle w:val="ListParagraph"/>
        <w:ind w:left="0"/>
        <w:jc w:val="both"/>
        <w:rPr>
          <w:rFonts w:ascii="Times New Roman" w:hAnsi="Times New Roman" w:cs="Times New Roman"/>
          <w:sz w:val="28"/>
          <w:szCs w:val="28"/>
        </w:rPr>
      </w:pPr>
    </w:p>
    <w:p w:rsidR="00376CB7" w:rsidRPr="00B6692D" w:rsidRDefault="009034F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Alimentarea cu apa se va realiza prin </w:t>
      </w:r>
      <w:r w:rsidR="00376CB7" w:rsidRPr="00B6692D">
        <w:rPr>
          <w:rFonts w:ascii="Times New Roman" w:hAnsi="Times New Roman" w:cs="Times New Roman"/>
          <w:sz w:val="28"/>
          <w:szCs w:val="28"/>
        </w:rPr>
        <w:t>p</w:t>
      </w:r>
      <w:r w:rsidRPr="00B6692D">
        <w:rPr>
          <w:rFonts w:ascii="Times New Roman" w:hAnsi="Times New Roman" w:cs="Times New Roman"/>
          <w:sz w:val="28"/>
          <w:szCs w:val="28"/>
        </w:rPr>
        <w:t xml:space="preserve">ut forat. </w:t>
      </w:r>
      <w:r w:rsidR="00376CB7" w:rsidRPr="00B6692D">
        <w:rPr>
          <w:rFonts w:ascii="Times New Roman" w:hAnsi="Times New Roman" w:cs="Times New Roman"/>
          <w:sz w:val="28"/>
          <w:szCs w:val="28"/>
        </w:rPr>
        <w:t xml:space="preserve"> Reteaua de distributie a apei va fi din polietilena de inalta densitate PE-HD si va avea diametrul de Dn 50 mm Pn 6 PE 80 pentru alimentarea cu apa a grupurilor sanitare</w:t>
      </w:r>
      <w:r w:rsidR="00C35454" w:rsidRPr="00B6692D">
        <w:rPr>
          <w:rFonts w:ascii="Times New Roman" w:hAnsi="Times New Roman" w:cs="Times New Roman"/>
          <w:sz w:val="28"/>
          <w:szCs w:val="28"/>
        </w:rPr>
        <w:t xml:space="preserve"> (vezi Anexa 4 – Aviz de gospodarire a apelor nr. C 2</w:t>
      </w:r>
      <w:r w:rsidR="00D25CCD">
        <w:rPr>
          <w:rFonts w:ascii="Times New Roman" w:hAnsi="Times New Roman" w:cs="Times New Roman"/>
          <w:sz w:val="28"/>
          <w:szCs w:val="28"/>
        </w:rPr>
        <w:t>2</w:t>
      </w:r>
      <w:r w:rsidR="00C35454" w:rsidRPr="00B6692D">
        <w:rPr>
          <w:rFonts w:ascii="Times New Roman" w:hAnsi="Times New Roman" w:cs="Times New Roman"/>
          <w:sz w:val="28"/>
          <w:szCs w:val="28"/>
        </w:rPr>
        <w:t>/30.01.2019)</w:t>
      </w:r>
      <w:r w:rsidR="00376CB7" w:rsidRPr="00B6692D">
        <w:rPr>
          <w:rFonts w:ascii="Times New Roman" w:hAnsi="Times New Roman" w:cs="Times New Roman"/>
          <w:sz w:val="28"/>
          <w:szCs w:val="28"/>
        </w:rPr>
        <w:t>.</w:t>
      </w:r>
    </w:p>
    <w:p w:rsidR="00083B62" w:rsidRPr="00B6692D" w:rsidRDefault="00376CB7" w:rsidP="00376CB7">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r>
      <w:r w:rsidR="009034F3" w:rsidRPr="00B6692D">
        <w:rPr>
          <w:rFonts w:ascii="Times New Roman" w:hAnsi="Times New Roman" w:cs="Times New Roman"/>
          <w:sz w:val="28"/>
          <w:szCs w:val="28"/>
        </w:rPr>
        <w:t xml:space="preserve">Apa menajera de la grupurile sanitare se va colecta intr-un bazin vidanjabil </w:t>
      </w:r>
      <w:r w:rsidRPr="00B6692D">
        <w:rPr>
          <w:rFonts w:ascii="Times New Roman" w:hAnsi="Times New Roman" w:cs="Times New Roman"/>
          <w:sz w:val="28"/>
          <w:szCs w:val="28"/>
        </w:rPr>
        <w:t xml:space="preserve"> avand volumul de 5-10 mc. </w:t>
      </w:r>
    </w:p>
    <w:p w:rsidR="00376CB7" w:rsidRDefault="00376CB7" w:rsidP="00376CB7">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Incalzirea </w:t>
      </w:r>
      <w:r w:rsidR="00D8330C">
        <w:rPr>
          <w:rFonts w:ascii="Times New Roman" w:hAnsi="Times New Roman" w:cs="Times New Roman"/>
          <w:sz w:val="28"/>
          <w:szCs w:val="28"/>
        </w:rPr>
        <w:t>spatiilro din zona de deservire, productie</w:t>
      </w:r>
      <w:r w:rsidRPr="00B6692D">
        <w:rPr>
          <w:rFonts w:ascii="Times New Roman" w:hAnsi="Times New Roman" w:cs="Times New Roman"/>
          <w:sz w:val="28"/>
          <w:szCs w:val="28"/>
        </w:rPr>
        <w:t xml:space="preserve"> se realizeaza cu o centrala </w:t>
      </w:r>
      <w:r w:rsidR="00D8330C">
        <w:rPr>
          <w:rFonts w:ascii="Times New Roman" w:hAnsi="Times New Roman" w:cs="Times New Roman"/>
          <w:sz w:val="28"/>
          <w:szCs w:val="28"/>
        </w:rPr>
        <w:t>electrica de 35-45</w:t>
      </w:r>
      <w:r w:rsidRPr="00B6692D">
        <w:rPr>
          <w:rFonts w:ascii="Times New Roman" w:hAnsi="Times New Roman" w:cs="Times New Roman"/>
          <w:sz w:val="28"/>
          <w:szCs w:val="28"/>
        </w:rPr>
        <w:t xml:space="preserve"> kW. </w:t>
      </w:r>
      <w:r w:rsidR="00D8330C">
        <w:rPr>
          <w:rFonts w:ascii="Times New Roman" w:hAnsi="Times New Roman" w:cs="Times New Roman"/>
          <w:sz w:val="28"/>
          <w:szCs w:val="28"/>
        </w:rPr>
        <w:t>Incalzirea incaperilro se realizeaza cu radiatoare din otel. Instalatia de incalzire va functiona cu apa calda 60/80</w:t>
      </w:r>
      <w:r w:rsidR="00D8330C" w:rsidRPr="00D8330C">
        <w:rPr>
          <w:rFonts w:ascii="Times New Roman" w:hAnsi="Times New Roman" w:cs="Times New Roman"/>
          <w:sz w:val="28"/>
          <w:szCs w:val="28"/>
          <w:vertAlign w:val="superscript"/>
        </w:rPr>
        <w:t>0</w:t>
      </w:r>
      <w:r w:rsidR="00D8330C">
        <w:rPr>
          <w:rFonts w:ascii="Times New Roman" w:hAnsi="Times New Roman" w:cs="Times New Roman"/>
          <w:sz w:val="28"/>
          <w:szCs w:val="28"/>
        </w:rPr>
        <w:t>C. prepararea apei calde se face intr-un boiler cu acumulare, cu serpentine de capacitate 100 – 150 litri.</w:t>
      </w:r>
    </w:p>
    <w:p w:rsidR="00D8330C" w:rsidRPr="00D8330C" w:rsidRDefault="00D8330C" w:rsidP="00376CB7">
      <w:pPr>
        <w:pStyle w:val="ListParagraph"/>
        <w:ind w:left="0"/>
        <w:jc w:val="both"/>
        <w:rPr>
          <w:rFonts w:ascii="Times New Roman" w:hAnsi="Times New Roman" w:cs="Times New Roman"/>
          <w:sz w:val="28"/>
          <w:szCs w:val="28"/>
        </w:rPr>
      </w:pPr>
    </w:p>
    <w:p w:rsidR="00C35454" w:rsidRPr="00B6692D" w:rsidRDefault="00C35454" w:rsidP="00376CB7">
      <w:pPr>
        <w:pStyle w:val="ListParagraph"/>
        <w:ind w:left="0"/>
        <w:jc w:val="both"/>
        <w:rPr>
          <w:rFonts w:ascii="Times New Roman" w:hAnsi="Times New Roman" w:cs="Times New Roman"/>
          <w:sz w:val="28"/>
          <w:szCs w:val="28"/>
        </w:rPr>
      </w:pPr>
    </w:p>
    <w:p w:rsidR="00C35454" w:rsidRPr="00B6692D" w:rsidRDefault="00C35454" w:rsidP="00C35454">
      <w:pPr>
        <w:pStyle w:val="ListParagraph"/>
        <w:numPr>
          <w:ilvl w:val="0"/>
          <w:numId w:val="1"/>
        </w:numPr>
        <w:jc w:val="both"/>
        <w:rPr>
          <w:rFonts w:ascii="Times New Roman" w:hAnsi="Times New Roman" w:cs="Times New Roman"/>
          <w:b/>
          <w:sz w:val="28"/>
          <w:szCs w:val="28"/>
        </w:rPr>
      </w:pPr>
      <w:r w:rsidRPr="00B6692D">
        <w:rPr>
          <w:rFonts w:ascii="Times New Roman" w:hAnsi="Times New Roman" w:cs="Times New Roman"/>
          <w:b/>
          <w:sz w:val="28"/>
          <w:szCs w:val="28"/>
        </w:rPr>
        <w:t>Descrierea lucrarilor de demolare:</w:t>
      </w:r>
    </w:p>
    <w:p w:rsidR="00C35454" w:rsidRPr="00B6692D" w:rsidRDefault="00C35454" w:rsidP="00C35454">
      <w:pPr>
        <w:pStyle w:val="ListParagraph"/>
        <w:ind w:left="108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C35454" w:rsidRPr="00B6692D" w:rsidRDefault="00C35454" w:rsidP="00C35454">
      <w:pPr>
        <w:pStyle w:val="ListParagraph"/>
        <w:ind w:left="1080"/>
        <w:jc w:val="both"/>
        <w:rPr>
          <w:rFonts w:ascii="Times New Roman" w:hAnsi="Times New Roman" w:cs="Times New Roman"/>
          <w:sz w:val="28"/>
          <w:szCs w:val="28"/>
        </w:rPr>
      </w:pPr>
    </w:p>
    <w:p w:rsidR="002F767F" w:rsidRPr="00B6692D" w:rsidRDefault="00C35454" w:rsidP="002F767F">
      <w:pPr>
        <w:pStyle w:val="ListParagraph"/>
        <w:numPr>
          <w:ilvl w:val="0"/>
          <w:numId w:val="1"/>
        </w:numPr>
        <w:jc w:val="both"/>
        <w:rPr>
          <w:rFonts w:ascii="Times New Roman" w:hAnsi="Times New Roman" w:cs="Times New Roman"/>
          <w:b/>
          <w:sz w:val="28"/>
          <w:szCs w:val="28"/>
        </w:rPr>
      </w:pPr>
      <w:r w:rsidRPr="00B6692D">
        <w:rPr>
          <w:rFonts w:ascii="Times New Roman" w:hAnsi="Times New Roman" w:cs="Times New Roman"/>
          <w:b/>
          <w:sz w:val="28"/>
          <w:szCs w:val="28"/>
        </w:rPr>
        <w:t>Descrierea amplas</w:t>
      </w:r>
      <w:r w:rsidR="002F767F" w:rsidRPr="00B6692D">
        <w:rPr>
          <w:rFonts w:ascii="Times New Roman" w:hAnsi="Times New Roman" w:cs="Times New Roman"/>
          <w:b/>
          <w:sz w:val="28"/>
          <w:szCs w:val="28"/>
        </w:rPr>
        <w:t>a</w:t>
      </w:r>
      <w:r w:rsidRPr="00B6692D">
        <w:rPr>
          <w:rFonts w:ascii="Times New Roman" w:hAnsi="Times New Roman" w:cs="Times New Roman"/>
          <w:b/>
          <w:sz w:val="28"/>
          <w:szCs w:val="28"/>
        </w:rPr>
        <w:t>rii proiectului:</w:t>
      </w:r>
    </w:p>
    <w:p w:rsidR="002F767F" w:rsidRPr="00B6692D" w:rsidRDefault="002F767F" w:rsidP="002F767F">
      <w:pPr>
        <w:pStyle w:val="ListParagraph"/>
        <w:ind w:left="0" w:firstLine="709"/>
        <w:jc w:val="both"/>
        <w:rPr>
          <w:rFonts w:ascii="Times New Roman" w:hAnsi="Times New Roman" w:cs="Times New Roman"/>
          <w:sz w:val="28"/>
          <w:szCs w:val="28"/>
        </w:rPr>
      </w:pPr>
      <w:r w:rsidRPr="00B6692D">
        <w:rPr>
          <w:rFonts w:ascii="Times New Roman" w:hAnsi="Times New Roman" w:cs="Times New Roman"/>
          <w:sz w:val="28"/>
          <w:szCs w:val="28"/>
        </w:rPr>
        <w:t>Amplasamentul este situat in intravilanul comunei Seleus</w:t>
      </w:r>
      <w:r w:rsidR="001D0D2F" w:rsidRPr="00B6692D">
        <w:rPr>
          <w:rFonts w:ascii="Times New Roman" w:hAnsi="Times New Roman" w:cs="Times New Roman"/>
          <w:sz w:val="28"/>
          <w:szCs w:val="28"/>
        </w:rPr>
        <w:t xml:space="preserve"> si este in suprafata de </w:t>
      </w:r>
      <w:r w:rsidR="00D8330C">
        <w:rPr>
          <w:rFonts w:ascii="Times New Roman" w:hAnsi="Times New Roman" w:cs="Times New Roman"/>
          <w:sz w:val="28"/>
          <w:szCs w:val="28"/>
        </w:rPr>
        <w:t>859,20</w:t>
      </w:r>
      <w:r w:rsidR="001D0D2F" w:rsidRPr="00B6692D">
        <w:rPr>
          <w:rFonts w:ascii="Times New Roman" w:hAnsi="Times New Roman" w:cs="Times New Roman"/>
          <w:sz w:val="28"/>
          <w:szCs w:val="28"/>
        </w:rPr>
        <w:t xml:space="preserve"> mp. Este dispus pe axa nord-sud si se afla adiacent drumului judetean </w:t>
      </w:r>
      <w:r w:rsidRPr="00B6692D">
        <w:rPr>
          <w:rFonts w:ascii="Times New Roman" w:hAnsi="Times New Roman" w:cs="Times New Roman"/>
          <w:sz w:val="28"/>
          <w:szCs w:val="28"/>
        </w:rPr>
        <w:t>DJ 792 la 100 km fata de granita cu Ungaria, coord</w:t>
      </w:r>
      <w:r w:rsidR="001D0D2F" w:rsidRPr="00B6692D">
        <w:rPr>
          <w:rFonts w:ascii="Times New Roman" w:hAnsi="Times New Roman" w:cs="Times New Roman"/>
          <w:sz w:val="28"/>
          <w:szCs w:val="28"/>
        </w:rPr>
        <w:t>o</w:t>
      </w:r>
      <w:r w:rsidRPr="00B6692D">
        <w:rPr>
          <w:rFonts w:ascii="Times New Roman" w:hAnsi="Times New Roman" w:cs="Times New Roman"/>
          <w:sz w:val="28"/>
          <w:szCs w:val="28"/>
        </w:rPr>
        <w:t>nate stereo 70: X - 247549, Y – 549327.</w:t>
      </w:r>
    </w:p>
    <w:p w:rsidR="002F767F" w:rsidRPr="00B6692D" w:rsidRDefault="002F767F" w:rsidP="002F767F">
      <w:pPr>
        <w:pStyle w:val="ListParagraph"/>
        <w:ind w:left="0" w:firstLine="709"/>
        <w:jc w:val="both"/>
        <w:rPr>
          <w:rFonts w:ascii="Times New Roman" w:hAnsi="Times New Roman" w:cs="Times New Roman"/>
          <w:sz w:val="28"/>
          <w:szCs w:val="28"/>
        </w:rPr>
      </w:pPr>
    </w:p>
    <w:p w:rsidR="003D46DA" w:rsidRPr="00C633DA" w:rsidRDefault="002F767F" w:rsidP="002F767F">
      <w:pPr>
        <w:pStyle w:val="ListParagraph"/>
        <w:numPr>
          <w:ilvl w:val="0"/>
          <w:numId w:val="1"/>
        </w:numPr>
        <w:rPr>
          <w:rFonts w:ascii="Times New Roman" w:hAnsi="Times New Roman" w:cs="Times New Roman"/>
          <w:b/>
          <w:sz w:val="28"/>
          <w:szCs w:val="28"/>
        </w:rPr>
      </w:pPr>
      <w:r w:rsidRPr="00C633DA">
        <w:rPr>
          <w:rFonts w:ascii="Times New Roman" w:hAnsi="Times New Roman" w:cs="Times New Roman"/>
          <w:b/>
          <w:sz w:val="28"/>
          <w:szCs w:val="28"/>
        </w:rPr>
        <w:t>Descrierea tuturor efectelor semnificative posibile asupra mediului ale proiectului:</w:t>
      </w:r>
    </w:p>
    <w:p w:rsidR="00C633DA" w:rsidRPr="00B6692D" w:rsidRDefault="00C633DA" w:rsidP="00C633DA">
      <w:pPr>
        <w:pStyle w:val="ListParagraph"/>
        <w:ind w:left="1080"/>
        <w:rPr>
          <w:rFonts w:ascii="Times New Roman" w:hAnsi="Times New Roman" w:cs="Times New Roman"/>
          <w:sz w:val="28"/>
          <w:szCs w:val="28"/>
        </w:rPr>
      </w:pPr>
    </w:p>
    <w:p w:rsidR="002F767F" w:rsidRPr="00B6692D" w:rsidRDefault="002F767F"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calitatii apelor:</w:t>
      </w:r>
    </w:p>
    <w:p w:rsidR="002F767F" w:rsidRPr="00B6692D" w:rsidRDefault="002F767F" w:rsidP="002F767F">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poluanti pentru ape, locul de evacuare sau emisarul:</w:t>
      </w:r>
    </w:p>
    <w:p w:rsidR="007146DF" w:rsidRDefault="007146DF" w:rsidP="007146DF">
      <w:pPr>
        <w:pStyle w:val="ListParagraph"/>
        <w:ind w:left="0" w:firstLine="1440"/>
        <w:jc w:val="both"/>
        <w:rPr>
          <w:rFonts w:ascii="Times New Roman" w:hAnsi="Times New Roman" w:cs="Times New Roman"/>
          <w:sz w:val="28"/>
          <w:szCs w:val="28"/>
        </w:rPr>
      </w:pPr>
      <w:r>
        <w:rPr>
          <w:rFonts w:ascii="Times New Roman" w:hAnsi="Times New Roman" w:cs="Times New Roman"/>
          <w:sz w:val="28"/>
          <w:szCs w:val="28"/>
        </w:rPr>
        <w:t xml:space="preserve">In procesul de productie  se foloseste o cantitate mica de apa </w:t>
      </w:r>
      <w:r w:rsidR="00D8330C">
        <w:rPr>
          <w:rFonts w:ascii="Times New Roman" w:hAnsi="Times New Roman" w:cs="Times New Roman"/>
          <w:sz w:val="28"/>
          <w:szCs w:val="28"/>
        </w:rPr>
        <w:t>pentru spalarea utilajelor si a recipientelo de depozitare dulceata</w:t>
      </w:r>
      <w:r>
        <w:rPr>
          <w:rFonts w:ascii="Times New Roman" w:hAnsi="Times New Roman" w:cs="Times New Roman"/>
          <w:sz w:val="28"/>
          <w:szCs w:val="28"/>
        </w:rPr>
        <w:t>.</w:t>
      </w:r>
    </w:p>
    <w:p w:rsidR="007146DF" w:rsidRDefault="007146DF" w:rsidP="007146DF">
      <w:pPr>
        <w:pStyle w:val="ListParagraph"/>
        <w:ind w:left="0" w:firstLine="1440"/>
        <w:jc w:val="both"/>
        <w:rPr>
          <w:rFonts w:ascii="Times New Roman" w:hAnsi="Times New Roman" w:cs="Times New Roman"/>
          <w:sz w:val="28"/>
          <w:szCs w:val="28"/>
        </w:rPr>
      </w:pPr>
      <w:r>
        <w:rPr>
          <w:rFonts w:ascii="Times New Roman" w:hAnsi="Times New Roman" w:cs="Times New Roman"/>
          <w:sz w:val="28"/>
          <w:szCs w:val="28"/>
        </w:rPr>
        <w:t xml:space="preserve"> </w:t>
      </w:r>
      <w:r w:rsidRPr="00B6692D">
        <w:rPr>
          <w:rFonts w:ascii="Times New Roman" w:hAnsi="Times New Roman" w:cs="Times New Roman"/>
          <w:sz w:val="28"/>
          <w:szCs w:val="28"/>
        </w:rPr>
        <w:t>Apa menajera de la grupurile sanitare</w:t>
      </w:r>
      <w:r w:rsidR="00D8330C">
        <w:rPr>
          <w:rFonts w:ascii="Times New Roman" w:hAnsi="Times New Roman" w:cs="Times New Roman"/>
          <w:sz w:val="28"/>
          <w:szCs w:val="28"/>
        </w:rPr>
        <w:t xml:space="preserve"> si din productie</w:t>
      </w:r>
      <w:r w:rsidRPr="00B6692D">
        <w:rPr>
          <w:rFonts w:ascii="Times New Roman" w:hAnsi="Times New Roman" w:cs="Times New Roman"/>
          <w:sz w:val="28"/>
          <w:szCs w:val="28"/>
        </w:rPr>
        <w:t xml:space="preserve"> se va colecta intr-un bazin </w:t>
      </w:r>
      <w:r>
        <w:rPr>
          <w:rFonts w:ascii="Times New Roman" w:hAnsi="Times New Roman" w:cs="Times New Roman"/>
          <w:sz w:val="28"/>
          <w:szCs w:val="28"/>
        </w:rPr>
        <w:t xml:space="preserve"> v</w:t>
      </w:r>
      <w:r w:rsidRPr="00B6692D">
        <w:rPr>
          <w:rFonts w:ascii="Times New Roman" w:hAnsi="Times New Roman" w:cs="Times New Roman"/>
          <w:sz w:val="28"/>
          <w:szCs w:val="28"/>
        </w:rPr>
        <w:t xml:space="preserve">idanjabil  avand volumul de 5-10 mc. </w:t>
      </w:r>
    </w:p>
    <w:p w:rsidR="002F767F" w:rsidRPr="00B6692D" w:rsidRDefault="002F767F"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Statiile si instalatiile de epurare sau de preepurare a apelor uzate prevazute:</w:t>
      </w:r>
    </w:p>
    <w:p w:rsidR="002F767F" w:rsidRDefault="002F767F" w:rsidP="002F767F">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2F767F">
      <w:pPr>
        <w:pStyle w:val="ListParagraph"/>
        <w:ind w:left="1440"/>
        <w:rPr>
          <w:rFonts w:ascii="Times New Roman" w:hAnsi="Times New Roman" w:cs="Times New Roman"/>
          <w:sz w:val="28"/>
          <w:szCs w:val="28"/>
        </w:rPr>
      </w:pPr>
    </w:p>
    <w:p w:rsidR="002F767F" w:rsidRPr="00B6692D" w:rsidRDefault="002F767F"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aerului:</w:t>
      </w:r>
    </w:p>
    <w:p w:rsidR="002F767F" w:rsidRPr="00B6692D" w:rsidRDefault="00C72B1E"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Sursele de poluanti pentru aer, poluanti, inclusiv surse de mirosuri:</w:t>
      </w:r>
    </w:p>
    <w:p w:rsidR="00C72B1E" w:rsidRPr="00B6692D" w:rsidRDefault="00C72B1E" w:rsidP="007146DF">
      <w:pPr>
        <w:pStyle w:val="ListParagraph"/>
        <w:ind w:left="144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Instalatiile pentru retinerea si dispersia poluantilor in atmosfera:</w:t>
      </w:r>
    </w:p>
    <w:p w:rsidR="00C72B1E" w:rsidRDefault="00C72B1E" w:rsidP="007146DF">
      <w:pPr>
        <w:pStyle w:val="ListParagraph"/>
        <w:ind w:left="144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37214B" w:rsidRPr="00B6692D" w:rsidRDefault="0037214B" w:rsidP="007146DF">
      <w:pPr>
        <w:pStyle w:val="ListParagraph"/>
        <w:ind w:left="1440"/>
        <w:jc w:val="both"/>
        <w:rPr>
          <w:rFonts w:ascii="Times New Roman" w:hAnsi="Times New Roman" w:cs="Times New Roman"/>
          <w:sz w:val="28"/>
          <w:szCs w:val="28"/>
        </w:rPr>
      </w:pPr>
    </w:p>
    <w:p w:rsidR="002F767F" w:rsidRPr="00B6692D" w:rsidRDefault="00C72B1E"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impotriva zgomotului si vibratiile:</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zgomot si de vibratii</w:t>
      </w:r>
    </w:p>
    <w:p w:rsidR="00C72B1E" w:rsidRPr="00B6692D"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Amenajarile si dotarile pentru protectia impotriva zgomotului si vibratiilor:</w:t>
      </w:r>
    </w:p>
    <w:p w:rsidR="00C72B1E"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C633DA">
      <w:pPr>
        <w:pStyle w:val="ListParagraph"/>
        <w:ind w:left="1440"/>
        <w:rPr>
          <w:rFonts w:ascii="Times New Roman" w:hAnsi="Times New Roman" w:cs="Times New Roman"/>
          <w:sz w:val="28"/>
          <w:szCs w:val="28"/>
        </w:rPr>
      </w:pPr>
    </w:p>
    <w:p w:rsidR="00C72B1E" w:rsidRPr="00B6692D" w:rsidRDefault="00C72B1E" w:rsidP="00C72B1E">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impotriva radiatiilor:</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radiatii:</w:t>
      </w:r>
    </w:p>
    <w:p w:rsidR="00C72B1E" w:rsidRPr="00B6692D"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Amenajarile si dotarile pentru protectia impotriva radiatiilor:</w:t>
      </w:r>
    </w:p>
    <w:p w:rsidR="00C72B1E"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C72B1E">
      <w:pPr>
        <w:pStyle w:val="ListParagraph"/>
        <w:ind w:left="1440"/>
        <w:rPr>
          <w:rFonts w:ascii="Times New Roman" w:hAnsi="Times New Roman" w:cs="Times New Roman"/>
          <w:sz w:val="28"/>
          <w:szCs w:val="28"/>
        </w:rPr>
      </w:pPr>
    </w:p>
    <w:p w:rsidR="00C72B1E" w:rsidRPr="00B6692D" w:rsidRDefault="00C72B1E" w:rsidP="00C72B1E">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solului si a subsolului:</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poluanti pentru sol, subsol ape freatice si de adancime:</w:t>
      </w:r>
    </w:p>
    <w:p w:rsidR="00C72B1E" w:rsidRPr="00B6692D" w:rsidRDefault="00B77FB4" w:rsidP="00C633DA">
      <w:pPr>
        <w:pStyle w:val="ListParagraph"/>
        <w:ind w:left="0" w:firstLine="1440"/>
        <w:jc w:val="both"/>
        <w:rPr>
          <w:rFonts w:ascii="Times New Roman" w:hAnsi="Times New Roman" w:cs="Times New Roman"/>
          <w:sz w:val="28"/>
          <w:szCs w:val="28"/>
        </w:rPr>
      </w:pPr>
      <w:r>
        <w:rPr>
          <w:rFonts w:ascii="Times New Roman" w:hAnsi="Times New Roman" w:cs="Times New Roman"/>
          <w:sz w:val="28"/>
          <w:szCs w:val="28"/>
        </w:rPr>
        <w:t>Nu este cazul</w:t>
      </w:r>
    </w:p>
    <w:p w:rsidR="00C72B1E" w:rsidRPr="00B6692D" w:rsidRDefault="001D0D2F" w:rsidP="001D0D2F">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Lucrarile si dotarile pentru protectia solului si a subsolului:</w:t>
      </w:r>
    </w:p>
    <w:p w:rsidR="001D0D2F" w:rsidRDefault="001D0D2F" w:rsidP="001D0D2F">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1D0D2F">
      <w:pPr>
        <w:pStyle w:val="ListParagraph"/>
        <w:ind w:left="1440"/>
        <w:rPr>
          <w:rFonts w:ascii="Times New Roman" w:hAnsi="Times New Roman" w:cs="Times New Roman"/>
          <w:sz w:val="28"/>
          <w:szCs w:val="28"/>
        </w:rPr>
      </w:pPr>
    </w:p>
    <w:p w:rsidR="001D0D2F" w:rsidRPr="00B6692D" w:rsidRDefault="001D0D2F" w:rsidP="001D0D2F">
      <w:pPr>
        <w:pStyle w:val="ListParagraph"/>
        <w:numPr>
          <w:ilvl w:val="0"/>
          <w:numId w:val="4"/>
        </w:numPr>
        <w:rPr>
          <w:rStyle w:val="tpt1"/>
          <w:rFonts w:ascii="Times New Roman" w:hAnsi="Times New Roman" w:cs="Times New Roman"/>
          <w:i/>
          <w:sz w:val="28"/>
          <w:szCs w:val="28"/>
        </w:rPr>
      </w:pPr>
      <w:r w:rsidRPr="00B6692D">
        <w:rPr>
          <w:rStyle w:val="tpt1"/>
          <w:rFonts w:ascii="Times New Roman" w:hAnsi="Times New Roman" w:cs="Times New Roman"/>
          <w:i/>
          <w:sz w:val="28"/>
          <w:szCs w:val="28"/>
          <w:lang w:val="ro-RO"/>
        </w:rPr>
        <w:t>Protecţia ecosistemelor terestre şi acvatice:</w:t>
      </w:r>
    </w:p>
    <w:p w:rsidR="001D0D2F" w:rsidRPr="00B6692D" w:rsidRDefault="001D0D2F" w:rsidP="001D0D2F">
      <w:pPr>
        <w:pStyle w:val="ListParagraph"/>
        <w:numPr>
          <w:ilvl w:val="0"/>
          <w:numId w:val="2"/>
        </w:numPr>
        <w:rPr>
          <w:rStyle w:val="tpa1"/>
          <w:rFonts w:ascii="Times New Roman" w:hAnsi="Times New Roman" w:cs="Times New Roman"/>
          <w:sz w:val="28"/>
          <w:szCs w:val="28"/>
        </w:rPr>
      </w:pPr>
      <w:r w:rsidRPr="00B6692D">
        <w:rPr>
          <w:rStyle w:val="tpt1"/>
          <w:rFonts w:ascii="Times New Roman" w:hAnsi="Times New Roman" w:cs="Times New Roman"/>
          <w:sz w:val="28"/>
          <w:szCs w:val="28"/>
          <w:lang w:val="ro-RO"/>
        </w:rPr>
        <w:t>identificarea arealelor sensibile</w:t>
      </w:r>
      <w:r w:rsidR="00737D0E" w:rsidRPr="00B6692D">
        <w:rPr>
          <w:rStyle w:val="tpa1"/>
          <w:rFonts w:ascii="Times New Roman" w:hAnsi="Times New Roman" w:cs="Times New Roman"/>
          <w:sz w:val="28"/>
          <w:szCs w:val="28"/>
          <w:lang w:val="ro-RO"/>
        </w:rPr>
        <w:t xml:space="preserve"> ce pot fi afectate de proiect:</w:t>
      </w:r>
    </w:p>
    <w:p w:rsidR="001D0D2F" w:rsidRPr="00B6692D" w:rsidRDefault="001D0D2F" w:rsidP="001D0D2F">
      <w:pPr>
        <w:pStyle w:val="ListParagraph"/>
        <w:ind w:left="1440"/>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1D0D2F" w:rsidRPr="00B6692D" w:rsidRDefault="001D0D2F" w:rsidP="00D8330C">
      <w:pPr>
        <w:pStyle w:val="ListParagraph"/>
        <w:numPr>
          <w:ilvl w:val="0"/>
          <w:numId w:val="2"/>
        </w:numPr>
        <w:ind w:left="0" w:firstLine="1080"/>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lucrările, dotările şi măsurile pentru protecţia biodiversităţii, monumentelor naturii şi ariilor protejate</w:t>
      </w:r>
      <w:r w:rsidR="00737D0E" w:rsidRPr="00B6692D">
        <w:rPr>
          <w:rStyle w:val="tpa1"/>
          <w:rFonts w:ascii="Times New Roman" w:hAnsi="Times New Roman" w:cs="Times New Roman"/>
          <w:sz w:val="28"/>
          <w:szCs w:val="28"/>
          <w:lang w:val="ro-RO"/>
        </w:rPr>
        <w:t>:</w:t>
      </w:r>
    </w:p>
    <w:p w:rsidR="00737D0E" w:rsidRDefault="00737D0E" w:rsidP="00737D0E">
      <w:pPr>
        <w:pStyle w:val="ListParagraph"/>
        <w:ind w:left="1440"/>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C633DA" w:rsidRPr="00B6692D" w:rsidRDefault="00C633DA" w:rsidP="00737D0E">
      <w:pPr>
        <w:pStyle w:val="ListParagraph"/>
        <w:ind w:left="1440"/>
        <w:rPr>
          <w:rStyle w:val="tpa1"/>
          <w:rFonts w:ascii="Times New Roman" w:hAnsi="Times New Roman" w:cs="Times New Roman"/>
          <w:sz w:val="28"/>
          <w:szCs w:val="28"/>
        </w:rPr>
      </w:pPr>
    </w:p>
    <w:p w:rsidR="00737D0E" w:rsidRPr="00B6692D" w:rsidRDefault="00737D0E" w:rsidP="00737D0E">
      <w:pPr>
        <w:pStyle w:val="ListParagraph"/>
        <w:numPr>
          <w:ilvl w:val="0"/>
          <w:numId w:val="4"/>
        </w:numPr>
        <w:jc w:val="both"/>
        <w:rPr>
          <w:rFonts w:ascii="Times New Roman" w:hAnsi="Times New Roman" w:cs="Times New Roman"/>
          <w:i/>
          <w:sz w:val="28"/>
          <w:szCs w:val="28"/>
          <w:lang w:val="ro-RO"/>
        </w:rPr>
      </w:pPr>
      <w:r w:rsidRPr="00B6692D">
        <w:rPr>
          <w:rStyle w:val="tpt1"/>
          <w:rFonts w:ascii="Times New Roman" w:hAnsi="Times New Roman" w:cs="Times New Roman"/>
          <w:i/>
          <w:sz w:val="28"/>
          <w:szCs w:val="28"/>
          <w:lang w:val="ro-RO"/>
        </w:rPr>
        <w:t>Protecţia aşezărilor umane şi a altor obiective de interes public:</w:t>
      </w:r>
    </w:p>
    <w:p w:rsidR="001D0D2F" w:rsidRPr="00B6692D" w:rsidRDefault="00737D0E" w:rsidP="00D8330C">
      <w:pPr>
        <w:pStyle w:val="ListParagraph"/>
        <w:numPr>
          <w:ilvl w:val="0"/>
          <w:numId w:val="2"/>
        </w:numPr>
        <w:ind w:left="0" w:firstLine="1080"/>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identificarea obiectivelor de interes public, distanţa faţă de aşezările umane, respectiv faţă de monumente istorice şi de arhitectură, alte zone asupra cărora există instituit un regim de restricţie,  zone de interes tradiţional etc.</w:t>
      </w:r>
    </w:p>
    <w:p w:rsidR="00737D0E" w:rsidRPr="00B6692D" w:rsidRDefault="00737D0E" w:rsidP="00C633DA">
      <w:pPr>
        <w:pStyle w:val="ListParagraph"/>
        <w:ind w:left="1440"/>
        <w:jc w:val="both"/>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737D0E" w:rsidRPr="00B6692D" w:rsidRDefault="00737D0E" w:rsidP="00D8330C">
      <w:pPr>
        <w:pStyle w:val="ListParagraph"/>
        <w:numPr>
          <w:ilvl w:val="0"/>
          <w:numId w:val="2"/>
        </w:numPr>
        <w:ind w:left="0" w:firstLine="1080"/>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lucrările, dotările şi măsurile pentru protecţia aşezărilor umane şi a obiectivelor protejate şi/sau de interes public:</w:t>
      </w:r>
    </w:p>
    <w:p w:rsidR="00737D0E" w:rsidRDefault="00737D0E" w:rsidP="00C633DA">
      <w:pPr>
        <w:pStyle w:val="ListParagraph"/>
        <w:ind w:left="1440"/>
        <w:jc w:val="both"/>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2C70CD" w:rsidRPr="00B6692D" w:rsidRDefault="002C70CD" w:rsidP="00C633DA">
      <w:pPr>
        <w:pStyle w:val="ListParagraph"/>
        <w:ind w:left="1440"/>
        <w:jc w:val="both"/>
        <w:rPr>
          <w:rStyle w:val="tpa1"/>
          <w:rFonts w:ascii="Times New Roman" w:hAnsi="Times New Roman" w:cs="Times New Roman"/>
          <w:sz w:val="28"/>
          <w:szCs w:val="28"/>
          <w:lang w:val="ro-RO"/>
        </w:rPr>
      </w:pPr>
    </w:p>
    <w:p w:rsidR="00737D0E" w:rsidRPr="00C633DA" w:rsidRDefault="00737D0E" w:rsidP="00737D0E">
      <w:pPr>
        <w:pStyle w:val="ListParagraph"/>
        <w:numPr>
          <w:ilvl w:val="0"/>
          <w:numId w:val="4"/>
        </w:numPr>
        <w:rPr>
          <w:rStyle w:val="tpt1"/>
          <w:rFonts w:ascii="Times New Roman" w:hAnsi="Times New Roman" w:cs="Times New Roman"/>
          <w:i/>
          <w:color w:val="000000" w:themeColor="text1"/>
          <w:sz w:val="28"/>
          <w:szCs w:val="28"/>
        </w:rPr>
      </w:pPr>
      <w:r w:rsidRPr="00C633DA">
        <w:rPr>
          <w:rStyle w:val="tpt1"/>
          <w:rFonts w:ascii="Times New Roman" w:hAnsi="Times New Roman" w:cs="Times New Roman"/>
          <w:i/>
          <w:color w:val="000000" w:themeColor="text1"/>
          <w:sz w:val="28"/>
          <w:szCs w:val="28"/>
          <w:lang w:val="ro-RO"/>
        </w:rPr>
        <w:t>Gospodărirea deşeurilor generate pe amplasament:</w:t>
      </w:r>
    </w:p>
    <w:p w:rsidR="00737D0E" w:rsidRPr="00C633DA" w:rsidRDefault="00737D0E" w:rsidP="00737D0E">
      <w:pPr>
        <w:pStyle w:val="ListParagraph"/>
        <w:numPr>
          <w:ilvl w:val="0"/>
          <w:numId w:val="2"/>
        </w:numPr>
        <w:rPr>
          <w:rStyle w:val="tpa1"/>
          <w:rFonts w:ascii="Times New Roman" w:hAnsi="Times New Roman" w:cs="Times New Roman"/>
          <w:color w:val="000000" w:themeColor="text1"/>
          <w:sz w:val="28"/>
          <w:szCs w:val="28"/>
        </w:rPr>
      </w:pPr>
      <w:r w:rsidRPr="00C633DA">
        <w:rPr>
          <w:rStyle w:val="tpa1"/>
          <w:rFonts w:ascii="Times New Roman" w:hAnsi="Times New Roman" w:cs="Times New Roman"/>
          <w:color w:val="000000" w:themeColor="text1"/>
          <w:sz w:val="28"/>
          <w:szCs w:val="28"/>
          <w:lang w:val="ro-RO"/>
        </w:rPr>
        <w:t>tipurile şi cantităţile de deşeuri de orice natură rezultate;</w:t>
      </w:r>
    </w:p>
    <w:tbl>
      <w:tblPr>
        <w:tblStyle w:val="TableGrid"/>
        <w:tblW w:w="0" w:type="auto"/>
        <w:tblInd w:w="817" w:type="dxa"/>
        <w:tblLook w:val="04A0" w:firstRow="1" w:lastRow="0" w:firstColumn="1" w:lastColumn="0" w:noHBand="0" w:noVBand="1"/>
      </w:tblPr>
      <w:tblGrid>
        <w:gridCol w:w="2410"/>
        <w:gridCol w:w="4252"/>
        <w:gridCol w:w="2376"/>
      </w:tblGrid>
      <w:tr w:rsidR="00C633DA" w:rsidTr="00D8330C">
        <w:tc>
          <w:tcPr>
            <w:tcW w:w="2410"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Cod deseu</w:t>
            </w:r>
          </w:p>
        </w:tc>
        <w:tc>
          <w:tcPr>
            <w:tcW w:w="4252"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Denumire deseu</w:t>
            </w:r>
          </w:p>
        </w:tc>
        <w:tc>
          <w:tcPr>
            <w:tcW w:w="2376"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Cantitate (tone/an)</w:t>
            </w:r>
          </w:p>
        </w:tc>
      </w:tr>
      <w:tr w:rsidR="00C633DA" w:rsidTr="00D8330C">
        <w:tc>
          <w:tcPr>
            <w:tcW w:w="2410"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15 01 01</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ambalaje de hârtie şi carton</w:t>
            </w:r>
          </w:p>
        </w:tc>
        <w:tc>
          <w:tcPr>
            <w:tcW w:w="2376" w:type="dxa"/>
            <w:vMerge w:val="restart"/>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p>
          <w:p w:rsidR="00C633DA" w:rsidRDefault="00C633DA" w:rsidP="00C633DA">
            <w:pPr>
              <w:pStyle w:val="ListParagraph"/>
              <w:ind w:left="0"/>
              <w:jc w:val="center"/>
              <w:rPr>
                <w:rStyle w:val="tpa1"/>
                <w:rFonts w:ascii="Times New Roman" w:hAnsi="Times New Roman" w:cs="Times New Roman"/>
                <w:color w:val="000000" w:themeColor="text1"/>
                <w:sz w:val="28"/>
                <w:szCs w:val="28"/>
              </w:rPr>
            </w:pPr>
          </w:p>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Cantitati variabiabile</w:t>
            </w:r>
          </w:p>
        </w:tc>
      </w:tr>
      <w:tr w:rsidR="00C633DA" w:rsidTr="00D8330C">
        <w:tc>
          <w:tcPr>
            <w:tcW w:w="2410"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15 01 02</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ambalaje de materiale plastice</w:t>
            </w:r>
          </w:p>
        </w:tc>
        <w:tc>
          <w:tcPr>
            <w:tcW w:w="2376" w:type="dxa"/>
            <w:vMerge/>
          </w:tcPr>
          <w:p w:rsidR="00C633DA" w:rsidRDefault="00C633DA" w:rsidP="00C633DA">
            <w:pPr>
              <w:pStyle w:val="ListParagraph"/>
              <w:ind w:left="0"/>
              <w:rPr>
                <w:rStyle w:val="tpa1"/>
                <w:rFonts w:ascii="Times New Roman" w:hAnsi="Times New Roman" w:cs="Times New Roman"/>
                <w:color w:val="000000" w:themeColor="text1"/>
                <w:sz w:val="28"/>
                <w:szCs w:val="28"/>
              </w:rPr>
            </w:pPr>
          </w:p>
        </w:tc>
      </w:tr>
      <w:tr w:rsidR="00D8330C" w:rsidTr="00D8330C">
        <w:tc>
          <w:tcPr>
            <w:tcW w:w="2410" w:type="dxa"/>
          </w:tcPr>
          <w:p w:rsidR="00D8330C" w:rsidRDefault="00D8330C"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20 0301</w:t>
            </w:r>
          </w:p>
        </w:tc>
        <w:tc>
          <w:tcPr>
            <w:tcW w:w="4252" w:type="dxa"/>
          </w:tcPr>
          <w:p w:rsidR="00D8330C" w:rsidRPr="00D8330C" w:rsidRDefault="00D8330C" w:rsidP="00C633DA">
            <w:pPr>
              <w:pStyle w:val="ListParagraph"/>
              <w:ind w:left="0"/>
              <w:rPr>
                <w:rStyle w:val="Strong"/>
                <w:rFonts w:ascii="Times New Roman" w:hAnsi="Times New Roman" w:cs="Times New Roman"/>
                <w:b w:val="0"/>
                <w:color w:val="000000"/>
                <w:kern w:val="36"/>
                <w:sz w:val="28"/>
                <w:szCs w:val="28"/>
                <w:lang w:val="fr-FR"/>
              </w:rPr>
            </w:pPr>
            <w:r w:rsidRPr="00D8330C">
              <w:rPr>
                <w:rStyle w:val="Strong"/>
                <w:rFonts w:ascii="Times New Roman" w:hAnsi="Times New Roman" w:cs="Times New Roman"/>
                <w:b w:val="0"/>
                <w:color w:val="000000"/>
                <w:kern w:val="36"/>
                <w:sz w:val="28"/>
                <w:szCs w:val="28"/>
                <w:lang w:val="fr-FR"/>
              </w:rPr>
              <w:t>deşeuri municipale amestecate</w:t>
            </w:r>
          </w:p>
        </w:tc>
        <w:tc>
          <w:tcPr>
            <w:tcW w:w="2376" w:type="dxa"/>
          </w:tcPr>
          <w:p w:rsidR="00D8330C" w:rsidRDefault="00D8330C"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0,5 mc/luna</w:t>
            </w:r>
          </w:p>
        </w:tc>
      </w:tr>
    </w:tbl>
    <w:p w:rsidR="00C633DA" w:rsidRPr="00C633DA" w:rsidRDefault="00C633DA" w:rsidP="00C633DA">
      <w:pPr>
        <w:pStyle w:val="ListParagraph"/>
        <w:ind w:left="1440"/>
        <w:rPr>
          <w:rStyle w:val="tpa1"/>
          <w:rFonts w:ascii="Times New Roman" w:hAnsi="Times New Roman" w:cs="Times New Roman"/>
          <w:color w:val="000000" w:themeColor="text1"/>
          <w:sz w:val="28"/>
          <w:szCs w:val="28"/>
        </w:rPr>
      </w:pPr>
    </w:p>
    <w:p w:rsidR="00737D0E" w:rsidRPr="00C633DA" w:rsidRDefault="00737D0E" w:rsidP="00737D0E">
      <w:pPr>
        <w:pStyle w:val="ListParagraph"/>
        <w:numPr>
          <w:ilvl w:val="0"/>
          <w:numId w:val="2"/>
        </w:numPr>
        <w:rPr>
          <w:rFonts w:ascii="Times New Roman" w:hAnsi="Times New Roman" w:cs="Times New Roman"/>
          <w:color w:val="000000" w:themeColor="text1"/>
          <w:sz w:val="28"/>
          <w:szCs w:val="28"/>
        </w:rPr>
      </w:pPr>
      <w:r w:rsidRPr="00C633DA">
        <w:rPr>
          <w:rStyle w:val="tpa1"/>
          <w:rFonts w:ascii="Times New Roman" w:hAnsi="Times New Roman" w:cs="Times New Roman"/>
          <w:color w:val="000000" w:themeColor="text1"/>
          <w:sz w:val="28"/>
          <w:szCs w:val="28"/>
          <w:lang w:val="ro-RO"/>
        </w:rPr>
        <w:t>modul de gospodărire a deşeurilor.</w:t>
      </w:r>
    </w:p>
    <w:p w:rsidR="002C70CD" w:rsidRPr="002C70CD" w:rsidRDefault="00C633DA" w:rsidP="002C70CD">
      <w:pPr>
        <w:pStyle w:val="ListParagraph"/>
        <w:ind w:left="0" w:firstLine="1440"/>
        <w:jc w:val="both"/>
        <w:rPr>
          <w:rFonts w:ascii="Times New Roman" w:hAnsi="Times New Roman" w:cs="Times New Roman"/>
          <w:color w:val="000000" w:themeColor="text1"/>
          <w:sz w:val="28"/>
          <w:szCs w:val="28"/>
        </w:rPr>
      </w:pPr>
      <w:r w:rsidRPr="00C633DA">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eseurile rezultate vor fi depozitate pe categorii si predate spre valorificare</w:t>
      </w:r>
      <w:r w:rsidR="002C70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C70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eliminare operatorilor economici specializati</w:t>
      </w:r>
      <w:r w:rsidR="002C70CD">
        <w:rPr>
          <w:rFonts w:ascii="Times New Roman" w:hAnsi="Times New Roman" w:cs="Times New Roman"/>
          <w:color w:val="000000" w:themeColor="text1"/>
          <w:sz w:val="28"/>
          <w:szCs w:val="28"/>
        </w:rPr>
        <w:t xml:space="preserve"> cu care societatea va incheia contracte. Deseurile biodegradabile (coji de alun) se macina si se folosesc la replantare</w:t>
      </w:r>
      <w:r w:rsidR="002C70CD" w:rsidRPr="002C70CD">
        <w:rPr>
          <w:rFonts w:ascii="Times New Roman" w:hAnsi="Times New Roman" w:cs="Times New Roman"/>
          <w:color w:val="000000" w:themeColor="text1"/>
          <w:sz w:val="28"/>
          <w:szCs w:val="28"/>
        </w:rPr>
        <w:t>.</w:t>
      </w:r>
    </w:p>
    <w:p w:rsidR="00D5295A" w:rsidRPr="002C70CD" w:rsidRDefault="002C70CD" w:rsidP="002C70CD">
      <w:pPr>
        <w:pStyle w:val="ListParagraph"/>
        <w:numPr>
          <w:ilvl w:val="0"/>
          <w:numId w:val="3"/>
        </w:numPr>
        <w:rPr>
          <w:rFonts w:ascii="Times New Roman" w:hAnsi="Times New Roman" w:cs="Times New Roman"/>
          <w:i/>
          <w:sz w:val="28"/>
          <w:szCs w:val="28"/>
        </w:rPr>
      </w:pPr>
      <w:r w:rsidRPr="002C70CD">
        <w:rPr>
          <w:rFonts w:ascii="Times New Roman" w:hAnsi="Times New Roman" w:cs="Times New Roman"/>
          <w:i/>
          <w:sz w:val="28"/>
          <w:szCs w:val="28"/>
        </w:rPr>
        <w:t>Gospodarirea substantelor si preparatelor periculoase:</w:t>
      </w:r>
    </w:p>
    <w:p w:rsidR="002C70CD" w:rsidRDefault="00D8330C" w:rsidP="002C70CD">
      <w:pPr>
        <w:pStyle w:val="ListParagraph"/>
        <w:ind w:left="0" w:firstLine="1440"/>
        <w:rPr>
          <w:rFonts w:ascii="Times New Roman" w:hAnsi="Times New Roman" w:cs="Times New Roman"/>
          <w:sz w:val="28"/>
          <w:szCs w:val="28"/>
        </w:rPr>
      </w:pPr>
      <w:r>
        <w:rPr>
          <w:rFonts w:ascii="Times New Roman" w:hAnsi="Times New Roman" w:cs="Times New Roman"/>
          <w:sz w:val="28"/>
          <w:szCs w:val="28"/>
        </w:rPr>
        <w:t>Nu este cazul</w:t>
      </w:r>
    </w:p>
    <w:p w:rsidR="002C70CD" w:rsidRPr="002C70CD" w:rsidRDefault="002C70CD" w:rsidP="002C70CD">
      <w:pPr>
        <w:pStyle w:val="ListParagraph"/>
        <w:numPr>
          <w:ilvl w:val="0"/>
          <w:numId w:val="2"/>
        </w:numPr>
        <w:jc w:val="both"/>
        <w:rPr>
          <w:rFonts w:ascii="Times New Roman" w:hAnsi="Times New Roman" w:cs="Times New Roman"/>
          <w:sz w:val="28"/>
          <w:szCs w:val="28"/>
        </w:rPr>
      </w:pPr>
      <w:r w:rsidRPr="002C70CD">
        <w:rPr>
          <w:rFonts w:ascii="Times New Roman" w:hAnsi="Times New Roman" w:cs="Times New Roman"/>
          <w:sz w:val="28"/>
          <w:szCs w:val="28"/>
          <w:lang w:val="ro-RO"/>
        </w:rPr>
        <w:t>Modul de gospodărire a substanțelor și preparatelor chimice periculoase și asigurarea condițiilor de protecție a factorilor de mediu și a sănătății populației</w:t>
      </w:r>
      <w:r>
        <w:rPr>
          <w:rFonts w:ascii="Times New Roman" w:hAnsi="Times New Roman" w:cs="Times New Roman"/>
          <w:sz w:val="28"/>
          <w:szCs w:val="28"/>
          <w:lang w:val="ro-RO"/>
        </w:rPr>
        <w:t>:</w:t>
      </w:r>
    </w:p>
    <w:p w:rsidR="002C70CD" w:rsidRDefault="002C70CD" w:rsidP="002C70CD">
      <w:pPr>
        <w:pStyle w:val="ListParagraph"/>
        <w:ind w:left="1440"/>
        <w:jc w:val="both"/>
        <w:rPr>
          <w:rFonts w:ascii="Times New Roman" w:hAnsi="Times New Roman" w:cs="Times New Roman"/>
          <w:sz w:val="28"/>
          <w:szCs w:val="28"/>
          <w:lang w:val="ro-RO"/>
        </w:rPr>
      </w:pPr>
      <w:r>
        <w:rPr>
          <w:rFonts w:ascii="Times New Roman" w:hAnsi="Times New Roman" w:cs="Times New Roman"/>
          <w:sz w:val="28"/>
          <w:szCs w:val="28"/>
          <w:lang w:val="ro-RO"/>
        </w:rPr>
        <w:t>Nu este cazul</w:t>
      </w:r>
    </w:p>
    <w:p w:rsidR="002C70CD" w:rsidRDefault="002C70CD" w:rsidP="002C70CD">
      <w:pPr>
        <w:pStyle w:val="ListParagraph"/>
        <w:ind w:left="1440"/>
        <w:jc w:val="both"/>
        <w:rPr>
          <w:rFonts w:ascii="Times New Roman" w:hAnsi="Times New Roman" w:cs="Times New Roman"/>
          <w:sz w:val="28"/>
          <w:szCs w:val="28"/>
          <w:lang w:val="ro-RO"/>
        </w:rPr>
      </w:pPr>
    </w:p>
    <w:p w:rsidR="002C70CD" w:rsidRPr="002C70CD" w:rsidRDefault="002C70CD" w:rsidP="002C70CD">
      <w:pPr>
        <w:pStyle w:val="ListParagraph"/>
        <w:numPr>
          <w:ilvl w:val="0"/>
          <w:numId w:val="1"/>
        </w:numPr>
        <w:jc w:val="both"/>
        <w:rPr>
          <w:rFonts w:ascii="Times New Roman" w:hAnsi="Times New Roman" w:cs="Times New Roman"/>
          <w:b/>
          <w:sz w:val="28"/>
          <w:szCs w:val="28"/>
        </w:rPr>
      </w:pPr>
      <w:r w:rsidRPr="002C70CD">
        <w:rPr>
          <w:rFonts w:ascii="Times New Roman" w:hAnsi="Times New Roman" w:cs="Times New Roman"/>
          <w:b/>
          <w:sz w:val="28"/>
          <w:szCs w:val="28"/>
          <w:lang w:val="ro-RO"/>
        </w:rPr>
        <w:t>Prevederi pentru monitorizarea mediului:</w:t>
      </w:r>
    </w:p>
    <w:p w:rsidR="002C70CD" w:rsidRPr="002C70CD" w:rsidRDefault="002C70CD" w:rsidP="002C70CD">
      <w:pPr>
        <w:pStyle w:val="ListParagraph"/>
        <w:numPr>
          <w:ilvl w:val="0"/>
          <w:numId w:val="2"/>
        </w:numPr>
        <w:jc w:val="both"/>
        <w:rPr>
          <w:rFonts w:ascii="Times New Roman" w:hAnsi="Times New Roman" w:cs="Times New Roman"/>
          <w:i/>
          <w:sz w:val="28"/>
          <w:szCs w:val="28"/>
        </w:rPr>
      </w:pPr>
      <w:r w:rsidRPr="002C70CD">
        <w:rPr>
          <w:rFonts w:ascii="Times New Roman" w:hAnsi="Times New Roman" w:cs="Times New Roman"/>
          <w:i/>
          <w:sz w:val="28"/>
          <w:szCs w:val="28"/>
          <w:lang w:val="ro-RO"/>
        </w:rPr>
        <w:t>Dotari si masuri prevazute pentru controlul emisiilor de poluanti in mediu:</w:t>
      </w:r>
    </w:p>
    <w:p w:rsidR="002C70CD" w:rsidRPr="002C70CD" w:rsidRDefault="002C70CD" w:rsidP="002C70CD">
      <w:pPr>
        <w:pStyle w:val="ListParagraph"/>
        <w:ind w:left="1440"/>
        <w:jc w:val="both"/>
        <w:rPr>
          <w:rFonts w:ascii="Times New Roman" w:hAnsi="Times New Roman" w:cs="Times New Roman"/>
          <w:sz w:val="28"/>
          <w:szCs w:val="28"/>
        </w:rPr>
      </w:pPr>
      <w:r>
        <w:rPr>
          <w:rFonts w:ascii="Times New Roman" w:hAnsi="Times New Roman" w:cs="Times New Roman"/>
          <w:sz w:val="28"/>
          <w:szCs w:val="28"/>
          <w:lang w:val="ro-RO"/>
        </w:rPr>
        <w:t>Nu este cazul</w:t>
      </w:r>
    </w:p>
    <w:p w:rsidR="002C70CD" w:rsidRPr="002C70CD" w:rsidRDefault="002C70CD" w:rsidP="002C70CD">
      <w:pPr>
        <w:numPr>
          <w:ilvl w:val="0"/>
          <w:numId w:val="1"/>
        </w:numPr>
        <w:spacing w:after="0" w:line="240" w:lineRule="auto"/>
        <w:ind w:right="340"/>
        <w:jc w:val="both"/>
        <w:rPr>
          <w:rStyle w:val="tpa1"/>
          <w:rFonts w:ascii="Times New Roman" w:hAnsi="Times New Roman" w:cs="Times New Roman"/>
          <w:b/>
          <w:color w:val="000000" w:themeColor="text1"/>
          <w:sz w:val="28"/>
          <w:szCs w:val="28"/>
          <w:lang w:val="ro-RO"/>
        </w:rPr>
      </w:pPr>
      <w:r w:rsidRPr="002C70CD">
        <w:rPr>
          <w:rStyle w:val="tpa1"/>
          <w:rFonts w:ascii="Times New Roman" w:hAnsi="Times New Roman" w:cs="Times New Roman"/>
          <w:b/>
          <w:color w:val="000000" w:themeColor="text1"/>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D5295A" w:rsidRDefault="002C70CD" w:rsidP="002C70CD">
      <w:pPr>
        <w:pStyle w:val="ListParagraph"/>
        <w:ind w:left="1080"/>
        <w:rPr>
          <w:rStyle w:val="sp1"/>
          <w:rFonts w:ascii="Times New Roman" w:eastAsia="Calibri" w:hAnsi="Times New Roman" w:cs="Times New Roman"/>
          <w:b w:val="0"/>
          <w:color w:val="000000" w:themeColor="text1"/>
          <w:sz w:val="28"/>
          <w:szCs w:val="28"/>
          <w:lang w:val="ro-RO"/>
        </w:rPr>
      </w:pPr>
      <w:r w:rsidRPr="002C70CD">
        <w:rPr>
          <w:rStyle w:val="sp1"/>
          <w:rFonts w:ascii="Times New Roman" w:eastAsia="Calibri" w:hAnsi="Times New Roman" w:cs="Times New Roman"/>
          <w:b w:val="0"/>
          <w:color w:val="000000" w:themeColor="text1"/>
          <w:sz w:val="28"/>
          <w:szCs w:val="28"/>
          <w:lang w:val="ro-RO"/>
        </w:rPr>
        <w:t>Nu este cazul</w:t>
      </w:r>
    </w:p>
    <w:p w:rsidR="002C70CD" w:rsidRPr="002C70CD" w:rsidRDefault="002C70CD" w:rsidP="002C70CD">
      <w:pPr>
        <w:numPr>
          <w:ilvl w:val="0"/>
          <w:numId w:val="1"/>
        </w:numPr>
        <w:spacing w:after="0" w:line="240" w:lineRule="auto"/>
        <w:ind w:right="340"/>
        <w:jc w:val="both"/>
        <w:rPr>
          <w:rStyle w:val="sp1"/>
          <w:rFonts w:ascii="Times New Roman" w:hAnsi="Times New Roman" w:cs="Times New Roman"/>
          <w:bCs w:val="0"/>
          <w:color w:val="000000" w:themeColor="text1"/>
          <w:sz w:val="28"/>
          <w:szCs w:val="28"/>
          <w:lang w:val="ro-RO"/>
        </w:rPr>
      </w:pPr>
      <w:r w:rsidRPr="002C70CD">
        <w:rPr>
          <w:rStyle w:val="sp1"/>
          <w:rFonts w:ascii="Times New Roman" w:eastAsia="Calibri" w:hAnsi="Times New Roman" w:cs="Times New Roman"/>
          <w:color w:val="000000" w:themeColor="text1"/>
          <w:sz w:val="28"/>
          <w:szCs w:val="28"/>
          <w:lang w:val="ro-RO"/>
        </w:rPr>
        <w:t>Lucrări necesare organizării de şantier:</w:t>
      </w:r>
    </w:p>
    <w:p w:rsid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lang w:val="ro-RO"/>
        </w:rPr>
      </w:pPr>
      <w:r w:rsidRPr="001D168A">
        <w:rPr>
          <w:rFonts w:ascii="Times New Roman" w:eastAsia="Times New Roman" w:hAnsi="Times New Roman"/>
          <w:sz w:val="28"/>
          <w:szCs w:val="28"/>
          <w:lang w:val="ro-RO"/>
        </w:rPr>
        <w:t>Amplasarea organizarii de santier in conformitate cu proiectul si avizele autoritatilor;</w:t>
      </w:r>
    </w:p>
    <w:p w:rsidR="001D168A" w:rsidRP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ro-RO"/>
        </w:rPr>
        <w:t>A</w:t>
      </w:r>
      <w:r w:rsidRPr="001D168A">
        <w:rPr>
          <w:rFonts w:ascii="Times New Roman" w:eastAsia="Times New Roman" w:hAnsi="Times New Roman"/>
          <w:sz w:val="28"/>
          <w:szCs w:val="28"/>
          <w:lang w:val="ro-RO"/>
        </w:rPr>
        <w:t xml:space="preserve">sigurarea cailor de acces; </w:t>
      </w:r>
    </w:p>
    <w:p w:rsidR="001D168A" w:rsidRP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ro-RO"/>
        </w:rPr>
        <w:t>D</w:t>
      </w:r>
      <w:r w:rsidRPr="001D168A">
        <w:rPr>
          <w:rFonts w:ascii="Times New Roman" w:eastAsia="Times New Roman" w:hAnsi="Times New Roman"/>
          <w:sz w:val="28"/>
          <w:szCs w:val="28"/>
          <w:lang w:val="ro-RO"/>
        </w:rPr>
        <w:t>elimitarea fizica a organizarii de santier;</w:t>
      </w:r>
    </w:p>
    <w:p w:rsidR="001D168A" w:rsidRDefault="001D168A" w:rsidP="001D168A">
      <w:pPr>
        <w:pStyle w:val="ListParagraph"/>
        <w:tabs>
          <w:tab w:val="left" w:pos="0"/>
        </w:tabs>
        <w:spacing w:after="0" w:line="240" w:lineRule="auto"/>
        <w:ind w:left="1440"/>
        <w:rPr>
          <w:rFonts w:ascii="Times New Roman" w:eastAsia="Times New Roman" w:hAnsi="Times New Roman"/>
          <w:sz w:val="28"/>
          <w:szCs w:val="28"/>
          <w:lang w:val="ro-RO"/>
        </w:rPr>
      </w:pPr>
    </w:p>
    <w:p w:rsidR="001D168A" w:rsidRPr="001D168A" w:rsidRDefault="001D168A" w:rsidP="001D168A">
      <w:pPr>
        <w:pStyle w:val="ListParagraph"/>
        <w:numPr>
          <w:ilvl w:val="0"/>
          <w:numId w:val="1"/>
        </w:numPr>
        <w:spacing w:after="0" w:line="240" w:lineRule="auto"/>
        <w:jc w:val="both"/>
        <w:rPr>
          <w:rFonts w:ascii="Times New Roman" w:hAnsi="Times New Roman" w:cs="Times New Roman"/>
          <w:b/>
          <w:sz w:val="28"/>
          <w:szCs w:val="28"/>
          <w:lang w:val="ro-RO"/>
        </w:rPr>
      </w:pPr>
      <w:r w:rsidRPr="001D168A">
        <w:rPr>
          <w:rStyle w:val="tsp1"/>
          <w:rFonts w:ascii="Times New Roman" w:hAnsi="Times New Roman" w:cs="Times New Roman"/>
          <w:b/>
          <w:sz w:val="28"/>
          <w:szCs w:val="28"/>
          <w:lang w:val="ro-RO"/>
        </w:rPr>
        <w:t>Lucrări de refacere a amplasamentului</w:t>
      </w:r>
      <w:r w:rsidRPr="001D168A">
        <w:rPr>
          <w:rStyle w:val="tpa1"/>
          <w:rFonts w:ascii="Times New Roman" w:hAnsi="Times New Roman" w:cs="Times New Roman"/>
          <w:b/>
          <w:sz w:val="28"/>
          <w:szCs w:val="28"/>
          <w:lang w:val="ro-RO"/>
        </w:rPr>
        <w:t xml:space="preserve"> la finalizarea investiţiei, în caz de accidente şi/sau la încetarea activităţii, </w:t>
      </w:r>
      <w:r w:rsidRPr="001D168A">
        <w:rPr>
          <w:rFonts w:ascii="Times New Roman" w:hAnsi="Times New Roman" w:cs="Times New Roman"/>
          <w:b/>
          <w:color w:val="000000"/>
          <w:sz w:val="28"/>
          <w:szCs w:val="28"/>
          <w:lang w:val="ro-RO"/>
        </w:rPr>
        <w:t>în măsura în care aceste informaţii sunt disponibile:</w:t>
      </w:r>
    </w:p>
    <w:p w:rsidR="001D168A" w:rsidRDefault="001D168A" w:rsidP="001D168A">
      <w:pPr>
        <w:ind w:left="1429"/>
        <w:jc w:val="both"/>
        <w:rPr>
          <w:color w:val="000000"/>
          <w:sz w:val="28"/>
          <w:szCs w:val="28"/>
          <w:lang w:val="ro-RO"/>
        </w:rPr>
      </w:pPr>
      <w:r w:rsidRPr="001D168A">
        <w:rPr>
          <w:rFonts w:ascii="Times New Roman" w:hAnsi="Times New Roman" w:cs="Times New Roman"/>
          <w:color w:val="000000"/>
          <w:sz w:val="28"/>
          <w:szCs w:val="28"/>
          <w:lang w:val="ro-RO"/>
        </w:rPr>
        <w:t>Nu este cazul</w:t>
      </w:r>
    </w:p>
    <w:p w:rsidR="001D168A" w:rsidRPr="006A00AC" w:rsidRDefault="001D168A" w:rsidP="001D168A">
      <w:pPr>
        <w:pStyle w:val="ListParagraph"/>
        <w:numPr>
          <w:ilvl w:val="0"/>
          <w:numId w:val="1"/>
        </w:numPr>
        <w:tabs>
          <w:tab w:val="left" w:pos="0"/>
        </w:tabs>
        <w:spacing w:after="0" w:line="240" w:lineRule="auto"/>
        <w:rPr>
          <w:rFonts w:ascii="Times New Roman" w:eastAsia="Times New Roman" w:hAnsi="Times New Roman"/>
          <w:b/>
          <w:sz w:val="28"/>
          <w:szCs w:val="28"/>
        </w:rPr>
      </w:pPr>
      <w:r w:rsidRPr="006A00AC">
        <w:rPr>
          <w:rFonts w:ascii="Times New Roman" w:eastAsia="Times New Roman" w:hAnsi="Times New Roman"/>
          <w:b/>
          <w:sz w:val="28"/>
          <w:szCs w:val="28"/>
        </w:rPr>
        <w:t>Anexe – piese desenate:</w:t>
      </w:r>
    </w:p>
    <w:p w:rsidR="001D168A"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1 – Plan de situatie</w:t>
      </w:r>
    </w:p>
    <w:p w:rsidR="006A00AC"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2 – Plan de amplasament</w:t>
      </w:r>
    </w:p>
    <w:p w:rsidR="006A00AC"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3 – Plan hala</w:t>
      </w:r>
    </w:p>
    <w:p w:rsidR="006A00AC" w:rsidRPr="001D168A"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sidRPr="00B6692D">
        <w:rPr>
          <w:rFonts w:ascii="Times New Roman" w:hAnsi="Times New Roman" w:cs="Times New Roman"/>
          <w:sz w:val="28"/>
          <w:szCs w:val="28"/>
        </w:rPr>
        <w:t>Anexa 4 – Aviz de gospodarire a apelor nr. C 2</w:t>
      </w:r>
      <w:r w:rsidR="00D8330C">
        <w:rPr>
          <w:rFonts w:ascii="Times New Roman" w:hAnsi="Times New Roman" w:cs="Times New Roman"/>
          <w:sz w:val="28"/>
          <w:szCs w:val="28"/>
        </w:rPr>
        <w:t>2</w:t>
      </w:r>
      <w:r w:rsidRPr="00B6692D">
        <w:rPr>
          <w:rFonts w:ascii="Times New Roman" w:hAnsi="Times New Roman" w:cs="Times New Roman"/>
          <w:sz w:val="28"/>
          <w:szCs w:val="28"/>
        </w:rPr>
        <w:t>/30.01.2019</w:t>
      </w:r>
    </w:p>
    <w:p w:rsidR="002C70CD" w:rsidRPr="002C70CD" w:rsidRDefault="002C70CD" w:rsidP="002C70CD">
      <w:pPr>
        <w:pStyle w:val="ListParagraph"/>
        <w:ind w:left="1080"/>
        <w:rPr>
          <w:rFonts w:ascii="Times New Roman" w:hAnsi="Times New Roman" w:cs="Times New Roman"/>
          <w:color w:val="000000" w:themeColor="text1"/>
          <w:sz w:val="28"/>
          <w:szCs w:val="28"/>
        </w:rPr>
      </w:pPr>
    </w:p>
    <w:p w:rsidR="00DD211E" w:rsidRDefault="00DD211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0EDF0C20" wp14:editId="1DE0F1BB">
            <wp:simplePos x="0" y="0"/>
            <wp:positionH relativeFrom="column">
              <wp:posOffset>4023360</wp:posOffset>
            </wp:positionH>
            <wp:positionV relativeFrom="paragraph">
              <wp:posOffset>358140</wp:posOffset>
            </wp:positionV>
            <wp:extent cx="819150" cy="760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59264" behindDoc="0" locked="0" layoutInCell="1" allowOverlap="1" wp14:anchorId="1B381567" wp14:editId="5199BFD9">
            <wp:simplePos x="0" y="0"/>
            <wp:positionH relativeFrom="column">
              <wp:posOffset>2495550</wp:posOffset>
            </wp:positionH>
            <wp:positionV relativeFrom="paragraph">
              <wp:posOffset>3291840</wp:posOffset>
            </wp:positionV>
            <wp:extent cx="1266825" cy="1176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58240" behindDoc="1" locked="0" layoutInCell="1" allowOverlap="1" wp14:anchorId="1261C0DA" wp14:editId="4B301694">
            <wp:simplePos x="0" y="0"/>
            <wp:positionH relativeFrom="column">
              <wp:posOffset>2495550</wp:posOffset>
            </wp:positionH>
            <wp:positionV relativeFrom="paragraph">
              <wp:posOffset>3291840</wp:posOffset>
            </wp:positionV>
            <wp:extent cx="1266825" cy="1176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95A" w:rsidRPr="00DD211E" w:rsidRDefault="00DD211E" w:rsidP="00DD211E">
      <w:pPr>
        <w:tabs>
          <w:tab w:val="left" w:pos="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sidRPr="00DD211E">
        <w:rPr>
          <w:rFonts w:ascii="Times New Roman" w:hAnsi="Times New Roman" w:cs="Times New Roman"/>
          <w:sz w:val="24"/>
          <w:szCs w:val="24"/>
        </w:rPr>
        <w:t xml:space="preserve">S.C. </w:t>
      </w:r>
      <w:r w:rsidRPr="00DD211E">
        <w:rPr>
          <w:rFonts w:ascii="Times New Roman" w:hAnsi="Times New Roman" w:cs="Times New Roman"/>
          <w:sz w:val="24"/>
          <w:szCs w:val="24"/>
          <w:lang w:val="nl-NL"/>
        </w:rPr>
        <w:t>QUALITY GREEN PLANT  S.R.L.</w:t>
      </w:r>
    </w:p>
    <w:sectPr w:rsidR="00D5295A" w:rsidRPr="00DD211E" w:rsidSect="00B6692D">
      <w:footerReference w:type="default" r:id="rId1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E9" w:rsidRDefault="00F31BE9" w:rsidP="00C633DA">
      <w:pPr>
        <w:spacing w:after="0" w:line="240" w:lineRule="auto"/>
      </w:pPr>
      <w:r>
        <w:separator/>
      </w:r>
    </w:p>
  </w:endnote>
  <w:endnote w:type="continuationSeparator" w:id="0">
    <w:p w:rsidR="00F31BE9" w:rsidRDefault="00F31BE9" w:rsidP="00C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38796"/>
      <w:docPartObj>
        <w:docPartGallery w:val="Page Numbers (Bottom of Page)"/>
        <w:docPartUnique/>
      </w:docPartObj>
    </w:sdtPr>
    <w:sdtEndPr>
      <w:rPr>
        <w:noProof/>
      </w:rPr>
    </w:sdtEndPr>
    <w:sdtContent>
      <w:p w:rsidR="00D8330C" w:rsidRDefault="00F31B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330C" w:rsidRDefault="00D8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E9" w:rsidRDefault="00F31BE9" w:rsidP="00C633DA">
      <w:pPr>
        <w:spacing w:after="0" w:line="240" w:lineRule="auto"/>
      </w:pPr>
      <w:r>
        <w:separator/>
      </w:r>
    </w:p>
  </w:footnote>
  <w:footnote w:type="continuationSeparator" w:id="0">
    <w:p w:rsidR="00F31BE9" w:rsidRDefault="00F31BE9" w:rsidP="00C6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4E"/>
    <w:multiLevelType w:val="hybridMultilevel"/>
    <w:tmpl w:val="BCEE9F70"/>
    <w:lvl w:ilvl="0" w:tplc="92A08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127"/>
    <w:multiLevelType w:val="hybridMultilevel"/>
    <w:tmpl w:val="739CB728"/>
    <w:lvl w:ilvl="0" w:tplc="2D125B34">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925223"/>
    <w:multiLevelType w:val="hybridMultilevel"/>
    <w:tmpl w:val="92A2D280"/>
    <w:lvl w:ilvl="0" w:tplc="00D8A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76CF0"/>
    <w:multiLevelType w:val="hybridMultilevel"/>
    <w:tmpl w:val="189C9228"/>
    <w:lvl w:ilvl="0" w:tplc="98DE0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D04868"/>
    <w:multiLevelType w:val="hybridMultilevel"/>
    <w:tmpl w:val="D6A869E4"/>
    <w:lvl w:ilvl="0" w:tplc="6E6465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95A"/>
    <w:rsid w:val="00063D00"/>
    <w:rsid w:val="00083B62"/>
    <w:rsid w:val="000C655E"/>
    <w:rsid w:val="001332B6"/>
    <w:rsid w:val="001D0D2F"/>
    <w:rsid w:val="001D168A"/>
    <w:rsid w:val="0026549B"/>
    <w:rsid w:val="00276AF4"/>
    <w:rsid w:val="002875B4"/>
    <w:rsid w:val="002C70CD"/>
    <w:rsid w:val="002F767F"/>
    <w:rsid w:val="0037214B"/>
    <w:rsid w:val="00376CB7"/>
    <w:rsid w:val="003D46DA"/>
    <w:rsid w:val="00543AD8"/>
    <w:rsid w:val="00544F1E"/>
    <w:rsid w:val="006A00AC"/>
    <w:rsid w:val="006E05B1"/>
    <w:rsid w:val="007146DF"/>
    <w:rsid w:val="00737D0E"/>
    <w:rsid w:val="007A69B3"/>
    <w:rsid w:val="009034F3"/>
    <w:rsid w:val="00A725B4"/>
    <w:rsid w:val="00AA0422"/>
    <w:rsid w:val="00AA0D3F"/>
    <w:rsid w:val="00AF24E9"/>
    <w:rsid w:val="00B6692D"/>
    <w:rsid w:val="00B77FB4"/>
    <w:rsid w:val="00C03F5F"/>
    <w:rsid w:val="00C35454"/>
    <w:rsid w:val="00C633DA"/>
    <w:rsid w:val="00C72B1E"/>
    <w:rsid w:val="00CC191E"/>
    <w:rsid w:val="00CE0009"/>
    <w:rsid w:val="00CE7216"/>
    <w:rsid w:val="00D25CCD"/>
    <w:rsid w:val="00D5295A"/>
    <w:rsid w:val="00D8330C"/>
    <w:rsid w:val="00DD211E"/>
    <w:rsid w:val="00DE4908"/>
    <w:rsid w:val="00F31BE9"/>
    <w:rsid w:val="00F4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5A"/>
    <w:pPr>
      <w:ind w:left="720"/>
      <w:contextualSpacing/>
    </w:pPr>
  </w:style>
  <w:style w:type="character" w:styleId="Hyperlink">
    <w:name w:val="Hyperlink"/>
    <w:basedOn w:val="DefaultParagraphFont"/>
    <w:uiPriority w:val="99"/>
    <w:unhideWhenUsed/>
    <w:rsid w:val="00D5295A"/>
    <w:rPr>
      <w:color w:val="0000FF" w:themeColor="hyperlink"/>
      <w:u w:val="single"/>
    </w:rPr>
  </w:style>
  <w:style w:type="character" w:customStyle="1" w:styleId="tpt1">
    <w:name w:val="tpt1"/>
    <w:basedOn w:val="DefaultParagraphFont"/>
    <w:rsid w:val="001D0D2F"/>
  </w:style>
  <w:style w:type="character" w:customStyle="1" w:styleId="tpa1">
    <w:name w:val="tpa1"/>
    <w:basedOn w:val="DefaultParagraphFont"/>
    <w:rsid w:val="001D0D2F"/>
  </w:style>
  <w:style w:type="paragraph" w:styleId="Header">
    <w:name w:val="header"/>
    <w:basedOn w:val="Normal"/>
    <w:link w:val="HeaderChar"/>
    <w:uiPriority w:val="99"/>
    <w:unhideWhenUsed/>
    <w:rsid w:val="00C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A"/>
  </w:style>
  <w:style w:type="paragraph" w:styleId="Footer">
    <w:name w:val="footer"/>
    <w:basedOn w:val="Normal"/>
    <w:link w:val="FooterChar"/>
    <w:uiPriority w:val="99"/>
    <w:unhideWhenUsed/>
    <w:rsid w:val="00C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A"/>
  </w:style>
  <w:style w:type="table" w:styleId="TableGrid">
    <w:name w:val="Table Grid"/>
    <w:basedOn w:val="TableNormal"/>
    <w:uiPriority w:val="59"/>
    <w:rsid w:val="00C6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633DA"/>
    <w:rPr>
      <w:b/>
      <w:bCs/>
    </w:rPr>
  </w:style>
  <w:style w:type="paragraph" w:styleId="BodyTextIndent">
    <w:name w:val="Body Text Indent"/>
    <w:basedOn w:val="Normal"/>
    <w:link w:val="BodyTextIndentChar"/>
    <w:rsid w:val="002C70CD"/>
    <w:pPr>
      <w:spacing w:after="0" w:line="240" w:lineRule="auto"/>
      <w:ind w:left="-540" w:hanging="18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2C70CD"/>
    <w:rPr>
      <w:rFonts w:ascii="Times New Roman" w:eastAsia="Times New Roman" w:hAnsi="Times New Roman" w:cs="Times New Roman"/>
      <w:b/>
      <w:sz w:val="28"/>
      <w:szCs w:val="24"/>
    </w:rPr>
  </w:style>
  <w:style w:type="character" w:customStyle="1" w:styleId="sp1">
    <w:name w:val="sp1"/>
    <w:rsid w:val="002C70CD"/>
    <w:rPr>
      <w:b/>
      <w:bCs/>
      <w:color w:val="8F0000"/>
    </w:rPr>
  </w:style>
  <w:style w:type="character" w:customStyle="1" w:styleId="tsp1">
    <w:name w:val="tsp1"/>
    <w:rsid w:val="001D168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ualitygreenplantsr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CB28-C82A-4163-AA14-44580AC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D.O.. Oprea</cp:lastModifiedBy>
  <cp:revision>5</cp:revision>
  <cp:lastPrinted>2019-09-27T06:37:00Z</cp:lastPrinted>
  <dcterms:created xsi:type="dcterms:W3CDTF">2019-09-24T16:07:00Z</dcterms:created>
  <dcterms:modified xsi:type="dcterms:W3CDTF">2019-09-27T06:37:00Z</dcterms:modified>
</cp:coreProperties>
</file>