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B4" w:rsidRPr="00B6692D" w:rsidRDefault="00D5295A" w:rsidP="00D5295A">
      <w:pPr>
        <w:jc w:val="center"/>
        <w:rPr>
          <w:rFonts w:ascii="Times New Roman" w:hAnsi="Times New Roman" w:cs="Times New Roman"/>
          <w:b/>
          <w:sz w:val="28"/>
          <w:szCs w:val="28"/>
        </w:rPr>
      </w:pPr>
      <w:r w:rsidRPr="00B6692D">
        <w:rPr>
          <w:rFonts w:ascii="Times New Roman" w:hAnsi="Times New Roman" w:cs="Times New Roman"/>
          <w:b/>
          <w:sz w:val="28"/>
          <w:szCs w:val="28"/>
        </w:rPr>
        <w:t>MEMORIU DE PREZENTARE</w:t>
      </w:r>
    </w:p>
    <w:p w:rsidR="00D5295A" w:rsidRPr="00B6692D" w:rsidRDefault="00D5295A">
      <w:pPr>
        <w:rPr>
          <w:rFonts w:ascii="Times New Roman" w:hAnsi="Times New Roman" w:cs="Times New Roman"/>
          <w:sz w:val="28"/>
          <w:szCs w:val="28"/>
        </w:rPr>
      </w:pPr>
    </w:p>
    <w:p w:rsidR="00D5295A" w:rsidRPr="00B6692D" w:rsidRDefault="00D5295A" w:rsidP="00D5295A">
      <w:pPr>
        <w:pStyle w:val="ListParagraph"/>
        <w:numPr>
          <w:ilvl w:val="0"/>
          <w:numId w:val="1"/>
        </w:numPr>
        <w:ind w:hanging="654"/>
        <w:rPr>
          <w:rFonts w:ascii="Times New Roman" w:hAnsi="Times New Roman" w:cs="Times New Roman"/>
          <w:b/>
          <w:sz w:val="28"/>
          <w:szCs w:val="28"/>
        </w:rPr>
      </w:pPr>
      <w:r w:rsidRPr="00B6692D">
        <w:rPr>
          <w:rFonts w:ascii="Times New Roman" w:hAnsi="Times New Roman" w:cs="Times New Roman"/>
          <w:b/>
          <w:sz w:val="28"/>
          <w:szCs w:val="28"/>
        </w:rPr>
        <w:t>Denumirea proiectului:</w:t>
      </w:r>
    </w:p>
    <w:p w:rsidR="00D5295A" w:rsidRPr="00B6692D" w:rsidRDefault="00D5295A" w:rsidP="00C633DA">
      <w:pPr>
        <w:pStyle w:val="ListParagraph"/>
        <w:ind w:left="1080"/>
        <w:jc w:val="both"/>
        <w:rPr>
          <w:rFonts w:ascii="Times New Roman" w:hAnsi="Times New Roman" w:cs="Times New Roman"/>
          <w:sz w:val="28"/>
          <w:szCs w:val="28"/>
        </w:rPr>
      </w:pPr>
      <w:r w:rsidRPr="00B6692D">
        <w:rPr>
          <w:rFonts w:ascii="Times New Roman" w:hAnsi="Times New Roman" w:cs="Times New Roman"/>
          <w:sz w:val="28"/>
          <w:szCs w:val="28"/>
        </w:rPr>
        <w:t>Infiintarea unei pepiniere pomicole in sistem ecologic si a unei unitati de conditionare material saditor in comuna Seleus, judetul Arad</w:t>
      </w:r>
    </w:p>
    <w:p w:rsidR="00AA0422" w:rsidRPr="00B6692D" w:rsidRDefault="00AA0422" w:rsidP="00D5295A">
      <w:pPr>
        <w:pStyle w:val="ListParagraph"/>
        <w:ind w:left="1080"/>
        <w:rPr>
          <w:rFonts w:ascii="Times New Roman" w:hAnsi="Times New Roman" w:cs="Times New Roman"/>
          <w:sz w:val="28"/>
          <w:szCs w:val="28"/>
        </w:rPr>
      </w:pPr>
    </w:p>
    <w:p w:rsidR="00D5295A" w:rsidRPr="00B6692D" w:rsidRDefault="00D5295A" w:rsidP="00D5295A">
      <w:pPr>
        <w:pStyle w:val="ListParagraph"/>
        <w:numPr>
          <w:ilvl w:val="0"/>
          <w:numId w:val="1"/>
        </w:numPr>
        <w:rPr>
          <w:rFonts w:ascii="Times New Roman" w:hAnsi="Times New Roman" w:cs="Times New Roman"/>
          <w:b/>
          <w:sz w:val="28"/>
          <w:szCs w:val="28"/>
        </w:rPr>
      </w:pPr>
      <w:r w:rsidRPr="00B6692D">
        <w:rPr>
          <w:rFonts w:ascii="Times New Roman" w:hAnsi="Times New Roman" w:cs="Times New Roman"/>
          <w:b/>
          <w:sz w:val="28"/>
          <w:szCs w:val="28"/>
        </w:rPr>
        <w:t xml:space="preserve">Titular: </w:t>
      </w:r>
    </w:p>
    <w:p w:rsidR="00D5295A" w:rsidRPr="00B6692D" w:rsidRDefault="00D5295A" w:rsidP="00D5295A">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rPr>
        <w:t xml:space="preserve">Numele: </w:t>
      </w:r>
      <w:r w:rsidRPr="00B6692D">
        <w:rPr>
          <w:rFonts w:ascii="Times New Roman" w:hAnsi="Times New Roman" w:cs="Times New Roman"/>
          <w:b/>
          <w:sz w:val="28"/>
          <w:szCs w:val="28"/>
        </w:rPr>
        <w:t xml:space="preserve">S.C. </w:t>
      </w:r>
      <w:r w:rsidRPr="00B6692D">
        <w:rPr>
          <w:rFonts w:ascii="Times New Roman" w:hAnsi="Times New Roman" w:cs="Times New Roman"/>
          <w:b/>
          <w:sz w:val="28"/>
          <w:szCs w:val="28"/>
          <w:lang w:val="nl-NL"/>
        </w:rPr>
        <w:t>QUALITY GREEN PLANT  S.R.L.</w:t>
      </w:r>
    </w:p>
    <w:p w:rsidR="00D5295A" w:rsidRPr="00B6692D" w:rsidRDefault="00D5295A" w:rsidP="00D5295A">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lang w:val="nl-NL"/>
        </w:rPr>
        <w:t>Adresa postala: Comuna Seleus, Sat Seleus, nr. 215, judetul Arad</w:t>
      </w:r>
    </w:p>
    <w:p w:rsidR="00D5295A" w:rsidRPr="00B6692D" w:rsidRDefault="00D5295A" w:rsidP="00D5295A">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lang w:val="nl-NL"/>
        </w:rPr>
        <w:t xml:space="preserve">Nr. telefon/fax, e-mail: 0752 124 541; </w:t>
      </w:r>
      <w:hyperlink r:id="rId9" w:history="1">
        <w:r w:rsidRPr="00B6692D">
          <w:rPr>
            <w:rStyle w:val="Hyperlink"/>
            <w:rFonts w:ascii="Times New Roman" w:hAnsi="Times New Roman" w:cs="Times New Roman"/>
            <w:sz w:val="28"/>
            <w:szCs w:val="28"/>
            <w:lang w:val="nl-NL"/>
          </w:rPr>
          <w:t>qualitygreenplantsrl</w:t>
        </w:r>
        <w:r w:rsidRPr="00B6692D">
          <w:rPr>
            <w:rStyle w:val="Hyperlink"/>
            <w:rFonts w:ascii="Times New Roman" w:hAnsi="Times New Roman" w:cs="Times New Roman"/>
            <w:sz w:val="28"/>
            <w:szCs w:val="28"/>
          </w:rPr>
          <w:t>@gmail.com</w:t>
        </w:r>
      </w:hyperlink>
      <w:r w:rsidR="00F4232D" w:rsidRPr="00B6692D">
        <w:rPr>
          <w:rFonts w:ascii="Times New Roman" w:hAnsi="Times New Roman" w:cs="Times New Roman"/>
          <w:sz w:val="28"/>
          <w:szCs w:val="28"/>
          <w:lang w:val="nl-NL"/>
        </w:rPr>
        <w:t xml:space="preserve">; </w:t>
      </w:r>
    </w:p>
    <w:p w:rsidR="00D5295A" w:rsidRPr="00B6692D" w:rsidRDefault="00D5295A" w:rsidP="00D5295A">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rPr>
        <w:t xml:space="preserve">Numele persoanelor de contact: </w:t>
      </w:r>
      <w:r w:rsidRPr="00B6692D">
        <w:rPr>
          <w:rFonts w:ascii="Times New Roman" w:hAnsi="Times New Roman" w:cs="Times New Roman"/>
          <w:sz w:val="28"/>
          <w:szCs w:val="28"/>
          <w:lang w:val="nl-NL"/>
        </w:rPr>
        <w:t xml:space="preserve">Horga </w:t>
      </w:r>
      <w:r w:rsidR="00F4232D" w:rsidRPr="00B6692D">
        <w:rPr>
          <w:rFonts w:ascii="Times New Roman" w:hAnsi="Times New Roman" w:cs="Times New Roman"/>
          <w:sz w:val="28"/>
          <w:szCs w:val="28"/>
          <w:lang w:val="nl-NL"/>
        </w:rPr>
        <w:t>Lucia</w:t>
      </w:r>
    </w:p>
    <w:p w:rsidR="00AA0422" w:rsidRPr="00B6692D" w:rsidRDefault="00AA0422" w:rsidP="00AA0422">
      <w:pPr>
        <w:pStyle w:val="ListParagraph"/>
        <w:ind w:left="1440"/>
        <w:rPr>
          <w:rFonts w:ascii="Times New Roman" w:hAnsi="Times New Roman" w:cs="Times New Roman"/>
          <w:sz w:val="28"/>
          <w:szCs w:val="28"/>
        </w:rPr>
      </w:pPr>
    </w:p>
    <w:p w:rsidR="00D5295A" w:rsidRPr="00B6692D" w:rsidRDefault="00D5295A" w:rsidP="00D5295A">
      <w:pPr>
        <w:pStyle w:val="ListParagraph"/>
        <w:numPr>
          <w:ilvl w:val="0"/>
          <w:numId w:val="1"/>
        </w:numPr>
        <w:rPr>
          <w:rFonts w:ascii="Times New Roman" w:hAnsi="Times New Roman" w:cs="Times New Roman"/>
          <w:sz w:val="28"/>
          <w:szCs w:val="28"/>
        </w:rPr>
      </w:pPr>
      <w:r w:rsidRPr="00B6692D">
        <w:rPr>
          <w:rFonts w:ascii="Times New Roman" w:hAnsi="Times New Roman" w:cs="Times New Roman"/>
          <w:b/>
          <w:sz w:val="28"/>
          <w:szCs w:val="28"/>
          <w:lang w:val="nl-NL"/>
        </w:rPr>
        <w:t>Descrierea caracteristicilor fizice ale intregului proiect:</w:t>
      </w:r>
    </w:p>
    <w:p w:rsidR="00D5295A" w:rsidRPr="00B6692D" w:rsidRDefault="00D5295A" w:rsidP="00D5295A">
      <w:pPr>
        <w:pStyle w:val="ListParagraph"/>
        <w:numPr>
          <w:ilvl w:val="0"/>
          <w:numId w:val="3"/>
        </w:numPr>
        <w:rPr>
          <w:rFonts w:ascii="Times New Roman" w:hAnsi="Times New Roman" w:cs="Times New Roman"/>
          <w:i/>
          <w:sz w:val="28"/>
          <w:szCs w:val="28"/>
        </w:rPr>
      </w:pPr>
      <w:r w:rsidRPr="00B6692D">
        <w:rPr>
          <w:rFonts w:ascii="Times New Roman" w:hAnsi="Times New Roman" w:cs="Times New Roman"/>
          <w:i/>
          <w:sz w:val="28"/>
          <w:szCs w:val="28"/>
          <w:lang w:val="nl-NL"/>
        </w:rPr>
        <w:t>Un rezumat al proiectului:</w:t>
      </w:r>
    </w:p>
    <w:p w:rsidR="00276AF4" w:rsidRPr="00B6692D" w:rsidRDefault="00276AF4" w:rsidP="00276AF4">
      <w:pPr>
        <w:pStyle w:val="ListParagraph"/>
        <w:ind w:left="0" w:firstLine="873"/>
        <w:rPr>
          <w:rFonts w:ascii="Times New Roman" w:hAnsi="Times New Roman" w:cs="Times New Roman"/>
          <w:sz w:val="28"/>
          <w:szCs w:val="28"/>
          <w:lang w:val="nl-NL"/>
        </w:rPr>
      </w:pPr>
      <w:r w:rsidRPr="00B6692D">
        <w:rPr>
          <w:rFonts w:ascii="Times New Roman" w:hAnsi="Times New Roman" w:cs="Times New Roman"/>
          <w:sz w:val="28"/>
          <w:szCs w:val="28"/>
          <w:lang w:val="nl-NL"/>
        </w:rPr>
        <w:t>In  cadrul acestui proiect se propune:</w:t>
      </w:r>
    </w:p>
    <w:p w:rsidR="00D5295A" w:rsidRPr="00B6692D" w:rsidRDefault="00276AF4" w:rsidP="00083B62">
      <w:pPr>
        <w:pStyle w:val="ListParagraph"/>
        <w:numPr>
          <w:ilvl w:val="0"/>
          <w:numId w:val="2"/>
        </w:numPr>
        <w:ind w:left="0" w:firstLine="1080"/>
        <w:jc w:val="both"/>
        <w:rPr>
          <w:rFonts w:ascii="Times New Roman" w:hAnsi="Times New Roman" w:cs="Times New Roman"/>
          <w:sz w:val="28"/>
          <w:szCs w:val="28"/>
        </w:rPr>
      </w:pPr>
      <w:r w:rsidRPr="00B6692D">
        <w:rPr>
          <w:rFonts w:ascii="Times New Roman" w:hAnsi="Times New Roman" w:cs="Times New Roman"/>
          <w:sz w:val="28"/>
          <w:szCs w:val="28"/>
          <w:lang w:val="nl-NL"/>
        </w:rPr>
        <w:t xml:space="preserve"> infiintarea unei pepiniere pomicole ecologice in suprafata de 2 ha solar (2 corpuri solar organizate in 11 tronsoane dotate cu sitem de irigare), pe amplasamentul situat in intravilanul loc. Seleus.  </w:t>
      </w:r>
    </w:p>
    <w:p w:rsidR="00276AF4" w:rsidRPr="00B6692D" w:rsidRDefault="00276AF4" w:rsidP="00083B62">
      <w:pPr>
        <w:pStyle w:val="ListParagraph"/>
        <w:numPr>
          <w:ilvl w:val="0"/>
          <w:numId w:val="2"/>
        </w:numPr>
        <w:ind w:left="0" w:firstLine="1080"/>
        <w:jc w:val="both"/>
        <w:rPr>
          <w:rFonts w:ascii="Times New Roman" w:hAnsi="Times New Roman" w:cs="Times New Roman"/>
          <w:sz w:val="28"/>
          <w:szCs w:val="28"/>
        </w:rPr>
      </w:pPr>
      <w:r w:rsidRPr="00B6692D">
        <w:rPr>
          <w:rFonts w:ascii="Times New Roman" w:hAnsi="Times New Roman" w:cs="Times New Roman"/>
          <w:sz w:val="28"/>
          <w:szCs w:val="28"/>
          <w:lang w:val="nl-NL"/>
        </w:rPr>
        <w:t>construirea unei hale de conditionare si depozitare cu regim de constructie P+E partial. Parterul halei va fi compartimentat in: sala de conditionare a materialului saditor, camere cu temperatura controlata pentru depozitarea materialului saditor, birou, vestiare+grupuri sanitare, sala mese, camere tehnice+put forat, magazin comercializare si spatiu pentru expozitarea materialului saditor. La etaj se va amenaja depozit pentru ambalaje si materiale auxiliare.</w:t>
      </w:r>
    </w:p>
    <w:p w:rsidR="00276AF4" w:rsidRPr="00B6692D" w:rsidRDefault="00276AF4" w:rsidP="00083B62">
      <w:pPr>
        <w:pStyle w:val="ListParagraph"/>
        <w:numPr>
          <w:ilvl w:val="0"/>
          <w:numId w:val="2"/>
        </w:numPr>
        <w:ind w:left="0" w:firstLine="1080"/>
        <w:jc w:val="both"/>
        <w:rPr>
          <w:rFonts w:ascii="Times New Roman" w:hAnsi="Times New Roman" w:cs="Times New Roman"/>
          <w:sz w:val="28"/>
          <w:szCs w:val="28"/>
        </w:rPr>
      </w:pPr>
      <w:r w:rsidRPr="00B6692D">
        <w:rPr>
          <w:rFonts w:ascii="Times New Roman" w:hAnsi="Times New Roman" w:cs="Times New Roman"/>
          <w:sz w:val="28"/>
          <w:szCs w:val="28"/>
          <w:lang w:val="nl-NL"/>
        </w:rPr>
        <w:t xml:space="preserve"> Achizitia de utilaje agricole </w:t>
      </w:r>
      <w:r w:rsidR="00AA0422" w:rsidRPr="00B6692D">
        <w:rPr>
          <w:rFonts w:ascii="Times New Roman" w:hAnsi="Times New Roman" w:cs="Times New Roman"/>
          <w:sz w:val="28"/>
          <w:szCs w:val="28"/>
          <w:lang w:val="nl-NL"/>
        </w:rPr>
        <w:t>(incarcator big-bag, distribuitor ingrasaminte, mixer, masi</w:t>
      </w:r>
      <w:r w:rsidR="00B6692D">
        <w:rPr>
          <w:rFonts w:ascii="Times New Roman" w:hAnsi="Times New Roman" w:cs="Times New Roman"/>
          <w:sz w:val="28"/>
          <w:szCs w:val="28"/>
          <w:lang w:val="nl-NL"/>
        </w:rPr>
        <w:t>na de umplut ghivece, banda tra</w:t>
      </w:r>
      <w:r w:rsidR="00AA0422" w:rsidRPr="00B6692D">
        <w:rPr>
          <w:rFonts w:ascii="Times New Roman" w:hAnsi="Times New Roman" w:cs="Times New Roman"/>
          <w:sz w:val="28"/>
          <w:szCs w:val="28"/>
          <w:lang w:val="nl-NL"/>
        </w:rPr>
        <w:t>n</w:t>
      </w:r>
      <w:r w:rsidR="00B6692D">
        <w:rPr>
          <w:rFonts w:ascii="Times New Roman" w:hAnsi="Times New Roman" w:cs="Times New Roman"/>
          <w:sz w:val="28"/>
          <w:szCs w:val="28"/>
          <w:lang w:val="nl-NL"/>
        </w:rPr>
        <w:t>s</w:t>
      </w:r>
      <w:r w:rsidR="00AA0422" w:rsidRPr="00B6692D">
        <w:rPr>
          <w:rFonts w:ascii="Times New Roman" w:hAnsi="Times New Roman" w:cs="Times New Roman"/>
          <w:sz w:val="28"/>
          <w:szCs w:val="28"/>
          <w:lang w:val="nl-NL"/>
        </w:rPr>
        <w:t>portoare, curbe morotizate, sistem de irigare mobil in solar, tractor, remorci, plug, stivuitor, freze,</w:t>
      </w:r>
      <w:r w:rsidR="00B6692D">
        <w:rPr>
          <w:rFonts w:ascii="Times New Roman" w:hAnsi="Times New Roman" w:cs="Times New Roman"/>
          <w:sz w:val="28"/>
          <w:szCs w:val="28"/>
          <w:lang w:val="nl-NL"/>
        </w:rPr>
        <w:t xml:space="preserve"> </w:t>
      </w:r>
      <w:r w:rsidR="00AA0422" w:rsidRPr="00B6692D">
        <w:rPr>
          <w:rFonts w:ascii="Times New Roman" w:hAnsi="Times New Roman" w:cs="Times New Roman"/>
          <w:sz w:val="28"/>
          <w:szCs w:val="28"/>
          <w:lang w:val="nl-NL"/>
        </w:rPr>
        <w:t>masina de ambalat plante, tocatoare, etc)</w:t>
      </w:r>
    </w:p>
    <w:p w:rsidR="00AA0422" w:rsidRPr="007146DF" w:rsidRDefault="00AA0422" w:rsidP="00083B62">
      <w:pPr>
        <w:pStyle w:val="ListParagraph"/>
        <w:numPr>
          <w:ilvl w:val="0"/>
          <w:numId w:val="2"/>
        </w:numPr>
        <w:ind w:left="0" w:firstLine="1080"/>
        <w:jc w:val="both"/>
        <w:rPr>
          <w:rFonts w:ascii="Times New Roman" w:hAnsi="Times New Roman" w:cs="Times New Roman"/>
          <w:sz w:val="28"/>
          <w:szCs w:val="28"/>
        </w:rPr>
      </w:pPr>
      <w:r w:rsidRPr="00B6692D">
        <w:rPr>
          <w:rFonts w:ascii="Times New Roman" w:hAnsi="Times New Roman" w:cs="Times New Roman"/>
          <w:sz w:val="28"/>
          <w:szCs w:val="28"/>
          <w:lang w:val="nl-NL"/>
        </w:rPr>
        <w:t>Imprejmuirea intregii locatii de pe amplasament.</w:t>
      </w:r>
    </w:p>
    <w:p w:rsidR="007146DF" w:rsidRPr="007146DF" w:rsidRDefault="007146DF" w:rsidP="007146DF">
      <w:pPr>
        <w:pStyle w:val="ListParagraph"/>
        <w:ind w:left="1080"/>
        <w:jc w:val="both"/>
        <w:rPr>
          <w:rFonts w:ascii="Times New Roman" w:hAnsi="Times New Roman" w:cs="Times New Roman"/>
          <w:sz w:val="28"/>
          <w:szCs w:val="28"/>
        </w:rPr>
      </w:pPr>
    </w:p>
    <w:p w:rsidR="007146DF" w:rsidRPr="0037214B" w:rsidRDefault="007146DF" w:rsidP="007146DF">
      <w:pPr>
        <w:pStyle w:val="ListParagraph"/>
        <w:numPr>
          <w:ilvl w:val="0"/>
          <w:numId w:val="3"/>
        </w:numPr>
        <w:jc w:val="both"/>
        <w:rPr>
          <w:rFonts w:ascii="Times New Roman" w:hAnsi="Times New Roman" w:cs="Times New Roman"/>
          <w:i/>
          <w:color w:val="000000" w:themeColor="text1"/>
          <w:sz w:val="28"/>
          <w:szCs w:val="28"/>
        </w:rPr>
      </w:pPr>
      <w:r w:rsidRPr="0037214B">
        <w:rPr>
          <w:rFonts w:ascii="Times New Roman" w:hAnsi="Times New Roman" w:cs="Times New Roman"/>
          <w:i/>
          <w:color w:val="000000" w:themeColor="text1"/>
          <w:sz w:val="28"/>
          <w:szCs w:val="28"/>
        </w:rPr>
        <w:t>Descrierea procesului tehnologic:</w:t>
      </w:r>
    </w:p>
    <w:p w:rsidR="007146DF" w:rsidRDefault="0037214B" w:rsidP="0037214B">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Pregatirea si instalarea solarului pentru plantare</w:t>
      </w:r>
    </w:p>
    <w:p w:rsidR="0037214B" w:rsidRDefault="0037214B" w:rsidP="0037214B">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Instalare sistem de irigatii prin picurare in solar</w:t>
      </w:r>
    </w:p>
    <w:p w:rsidR="0037214B" w:rsidRDefault="0037214B" w:rsidP="0037214B">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Umplere ghivece cu turba si gunoi</w:t>
      </w:r>
    </w:p>
    <w:p w:rsidR="0037214B" w:rsidRDefault="0037214B" w:rsidP="0037214B">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Plantat port altoi</w:t>
      </w:r>
    </w:p>
    <w:p w:rsidR="0037214B" w:rsidRDefault="0037214B" w:rsidP="0037214B">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Fertilizare, irigare, tratamente</w:t>
      </w:r>
    </w:p>
    <w:p w:rsidR="0037214B" w:rsidRDefault="0037214B" w:rsidP="0037214B">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w:t>
      </w:r>
    </w:p>
    <w:p w:rsidR="0037214B" w:rsidRDefault="0037214B" w:rsidP="0037214B">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Recoltare</w:t>
      </w:r>
    </w:p>
    <w:p w:rsidR="007A69B3" w:rsidRPr="00B6692D" w:rsidRDefault="00AA0422" w:rsidP="007A69B3">
      <w:pPr>
        <w:pStyle w:val="ListParagraph"/>
        <w:numPr>
          <w:ilvl w:val="0"/>
          <w:numId w:val="3"/>
        </w:numPr>
        <w:rPr>
          <w:rFonts w:ascii="Times New Roman" w:hAnsi="Times New Roman" w:cs="Times New Roman"/>
          <w:i/>
          <w:sz w:val="28"/>
          <w:szCs w:val="28"/>
        </w:rPr>
      </w:pPr>
      <w:r w:rsidRPr="00B6692D">
        <w:rPr>
          <w:rFonts w:ascii="Times New Roman" w:hAnsi="Times New Roman" w:cs="Times New Roman"/>
          <w:i/>
          <w:sz w:val="28"/>
          <w:szCs w:val="28"/>
          <w:lang w:val="nl-NL"/>
        </w:rPr>
        <w:lastRenderedPageBreak/>
        <w:t>Justificarea necesitatii proiectului:</w:t>
      </w:r>
    </w:p>
    <w:p w:rsidR="00AA0422" w:rsidRPr="00B6692D" w:rsidRDefault="00AA0422" w:rsidP="00B6692D">
      <w:pPr>
        <w:pStyle w:val="ListParagraph"/>
        <w:ind w:left="0" w:firstLine="709"/>
        <w:jc w:val="both"/>
        <w:rPr>
          <w:rFonts w:ascii="Times New Roman" w:hAnsi="Times New Roman" w:cs="Times New Roman"/>
          <w:i/>
          <w:sz w:val="28"/>
          <w:szCs w:val="28"/>
        </w:rPr>
      </w:pPr>
      <w:r w:rsidRPr="00B6692D">
        <w:rPr>
          <w:rFonts w:ascii="Times New Roman" w:hAnsi="Times New Roman" w:cs="Times New Roman"/>
          <w:sz w:val="28"/>
          <w:szCs w:val="28"/>
        </w:rPr>
        <w:t>Sectorul pomicol r</w:t>
      </w:r>
      <w:r w:rsidR="00CE7216">
        <w:rPr>
          <w:rFonts w:ascii="Times New Roman" w:hAnsi="Times New Roman" w:cs="Times New Roman"/>
          <w:sz w:val="28"/>
          <w:szCs w:val="28"/>
        </w:rPr>
        <w:t>o</w:t>
      </w:r>
      <w:r w:rsidRPr="00B6692D">
        <w:rPr>
          <w:rFonts w:ascii="Times New Roman" w:hAnsi="Times New Roman" w:cs="Times New Roman"/>
          <w:sz w:val="28"/>
          <w:szCs w:val="28"/>
        </w:rPr>
        <w:t>m</w:t>
      </w:r>
      <w:r w:rsidR="00CE7216">
        <w:rPr>
          <w:rFonts w:ascii="Times New Roman" w:hAnsi="Times New Roman" w:cs="Times New Roman"/>
          <w:sz w:val="28"/>
          <w:szCs w:val="28"/>
        </w:rPr>
        <w:t>a</w:t>
      </w:r>
      <w:r w:rsidRPr="00B6692D">
        <w:rPr>
          <w:rFonts w:ascii="Times New Roman" w:hAnsi="Times New Roman" w:cs="Times New Roman"/>
          <w:sz w:val="28"/>
          <w:szCs w:val="28"/>
        </w:rPr>
        <w:t xml:space="preserve">nesc se confrunta cu o nevoie acuta de investitii in lucrari tehnice de reconversie, pentru reinfiintarea unor plantatii in declin sau infiintarea unora noi. </w:t>
      </w:r>
    </w:p>
    <w:p w:rsidR="00AA0422" w:rsidRPr="00B6692D" w:rsidRDefault="00AA0422" w:rsidP="007A69B3">
      <w:pPr>
        <w:pStyle w:val="ListParagraph"/>
        <w:ind w:left="0" w:firstLine="709"/>
        <w:jc w:val="both"/>
        <w:rPr>
          <w:rFonts w:ascii="Times New Roman" w:hAnsi="Times New Roman" w:cs="Times New Roman"/>
          <w:sz w:val="28"/>
          <w:szCs w:val="28"/>
        </w:rPr>
      </w:pPr>
      <w:r w:rsidRPr="00B6692D">
        <w:rPr>
          <w:rFonts w:ascii="Times New Roman" w:hAnsi="Times New Roman" w:cs="Times New Roman"/>
          <w:sz w:val="28"/>
          <w:szCs w:val="28"/>
        </w:rPr>
        <w:t>Pepiniera pomicola reprezinta o exploatatie comerciala distincta care se amplaseaza intr-o zona pomicola importanta, cu traditie in cultivarea speciilor pomicole si care sa corespunda anumitor cerinte privind cresterea si dezvoltarea pomilor.</w:t>
      </w:r>
    </w:p>
    <w:p w:rsidR="003D46DA" w:rsidRPr="00B6692D" w:rsidRDefault="003D46DA" w:rsidP="007A69B3">
      <w:pPr>
        <w:pStyle w:val="ListParagraph"/>
        <w:ind w:left="0" w:firstLine="709"/>
        <w:jc w:val="both"/>
        <w:rPr>
          <w:rFonts w:ascii="Times New Roman" w:hAnsi="Times New Roman" w:cs="Times New Roman"/>
          <w:sz w:val="28"/>
          <w:szCs w:val="28"/>
        </w:rPr>
      </w:pPr>
      <w:r w:rsidRPr="00B6692D">
        <w:rPr>
          <w:rFonts w:ascii="Times New Roman" w:hAnsi="Times New Roman" w:cs="Times New Roman"/>
          <w:sz w:val="28"/>
          <w:szCs w:val="28"/>
        </w:rPr>
        <w:t>Intinerirea exploatatiilor pomicole cu soiuri noi sau ameliorate de pomi, cu specii imbunatatite calitativ si din punct de vedere al capacitatii de productie, cu o rezitenta crescuta la boli si daunatori, va avea un impact pozitiv atat asupra competitivitatii sectorului cat si asupra unei folosiri durabile a resurselor de apa si sol si protejarii biodiversitatii prin folosirea unui numar mai mic de tratamente.</w:t>
      </w:r>
    </w:p>
    <w:p w:rsidR="003D46DA" w:rsidRPr="00B6692D" w:rsidRDefault="003D46DA" w:rsidP="003D46DA">
      <w:pPr>
        <w:pStyle w:val="ListParagraph"/>
        <w:numPr>
          <w:ilvl w:val="0"/>
          <w:numId w:val="3"/>
        </w:numPr>
        <w:rPr>
          <w:rFonts w:ascii="Times New Roman" w:hAnsi="Times New Roman" w:cs="Times New Roman"/>
          <w:sz w:val="28"/>
          <w:szCs w:val="28"/>
        </w:rPr>
      </w:pPr>
      <w:r w:rsidRPr="00B6692D">
        <w:rPr>
          <w:rFonts w:ascii="Times New Roman" w:hAnsi="Times New Roman" w:cs="Times New Roman"/>
          <w:i/>
          <w:sz w:val="28"/>
          <w:szCs w:val="28"/>
        </w:rPr>
        <w:t>Valoarea investitiei:</w:t>
      </w:r>
      <w:r w:rsidRPr="00B6692D">
        <w:rPr>
          <w:rFonts w:ascii="Times New Roman" w:hAnsi="Times New Roman" w:cs="Times New Roman"/>
          <w:sz w:val="28"/>
          <w:szCs w:val="28"/>
        </w:rPr>
        <w:t xml:space="preserve"> 1.166.000 Euro</w:t>
      </w:r>
    </w:p>
    <w:p w:rsidR="003D46DA" w:rsidRPr="00B6692D" w:rsidRDefault="003D46DA" w:rsidP="003D46DA">
      <w:pPr>
        <w:pStyle w:val="ListParagraph"/>
        <w:numPr>
          <w:ilvl w:val="0"/>
          <w:numId w:val="3"/>
        </w:numPr>
        <w:rPr>
          <w:rFonts w:ascii="Times New Roman" w:hAnsi="Times New Roman" w:cs="Times New Roman"/>
          <w:sz w:val="28"/>
          <w:szCs w:val="28"/>
        </w:rPr>
      </w:pPr>
      <w:r w:rsidRPr="00B6692D">
        <w:rPr>
          <w:rFonts w:ascii="Times New Roman" w:hAnsi="Times New Roman" w:cs="Times New Roman"/>
          <w:i/>
          <w:sz w:val="28"/>
          <w:szCs w:val="28"/>
        </w:rPr>
        <w:t>Perioada de implementare propusa:</w:t>
      </w:r>
      <w:r w:rsidRPr="00B6692D">
        <w:rPr>
          <w:rFonts w:ascii="Times New Roman" w:hAnsi="Times New Roman" w:cs="Times New Roman"/>
          <w:sz w:val="28"/>
          <w:szCs w:val="28"/>
        </w:rPr>
        <w:t xml:space="preserve"> </w:t>
      </w:r>
      <w:r w:rsidR="002875B4" w:rsidRPr="00B6692D">
        <w:rPr>
          <w:rFonts w:ascii="Times New Roman" w:hAnsi="Times New Roman" w:cs="Times New Roman"/>
          <w:sz w:val="28"/>
          <w:szCs w:val="28"/>
        </w:rPr>
        <w:t>36 luni</w:t>
      </w:r>
    </w:p>
    <w:p w:rsidR="002875B4" w:rsidRPr="00B6692D" w:rsidRDefault="002875B4" w:rsidP="003D46DA">
      <w:pPr>
        <w:pStyle w:val="ListParagraph"/>
        <w:numPr>
          <w:ilvl w:val="0"/>
          <w:numId w:val="3"/>
        </w:numPr>
        <w:rPr>
          <w:rFonts w:ascii="Times New Roman" w:hAnsi="Times New Roman" w:cs="Times New Roman"/>
          <w:sz w:val="28"/>
          <w:szCs w:val="28"/>
        </w:rPr>
      </w:pPr>
      <w:r w:rsidRPr="00B6692D">
        <w:rPr>
          <w:rFonts w:ascii="Times New Roman" w:hAnsi="Times New Roman" w:cs="Times New Roman"/>
          <w:i/>
          <w:sz w:val="28"/>
          <w:szCs w:val="28"/>
        </w:rPr>
        <w:t>Planuri de situatie si de amplasament:</w:t>
      </w:r>
      <w:r w:rsidRPr="00B6692D">
        <w:rPr>
          <w:rFonts w:ascii="Times New Roman" w:hAnsi="Times New Roman" w:cs="Times New Roman"/>
          <w:sz w:val="28"/>
          <w:szCs w:val="28"/>
        </w:rPr>
        <w:t xml:space="preserve"> Anexa 1</w:t>
      </w:r>
      <w:r w:rsidR="00083B62" w:rsidRPr="00B6692D">
        <w:rPr>
          <w:rFonts w:ascii="Times New Roman" w:hAnsi="Times New Roman" w:cs="Times New Roman"/>
          <w:sz w:val="28"/>
          <w:szCs w:val="28"/>
        </w:rPr>
        <w:t xml:space="preserve"> si 2</w:t>
      </w:r>
    </w:p>
    <w:p w:rsidR="00083B62" w:rsidRPr="00B6692D" w:rsidRDefault="00083B62" w:rsidP="003D46DA">
      <w:pPr>
        <w:pStyle w:val="ListParagraph"/>
        <w:numPr>
          <w:ilvl w:val="0"/>
          <w:numId w:val="3"/>
        </w:numPr>
        <w:rPr>
          <w:rFonts w:ascii="Times New Roman" w:hAnsi="Times New Roman" w:cs="Times New Roman"/>
          <w:sz w:val="28"/>
          <w:szCs w:val="28"/>
        </w:rPr>
      </w:pPr>
      <w:r w:rsidRPr="00B6692D">
        <w:rPr>
          <w:rFonts w:ascii="Times New Roman" w:hAnsi="Times New Roman" w:cs="Times New Roman"/>
          <w:i/>
          <w:sz w:val="28"/>
          <w:szCs w:val="28"/>
        </w:rPr>
        <w:t>Descrierea caracteristicilor fizice ale intregului proiect, formele fizice ale proiectului:</w:t>
      </w:r>
      <w:r w:rsidRPr="00B6692D">
        <w:rPr>
          <w:rFonts w:ascii="Times New Roman" w:hAnsi="Times New Roman" w:cs="Times New Roman"/>
          <w:sz w:val="28"/>
          <w:szCs w:val="28"/>
        </w:rPr>
        <w:t xml:space="preserve"> </w:t>
      </w:r>
    </w:p>
    <w:p w:rsidR="00083B62" w:rsidRPr="00B6692D" w:rsidRDefault="007A69B3" w:rsidP="007A69B3">
      <w:pPr>
        <w:pStyle w:val="ListParagraph"/>
        <w:ind w:left="0"/>
        <w:jc w:val="both"/>
        <w:rPr>
          <w:rFonts w:ascii="Times New Roman" w:hAnsi="Times New Roman" w:cs="Times New Roman"/>
          <w:sz w:val="28"/>
          <w:szCs w:val="28"/>
        </w:rPr>
      </w:pPr>
      <w:r w:rsidRPr="00B6692D">
        <w:rPr>
          <w:rFonts w:ascii="Times New Roman" w:hAnsi="Times New Roman" w:cs="Times New Roman"/>
          <w:sz w:val="28"/>
          <w:szCs w:val="28"/>
        </w:rPr>
        <w:tab/>
        <w:t>Pe terenul din localitatea Seleus, se doreste edificarea unei constructii pentru conditionarea si depozitarea materialului ecologic saditor, cu regim de inaltime P+E partial. Cladirea este formata din tr-o zona administrativa, una comerciala si o zona de procesare/depozitare. Zona administrativa situata la parter este formata din magazin si showroom, grup sanitar, camera tehnica, filtru sanitar, birou. Zona de procesare/depozitare este formata din diverse incaperi de procesare, camera frig, depozit. Alipit de hala, in zon estica, cladirea de continua cu o copertina (vezi Anexa 3).</w:t>
      </w:r>
    </w:p>
    <w:p w:rsidR="007A69B3" w:rsidRPr="00B6692D" w:rsidRDefault="007A69B3" w:rsidP="007A69B3">
      <w:pPr>
        <w:pStyle w:val="ListParagraph"/>
        <w:ind w:left="0"/>
        <w:jc w:val="both"/>
        <w:rPr>
          <w:rFonts w:ascii="Times New Roman" w:hAnsi="Times New Roman" w:cs="Times New Roman"/>
          <w:sz w:val="28"/>
          <w:szCs w:val="28"/>
        </w:rPr>
      </w:pPr>
      <w:r w:rsidRPr="00B6692D">
        <w:rPr>
          <w:rFonts w:ascii="Times New Roman" w:hAnsi="Times New Roman" w:cs="Times New Roman"/>
          <w:sz w:val="28"/>
          <w:szCs w:val="28"/>
        </w:rPr>
        <w:tab/>
        <w:t xml:space="preserve">Cladirea are forma dreptunghiulara cu o lungime de 55 m si latime de 30 m. Se va executa pe structura metalica cu stalpi din profile laminate, incastrati in funcdatii izolate din beton monolit. Inchiderile vor fi realizate din panouri sandwich de tabla cu termoizolatie. Cladirea se continua in partea de vest cu o copertina metalica, in consolaavand dimensiunile 5,5x10 m. In partea vestica sub copertina va fi amplasata centrala termica intr-o incapere de 58,60x8,95 m realizata din zidarie portanta de caramida intarita cu samburi din beton armat.  </w:t>
      </w:r>
    </w:p>
    <w:p w:rsidR="007A69B3" w:rsidRPr="00B6692D" w:rsidRDefault="007A69B3" w:rsidP="007A69B3">
      <w:pPr>
        <w:pStyle w:val="ListParagraph"/>
        <w:ind w:left="0"/>
        <w:jc w:val="both"/>
        <w:rPr>
          <w:rFonts w:ascii="Times New Roman" w:hAnsi="Times New Roman" w:cs="Times New Roman"/>
          <w:sz w:val="28"/>
          <w:szCs w:val="28"/>
        </w:rPr>
      </w:pPr>
      <w:r w:rsidRPr="00B6692D">
        <w:rPr>
          <w:rFonts w:ascii="Times New Roman" w:hAnsi="Times New Roman" w:cs="Times New Roman"/>
          <w:sz w:val="28"/>
          <w:szCs w:val="28"/>
        </w:rPr>
        <w:tab/>
      </w:r>
      <w:r w:rsidR="009034F3" w:rsidRPr="00B6692D">
        <w:rPr>
          <w:rFonts w:ascii="Times New Roman" w:hAnsi="Times New Roman" w:cs="Times New Roman"/>
          <w:sz w:val="28"/>
          <w:szCs w:val="28"/>
        </w:rPr>
        <w:t>Pentru buna functionare a obiectivului s-au propus circulatii auto si pietonale avand urmatoarele suprafete: platforme betonate de 993 mp cai de circulatie si peavaj ecologic 225 mp pentru parcare.</w:t>
      </w:r>
    </w:p>
    <w:p w:rsidR="009034F3" w:rsidRPr="00B6692D" w:rsidRDefault="009034F3" w:rsidP="007A69B3">
      <w:pPr>
        <w:pStyle w:val="ListParagraph"/>
        <w:ind w:left="0"/>
        <w:jc w:val="both"/>
        <w:rPr>
          <w:rFonts w:ascii="Times New Roman" w:hAnsi="Times New Roman" w:cs="Times New Roman"/>
          <w:sz w:val="28"/>
          <w:szCs w:val="28"/>
        </w:rPr>
      </w:pPr>
      <w:r w:rsidRPr="00B6692D">
        <w:rPr>
          <w:rFonts w:ascii="Times New Roman" w:hAnsi="Times New Roman" w:cs="Times New Roman"/>
          <w:sz w:val="28"/>
          <w:szCs w:val="28"/>
        </w:rPr>
        <w:tab/>
        <w:t>Imprejmuirea se va realiza cu stalpi din teava metalica cu plasa de sarma, avand lungimea de 483 m. accesul se realizeaza pe poarta carosabila culisanta si poarta pietonala cu o lungime de 4 m.</w:t>
      </w:r>
    </w:p>
    <w:p w:rsidR="009034F3" w:rsidRPr="00B6692D" w:rsidRDefault="009034F3" w:rsidP="007A69B3">
      <w:pPr>
        <w:pStyle w:val="ListParagraph"/>
        <w:ind w:left="0"/>
        <w:jc w:val="both"/>
        <w:rPr>
          <w:rFonts w:ascii="Times New Roman" w:hAnsi="Times New Roman" w:cs="Times New Roman"/>
          <w:sz w:val="28"/>
          <w:szCs w:val="28"/>
        </w:rPr>
      </w:pPr>
      <w:r w:rsidRPr="00B6692D">
        <w:rPr>
          <w:rFonts w:ascii="Times New Roman" w:hAnsi="Times New Roman" w:cs="Times New Roman"/>
          <w:sz w:val="28"/>
          <w:szCs w:val="28"/>
        </w:rPr>
        <w:tab/>
        <w:t xml:space="preserve">Prin realizarea proiectului se doreste obtinerea de </w:t>
      </w:r>
      <w:r w:rsidRPr="00B6692D">
        <w:rPr>
          <w:rFonts w:ascii="Times New Roman" w:hAnsi="Times New Roman" w:cs="Times New Roman"/>
          <w:b/>
          <w:i/>
          <w:sz w:val="28"/>
          <w:szCs w:val="28"/>
        </w:rPr>
        <w:t>material saditor bio</w:t>
      </w:r>
      <w:r w:rsidRPr="00B6692D">
        <w:rPr>
          <w:rFonts w:ascii="Times New Roman" w:hAnsi="Times New Roman" w:cs="Times New Roman"/>
          <w:sz w:val="28"/>
          <w:szCs w:val="28"/>
        </w:rPr>
        <w:t xml:space="preserve"> de o calita</w:t>
      </w:r>
      <w:r w:rsidR="00B6692D">
        <w:rPr>
          <w:rFonts w:ascii="Times New Roman" w:hAnsi="Times New Roman" w:cs="Times New Roman"/>
          <w:sz w:val="28"/>
          <w:szCs w:val="28"/>
        </w:rPr>
        <w:t>t</w:t>
      </w:r>
      <w:r w:rsidRPr="00B6692D">
        <w:rPr>
          <w:rFonts w:ascii="Times New Roman" w:hAnsi="Times New Roman" w:cs="Times New Roman"/>
          <w:sz w:val="28"/>
          <w:szCs w:val="28"/>
        </w:rPr>
        <w:t xml:space="preserve">e superioara, conform standardelor europene si comercializarea acestora atat prin magazinul propriu, magazine de specialitate cat si prin lanturi de magazine direct catre consumatorul final. </w:t>
      </w:r>
    </w:p>
    <w:p w:rsidR="009034F3" w:rsidRPr="00B6692D" w:rsidRDefault="009034F3" w:rsidP="007A69B3">
      <w:pPr>
        <w:pStyle w:val="ListParagraph"/>
        <w:ind w:left="0"/>
        <w:jc w:val="both"/>
        <w:rPr>
          <w:rFonts w:ascii="Times New Roman" w:hAnsi="Times New Roman" w:cs="Times New Roman"/>
          <w:sz w:val="28"/>
          <w:szCs w:val="28"/>
        </w:rPr>
      </w:pPr>
    </w:p>
    <w:p w:rsidR="00376CB7" w:rsidRPr="00B6692D" w:rsidRDefault="009034F3" w:rsidP="007A69B3">
      <w:pPr>
        <w:pStyle w:val="ListParagraph"/>
        <w:ind w:left="0"/>
        <w:jc w:val="both"/>
        <w:rPr>
          <w:rFonts w:ascii="Times New Roman" w:hAnsi="Times New Roman" w:cs="Times New Roman"/>
          <w:sz w:val="28"/>
          <w:szCs w:val="28"/>
        </w:rPr>
      </w:pPr>
      <w:r w:rsidRPr="00B6692D">
        <w:rPr>
          <w:rFonts w:ascii="Times New Roman" w:hAnsi="Times New Roman" w:cs="Times New Roman"/>
          <w:sz w:val="28"/>
          <w:szCs w:val="28"/>
        </w:rPr>
        <w:tab/>
        <w:t xml:space="preserve">Alimentarea cu apa se va realiza prin </w:t>
      </w:r>
      <w:r w:rsidR="00376CB7" w:rsidRPr="00B6692D">
        <w:rPr>
          <w:rFonts w:ascii="Times New Roman" w:hAnsi="Times New Roman" w:cs="Times New Roman"/>
          <w:sz w:val="28"/>
          <w:szCs w:val="28"/>
        </w:rPr>
        <w:t>p</w:t>
      </w:r>
      <w:r w:rsidRPr="00B6692D">
        <w:rPr>
          <w:rFonts w:ascii="Times New Roman" w:hAnsi="Times New Roman" w:cs="Times New Roman"/>
          <w:sz w:val="28"/>
          <w:szCs w:val="28"/>
        </w:rPr>
        <w:t xml:space="preserve">ut forat. </w:t>
      </w:r>
      <w:r w:rsidR="00376CB7" w:rsidRPr="00B6692D">
        <w:rPr>
          <w:rFonts w:ascii="Times New Roman" w:hAnsi="Times New Roman" w:cs="Times New Roman"/>
          <w:sz w:val="28"/>
          <w:szCs w:val="28"/>
        </w:rPr>
        <w:t xml:space="preserve"> Reteaua de distributie a apei va fi din polietilena de inalta densitate PE-HD si va avea diametrul de Dn 50 mm Pn 6 PE 80 pentru alimentarea cu apa a grupurilor sanitare</w:t>
      </w:r>
      <w:r w:rsidR="00C35454" w:rsidRPr="00B6692D">
        <w:rPr>
          <w:rFonts w:ascii="Times New Roman" w:hAnsi="Times New Roman" w:cs="Times New Roman"/>
          <w:sz w:val="28"/>
          <w:szCs w:val="28"/>
        </w:rPr>
        <w:t xml:space="preserve"> (vezi Anexa 4 – Aviz de gospodarire a apelor nr. C 21/30.01.2019)</w:t>
      </w:r>
      <w:r w:rsidR="00376CB7" w:rsidRPr="00B6692D">
        <w:rPr>
          <w:rFonts w:ascii="Times New Roman" w:hAnsi="Times New Roman" w:cs="Times New Roman"/>
          <w:sz w:val="28"/>
          <w:szCs w:val="28"/>
        </w:rPr>
        <w:t>.</w:t>
      </w:r>
    </w:p>
    <w:p w:rsidR="00083B62" w:rsidRPr="00B6692D" w:rsidRDefault="00376CB7" w:rsidP="00376CB7">
      <w:pPr>
        <w:pStyle w:val="ListParagraph"/>
        <w:ind w:left="0"/>
        <w:jc w:val="both"/>
        <w:rPr>
          <w:rFonts w:ascii="Times New Roman" w:hAnsi="Times New Roman" w:cs="Times New Roman"/>
          <w:sz w:val="28"/>
          <w:szCs w:val="28"/>
        </w:rPr>
      </w:pPr>
      <w:r w:rsidRPr="00B6692D">
        <w:rPr>
          <w:rFonts w:ascii="Times New Roman" w:hAnsi="Times New Roman" w:cs="Times New Roman"/>
          <w:sz w:val="28"/>
          <w:szCs w:val="28"/>
        </w:rPr>
        <w:tab/>
      </w:r>
      <w:r w:rsidR="009034F3" w:rsidRPr="00B6692D">
        <w:rPr>
          <w:rFonts w:ascii="Times New Roman" w:hAnsi="Times New Roman" w:cs="Times New Roman"/>
          <w:sz w:val="28"/>
          <w:szCs w:val="28"/>
        </w:rPr>
        <w:t xml:space="preserve">Apa menajera de la grupurile sanitare se va colecta intr-un bazin vidanjabil </w:t>
      </w:r>
      <w:r w:rsidRPr="00B6692D">
        <w:rPr>
          <w:rFonts w:ascii="Times New Roman" w:hAnsi="Times New Roman" w:cs="Times New Roman"/>
          <w:sz w:val="28"/>
          <w:szCs w:val="28"/>
        </w:rPr>
        <w:t xml:space="preserve"> avand volumul de 5-10 mc. </w:t>
      </w:r>
    </w:p>
    <w:p w:rsidR="00376CB7" w:rsidRPr="00B6692D" w:rsidRDefault="00376CB7" w:rsidP="00376CB7">
      <w:pPr>
        <w:pStyle w:val="ListParagraph"/>
        <w:ind w:left="0"/>
        <w:jc w:val="both"/>
        <w:rPr>
          <w:rFonts w:ascii="Times New Roman" w:hAnsi="Times New Roman" w:cs="Times New Roman"/>
          <w:sz w:val="28"/>
          <w:szCs w:val="28"/>
        </w:rPr>
      </w:pPr>
      <w:r w:rsidRPr="00B6692D">
        <w:rPr>
          <w:rFonts w:ascii="Times New Roman" w:hAnsi="Times New Roman" w:cs="Times New Roman"/>
          <w:sz w:val="28"/>
          <w:szCs w:val="28"/>
        </w:rPr>
        <w:tab/>
        <w:t>Incalzirea cladirii se realizeaza cu o centrala termica cu combustibil solid, cu o putere calorica cuprinsa intre 650 – 900 kW. Instalatia de incalzire va fi umpluta cu apa distilata.</w:t>
      </w:r>
    </w:p>
    <w:p w:rsidR="00C35454" w:rsidRPr="00B6692D" w:rsidRDefault="00C35454" w:rsidP="00376CB7">
      <w:pPr>
        <w:pStyle w:val="ListParagraph"/>
        <w:ind w:left="0"/>
        <w:jc w:val="both"/>
        <w:rPr>
          <w:rFonts w:ascii="Times New Roman" w:hAnsi="Times New Roman" w:cs="Times New Roman"/>
          <w:sz w:val="28"/>
          <w:szCs w:val="28"/>
        </w:rPr>
      </w:pPr>
    </w:p>
    <w:p w:rsidR="00C35454" w:rsidRPr="00B6692D" w:rsidRDefault="00C35454" w:rsidP="00C35454">
      <w:pPr>
        <w:pStyle w:val="ListParagraph"/>
        <w:numPr>
          <w:ilvl w:val="0"/>
          <w:numId w:val="1"/>
        </w:numPr>
        <w:jc w:val="both"/>
        <w:rPr>
          <w:rFonts w:ascii="Times New Roman" w:hAnsi="Times New Roman" w:cs="Times New Roman"/>
          <w:b/>
          <w:sz w:val="28"/>
          <w:szCs w:val="28"/>
        </w:rPr>
      </w:pPr>
      <w:r w:rsidRPr="00B6692D">
        <w:rPr>
          <w:rFonts w:ascii="Times New Roman" w:hAnsi="Times New Roman" w:cs="Times New Roman"/>
          <w:b/>
          <w:sz w:val="28"/>
          <w:szCs w:val="28"/>
        </w:rPr>
        <w:t>Descrierea lucrarilor de demolare:</w:t>
      </w:r>
    </w:p>
    <w:p w:rsidR="00C35454" w:rsidRPr="00B6692D" w:rsidRDefault="00C35454" w:rsidP="00C35454">
      <w:pPr>
        <w:pStyle w:val="ListParagraph"/>
        <w:ind w:left="1080"/>
        <w:jc w:val="both"/>
        <w:rPr>
          <w:rFonts w:ascii="Times New Roman" w:hAnsi="Times New Roman" w:cs="Times New Roman"/>
          <w:sz w:val="28"/>
          <w:szCs w:val="28"/>
        </w:rPr>
      </w:pPr>
      <w:r w:rsidRPr="00B6692D">
        <w:rPr>
          <w:rFonts w:ascii="Times New Roman" w:hAnsi="Times New Roman" w:cs="Times New Roman"/>
          <w:sz w:val="28"/>
          <w:szCs w:val="28"/>
        </w:rPr>
        <w:t>Nu este cazul</w:t>
      </w:r>
    </w:p>
    <w:p w:rsidR="00C35454" w:rsidRPr="00B6692D" w:rsidRDefault="00C35454" w:rsidP="00C35454">
      <w:pPr>
        <w:pStyle w:val="ListParagraph"/>
        <w:ind w:left="1080"/>
        <w:jc w:val="both"/>
        <w:rPr>
          <w:rFonts w:ascii="Times New Roman" w:hAnsi="Times New Roman" w:cs="Times New Roman"/>
          <w:sz w:val="28"/>
          <w:szCs w:val="28"/>
        </w:rPr>
      </w:pPr>
    </w:p>
    <w:p w:rsidR="002F767F" w:rsidRPr="00B6692D" w:rsidRDefault="00C35454" w:rsidP="002F767F">
      <w:pPr>
        <w:pStyle w:val="ListParagraph"/>
        <w:numPr>
          <w:ilvl w:val="0"/>
          <w:numId w:val="1"/>
        </w:numPr>
        <w:jc w:val="both"/>
        <w:rPr>
          <w:rFonts w:ascii="Times New Roman" w:hAnsi="Times New Roman" w:cs="Times New Roman"/>
          <w:b/>
          <w:sz w:val="28"/>
          <w:szCs w:val="28"/>
        </w:rPr>
      </w:pPr>
      <w:r w:rsidRPr="00B6692D">
        <w:rPr>
          <w:rFonts w:ascii="Times New Roman" w:hAnsi="Times New Roman" w:cs="Times New Roman"/>
          <w:b/>
          <w:sz w:val="28"/>
          <w:szCs w:val="28"/>
        </w:rPr>
        <w:t>Descrierea amplas</w:t>
      </w:r>
      <w:r w:rsidR="002F767F" w:rsidRPr="00B6692D">
        <w:rPr>
          <w:rFonts w:ascii="Times New Roman" w:hAnsi="Times New Roman" w:cs="Times New Roman"/>
          <w:b/>
          <w:sz w:val="28"/>
          <w:szCs w:val="28"/>
        </w:rPr>
        <w:t>a</w:t>
      </w:r>
      <w:r w:rsidRPr="00B6692D">
        <w:rPr>
          <w:rFonts w:ascii="Times New Roman" w:hAnsi="Times New Roman" w:cs="Times New Roman"/>
          <w:b/>
          <w:sz w:val="28"/>
          <w:szCs w:val="28"/>
        </w:rPr>
        <w:t>rii proiectului:</w:t>
      </w:r>
    </w:p>
    <w:p w:rsidR="002F767F" w:rsidRPr="00B6692D" w:rsidRDefault="002F767F" w:rsidP="002F767F">
      <w:pPr>
        <w:pStyle w:val="ListParagraph"/>
        <w:ind w:left="0" w:firstLine="709"/>
        <w:jc w:val="both"/>
        <w:rPr>
          <w:rFonts w:ascii="Times New Roman" w:hAnsi="Times New Roman" w:cs="Times New Roman"/>
          <w:sz w:val="28"/>
          <w:szCs w:val="28"/>
        </w:rPr>
      </w:pPr>
      <w:r w:rsidRPr="00B6692D">
        <w:rPr>
          <w:rFonts w:ascii="Times New Roman" w:hAnsi="Times New Roman" w:cs="Times New Roman"/>
          <w:sz w:val="28"/>
          <w:szCs w:val="28"/>
        </w:rPr>
        <w:t>Amplasamentul este situat in intravilanul comunei Seleus</w:t>
      </w:r>
      <w:r w:rsidR="001D0D2F" w:rsidRPr="00B6692D">
        <w:rPr>
          <w:rFonts w:ascii="Times New Roman" w:hAnsi="Times New Roman" w:cs="Times New Roman"/>
          <w:sz w:val="28"/>
          <w:szCs w:val="28"/>
        </w:rPr>
        <w:t xml:space="preserve"> si este in suprafata de 29850 mp. Este dispus pe axa nord-sud si se afla adiacent drumului judetean </w:t>
      </w:r>
      <w:r w:rsidRPr="00B6692D">
        <w:rPr>
          <w:rFonts w:ascii="Times New Roman" w:hAnsi="Times New Roman" w:cs="Times New Roman"/>
          <w:sz w:val="28"/>
          <w:szCs w:val="28"/>
        </w:rPr>
        <w:t>DJ 792 la 100 km fata de granita cu Ungaria, coord</w:t>
      </w:r>
      <w:r w:rsidR="001D0D2F" w:rsidRPr="00B6692D">
        <w:rPr>
          <w:rFonts w:ascii="Times New Roman" w:hAnsi="Times New Roman" w:cs="Times New Roman"/>
          <w:sz w:val="28"/>
          <w:szCs w:val="28"/>
        </w:rPr>
        <w:t>o</w:t>
      </w:r>
      <w:r w:rsidRPr="00B6692D">
        <w:rPr>
          <w:rFonts w:ascii="Times New Roman" w:hAnsi="Times New Roman" w:cs="Times New Roman"/>
          <w:sz w:val="28"/>
          <w:szCs w:val="28"/>
        </w:rPr>
        <w:t>nate stereo 70: X - 247549, Y – 549327.</w:t>
      </w:r>
    </w:p>
    <w:p w:rsidR="002F767F" w:rsidRPr="00B6692D" w:rsidRDefault="002F767F" w:rsidP="002F767F">
      <w:pPr>
        <w:pStyle w:val="ListParagraph"/>
        <w:ind w:left="0" w:firstLine="709"/>
        <w:jc w:val="both"/>
        <w:rPr>
          <w:rFonts w:ascii="Times New Roman" w:hAnsi="Times New Roman" w:cs="Times New Roman"/>
          <w:sz w:val="28"/>
          <w:szCs w:val="28"/>
        </w:rPr>
      </w:pPr>
    </w:p>
    <w:p w:rsidR="003D46DA" w:rsidRPr="00C633DA" w:rsidRDefault="002F767F" w:rsidP="002F767F">
      <w:pPr>
        <w:pStyle w:val="ListParagraph"/>
        <w:numPr>
          <w:ilvl w:val="0"/>
          <w:numId w:val="1"/>
        </w:numPr>
        <w:rPr>
          <w:rFonts w:ascii="Times New Roman" w:hAnsi="Times New Roman" w:cs="Times New Roman"/>
          <w:b/>
          <w:sz w:val="28"/>
          <w:szCs w:val="28"/>
        </w:rPr>
      </w:pPr>
      <w:r w:rsidRPr="00C633DA">
        <w:rPr>
          <w:rFonts w:ascii="Times New Roman" w:hAnsi="Times New Roman" w:cs="Times New Roman"/>
          <w:b/>
          <w:sz w:val="28"/>
          <w:szCs w:val="28"/>
        </w:rPr>
        <w:t>Descrierea tuturor efectelor semnificative posibile asupra mediului ale proiectului:</w:t>
      </w:r>
    </w:p>
    <w:p w:rsidR="00C633DA" w:rsidRPr="00B6692D" w:rsidRDefault="00C633DA" w:rsidP="00C633DA">
      <w:pPr>
        <w:pStyle w:val="ListParagraph"/>
        <w:ind w:left="1080"/>
        <w:rPr>
          <w:rFonts w:ascii="Times New Roman" w:hAnsi="Times New Roman" w:cs="Times New Roman"/>
          <w:sz w:val="28"/>
          <w:szCs w:val="28"/>
        </w:rPr>
      </w:pPr>
    </w:p>
    <w:p w:rsidR="002F767F" w:rsidRPr="00B6692D" w:rsidRDefault="002F767F" w:rsidP="002F767F">
      <w:pPr>
        <w:pStyle w:val="ListParagraph"/>
        <w:numPr>
          <w:ilvl w:val="0"/>
          <w:numId w:val="4"/>
        </w:numPr>
        <w:rPr>
          <w:rFonts w:ascii="Times New Roman" w:hAnsi="Times New Roman" w:cs="Times New Roman"/>
          <w:i/>
          <w:sz w:val="28"/>
          <w:szCs w:val="28"/>
        </w:rPr>
      </w:pPr>
      <w:r w:rsidRPr="00B6692D">
        <w:rPr>
          <w:rFonts w:ascii="Times New Roman" w:hAnsi="Times New Roman" w:cs="Times New Roman"/>
          <w:i/>
          <w:sz w:val="28"/>
          <w:szCs w:val="28"/>
        </w:rPr>
        <w:t>Protectia calitatii apelor:</w:t>
      </w:r>
    </w:p>
    <w:p w:rsidR="002F767F" w:rsidRPr="00B6692D" w:rsidRDefault="002F767F" w:rsidP="002F767F">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rPr>
        <w:t>Sursele de poluanti pentru ape, locul de evacuare sau emisarul:</w:t>
      </w:r>
    </w:p>
    <w:p w:rsidR="007146DF" w:rsidRDefault="007146DF" w:rsidP="007146DF">
      <w:pPr>
        <w:pStyle w:val="ListParagraph"/>
        <w:ind w:left="0" w:firstLine="1440"/>
        <w:jc w:val="both"/>
        <w:rPr>
          <w:rFonts w:ascii="Times New Roman" w:hAnsi="Times New Roman" w:cs="Times New Roman"/>
          <w:sz w:val="28"/>
          <w:szCs w:val="28"/>
        </w:rPr>
      </w:pPr>
      <w:r>
        <w:rPr>
          <w:rFonts w:ascii="Times New Roman" w:hAnsi="Times New Roman" w:cs="Times New Roman"/>
          <w:sz w:val="28"/>
          <w:szCs w:val="28"/>
        </w:rPr>
        <w:t>In procesul de producutie  se foloseste o cantitate mica de apa deoarece irigarea plantelor se face prin picurare.</w:t>
      </w:r>
    </w:p>
    <w:p w:rsidR="007146DF" w:rsidRDefault="007146DF" w:rsidP="007146DF">
      <w:pPr>
        <w:pStyle w:val="ListParagraph"/>
        <w:ind w:left="0" w:firstLine="1440"/>
        <w:jc w:val="both"/>
        <w:rPr>
          <w:rFonts w:ascii="Times New Roman" w:hAnsi="Times New Roman" w:cs="Times New Roman"/>
          <w:sz w:val="28"/>
          <w:szCs w:val="28"/>
        </w:rPr>
      </w:pPr>
      <w:r>
        <w:rPr>
          <w:rFonts w:ascii="Times New Roman" w:hAnsi="Times New Roman" w:cs="Times New Roman"/>
          <w:sz w:val="28"/>
          <w:szCs w:val="28"/>
        </w:rPr>
        <w:t xml:space="preserve"> </w:t>
      </w:r>
      <w:r w:rsidRPr="00B6692D">
        <w:rPr>
          <w:rFonts w:ascii="Times New Roman" w:hAnsi="Times New Roman" w:cs="Times New Roman"/>
          <w:sz w:val="28"/>
          <w:szCs w:val="28"/>
        </w:rPr>
        <w:t xml:space="preserve">Apa menajera de la grupurile sanitare se va colecta intr-un bazin </w:t>
      </w:r>
      <w:r>
        <w:rPr>
          <w:rFonts w:ascii="Times New Roman" w:hAnsi="Times New Roman" w:cs="Times New Roman"/>
          <w:sz w:val="28"/>
          <w:szCs w:val="28"/>
        </w:rPr>
        <w:t xml:space="preserve"> v</w:t>
      </w:r>
      <w:r w:rsidRPr="00B6692D">
        <w:rPr>
          <w:rFonts w:ascii="Times New Roman" w:hAnsi="Times New Roman" w:cs="Times New Roman"/>
          <w:sz w:val="28"/>
          <w:szCs w:val="28"/>
        </w:rPr>
        <w:t xml:space="preserve">idanjabil  avand volumul de 5-10 mc. </w:t>
      </w:r>
    </w:p>
    <w:p w:rsidR="002F767F" w:rsidRPr="00B6692D" w:rsidRDefault="002F767F" w:rsidP="007146DF">
      <w:pPr>
        <w:pStyle w:val="ListParagraph"/>
        <w:numPr>
          <w:ilvl w:val="0"/>
          <w:numId w:val="2"/>
        </w:numPr>
        <w:jc w:val="both"/>
        <w:rPr>
          <w:rFonts w:ascii="Times New Roman" w:hAnsi="Times New Roman" w:cs="Times New Roman"/>
          <w:sz w:val="28"/>
          <w:szCs w:val="28"/>
        </w:rPr>
      </w:pPr>
      <w:r w:rsidRPr="00B6692D">
        <w:rPr>
          <w:rFonts w:ascii="Times New Roman" w:hAnsi="Times New Roman" w:cs="Times New Roman"/>
          <w:sz w:val="28"/>
          <w:szCs w:val="28"/>
        </w:rPr>
        <w:t>Statiile si instalatiile de epurare sau de preepurare a apelor uzate prevazute:</w:t>
      </w:r>
    </w:p>
    <w:p w:rsidR="002F767F" w:rsidRDefault="002F767F" w:rsidP="002F767F">
      <w:pPr>
        <w:pStyle w:val="ListParagraph"/>
        <w:ind w:left="1440"/>
        <w:rPr>
          <w:rFonts w:ascii="Times New Roman" w:hAnsi="Times New Roman" w:cs="Times New Roman"/>
          <w:sz w:val="28"/>
          <w:szCs w:val="28"/>
        </w:rPr>
      </w:pPr>
      <w:r w:rsidRPr="00B6692D">
        <w:rPr>
          <w:rFonts w:ascii="Times New Roman" w:hAnsi="Times New Roman" w:cs="Times New Roman"/>
          <w:sz w:val="28"/>
          <w:szCs w:val="28"/>
        </w:rPr>
        <w:t>Nu este  cazul</w:t>
      </w:r>
    </w:p>
    <w:p w:rsidR="00C633DA" w:rsidRPr="00B6692D" w:rsidRDefault="00C633DA" w:rsidP="002F767F">
      <w:pPr>
        <w:pStyle w:val="ListParagraph"/>
        <w:ind w:left="1440"/>
        <w:rPr>
          <w:rFonts w:ascii="Times New Roman" w:hAnsi="Times New Roman" w:cs="Times New Roman"/>
          <w:sz w:val="28"/>
          <w:szCs w:val="28"/>
        </w:rPr>
      </w:pPr>
    </w:p>
    <w:p w:rsidR="002F767F" w:rsidRPr="00B6692D" w:rsidRDefault="002F767F" w:rsidP="002F767F">
      <w:pPr>
        <w:pStyle w:val="ListParagraph"/>
        <w:numPr>
          <w:ilvl w:val="0"/>
          <w:numId w:val="4"/>
        </w:numPr>
        <w:rPr>
          <w:rFonts w:ascii="Times New Roman" w:hAnsi="Times New Roman" w:cs="Times New Roman"/>
          <w:i/>
          <w:sz w:val="28"/>
          <w:szCs w:val="28"/>
        </w:rPr>
      </w:pPr>
      <w:r w:rsidRPr="00B6692D">
        <w:rPr>
          <w:rFonts w:ascii="Times New Roman" w:hAnsi="Times New Roman" w:cs="Times New Roman"/>
          <w:i/>
          <w:sz w:val="28"/>
          <w:szCs w:val="28"/>
        </w:rPr>
        <w:t>Protectia aerului:</w:t>
      </w:r>
    </w:p>
    <w:p w:rsidR="002F767F" w:rsidRPr="00B6692D" w:rsidRDefault="00C72B1E" w:rsidP="007146DF">
      <w:pPr>
        <w:pStyle w:val="ListParagraph"/>
        <w:numPr>
          <w:ilvl w:val="0"/>
          <w:numId w:val="2"/>
        </w:numPr>
        <w:jc w:val="both"/>
        <w:rPr>
          <w:rFonts w:ascii="Times New Roman" w:hAnsi="Times New Roman" w:cs="Times New Roman"/>
          <w:sz w:val="28"/>
          <w:szCs w:val="28"/>
        </w:rPr>
      </w:pPr>
      <w:r w:rsidRPr="00B6692D">
        <w:rPr>
          <w:rFonts w:ascii="Times New Roman" w:hAnsi="Times New Roman" w:cs="Times New Roman"/>
          <w:sz w:val="28"/>
          <w:szCs w:val="28"/>
        </w:rPr>
        <w:t>Sursele de poluanti pentru aer, poluanti, inclusiv surse de mirosuri:</w:t>
      </w:r>
    </w:p>
    <w:p w:rsidR="00C72B1E" w:rsidRPr="00B6692D" w:rsidRDefault="00C72B1E" w:rsidP="007146DF">
      <w:pPr>
        <w:pStyle w:val="ListParagraph"/>
        <w:ind w:left="1440"/>
        <w:jc w:val="both"/>
        <w:rPr>
          <w:rFonts w:ascii="Times New Roman" w:hAnsi="Times New Roman" w:cs="Times New Roman"/>
          <w:sz w:val="28"/>
          <w:szCs w:val="28"/>
        </w:rPr>
      </w:pPr>
      <w:r w:rsidRPr="00B6692D">
        <w:rPr>
          <w:rFonts w:ascii="Times New Roman" w:hAnsi="Times New Roman" w:cs="Times New Roman"/>
          <w:sz w:val="28"/>
          <w:szCs w:val="28"/>
        </w:rPr>
        <w:t>Nu este cazul</w:t>
      </w:r>
    </w:p>
    <w:p w:rsidR="00C72B1E" w:rsidRPr="00B6692D" w:rsidRDefault="00C72B1E" w:rsidP="007146DF">
      <w:pPr>
        <w:pStyle w:val="ListParagraph"/>
        <w:numPr>
          <w:ilvl w:val="0"/>
          <w:numId w:val="2"/>
        </w:numPr>
        <w:jc w:val="both"/>
        <w:rPr>
          <w:rFonts w:ascii="Times New Roman" w:hAnsi="Times New Roman" w:cs="Times New Roman"/>
          <w:sz w:val="28"/>
          <w:szCs w:val="28"/>
        </w:rPr>
      </w:pPr>
      <w:r w:rsidRPr="00B6692D">
        <w:rPr>
          <w:rFonts w:ascii="Times New Roman" w:hAnsi="Times New Roman" w:cs="Times New Roman"/>
          <w:sz w:val="28"/>
          <w:szCs w:val="28"/>
        </w:rPr>
        <w:t>Instalatiile pentru retinerea si dispersia poluantilor in atmosfera:</w:t>
      </w:r>
    </w:p>
    <w:p w:rsidR="00C72B1E" w:rsidRDefault="00C72B1E" w:rsidP="007146DF">
      <w:pPr>
        <w:pStyle w:val="ListParagraph"/>
        <w:ind w:left="1440"/>
        <w:jc w:val="both"/>
        <w:rPr>
          <w:rFonts w:ascii="Times New Roman" w:hAnsi="Times New Roman" w:cs="Times New Roman"/>
          <w:sz w:val="28"/>
          <w:szCs w:val="28"/>
        </w:rPr>
      </w:pPr>
      <w:r w:rsidRPr="00B6692D">
        <w:rPr>
          <w:rFonts w:ascii="Times New Roman" w:hAnsi="Times New Roman" w:cs="Times New Roman"/>
          <w:sz w:val="28"/>
          <w:szCs w:val="28"/>
        </w:rPr>
        <w:t>Nu este cazul</w:t>
      </w:r>
    </w:p>
    <w:p w:rsidR="0037214B" w:rsidRPr="00B6692D" w:rsidRDefault="0037214B" w:rsidP="007146DF">
      <w:pPr>
        <w:pStyle w:val="ListParagraph"/>
        <w:ind w:left="1440"/>
        <w:jc w:val="both"/>
        <w:rPr>
          <w:rFonts w:ascii="Times New Roman" w:hAnsi="Times New Roman" w:cs="Times New Roman"/>
          <w:sz w:val="28"/>
          <w:szCs w:val="28"/>
        </w:rPr>
      </w:pPr>
    </w:p>
    <w:p w:rsidR="002F767F" w:rsidRPr="00B6692D" w:rsidRDefault="00C72B1E" w:rsidP="002F767F">
      <w:pPr>
        <w:pStyle w:val="ListParagraph"/>
        <w:numPr>
          <w:ilvl w:val="0"/>
          <w:numId w:val="4"/>
        </w:numPr>
        <w:rPr>
          <w:rFonts w:ascii="Times New Roman" w:hAnsi="Times New Roman" w:cs="Times New Roman"/>
          <w:i/>
          <w:sz w:val="28"/>
          <w:szCs w:val="28"/>
        </w:rPr>
      </w:pPr>
      <w:r w:rsidRPr="00B6692D">
        <w:rPr>
          <w:rFonts w:ascii="Times New Roman" w:hAnsi="Times New Roman" w:cs="Times New Roman"/>
          <w:i/>
          <w:sz w:val="28"/>
          <w:szCs w:val="28"/>
        </w:rPr>
        <w:t>Protectia impotriva zgomotului si vibratiile:</w:t>
      </w:r>
    </w:p>
    <w:p w:rsidR="00C72B1E" w:rsidRPr="00B6692D" w:rsidRDefault="00C72B1E" w:rsidP="00C72B1E">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rPr>
        <w:t>Sursele de zgomot si de vibratii</w:t>
      </w:r>
    </w:p>
    <w:p w:rsidR="00C72B1E" w:rsidRPr="00B6692D" w:rsidRDefault="00C72B1E" w:rsidP="00C72B1E">
      <w:pPr>
        <w:pStyle w:val="ListParagraph"/>
        <w:ind w:left="1440"/>
        <w:rPr>
          <w:rFonts w:ascii="Times New Roman" w:hAnsi="Times New Roman" w:cs="Times New Roman"/>
          <w:sz w:val="28"/>
          <w:szCs w:val="28"/>
        </w:rPr>
      </w:pPr>
      <w:r w:rsidRPr="00B6692D">
        <w:rPr>
          <w:rFonts w:ascii="Times New Roman" w:hAnsi="Times New Roman" w:cs="Times New Roman"/>
          <w:sz w:val="28"/>
          <w:szCs w:val="28"/>
        </w:rPr>
        <w:t>Nu este cazul</w:t>
      </w:r>
    </w:p>
    <w:p w:rsidR="00C72B1E" w:rsidRPr="00B6692D" w:rsidRDefault="00C72B1E" w:rsidP="00C72B1E">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rPr>
        <w:t>Amenajarile si dotarile pentru protectia impotriva zgomotului si vibratiilor:</w:t>
      </w:r>
    </w:p>
    <w:p w:rsidR="00C72B1E" w:rsidRDefault="00C72B1E" w:rsidP="00C72B1E">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rPr>
        <w:t>Nu este cazul</w:t>
      </w:r>
    </w:p>
    <w:p w:rsidR="00C633DA" w:rsidRPr="00B6692D" w:rsidRDefault="00C633DA" w:rsidP="00C633DA">
      <w:pPr>
        <w:pStyle w:val="ListParagraph"/>
        <w:ind w:left="1440"/>
        <w:rPr>
          <w:rFonts w:ascii="Times New Roman" w:hAnsi="Times New Roman" w:cs="Times New Roman"/>
          <w:sz w:val="28"/>
          <w:szCs w:val="28"/>
        </w:rPr>
      </w:pPr>
    </w:p>
    <w:p w:rsidR="00C72B1E" w:rsidRPr="00B6692D" w:rsidRDefault="00C72B1E" w:rsidP="00C72B1E">
      <w:pPr>
        <w:pStyle w:val="ListParagraph"/>
        <w:numPr>
          <w:ilvl w:val="0"/>
          <w:numId w:val="4"/>
        </w:numPr>
        <w:rPr>
          <w:rFonts w:ascii="Times New Roman" w:hAnsi="Times New Roman" w:cs="Times New Roman"/>
          <w:i/>
          <w:sz w:val="28"/>
          <w:szCs w:val="28"/>
        </w:rPr>
      </w:pPr>
      <w:r w:rsidRPr="00B6692D">
        <w:rPr>
          <w:rFonts w:ascii="Times New Roman" w:hAnsi="Times New Roman" w:cs="Times New Roman"/>
          <w:i/>
          <w:sz w:val="28"/>
          <w:szCs w:val="28"/>
        </w:rPr>
        <w:t>Protectia impotriva radiatiilor:</w:t>
      </w:r>
    </w:p>
    <w:p w:rsidR="00C72B1E" w:rsidRPr="00B6692D" w:rsidRDefault="00C72B1E" w:rsidP="00C72B1E">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rPr>
        <w:t>Sursele de radiatii:</w:t>
      </w:r>
    </w:p>
    <w:p w:rsidR="00C72B1E" w:rsidRPr="00B6692D" w:rsidRDefault="00C72B1E" w:rsidP="00C72B1E">
      <w:pPr>
        <w:pStyle w:val="ListParagraph"/>
        <w:ind w:left="1440"/>
        <w:rPr>
          <w:rFonts w:ascii="Times New Roman" w:hAnsi="Times New Roman" w:cs="Times New Roman"/>
          <w:sz w:val="28"/>
          <w:szCs w:val="28"/>
        </w:rPr>
      </w:pPr>
      <w:r w:rsidRPr="00B6692D">
        <w:rPr>
          <w:rFonts w:ascii="Times New Roman" w:hAnsi="Times New Roman" w:cs="Times New Roman"/>
          <w:sz w:val="28"/>
          <w:szCs w:val="28"/>
        </w:rPr>
        <w:t>Nu este cazul</w:t>
      </w:r>
    </w:p>
    <w:p w:rsidR="00C72B1E" w:rsidRPr="00B6692D" w:rsidRDefault="00C72B1E" w:rsidP="00C72B1E">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rPr>
        <w:t>Amenajarile si dotarile pentru protectia impotriva radiatiilor:</w:t>
      </w:r>
    </w:p>
    <w:p w:rsidR="00C72B1E" w:rsidRDefault="00C72B1E" w:rsidP="00C72B1E">
      <w:pPr>
        <w:pStyle w:val="ListParagraph"/>
        <w:ind w:left="1440"/>
        <w:rPr>
          <w:rFonts w:ascii="Times New Roman" w:hAnsi="Times New Roman" w:cs="Times New Roman"/>
          <w:sz w:val="28"/>
          <w:szCs w:val="28"/>
        </w:rPr>
      </w:pPr>
      <w:r w:rsidRPr="00B6692D">
        <w:rPr>
          <w:rFonts w:ascii="Times New Roman" w:hAnsi="Times New Roman" w:cs="Times New Roman"/>
          <w:sz w:val="28"/>
          <w:szCs w:val="28"/>
        </w:rPr>
        <w:t>Nu este cazul</w:t>
      </w:r>
    </w:p>
    <w:p w:rsidR="00C633DA" w:rsidRPr="00B6692D" w:rsidRDefault="00C633DA" w:rsidP="00C72B1E">
      <w:pPr>
        <w:pStyle w:val="ListParagraph"/>
        <w:ind w:left="1440"/>
        <w:rPr>
          <w:rFonts w:ascii="Times New Roman" w:hAnsi="Times New Roman" w:cs="Times New Roman"/>
          <w:sz w:val="28"/>
          <w:szCs w:val="28"/>
        </w:rPr>
      </w:pPr>
    </w:p>
    <w:p w:rsidR="00C72B1E" w:rsidRPr="00B6692D" w:rsidRDefault="00C72B1E" w:rsidP="00C72B1E">
      <w:pPr>
        <w:pStyle w:val="ListParagraph"/>
        <w:numPr>
          <w:ilvl w:val="0"/>
          <w:numId w:val="4"/>
        </w:numPr>
        <w:rPr>
          <w:rFonts w:ascii="Times New Roman" w:hAnsi="Times New Roman" w:cs="Times New Roman"/>
          <w:i/>
          <w:sz w:val="28"/>
          <w:szCs w:val="28"/>
        </w:rPr>
      </w:pPr>
      <w:r w:rsidRPr="00B6692D">
        <w:rPr>
          <w:rFonts w:ascii="Times New Roman" w:hAnsi="Times New Roman" w:cs="Times New Roman"/>
          <w:i/>
          <w:sz w:val="28"/>
          <w:szCs w:val="28"/>
        </w:rPr>
        <w:t>Protectia solului si a subsolului:</w:t>
      </w:r>
    </w:p>
    <w:p w:rsidR="00C72B1E" w:rsidRPr="00B6692D" w:rsidRDefault="00C72B1E" w:rsidP="00C72B1E">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rPr>
        <w:t>Sursele de poluanti pentru sol, subsol ape freatice si de adancime:</w:t>
      </w:r>
    </w:p>
    <w:p w:rsidR="00C72B1E" w:rsidRPr="00B6692D" w:rsidRDefault="00C72B1E" w:rsidP="00C633DA">
      <w:pPr>
        <w:pStyle w:val="ListParagraph"/>
        <w:ind w:left="0" w:firstLine="1440"/>
        <w:jc w:val="both"/>
        <w:rPr>
          <w:rFonts w:ascii="Times New Roman" w:hAnsi="Times New Roman" w:cs="Times New Roman"/>
          <w:sz w:val="28"/>
          <w:szCs w:val="28"/>
        </w:rPr>
      </w:pPr>
      <w:r w:rsidRPr="00B6692D">
        <w:rPr>
          <w:rFonts w:ascii="Times New Roman" w:hAnsi="Times New Roman" w:cs="Times New Roman"/>
          <w:sz w:val="28"/>
          <w:szCs w:val="28"/>
        </w:rPr>
        <w:t xml:space="preserve">Se vor administra ingrasaminte ecologice si toate tratamentele aplicate vor fi efectuate cu solutii certificate ecologic, in conformitate cu legislatia nationala in vigoare. </w:t>
      </w:r>
    </w:p>
    <w:p w:rsidR="00C72B1E" w:rsidRPr="00B6692D" w:rsidRDefault="001D0D2F" w:rsidP="001D0D2F">
      <w:pPr>
        <w:pStyle w:val="ListParagraph"/>
        <w:numPr>
          <w:ilvl w:val="0"/>
          <w:numId w:val="2"/>
        </w:numPr>
        <w:rPr>
          <w:rFonts w:ascii="Times New Roman" w:hAnsi="Times New Roman" w:cs="Times New Roman"/>
          <w:sz w:val="28"/>
          <w:szCs w:val="28"/>
        </w:rPr>
      </w:pPr>
      <w:r w:rsidRPr="00B6692D">
        <w:rPr>
          <w:rFonts w:ascii="Times New Roman" w:hAnsi="Times New Roman" w:cs="Times New Roman"/>
          <w:sz w:val="28"/>
          <w:szCs w:val="28"/>
        </w:rPr>
        <w:t>Lucrarile si dotarile pentru protectia solului si a subsolului:</w:t>
      </w:r>
    </w:p>
    <w:p w:rsidR="001D0D2F" w:rsidRDefault="001D0D2F" w:rsidP="001D0D2F">
      <w:pPr>
        <w:pStyle w:val="ListParagraph"/>
        <w:ind w:left="1440"/>
        <w:rPr>
          <w:rFonts w:ascii="Times New Roman" w:hAnsi="Times New Roman" w:cs="Times New Roman"/>
          <w:sz w:val="28"/>
          <w:szCs w:val="28"/>
        </w:rPr>
      </w:pPr>
      <w:r w:rsidRPr="00B6692D">
        <w:rPr>
          <w:rFonts w:ascii="Times New Roman" w:hAnsi="Times New Roman" w:cs="Times New Roman"/>
          <w:sz w:val="28"/>
          <w:szCs w:val="28"/>
        </w:rPr>
        <w:t>Nu este cazul</w:t>
      </w:r>
    </w:p>
    <w:p w:rsidR="00C633DA" w:rsidRPr="00B6692D" w:rsidRDefault="00C633DA" w:rsidP="001D0D2F">
      <w:pPr>
        <w:pStyle w:val="ListParagraph"/>
        <w:ind w:left="1440"/>
        <w:rPr>
          <w:rFonts w:ascii="Times New Roman" w:hAnsi="Times New Roman" w:cs="Times New Roman"/>
          <w:sz w:val="28"/>
          <w:szCs w:val="28"/>
        </w:rPr>
      </w:pPr>
    </w:p>
    <w:p w:rsidR="001D0D2F" w:rsidRPr="00B6692D" w:rsidRDefault="001D0D2F" w:rsidP="001D0D2F">
      <w:pPr>
        <w:pStyle w:val="ListParagraph"/>
        <w:numPr>
          <w:ilvl w:val="0"/>
          <w:numId w:val="4"/>
        </w:numPr>
        <w:rPr>
          <w:rStyle w:val="tpt1"/>
          <w:rFonts w:ascii="Times New Roman" w:hAnsi="Times New Roman" w:cs="Times New Roman"/>
          <w:i/>
          <w:sz w:val="28"/>
          <w:szCs w:val="28"/>
        </w:rPr>
      </w:pPr>
      <w:r w:rsidRPr="00B6692D">
        <w:rPr>
          <w:rStyle w:val="tpt1"/>
          <w:rFonts w:ascii="Times New Roman" w:hAnsi="Times New Roman" w:cs="Times New Roman"/>
          <w:i/>
          <w:sz w:val="28"/>
          <w:szCs w:val="28"/>
          <w:lang w:val="ro-RO"/>
        </w:rPr>
        <w:t>Protecţia ecosistemelor terestre şi acvatice:</w:t>
      </w:r>
    </w:p>
    <w:p w:rsidR="001D0D2F" w:rsidRPr="00B6692D" w:rsidRDefault="001D0D2F" w:rsidP="001D0D2F">
      <w:pPr>
        <w:pStyle w:val="ListParagraph"/>
        <w:numPr>
          <w:ilvl w:val="0"/>
          <w:numId w:val="2"/>
        </w:numPr>
        <w:rPr>
          <w:rStyle w:val="tpa1"/>
          <w:rFonts w:ascii="Times New Roman" w:hAnsi="Times New Roman" w:cs="Times New Roman"/>
          <w:sz w:val="28"/>
          <w:szCs w:val="28"/>
        </w:rPr>
      </w:pPr>
      <w:r w:rsidRPr="00B6692D">
        <w:rPr>
          <w:rStyle w:val="tpt1"/>
          <w:rFonts w:ascii="Times New Roman" w:hAnsi="Times New Roman" w:cs="Times New Roman"/>
          <w:sz w:val="28"/>
          <w:szCs w:val="28"/>
          <w:lang w:val="ro-RO"/>
        </w:rPr>
        <w:t>identificarea arealelor sensibile</w:t>
      </w:r>
      <w:r w:rsidR="00737D0E" w:rsidRPr="00B6692D">
        <w:rPr>
          <w:rStyle w:val="tpa1"/>
          <w:rFonts w:ascii="Times New Roman" w:hAnsi="Times New Roman" w:cs="Times New Roman"/>
          <w:sz w:val="28"/>
          <w:szCs w:val="28"/>
          <w:lang w:val="ro-RO"/>
        </w:rPr>
        <w:t xml:space="preserve"> ce pot fi afectate de proiect:</w:t>
      </w:r>
    </w:p>
    <w:p w:rsidR="001D0D2F" w:rsidRPr="00B6692D" w:rsidRDefault="001D0D2F" w:rsidP="001D0D2F">
      <w:pPr>
        <w:pStyle w:val="ListParagraph"/>
        <w:ind w:left="1440"/>
        <w:rPr>
          <w:rStyle w:val="tpa1"/>
          <w:rFonts w:ascii="Times New Roman" w:hAnsi="Times New Roman" w:cs="Times New Roman"/>
          <w:sz w:val="28"/>
          <w:szCs w:val="28"/>
          <w:lang w:val="ro-RO"/>
        </w:rPr>
      </w:pPr>
      <w:r w:rsidRPr="00B6692D">
        <w:rPr>
          <w:rStyle w:val="tpa1"/>
          <w:rFonts w:ascii="Times New Roman" w:hAnsi="Times New Roman" w:cs="Times New Roman"/>
          <w:sz w:val="28"/>
          <w:szCs w:val="28"/>
          <w:lang w:val="ro-RO"/>
        </w:rPr>
        <w:t>Nu este cazul</w:t>
      </w:r>
    </w:p>
    <w:p w:rsidR="001D0D2F" w:rsidRPr="00B6692D" w:rsidRDefault="001D0D2F" w:rsidP="00C633DA">
      <w:pPr>
        <w:pStyle w:val="ListParagraph"/>
        <w:numPr>
          <w:ilvl w:val="0"/>
          <w:numId w:val="2"/>
        </w:numPr>
        <w:jc w:val="both"/>
        <w:rPr>
          <w:rStyle w:val="tpa1"/>
          <w:rFonts w:ascii="Times New Roman" w:hAnsi="Times New Roman" w:cs="Times New Roman"/>
          <w:sz w:val="28"/>
          <w:szCs w:val="28"/>
        </w:rPr>
      </w:pPr>
      <w:r w:rsidRPr="00B6692D">
        <w:rPr>
          <w:rStyle w:val="tpa1"/>
          <w:rFonts w:ascii="Times New Roman" w:hAnsi="Times New Roman" w:cs="Times New Roman"/>
          <w:sz w:val="28"/>
          <w:szCs w:val="28"/>
          <w:lang w:val="ro-RO"/>
        </w:rPr>
        <w:t>lucrările, dotările şi măsurile pentru protecţia biodiversităţii, monumentelor naturii şi ariilor protejate</w:t>
      </w:r>
      <w:r w:rsidR="00737D0E" w:rsidRPr="00B6692D">
        <w:rPr>
          <w:rStyle w:val="tpa1"/>
          <w:rFonts w:ascii="Times New Roman" w:hAnsi="Times New Roman" w:cs="Times New Roman"/>
          <w:sz w:val="28"/>
          <w:szCs w:val="28"/>
          <w:lang w:val="ro-RO"/>
        </w:rPr>
        <w:t>:</w:t>
      </w:r>
    </w:p>
    <w:p w:rsidR="00737D0E" w:rsidRDefault="00737D0E" w:rsidP="00737D0E">
      <w:pPr>
        <w:pStyle w:val="ListParagraph"/>
        <w:ind w:left="1440"/>
        <w:rPr>
          <w:rStyle w:val="tpa1"/>
          <w:rFonts w:ascii="Times New Roman" w:hAnsi="Times New Roman" w:cs="Times New Roman"/>
          <w:sz w:val="28"/>
          <w:szCs w:val="28"/>
          <w:lang w:val="ro-RO"/>
        </w:rPr>
      </w:pPr>
      <w:r w:rsidRPr="00B6692D">
        <w:rPr>
          <w:rStyle w:val="tpa1"/>
          <w:rFonts w:ascii="Times New Roman" w:hAnsi="Times New Roman" w:cs="Times New Roman"/>
          <w:sz w:val="28"/>
          <w:szCs w:val="28"/>
          <w:lang w:val="ro-RO"/>
        </w:rPr>
        <w:t>Nu este cazul</w:t>
      </w:r>
    </w:p>
    <w:p w:rsidR="00C633DA" w:rsidRPr="00B6692D" w:rsidRDefault="00C633DA" w:rsidP="00737D0E">
      <w:pPr>
        <w:pStyle w:val="ListParagraph"/>
        <w:ind w:left="1440"/>
        <w:rPr>
          <w:rStyle w:val="tpa1"/>
          <w:rFonts w:ascii="Times New Roman" w:hAnsi="Times New Roman" w:cs="Times New Roman"/>
          <w:sz w:val="28"/>
          <w:szCs w:val="28"/>
        </w:rPr>
      </w:pPr>
    </w:p>
    <w:p w:rsidR="00737D0E" w:rsidRPr="00B6692D" w:rsidRDefault="00737D0E" w:rsidP="00737D0E">
      <w:pPr>
        <w:pStyle w:val="ListParagraph"/>
        <w:numPr>
          <w:ilvl w:val="0"/>
          <w:numId w:val="4"/>
        </w:numPr>
        <w:jc w:val="both"/>
        <w:rPr>
          <w:rFonts w:ascii="Times New Roman" w:hAnsi="Times New Roman" w:cs="Times New Roman"/>
          <w:i/>
          <w:sz w:val="28"/>
          <w:szCs w:val="28"/>
          <w:lang w:val="ro-RO"/>
        </w:rPr>
      </w:pPr>
      <w:r w:rsidRPr="00B6692D">
        <w:rPr>
          <w:rStyle w:val="tpt1"/>
          <w:rFonts w:ascii="Times New Roman" w:hAnsi="Times New Roman" w:cs="Times New Roman"/>
          <w:i/>
          <w:sz w:val="28"/>
          <w:szCs w:val="28"/>
          <w:lang w:val="ro-RO"/>
        </w:rPr>
        <w:t>Protecţia aşezărilor umane şi a altor obiective de interes public:</w:t>
      </w:r>
    </w:p>
    <w:p w:rsidR="001D0D2F" w:rsidRPr="00B6692D" w:rsidRDefault="00737D0E" w:rsidP="00C633DA">
      <w:pPr>
        <w:pStyle w:val="ListParagraph"/>
        <w:numPr>
          <w:ilvl w:val="0"/>
          <w:numId w:val="2"/>
        </w:numPr>
        <w:jc w:val="both"/>
        <w:rPr>
          <w:rStyle w:val="tpa1"/>
          <w:rFonts w:ascii="Times New Roman" w:hAnsi="Times New Roman" w:cs="Times New Roman"/>
          <w:sz w:val="28"/>
          <w:szCs w:val="28"/>
        </w:rPr>
      </w:pPr>
      <w:r w:rsidRPr="00B6692D">
        <w:rPr>
          <w:rStyle w:val="tpa1"/>
          <w:rFonts w:ascii="Times New Roman" w:hAnsi="Times New Roman" w:cs="Times New Roman"/>
          <w:sz w:val="28"/>
          <w:szCs w:val="28"/>
          <w:lang w:val="ro-RO"/>
        </w:rPr>
        <w:t>identificarea obiectivelor de interes public, distanţa faţă de aşezările umane, respectiv faţă de monumente istorice şi de arhitectură, alte zone asupra cărora există instituit un regim de restricţie,  zone de interes tradiţional etc.</w:t>
      </w:r>
    </w:p>
    <w:p w:rsidR="00737D0E" w:rsidRPr="00B6692D" w:rsidRDefault="00737D0E" w:rsidP="00C633DA">
      <w:pPr>
        <w:pStyle w:val="ListParagraph"/>
        <w:ind w:left="1440"/>
        <w:jc w:val="both"/>
        <w:rPr>
          <w:rStyle w:val="tpa1"/>
          <w:rFonts w:ascii="Times New Roman" w:hAnsi="Times New Roman" w:cs="Times New Roman"/>
          <w:sz w:val="28"/>
          <w:szCs w:val="28"/>
          <w:lang w:val="ro-RO"/>
        </w:rPr>
      </w:pPr>
      <w:r w:rsidRPr="00B6692D">
        <w:rPr>
          <w:rStyle w:val="tpa1"/>
          <w:rFonts w:ascii="Times New Roman" w:hAnsi="Times New Roman" w:cs="Times New Roman"/>
          <w:sz w:val="28"/>
          <w:szCs w:val="28"/>
          <w:lang w:val="ro-RO"/>
        </w:rPr>
        <w:t>Nu este cazul</w:t>
      </w:r>
    </w:p>
    <w:p w:rsidR="00737D0E" w:rsidRPr="00B6692D" w:rsidRDefault="00737D0E" w:rsidP="00C633DA">
      <w:pPr>
        <w:pStyle w:val="ListParagraph"/>
        <w:numPr>
          <w:ilvl w:val="0"/>
          <w:numId w:val="2"/>
        </w:numPr>
        <w:jc w:val="both"/>
        <w:rPr>
          <w:rStyle w:val="tpa1"/>
          <w:rFonts w:ascii="Times New Roman" w:hAnsi="Times New Roman" w:cs="Times New Roman"/>
          <w:sz w:val="28"/>
          <w:szCs w:val="28"/>
        </w:rPr>
      </w:pPr>
      <w:r w:rsidRPr="00B6692D">
        <w:rPr>
          <w:rStyle w:val="tpa1"/>
          <w:rFonts w:ascii="Times New Roman" w:hAnsi="Times New Roman" w:cs="Times New Roman"/>
          <w:sz w:val="28"/>
          <w:szCs w:val="28"/>
          <w:lang w:val="ro-RO"/>
        </w:rPr>
        <w:t>lucrările, dotările şi măsurile pentru protecţia aşezărilor umane şi a obiectivelor protejate şi/sau de interes public:</w:t>
      </w:r>
    </w:p>
    <w:p w:rsidR="00737D0E" w:rsidRDefault="00737D0E" w:rsidP="00C633DA">
      <w:pPr>
        <w:pStyle w:val="ListParagraph"/>
        <w:ind w:left="1440"/>
        <w:jc w:val="both"/>
        <w:rPr>
          <w:rStyle w:val="tpa1"/>
          <w:rFonts w:ascii="Times New Roman" w:hAnsi="Times New Roman" w:cs="Times New Roman"/>
          <w:sz w:val="28"/>
          <w:szCs w:val="28"/>
          <w:lang w:val="ro-RO"/>
        </w:rPr>
      </w:pPr>
      <w:r w:rsidRPr="00B6692D">
        <w:rPr>
          <w:rStyle w:val="tpa1"/>
          <w:rFonts w:ascii="Times New Roman" w:hAnsi="Times New Roman" w:cs="Times New Roman"/>
          <w:sz w:val="28"/>
          <w:szCs w:val="28"/>
          <w:lang w:val="ro-RO"/>
        </w:rPr>
        <w:t>Nu este cazul</w:t>
      </w:r>
    </w:p>
    <w:p w:rsidR="002C70CD" w:rsidRPr="00B6692D" w:rsidRDefault="002C70CD" w:rsidP="00C633DA">
      <w:pPr>
        <w:pStyle w:val="ListParagraph"/>
        <w:ind w:left="1440"/>
        <w:jc w:val="both"/>
        <w:rPr>
          <w:rStyle w:val="tpa1"/>
          <w:rFonts w:ascii="Times New Roman" w:hAnsi="Times New Roman" w:cs="Times New Roman"/>
          <w:sz w:val="28"/>
          <w:szCs w:val="28"/>
          <w:lang w:val="ro-RO"/>
        </w:rPr>
      </w:pPr>
    </w:p>
    <w:p w:rsidR="00737D0E" w:rsidRPr="00C633DA" w:rsidRDefault="00737D0E" w:rsidP="00737D0E">
      <w:pPr>
        <w:pStyle w:val="ListParagraph"/>
        <w:numPr>
          <w:ilvl w:val="0"/>
          <w:numId w:val="4"/>
        </w:numPr>
        <w:rPr>
          <w:rStyle w:val="tpt1"/>
          <w:rFonts w:ascii="Times New Roman" w:hAnsi="Times New Roman" w:cs="Times New Roman"/>
          <w:i/>
          <w:color w:val="000000" w:themeColor="text1"/>
          <w:sz w:val="28"/>
          <w:szCs w:val="28"/>
        </w:rPr>
      </w:pPr>
      <w:r w:rsidRPr="00C633DA">
        <w:rPr>
          <w:rStyle w:val="tpt1"/>
          <w:rFonts w:ascii="Times New Roman" w:hAnsi="Times New Roman" w:cs="Times New Roman"/>
          <w:i/>
          <w:color w:val="000000" w:themeColor="text1"/>
          <w:sz w:val="28"/>
          <w:szCs w:val="28"/>
          <w:lang w:val="ro-RO"/>
        </w:rPr>
        <w:t>Gospodărirea deşeurilor generate pe amplasament:</w:t>
      </w:r>
    </w:p>
    <w:p w:rsidR="00737D0E" w:rsidRPr="00C633DA" w:rsidRDefault="00737D0E" w:rsidP="00737D0E">
      <w:pPr>
        <w:pStyle w:val="ListParagraph"/>
        <w:numPr>
          <w:ilvl w:val="0"/>
          <w:numId w:val="2"/>
        </w:numPr>
        <w:rPr>
          <w:rStyle w:val="tpa1"/>
          <w:rFonts w:ascii="Times New Roman" w:hAnsi="Times New Roman" w:cs="Times New Roman"/>
          <w:color w:val="000000" w:themeColor="text1"/>
          <w:sz w:val="28"/>
          <w:szCs w:val="28"/>
        </w:rPr>
      </w:pPr>
      <w:r w:rsidRPr="00C633DA">
        <w:rPr>
          <w:rStyle w:val="tpa1"/>
          <w:rFonts w:ascii="Times New Roman" w:hAnsi="Times New Roman" w:cs="Times New Roman"/>
          <w:color w:val="000000" w:themeColor="text1"/>
          <w:sz w:val="28"/>
          <w:szCs w:val="28"/>
          <w:lang w:val="ro-RO"/>
        </w:rPr>
        <w:t>tipurile şi cantităţile de deşeuri de orice natură rezultate;</w:t>
      </w:r>
    </w:p>
    <w:tbl>
      <w:tblPr>
        <w:tblStyle w:val="TableGrid"/>
        <w:tblW w:w="0" w:type="auto"/>
        <w:tblInd w:w="1440" w:type="dxa"/>
        <w:tblLook w:val="04A0" w:firstRow="1" w:lastRow="0" w:firstColumn="1" w:lastColumn="0" w:noHBand="0" w:noVBand="1"/>
      </w:tblPr>
      <w:tblGrid>
        <w:gridCol w:w="1787"/>
        <w:gridCol w:w="4252"/>
        <w:gridCol w:w="2376"/>
      </w:tblGrid>
      <w:tr w:rsidR="00C633DA" w:rsidTr="00C633DA">
        <w:tc>
          <w:tcPr>
            <w:tcW w:w="1787" w:type="dxa"/>
          </w:tcPr>
          <w:p w:rsidR="00C633DA" w:rsidRDefault="00C633DA" w:rsidP="00C633DA">
            <w:pPr>
              <w:pStyle w:val="ListParagraph"/>
              <w:ind w:left="0"/>
              <w:jc w:val="center"/>
              <w:rPr>
                <w:rStyle w:val="tpa1"/>
                <w:rFonts w:ascii="Times New Roman" w:hAnsi="Times New Roman" w:cs="Times New Roman"/>
                <w:color w:val="000000" w:themeColor="text1"/>
                <w:sz w:val="28"/>
                <w:szCs w:val="28"/>
              </w:rPr>
            </w:pPr>
            <w:r>
              <w:rPr>
                <w:rStyle w:val="tpa1"/>
                <w:rFonts w:ascii="Times New Roman" w:hAnsi="Times New Roman" w:cs="Times New Roman"/>
                <w:color w:val="000000" w:themeColor="text1"/>
                <w:sz w:val="28"/>
                <w:szCs w:val="28"/>
              </w:rPr>
              <w:t>Cod deseu</w:t>
            </w:r>
          </w:p>
        </w:tc>
        <w:tc>
          <w:tcPr>
            <w:tcW w:w="4252" w:type="dxa"/>
          </w:tcPr>
          <w:p w:rsidR="00C633DA" w:rsidRDefault="00C633DA" w:rsidP="00C633DA">
            <w:pPr>
              <w:pStyle w:val="ListParagraph"/>
              <w:ind w:left="0"/>
              <w:jc w:val="center"/>
              <w:rPr>
                <w:rStyle w:val="tpa1"/>
                <w:rFonts w:ascii="Times New Roman" w:hAnsi="Times New Roman" w:cs="Times New Roman"/>
                <w:color w:val="000000" w:themeColor="text1"/>
                <w:sz w:val="28"/>
                <w:szCs w:val="28"/>
              </w:rPr>
            </w:pPr>
            <w:r>
              <w:rPr>
                <w:rStyle w:val="tpa1"/>
                <w:rFonts w:ascii="Times New Roman" w:hAnsi="Times New Roman" w:cs="Times New Roman"/>
                <w:color w:val="000000" w:themeColor="text1"/>
                <w:sz w:val="28"/>
                <w:szCs w:val="28"/>
              </w:rPr>
              <w:t>Denumire deseu</w:t>
            </w:r>
          </w:p>
        </w:tc>
        <w:tc>
          <w:tcPr>
            <w:tcW w:w="2376" w:type="dxa"/>
          </w:tcPr>
          <w:p w:rsidR="00C633DA" w:rsidRDefault="00C633DA" w:rsidP="00C633DA">
            <w:pPr>
              <w:pStyle w:val="ListParagraph"/>
              <w:ind w:left="0"/>
              <w:jc w:val="center"/>
              <w:rPr>
                <w:rStyle w:val="tpa1"/>
                <w:rFonts w:ascii="Times New Roman" w:hAnsi="Times New Roman" w:cs="Times New Roman"/>
                <w:color w:val="000000" w:themeColor="text1"/>
                <w:sz w:val="28"/>
                <w:szCs w:val="28"/>
              </w:rPr>
            </w:pPr>
            <w:r>
              <w:rPr>
                <w:rStyle w:val="tpa1"/>
                <w:rFonts w:ascii="Times New Roman" w:hAnsi="Times New Roman" w:cs="Times New Roman"/>
                <w:color w:val="000000" w:themeColor="text1"/>
                <w:sz w:val="28"/>
                <w:szCs w:val="28"/>
              </w:rPr>
              <w:t>Cantitate (tone/an)</w:t>
            </w:r>
          </w:p>
        </w:tc>
      </w:tr>
      <w:tr w:rsidR="00C633DA" w:rsidTr="00C633DA">
        <w:tc>
          <w:tcPr>
            <w:tcW w:w="1787" w:type="dxa"/>
          </w:tcPr>
          <w:p w:rsidR="00C633DA" w:rsidRDefault="00C633DA" w:rsidP="00C633DA">
            <w:pPr>
              <w:pStyle w:val="ListParagraph"/>
              <w:ind w:left="0"/>
              <w:rPr>
                <w:rStyle w:val="tpa1"/>
                <w:rFonts w:ascii="Times New Roman" w:hAnsi="Times New Roman" w:cs="Times New Roman"/>
                <w:color w:val="000000" w:themeColor="text1"/>
                <w:sz w:val="28"/>
                <w:szCs w:val="28"/>
              </w:rPr>
            </w:pPr>
            <w:r>
              <w:rPr>
                <w:rStyle w:val="tpa1"/>
                <w:rFonts w:ascii="Times New Roman" w:hAnsi="Times New Roman" w:cs="Times New Roman"/>
                <w:color w:val="000000" w:themeColor="text1"/>
                <w:sz w:val="28"/>
                <w:szCs w:val="28"/>
              </w:rPr>
              <w:t>15 01 01</w:t>
            </w:r>
          </w:p>
        </w:tc>
        <w:tc>
          <w:tcPr>
            <w:tcW w:w="4252" w:type="dxa"/>
          </w:tcPr>
          <w:p w:rsidR="00C633DA" w:rsidRPr="00C633DA" w:rsidRDefault="00C633DA" w:rsidP="00C633DA">
            <w:pPr>
              <w:pStyle w:val="ListParagraph"/>
              <w:ind w:left="0"/>
              <w:rPr>
                <w:rStyle w:val="tpa1"/>
                <w:rFonts w:ascii="Times New Roman" w:hAnsi="Times New Roman" w:cs="Times New Roman"/>
                <w:b/>
                <w:color w:val="000000" w:themeColor="text1"/>
                <w:sz w:val="28"/>
                <w:szCs w:val="28"/>
              </w:rPr>
            </w:pPr>
            <w:r w:rsidRPr="00C633DA">
              <w:rPr>
                <w:rStyle w:val="Strong"/>
                <w:rFonts w:ascii="Times New Roman" w:hAnsi="Times New Roman" w:cs="Times New Roman"/>
                <w:b w:val="0"/>
                <w:color w:val="000000"/>
                <w:kern w:val="36"/>
                <w:sz w:val="28"/>
                <w:szCs w:val="28"/>
                <w:lang w:val="fr-FR"/>
              </w:rPr>
              <w:t>ambalaje de hârtie şi carton</w:t>
            </w:r>
          </w:p>
        </w:tc>
        <w:tc>
          <w:tcPr>
            <w:tcW w:w="2376" w:type="dxa"/>
            <w:vMerge w:val="restart"/>
          </w:tcPr>
          <w:p w:rsidR="00C633DA" w:rsidRDefault="00C633DA" w:rsidP="00C633DA">
            <w:pPr>
              <w:pStyle w:val="ListParagraph"/>
              <w:ind w:left="0"/>
              <w:jc w:val="center"/>
              <w:rPr>
                <w:rStyle w:val="tpa1"/>
                <w:rFonts w:ascii="Times New Roman" w:hAnsi="Times New Roman" w:cs="Times New Roman"/>
                <w:color w:val="000000" w:themeColor="text1"/>
                <w:sz w:val="28"/>
                <w:szCs w:val="28"/>
              </w:rPr>
            </w:pPr>
          </w:p>
          <w:p w:rsidR="00C633DA" w:rsidRDefault="00C633DA" w:rsidP="00C633DA">
            <w:pPr>
              <w:pStyle w:val="ListParagraph"/>
              <w:ind w:left="0"/>
              <w:jc w:val="center"/>
              <w:rPr>
                <w:rStyle w:val="tpa1"/>
                <w:rFonts w:ascii="Times New Roman" w:hAnsi="Times New Roman" w:cs="Times New Roman"/>
                <w:color w:val="000000" w:themeColor="text1"/>
                <w:sz w:val="28"/>
                <w:szCs w:val="28"/>
              </w:rPr>
            </w:pPr>
          </w:p>
          <w:p w:rsidR="00C633DA" w:rsidRDefault="00C633DA" w:rsidP="00C633DA">
            <w:pPr>
              <w:pStyle w:val="ListParagraph"/>
              <w:ind w:left="0"/>
              <w:jc w:val="center"/>
              <w:rPr>
                <w:rStyle w:val="tpa1"/>
                <w:rFonts w:ascii="Times New Roman" w:hAnsi="Times New Roman" w:cs="Times New Roman"/>
                <w:color w:val="000000" w:themeColor="text1"/>
                <w:sz w:val="28"/>
                <w:szCs w:val="28"/>
              </w:rPr>
            </w:pPr>
            <w:r>
              <w:rPr>
                <w:rStyle w:val="tpa1"/>
                <w:rFonts w:ascii="Times New Roman" w:hAnsi="Times New Roman" w:cs="Times New Roman"/>
                <w:color w:val="000000" w:themeColor="text1"/>
                <w:sz w:val="28"/>
                <w:szCs w:val="28"/>
              </w:rPr>
              <w:t>Cantitati variabiabile</w:t>
            </w:r>
          </w:p>
        </w:tc>
      </w:tr>
      <w:tr w:rsidR="00C633DA" w:rsidTr="00C633DA">
        <w:tc>
          <w:tcPr>
            <w:tcW w:w="1787" w:type="dxa"/>
          </w:tcPr>
          <w:p w:rsidR="00C633DA" w:rsidRDefault="00C633DA" w:rsidP="00C633DA">
            <w:pPr>
              <w:pStyle w:val="ListParagraph"/>
              <w:ind w:left="0"/>
              <w:rPr>
                <w:rStyle w:val="tpa1"/>
                <w:rFonts w:ascii="Times New Roman" w:hAnsi="Times New Roman" w:cs="Times New Roman"/>
                <w:color w:val="000000" w:themeColor="text1"/>
                <w:sz w:val="28"/>
                <w:szCs w:val="28"/>
              </w:rPr>
            </w:pPr>
            <w:r>
              <w:rPr>
                <w:rStyle w:val="tpa1"/>
                <w:rFonts w:ascii="Times New Roman" w:hAnsi="Times New Roman" w:cs="Times New Roman"/>
                <w:color w:val="000000" w:themeColor="text1"/>
                <w:sz w:val="28"/>
                <w:szCs w:val="28"/>
              </w:rPr>
              <w:t>15 01 02</w:t>
            </w:r>
          </w:p>
        </w:tc>
        <w:tc>
          <w:tcPr>
            <w:tcW w:w="4252" w:type="dxa"/>
          </w:tcPr>
          <w:p w:rsidR="00C633DA" w:rsidRPr="00C633DA" w:rsidRDefault="00C633DA" w:rsidP="00C633DA">
            <w:pPr>
              <w:pStyle w:val="ListParagraph"/>
              <w:ind w:left="0"/>
              <w:rPr>
                <w:rStyle w:val="tpa1"/>
                <w:rFonts w:ascii="Times New Roman" w:hAnsi="Times New Roman" w:cs="Times New Roman"/>
                <w:b/>
                <w:color w:val="000000" w:themeColor="text1"/>
                <w:sz w:val="28"/>
                <w:szCs w:val="28"/>
              </w:rPr>
            </w:pPr>
            <w:r w:rsidRPr="00C633DA">
              <w:rPr>
                <w:rStyle w:val="Strong"/>
                <w:rFonts w:ascii="Times New Roman" w:hAnsi="Times New Roman" w:cs="Times New Roman"/>
                <w:b w:val="0"/>
                <w:color w:val="000000"/>
                <w:kern w:val="36"/>
                <w:sz w:val="28"/>
                <w:szCs w:val="28"/>
                <w:lang w:val="fr-FR"/>
              </w:rPr>
              <w:t>ambalaje de materiale plastice</w:t>
            </w:r>
          </w:p>
        </w:tc>
        <w:tc>
          <w:tcPr>
            <w:tcW w:w="2376" w:type="dxa"/>
            <w:vMerge/>
          </w:tcPr>
          <w:p w:rsidR="00C633DA" w:rsidRDefault="00C633DA" w:rsidP="00C633DA">
            <w:pPr>
              <w:pStyle w:val="ListParagraph"/>
              <w:ind w:left="0"/>
              <w:rPr>
                <w:rStyle w:val="tpa1"/>
                <w:rFonts w:ascii="Times New Roman" w:hAnsi="Times New Roman" w:cs="Times New Roman"/>
                <w:color w:val="000000" w:themeColor="text1"/>
                <w:sz w:val="28"/>
                <w:szCs w:val="28"/>
              </w:rPr>
            </w:pPr>
          </w:p>
        </w:tc>
      </w:tr>
      <w:tr w:rsidR="00C633DA" w:rsidTr="00C633DA">
        <w:tc>
          <w:tcPr>
            <w:tcW w:w="1787" w:type="dxa"/>
          </w:tcPr>
          <w:p w:rsidR="00C633DA" w:rsidRDefault="00C633DA" w:rsidP="00C633DA">
            <w:pPr>
              <w:pStyle w:val="ListParagraph"/>
              <w:ind w:left="0"/>
              <w:rPr>
                <w:rStyle w:val="tpa1"/>
                <w:rFonts w:ascii="Times New Roman" w:hAnsi="Times New Roman" w:cs="Times New Roman"/>
                <w:color w:val="000000" w:themeColor="text1"/>
                <w:sz w:val="28"/>
                <w:szCs w:val="28"/>
              </w:rPr>
            </w:pPr>
            <w:r>
              <w:rPr>
                <w:rStyle w:val="tpa1"/>
                <w:rFonts w:ascii="Times New Roman" w:hAnsi="Times New Roman" w:cs="Times New Roman"/>
                <w:color w:val="000000" w:themeColor="text1"/>
                <w:sz w:val="28"/>
                <w:szCs w:val="28"/>
              </w:rPr>
              <w:t>15 01 10*</w:t>
            </w:r>
          </w:p>
        </w:tc>
        <w:tc>
          <w:tcPr>
            <w:tcW w:w="4252" w:type="dxa"/>
          </w:tcPr>
          <w:p w:rsidR="00C633DA" w:rsidRPr="00C633DA" w:rsidRDefault="00C633DA" w:rsidP="00C633DA">
            <w:pPr>
              <w:pStyle w:val="ListParagraph"/>
              <w:ind w:left="0"/>
              <w:rPr>
                <w:rStyle w:val="tpa1"/>
                <w:rFonts w:ascii="Times New Roman" w:hAnsi="Times New Roman" w:cs="Times New Roman"/>
                <w:b/>
                <w:color w:val="000000" w:themeColor="text1"/>
                <w:sz w:val="28"/>
                <w:szCs w:val="28"/>
              </w:rPr>
            </w:pPr>
            <w:r w:rsidRPr="00C633DA">
              <w:rPr>
                <w:rStyle w:val="Strong"/>
                <w:rFonts w:ascii="Times New Roman" w:hAnsi="Times New Roman" w:cs="Times New Roman"/>
                <w:b w:val="0"/>
                <w:color w:val="000000"/>
                <w:kern w:val="36"/>
                <w:sz w:val="28"/>
                <w:szCs w:val="28"/>
                <w:lang w:val="fr-FR"/>
              </w:rPr>
              <w:t>ambalaje care conţin reziduuri sau sunt contaminate cu substanţe periculoase</w:t>
            </w:r>
          </w:p>
        </w:tc>
        <w:tc>
          <w:tcPr>
            <w:tcW w:w="2376" w:type="dxa"/>
            <w:vMerge/>
          </w:tcPr>
          <w:p w:rsidR="00C633DA" w:rsidRDefault="00C633DA" w:rsidP="00C633DA">
            <w:pPr>
              <w:pStyle w:val="ListParagraph"/>
              <w:ind w:left="0"/>
              <w:rPr>
                <w:rStyle w:val="tpa1"/>
                <w:rFonts w:ascii="Times New Roman" w:hAnsi="Times New Roman" w:cs="Times New Roman"/>
                <w:color w:val="000000" w:themeColor="text1"/>
                <w:sz w:val="28"/>
                <w:szCs w:val="28"/>
              </w:rPr>
            </w:pPr>
          </w:p>
        </w:tc>
      </w:tr>
      <w:tr w:rsidR="00C633DA" w:rsidTr="00C633DA">
        <w:tc>
          <w:tcPr>
            <w:tcW w:w="1787" w:type="dxa"/>
          </w:tcPr>
          <w:p w:rsidR="00C633DA" w:rsidRDefault="00C633DA" w:rsidP="00C633DA">
            <w:pPr>
              <w:pStyle w:val="ListParagraph"/>
              <w:ind w:left="0"/>
              <w:rPr>
                <w:rStyle w:val="tpa1"/>
                <w:rFonts w:ascii="Times New Roman" w:hAnsi="Times New Roman" w:cs="Times New Roman"/>
                <w:color w:val="000000" w:themeColor="text1"/>
                <w:sz w:val="28"/>
                <w:szCs w:val="28"/>
              </w:rPr>
            </w:pPr>
            <w:r>
              <w:rPr>
                <w:rStyle w:val="tpa1"/>
                <w:rFonts w:ascii="Times New Roman" w:hAnsi="Times New Roman" w:cs="Times New Roman"/>
                <w:color w:val="000000" w:themeColor="text1"/>
                <w:sz w:val="28"/>
                <w:szCs w:val="28"/>
              </w:rPr>
              <w:t>20 02 01</w:t>
            </w:r>
          </w:p>
        </w:tc>
        <w:tc>
          <w:tcPr>
            <w:tcW w:w="4252" w:type="dxa"/>
          </w:tcPr>
          <w:p w:rsidR="00C633DA" w:rsidRPr="00C633DA" w:rsidRDefault="00C633DA" w:rsidP="00C633DA">
            <w:pPr>
              <w:pStyle w:val="ListParagraph"/>
              <w:ind w:left="0"/>
              <w:rPr>
                <w:rStyle w:val="tpa1"/>
                <w:rFonts w:ascii="Times New Roman" w:hAnsi="Times New Roman" w:cs="Times New Roman"/>
                <w:b/>
                <w:color w:val="000000" w:themeColor="text1"/>
                <w:sz w:val="28"/>
                <w:szCs w:val="28"/>
              </w:rPr>
            </w:pPr>
            <w:r w:rsidRPr="00C633DA">
              <w:rPr>
                <w:rStyle w:val="Strong"/>
                <w:rFonts w:ascii="Times New Roman" w:hAnsi="Times New Roman" w:cs="Times New Roman"/>
                <w:b w:val="0"/>
                <w:color w:val="000000"/>
                <w:kern w:val="36"/>
                <w:sz w:val="28"/>
                <w:szCs w:val="28"/>
                <w:lang w:val="fr-FR"/>
              </w:rPr>
              <w:t>deşeuri biodegradabile</w:t>
            </w:r>
          </w:p>
        </w:tc>
        <w:tc>
          <w:tcPr>
            <w:tcW w:w="2376" w:type="dxa"/>
            <w:vMerge/>
          </w:tcPr>
          <w:p w:rsidR="00C633DA" w:rsidRDefault="00C633DA" w:rsidP="00C633DA">
            <w:pPr>
              <w:pStyle w:val="ListParagraph"/>
              <w:ind w:left="0"/>
              <w:rPr>
                <w:rStyle w:val="tpa1"/>
                <w:rFonts w:ascii="Times New Roman" w:hAnsi="Times New Roman" w:cs="Times New Roman"/>
                <w:color w:val="000000" w:themeColor="text1"/>
                <w:sz w:val="28"/>
                <w:szCs w:val="28"/>
              </w:rPr>
            </w:pPr>
          </w:p>
        </w:tc>
      </w:tr>
    </w:tbl>
    <w:p w:rsidR="00C633DA" w:rsidRPr="00C633DA" w:rsidRDefault="00C633DA" w:rsidP="00C633DA">
      <w:pPr>
        <w:pStyle w:val="ListParagraph"/>
        <w:ind w:left="1440"/>
        <w:rPr>
          <w:rStyle w:val="tpa1"/>
          <w:rFonts w:ascii="Times New Roman" w:hAnsi="Times New Roman" w:cs="Times New Roman"/>
          <w:color w:val="000000" w:themeColor="text1"/>
          <w:sz w:val="28"/>
          <w:szCs w:val="28"/>
        </w:rPr>
      </w:pPr>
    </w:p>
    <w:p w:rsidR="00737D0E" w:rsidRPr="00C633DA" w:rsidRDefault="00737D0E" w:rsidP="00737D0E">
      <w:pPr>
        <w:pStyle w:val="ListParagraph"/>
        <w:numPr>
          <w:ilvl w:val="0"/>
          <w:numId w:val="2"/>
        </w:numPr>
        <w:rPr>
          <w:rFonts w:ascii="Times New Roman" w:hAnsi="Times New Roman" w:cs="Times New Roman"/>
          <w:color w:val="000000" w:themeColor="text1"/>
          <w:sz w:val="28"/>
          <w:szCs w:val="28"/>
        </w:rPr>
      </w:pPr>
      <w:r w:rsidRPr="00C633DA">
        <w:rPr>
          <w:rStyle w:val="tpa1"/>
          <w:rFonts w:ascii="Times New Roman" w:hAnsi="Times New Roman" w:cs="Times New Roman"/>
          <w:color w:val="000000" w:themeColor="text1"/>
          <w:sz w:val="28"/>
          <w:szCs w:val="28"/>
          <w:lang w:val="ro-RO"/>
        </w:rPr>
        <w:t>modul de gospodărire a deşeurilor.</w:t>
      </w:r>
    </w:p>
    <w:p w:rsidR="002F767F" w:rsidRDefault="00C633DA" w:rsidP="002C70CD">
      <w:pPr>
        <w:pStyle w:val="ListParagraph"/>
        <w:ind w:left="0" w:firstLine="1440"/>
        <w:jc w:val="both"/>
        <w:rPr>
          <w:rFonts w:ascii="Times New Roman" w:hAnsi="Times New Roman" w:cs="Times New Roman"/>
          <w:color w:val="000000" w:themeColor="text1"/>
          <w:sz w:val="28"/>
          <w:szCs w:val="28"/>
        </w:rPr>
      </w:pPr>
      <w:r w:rsidRPr="00C633DA">
        <w:rPr>
          <w:rFonts w:ascii="Times New Roman" w:hAnsi="Times New Roman" w:cs="Times New Roman"/>
          <w:color w:val="000000" w:themeColor="text1"/>
          <w:sz w:val="28"/>
          <w:szCs w:val="28"/>
        </w:rPr>
        <w:t>D</w:t>
      </w:r>
      <w:r>
        <w:rPr>
          <w:rFonts w:ascii="Times New Roman" w:hAnsi="Times New Roman" w:cs="Times New Roman"/>
          <w:color w:val="000000" w:themeColor="text1"/>
          <w:sz w:val="28"/>
          <w:szCs w:val="28"/>
        </w:rPr>
        <w:t>eseurile rezultate vor fi depozitate pe categorii si predate spre valorificare</w:t>
      </w:r>
      <w:r w:rsidR="002C70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2C70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eliminare operatorilor economici specializati</w:t>
      </w:r>
      <w:r w:rsidR="002C70CD">
        <w:rPr>
          <w:rFonts w:ascii="Times New Roman" w:hAnsi="Times New Roman" w:cs="Times New Roman"/>
          <w:color w:val="000000" w:themeColor="text1"/>
          <w:sz w:val="28"/>
          <w:szCs w:val="28"/>
        </w:rPr>
        <w:t xml:space="preserve"> cu care societatea va incheia contracte. Deseurile biodegradabile (coji de alun) se macina si se folosesc la replantare</w:t>
      </w:r>
      <w:r w:rsidR="002C70CD" w:rsidRPr="002C70CD">
        <w:rPr>
          <w:rFonts w:ascii="Times New Roman" w:hAnsi="Times New Roman" w:cs="Times New Roman"/>
          <w:color w:val="000000" w:themeColor="text1"/>
          <w:sz w:val="28"/>
          <w:szCs w:val="28"/>
        </w:rPr>
        <w:t>.</w:t>
      </w:r>
    </w:p>
    <w:p w:rsidR="002C70CD" w:rsidRPr="002C70CD" w:rsidRDefault="002C70CD" w:rsidP="002C70CD">
      <w:pPr>
        <w:pStyle w:val="ListParagraph"/>
        <w:ind w:left="0" w:firstLine="1440"/>
        <w:jc w:val="both"/>
        <w:rPr>
          <w:rFonts w:ascii="Times New Roman" w:hAnsi="Times New Roman" w:cs="Times New Roman"/>
          <w:color w:val="000000" w:themeColor="text1"/>
          <w:sz w:val="28"/>
          <w:szCs w:val="28"/>
        </w:rPr>
      </w:pPr>
    </w:p>
    <w:p w:rsidR="00D5295A" w:rsidRPr="002C70CD" w:rsidRDefault="002C70CD" w:rsidP="002C70CD">
      <w:pPr>
        <w:pStyle w:val="ListParagraph"/>
        <w:numPr>
          <w:ilvl w:val="0"/>
          <w:numId w:val="3"/>
        </w:numPr>
        <w:rPr>
          <w:rFonts w:ascii="Times New Roman" w:hAnsi="Times New Roman" w:cs="Times New Roman"/>
          <w:i/>
          <w:sz w:val="28"/>
          <w:szCs w:val="28"/>
        </w:rPr>
      </w:pPr>
      <w:r w:rsidRPr="002C70CD">
        <w:rPr>
          <w:rFonts w:ascii="Times New Roman" w:hAnsi="Times New Roman" w:cs="Times New Roman"/>
          <w:i/>
          <w:sz w:val="28"/>
          <w:szCs w:val="28"/>
        </w:rPr>
        <w:t>Gospodarirea substantelor si preparatelor periculoase:</w:t>
      </w:r>
    </w:p>
    <w:p w:rsidR="002C70CD" w:rsidRDefault="002C70CD" w:rsidP="002C70C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Substantele si preparatele chimice periculoase utilizate si/sau produse:</w:t>
      </w:r>
    </w:p>
    <w:p w:rsidR="002C70CD" w:rsidRDefault="002C70CD" w:rsidP="002C70CD">
      <w:pPr>
        <w:pStyle w:val="ListParagraph"/>
        <w:ind w:left="0" w:firstLine="1440"/>
        <w:rPr>
          <w:rFonts w:ascii="Times New Roman" w:hAnsi="Times New Roman" w:cs="Times New Roman"/>
          <w:sz w:val="28"/>
          <w:szCs w:val="28"/>
        </w:rPr>
      </w:pPr>
      <w:r>
        <w:rPr>
          <w:rFonts w:ascii="Times New Roman" w:hAnsi="Times New Roman" w:cs="Times New Roman"/>
          <w:sz w:val="28"/>
          <w:szCs w:val="28"/>
        </w:rPr>
        <w:t>In procesul de productie pentru fertilizare, deparazitare se folosesc doar produse ecologice.</w:t>
      </w:r>
    </w:p>
    <w:p w:rsidR="002C70CD" w:rsidRPr="002C70CD" w:rsidRDefault="002C70CD" w:rsidP="002C70CD">
      <w:pPr>
        <w:pStyle w:val="ListParagraph"/>
        <w:numPr>
          <w:ilvl w:val="0"/>
          <w:numId w:val="2"/>
        </w:numPr>
        <w:jc w:val="both"/>
        <w:rPr>
          <w:rFonts w:ascii="Times New Roman" w:hAnsi="Times New Roman" w:cs="Times New Roman"/>
          <w:sz w:val="28"/>
          <w:szCs w:val="28"/>
        </w:rPr>
      </w:pPr>
      <w:r w:rsidRPr="002C70CD">
        <w:rPr>
          <w:rFonts w:ascii="Times New Roman" w:hAnsi="Times New Roman" w:cs="Times New Roman"/>
          <w:sz w:val="28"/>
          <w:szCs w:val="28"/>
          <w:lang w:val="ro-RO"/>
        </w:rPr>
        <w:t>Modul de gospodărire a substanțelor și preparatelor chimice periculoase și asigurarea condițiilor de protecție a factorilor de mediu și a sănătății populației</w:t>
      </w:r>
      <w:r>
        <w:rPr>
          <w:rFonts w:ascii="Times New Roman" w:hAnsi="Times New Roman" w:cs="Times New Roman"/>
          <w:sz w:val="28"/>
          <w:szCs w:val="28"/>
          <w:lang w:val="ro-RO"/>
        </w:rPr>
        <w:t>:</w:t>
      </w:r>
    </w:p>
    <w:p w:rsidR="002C70CD" w:rsidRDefault="002C70CD" w:rsidP="002C70CD">
      <w:pPr>
        <w:pStyle w:val="ListParagraph"/>
        <w:ind w:left="1440"/>
        <w:jc w:val="both"/>
        <w:rPr>
          <w:rFonts w:ascii="Times New Roman" w:hAnsi="Times New Roman" w:cs="Times New Roman"/>
          <w:sz w:val="28"/>
          <w:szCs w:val="28"/>
          <w:lang w:val="ro-RO"/>
        </w:rPr>
      </w:pPr>
      <w:r>
        <w:rPr>
          <w:rFonts w:ascii="Times New Roman" w:hAnsi="Times New Roman" w:cs="Times New Roman"/>
          <w:sz w:val="28"/>
          <w:szCs w:val="28"/>
          <w:lang w:val="ro-RO"/>
        </w:rPr>
        <w:t>Nu este cazul</w:t>
      </w:r>
    </w:p>
    <w:p w:rsidR="002C70CD" w:rsidRDefault="002C70CD" w:rsidP="002C70CD">
      <w:pPr>
        <w:pStyle w:val="ListParagraph"/>
        <w:ind w:left="1440"/>
        <w:jc w:val="both"/>
        <w:rPr>
          <w:rFonts w:ascii="Times New Roman" w:hAnsi="Times New Roman" w:cs="Times New Roman"/>
          <w:sz w:val="28"/>
          <w:szCs w:val="28"/>
          <w:lang w:val="ro-RO"/>
        </w:rPr>
      </w:pPr>
    </w:p>
    <w:p w:rsidR="002C70CD" w:rsidRPr="002C70CD" w:rsidRDefault="002C70CD" w:rsidP="002C70CD">
      <w:pPr>
        <w:pStyle w:val="ListParagraph"/>
        <w:numPr>
          <w:ilvl w:val="0"/>
          <w:numId w:val="1"/>
        </w:numPr>
        <w:jc w:val="both"/>
        <w:rPr>
          <w:rFonts w:ascii="Times New Roman" w:hAnsi="Times New Roman" w:cs="Times New Roman"/>
          <w:b/>
          <w:sz w:val="28"/>
          <w:szCs w:val="28"/>
        </w:rPr>
      </w:pPr>
      <w:r w:rsidRPr="002C70CD">
        <w:rPr>
          <w:rFonts w:ascii="Times New Roman" w:hAnsi="Times New Roman" w:cs="Times New Roman"/>
          <w:b/>
          <w:sz w:val="28"/>
          <w:szCs w:val="28"/>
          <w:lang w:val="ro-RO"/>
        </w:rPr>
        <w:t>Prevederi pentru monitorizarea mediului:</w:t>
      </w:r>
    </w:p>
    <w:p w:rsidR="002C70CD" w:rsidRPr="002C70CD" w:rsidRDefault="002C70CD" w:rsidP="002C70CD">
      <w:pPr>
        <w:pStyle w:val="ListParagraph"/>
        <w:numPr>
          <w:ilvl w:val="0"/>
          <w:numId w:val="2"/>
        </w:numPr>
        <w:jc w:val="both"/>
        <w:rPr>
          <w:rFonts w:ascii="Times New Roman" w:hAnsi="Times New Roman" w:cs="Times New Roman"/>
          <w:i/>
          <w:sz w:val="28"/>
          <w:szCs w:val="28"/>
        </w:rPr>
      </w:pPr>
      <w:r w:rsidRPr="002C70CD">
        <w:rPr>
          <w:rFonts w:ascii="Times New Roman" w:hAnsi="Times New Roman" w:cs="Times New Roman"/>
          <w:i/>
          <w:sz w:val="28"/>
          <w:szCs w:val="28"/>
          <w:lang w:val="ro-RO"/>
        </w:rPr>
        <w:t>Dotari si masuri prevazute pentru controlul emisiilor de poluanti in mediu:</w:t>
      </w:r>
    </w:p>
    <w:p w:rsidR="002C70CD" w:rsidRPr="002C70CD" w:rsidRDefault="002C70CD" w:rsidP="002C70CD">
      <w:pPr>
        <w:pStyle w:val="ListParagraph"/>
        <w:ind w:left="1440"/>
        <w:jc w:val="both"/>
        <w:rPr>
          <w:rFonts w:ascii="Times New Roman" w:hAnsi="Times New Roman" w:cs="Times New Roman"/>
          <w:sz w:val="28"/>
          <w:szCs w:val="28"/>
        </w:rPr>
      </w:pPr>
      <w:r>
        <w:rPr>
          <w:rFonts w:ascii="Times New Roman" w:hAnsi="Times New Roman" w:cs="Times New Roman"/>
          <w:sz w:val="28"/>
          <w:szCs w:val="28"/>
          <w:lang w:val="ro-RO"/>
        </w:rPr>
        <w:t>Nu este cazul</w:t>
      </w:r>
    </w:p>
    <w:p w:rsidR="002C70CD" w:rsidRPr="002C70CD" w:rsidRDefault="002C70CD" w:rsidP="002C70CD">
      <w:pPr>
        <w:numPr>
          <w:ilvl w:val="0"/>
          <w:numId w:val="1"/>
        </w:numPr>
        <w:spacing w:after="0" w:line="240" w:lineRule="auto"/>
        <w:ind w:right="340"/>
        <w:jc w:val="both"/>
        <w:rPr>
          <w:rStyle w:val="tpa1"/>
          <w:rFonts w:ascii="Times New Roman" w:hAnsi="Times New Roman" w:cs="Times New Roman"/>
          <w:b/>
          <w:color w:val="000000" w:themeColor="text1"/>
          <w:sz w:val="28"/>
          <w:szCs w:val="28"/>
          <w:lang w:val="ro-RO"/>
        </w:rPr>
      </w:pPr>
      <w:r w:rsidRPr="002C70CD">
        <w:rPr>
          <w:rStyle w:val="tpa1"/>
          <w:rFonts w:ascii="Times New Roman" w:hAnsi="Times New Roman" w:cs="Times New Roman"/>
          <w:b/>
          <w:color w:val="000000" w:themeColor="text1"/>
          <w:sz w:val="28"/>
          <w:szCs w:val="28"/>
          <w:lang w:val="ro-RO"/>
        </w:rPr>
        <w:t>Justificarea încadrării proiectului, după caz, în prevederile altor acte normative naţionale care transpun legislaţia comunitară (IPPC, SEVESO, COV, LCP, Directiva Cadru Apă, Directiva Cadru Aer, Directiva Cadru a Deşeurilor etc.)</w:t>
      </w:r>
    </w:p>
    <w:p w:rsidR="00D5295A" w:rsidRDefault="002C70CD" w:rsidP="002C70CD">
      <w:pPr>
        <w:pStyle w:val="ListParagraph"/>
        <w:ind w:left="1080"/>
        <w:rPr>
          <w:rStyle w:val="sp1"/>
          <w:rFonts w:ascii="Times New Roman" w:eastAsia="Calibri" w:hAnsi="Times New Roman" w:cs="Times New Roman"/>
          <w:b w:val="0"/>
          <w:color w:val="000000" w:themeColor="text1"/>
          <w:sz w:val="28"/>
          <w:szCs w:val="28"/>
          <w:lang w:val="ro-RO"/>
        </w:rPr>
      </w:pPr>
      <w:r w:rsidRPr="002C70CD">
        <w:rPr>
          <w:rStyle w:val="sp1"/>
          <w:rFonts w:ascii="Times New Roman" w:eastAsia="Calibri" w:hAnsi="Times New Roman" w:cs="Times New Roman"/>
          <w:b w:val="0"/>
          <w:color w:val="000000" w:themeColor="text1"/>
          <w:sz w:val="28"/>
          <w:szCs w:val="28"/>
          <w:lang w:val="ro-RO"/>
        </w:rPr>
        <w:t>Nu este cazul</w:t>
      </w:r>
    </w:p>
    <w:p w:rsidR="002C70CD" w:rsidRDefault="002C70CD" w:rsidP="002C70CD">
      <w:pPr>
        <w:pStyle w:val="ListParagraph"/>
        <w:ind w:left="1080"/>
        <w:rPr>
          <w:rFonts w:ascii="Times New Roman" w:hAnsi="Times New Roman" w:cs="Times New Roman"/>
          <w:color w:val="000000" w:themeColor="text1"/>
          <w:sz w:val="28"/>
          <w:szCs w:val="28"/>
        </w:rPr>
      </w:pPr>
    </w:p>
    <w:p w:rsidR="0037214B" w:rsidRDefault="0037214B" w:rsidP="002C70CD">
      <w:pPr>
        <w:pStyle w:val="ListParagraph"/>
        <w:ind w:left="1080"/>
        <w:rPr>
          <w:rFonts w:ascii="Times New Roman" w:hAnsi="Times New Roman" w:cs="Times New Roman"/>
          <w:color w:val="000000" w:themeColor="text1"/>
          <w:sz w:val="28"/>
          <w:szCs w:val="28"/>
        </w:rPr>
      </w:pPr>
    </w:p>
    <w:p w:rsidR="0037214B" w:rsidRDefault="0037214B" w:rsidP="002C70CD">
      <w:pPr>
        <w:pStyle w:val="ListParagraph"/>
        <w:ind w:left="1080"/>
        <w:rPr>
          <w:rFonts w:ascii="Times New Roman" w:hAnsi="Times New Roman" w:cs="Times New Roman"/>
          <w:color w:val="000000" w:themeColor="text1"/>
          <w:sz w:val="28"/>
          <w:szCs w:val="28"/>
        </w:rPr>
      </w:pPr>
    </w:p>
    <w:p w:rsidR="002C70CD" w:rsidRPr="002C70CD" w:rsidRDefault="002C70CD" w:rsidP="002C70CD">
      <w:pPr>
        <w:numPr>
          <w:ilvl w:val="0"/>
          <w:numId w:val="1"/>
        </w:numPr>
        <w:spacing w:after="0" w:line="240" w:lineRule="auto"/>
        <w:ind w:right="340"/>
        <w:jc w:val="both"/>
        <w:rPr>
          <w:rStyle w:val="sp1"/>
          <w:rFonts w:ascii="Times New Roman" w:hAnsi="Times New Roman" w:cs="Times New Roman"/>
          <w:bCs w:val="0"/>
          <w:color w:val="000000" w:themeColor="text1"/>
          <w:sz w:val="28"/>
          <w:szCs w:val="28"/>
          <w:lang w:val="ro-RO"/>
        </w:rPr>
      </w:pPr>
      <w:r w:rsidRPr="002C70CD">
        <w:rPr>
          <w:rStyle w:val="sp1"/>
          <w:rFonts w:ascii="Times New Roman" w:eastAsia="Calibri" w:hAnsi="Times New Roman" w:cs="Times New Roman"/>
          <w:color w:val="000000" w:themeColor="text1"/>
          <w:sz w:val="28"/>
          <w:szCs w:val="28"/>
          <w:lang w:val="ro-RO"/>
        </w:rPr>
        <w:t>Lucrări necesare organizării de şantier:</w:t>
      </w:r>
    </w:p>
    <w:p w:rsidR="001D168A" w:rsidRDefault="001D168A" w:rsidP="001D168A">
      <w:pPr>
        <w:pStyle w:val="ListParagraph"/>
        <w:numPr>
          <w:ilvl w:val="0"/>
          <w:numId w:val="2"/>
        </w:numPr>
        <w:tabs>
          <w:tab w:val="left" w:pos="0"/>
        </w:tabs>
        <w:spacing w:after="0" w:line="240" w:lineRule="auto"/>
        <w:rPr>
          <w:rFonts w:ascii="Times New Roman" w:eastAsia="Times New Roman" w:hAnsi="Times New Roman"/>
          <w:sz w:val="28"/>
          <w:szCs w:val="28"/>
          <w:lang w:val="ro-RO"/>
        </w:rPr>
      </w:pPr>
      <w:r w:rsidRPr="001D168A">
        <w:rPr>
          <w:rFonts w:ascii="Times New Roman" w:eastAsia="Times New Roman" w:hAnsi="Times New Roman"/>
          <w:sz w:val="28"/>
          <w:szCs w:val="28"/>
          <w:lang w:val="ro-RO"/>
        </w:rPr>
        <w:t>Amplasarea organizarii de santier in conformitate cu proiectul si avizele autoritatilor;</w:t>
      </w:r>
    </w:p>
    <w:p w:rsidR="001D168A" w:rsidRPr="001D168A" w:rsidRDefault="001D168A" w:rsidP="001D168A">
      <w:pPr>
        <w:pStyle w:val="ListParagraph"/>
        <w:numPr>
          <w:ilvl w:val="0"/>
          <w:numId w:val="2"/>
        </w:numPr>
        <w:tabs>
          <w:tab w:val="left" w:pos="0"/>
        </w:tabs>
        <w:spacing w:after="0" w:line="240" w:lineRule="auto"/>
        <w:rPr>
          <w:rFonts w:ascii="Times New Roman" w:eastAsia="Times New Roman" w:hAnsi="Times New Roman"/>
          <w:sz w:val="28"/>
          <w:szCs w:val="28"/>
        </w:rPr>
      </w:pPr>
      <w:r>
        <w:rPr>
          <w:rFonts w:ascii="Times New Roman" w:eastAsia="Times New Roman" w:hAnsi="Times New Roman"/>
          <w:sz w:val="28"/>
          <w:szCs w:val="28"/>
          <w:lang w:val="ro-RO"/>
        </w:rPr>
        <w:t>A</w:t>
      </w:r>
      <w:r w:rsidRPr="001D168A">
        <w:rPr>
          <w:rFonts w:ascii="Times New Roman" w:eastAsia="Times New Roman" w:hAnsi="Times New Roman"/>
          <w:sz w:val="28"/>
          <w:szCs w:val="28"/>
          <w:lang w:val="ro-RO"/>
        </w:rPr>
        <w:t xml:space="preserve">sigurarea cailor de acces; </w:t>
      </w:r>
    </w:p>
    <w:p w:rsidR="001D168A" w:rsidRPr="001D168A" w:rsidRDefault="001D168A" w:rsidP="001D168A">
      <w:pPr>
        <w:pStyle w:val="ListParagraph"/>
        <w:numPr>
          <w:ilvl w:val="0"/>
          <w:numId w:val="2"/>
        </w:numPr>
        <w:tabs>
          <w:tab w:val="left" w:pos="0"/>
        </w:tabs>
        <w:spacing w:after="0" w:line="240" w:lineRule="auto"/>
        <w:rPr>
          <w:rFonts w:ascii="Times New Roman" w:eastAsia="Times New Roman" w:hAnsi="Times New Roman"/>
          <w:sz w:val="28"/>
          <w:szCs w:val="28"/>
        </w:rPr>
      </w:pPr>
      <w:r>
        <w:rPr>
          <w:rFonts w:ascii="Times New Roman" w:eastAsia="Times New Roman" w:hAnsi="Times New Roman"/>
          <w:sz w:val="28"/>
          <w:szCs w:val="28"/>
          <w:lang w:val="ro-RO"/>
        </w:rPr>
        <w:t>D</w:t>
      </w:r>
      <w:r w:rsidRPr="001D168A">
        <w:rPr>
          <w:rFonts w:ascii="Times New Roman" w:eastAsia="Times New Roman" w:hAnsi="Times New Roman"/>
          <w:sz w:val="28"/>
          <w:szCs w:val="28"/>
          <w:lang w:val="ro-RO"/>
        </w:rPr>
        <w:t>elimitarea fizica a organizarii de santier;</w:t>
      </w:r>
    </w:p>
    <w:p w:rsidR="001D168A" w:rsidRDefault="001D168A" w:rsidP="001D168A">
      <w:pPr>
        <w:pStyle w:val="ListParagraph"/>
        <w:tabs>
          <w:tab w:val="left" w:pos="0"/>
        </w:tabs>
        <w:spacing w:after="0" w:line="240" w:lineRule="auto"/>
        <w:ind w:left="1440"/>
        <w:rPr>
          <w:rFonts w:ascii="Times New Roman" w:eastAsia="Times New Roman" w:hAnsi="Times New Roman"/>
          <w:sz w:val="28"/>
          <w:szCs w:val="28"/>
          <w:lang w:val="ro-RO"/>
        </w:rPr>
      </w:pPr>
    </w:p>
    <w:p w:rsidR="001D168A" w:rsidRPr="001D168A" w:rsidRDefault="001D168A" w:rsidP="001D168A">
      <w:pPr>
        <w:pStyle w:val="ListParagraph"/>
        <w:numPr>
          <w:ilvl w:val="0"/>
          <w:numId w:val="1"/>
        </w:numPr>
        <w:spacing w:after="0" w:line="240" w:lineRule="auto"/>
        <w:jc w:val="both"/>
        <w:rPr>
          <w:rFonts w:ascii="Times New Roman" w:hAnsi="Times New Roman" w:cs="Times New Roman"/>
          <w:b/>
          <w:sz w:val="28"/>
          <w:szCs w:val="28"/>
          <w:lang w:val="ro-RO"/>
        </w:rPr>
      </w:pPr>
      <w:r w:rsidRPr="001D168A">
        <w:rPr>
          <w:rStyle w:val="tsp1"/>
          <w:rFonts w:ascii="Times New Roman" w:hAnsi="Times New Roman" w:cs="Times New Roman"/>
          <w:b/>
          <w:sz w:val="28"/>
          <w:szCs w:val="28"/>
          <w:lang w:val="ro-RO"/>
        </w:rPr>
        <w:t>Lucrări de refacere a amplasamentului</w:t>
      </w:r>
      <w:r w:rsidRPr="001D168A">
        <w:rPr>
          <w:rStyle w:val="tpa1"/>
          <w:rFonts w:ascii="Times New Roman" w:hAnsi="Times New Roman" w:cs="Times New Roman"/>
          <w:b/>
          <w:sz w:val="28"/>
          <w:szCs w:val="28"/>
          <w:lang w:val="ro-RO"/>
        </w:rPr>
        <w:t xml:space="preserve"> la finalizarea investiţiei, în caz de accidente şi/sau la încetarea activităţii, </w:t>
      </w:r>
      <w:r w:rsidRPr="001D168A">
        <w:rPr>
          <w:rFonts w:ascii="Times New Roman" w:hAnsi="Times New Roman" w:cs="Times New Roman"/>
          <w:b/>
          <w:color w:val="000000"/>
          <w:sz w:val="28"/>
          <w:szCs w:val="28"/>
          <w:lang w:val="ro-RO"/>
        </w:rPr>
        <w:t>în măsura în care aceste informaţii sunt disponibile:</w:t>
      </w:r>
    </w:p>
    <w:p w:rsidR="001D168A" w:rsidRDefault="001D168A" w:rsidP="001D168A">
      <w:pPr>
        <w:ind w:left="1429"/>
        <w:jc w:val="both"/>
        <w:rPr>
          <w:color w:val="000000"/>
          <w:sz w:val="28"/>
          <w:szCs w:val="28"/>
          <w:lang w:val="ro-RO"/>
        </w:rPr>
      </w:pPr>
      <w:r w:rsidRPr="001D168A">
        <w:rPr>
          <w:rFonts w:ascii="Times New Roman" w:hAnsi="Times New Roman" w:cs="Times New Roman"/>
          <w:color w:val="000000"/>
          <w:sz w:val="28"/>
          <w:szCs w:val="28"/>
          <w:lang w:val="ro-RO"/>
        </w:rPr>
        <w:t>Nu este cazul</w:t>
      </w:r>
    </w:p>
    <w:p w:rsidR="001D168A" w:rsidRPr="006A00AC" w:rsidRDefault="001D168A" w:rsidP="001D168A">
      <w:pPr>
        <w:pStyle w:val="ListParagraph"/>
        <w:numPr>
          <w:ilvl w:val="0"/>
          <w:numId w:val="1"/>
        </w:numPr>
        <w:tabs>
          <w:tab w:val="left" w:pos="0"/>
        </w:tabs>
        <w:spacing w:after="0" w:line="240" w:lineRule="auto"/>
        <w:rPr>
          <w:rFonts w:ascii="Times New Roman" w:eastAsia="Times New Roman" w:hAnsi="Times New Roman"/>
          <w:b/>
          <w:sz w:val="28"/>
          <w:szCs w:val="28"/>
        </w:rPr>
      </w:pPr>
      <w:r w:rsidRPr="006A00AC">
        <w:rPr>
          <w:rFonts w:ascii="Times New Roman" w:eastAsia="Times New Roman" w:hAnsi="Times New Roman"/>
          <w:b/>
          <w:sz w:val="28"/>
          <w:szCs w:val="28"/>
        </w:rPr>
        <w:t>Anexe – piese desenate:</w:t>
      </w:r>
    </w:p>
    <w:p w:rsidR="001D168A" w:rsidRDefault="006A00AC" w:rsidP="006A00AC">
      <w:pPr>
        <w:pStyle w:val="ListParagraph"/>
        <w:numPr>
          <w:ilvl w:val="0"/>
          <w:numId w:val="2"/>
        </w:numPr>
        <w:tabs>
          <w:tab w:val="left" w:pos="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Anexa 1 – Plan de situatie</w:t>
      </w:r>
    </w:p>
    <w:p w:rsidR="006A00AC" w:rsidRDefault="006A00AC" w:rsidP="006A00AC">
      <w:pPr>
        <w:pStyle w:val="ListParagraph"/>
        <w:numPr>
          <w:ilvl w:val="0"/>
          <w:numId w:val="2"/>
        </w:numPr>
        <w:tabs>
          <w:tab w:val="left" w:pos="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Anexa 2 – Plan de amplasament</w:t>
      </w:r>
    </w:p>
    <w:p w:rsidR="006A00AC" w:rsidRDefault="006A00AC" w:rsidP="006A00AC">
      <w:pPr>
        <w:pStyle w:val="ListParagraph"/>
        <w:numPr>
          <w:ilvl w:val="0"/>
          <w:numId w:val="2"/>
        </w:numPr>
        <w:tabs>
          <w:tab w:val="left" w:pos="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Anexa 3 – Plan hala</w:t>
      </w:r>
    </w:p>
    <w:p w:rsidR="006A00AC" w:rsidRPr="001D168A" w:rsidRDefault="006A00AC" w:rsidP="006A00AC">
      <w:pPr>
        <w:pStyle w:val="ListParagraph"/>
        <w:numPr>
          <w:ilvl w:val="0"/>
          <w:numId w:val="2"/>
        </w:numPr>
        <w:tabs>
          <w:tab w:val="left" w:pos="0"/>
        </w:tabs>
        <w:spacing w:after="0" w:line="240" w:lineRule="auto"/>
        <w:rPr>
          <w:rFonts w:ascii="Times New Roman" w:eastAsia="Times New Roman" w:hAnsi="Times New Roman"/>
          <w:sz w:val="28"/>
          <w:szCs w:val="28"/>
        </w:rPr>
      </w:pPr>
      <w:r w:rsidRPr="00B6692D">
        <w:rPr>
          <w:rFonts w:ascii="Times New Roman" w:hAnsi="Times New Roman" w:cs="Times New Roman"/>
          <w:sz w:val="28"/>
          <w:szCs w:val="28"/>
        </w:rPr>
        <w:t>Anexa 4 – Aviz de gospodarire a apelor nr. C 21/30.01.2019</w:t>
      </w:r>
    </w:p>
    <w:p w:rsidR="002C70CD" w:rsidRPr="002C70CD" w:rsidRDefault="002C70CD" w:rsidP="002C70CD">
      <w:pPr>
        <w:pStyle w:val="ListParagraph"/>
        <w:ind w:left="1080"/>
        <w:rPr>
          <w:rFonts w:ascii="Times New Roman" w:hAnsi="Times New Roman" w:cs="Times New Roman"/>
          <w:color w:val="000000" w:themeColor="text1"/>
          <w:sz w:val="28"/>
          <w:szCs w:val="28"/>
        </w:rPr>
      </w:pPr>
    </w:p>
    <w:p w:rsidR="00CE7EA6" w:rsidRDefault="00CE7EA6">
      <w:pPr>
        <w:rPr>
          <w:rFonts w:ascii="Times New Roman" w:hAnsi="Times New Roman" w:cs="Times New Roman"/>
          <w:sz w:val="24"/>
          <w:szCs w:val="24"/>
        </w:rPr>
      </w:pPr>
    </w:p>
    <w:p w:rsidR="00CE7EA6" w:rsidRDefault="00CE7EA6">
      <w:pPr>
        <w:rPr>
          <w:rFonts w:ascii="Times New Roman" w:hAnsi="Times New Roman" w:cs="Times New Roman"/>
          <w:sz w:val="24"/>
          <w:szCs w:val="24"/>
        </w:rPr>
      </w:pPr>
    </w:p>
    <w:p w:rsidR="00D5295A" w:rsidRPr="00B6692D" w:rsidRDefault="00CE7EA6" w:rsidP="00CE7EA6">
      <w:pPr>
        <w:ind w:left="504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14:anchorId="364101E4" wp14:editId="76F26749">
            <wp:simplePos x="0" y="0"/>
            <wp:positionH relativeFrom="column">
              <wp:posOffset>3880485</wp:posOffset>
            </wp:positionH>
            <wp:positionV relativeFrom="paragraph">
              <wp:posOffset>361950</wp:posOffset>
            </wp:positionV>
            <wp:extent cx="819150" cy="7600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11E">
        <w:rPr>
          <w:rFonts w:ascii="Times New Roman" w:hAnsi="Times New Roman" w:cs="Times New Roman"/>
          <w:sz w:val="24"/>
          <w:szCs w:val="24"/>
        </w:rPr>
        <w:t xml:space="preserve">S.C. </w:t>
      </w:r>
      <w:r w:rsidRPr="00DD211E">
        <w:rPr>
          <w:rFonts w:ascii="Times New Roman" w:hAnsi="Times New Roman" w:cs="Times New Roman"/>
          <w:sz w:val="24"/>
          <w:szCs w:val="24"/>
          <w:lang w:val="nl-NL"/>
        </w:rPr>
        <w:t>QUALITY GREEN PLAN</w:t>
      </w:r>
      <w:bookmarkStart w:id="0" w:name="_GoBack"/>
      <w:bookmarkEnd w:id="0"/>
      <w:r w:rsidRPr="00DD211E">
        <w:rPr>
          <w:rFonts w:ascii="Times New Roman" w:hAnsi="Times New Roman" w:cs="Times New Roman"/>
          <w:sz w:val="24"/>
          <w:szCs w:val="24"/>
          <w:lang w:val="nl-NL"/>
        </w:rPr>
        <w:t>T  S.R.L.</w:t>
      </w:r>
    </w:p>
    <w:sectPr w:rsidR="00D5295A" w:rsidRPr="00B6692D" w:rsidSect="00B6692D">
      <w:footerReference w:type="default" r:id="rId11"/>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1F5" w:rsidRDefault="00C601F5" w:rsidP="00C633DA">
      <w:pPr>
        <w:spacing w:after="0" w:line="240" w:lineRule="auto"/>
      </w:pPr>
      <w:r>
        <w:separator/>
      </w:r>
    </w:p>
  </w:endnote>
  <w:endnote w:type="continuationSeparator" w:id="0">
    <w:p w:rsidR="00C601F5" w:rsidRDefault="00C601F5" w:rsidP="00C6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038796"/>
      <w:docPartObj>
        <w:docPartGallery w:val="Page Numbers (Bottom of Page)"/>
        <w:docPartUnique/>
      </w:docPartObj>
    </w:sdtPr>
    <w:sdtEndPr>
      <w:rPr>
        <w:noProof/>
      </w:rPr>
    </w:sdtEndPr>
    <w:sdtContent>
      <w:p w:rsidR="00C633DA" w:rsidRDefault="000C655E">
        <w:pPr>
          <w:pStyle w:val="Footer"/>
          <w:jc w:val="right"/>
        </w:pPr>
        <w:r>
          <w:fldChar w:fldCharType="begin"/>
        </w:r>
        <w:r w:rsidR="00C633DA">
          <w:instrText xml:space="preserve"> PAGE   \* MERGEFORMAT </w:instrText>
        </w:r>
        <w:r>
          <w:fldChar w:fldCharType="separate"/>
        </w:r>
        <w:r w:rsidR="00C601F5">
          <w:rPr>
            <w:noProof/>
          </w:rPr>
          <w:t>1</w:t>
        </w:r>
        <w:r>
          <w:rPr>
            <w:noProof/>
          </w:rPr>
          <w:fldChar w:fldCharType="end"/>
        </w:r>
      </w:p>
    </w:sdtContent>
  </w:sdt>
  <w:p w:rsidR="00C633DA" w:rsidRDefault="00C63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1F5" w:rsidRDefault="00C601F5" w:rsidP="00C633DA">
      <w:pPr>
        <w:spacing w:after="0" w:line="240" w:lineRule="auto"/>
      </w:pPr>
      <w:r>
        <w:separator/>
      </w:r>
    </w:p>
  </w:footnote>
  <w:footnote w:type="continuationSeparator" w:id="0">
    <w:p w:rsidR="00C601F5" w:rsidRDefault="00C601F5" w:rsidP="00C63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74E"/>
    <w:multiLevelType w:val="hybridMultilevel"/>
    <w:tmpl w:val="BCEE9F70"/>
    <w:lvl w:ilvl="0" w:tplc="92A08F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DE7127"/>
    <w:multiLevelType w:val="hybridMultilevel"/>
    <w:tmpl w:val="739CB728"/>
    <w:lvl w:ilvl="0" w:tplc="2D125B34">
      <w:start w:val="1"/>
      <w:numFmt w:val="upperRoman"/>
      <w:lvlText w:val="%1."/>
      <w:lvlJc w:val="left"/>
      <w:pPr>
        <w:ind w:left="1429" w:hanging="72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2925223"/>
    <w:multiLevelType w:val="hybridMultilevel"/>
    <w:tmpl w:val="92A2D280"/>
    <w:lvl w:ilvl="0" w:tplc="00D8A8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76CF0"/>
    <w:multiLevelType w:val="hybridMultilevel"/>
    <w:tmpl w:val="189C9228"/>
    <w:lvl w:ilvl="0" w:tplc="98DE07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1F3690"/>
    <w:multiLevelType w:val="hybridMultilevel"/>
    <w:tmpl w:val="EE9699AC"/>
    <w:lvl w:ilvl="0" w:tplc="F06ABC4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ED04868"/>
    <w:multiLevelType w:val="hybridMultilevel"/>
    <w:tmpl w:val="D6A869E4"/>
    <w:lvl w:ilvl="0" w:tplc="6E64650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5295A"/>
    <w:rsid w:val="00063D00"/>
    <w:rsid w:val="00083B62"/>
    <w:rsid w:val="000C655E"/>
    <w:rsid w:val="001332B6"/>
    <w:rsid w:val="001D0D2F"/>
    <w:rsid w:val="001D168A"/>
    <w:rsid w:val="0026549B"/>
    <w:rsid w:val="00276AF4"/>
    <w:rsid w:val="002875B4"/>
    <w:rsid w:val="002C70CD"/>
    <w:rsid w:val="002F767F"/>
    <w:rsid w:val="0037214B"/>
    <w:rsid w:val="00376CB7"/>
    <w:rsid w:val="003D46DA"/>
    <w:rsid w:val="00543AD8"/>
    <w:rsid w:val="00544F1E"/>
    <w:rsid w:val="006A00AC"/>
    <w:rsid w:val="007146DF"/>
    <w:rsid w:val="00737D0E"/>
    <w:rsid w:val="007A69B3"/>
    <w:rsid w:val="009034F3"/>
    <w:rsid w:val="00A725B4"/>
    <w:rsid w:val="00AA0422"/>
    <w:rsid w:val="00B6692D"/>
    <w:rsid w:val="00C35454"/>
    <w:rsid w:val="00C601F5"/>
    <w:rsid w:val="00C633DA"/>
    <w:rsid w:val="00C72B1E"/>
    <w:rsid w:val="00CE7216"/>
    <w:rsid w:val="00CE7EA6"/>
    <w:rsid w:val="00D5295A"/>
    <w:rsid w:val="00F4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95A"/>
    <w:pPr>
      <w:ind w:left="720"/>
      <w:contextualSpacing/>
    </w:pPr>
  </w:style>
  <w:style w:type="character" w:styleId="Hyperlink">
    <w:name w:val="Hyperlink"/>
    <w:basedOn w:val="DefaultParagraphFont"/>
    <w:uiPriority w:val="99"/>
    <w:unhideWhenUsed/>
    <w:rsid w:val="00D5295A"/>
    <w:rPr>
      <w:color w:val="0000FF" w:themeColor="hyperlink"/>
      <w:u w:val="single"/>
    </w:rPr>
  </w:style>
  <w:style w:type="character" w:customStyle="1" w:styleId="tpt1">
    <w:name w:val="tpt1"/>
    <w:basedOn w:val="DefaultParagraphFont"/>
    <w:rsid w:val="001D0D2F"/>
  </w:style>
  <w:style w:type="character" w:customStyle="1" w:styleId="tpa1">
    <w:name w:val="tpa1"/>
    <w:basedOn w:val="DefaultParagraphFont"/>
    <w:rsid w:val="001D0D2F"/>
  </w:style>
  <w:style w:type="paragraph" w:styleId="Header">
    <w:name w:val="header"/>
    <w:basedOn w:val="Normal"/>
    <w:link w:val="HeaderChar"/>
    <w:uiPriority w:val="99"/>
    <w:unhideWhenUsed/>
    <w:rsid w:val="00C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3DA"/>
  </w:style>
  <w:style w:type="paragraph" w:styleId="Footer">
    <w:name w:val="footer"/>
    <w:basedOn w:val="Normal"/>
    <w:link w:val="FooterChar"/>
    <w:uiPriority w:val="99"/>
    <w:unhideWhenUsed/>
    <w:rsid w:val="00C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3DA"/>
  </w:style>
  <w:style w:type="table" w:styleId="TableGrid">
    <w:name w:val="Table Grid"/>
    <w:basedOn w:val="TableNormal"/>
    <w:uiPriority w:val="59"/>
    <w:rsid w:val="00C63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633DA"/>
    <w:rPr>
      <w:b/>
      <w:bCs/>
    </w:rPr>
  </w:style>
  <w:style w:type="paragraph" w:styleId="BodyTextIndent">
    <w:name w:val="Body Text Indent"/>
    <w:basedOn w:val="Normal"/>
    <w:link w:val="BodyTextIndentChar"/>
    <w:rsid w:val="002C70CD"/>
    <w:pPr>
      <w:spacing w:after="0" w:line="240" w:lineRule="auto"/>
      <w:ind w:left="-540" w:hanging="180"/>
    </w:pPr>
    <w:rPr>
      <w:rFonts w:ascii="Times New Roman" w:eastAsia="Times New Roman" w:hAnsi="Times New Roman" w:cs="Times New Roman"/>
      <w:b/>
      <w:sz w:val="28"/>
      <w:szCs w:val="24"/>
    </w:rPr>
  </w:style>
  <w:style w:type="character" w:customStyle="1" w:styleId="BodyTextIndentChar">
    <w:name w:val="Body Text Indent Char"/>
    <w:basedOn w:val="DefaultParagraphFont"/>
    <w:link w:val="BodyTextIndent"/>
    <w:rsid w:val="002C70CD"/>
    <w:rPr>
      <w:rFonts w:ascii="Times New Roman" w:eastAsia="Times New Roman" w:hAnsi="Times New Roman" w:cs="Times New Roman"/>
      <w:b/>
      <w:sz w:val="28"/>
      <w:szCs w:val="24"/>
    </w:rPr>
  </w:style>
  <w:style w:type="character" w:customStyle="1" w:styleId="sp1">
    <w:name w:val="sp1"/>
    <w:rsid w:val="002C70CD"/>
    <w:rPr>
      <w:b/>
      <w:bCs/>
      <w:color w:val="8F0000"/>
    </w:rPr>
  </w:style>
  <w:style w:type="character" w:customStyle="1" w:styleId="tsp1">
    <w:name w:val="tsp1"/>
    <w:rsid w:val="001D168A"/>
    <w:rPr>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qualitygreenplantsr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C684-00B3-495E-8150-79F9754C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 D.O.. Oprea</cp:lastModifiedBy>
  <cp:revision>9</cp:revision>
  <dcterms:created xsi:type="dcterms:W3CDTF">2019-09-16T13:50:00Z</dcterms:created>
  <dcterms:modified xsi:type="dcterms:W3CDTF">2019-09-27T06:41:00Z</dcterms:modified>
</cp:coreProperties>
</file>