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C60E84">
        <w:rPr>
          <w:rFonts w:ascii="Arial" w:hAnsi="Arial" w:cs="Arial"/>
          <w:b/>
          <w:sz w:val="22"/>
          <w:szCs w:val="22"/>
        </w:rPr>
        <w:t>12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BC4D2E">
        <w:rPr>
          <w:rFonts w:ascii="Arial" w:hAnsi="Arial" w:cs="Arial"/>
          <w:b/>
          <w:sz w:val="22"/>
          <w:szCs w:val="22"/>
        </w:rPr>
        <w:t>7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C60E84" w:rsidRPr="00C60E84" w:rsidRDefault="00C60E84" w:rsidP="00C60E84">
      <w:pPr>
        <w:pStyle w:val="ListParagraph"/>
        <w:keepNext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70"/>
        </w:tabs>
        <w:ind w:left="0" w:firstLine="0"/>
        <w:jc w:val="both"/>
        <w:outlineLvl w:val="4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C60E84">
        <w:rPr>
          <w:rFonts w:ascii="Times New Roman" w:hAnsi="Times New Roman"/>
          <w:sz w:val="24"/>
          <w:szCs w:val="24"/>
          <w:lang w:val="ro-RO"/>
        </w:rPr>
        <w:t xml:space="preserve">Amenajamentul silvic al fondului forestier proprietate publică aparținând Comunei Telciu, județul Bistrița-Năsăud organizat în UP I Bichigiu  în UAT Telciu, județul Bistrița-Năsăud, </w:t>
      </w:r>
      <w:r w:rsidRPr="00C60E84">
        <w:rPr>
          <w:rFonts w:ascii="Times New Roman" w:hAnsi="Times New Roman"/>
          <w:b/>
          <w:sz w:val="24"/>
          <w:szCs w:val="24"/>
          <w:lang w:val="ro-RO"/>
        </w:rPr>
        <w:t>titular: COMUNA TELCIU</w:t>
      </w:r>
      <w:r w:rsidRPr="00C60E8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C60E84" w:rsidRPr="00C60E84" w:rsidRDefault="00C60E84" w:rsidP="00C60E84">
      <w:pPr>
        <w:pStyle w:val="ListParagraph"/>
        <w:keepNext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70"/>
        </w:tabs>
        <w:ind w:left="0" w:firstLine="0"/>
        <w:jc w:val="both"/>
        <w:outlineLvl w:val="4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C60E84">
        <w:rPr>
          <w:rFonts w:ascii="Times New Roman" w:hAnsi="Times New Roman"/>
          <w:sz w:val="24"/>
          <w:szCs w:val="24"/>
          <w:lang w:val="ro-RO"/>
        </w:rPr>
        <w:t>Amenajamentul silvic al fondului forestier proprietate publică aparținând Comunei Telciu, județul Bistrița-Năsăud organizat în UP V Telcișor,</w:t>
      </w:r>
      <w:r w:rsidRPr="00C60E8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C60E84">
        <w:rPr>
          <w:rFonts w:ascii="Times New Roman" w:hAnsi="Times New Roman"/>
          <w:sz w:val="24"/>
          <w:szCs w:val="24"/>
          <w:lang w:val="ro-RO"/>
        </w:rPr>
        <w:t>în UAT Telciu, județul Bistrița-Năsăud,</w:t>
      </w:r>
      <w:r w:rsidRPr="00C60E84">
        <w:rPr>
          <w:rFonts w:ascii="Times New Roman" w:hAnsi="Times New Roman"/>
          <w:b/>
          <w:sz w:val="24"/>
          <w:szCs w:val="24"/>
          <w:lang w:val="ro-RO"/>
        </w:rPr>
        <w:t xml:space="preserve"> titular: COMUNA TELCIU</w:t>
      </w:r>
      <w:r w:rsidRPr="00C60E8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6E6E5B" w:rsidRPr="008E38E8" w:rsidRDefault="006E6E5B" w:rsidP="008E38E8">
      <w:pPr>
        <w:pStyle w:val="ListParagraph"/>
        <w:keepNext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</w:p>
    <w:p w:rsidR="008E03EB" w:rsidRPr="005808F6" w:rsidRDefault="008E03EB" w:rsidP="006E6E5B">
      <w:pPr>
        <w:ind w:firstLine="708"/>
        <w:jc w:val="both"/>
        <w:rPr>
          <w:b/>
          <w:bCs/>
        </w:rPr>
      </w:pPr>
      <w:bookmarkStart w:id="0" w:name="_GoBack"/>
      <w:bookmarkEnd w:id="0"/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E84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393DF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,ANNEX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9DF6-F79F-4C0A-9E5A-A3660B75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75</cp:revision>
  <cp:lastPrinted>2017-12-29T07:02:00Z</cp:lastPrinted>
  <dcterms:created xsi:type="dcterms:W3CDTF">2022-06-20T10:31:00Z</dcterms:created>
  <dcterms:modified xsi:type="dcterms:W3CDTF">2023-07-11T11:56:00Z</dcterms:modified>
</cp:coreProperties>
</file>