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9525C8" w:rsidRDefault="00106075" w:rsidP="009E6671">
      <w:pPr>
        <w:pStyle w:val="Antet"/>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14.95pt;margin-top:0;width:81.4pt;height:65.45pt;z-index:-251656192">
            <v:imagedata r:id="rId8" o:title=""/>
          </v:shape>
          <o:OLEObject Type="Embed" ProgID="CorelDRAW.Graphic.13" ShapeID="_x0000_s1027" DrawAspect="Content" ObjectID="_1748340273" r:id="rId9"/>
        </w:object>
      </w:r>
      <w:r w:rsidR="00A72868" w:rsidRPr="009525C8">
        <w:rPr>
          <w:noProof/>
        </w:rPr>
        <w:drawing>
          <wp:anchor distT="0" distB="0" distL="114300" distR="114300" simplePos="0" relativeHeight="251656192"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9525C8">
        <w:rPr>
          <w:rFonts w:ascii="Times New Roman" w:hAnsi="Times New Roman"/>
          <w:b/>
          <w:noProof/>
          <w:color w:val="00214E"/>
          <w:sz w:val="32"/>
          <w:szCs w:val="32"/>
          <w:lang w:val="ro-RO"/>
        </w:rPr>
        <w:t xml:space="preserve"> </w:t>
      </w:r>
      <w:r w:rsidR="003D3452" w:rsidRPr="009525C8">
        <w:rPr>
          <w:rFonts w:ascii="Times New Roman" w:hAnsi="Times New Roman"/>
          <w:b/>
          <w:noProof/>
          <w:color w:val="00214E"/>
          <w:sz w:val="32"/>
          <w:szCs w:val="32"/>
          <w:lang w:val="ro-RO"/>
        </w:rPr>
        <w:t xml:space="preserve"> </w:t>
      </w:r>
    </w:p>
    <w:p w:rsidR="008F3E89" w:rsidRPr="009525C8" w:rsidRDefault="00142DF1" w:rsidP="009E6671">
      <w:pPr>
        <w:pStyle w:val="Antet"/>
        <w:tabs>
          <w:tab w:val="clear" w:pos="4680"/>
          <w:tab w:val="clear" w:pos="9360"/>
          <w:tab w:val="left" w:pos="6615"/>
        </w:tabs>
        <w:rPr>
          <w:rFonts w:asciiTheme="minorHAnsi" w:hAnsiTheme="minorHAnsi" w:cstheme="minorHAnsi"/>
          <w:b/>
          <w:noProof/>
          <w:color w:val="00214E"/>
          <w:sz w:val="20"/>
          <w:szCs w:val="20"/>
          <w:lang w:val="ro-RO" w:eastAsia="ro-RO"/>
        </w:rPr>
      </w:pPr>
      <w:r w:rsidRPr="009525C8">
        <w:rPr>
          <w:rFonts w:asciiTheme="minorHAnsi" w:hAnsiTheme="minorHAnsi" w:cstheme="minorHAnsi"/>
          <w:b/>
          <w:noProof/>
          <w:color w:val="00214E"/>
          <w:sz w:val="20"/>
          <w:szCs w:val="20"/>
          <w:lang w:val="ro-RO" w:eastAsia="ro-RO"/>
        </w:rPr>
        <w:tab/>
      </w:r>
    </w:p>
    <w:p w:rsidR="00AF69EA" w:rsidRPr="009525C8" w:rsidRDefault="00AF69EA" w:rsidP="009E6671">
      <w:pPr>
        <w:tabs>
          <w:tab w:val="left" w:pos="9000"/>
        </w:tabs>
        <w:spacing w:after="0" w:line="240" w:lineRule="auto"/>
        <w:rPr>
          <w:rFonts w:ascii="Times New Roman" w:hAnsi="Times New Roman"/>
          <w:b/>
          <w:noProof/>
          <w:sz w:val="28"/>
          <w:szCs w:val="28"/>
          <w:lang w:val="ro-RO"/>
        </w:rPr>
      </w:pPr>
      <w:r w:rsidRPr="009525C8">
        <w:rPr>
          <w:rFonts w:ascii="Times New Roman" w:hAnsi="Times New Roman"/>
          <w:b/>
          <w:noProof/>
          <w:sz w:val="28"/>
          <w:szCs w:val="28"/>
          <w:lang w:val="ro-RO"/>
        </w:rPr>
        <w:t xml:space="preserve">            Ministerul Mediului, Apelor şi Pădurilor</w:t>
      </w:r>
    </w:p>
    <w:p w:rsidR="00AF69EA" w:rsidRPr="009525C8" w:rsidRDefault="00AF69EA" w:rsidP="009E6671">
      <w:pPr>
        <w:tabs>
          <w:tab w:val="left" w:pos="9000"/>
        </w:tabs>
        <w:spacing w:after="0" w:line="240" w:lineRule="auto"/>
        <w:rPr>
          <w:rFonts w:ascii="Times New Roman" w:hAnsi="Times New Roman"/>
          <w:b/>
          <w:noProof/>
          <w:sz w:val="32"/>
          <w:szCs w:val="32"/>
          <w:lang w:val="ro-RO"/>
        </w:rPr>
      </w:pPr>
      <w:r w:rsidRPr="009525C8">
        <w:rPr>
          <w:rFonts w:ascii="Times New Roman" w:hAnsi="Times New Roman"/>
          <w:b/>
          <w:noProof/>
          <w:sz w:val="32"/>
          <w:szCs w:val="32"/>
          <w:lang w:val="ro-RO"/>
        </w:rPr>
        <w:t xml:space="preserve">   Agenţia Naţională pentru Protecţia Mediului</w:t>
      </w:r>
    </w:p>
    <w:p w:rsidR="00A72868" w:rsidRPr="009525C8" w:rsidRDefault="00A72868" w:rsidP="009E6671">
      <w:pPr>
        <w:pStyle w:val="Antet"/>
        <w:tabs>
          <w:tab w:val="clear" w:pos="4680"/>
          <w:tab w:val="clear" w:pos="9360"/>
          <w:tab w:val="left" w:pos="9000"/>
        </w:tabs>
        <w:rPr>
          <w:rFonts w:ascii="Times New Roman" w:hAnsi="Times New Roman"/>
          <w:b/>
          <w:noProof/>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9525C8" w:rsidTr="00DE59EA">
        <w:trPr>
          <w:trHeight w:val="226"/>
        </w:trPr>
        <w:tc>
          <w:tcPr>
            <w:tcW w:w="10173" w:type="dxa"/>
            <w:shd w:val="clear" w:color="auto" w:fill="auto"/>
          </w:tcPr>
          <w:p w:rsidR="003C6148" w:rsidRPr="009525C8" w:rsidRDefault="00A72868" w:rsidP="009E6671">
            <w:pPr>
              <w:pStyle w:val="Antet"/>
              <w:tabs>
                <w:tab w:val="clear" w:pos="4680"/>
                <w:tab w:val="clear" w:pos="9360"/>
              </w:tabs>
              <w:spacing w:line="276" w:lineRule="auto"/>
              <w:rPr>
                <w:rFonts w:ascii="Garamond" w:hAnsi="Garamond"/>
                <w:b/>
                <w:bCs/>
                <w:noProof/>
                <w:color w:val="00214E"/>
                <w:sz w:val="28"/>
                <w:szCs w:val="28"/>
                <w:lang w:val="ro-RO"/>
              </w:rPr>
            </w:pPr>
            <w:r w:rsidRPr="009525C8">
              <w:rPr>
                <w:rFonts w:ascii="Times New Roman" w:hAnsi="Times New Roman"/>
                <w:b/>
                <w:bCs/>
                <w:noProof/>
                <w:sz w:val="28"/>
                <w:szCs w:val="28"/>
                <w:lang w:val="ro-RO"/>
              </w:rPr>
              <w:t xml:space="preserve">         AGENŢIA PENTRU PROTECŢIA MEDIULUI BISTRIȚA - NĂSĂUD</w:t>
            </w:r>
          </w:p>
        </w:tc>
      </w:tr>
    </w:tbl>
    <w:p w:rsidR="008D39B2" w:rsidRPr="009525C8" w:rsidRDefault="008D39B2" w:rsidP="009E6671">
      <w:pPr>
        <w:spacing w:after="0" w:line="240" w:lineRule="auto"/>
        <w:jc w:val="center"/>
        <w:rPr>
          <w:rFonts w:ascii="Arial" w:eastAsia="Times New Roman" w:hAnsi="Arial" w:cs="Arial"/>
          <w:b/>
          <w:noProof/>
          <w:lang w:val="ro-RO"/>
        </w:rPr>
      </w:pPr>
    </w:p>
    <w:p w:rsidR="008D39B2" w:rsidRPr="009525C8" w:rsidRDefault="008D39B2" w:rsidP="009E6671">
      <w:pPr>
        <w:spacing w:after="0" w:line="240" w:lineRule="auto"/>
        <w:jc w:val="center"/>
        <w:rPr>
          <w:rFonts w:ascii="Arial" w:eastAsia="Times New Roman" w:hAnsi="Arial" w:cs="Arial"/>
          <w:b/>
          <w:noProof/>
          <w:lang w:val="ro-RO"/>
        </w:rPr>
      </w:pPr>
    </w:p>
    <w:p w:rsidR="00B14BD5" w:rsidRPr="009525C8" w:rsidRDefault="00B14BD5" w:rsidP="009E6671">
      <w:pPr>
        <w:spacing w:after="0" w:line="240" w:lineRule="auto"/>
        <w:jc w:val="center"/>
        <w:rPr>
          <w:rFonts w:ascii="Arial" w:eastAsia="Times New Roman" w:hAnsi="Arial" w:cs="Arial"/>
          <w:b/>
          <w:noProof/>
          <w:lang w:val="ro-RO"/>
        </w:rPr>
      </w:pPr>
    </w:p>
    <w:p w:rsidR="008D39B2" w:rsidRPr="009525C8" w:rsidRDefault="008D39B2" w:rsidP="009E6671">
      <w:pPr>
        <w:spacing w:after="0" w:line="240" w:lineRule="auto"/>
        <w:jc w:val="center"/>
        <w:rPr>
          <w:rFonts w:ascii="Times New Roman" w:eastAsia="Times New Roman" w:hAnsi="Times New Roman"/>
          <w:b/>
          <w:noProof/>
          <w:sz w:val="28"/>
          <w:szCs w:val="28"/>
          <w:lang w:val="ro-RO"/>
        </w:rPr>
      </w:pPr>
    </w:p>
    <w:p w:rsidR="008F624A" w:rsidRPr="009525C8" w:rsidRDefault="008F624A" w:rsidP="009E6671">
      <w:pPr>
        <w:spacing w:after="0" w:line="240" w:lineRule="auto"/>
        <w:jc w:val="center"/>
        <w:rPr>
          <w:rFonts w:ascii="Times New Roman" w:eastAsia="Times New Roman" w:hAnsi="Times New Roman"/>
          <w:b/>
          <w:noProof/>
          <w:sz w:val="28"/>
          <w:szCs w:val="28"/>
          <w:lang w:val="ro-RO"/>
        </w:rPr>
      </w:pPr>
    </w:p>
    <w:p w:rsidR="009E2071" w:rsidRPr="009525C8" w:rsidRDefault="00463311" w:rsidP="009E6671">
      <w:pPr>
        <w:spacing w:after="0" w:line="240" w:lineRule="auto"/>
        <w:jc w:val="center"/>
        <w:rPr>
          <w:rFonts w:ascii="Times New Roman" w:eastAsia="Times New Roman" w:hAnsi="Times New Roman"/>
          <w:b/>
          <w:noProof/>
          <w:sz w:val="28"/>
          <w:szCs w:val="28"/>
          <w:lang w:val="ro-RO"/>
        </w:rPr>
      </w:pPr>
      <w:r w:rsidRPr="009525C8">
        <w:rPr>
          <w:rFonts w:ascii="Times New Roman" w:eastAsia="Times New Roman" w:hAnsi="Times New Roman"/>
          <w:b/>
          <w:noProof/>
          <w:sz w:val="28"/>
          <w:szCs w:val="28"/>
          <w:lang w:val="ro-RO"/>
        </w:rPr>
        <w:t>DECIZIE INIȚIALĂ</w:t>
      </w:r>
    </w:p>
    <w:p w:rsidR="0059200A" w:rsidRPr="009525C8" w:rsidRDefault="008F624A" w:rsidP="009E6671">
      <w:pPr>
        <w:spacing w:after="0" w:line="240" w:lineRule="auto"/>
        <w:jc w:val="center"/>
        <w:rPr>
          <w:rFonts w:ascii="Times New Roman" w:eastAsia="Times New Roman" w:hAnsi="Times New Roman"/>
          <w:b/>
          <w:noProof/>
          <w:sz w:val="28"/>
          <w:szCs w:val="28"/>
          <w:lang w:val="ro-RO"/>
        </w:rPr>
      </w:pPr>
      <w:r w:rsidRPr="009525C8">
        <w:rPr>
          <w:rFonts w:ascii="Times New Roman" w:eastAsia="Times New Roman" w:hAnsi="Times New Roman"/>
          <w:b/>
          <w:noProof/>
          <w:sz w:val="28"/>
          <w:szCs w:val="28"/>
          <w:lang w:val="ro-RO"/>
        </w:rPr>
        <w:t xml:space="preserve">din </w:t>
      </w:r>
      <w:r w:rsidR="00C82CB9">
        <w:rPr>
          <w:rFonts w:ascii="Times New Roman" w:eastAsia="Times New Roman" w:hAnsi="Times New Roman"/>
          <w:b/>
          <w:noProof/>
          <w:sz w:val="28"/>
          <w:szCs w:val="28"/>
          <w:lang w:val="ro-RO"/>
        </w:rPr>
        <w:t>15</w:t>
      </w:r>
      <w:r w:rsidR="009E2071" w:rsidRPr="009525C8">
        <w:rPr>
          <w:rFonts w:ascii="Times New Roman" w:eastAsia="Times New Roman" w:hAnsi="Times New Roman"/>
          <w:b/>
          <w:noProof/>
          <w:sz w:val="28"/>
          <w:szCs w:val="28"/>
          <w:lang w:val="ro-RO"/>
        </w:rPr>
        <w:t xml:space="preserve"> </w:t>
      </w:r>
      <w:r w:rsidR="00463311" w:rsidRPr="009525C8">
        <w:rPr>
          <w:rFonts w:ascii="Times New Roman" w:eastAsia="Times New Roman" w:hAnsi="Times New Roman"/>
          <w:b/>
          <w:noProof/>
          <w:sz w:val="28"/>
          <w:szCs w:val="28"/>
          <w:lang w:val="ro-RO"/>
        </w:rPr>
        <w:t>IUN</w:t>
      </w:r>
      <w:r w:rsidRPr="009525C8">
        <w:rPr>
          <w:rFonts w:ascii="Times New Roman" w:eastAsia="Times New Roman" w:hAnsi="Times New Roman"/>
          <w:b/>
          <w:noProof/>
          <w:sz w:val="28"/>
          <w:szCs w:val="28"/>
          <w:lang w:val="ro-RO"/>
        </w:rPr>
        <w:t>IE 2023</w:t>
      </w:r>
    </w:p>
    <w:p w:rsidR="005360B7" w:rsidRPr="009525C8" w:rsidRDefault="005360B7" w:rsidP="009E6671">
      <w:pPr>
        <w:spacing w:after="0" w:line="240" w:lineRule="auto"/>
        <w:jc w:val="center"/>
        <w:rPr>
          <w:rFonts w:ascii="Times New Roman" w:eastAsia="Times New Roman" w:hAnsi="Times New Roman"/>
          <w:b/>
          <w:noProof/>
          <w:sz w:val="28"/>
          <w:szCs w:val="28"/>
          <w:lang w:val="ro-RO"/>
        </w:rPr>
      </w:pPr>
    </w:p>
    <w:p w:rsidR="00FA63C4" w:rsidRPr="009525C8" w:rsidRDefault="00FA63C4" w:rsidP="009E6671">
      <w:pPr>
        <w:spacing w:after="0" w:line="240" w:lineRule="auto"/>
        <w:jc w:val="center"/>
        <w:rPr>
          <w:rFonts w:ascii="Times New Roman" w:eastAsia="Times New Roman" w:hAnsi="Times New Roman"/>
          <w:b/>
          <w:noProof/>
          <w:sz w:val="28"/>
          <w:szCs w:val="28"/>
          <w:lang w:val="ro-RO"/>
        </w:rPr>
      </w:pPr>
    </w:p>
    <w:p w:rsidR="008F624A" w:rsidRPr="007E4A03" w:rsidRDefault="0059200A" w:rsidP="009E6671">
      <w:pPr>
        <w:spacing w:after="0" w:line="240" w:lineRule="auto"/>
        <w:jc w:val="both"/>
        <w:rPr>
          <w:rFonts w:ascii="Times New Roman" w:eastAsia="Times New Roman" w:hAnsi="Times New Roman"/>
          <w:noProof/>
          <w:sz w:val="28"/>
          <w:szCs w:val="28"/>
          <w:lang w:val="ro-RO"/>
        </w:rPr>
      </w:pPr>
      <w:r w:rsidRPr="009525C8">
        <w:rPr>
          <w:rFonts w:ascii="Times New Roman" w:hAnsi="Times New Roman"/>
          <w:noProof/>
          <w:sz w:val="28"/>
          <w:szCs w:val="28"/>
          <w:lang w:val="ro-RO"/>
        </w:rPr>
        <w:tab/>
      </w:r>
      <w:r w:rsidR="008F624A" w:rsidRPr="009525C8">
        <w:rPr>
          <w:rFonts w:ascii="Times New Roman" w:hAnsi="Times New Roman"/>
          <w:noProof/>
          <w:sz w:val="28"/>
          <w:szCs w:val="28"/>
          <w:lang w:val="ro-RO"/>
        </w:rPr>
        <w:t xml:space="preserve">Urmare a notificării depusă de </w:t>
      </w:r>
      <w:bookmarkStart w:id="0" w:name="_Hlk137403195"/>
      <w:r w:rsidR="00463311" w:rsidRPr="009525C8">
        <w:rPr>
          <w:rFonts w:ascii="Times New Roman" w:hAnsi="Times New Roman"/>
          <w:b/>
          <w:noProof/>
          <w:sz w:val="28"/>
          <w:szCs w:val="28"/>
          <w:lang w:val="ro-RO"/>
        </w:rPr>
        <w:t>KAUFLAND ROMANIA SOCIETATE ÎN COMANDITĂ</w:t>
      </w:r>
      <w:bookmarkEnd w:id="0"/>
      <w:r w:rsidR="008F624A" w:rsidRPr="009525C8">
        <w:rPr>
          <w:rFonts w:ascii="Times New Roman" w:hAnsi="Times New Roman"/>
          <w:noProof/>
          <w:sz w:val="28"/>
          <w:szCs w:val="28"/>
          <w:lang w:val="ro-RO"/>
        </w:rPr>
        <w:t>,</w:t>
      </w:r>
      <w:r w:rsidR="008F624A" w:rsidRPr="009525C8">
        <w:rPr>
          <w:rFonts w:ascii="Times New Roman" w:hAnsi="Times New Roman"/>
          <w:b/>
          <w:noProof/>
          <w:sz w:val="28"/>
          <w:szCs w:val="28"/>
          <w:lang w:val="ro-RO"/>
        </w:rPr>
        <w:t xml:space="preserve"> </w:t>
      </w:r>
      <w:r w:rsidR="00463311" w:rsidRPr="009525C8">
        <w:rPr>
          <w:rFonts w:ascii="Times New Roman" w:hAnsi="Times New Roman"/>
          <w:bCs/>
          <w:noProof/>
          <w:sz w:val="28"/>
          <w:szCs w:val="28"/>
          <w:lang w:val="ro-RO"/>
        </w:rPr>
        <w:t xml:space="preserve">cu </w:t>
      </w:r>
      <w:r w:rsidR="00463311" w:rsidRPr="007E4A03">
        <w:rPr>
          <w:rFonts w:ascii="Times New Roman" w:hAnsi="Times New Roman"/>
          <w:bCs/>
          <w:noProof/>
          <w:sz w:val="28"/>
          <w:szCs w:val="28"/>
          <w:lang w:val="ro-RO"/>
        </w:rPr>
        <w:t>sediul</w:t>
      </w:r>
      <w:r w:rsidR="00463311" w:rsidRPr="007E4A03">
        <w:rPr>
          <w:rFonts w:ascii="Times New Roman" w:hAnsi="Times New Roman"/>
          <w:b/>
          <w:noProof/>
          <w:sz w:val="28"/>
          <w:szCs w:val="28"/>
          <w:lang w:val="ro-RO"/>
        </w:rPr>
        <w:t xml:space="preserve"> </w:t>
      </w:r>
      <w:r w:rsidR="00463311" w:rsidRPr="007E4A03">
        <w:rPr>
          <w:rFonts w:ascii="Times New Roman" w:hAnsi="Times New Roman"/>
          <w:noProof/>
          <w:sz w:val="28"/>
          <w:szCs w:val="28"/>
          <w:lang w:val="ro-RO"/>
        </w:rPr>
        <w:t>î</w:t>
      </w:r>
      <w:r w:rsidR="008F624A" w:rsidRPr="007E4A03">
        <w:rPr>
          <w:rFonts w:ascii="Times New Roman" w:hAnsi="Times New Roman"/>
          <w:noProof/>
          <w:sz w:val="28"/>
          <w:szCs w:val="28"/>
          <w:lang w:val="ro-RO"/>
        </w:rPr>
        <w:t xml:space="preserve">n municipiul </w:t>
      </w:r>
      <w:r w:rsidR="007E4A03" w:rsidRPr="007E4A03">
        <w:rPr>
          <w:rFonts w:ascii="Times New Roman" w:hAnsi="Times New Roman"/>
          <w:noProof/>
          <w:sz w:val="28"/>
          <w:szCs w:val="28"/>
          <w:lang w:val="ro-RO"/>
        </w:rPr>
        <w:t>București</w:t>
      </w:r>
      <w:r w:rsidR="008F624A" w:rsidRPr="007E4A03">
        <w:rPr>
          <w:rFonts w:ascii="Times New Roman" w:hAnsi="Times New Roman"/>
          <w:noProof/>
          <w:sz w:val="28"/>
          <w:szCs w:val="28"/>
          <w:lang w:val="ro-RO"/>
        </w:rPr>
        <w:t xml:space="preserve">, </w:t>
      </w:r>
      <w:r w:rsidR="007E4A03">
        <w:rPr>
          <w:rFonts w:ascii="Times New Roman" w:hAnsi="Times New Roman"/>
          <w:noProof/>
          <w:sz w:val="28"/>
          <w:szCs w:val="28"/>
          <w:lang w:val="ro-RO"/>
        </w:rPr>
        <w:t>Sector 2, str.</w:t>
      </w:r>
      <w:r w:rsidR="007E4A03" w:rsidRPr="007E4A03">
        <w:rPr>
          <w:rFonts w:ascii="Times New Roman" w:hAnsi="Times New Roman"/>
          <w:noProof/>
          <w:sz w:val="28"/>
          <w:szCs w:val="28"/>
          <w:lang w:val="ro-RO"/>
        </w:rPr>
        <w:t xml:space="preserve"> Barbu Văcărescu</w:t>
      </w:r>
      <w:r w:rsidR="008F624A" w:rsidRPr="007E4A03">
        <w:rPr>
          <w:rFonts w:ascii="Times New Roman" w:hAnsi="Times New Roman"/>
          <w:noProof/>
          <w:sz w:val="28"/>
          <w:szCs w:val="28"/>
          <w:lang w:val="ro-RO"/>
        </w:rPr>
        <w:t xml:space="preserve">, nr. </w:t>
      </w:r>
      <w:r w:rsidR="007E4A03" w:rsidRPr="007E4A03">
        <w:rPr>
          <w:rFonts w:ascii="Times New Roman" w:hAnsi="Times New Roman"/>
          <w:noProof/>
          <w:sz w:val="28"/>
          <w:szCs w:val="28"/>
          <w:lang w:val="ro-RO"/>
        </w:rPr>
        <w:t>120 - 144</w:t>
      </w:r>
      <w:r w:rsidR="008F624A" w:rsidRPr="007E4A03">
        <w:rPr>
          <w:rFonts w:ascii="Times New Roman" w:eastAsia="Times New Roman" w:hAnsi="Times New Roman"/>
          <w:noProof/>
          <w:sz w:val="28"/>
          <w:szCs w:val="28"/>
          <w:lang w:val="ro-RO"/>
        </w:rPr>
        <w:t xml:space="preserve">, </w:t>
      </w:r>
      <w:r w:rsidR="008F624A" w:rsidRPr="009525C8">
        <w:rPr>
          <w:rFonts w:ascii="Times New Roman" w:hAnsi="Times New Roman"/>
          <w:noProof/>
          <w:sz w:val="28"/>
          <w:szCs w:val="28"/>
          <w:lang w:val="ro-RO"/>
        </w:rPr>
        <w:t>privind prima versiune a planului:</w:t>
      </w:r>
      <w:r w:rsidR="008F624A" w:rsidRPr="009525C8">
        <w:rPr>
          <w:rFonts w:ascii="Times New Roman" w:eastAsia="Times New Roman" w:hAnsi="Times New Roman"/>
          <w:noProof/>
          <w:sz w:val="28"/>
          <w:szCs w:val="28"/>
          <w:lang w:val="ro-RO"/>
        </w:rPr>
        <w:t xml:space="preserve"> </w:t>
      </w:r>
      <w:r w:rsidR="008F624A" w:rsidRPr="009525C8">
        <w:rPr>
          <w:rFonts w:ascii="Times New Roman" w:eastAsia="Times New Roman" w:hAnsi="Times New Roman"/>
          <w:b/>
          <w:i/>
          <w:noProof/>
          <w:sz w:val="28"/>
          <w:szCs w:val="28"/>
          <w:lang w:val="ro-RO"/>
        </w:rPr>
        <w:t>„</w:t>
      </w:r>
      <w:r w:rsidR="00463311" w:rsidRPr="009525C8">
        <w:rPr>
          <w:rFonts w:ascii="Times New Roman" w:hAnsi="Times New Roman"/>
          <w:b/>
          <w:i/>
          <w:noProof/>
          <w:sz w:val="28"/>
          <w:szCs w:val="28"/>
          <w:lang w:val="ro-RO"/>
        </w:rPr>
        <w:t>Elaborare Plan Urbanistic Zonal în vederea construirii hipermarket Kaufland, construcții anexă, amenajări exterioare, amplasare elemente publicitare, sistematizare teren și operațiuni cadastrale</w:t>
      </w:r>
      <w:r w:rsidR="008F624A" w:rsidRPr="009525C8">
        <w:rPr>
          <w:rFonts w:ascii="Times New Roman" w:hAnsi="Times New Roman"/>
          <w:b/>
          <w:bCs/>
          <w:i/>
          <w:noProof/>
          <w:sz w:val="28"/>
          <w:szCs w:val="28"/>
          <w:lang w:val="ro-RO"/>
        </w:rPr>
        <w:t>”</w:t>
      </w:r>
      <w:r w:rsidR="008F624A" w:rsidRPr="009525C8">
        <w:rPr>
          <w:rFonts w:ascii="Times New Roman" w:hAnsi="Times New Roman"/>
          <w:i/>
          <w:noProof/>
          <w:sz w:val="28"/>
          <w:szCs w:val="28"/>
          <w:lang w:val="ro-RO"/>
        </w:rPr>
        <w:t xml:space="preserve">, </w:t>
      </w:r>
      <w:r w:rsidR="008F624A" w:rsidRPr="009525C8">
        <w:rPr>
          <w:rFonts w:ascii="Times New Roman" w:hAnsi="Times New Roman"/>
          <w:noProof/>
          <w:sz w:val="28"/>
          <w:szCs w:val="28"/>
          <w:lang w:val="ro-RO"/>
        </w:rPr>
        <w:t xml:space="preserve">propus a fi amplasat în </w:t>
      </w:r>
      <w:r w:rsidR="008F624A" w:rsidRPr="009525C8">
        <w:rPr>
          <w:rFonts w:ascii="Times New Roman" w:hAnsi="Times New Roman"/>
          <w:i/>
          <w:noProof/>
          <w:sz w:val="28"/>
          <w:szCs w:val="28"/>
          <w:lang w:val="ro-RO"/>
        </w:rPr>
        <w:t xml:space="preserve">municipiul Bistrița, str. </w:t>
      </w:r>
      <w:r w:rsidR="00463311" w:rsidRPr="009525C8">
        <w:rPr>
          <w:rFonts w:ascii="Times New Roman" w:hAnsi="Times New Roman"/>
          <w:i/>
          <w:noProof/>
          <w:sz w:val="28"/>
          <w:szCs w:val="28"/>
          <w:lang w:val="ro-RO"/>
        </w:rPr>
        <w:t>Drumul Cetății, nr. 1A</w:t>
      </w:r>
      <w:r w:rsidR="008F624A" w:rsidRPr="009525C8">
        <w:rPr>
          <w:rFonts w:ascii="Times New Roman" w:hAnsi="Times New Roman"/>
          <w:i/>
          <w:noProof/>
          <w:sz w:val="28"/>
          <w:szCs w:val="28"/>
          <w:lang w:val="ro-RO"/>
        </w:rPr>
        <w:t>,</w:t>
      </w:r>
      <w:r w:rsidR="008F624A" w:rsidRPr="009525C8">
        <w:rPr>
          <w:rFonts w:ascii="Times New Roman" w:hAnsi="Times New Roman"/>
          <w:noProof/>
          <w:sz w:val="28"/>
          <w:szCs w:val="28"/>
          <w:lang w:val="ro-RO"/>
        </w:rPr>
        <w:t xml:space="preserve"> </w:t>
      </w:r>
      <w:r w:rsidR="008F624A" w:rsidRPr="009525C8">
        <w:rPr>
          <w:rFonts w:ascii="Times New Roman" w:hAnsi="Times New Roman"/>
          <w:i/>
          <w:iCs/>
          <w:noProof/>
          <w:sz w:val="28"/>
          <w:szCs w:val="28"/>
          <w:lang w:val="ro-RO"/>
        </w:rPr>
        <w:t xml:space="preserve">județul </w:t>
      </w:r>
      <w:r w:rsidR="008F624A" w:rsidRPr="007E4A03">
        <w:rPr>
          <w:rFonts w:ascii="Times New Roman" w:hAnsi="Times New Roman"/>
          <w:i/>
          <w:iCs/>
          <w:noProof/>
          <w:sz w:val="28"/>
          <w:szCs w:val="28"/>
          <w:lang w:val="ro-RO"/>
        </w:rPr>
        <w:t>Bistriţa-Năsăud,</w:t>
      </w:r>
      <w:r w:rsidR="008F624A" w:rsidRPr="007E4A03">
        <w:rPr>
          <w:rFonts w:ascii="Times New Roman" w:hAnsi="Times New Roman"/>
          <w:noProof/>
          <w:sz w:val="28"/>
          <w:szCs w:val="28"/>
          <w:lang w:val="ro-RO"/>
        </w:rPr>
        <w:t xml:space="preserve"> solicitare înregistrată la Agenţia pentru Protecţia Mediului Bistriţa-Năsăud cu nr. </w:t>
      </w:r>
      <w:r w:rsidR="007E4A03" w:rsidRPr="007E4A03">
        <w:rPr>
          <w:rFonts w:ascii="Times New Roman" w:hAnsi="Times New Roman"/>
          <w:noProof/>
          <w:sz w:val="28"/>
          <w:szCs w:val="28"/>
          <w:lang w:val="ro-RO"/>
        </w:rPr>
        <w:t>7036/26.05</w:t>
      </w:r>
      <w:r w:rsidR="008F624A" w:rsidRPr="007E4A03">
        <w:rPr>
          <w:rFonts w:ascii="Times New Roman" w:hAnsi="Times New Roman"/>
          <w:noProof/>
          <w:sz w:val="28"/>
          <w:szCs w:val="28"/>
          <w:lang w:val="ro-RO"/>
        </w:rPr>
        <w:t>.2023</w:t>
      </w:r>
      <w:r w:rsidR="008F624A" w:rsidRPr="007E4A03">
        <w:rPr>
          <w:rFonts w:ascii="Times New Roman" w:eastAsia="Times New Roman" w:hAnsi="Times New Roman"/>
          <w:noProof/>
          <w:sz w:val="28"/>
          <w:szCs w:val="28"/>
          <w:lang w:val="ro-RO"/>
        </w:rPr>
        <w:t xml:space="preserve">, cu ultima completare sub nr. </w:t>
      </w:r>
      <w:r w:rsidR="007E4A03" w:rsidRPr="007E4A03">
        <w:rPr>
          <w:rFonts w:ascii="Times New Roman" w:eastAsia="Times New Roman" w:hAnsi="Times New Roman"/>
          <w:noProof/>
          <w:sz w:val="28"/>
          <w:szCs w:val="28"/>
          <w:lang w:val="ro-RO"/>
        </w:rPr>
        <w:t>7192/30.05</w:t>
      </w:r>
      <w:r w:rsidR="008F624A" w:rsidRPr="007E4A03">
        <w:rPr>
          <w:rFonts w:ascii="Times New Roman" w:eastAsia="Times New Roman" w:hAnsi="Times New Roman"/>
          <w:noProof/>
          <w:sz w:val="28"/>
          <w:szCs w:val="28"/>
          <w:lang w:val="ro-RO"/>
        </w:rPr>
        <w:t xml:space="preserve">.2023, în baza: </w:t>
      </w:r>
    </w:p>
    <w:p w:rsidR="008F624A" w:rsidRPr="009525C8" w:rsidRDefault="008F624A" w:rsidP="009E6671">
      <w:pPr>
        <w:pStyle w:val="Listparagraf"/>
        <w:numPr>
          <w:ilvl w:val="0"/>
          <w:numId w:val="36"/>
        </w:numPr>
        <w:tabs>
          <w:tab w:val="left" w:pos="1418"/>
        </w:tabs>
        <w:autoSpaceDE w:val="0"/>
        <w:autoSpaceDN w:val="0"/>
        <w:adjustRightInd w:val="0"/>
        <w:spacing w:after="0" w:line="240" w:lineRule="auto"/>
        <w:ind w:left="0" w:firstLine="1086"/>
        <w:jc w:val="both"/>
        <w:rPr>
          <w:rFonts w:ascii="Times New Roman" w:hAnsi="Times New Roman"/>
          <w:iCs/>
          <w:sz w:val="28"/>
          <w:szCs w:val="28"/>
          <w:lang w:val="ro-RO"/>
        </w:rPr>
      </w:pPr>
      <w:r w:rsidRPr="009525C8">
        <w:rPr>
          <w:rFonts w:ascii="Times New Roman" w:eastAsia="Times New Roman" w:hAnsi="Times New Roman"/>
          <w:sz w:val="28"/>
          <w:szCs w:val="28"/>
          <w:lang w:val="ro-RO"/>
        </w:rPr>
        <w:tab/>
      </w:r>
      <w:r w:rsidRPr="009525C8">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rsidR="008F624A" w:rsidRPr="009525C8" w:rsidRDefault="008F624A" w:rsidP="009E6671">
      <w:pPr>
        <w:pStyle w:val="Listparagraf"/>
        <w:numPr>
          <w:ilvl w:val="0"/>
          <w:numId w:val="36"/>
        </w:numPr>
        <w:autoSpaceDE w:val="0"/>
        <w:autoSpaceDN w:val="0"/>
        <w:adjustRightInd w:val="0"/>
        <w:spacing w:after="0" w:line="240" w:lineRule="auto"/>
        <w:ind w:left="0" w:firstLine="1086"/>
        <w:jc w:val="both"/>
        <w:rPr>
          <w:rFonts w:ascii="Times New Roman" w:hAnsi="Times New Roman"/>
          <w:iCs/>
          <w:sz w:val="28"/>
          <w:szCs w:val="28"/>
          <w:lang w:val="ro-RO"/>
        </w:rPr>
      </w:pPr>
      <w:r w:rsidRPr="009525C8">
        <w:rPr>
          <w:rFonts w:ascii="Times New Roman" w:hAnsi="Times New Roman"/>
          <w:iCs/>
          <w:sz w:val="28"/>
          <w:szCs w:val="28"/>
          <w:lang w:val="ro-RO"/>
        </w:rPr>
        <w:t>OUG nr. 195/2005 privind protecţia mediului, aprobată cu modificări prin Legea nr. 265/2006, cu modificările şi completările ulterioare;</w:t>
      </w:r>
    </w:p>
    <w:p w:rsidR="008F624A" w:rsidRPr="009525C8" w:rsidRDefault="008F624A" w:rsidP="009E6671">
      <w:pPr>
        <w:pStyle w:val="Listparagraf"/>
        <w:numPr>
          <w:ilvl w:val="0"/>
          <w:numId w:val="36"/>
        </w:numPr>
        <w:autoSpaceDE w:val="0"/>
        <w:autoSpaceDN w:val="0"/>
        <w:adjustRightInd w:val="0"/>
        <w:spacing w:after="0" w:line="240" w:lineRule="auto"/>
        <w:ind w:left="0" w:firstLine="1086"/>
        <w:jc w:val="both"/>
        <w:rPr>
          <w:rFonts w:ascii="Times New Roman" w:hAnsi="Times New Roman"/>
          <w:iCs/>
          <w:sz w:val="28"/>
          <w:szCs w:val="28"/>
          <w:lang w:val="ro-RO"/>
        </w:rPr>
      </w:pPr>
      <w:r w:rsidRPr="009525C8">
        <w:rPr>
          <w:rFonts w:ascii="Times New Roman" w:hAnsi="Times New Roman"/>
          <w:iCs/>
          <w:sz w:val="28"/>
          <w:szCs w:val="28"/>
          <w:lang w:val="ro-RO"/>
        </w:rPr>
        <w:t>HG nr. 1076/2004 privind stabilirea procedurii de realizare a evaluării de mediu pentru planuri şi programe,</w:t>
      </w:r>
    </w:p>
    <w:p w:rsidR="008F624A" w:rsidRPr="009525C8" w:rsidRDefault="008F624A" w:rsidP="009E6671">
      <w:pPr>
        <w:spacing w:after="0" w:line="240" w:lineRule="auto"/>
        <w:jc w:val="both"/>
        <w:rPr>
          <w:rFonts w:ascii="Times New Roman" w:eastAsia="Times New Roman" w:hAnsi="Times New Roman"/>
          <w:noProof/>
          <w:color w:val="FF0000"/>
          <w:sz w:val="28"/>
          <w:szCs w:val="28"/>
          <w:lang w:val="ro-RO"/>
        </w:rPr>
      </w:pPr>
    </w:p>
    <w:p w:rsidR="008F624A" w:rsidRPr="009525C8" w:rsidRDefault="008F624A" w:rsidP="009E6671">
      <w:pPr>
        <w:autoSpaceDE w:val="0"/>
        <w:autoSpaceDN w:val="0"/>
        <w:adjustRightInd w:val="0"/>
        <w:spacing w:after="0" w:line="240" w:lineRule="auto"/>
        <w:jc w:val="center"/>
        <w:rPr>
          <w:rFonts w:ascii="Times New Roman" w:hAnsi="Times New Roman"/>
          <w:noProof/>
          <w:color w:val="000000"/>
          <w:sz w:val="28"/>
          <w:szCs w:val="28"/>
          <w:lang w:val="ro-RO"/>
        </w:rPr>
      </w:pPr>
      <w:r w:rsidRPr="009525C8">
        <w:rPr>
          <w:rFonts w:ascii="Times New Roman" w:hAnsi="Times New Roman"/>
          <w:b/>
          <w:bCs/>
          <w:noProof/>
          <w:color w:val="000000"/>
          <w:sz w:val="28"/>
          <w:szCs w:val="28"/>
          <w:lang w:val="ro-RO"/>
        </w:rPr>
        <w:t>AGENȚIA PENTRU PROTECȚIA MEDIULUI BISTRIȚA-NĂSĂUD,</w:t>
      </w:r>
    </w:p>
    <w:p w:rsidR="008F624A" w:rsidRPr="009525C8" w:rsidRDefault="008F624A" w:rsidP="009E6671">
      <w:pPr>
        <w:autoSpaceDE w:val="0"/>
        <w:autoSpaceDN w:val="0"/>
        <w:adjustRightInd w:val="0"/>
        <w:spacing w:after="0" w:line="240" w:lineRule="auto"/>
        <w:jc w:val="both"/>
        <w:rPr>
          <w:rFonts w:ascii="Times New Roman" w:hAnsi="Times New Roman"/>
          <w:noProof/>
          <w:color w:val="000000"/>
          <w:sz w:val="28"/>
          <w:szCs w:val="28"/>
          <w:lang w:val="ro-RO"/>
        </w:rPr>
      </w:pPr>
      <w:r w:rsidRPr="009525C8">
        <w:rPr>
          <w:rFonts w:ascii="Times New Roman" w:hAnsi="Times New Roman"/>
          <w:noProof/>
          <w:color w:val="000000"/>
          <w:sz w:val="28"/>
          <w:szCs w:val="28"/>
          <w:lang w:val="ro-RO"/>
        </w:rPr>
        <w:tab/>
        <w:t xml:space="preserve">- urmare a consultării titularului planului, a autorității de sănătate publică și a </w:t>
      </w:r>
      <w:r w:rsidRPr="009525C8">
        <w:rPr>
          <w:rFonts w:ascii="Times New Roman" w:hAnsi="Times New Roman"/>
          <w:noProof/>
          <w:sz w:val="28"/>
          <w:szCs w:val="28"/>
          <w:lang w:val="ro-RO"/>
        </w:rPr>
        <w:t>autorităților interesate de efectele implementării planului</w:t>
      </w:r>
      <w:r w:rsidRPr="009525C8">
        <w:rPr>
          <w:rFonts w:ascii="Times New Roman" w:hAnsi="Times New Roman"/>
          <w:noProof/>
          <w:color w:val="000000"/>
          <w:sz w:val="28"/>
          <w:szCs w:val="28"/>
          <w:lang w:val="ro-RO"/>
        </w:rPr>
        <w:t xml:space="preserve"> în cadrul </w:t>
      </w:r>
      <w:r w:rsidRPr="009525C8">
        <w:rPr>
          <w:rFonts w:ascii="Times New Roman" w:hAnsi="Times New Roman"/>
          <w:noProof/>
          <w:sz w:val="28"/>
          <w:szCs w:val="28"/>
          <w:lang w:val="ro-RO"/>
        </w:rPr>
        <w:t xml:space="preserve">ședinței </w:t>
      </w:r>
      <w:r w:rsidRPr="009525C8">
        <w:rPr>
          <w:rFonts w:ascii="Times New Roman" w:hAnsi="Times New Roman"/>
          <w:noProof/>
          <w:color w:val="000000"/>
          <w:sz w:val="28"/>
          <w:szCs w:val="28"/>
          <w:lang w:val="ro-RO"/>
        </w:rPr>
        <w:t xml:space="preserve">Comitetului Special Constituit din </w:t>
      </w:r>
      <w:r w:rsidR="00463311" w:rsidRPr="008C13D9">
        <w:rPr>
          <w:rFonts w:ascii="Times New Roman" w:hAnsi="Times New Roman"/>
          <w:noProof/>
          <w:color w:val="000000"/>
          <w:sz w:val="28"/>
          <w:szCs w:val="28"/>
          <w:lang w:val="ro-RO"/>
        </w:rPr>
        <w:t>14</w:t>
      </w:r>
      <w:r w:rsidRPr="008C13D9">
        <w:rPr>
          <w:rFonts w:ascii="Times New Roman" w:hAnsi="Times New Roman"/>
          <w:noProof/>
          <w:color w:val="000000"/>
          <w:sz w:val="28"/>
          <w:szCs w:val="28"/>
          <w:lang w:val="ro-RO"/>
        </w:rPr>
        <w:t>.0</w:t>
      </w:r>
      <w:r w:rsidR="00463311" w:rsidRPr="008C13D9">
        <w:rPr>
          <w:rFonts w:ascii="Times New Roman" w:hAnsi="Times New Roman"/>
          <w:noProof/>
          <w:color w:val="000000"/>
          <w:sz w:val="28"/>
          <w:szCs w:val="28"/>
          <w:lang w:val="ro-RO"/>
        </w:rPr>
        <w:t>6</w:t>
      </w:r>
      <w:r w:rsidRPr="008C13D9">
        <w:rPr>
          <w:rFonts w:ascii="Times New Roman" w:hAnsi="Times New Roman"/>
          <w:noProof/>
          <w:color w:val="000000"/>
          <w:sz w:val="28"/>
          <w:szCs w:val="28"/>
          <w:lang w:val="ro-RO"/>
        </w:rPr>
        <w:t>.2023</w:t>
      </w:r>
      <w:r w:rsidRPr="009525C8">
        <w:rPr>
          <w:rFonts w:ascii="Times New Roman" w:hAnsi="Times New Roman"/>
          <w:noProof/>
          <w:color w:val="000000"/>
          <w:sz w:val="28"/>
          <w:szCs w:val="28"/>
          <w:lang w:val="ro-RO"/>
        </w:rPr>
        <w:t xml:space="preserve">,  </w:t>
      </w:r>
    </w:p>
    <w:p w:rsidR="008F624A" w:rsidRPr="009525C8" w:rsidRDefault="008F624A" w:rsidP="009E6671">
      <w:pPr>
        <w:autoSpaceDE w:val="0"/>
        <w:autoSpaceDN w:val="0"/>
        <w:adjustRightInd w:val="0"/>
        <w:spacing w:after="0" w:line="240" w:lineRule="auto"/>
        <w:jc w:val="both"/>
        <w:rPr>
          <w:rFonts w:ascii="Times New Roman" w:hAnsi="Times New Roman"/>
          <w:noProof/>
          <w:color w:val="000000"/>
          <w:sz w:val="28"/>
          <w:szCs w:val="28"/>
          <w:lang w:val="ro-RO"/>
        </w:rPr>
      </w:pPr>
      <w:r w:rsidRPr="009525C8">
        <w:rPr>
          <w:rFonts w:ascii="Times New Roman" w:hAnsi="Times New Roman"/>
          <w:noProof/>
          <w:color w:val="000000"/>
          <w:sz w:val="28"/>
          <w:szCs w:val="28"/>
          <w:lang w:val="ro-RO"/>
        </w:rPr>
        <w:tab/>
        <w:t xml:space="preserve">- în urma parcurgerii etapei de încadrare conform HG nr. 1076/2004 privind stabilirea procedurii de realizare a evaluării de mediu pentru planuri şi programe, </w:t>
      </w:r>
    </w:p>
    <w:p w:rsidR="008F624A" w:rsidRPr="009525C8" w:rsidRDefault="008F624A" w:rsidP="009E6671">
      <w:pPr>
        <w:autoSpaceDE w:val="0"/>
        <w:autoSpaceDN w:val="0"/>
        <w:adjustRightInd w:val="0"/>
        <w:spacing w:after="0" w:line="240" w:lineRule="auto"/>
        <w:jc w:val="both"/>
        <w:rPr>
          <w:rFonts w:ascii="Times New Roman" w:hAnsi="Times New Roman"/>
          <w:noProof/>
          <w:color w:val="000000"/>
          <w:sz w:val="28"/>
          <w:szCs w:val="28"/>
          <w:lang w:val="ro-RO"/>
        </w:rPr>
      </w:pPr>
      <w:r w:rsidRPr="009525C8">
        <w:rPr>
          <w:rFonts w:ascii="Times New Roman" w:hAnsi="Times New Roman"/>
          <w:noProof/>
          <w:color w:val="000000"/>
          <w:sz w:val="28"/>
          <w:szCs w:val="28"/>
          <w:lang w:val="ro-RO"/>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rsidR="008F624A" w:rsidRPr="009525C8" w:rsidRDefault="008F624A" w:rsidP="009E6671">
      <w:pPr>
        <w:autoSpaceDE w:val="0"/>
        <w:autoSpaceDN w:val="0"/>
        <w:adjustRightInd w:val="0"/>
        <w:spacing w:after="0" w:line="240" w:lineRule="auto"/>
        <w:jc w:val="both"/>
        <w:rPr>
          <w:rFonts w:ascii="Times New Roman" w:hAnsi="Times New Roman"/>
          <w:noProof/>
          <w:color w:val="000000"/>
          <w:sz w:val="28"/>
          <w:szCs w:val="28"/>
          <w:lang w:val="ro-RO"/>
        </w:rPr>
      </w:pPr>
      <w:r w:rsidRPr="009525C8">
        <w:rPr>
          <w:rFonts w:ascii="Times New Roman" w:eastAsia="Times New Roman" w:hAnsi="Times New Roman"/>
          <w:bCs/>
          <w:noProof/>
          <w:sz w:val="28"/>
          <w:szCs w:val="28"/>
          <w:lang w:val="ro-RO" w:eastAsia="ro-RO"/>
        </w:rPr>
        <w:tab/>
      </w:r>
      <w:r w:rsidRPr="009525C8">
        <w:rPr>
          <w:rFonts w:ascii="Times New Roman" w:hAnsi="Times New Roman"/>
          <w:noProof/>
          <w:color w:val="000000"/>
          <w:sz w:val="28"/>
          <w:szCs w:val="28"/>
          <w:lang w:val="ro-RO"/>
        </w:rPr>
        <w:t xml:space="preserve">- urmare a informării publicului prin anunţuri repetate şi în lipsa oricărui comentariu din partea publicului, </w:t>
      </w:r>
    </w:p>
    <w:p w:rsidR="008F624A" w:rsidRPr="009525C8" w:rsidRDefault="008F624A" w:rsidP="009E6671">
      <w:pPr>
        <w:autoSpaceDE w:val="0"/>
        <w:autoSpaceDN w:val="0"/>
        <w:adjustRightInd w:val="0"/>
        <w:spacing w:after="0" w:line="240" w:lineRule="auto"/>
        <w:jc w:val="both"/>
        <w:rPr>
          <w:rFonts w:ascii="Times New Roman" w:hAnsi="Times New Roman"/>
          <w:noProof/>
          <w:color w:val="000000"/>
          <w:sz w:val="28"/>
          <w:szCs w:val="28"/>
          <w:lang w:val="ro-RO"/>
        </w:rPr>
      </w:pPr>
    </w:p>
    <w:p w:rsidR="008F624A" w:rsidRPr="00323F8D" w:rsidRDefault="008F624A" w:rsidP="009E6671">
      <w:pPr>
        <w:autoSpaceDE w:val="0"/>
        <w:autoSpaceDN w:val="0"/>
        <w:adjustRightInd w:val="0"/>
        <w:spacing w:after="0" w:line="240" w:lineRule="auto"/>
        <w:jc w:val="both"/>
        <w:rPr>
          <w:rFonts w:ascii="Times New Roman" w:hAnsi="Times New Roman"/>
          <w:b/>
          <w:bCs/>
          <w:noProof/>
          <w:sz w:val="28"/>
          <w:szCs w:val="28"/>
          <w:lang w:val="ro-RO"/>
        </w:rPr>
      </w:pPr>
      <w:r w:rsidRPr="009525C8">
        <w:rPr>
          <w:rFonts w:ascii="Times New Roman" w:hAnsi="Times New Roman"/>
          <w:b/>
          <w:bCs/>
          <w:noProof/>
          <w:sz w:val="28"/>
          <w:szCs w:val="28"/>
          <w:lang w:val="ro-RO"/>
        </w:rPr>
        <w:t>decide:</w:t>
      </w:r>
    </w:p>
    <w:p w:rsidR="008F624A" w:rsidRPr="00323F8D" w:rsidRDefault="008F624A" w:rsidP="009E6671">
      <w:pPr>
        <w:autoSpaceDE w:val="0"/>
        <w:autoSpaceDN w:val="0"/>
        <w:adjustRightInd w:val="0"/>
        <w:spacing w:after="0" w:line="240" w:lineRule="auto"/>
        <w:jc w:val="both"/>
        <w:rPr>
          <w:rFonts w:ascii="Times New Roman" w:hAnsi="Times New Roman"/>
          <w:b/>
          <w:bCs/>
          <w:noProof/>
          <w:color w:val="000000"/>
          <w:sz w:val="28"/>
          <w:szCs w:val="28"/>
          <w:lang w:val="ro-RO"/>
        </w:rPr>
      </w:pPr>
    </w:p>
    <w:p w:rsidR="008F624A" w:rsidRPr="00323F8D" w:rsidRDefault="008F624A" w:rsidP="009E6671">
      <w:pPr>
        <w:spacing w:after="0" w:line="240" w:lineRule="auto"/>
        <w:ind w:firstLine="720"/>
        <w:jc w:val="both"/>
        <w:rPr>
          <w:rFonts w:ascii="Times New Roman" w:hAnsi="Times New Roman"/>
          <w:i/>
          <w:noProof/>
          <w:sz w:val="28"/>
          <w:szCs w:val="28"/>
          <w:lang w:val="ro-RO"/>
        </w:rPr>
      </w:pPr>
      <w:r w:rsidRPr="00323F8D">
        <w:rPr>
          <w:rFonts w:ascii="Times New Roman" w:hAnsi="Times New Roman"/>
          <w:b/>
          <w:noProof/>
          <w:sz w:val="28"/>
          <w:szCs w:val="28"/>
          <w:lang w:val="ro-RO"/>
        </w:rPr>
        <w:t>Planul „</w:t>
      </w:r>
      <w:r w:rsidR="00463311" w:rsidRPr="00323F8D">
        <w:rPr>
          <w:rFonts w:ascii="Times New Roman" w:hAnsi="Times New Roman"/>
          <w:b/>
          <w:i/>
          <w:noProof/>
          <w:sz w:val="28"/>
          <w:szCs w:val="28"/>
          <w:lang w:val="ro-RO"/>
        </w:rPr>
        <w:t>Elaborare Plan Urbanistic Zonal în vederea construirii hipermarket Kaufland, construcții anexă, amenajări exterioare, amplasare elemente publicitare, sistematizare teren și operațiuni cadastrale”</w:t>
      </w:r>
      <w:r w:rsidR="00463311" w:rsidRPr="00323F8D">
        <w:rPr>
          <w:rFonts w:ascii="Times New Roman" w:hAnsi="Times New Roman"/>
          <w:bCs/>
          <w:i/>
          <w:noProof/>
          <w:sz w:val="28"/>
          <w:szCs w:val="28"/>
          <w:lang w:val="ro-RO"/>
        </w:rPr>
        <w:t>,</w:t>
      </w:r>
      <w:r w:rsidR="00463311" w:rsidRPr="00323F8D">
        <w:rPr>
          <w:rFonts w:ascii="Times New Roman" w:hAnsi="Times New Roman"/>
          <w:b/>
          <w:i/>
          <w:noProof/>
          <w:sz w:val="28"/>
          <w:szCs w:val="28"/>
          <w:lang w:val="ro-RO"/>
        </w:rPr>
        <w:t xml:space="preserve"> </w:t>
      </w:r>
      <w:r w:rsidRPr="00323F8D">
        <w:rPr>
          <w:rFonts w:ascii="Times New Roman" w:hAnsi="Times New Roman"/>
          <w:noProof/>
          <w:sz w:val="28"/>
          <w:szCs w:val="28"/>
          <w:lang w:val="ro-RO"/>
        </w:rPr>
        <w:t xml:space="preserve">propus a fi amplasat în </w:t>
      </w:r>
      <w:r w:rsidRPr="00323F8D">
        <w:rPr>
          <w:rFonts w:ascii="Times New Roman" w:hAnsi="Times New Roman"/>
          <w:i/>
          <w:noProof/>
          <w:sz w:val="28"/>
          <w:szCs w:val="28"/>
          <w:lang w:val="ro-RO"/>
        </w:rPr>
        <w:t xml:space="preserve">municipiul Bistrița, str. </w:t>
      </w:r>
      <w:r w:rsidR="00463311" w:rsidRPr="00323F8D">
        <w:rPr>
          <w:rFonts w:ascii="Times New Roman" w:hAnsi="Times New Roman"/>
          <w:i/>
          <w:noProof/>
          <w:sz w:val="28"/>
          <w:szCs w:val="28"/>
          <w:lang w:val="ro-RO"/>
        </w:rPr>
        <w:t>Drumul Cetății, nr. 1A</w:t>
      </w:r>
      <w:r w:rsidRPr="00323F8D">
        <w:rPr>
          <w:rFonts w:ascii="Times New Roman" w:hAnsi="Times New Roman"/>
          <w:i/>
          <w:noProof/>
          <w:sz w:val="28"/>
          <w:szCs w:val="28"/>
          <w:lang w:val="ro-RO"/>
        </w:rPr>
        <w:t>, judeţul Bistriţa-Năsăud,</w:t>
      </w:r>
    </w:p>
    <w:p w:rsidR="008F624A" w:rsidRDefault="008F624A" w:rsidP="009E6671">
      <w:pPr>
        <w:spacing w:after="0" w:line="240" w:lineRule="auto"/>
        <w:ind w:firstLine="720"/>
        <w:jc w:val="both"/>
        <w:rPr>
          <w:rFonts w:ascii="Times New Roman" w:hAnsi="Times New Roman"/>
          <w:noProof/>
          <w:sz w:val="28"/>
          <w:szCs w:val="28"/>
          <w:lang w:val="ro-RO"/>
        </w:rPr>
      </w:pPr>
      <w:r w:rsidRPr="00323F8D">
        <w:rPr>
          <w:rFonts w:ascii="Times New Roman" w:hAnsi="Times New Roman"/>
          <w:b/>
          <w:noProof/>
          <w:sz w:val="28"/>
          <w:szCs w:val="28"/>
          <w:lang w:val="ro-RO"/>
        </w:rPr>
        <w:lastRenderedPageBreak/>
        <w:t xml:space="preserve">titular: </w:t>
      </w:r>
      <w:r w:rsidR="00463311" w:rsidRPr="00323F8D">
        <w:rPr>
          <w:rFonts w:ascii="Times New Roman" w:hAnsi="Times New Roman"/>
          <w:b/>
          <w:noProof/>
          <w:sz w:val="28"/>
          <w:szCs w:val="28"/>
          <w:lang w:val="ro-RO"/>
        </w:rPr>
        <w:t>KAUFLAND ROMANIA SOCIETATE ÎN COMANDITĂ</w:t>
      </w:r>
      <w:r w:rsidRPr="007E4A03">
        <w:rPr>
          <w:rFonts w:ascii="Times New Roman" w:hAnsi="Times New Roman"/>
          <w:noProof/>
          <w:sz w:val="28"/>
          <w:szCs w:val="28"/>
          <w:lang w:val="ro-RO"/>
        </w:rPr>
        <w:t xml:space="preserve">, </w:t>
      </w:r>
      <w:r w:rsidR="007E4A03" w:rsidRPr="007E4A03">
        <w:rPr>
          <w:rFonts w:ascii="Times New Roman" w:hAnsi="Times New Roman"/>
          <w:noProof/>
          <w:sz w:val="28"/>
          <w:szCs w:val="28"/>
          <w:lang w:val="ro-RO"/>
        </w:rPr>
        <w:t>municipiul București, Sector 2, str. Barbu Văcărescu, nr. 120 - 144,</w:t>
      </w:r>
    </w:p>
    <w:p w:rsidR="007E4A03" w:rsidRPr="007E4A03" w:rsidRDefault="007E4A03" w:rsidP="009E6671">
      <w:pPr>
        <w:spacing w:after="0" w:line="240" w:lineRule="auto"/>
        <w:ind w:firstLine="720"/>
        <w:jc w:val="both"/>
        <w:rPr>
          <w:rFonts w:ascii="Times New Roman" w:hAnsi="Times New Roman"/>
          <w:b/>
          <w:bCs/>
          <w:i/>
          <w:noProof/>
          <w:sz w:val="28"/>
          <w:szCs w:val="28"/>
          <w:lang w:val="ro-RO"/>
        </w:rPr>
      </w:pPr>
    </w:p>
    <w:p w:rsidR="008F624A" w:rsidRPr="00323F8D" w:rsidRDefault="008F624A" w:rsidP="009E6671">
      <w:pPr>
        <w:spacing w:after="0" w:line="240" w:lineRule="auto"/>
        <w:ind w:firstLine="720"/>
        <w:jc w:val="both"/>
        <w:rPr>
          <w:rFonts w:ascii="Times New Roman" w:hAnsi="Times New Roman"/>
          <w:b/>
          <w:bCs/>
          <w:i/>
          <w:noProof/>
          <w:color w:val="000000"/>
          <w:sz w:val="28"/>
          <w:szCs w:val="28"/>
          <w:lang w:val="ro-RO"/>
        </w:rPr>
      </w:pPr>
      <w:r w:rsidRPr="007E4A03">
        <w:rPr>
          <w:rFonts w:ascii="Times New Roman" w:hAnsi="Times New Roman"/>
          <w:b/>
          <w:bCs/>
          <w:i/>
          <w:noProof/>
          <w:sz w:val="28"/>
          <w:szCs w:val="28"/>
          <w:lang w:val="ro-RO"/>
        </w:rPr>
        <w:t xml:space="preserve">nu necesită evaluare de mediu, nu necesită evaluare adecvată și se adoptă </w:t>
      </w:r>
      <w:r w:rsidRPr="00323F8D">
        <w:rPr>
          <w:rFonts w:ascii="Times New Roman" w:hAnsi="Times New Roman"/>
          <w:b/>
          <w:bCs/>
          <w:i/>
          <w:noProof/>
          <w:color w:val="000000"/>
          <w:sz w:val="28"/>
          <w:szCs w:val="28"/>
          <w:lang w:val="ro-RO"/>
        </w:rPr>
        <w:t xml:space="preserve">fără aviz de mediu. </w:t>
      </w:r>
    </w:p>
    <w:p w:rsidR="008F624A" w:rsidRPr="00323F8D" w:rsidRDefault="008F624A" w:rsidP="009E6671">
      <w:pPr>
        <w:spacing w:after="0" w:line="240" w:lineRule="auto"/>
        <w:ind w:firstLine="720"/>
        <w:jc w:val="both"/>
        <w:rPr>
          <w:rFonts w:ascii="Times New Roman" w:hAnsi="Times New Roman"/>
          <w:b/>
          <w:bCs/>
          <w:i/>
          <w:noProof/>
          <w:color w:val="000000"/>
          <w:sz w:val="28"/>
          <w:szCs w:val="28"/>
          <w:lang w:val="ro-RO"/>
        </w:rPr>
      </w:pPr>
    </w:p>
    <w:p w:rsidR="00323F8D" w:rsidRPr="00323F8D" w:rsidRDefault="00323F8D" w:rsidP="00323F8D">
      <w:pPr>
        <w:tabs>
          <w:tab w:val="left" w:pos="72"/>
        </w:tabs>
        <w:spacing w:after="0" w:line="240" w:lineRule="auto"/>
        <w:jc w:val="both"/>
        <w:textAlignment w:val="baseline"/>
        <w:rPr>
          <w:rFonts w:ascii="Times New Roman" w:eastAsia="Times New Roman" w:hAnsi="Times New Roman"/>
          <w:bCs/>
          <w:i/>
          <w:sz w:val="28"/>
          <w:szCs w:val="28"/>
          <w:lang w:val="ro-RO" w:eastAsia="ro-RO"/>
        </w:rPr>
      </w:pPr>
      <w:r w:rsidRPr="00323F8D">
        <w:rPr>
          <w:rFonts w:ascii="Times New Roman" w:eastAsia="Times New Roman" w:hAnsi="Times New Roman"/>
          <w:bCs/>
          <w:i/>
          <w:sz w:val="28"/>
          <w:szCs w:val="28"/>
          <w:lang w:val="ro-RO" w:eastAsia="ro-RO"/>
        </w:rPr>
        <w:t>Planul Urbanistic Zonal se elaborează</w:t>
      </w:r>
      <w:r w:rsidRPr="00323F8D">
        <w:rPr>
          <w:rFonts w:ascii="Times New Roman" w:eastAsia="Times New Roman" w:hAnsi="Times New Roman"/>
          <w:sz w:val="28"/>
          <w:szCs w:val="28"/>
          <w:lang w:val="ro-RO" w:eastAsia="ro-RO"/>
        </w:rPr>
        <w:t xml:space="preserve"> </w:t>
      </w:r>
      <w:r w:rsidRPr="00323F8D">
        <w:rPr>
          <w:rFonts w:ascii="Times New Roman" w:eastAsia="Times New Roman" w:hAnsi="Times New Roman"/>
          <w:bCs/>
          <w:i/>
          <w:sz w:val="28"/>
          <w:szCs w:val="28"/>
          <w:lang w:val="ro-RO" w:eastAsia="ro-RO"/>
        </w:rPr>
        <w:t>pentru analizarea posibilității schimbării regulamentului de urbanism pentru o parcelă cu suprafața de 19067 m</w:t>
      </w:r>
      <w:r w:rsidRPr="00323F8D">
        <w:rPr>
          <w:rFonts w:ascii="Times New Roman" w:eastAsia="Times New Roman" w:hAnsi="Times New Roman"/>
          <w:bCs/>
          <w:i/>
          <w:sz w:val="28"/>
          <w:szCs w:val="28"/>
          <w:vertAlign w:val="superscript"/>
          <w:lang w:val="ro-RO" w:eastAsia="ro-RO"/>
        </w:rPr>
        <w:t>2</w:t>
      </w:r>
      <w:r w:rsidRPr="00323F8D">
        <w:rPr>
          <w:rFonts w:ascii="Times New Roman" w:eastAsia="Times New Roman" w:hAnsi="Times New Roman"/>
          <w:bCs/>
          <w:i/>
          <w:sz w:val="28"/>
          <w:szCs w:val="28"/>
          <w:lang w:val="ro-RO" w:eastAsia="ro-RO"/>
        </w:rPr>
        <w:t xml:space="preserve">, conform CF 76110 și 76111, situată în intravilanul municipiului Bistrița, UTR 26, zona mixtă M2, formată din instituții, servicii de interes general și echipamente publice, activități productive  nepoluante </w:t>
      </w:r>
      <w:bookmarkStart w:id="1" w:name="_Hlk137405063"/>
      <w:r w:rsidRPr="00323F8D">
        <w:rPr>
          <w:rFonts w:ascii="Times New Roman" w:eastAsia="Times New Roman" w:hAnsi="Times New Roman"/>
          <w:bCs/>
          <w:i/>
          <w:sz w:val="28"/>
          <w:szCs w:val="28"/>
          <w:lang w:val="ro-RO" w:eastAsia="ro-RO"/>
        </w:rPr>
        <w:t xml:space="preserve">și locuințe cu înălțime maximă </w:t>
      </w:r>
      <w:bookmarkEnd w:id="1"/>
      <w:r w:rsidRPr="00323F8D">
        <w:rPr>
          <w:rFonts w:ascii="Times New Roman" w:eastAsia="Times New Roman" w:hAnsi="Times New Roman"/>
          <w:bCs/>
          <w:i/>
          <w:sz w:val="28"/>
          <w:szCs w:val="28"/>
          <w:lang w:val="ro-RO" w:eastAsia="ro-RO"/>
        </w:rPr>
        <w:t xml:space="preserve">P+4 niveluri, în vederea schimbării destinației și încadrării în zona destinată comerțului și serviciilor - </w:t>
      </w:r>
      <w:r w:rsidRPr="00323F8D">
        <w:rPr>
          <w:rFonts w:ascii="Times New Roman" w:eastAsia="Times New Roman" w:hAnsi="Times New Roman"/>
          <w:b/>
          <w:i/>
          <w:sz w:val="28"/>
          <w:szCs w:val="28"/>
          <w:lang w:val="ro-RO" w:eastAsia="ro-RO"/>
        </w:rPr>
        <w:t>IS2</w:t>
      </w:r>
      <w:r w:rsidRPr="00323F8D">
        <w:rPr>
          <w:rFonts w:ascii="Times New Roman" w:eastAsia="Times New Roman" w:hAnsi="Times New Roman"/>
          <w:bCs/>
          <w:i/>
          <w:sz w:val="28"/>
          <w:szCs w:val="28"/>
          <w:lang w:val="ro-RO" w:eastAsia="ro-RO"/>
        </w:rPr>
        <w:t xml:space="preserve">  </w:t>
      </w:r>
      <w:r w:rsidRPr="00323F8D">
        <w:rPr>
          <w:rFonts w:ascii="Times New Roman" w:eastAsia="Times New Roman" w:hAnsi="Times New Roman"/>
          <w:b/>
          <w:i/>
          <w:sz w:val="28"/>
          <w:szCs w:val="28"/>
          <w:lang w:val="ro-RO" w:eastAsia="ro-RO"/>
        </w:rPr>
        <w:t>– subzona instituţiilor publice şi serviciilor de tip complex comercial</w:t>
      </w:r>
      <w:r w:rsidRPr="00323F8D">
        <w:rPr>
          <w:rFonts w:ascii="Times New Roman" w:eastAsia="Times New Roman" w:hAnsi="Times New Roman"/>
          <w:bCs/>
          <w:i/>
          <w:sz w:val="28"/>
          <w:szCs w:val="28"/>
          <w:lang w:val="ro-RO" w:eastAsia="ro-RO"/>
        </w:rPr>
        <w:t>.</w:t>
      </w:r>
    </w:p>
    <w:p w:rsidR="00323F8D" w:rsidRPr="00323F8D" w:rsidRDefault="00323F8D" w:rsidP="00323F8D">
      <w:pPr>
        <w:autoSpaceDE w:val="0"/>
        <w:autoSpaceDN w:val="0"/>
        <w:adjustRightInd w:val="0"/>
        <w:spacing w:after="0" w:line="240" w:lineRule="auto"/>
        <w:jc w:val="both"/>
        <w:rPr>
          <w:rFonts w:ascii="Times New Roman" w:eastAsia="Times New Roman" w:hAnsi="Times New Roman"/>
          <w:i/>
          <w:iCs/>
          <w:noProof/>
          <w:sz w:val="28"/>
          <w:szCs w:val="28"/>
          <w:lang w:val="ro-RO"/>
        </w:rPr>
      </w:pPr>
      <w:r w:rsidRPr="00323F8D">
        <w:rPr>
          <w:rFonts w:ascii="Times New Roman" w:eastAsia="Times New Roman" w:hAnsi="Times New Roman"/>
          <w:i/>
          <w:iCs/>
          <w:noProof/>
          <w:sz w:val="28"/>
          <w:szCs w:val="28"/>
          <w:lang w:val="ro-RO"/>
        </w:rPr>
        <w:t>Investiția propusă a se realiza pe amplasamentul studiat este construirea unui centru comercial - hipermarket Kaufland, care va cuprinde:</w:t>
      </w:r>
    </w:p>
    <w:p w:rsidR="00323F8D" w:rsidRPr="00323F8D" w:rsidRDefault="00323F8D" w:rsidP="00323F8D">
      <w:pPr>
        <w:numPr>
          <w:ilvl w:val="0"/>
          <w:numId w:val="38"/>
        </w:numPr>
        <w:autoSpaceDE w:val="0"/>
        <w:autoSpaceDN w:val="0"/>
        <w:adjustRightInd w:val="0"/>
        <w:spacing w:after="0" w:line="240" w:lineRule="auto"/>
        <w:ind w:firstLine="360"/>
        <w:jc w:val="both"/>
        <w:rPr>
          <w:rFonts w:ascii="Times New Roman" w:eastAsia="Times New Roman" w:hAnsi="Times New Roman"/>
          <w:bCs/>
          <w:i/>
          <w:iCs/>
          <w:noProof/>
          <w:color w:val="000000"/>
          <w:sz w:val="28"/>
          <w:szCs w:val="28"/>
          <w:lang w:val="ro-RO"/>
        </w:rPr>
      </w:pPr>
      <w:r w:rsidRPr="00323F8D">
        <w:rPr>
          <w:rFonts w:ascii="Times New Roman" w:eastAsia="Times New Roman" w:hAnsi="Times New Roman"/>
          <w:b/>
          <w:bCs/>
          <w:i/>
          <w:iCs/>
          <w:noProof/>
          <w:color w:val="000000"/>
          <w:sz w:val="28"/>
          <w:szCs w:val="28"/>
          <w:lang w:val="ro-RO"/>
        </w:rPr>
        <w:t xml:space="preserve">Clădire hipermarket Kaufland </w:t>
      </w:r>
      <w:r w:rsidRPr="00323F8D">
        <w:rPr>
          <w:rFonts w:ascii="Times New Roman" w:eastAsia="Times New Roman" w:hAnsi="Times New Roman"/>
          <w:i/>
          <w:iCs/>
          <w:noProof/>
          <w:color w:val="000000"/>
          <w:sz w:val="28"/>
          <w:szCs w:val="28"/>
          <w:lang w:val="ro-RO"/>
        </w:rPr>
        <w:t>(P+1E</w:t>
      </w:r>
      <w:r w:rsidRPr="00323F8D">
        <w:rPr>
          <w:rFonts w:ascii="Times New Roman" w:eastAsia="Times New Roman" w:hAnsi="Times New Roman"/>
          <w:i/>
          <w:iCs/>
          <w:noProof/>
          <w:color w:val="000000"/>
          <w:sz w:val="28"/>
          <w:szCs w:val="28"/>
          <w:vertAlign w:val="subscript"/>
          <w:lang w:val="ro-RO"/>
        </w:rPr>
        <w:t>parțial</w:t>
      </w:r>
      <w:r w:rsidRPr="00323F8D">
        <w:rPr>
          <w:rFonts w:ascii="Times New Roman" w:eastAsia="Times New Roman" w:hAnsi="Times New Roman"/>
          <w:i/>
          <w:iCs/>
          <w:noProof/>
          <w:color w:val="000000"/>
          <w:sz w:val="28"/>
          <w:szCs w:val="28"/>
          <w:lang w:val="ro-RO"/>
        </w:rPr>
        <w:t>),</w:t>
      </w:r>
      <w:r w:rsidRPr="00323F8D">
        <w:rPr>
          <w:rFonts w:ascii="Times New Roman" w:eastAsia="Times New Roman" w:hAnsi="Times New Roman"/>
          <w:b/>
          <w:bCs/>
          <w:i/>
          <w:iCs/>
          <w:noProof/>
          <w:color w:val="000000"/>
          <w:sz w:val="28"/>
          <w:szCs w:val="28"/>
          <w:lang w:val="ro-RO"/>
        </w:rPr>
        <w:t xml:space="preserve"> </w:t>
      </w:r>
      <w:r w:rsidRPr="00323F8D">
        <w:rPr>
          <w:rFonts w:ascii="Times New Roman" w:eastAsia="Times New Roman" w:hAnsi="Times New Roman"/>
          <w:bCs/>
          <w:i/>
          <w:iCs/>
          <w:noProof/>
          <w:color w:val="000000"/>
          <w:sz w:val="28"/>
          <w:szCs w:val="28"/>
          <w:lang w:val="ro-RO"/>
        </w:rPr>
        <w:t>care se compune din 3 zone funcţionale:</w:t>
      </w:r>
    </w:p>
    <w:p w:rsidR="00323F8D" w:rsidRPr="00323F8D" w:rsidRDefault="00323F8D" w:rsidP="00323F8D">
      <w:pPr>
        <w:spacing w:after="0" w:line="240" w:lineRule="auto"/>
        <w:jc w:val="both"/>
        <w:rPr>
          <w:rFonts w:ascii="Times New Roman" w:eastAsia="Times New Roman" w:hAnsi="Times New Roman"/>
          <w:b/>
          <w:i/>
          <w:iCs/>
          <w:noProof/>
          <w:sz w:val="28"/>
          <w:szCs w:val="28"/>
          <w:lang w:val="ro-RO" w:eastAsia="ro-RO"/>
        </w:rPr>
      </w:pPr>
      <w:r w:rsidRPr="00323F8D">
        <w:rPr>
          <w:rFonts w:ascii="Times New Roman" w:eastAsia="Times New Roman" w:hAnsi="Times New Roman"/>
          <w:b/>
          <w:bCs/>
          <w:i/>
          <w:iCs/>
          <w:noProof/>
          <w:sz w:val="28"/>
          <w:szCs w:val="28"/>
          <w:lang w:val="ro-RO" w:eastAsia="ro-RO"/>
        </w:rPr>
        <w:t xml:space="preserve">- </w:t>
      </w:r>
      <w:r w:rsidRPr="00323F8D">
        <w:rPr>
          <w:rFonts w:ascii="Times New Roman" w:eastAsia="Times New Roman" w:hAnsi="Times New Roman"/>
          <w:i/>
          <w:iCs/>
          <w:noProof/>
          <w:sz w:val="28"/>
          <w:szCs w:val="28"/>
          <w:lang w:val="ro-RO" w:eastAsia="ro-RO"/>
        </w:rPr>
        <w:t>Zona galeriei comerciale destinată chiriașilor / birouri administrative / toalete,</w:t>
      </w:r>
      <w:r w:rsidRPr="00323F8D">
        <w:rPr>
          <w:rFonts w:ascii="Times New Roman" w:eastAsia="Times New Roman" w:hAnsi="Times New Roman"/>
          <w:bCs/>
          <w:i/>
          <w:iCs/>
          <w:noProof/>
          <w:sz w:val="28"/>
          <w:szCs w:val="28"/>
          <w:lang w:val="ro-RO" w:eastAsia="ro-RO"/>
        </w:rPr>
        <w:t xml:space="preserve"> având regimul de înălţime P+1E</w:t>
      </w:r>
      <w:r w:rsidRPr="00323F8D">
        <w:rPr>
          <w:rFonts w:ascii="Times New Roman" w:eastAsia="Times New Roman" w:hAnsi="Times New Roman"/>
          <w:bCs/>
          <w:i/>
          <w:iCs/>
          <w:noProof/>
          <w:sz w:val="28"/>
          <w:szCs w:val="28"/>
          <w:vertAlign w:val="subscript"/>
          <w:lang w:val="ro-RO" w:eastAsia="ro-RO"/>
        </w:rPr>
        <w:t>parțial</w:t>
      </w:r>
      <w:r w:rsidRPr="00323F8D">
        <w:rPr>
          <w:rFonts w:ascii="Times New Roman" w:eastAsia="Times New Roman" w:hAnsi="Times New Roman"/>
          <w:bCs/>
          <w:i/>
          <w:iCs/>
          <w:noProof/>
          <w:sz w:val="28"/>
          <w:szCs w:val="28"/>
          <w:lang w:val="ro-RO" w:eastAsia="ro-RO"/>
        </w:rPr>
        <w:t>;</w:t>
      </w:r>
    </w:p>
    <w:p w:rsidR="00323F8D" w:rsidRPr="00323F8D" w:rsidRDefault="00323F8D" w:rsidP="00323F8D">
      <w:pPr>
        <w:spacing w:after="0" w:line="240" w:lineRule="auto"/>
        <w:jc w:val="both"/>
        <w:rPr>
          <w:rFonts w:ascii="Times New Roman" w:eastAsia="Times New Roman" w:hAnsi="Times New Roman"/>
          <w:i/>
          <w:iCs/>
          <w:noProof/>
          <w:sz w:val="28"/>
          <w:szCs w:val="28"/>
          <w:lang w:val="ro-RO" w:eastAsia="ro-RO"/>
        </w:rPr>
      </w:pPr>
      <w:r w:rsidRPr="00323F8D">
        <w:rPr>
          <w:rFonts w:ascii="Times New Roman" w:eastAsia="Times New Roman" w:hAnsi="Times New Roman"/>
          <w:i/>
          <w:iCs/>
          <w:noProof/>
          <w:sz w:val="28"/>
          <w:szCs w:val="28"/>
          <w:lang w:val="ro-RO" w:eastAsia="ro-RO"/>
        </w:rPr>
        <w:t>- Zona de desfacere / comerț, având regimul de înălţime P (parter înalt);</w:t>
      </w:r>
    </w:p>
    <w:p w:rsidR="00323F8D" w:rsidRPr="00323F8D" w:rsidRDefault="00323F8D" w:rsidP="00323F8D">
      <w:pPr>
        <w:spacing w:after="0" w:line="240" w:lineRule="auto"/>
        <w:jc w:val="both"/>
        <w:rPr>
          <w:rFonts w:ascii="Times New Roman" w:eastAsia="Times New Roman" w:hAnsi="Times New Roman"/>
          <w:bCs/>
          <w:i/>
          <w:iCs/>
          <w:noProof/>
          <w:sz w:val="28"/>
          <w:szCs w:val="28"/>
          <w:lang w:val="ro-RO" w:eastAsia="ro-RO"/>
        </w:rPr>
      </w:pPr>
      <w:r w:rsidRPr="00323F8D">
        <w:rPr>
          <w:rFonts w:ascii="Times New Roman" w:eastAsia="Times New Roman" w:hAnsi="Times New Roman"/>
          <w:i/>
          <w:iCs/>
          <w:noProof/>
          <w:sz w:val="28"/>
          <w:szCs w:val="28"/>
          <w:lang w:val="ro-RO" w:eastAsia="ro-RO"/>
        </w:rPr>
        <w:t>- Zona de andocare, depozitare și pregătire marfă,</w:t>
      </w:r>
      <w:r w:rsidRPr="00323F8D">
        <w:rPr>
          <w:rFonts w:ascii="Times New Roman" w:eastAsia="Times New Roman" w:hAnsi="Times New Roman"/>
          <w:b/>
          <w:bCs/>
          <w:i/>
          <w:iCs/>
          <w:noProof/>
          <w:sz w:val="28"/>
          <w:szCs w:val="28"/>
          <w:lang w:val="ro-RO" w:eastAsia="ro-RO"/>
        </w:rPr>
        <w:t xml:space="preserve"> </w:t>
      </w:r>
      <w:r w:rsidRPr="00323F8D">
        <w:rPr>
          <w:rFonts w:ascii="Times New Roman" w:eastAsia="Times New Roman" w:hAnsi="Times New Roman"/>
          <w:bCs/>
          <w:i/>
          <w:iCs/>
          <w:noProof/>
          <w:sz w:val="28"/>
          <w:szCs w:val="28"/>
          <w:lang w:val="ro-RO" w:eastAsia="ro-RO"/>
        </w:rPr>
        <w:t>având regimul de înălţime P, amplasată în directă legătură cu zona de desfacere.</w:t>
      </w:r>
    </w:p>
    <w:p w:rsidR="00323F8D" w:rsidRPr="00323F8D" w:rsidRDefault="00323F8D" w:rsidP="00323F8D">
      <w:pPr>
        <w:numPr>
          <w:ilvl w:val="0"/>
          <w:numId w:val="38"/>
        </w:numPr>
        <w:spacing w:after="0" w:line="240" w:lineRule="auto"/>
        <w:contextualSpacing/>
        <w:jc w:val="both"/>
        <w:rPr>
          <w:rFonts w:ascii="Times New Roman" w:hAnsi="Times New Roman"/>
          <w:i/>
          <w:iCs/>
          <w:noProof/>
          <w:sz w:val="28"/>
          <w:szCs w:val="28"/>
        </w:rPr>
      </w:pPr>
      <w:r w:rsidRPr="00323F8D">
        <w:rPr>
          <w:rFonts w:ascii="Times New Roman" w:hAnsi="Times New Roman"/>
          <w:b/>
          <w:i/>
          <w:iCs/>
          <w:noProof/>
          <w:sz w:val="28"/>
          <w:szCs w:val="28"/>
        </w:rPr>
        <w:t>Construcții anexe</w:t>
      </w:r>
      <w:r w:rsidRPr="00323F8D">
        <w:rPr>
          <w:rFonts w:ascii="Times New Roman" w:hAnsi="Times New Roman"/>
          <w:i/>
          <w:iCs/>
          <w:noProof/>
          <w:sz w:val="28"/>
          <w:szCs w:val="28"/>
        </w:rPr>
        <w:t>, marea majoritate prefabricate, cu rol de deservire a clădirii</w:t>
      </w:r>
    </w:p>
    <w:p w:rsidR="00323F8D" w:rsidRPr="00323F8D" w:rsidRDefault="00323F8D" w:rsidP="00323F8D">
      <w:pPr>
        <w:spacing w:after="0" w:line="240" w:lineRule="auto"/>
        <w:jc w:val="both"/>
        <w:rPr>
          <w:rFonts w:ascii="Times New Roman" w:eastAsia="Times New Roman" w:hAnsi="Times New Roman"/>
          <w:i/>
          <w:iCs/>
          <w:noProof/>
          <w:sz w:val="28"/>
          <w:szCs w:val="28"/>
          <w:lang w:val="ro-RO" w:eastAsia="ro-RO"/>
        </w:rPr>
      </w:pPr>
      <w:r w:rsidRPr="00323F8D">
        <w:rPr>
          <w:rFonts w:ascii="Times New Roman" w:eastAsia="Times New Roman" w:hAnsi="Times New Roman"/>
          <w:i/>
          <w:iCs/>
          <w:noProof/>
          <w:sz w:val="28"/>
          <w:szCs w:val="28"/>
          <w:lang w:val="ro-RO" w:eastAsia="ro-RO"/>
        </w:rPr>
        <w:t xml:space="preserve"> principale:</w:t>
      </w:r>
    </w:p>
    <w:p w:rsidR="00323F8D" w:rsidRPr="00323F8D" w:rsidRDefault="00323F8D" w:rsidP="00323F8D">
      <w:pPr>
        <w:spacing w:after="0" w:line="240" w:lineRule="auto"/>
        <w:jc w:val="both"/>
        <w:rPr>
          <w:rFonts w:ascii="Times New Roman" w:eastAsia="Times New Roman" w:hAnsi="Times New Roman"/>
          <w:i/>
          <w:iCs/>
          <w:noProof/>
          <w:sz w:val="28"/>
          <w:szCs w:val="28"/>
          <w:lang w:val="ro-RO" w:eastAsia="ro-RO"/>
        </w:rPr>
      </w:pPr>
      <w:r w:rsidRPr="00323F8D">
        <w:rPr>
          <w:rFonts w:ascii="Times New Roman" w:eastAsia="Times New Roman" w:hAnsi="Times New Roman"/>
          <w:i/>
          <w:iCs/>
          <w:noProof/>
          <w:sz w:val="28"/>
          <w:szCs w:val="28"/>
          <w:lang w:val="ro-RO" w:eastAsia="ro-RO"/>
        </w:rPr>
        <w:t>- Bazin suprateran rezervă incendiu;</w:t>
      </w:r>
    </w:p>
    <w:p w:rsidR="00323F8D" w:rsidRPr="00323F8D" w:rsidRDefault="00323F8D" w:rsidP="00323F8D">
      <w:pPr>
        <w:spacing w:after="0" w:line="240" w:lineRule="auto"/>
        <w:jc w:val="both"/>
        <w:rPr>
          <w:rFonts w:ascii="Times New Roman" w:eastAsia="Times New Roman" w:hAnsi="Times New Roman"/>
          <w:i/>
          <w:iCs/>
          <w:noProof/>
          <w:sz w:val="28"/>
          <w:szCs w:val="28"/>
          <w:lang w:val="ro-RO" w:eastAsia="ro-RO"/>
        </w:rPr>
      </w:pPr>
      <w:r w:rsidRPr="00323F8D">
        <w:rPr>
          <w:rFonts w:ascii="Times New Roman" w:eastAsia="Times New Roman" w:hAnsi="Times New Roman"/>
          <w:bCs/>
          <w:i/>
          <w:iCs/>
          <w:noProof/>
          <w:sz w:val="28"/>
          <w:szCs w:val="28"/>
          <w:lang w:val="ro-RO" w:eastAsia="ro-RO"/>
        </w:rPr>
        <w:t>- Container prefabricat fast-food "Imbiss";</w:t>
      </w:r>
    </w:p>
    <w:p w:rsidR="00323F8D" w:rsidRPr="00323F8D" w:rsidRDefault="00323F8D" w:rsidP="00323F8D">
      <w:pPr>
        <w:spacing w:after="0" w:line="240" w:lineRule="auto"/>
        <w:contextualSpacing/>
        <w:jc w:val="both"/>
        <w:rPr>
          <w:rFonts w:ascii="Times New Roman" w:eastAsia="Times New Roman" w:hAnsi="Times New Roman"/>
          <w:i/>
          <w:iCs/>
          <w:noProof/>
          <w:sz w:val="28"/>
          <w:szCs w:val="28"/>
          <w:lang w:val="ro-RO" w:eastAsia="ro-RO"/>
        </w:rPr>
      </w:pPr>
      <w:r w:rsidRPr="00323F8D">
        <w:rPr>
          <w:rFonts w:ascii="Times New Roman" w:eastAsia="Times New Roman" w:hAnsi="Times New Roman"/>
          <w:bCs/>
          <w:i/>
          <w:iCs/>
          <w:noProof/>
          <w:sz w:val="28"/>
          <w:szCs w:val="28"/>
          <w:lang w:val="ro-RO" w:eastAsia="ro-RO"/>
        </w:rPr>
        <w:t>-Terasă acoperită clienți (structură metalică), amplasată în zona containerului fast-food;</w:t>
      </w:r>
    </w:p>
    <w:p w:rsidR="00323F8D" w:rsidRPr="00323F8D" w:rsidRDefault="00323F8D" w:rsidP="00323F8D">
      <w:pPr>
        <w:spacing w:after="0" w:line="240" w:lineRule="auto"/>
        <w:contextualSpacing/>
        <w:jc w:val="both"/>
        <w:rPr>
          <w:rFonts w:ascii="Times New Roman" w:eastAsia="Times New Roman" w:hAnsi="Times New Roman"/>
          <w:i/>
          <w:iCs/>
          <w:noProof/>
          <w:sz w:val="28"/>
          <w:szCs w:val="28"/>
          <w:lang w:val="ro-RO" w:eastAsia="ro-RO"/>
        </w:rPr>
      </w:pPr>
      <w:r w:rsidRPr="00323F8D">
        <w:rPr>
          <w:rFonts w:ascii="Times New Roman" w:eastAsia="Times New Roman" w:hAnsi="Times New Roman"/>
          <w:bCs/>
          <w:i/>
          <w:iCs/>
          <w:noProof/>
          <w:sz w:val="28"/>
          <w:szCs w:val="28"/>
          <w:lang w:val="ro-RO" w:eastAsia="ro-RO"/>
        </w:rPr>
        <w:t>- Adăposturi cărucioare cumpărături, amplasate adiacent circulațiilor pietonale și/sau auto;</w:t>
      </w:r>
    </w:p>
    <w:p w:rsidR="00323F8D" w:rsidRPr="00323F8D" w:rsidRDefault="00323F8D" w:rsidP="00323F8D">
      <w:pPr>
        <w:spacing w:after="0" w:line="240" w:lineRule="auto"/>
        <w:contextualSpacing/>
        <w:jc w:val="both"/>
        <w:rPr>
          <w:rFonts w:ascii="Times New Roman" w:eastAsia="Times New Roman" w:hAnsi="Times New Roman"/>
          <w:i/>
          <w:iCs/>
          <w:noProof/>
          <w:sz w:val="28"/>
          <w:szCs w:val="28"/>
          <w:lang w:val="ro-RO" w:eastAsia="ro-RO"/>
        </w:rPr>
      </w:pPr>
      <w:r w:rsidRPr="00323F8D">
        <w:rPr>
          <w:rFonts w:ascii="Times New Roman" w:eastAsia="Times New Roman" w:hAnsi="Times New Roman"/>
          <w:bCs/>
          <w:i/>
          <w:iCs/>
          <w:noProof/>
          <w:sz w:val="28"/>
          <w:szCs w:val="28"/>
          <w:lang w:val="ro-RO" w:eastAsia="ro-RO"/>
        </w:rPr>
        <w:t>- Post transformare, prefabricat, în anvelopă metalică și grup electrogen carcasat, amplasate pe platforme tehnice cu fundații din beton armat;</w:t>
      </w:r>
    </w:p>
    <w:p w:rsidR="00323F8D" w:rsidRPr="00323F8D" w:rsidRDefault="00323F8D" w:rsidP="00323F8D">
      <w:pPr>
        <w:spacing w:after="0" w:line="240" w:lineRule="auto"/>
        <w:contextualSpacing/>
        <w:jc w:val="both"/>
        <w:rPr>
          <w:rFonts w:ascii="Times New Roman" w:eastAsia="Times New Roman" w:hAnsi="Times New Roman"/>
          <w:i/>
          <w:iCs/>
          <w:noProof/>
          <w:sz w:val="28"/>
          <w:szCs w:val="28"/>
          <w:lang w:val="ro-RO" w:eastAsia="ro-RO"/>
        </w:rPr>
      </w:pPr>
      <w:r w:rsidRPr="00323F8D">
        <w:rPr>
          <w:rFonts w:ascii="Times New Roman" w:eastAsia="Times New Roman" w:hAnsi="Times New Roman"/>
          <w:bCs/>
          <w:i/>
          <w:iCs/>
          <w:noProof/>
          <w:sz w:val="28"/>
          <w:szCs w:val="28"/>
          <w:lang w:val="ro-RO" w:eastAsia="ro-RO"/>
        </w:rPr>
        <w:t>- Boxă de reciclare pentru ambalaje (tip PET, sticlă și doze aluminiu) - structură container metalic prefabricat;</w:t>
      </w:r>
    </w:p>
    <w:p w:rsidR="00323F8D" w:rsidRPr="00323F8D" w:rsidRDefault="00323F8D" w:rsidP="00323F8D">
      <w:pPr>
        <w:spacing w:after="0" w:line="240" w:lineRule="auto"/>
        <w:contextualSpacing/>
        <w:jc w:val="both"/>
        <w:rPr>
          <w:rFonts w:ascii="Times New Roman" w:eastAsia="Times New Roman" w:hAnsi="Times New Roman"/>
          <w:i/>
          <w:iCs/>
          <w:noProof/>
          <w:sz w:val="28"/>
          <w:szCs w:val="28"/>
          <w:lang w:val="ro-RO" w:eastAsia="ro-RO"/>
        </w:rPr>
      </w:pPr>
      <w:r w:rsidRPr="00323F8D">
        <w:rPr>
          <w:rFonts w:ascii="Times New Roman" w:eastAsia="Times New Roman" w:hAnsi="Times New Roman"/>
          <w:bCs/>
          <w:i/>
          <w:iCs/>
          <w:noProof/>
          <w:sz w:val="28"/>
          <w:szCs w:val="28"/>
          <w:lang w:val="ro-RO" w:eastAsia="ro-RO"/>
        </w:rPr>
        <w:t>- Elemente publicitare și de signalistică.</w:t>
      </w:r>
    </w:p>
    <w:p w:rsidR="00323F8D" w:rsidRPr="00323F8D" w:rsidRDefault="00323F8D" w:rsidP="00323F8D">
      <w:pPr>
        <w:numPr>
          <w:ilvl w:val="0"/>
          <w:numId w:val="38"/>
        </w:numPr>
        <w:spacing w:after="0" w:line="240" w:lineRule="auto"/>
        <w:contextualSpacing/>
        <w:jc w:val="both"/>
        <w:rPr>
          <w:rFonts w:ascii="Times New Roman" w:hAnsi="Times New Roman"/>
          <w:b/>
          <w:i/>
          <w:iCs/>
          <w:noProof/>
          <w:sz w:val="28"/>
          <w:szCs w:val="28"/>
        </w:rPr>
      </w:pPr>
      <w:r w:rsidRPr="00323F8D">
        <w:rPr>
          <w:rFonts w:ascii="Times New Roman" w:hAnsi="Times New Roman"/>
          <w:b/>
          <w:i/>
          <w:iCs/>
          <w:noProof/>
          <w:sz w:val="28"/>
          <w:szCs w:val="28"/>
        </w:rPr>
        <w:t>Amenajări exterioare:</w:t>
      </w:r>
    </w:p>
    <w:p w:rsidR="00323F8D" w:rsidRPr="00323F8D" w:rsidRDefault="00323F8D" w:rsidP="00323F8D">
      <w:pPr>
        <w:spacing w:after="0" w:line="240" w:lineRule="auto"/>
        <w:contextualSpacing/>
        <w:jc w:val="both"/>
        <w:rPr>
          <w:rFonts w:ascii="Times New Roman" w:eastAsia="Times New Roman" w:hAnsi="Times New Roman"/>
          <w:i/>
          <w:iCs/>
          <w:noProof/>
          <w:sz w:val="28"/>
          <w:szCs w:val="28"/>
          <w:lang w:val="ro-RO" w:eastAsia="ro-RO"/>
        </w:rPr>
      </w:pPr>
      <w:r w:rsidRPr="00323F8D">
        <w:rPr>
          <w:rFonts w:ascii="Times New Roman" w:eastAsia="Times New Roman" w:hAnsi="Times New Roman"/>
          <w:i/>
          <w:iCs/>
          <w:noProof/>
          <w:sz w:val="28"/>
          <w:szCs w:val="28"/>
          <w:lang w:val="ro-RO" w:eastAsia="ro-RO"/>
        </w:rPr>
        <w:t>- 231 locuri de parcare amenajate în incintă</w:t>
      </w:r>
      <w:r w:rsidRPr="00323F8D">
        <w:rPr>
          <w:rFonts w:ascii="Times New Roman" w:eastAsia="Times New Roman" w:hAnsi="Times New Roman"/>
          <w:sz w:val="28"/>
          <w:szCs w:val="28"/>
          <w:lang w:val="ro-RO" w:eastAsia="ro-RO"/>
        </w:rPr>
        <w:t xml:space="preserve"> </w:t>
      </w:r>
      <w:r w:rsidRPr="00323F8D">
        <w:rPr>
          <w:rFonts w:ascii="Times New Roman" w:eastAsia="Times New Roman" w:hAnsi="Times New Roman"/>
          <w:i/>
          <w:sz w:val="28"/>
          <w:szCs w:val="28"/>
          <w:lang w:val="ro-RO" w:eastAsia="ro-RO"/>
        </w:rPr>
        <w:t>(</w:t>
      </w:r>
      <w:r w:rsidRPr="00323F8D">
        <w:rPr>
          <w:rFonts w:ascii="Times New Roman" w:eastAsia="Times New Roman" w:hAnsi="Times New Roman"/>
          <w:i/>
          <w:iCs/>
          <w:noProof/>
          <w:sz w:val="28"/>
          <w:szCs w:val="28"/>
          <w:lang w:val="ro-RO" w:eastAsia="ro-RO"/>
        </w:rPr>
        <w:t>rezultând un loc de parcare la 26 mp suprafață desfașurată), cu îmbrăcăminte dale carosabile, prefabricate din beton, model pătrat sau dreptunghiular;</w:t>
      </w:r>
      <w:r w:rsidRPr="00323F8D">
        <w:rPr>
          <w:rFonts w:ascii="Times New Roman" w:eastAsia="Times New Roman" w:hAnsi="Times New Roman"/>
          <w:sz w:val="28"/>
          <w:szCs w:val="28"/>
          <w:lang w:val="ro-RO" w:eastAsia="ro-RO"/>
        </w:rPr>
        <w:t xml:space="preserve"> </w:t>
      </w:r>
      <w:r w:rsidRPr="00323F8D">
        <w:rPr>
          <w:rFonts w:ascii="Times New Roman" w:eastAsia="Times New Roman" w:hAnsi="Times New Roman"/>
          <w:i/>
          <w:iCs/>
          <w:noProof/>
          <w:sz w:val="28"/>
          <w:szCs w:val="28"/>
          <w:lang w:val="ro-RO" w:eastAsia="ro-RO"/>
        </w:rPr>
        <w:t>sunt prevăzute locuri de parcare pentru persoane cu dizabilități (10), locuri de parcare speciale pentru “mama și copilul” (8) și trei locuri de parcare pentru încarcare mașini electrice;</w:t>
      </w:r>
    </w:p>
    <w:p w:rsidR="00323F8D" w:rsidRPr="00323F8D" w:rsidRDefault="00323F8D" w:rsidP="00323F8D">
      <w:pPr>
        <w:spacing w:after="0" w:line="240" w:lineRule="auto"/>
        <w:contextualSpacing/>
        <w:jc w:val="both"/>
        <w:rPr>
          <w:rFonts w:ascii="Times New Roman" w:eastAsia="Times New Roman" w:hAnsi="Times New Roman"/>
          <w:i/>
          <w:iCs/>
          <w:noProof/>
          <w:sz w:val="28"/>
          <w:szCs w:val="28"/>
          <w:lang w:val="ro-RO" w:eastAsia="ro-RO"/>
        </w:rPr>
      </w:pPr>
      <w:r w:rsidRPr="00323F8D">
        <w:rPr>
          <w:rFonts w:ascii="Times New Roman" w:eastAsia="Times New Roman" w:hAnsi="Times New Roman"/>
          <w:i/>
          <w:iCs/>
          <w:noProof/>
          <w:sz w:val="28"/>
          <w:szCs w:val="28"/>
          <w:lang w:val="ro-RO" w:eastAsia="ro-RO"/>
        </w:rPr>
        <w:t>- Alei carosabile cu îmbrăcăminte asfalt;</w:t>
      </w:r>
    </w:p>
    <w:p w:rsidR="00323F8D" w:rsidRPr="00323F8D" w:rsidRDefault="00323F8D" w:rsidP="00323F8D">
      <w:pPr>
        <w:spacing w:after="0" w:line="240" w:lineRule="auto"/>
        <w:contextualSpacing/>
        <w:jc w:val="both"/>
        <w:rPr>
          <w:rFonts w:ascii="Times New Roman" w:eastAsia="Times New Roman" w:hAnsi="Times New Roman"/>
          <w:i/>
          <w:iCs/>
          <w:noProof/>
          <w:sz w:val="28"/>
          <w:szCs w:val="28"/>
          <w:lang w:val="ro-RO" w:eastAsia="ro-RO"/>
        </w:rPr>
      </w:pPr>
      <w:r w:rsidRPr="00323F8D">
        <w:rPr>
          <w:rFonts w:ascii="Times New Roman" w:eastAsia="Times New Roman" w:hAnsi="Times New Roman"/>
          <w:i/>
          <w:iCs/>
          <w:noProof/>
          <w:sz w:val="28"/>
          <w:szCs w:val="28"/>
          <w:lang w:val="ro-RO" w:eastAsia="ro-RO"/>
        </w:rPr>
        <w:t>- Alei pietonale+trotuare cu îmbrăcăminte dale pietonale, prefabricate din beton, model pătrat sau dreptunghiular;</w:t>
      </w:r>
    </w:p>
    <w:p w:rsidR="00323F8D" w:rsidRPr="00323F8D" w:rsidRDefault="00323F8D" w:rsidP="00323F8D">
      <w:pPr>
        <w:spacing w:after="0" w:line="240" w:lineRule="auto"/>
        <w:contextualSpacing/>
        <w:jc w:val="both"/>
        <w:rPr>
          <w:rFonts w:ascii="Times New Roman" w:eastAsia="Times New Roman" w:hAnsi="Times New Roman"/>
          <w:i/>
          <w:iCs/>
          <w:noProof/>
          <w:sz w:val="28"/>
          <w:szCs w:val="28"/>
          <w:lang w:val="ro-RO" w:eastAsia="ro-RO"/>
        </w:rPr>
      </w:pPr>
      <w:r w:rsidRPr="00323F8D">
        <w:rPr>
          <w:rFonts w:ascii="Times New Roman" w:eastAsia="Times New Roman" w:hAnsi="Times New Roman"/>
          <w:i/>
          <w:iCs/>
          <w:noProof/>
          <w:sz w:val="28"/>
          <w:szCs w:val="28"/>
          <w:lang w:val="ro-RO" w:eastAsia="ro-RO"/>
        </w:rPr>
        <w:t xml:space="preserve">- Spații verzi amenajate cu gazon, arbuști și arbori talie medie, între spațiile de parcare și perimetral terenului, inclusiv plantație de aliniament la stradă. Se prevede un copac la 4 locuri de parcare, unde amenajarea permite. </w:t>
      </w:r>
    </w:p>
    <w:p w:rsidR="00323F8D" w:rsidRPr="00323F8D" w:rsidRDefault="00323F8D" w:rsidP="00323F8D">
      <w:pPr>
        <w:spacing w:after="0" w:line="240" w:lineRule="auto"/>
        <w:jc w:val="both"/>
        <w:rPr>
          <w:rFonts w:ascii="Times New Roman" w:eastAsia="Times New Roman" w:hAnsi="Times New Roman"/>
          <w:i/>
          <w:iCs/>
          <w:noProof/>
          <w:sz w:val="28"/>
          <w:szCs w:val="28"/>
          <w:lang w:val="ro-RO" w:eastAsia="ro-RO"/>
        </w:rPr>
      </w:pPr>
      <w:r w:rsidRPr="00323F8D">
        <w:rPr>
          <w:rFonts w:ascii="Times New Roman" w:eastAsia="Times New Roman" w:hAnsi="Times New Roman"/>
          <w:i/>
          <w:iCs/>
          <w:noProof/>
          <w:sz w:val="28"/>
          <w:szCs w:val="28"/>
          <w:lang w:val="ro-RO" w:eastAsia="ro-RO"/>
        </w:rPr>
        <w:t>- Loc de joacă pentru copii, amenajat cu mobilier specific agrementat, bănci smart pentru însoțitori, zona parcare biciclete.</w:t>
      </w:r>
    </w:p>
    <w:p w:rsidR="00323F8D" w:rsidRPr="00323F8D" w:rsidRDefault="00323F8D" w:rsidP="00323F8D">
      <w:pPr>
        <w:keepNext/>
        <w:widowControl w:val="0"/>
        <w:shd w:val="clear" w:color="auto" w:fill="FFFFFF"/>
        <w:spacing w:after="0" w:line="240" w:lineRule="auto"/>
        <w:jc w:val="both"/>
        <w:outlineLvl w:val="4"/>
        <w:rPr>
          <w:rFonts w:ascii="Times New Roman" w:eastAsia="Times New Roman" w:hAnsi="Times New Roman"/>
          <w:bCs/>
          <w:i/>
          <w:sz w:val="28"/>
          <w:szCs w:val="28"/>
          <w:u w:val="single"/>
          <w:lang w:val="ro-RO" w:eastAsia="ro-RO"/>
        </w:rPr>
      </w:pPr>
      <w:r w:rsidRPr="00323F8D">
        <w:rPr>
          <w:rFonts w:ascii="Times New Roman" w:eastAsia="Times New Roman" w:hAnsi="Times New Roman"/>
          <w:bCs/>
          <w:i/>
          <w:sz w:val="28"/>
          <w:szCs w:val="28"/>
          <w:u w:val="single"/>
          <w:lang w:val="ro-RO" w:eastAsia="ro-RO"/>
        </w:rPr>
        <w:lastRenderedPageBreak/>
        <w:t>Bilanţ teritorial:</w:t>
      </w:r>
    </w:p>
    <w:tbl>
      <w:tblPr>
        <w:tblStyle w:val="Tabelgril31"/>
        <w:tblW w:w="10218" w:type="dxa"/>
        <w:tblInd w:w="108" w:type="dxa"/>
        <w:tblLayout w:type="fixed"/>
        <w:tblLook w:val="0000" w:firstRow="0" w:lastRow="0" w:firstColumn="0" w:lastColumn="0" w:noHBand="0" w:noVBand="0"/>
      </w:tblPr>
      <w:tblGrid>
        <w:gridCol w:w="4111"/>
        <w:gridCol w:w="1988"/>
        <w:gridCol w:w="989"/>
        <w:gridCol w:w="6"/>
        <w:gridCol w:w="1987"/>
        <w:gridCol w:w="1137"/>
      </w:tblGrid>
      <w:tr w:rsidR="00323F8D" w:rsidRPr="00323F8D" w:rsidTr="007D2166">
        <w:trPr>
          <w:trHeight w:val="120"/>
        </w:trPr>
        <w:tc>
          <w:tcPr>
            <w:tcW w:w="4111" w:type="dxa"/>
            <w:vMerge w:val="restart"/>
          </w:tcPr>
          <w:p w:rsidR="00323F8D" w:rsidRPr="00323F8D" w:rsidRDefault="00323F8D" w:rsidP="00323F8D">
            <w:pPr>
              <w:autoSpaceDE w:val="0"/>
              <w:autoSpaceDN w:val="0"/>
              <w:adjustRightInd w:val="0"/>
              <w:spacing w:after="0" w:line="240" w:lineRule="auto"/>
              <w:jc w:val="center"/>
              <w:rPr>
                <w:rFonts w:ascii="Times New Roman" w:hAnsi="Times New Roman"/>
                <w:noProof/>
                <w:sz w:val="24"/>
                <w:szCs w:val="24"/>
              </w:rPr>
            </w:pPr>
            <w:r w:rsidRPr="00323F8D">
              <w:rPr>
                <w:rFonts w:ascii="Times New Roman" w:hAnsi="Times New Roman"/>
                <w:b/>
                <w:bCs/>
                <w:noProof/>
                <w:sz w:val="24"/>
                <w:szCs w:val="24"/>
              </w:rPr>
              <w:t>Zone funcționale</w:t>
            </w:r>
          </w:p>
        </w:tc>
        <w:tc>
          <w:tcPr>
            <w:tcW w:w="2983" w:type="dxa"/>
            <w:gridSpan w:val="3"/>
          </w:tcPr>
          <w:p w:rsidR="00323F8D" w:rsidRPr="00323F8D" w:rsidRDefault="00323F8D" w:rsidP="00323F8D">
            <w:pPr>
              <w:autoSpaceDE w:val="0"/>
              <w:autoSpaceDN w:val="0"/>
              <w:adjustRightInd w:val="0"/>
              <w:spacing w:after="0" w:line="240" w:lineRule="auto"/>
              <w:jc w:val="center"/>
              <w:rPr>
                <w:rFonts w:ascii="Times New Roman" w:hAnsi="Times New Roman"/>
                <w:noProof/>
                <w:sz w:val="24"/>
                <w:szCs w:val="24"/>
              </w:rPr>
            </w:pPr>
            <w:r w:rsidRPr="00323F8D">
              <w:rPr>
                <w:rFonts w:ascii="Times New Roman" w:hAnsi="Times New Roman"/>
                <w:b/>
                <w:bCs/>
                <w:noProof/>
                <w:sz w:val="24"/>
                <w:szCs w:val="24"/>
              </w:rPr>
              <w:t>Existent PUG</w:t>
            </w:r>
          </w:p>
        </w:tc>
        <w:tc>
          <w:tcPr>
            <w:tcW w:w="3124" w:type="dxa"/>
            <w:gridSpan w:val="2"/>
          </w:tcPr>
          <w:p w:rsidR="00323F8D" w:rsidRPr="00323F8D" w:rsidRDefault="00323F8D" w:rsidP="00323F8D">
            <w:pPr>
              <w:autoSpaceDE w:val="0"/>
              <w:autoSpaceDN w:val="0"/>
              <w:adjustRightInd w:val="0"/>
              <w:spacing w:after="0" w:line="240" w:lineRule="auto"/>
              <w:jc w:val="center"/>
              <w:rPr>
                <w:rFonts w:ascii="Times New Roman" w:hAnsi="Times New Roman"/>
                <w:noProof/>
                <w:sz w:val="24"/>
                <w:szCs w:val="24"/>
              </w:rPr>
            </w:pPr>
            <w:r w:rsidRPr="00323F8D">
              <w:rPr>
                <w:rFonts w:ascii="Times New Roman" w:hAnsi="Times New Roman"/>
                <w:b/>
                <w:bCs/>
                <w:noProof/>
                <w:sz w:val="24"/>
                <w:szCs w:val="24"/>
              </w:rPr>
              <w:t>Propus PUZ</w:t>
            </w:r>
          </w:p>
        </w:tc>
      </w:tr>
      <w:tr w:rsidR="00323F8D" w:rsidRPr="00323F8D" w:rsidTr="007D2166">
        <w:trPr>
          <w:trHeight w:val="120"/>
        </w:trPr>
        <w:tc>
          <w:tcPr>
            <w:tcW w:w="4111" w:type="dxa"/>
            <w:vMerge/>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p>
        </w:tc>
        <w:tc>
          <w:tcPr>
            <w:tcW w:w="1988" w:type="dxa"/>
            <w:tcBorders>
              <w:right w:val="single" w:sz="4" w:space="0" w:color="auto"/>
            </w:tcBorders>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mp</w:t>
            </w:r>
          </w:p>
        </w:tc>
        <w:tc>
          <w:tcPr>
            <w:tcW w:w="995" w:type="dxa"/>
            <w:gridSpan w:val="2"/>
            <w:tcBorders>
              <w:left w:val="single" w:sz="4" w:space="0" w:color="auto"/>
            </w:tcBorders>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 </w:t>
            </w:r>
          </w:p>
        </w:tc>
        <w:tc>
          <w:tcPr>
            <w:tcW w:w="198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mp </w:t>
            </w:r>
          </w:p>
        </w:tc>
        <w:tc>
          <w:tcPr>
            <w:tcW w:w="113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 </w:t>
            </w:r>
          </w:p>
        </w:tc>
      </w:tr>
      <w:tr w:rsidR="00323F8D" w:rsidRPr="00323F8D" w:rsidTr="007D2166">
        <w:trPr>
          <w:trHeight w:val="289"/>
        </w:trPr>
        <w:tc>
          <w:tcPr>
            <w:tcW w:w="4111" w:type="dxa"/>
            <w:tcBorders>
              <w:right w:val="single" w:sz="4" w:space="0" w:color="auto"/>
            </w:tcBorders>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Suprafața teren care a generat PUZ </w:t>
            </w:r>
          </w:p>
        </w:tc>
        <w:tc>
          <w:tcPr>
            <w:tcW w:w="1988" w:type="dxa"/>
            <w:tcBorders>
              <w:left w:val="single" w:sz="4" w:space="0" w:color="auto"/>
            </w:tcBorders>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19.067 mp </w:t>
            </w:r>
          </w:p>
        </w:tc>
        <w:tc>
          <w:tcPr>
            <w:tcW w:w="995" w:type="dxa"/>
            <w:gridSpan w:val="2"/>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100% </w:t>
            </w:r>
          </w:p>
        </w:tc>
        <w:tc>
          <w:tcPr>
            <w:tcW w:w="198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19.067 mp </w:t>
            </w:r>
          </w:p>
        </w:tc>
        <w:tc>
          <w:tcPr>
            <w:tcW w:w="113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100% </w:t>
            </w:r>
          </w:p>
        </w:tc>
      </w:tr>
      <w:tr w:rsidR="00323F8D" w:rsidRPr="00323F8D" w:rsidTr="007D2166">
        <w:trPr>
          <w:trHeight w:val="289"/>
        </w:trPr>
        <w:tc>
          <w:tcPr>
            <w:tcW w:w="4111" w:type="dxa"/>
            <w:tcBorders>
              <w:right w:val="single" w:sz="4" w:space="0" w:color="auto"/>
            </w:tcBorders>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UTR</w:t>
            </w:r>
          </w:p>
        </w:tc>
        <w:tc>
          <w:tcPr>
            <w:tcW w:w="2983" w:type="dxa"/>
            <w:gridSpan w:val="3"/>
            <w:tcBorders>
              <w:left w:val="single" w:sz="4" w:space="0" w:color="auto"/>
            </w:tcBorders>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M2</w:t>
            </w:r>
          </w:p>
        </w:tc>
        <w:tc>
          <w:tcPr>
            <w:tcW w:w="3124" w:type="dxa"/>
            <w:gridSpan w:val="2"/>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IS2</w:t>
            </w:r>
          </w:p>
        </w:tc>
      </w:tr>
      <w:tr w:rsidR="00323F8D" w:rsidRPr="00323F8D" w:rsidTr="007D2166">
        <w:trPr>
          <w:trHeight w:val="289"/>
        </w:trPr>
        <w:tc>
          <w:tcPr>
            <w:tcW w:w="4111"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Construcții industriale și</w:t>
            </w:r>
          </w:p>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edilitare – arie construită (din acte)</w:t>
            </w:r>
          </w:p>
        </w:tc>
        <w:tc>
          <w:tcPr>
            <w:tcW w:w="1988"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3435 mp </w:t>
            </w:r>
          </w:p>
        </w:tc>
        <w:tc>
          <w:tcPr>
            <w:tcW w:w="995" w:type="dxa"/>
            <w:gridSpan w:val="2"/>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18.01% </w:t>
            </w:r>
          </w:p>
        </w:tc>
        <w:tc>
          <w:tcPr>
            <w:tcW w:w="198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0 </w:t>
            </w:r>
          </w:p>
        </w:tc>
        <w:tc>
          <w:tcPr>
            <w:tcW w:w="113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0 </w:t>
            </w:r>
          </w:p>
        </w:tc>
      </w:tr>
      <w:tr w:rsidR="00323F8D" w:rsidRPr="00323F8D" w:rsidTr="007D2166">
        <w:trPr>
          <w:trHeight w:val="289"/>
        </w:trPr>
        <w:tc>
          <w:tcPr>
            <w:tcW w:w="4111"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Spații comerciale – arie construită hipermarket </w:t>
            </w:r>
          </w:p>
        </w:tc>
        <w:tc>
          <w:tcPr>
            <w:tcW w:w="1988"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0 </w:t>
            </w:r>
          </w:p>
        </w:tc>
        <w:tc>
          <w:tcPr>
            <w:tcW w:w="995" w:type="dxa"/>
            <w:gridSpan w:val="2"/>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0 </w:t>
            </w:r>
          </w:p>
        </w:tc>
        <w:tc>
          <w:tcPr>
            <w:tcW w:w="198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5560 mp </w:t>
            </w:r>
          </w:p>
        </w:tc>
        <w:tc>
          <w:tcPr>
            <w:tcW w:w="113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29,16% </w:t>
            </w:r>
          </w:p>
        </w:tc>
      </w:tr>
      <w:tr w:rsidR="00323F8D" w:rsidRPr="00323F8D" w:rsidTr="007D2166">
        <w:trPr>
          <w:trHeight w:val="287"/>
        </w:trPr>
        <w:tc>
          <w:tcPr>
            <w:tcW w:w="4111"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Spații comerciale – arie desfașurată </w:t>
            </w:r>
          </w:p>
        </w:tc>
        <w:tc>
          <w:tcPr>
            <w:tcW w:w="1988"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0 </w:t>
            </w:r>
          </w:p>
        </w:tc>
        <w:tc>
          <w:tcPr>
            <w:tcW w:w="995" w:type="dxa"/>
            <w:gridSpan w:val="2"/>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0 </w:t>
            </w:r>
          </w:p>
        </w:tc>
        <w:tc>
          <w:tcPr>
            <w:tcW w:w="198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5900 mp </w:t>
            </w:r>
          </w:p>
        </w:tc>
        <w:tc>
          <w:tcPr>
            <w:tcW w:w="113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0,31 </w:t>
            </w:r>
          </w:p>
        </w:tc>
      </w:tr>
      <w:tr w:rsidR="00323F8D" w:rsidRPr="00323F8D" w:rsidTr="007D2166">
        <w:trPr>
          <w:trHeight w:val="287"/>
        </w:trPr>
        <w:tc>
          <w:tcPr>
            <w:tcW w:w="4111"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POT </w:t>
            </w:r>
          </w:p>
        </w:tc>
        <w:tc>
          <w:tcPr>
            <w:tcW w:w="2983" w:type="dxa"/>
            <w:gridSpan w:val="3"/>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POT existent = 18.01% </w:t>
            </w:r>
          </w:p>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POT maxim cf. PUG = 60% </w:t>
            </w:r>
          </w:p>
        </w:tc>
        <w:tc>
          <w:tcPr>
            <w:tcW w:w="3124" w:type="dxa"/>
            <w:gridSpan w:val="2"/>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POT Propus = 29,16% </w:t>
            </w:r>
          </w:p>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POT maxim cf. PUG = 70% </w:t>
            </w:r>
          </w:p>
        </w:tc>
      </w:tr>
      <w:tr w:rsidR="00323F8D" w:rsidRPr="00323F8D" w:rsidTr="007D2166">
        <w:trPr>
          <w:trHeight w:val="287"/>
        </w:trPr>
        <w:tc>
          <w:tcPr>
            <w:tcW w:w="4111"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CUT </w:t>
            </w:r>
          </w:p>
        </w:tc>
        <w:tc>
          <w:tcPr>
            <w:tcW w:w="2983" w:type="dxa"/>
            <w:gridSpan w:val="3"/>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CUT existent = 0,19</w:t>
            </w:r>
          </w:p>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CUT maxim cf. PUG = 1,5</w:t>
            </w:r>
          </w:p>
        </w:tc>
        <w:tc>
          <w:tcPr>
            <w:tcW w:w="3124" w:type="dxa"/>
            <w:gridSpan w:val="2"/>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CUT propus = 0,31 </w:t>
            </w:r>
          </w:p>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CUT maxim cf. PUG = 2,1</w:t>
            </w:r>
          </w:p>
        </w:tc>
      </w:tr>
      <w:tr w:rsidR="00323F8D" w:rsidRPr="00323F8D" w:rsidTr="007D2166">
        <w:trPr>
          <w:trHeight w:val="287"/>
        </w:trPr>
        <w:tc>
          <w:tcPr>
            <w:tcW w:w="4111"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Circulații auto </w:t>
            </w:r>
          </w:p>
        </w:tc>
        <w:tc>
          <w:tcPr>
            <w:tcW w:w="1988" w:type="dxa"/>
            <w:vMerge w:val="restart"/>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 </w:t>
            </w:r>
          </w:p>
        </w:tc>
        <w:tc>
          <w:tcPr>
            <w:tcW w:w="995" w:type="dxa"/>
            <w:gridSpan w:val="2"/>
            <w:vMerge w:val="restart"/>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 </w:t>
            </w:r>
          </w:p>
        </w:tc>
        <w:tc>
          <w:tcPr>
            <w:tcW w:w="198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4782 mp </w:t>
            </w:r>
          </w:p>
        </w:tc>
        <w:tc>
          <w:tcPr>
            <w:tcW w:w="113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25,08% </w:t>
            </w:r>
          </w:p>
        </w:tc>
      </w:tr>
      <w:tr w:rsidR="00323F8D" w:rsidRPr="00323F8D" w:rsidTr="007D2166">
        <w:trPr>
          <w:trHeight w:val="120"/>
        </w:trPr>
        <w:tc>
          <w:tcPr>
            <w:tcW w:w="4111"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Parcare</w:t>
            </w:r>
          </w:p>
        </w:tc>
        <w:tc>
          <w:tcPr>
            <w:tcW w:w="1988" w:type="dxa"/>
            <w:vMerge/>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p>
        </w:tc>
        <w:tc>
          <w:tcPr>
            <w:tcW w:w="995" w:type="dxa"/>
            <w:gridSpan w:val="2"/>
            <w:vMerge/>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p>
        </w:tc>
        <w:tc>
          <w:tcPr>
            <w:tcW w:w="198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3123,60 mp</w:t>
            </w:r>
          </w:p>
        </w:tc>
        <w:tc>
          <w:tcPr>
            <w:tcW w:w="113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16,38%</w:t>
            </w:r>
          </w:p>
        </w:tc>
      </w:tr>
      <w:tr w:rsidR="00323F8D" w:rsidRPr="00323F8D" w:rsidTr="007D2166">
        <w:trPr>
          <w:trHeight w:val="120"/>
        </w:trPr>
        <w:tc>
          <w:tcPr>
            <w:tcW w:w="4111"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Circulații pietonale </w:t>
            </w:r>
          </w:p>
        </w:tc>
        <w:tc>
          <w:tcPr>
            <w:tcW w:w="1988" w:type="dxa"/>
            <w:vMerge/>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p>
        </w:tc>
        <w:tc>
          <w:tcPr>
            <w:tcW w:w="995" w:type="dxa"/>
            <w:gridSpan w:val="2"/>
            <w:vMerge/>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p>
        </w:tc>
        <w:tc>
          <w:tcPr>
            <w:tcW w:w="198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1403 mp </w:t>
            </w:r>
          </w:p>
        </w:tc>
        <w:tc>
          <w:tcPr>
            <w:tcW w:w="113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7,36% </w:t>
            </w:r>
          </w:p>
        </w:tc>
      </w:tr>
      <w:tr w:rsidR="00323F8D" w:rsidRPr="00323F8D" w:rsidTr="007D2166">
        <w:trPr>
          <w:trHeight w:val="120"/>
        </w:trPr>
        <w:tc>
          <w:tcPr>
            <w:tcW w:w="4111"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Platforme betonate</w:t>
            </w:r>
          </w:p>
        </w:tc>
        <w:tc>
          <w:tcPr>
            <w:tcW w:w="1988"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9291 mp</w:t>
            </w:r>
          </w:p>
        </w:tc>
        <w:tc>
          <w:tcPr>
            <w:tcW w:w="995" w:type="dxa"/>
            <w:gridSpan w:val="2"/>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48,73%</w:t>
            </w:r>
          </w:p>
        </w:tc>
        <w:tc>
          <w:tcPr>
            <w:tcW w:w="198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w:t>
            </w:r>
          </w:p>
        </w:tc>
        <w:tc>
          <w:tcPr>
            <w:tcW w:w="113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w:t>
            </w:r>
          </w:p>
        </w:tc>
      </w:tr>
      <w:tr w:rsidR="00323F8D" w:rsidRPr="00323F8D" w:rsidTr="007D2166">
        <w:trPr>
          <w:trHeight w:val="120"/>
        </w:trPr>
        <w:tc>
          <w:tcPr>
            <w:tcW w:w="4111"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Suprafața depozit deșeuri</w:t>
            </w:r>
          </w:p>
        </w:tc>
        <w:tc>
          <w:tcPr>
            <w:tcW w:w="1988"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4424,30 mp</w:t>
            </w:r>
          </w:p>
        </w:tc>
        <w:tc>
          <w:tcPr>
            <w:tcW w:w="995" w:type="dxa"/>
            <w:gridSpan w:val="2"/>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23,21%</w:t>
            </w:r>
          </w:p>
        </w:tc>
        <w:tc>
          <w:tcPr>
            <w:tcW w:w="198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w:t>
            </w:r>
          </w:p>
        </w:tc>
        <w:tc>
          <w:tcPr>
            <w:tcW w:w="113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w:t>
            </w:r>
          </w:p>
        </w:tc>
      </w:tr>
      <w:tr w:rsidR="00323F8D" w:rsidRPr="00323F8D" w:rsidTr="007D2166">
        <w:trPr>
          <w:trHeight w:val="120"/>
        </w:trPr>
        <w:tc>
          <w:tcPr>
            <w:tcW w:w="4111"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Spații inierbate natural</w:t>
            </w:r>
          </w:p>
        </w:tc>
        <w:tc>
          <w:tcPr>
            <w:tcW w:w="1988"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1916,70 mp</w:t>
            </w:r>
          </w:p>
        </w:tc>
        <w:tc>
          <w:tcPr>
            <w:tcW w:w="995" w:type="dxa"/>
            <w:gridSpan w:val="2"/>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10,05%</w:t>
            </w:r>
          </w:p>
        </w:tc>
        <w:tc>
          <w:tcPr>
            <w:tcW w:w="198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w:t>
            </w:r>
          </w:p>
        </w:tc>
        <w:tc>
          <w:tcPr>
            <w:tcW w:w="113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w:t>
            </w:r>
          </w:p>
        </w:tc>
      </w:tr>
      <w:tr w:rsidR="00323F8D" w:rsidRPr="00323F8D" w:rsidTr="007D2166">
        <w:trPr>
          <w:trHeight w:val="120"/>
        </w:trPr>
        <w:tc>
          <w:tcPr>
            <w:tcW w:w="4111"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Spații verzi amenajate</w:t>
            </w:r>
          </w:p>
        </w:tc>
        <w:tc>
          <w:tcPr>
            <w:tcW w:w="1988"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w:t>
            </w:r>
          </w:p>
        </w:tc>
        <w:tc>
          <w:tcPr>
            <w:tcW w:w="995" w:type="dxa"/>
            <w:gridSpan w:val="2"/>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w:t>
            </w:r>
          </w:p>
        </w:tc>
        <w:tc>
          <w:tcPr>
            <w:tcW w:w="198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4076,40 mp </w:t>
            </w:r>
          </w:p>
        </w:tc>
        <w:tc>
          <w:tcPr>
            <w:tcW w:w="113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21,38% </w:t>
            </w:r>
          </w:p>
        </w:tc>
      </w:tr>
      <w:tr w:rsidR="00323F8D" w:rsidRPr="00323F8D" w:rsidTr="007D2166">
        <w:trPr>
          <w:trHeight w:val="120"/>
        </w:trPr>
        <w:tc>
          <w:tcPr>
            <w:tcW w:w="4111"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Loc de joacă amenajat în incintă</w:t>
            </w:r>
          </w:p>
        </w:tc>
        <w:tc>
          <w:tcPr>
            <w:tcW w:w="1988"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w:t>
            </w:r>
          </w:p>
        </w:tc>
        <w:tc>
          <w:tcPr>
            <w:tcW w:w="995" w:type="dxa"/>
            <w:gridSpan w:val="2"/>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w:t>
            </w:r>
          </w:p>
        </w:tc>
        <w:tc>
          <w:tcPr>
            <w:tcW w:w="198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122 mp</w:t>
            </w:r>
          </w:p>
        </w:tc>
        <w:tc>
          <w:tcPr>
            <w:tcW w:w="1137"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0,64%</w:t>
            </w:r>
          </w:p>
        </w:tc>
      </w:tr>
      <w:tr w:rsidR="00323F8D" w:rsidRPr="00323F8D" w:rsidTr="007D2166">
        <w:trPr>
          <w:trHeight w:val="120"/>
        </w:trPr>
        <w:tc>
          <w:tcPr>
            <w:tcW w:w="4111" w:type="dxa"/>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 xml:space="preserve">Număr locuri de parcare </w:t>
            </w:r>
          </w:p>
        </w:tc>
        <w:tc>
          <w:tcPr>
            <w:tcW w:w="2977" w:type="dxa"/>
            <w:gridSpan w:val="2"/>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w:t>
            </w:r>
          </w:p>
        </w:tc>
        <w:tc>
          <w:tcPr>
            <w:tcW w:w="3130" w:type="dxa"/>
            <w:gridSpan w:val="3"/>
          </w:tcPr>
          <w:p w:rsidR="00323F8D" w:rsidRPr="00323F8D" w:rsidRDefault="00323F8D" w:rsidP="00323F8D">
            <w:pPr>
              <w:autoSpaceDE w:val="0"/>
              <w:autoSpaceDN w:val="0"/>
              <w:adjustRightInd w:val="0"/>
              <w:spacing w:after="0" w:line="240" w:lineRule="auto"/>
              <w:jc w:val="both"/>
              <w:rPr>
                <w:rFonts w:ascii="Times New Roman" w:hAnsi="Times New Roman"/>
                <w:noProof/>
                <w:sz w:val="24"/>
                <w:szCs w:val="24"/>
              </w:rPr>
            </w:pPr>
            <w:r w:rsidRPr="00323F8D">
              <w:rPr>
                <w:rFonts w:ascii="Times New Roman" w:hAnsi="Times New Roman"/>
                <w:noProof/>
                <w:sz w:val="24"/>
                <w:szCs w:val="24"/>
              </w:rPr>
              <w:t>231</w:t>
            </w:r>
          </w:p>
        </w:tc>
      </w:tr>
    </w:tbl>
    <w:p w:rsidR="00323F8D" w:rsidRPr="008C13D9" w:rsidRDefault="00323F8D" w:rsidP="00323F8D">
      <w:pPr>
        <w:autoSpaceDE w:val="0"/>
        <w:autoSpaceDN w:val="0"/>
        <w:adjustRightInd w:val="0"/>
        <w:spacing w:after="0" w:line="240" w:lineRule="auto"/>
        <w:jc w:val="both"/>
        <w:rPr>
          <w:rFonts w:ascii="Times New Roman" w:hAnsi="Times New Roman"/>
          <w:i/>
          <w:iCs/>
          <w:noProof/>
          <w:sz w:val="24"/>
          <w:szCs w:val="24"/>
          <w:lang w:val="ro-RO"/>
        </w:rPr>
      </w:pPr>
      <w:r w:rsidRPr="008C13D9">
        <w:rPr>
          <w:rFonts w:ascii="Times New Roman" w:hAnsi="Times New Roman"/>
          <w:i/>
          <w:iCs/>
          <w:noProof/>
          <w:sz w:val="24"/>
          <w:szCs w:val="24"/>
          <w:lang w:val="ro-RO"/>
        </w:rPr>
        <w:t>(Indicatorii urbanistici propuși sunt calculați pentru propunerea de mobilare prezentată. Mobilarea urbanistică propusă este strict cu titlu de propunere, urmând ca la faza de obținere a autorizației de construire să se definitiveze gabaritele imobilelor viitoare cu respectarea prezentului plan urbanistic zonal.)</w:t>
      </w:r>
    </w:p>
    <w:p w:rsidR="00323F8D" w:rsidRPr="00323F8D" w:rsidRDefault="00323F8D" w:rsidP="00323F8D">
      <w:pPr>
        <w:keepNext/>
        <w:widowControl w:val="0"/>
        <w:shd w:val="clear" w:color="auto" w:fill="FFFFFF"/>
        <w:spacing w:after="0" w:line="240" w:lineRule="auto"/>
        <w:jc w:val="both"/>
        <w:outlineLvl w:val="4"/>
        <w:rPr>
          <w:rFonts w:ascii="Times New Roman" w:eastAsia="Times New Roman" w:hAnsi="Times New Roman"/>
          <w:bCs/>
          <w:i/>
          <w:iCs/>
          <w:sz w:val="28"/>
          <w:szCs w:val="28"/>
          <w:lang w:val="ro-RO" w:eastAsia="ro-RO"/>
        </w:rPr>
      </w:pPr>
    </w:p>
    <w:p w:rsidR="00323F8D" w:rsidRPr="00323F8D" w:rsidRDefault="00323F8D" w:rsidP="00323F8D">
      <w:pPr>
        <w:keepNext/>
        <w:widowControl w:val="0"/>
        <w:shd w:val="clear" w:color="auto" w:fill="FFFFFF"/>
        <w:spacing w:after="0" w:line="240" w:lineRule="auto"/>
        <w:jc w:val="both"/>
        <w:outlineLvl w:val="4"/>
        <w:rPr>
          <w:rFonts w:ascii="Times New Roman" w:eastAsia="Times New Roman" w:hAnsi="Times New Roman"/>
          <w:bCs/>
          <w:i/>
          <w:sz w:val="28"/>
          <w:szCs w:val="28"/>
          <w:lang w:val="ro-RO" w:eastAsia="ro-RO"/>
        </w:rPr>
      </w:pPr>
      <w:r w:rsidRPr="00323F8D">
        <w:rPr>
          <w:rFonts w:ascii="Times New Roman" w:eastAsia="Times New Roman" w:hAnsi="Times New Roman"/>
          <w:bCs/>
          <w:i/>
          <w:sz w:val="28"/>
          <w:szCs w:val="28"/>
          <w:lang w:val="ro-RO" w:eastAsia="ro-RO"/>
        </w:rPr>
        <w:t xml:space="preserve">Regim de </w:t>
      </w:r>
      <w:bookmarkStart w:id="2" w:name="_Hlk137393941"/>
      <w:r w:rsidRPr="00323F8D">
        <w:rPr>
          <w:rFonts w:ascii="Times New Roman" w:eastAsia="Times New Roman" w:hAnsi="Times New Roman"/>
          <w:bCs/>
          <w:i/>
          <w:sz w:val="28"/>
          <w:szCs w:val="28"/>
          <w:lang w:val="ro-RO" w:eastAsia="ro-RO"/>
        </w:rPr>
        <w:t>înălțime maxim admis: P+2; înalțimea maximă a clădirii - Hmax.=12.00 m.</w:t>
      </w:r>
    </w:p>
    <w:p w:rsidR="00323F8D" w:rsidRPr="00323F8D" w:rsidRDefault="00323F8D" w:rsidP="00323F8D">
      <w:pPr>
        <w:keepNext/>
        <w:widowControl w:val="0"/>
        <w:shd w:val="clear" w:color="auto" w:fill="FFFFFF"/>
        <w:spacing w:after="0" w:line="240" w:lineRule="auto"/>
        <w:jc w:val="both"/>
        <w:outlineLvl w:val="4"/>
        <w:rPr>
          <w:rFonts w:ascii="Times New Roman" w:eastAsia="Times New Roman" w:hAnsi="Times New Roman"/>
          <w:bCs/>
          <w:i/>
          <w:sz w:val="28"/>
          <w:szCs w:val="28"/>
          <w:lang w:val="ro-RO" w:eastAsia="ro-RO"/>
        </w:rPr>
      </w:pPr>
      <w:r w:rsidRPr="00323F8D">
        <w:rPr>
          <w:rFonts w:ascii="Times New Roman" w:eastAsia="Times New Roman" w:hAnsi="Times New Roman"/>
          <w:bCs/>
          <w:i/>
          <w:sz w:val="28"/>
          <w:szCs w:val="28"/>
          <w:lang w:val="ro-RO" w:eastAsia="ro-RO"/>
        </w:rPr>
        <w:t>Elementele de signalistică pot depăși această înălțime maximă.</w:t>
      </w:r>
    </w:p>
    <w:bookmarkEnd w:id="2"/>
    <w:p w:rsidR="00323F8D" w:rsidRPr="00323F8D" w:rsidRDefault="00323F8D" w:rsidP="00323F8D">
      <w:pPr>
        <w:keepNext/>
        <w:widowControl w:val="0"/>
        <w:shd w:val="clear" w:color="auto" w:fill="FFFFFF"/>
        <w:spacing w:after="0" w:line="240" w:lineRule="auto"/>
        <w:jc w:val="both"/>
        <w:outlineLvl w:val="4"/>
        <w:rPr>
          <w:rFonts w:ascii="Times New Roman" w:hAnsi="Times New Roman"/>
          <w:bCs/>
          <w:i/>
          <w:color w:val="000000"/>
          <w:sz w:val="28"/>
          <w:szCs w:val="28"/>
          <w:u w:val="single"/>
          <w:lang w:val="ro-RO"/>
        </w:rPr>
      </w:pPr>
      <w:r w:rsidRPr="00323F8D">
        <w:rPr>
          <w:rFonts w:ascii="Times New Roman" w:hAnsi="Times New Roman"/>
          <w:bCs/>
          <w:i/>
          <w:color w:val="000000"/>
          <w:sz w:val="28"/>
          <w:szCs w:val="28"/>
          <w:u w:val="single"/>
          <w:lang w:val="ro-RO"/>
        </w:rPr>
        <w:t>Amenajare accese rutiere:</w:t>
      </w:r>
    </w:p>
    <w:p w:rsidR="00323F8D" w:rsidRPr="00323F8D" w:rsidRDefault="00323F8D" w:rsidP="00323F8D">
      <w:pPr>
        <w:keepNext/>
        <w:widowControl w:val="0"/>
        <w:shd w:val="clear" w:color="auto" w:fill="FFFFFF"/>
        <w:spacing w:after="0" w:line="240" w:lineRule="auto"/>
        <w:jc w:val="both"/>
        <w:outlineLvl w:val="4"/>
        <w:rPr>
          <w:rFonts w:ascii="Times New Roman" w:hAnsi="Times New Roman"/>
          <w:bCs/>
          <w:color w:val="000000"/>
          <w:sz w:val="28"/>
          <w:szCs w:val="28"/>
          <w:lang w:val="ro-RO"/>
        </w:rPr>
      </w:pPr>
      <w:r w:rsidRPr="00323F8D">
        <w:rPr>
          <w:rFonts w:ascii="Times New Roman" w:hAnsi="Times New Roman"/>
          <w:bCs/>
          <w:i/>
          <w:color w:val="000000"/>
          <w:sz w:val="28"/>
          <w:szCs w:val="28"/>
          <w:lang w:val="ro-RO"/>
        </w:rPr>
        <w:t>Prin PUZ se propun</w:t>
      </w:r>
      <w:r w:rsidRPr="00323F8D">
        <w:rPr>
          <w:rFonts w:ascii="Times New Roman" w:hAnsi="Times New Roman"/>
          <w:bCs/>
          <w:color w:val="000000"/>
          <w:sz w:val="28"/>
          <w:szCs w:val="28"/>
          <w:lang w:val="ro-RO"/>
        </w:rPr>
        <w:t xml:space="preserve"> </w:t>
      </w:r>
      <w:r w:rsidRPr="00323F8D">
        <w:rPr>
          <w:rFonts w:ascii="Times New Roman" w:hAnsi="Times New Roman"/>
          <w:bCs/>
          <w:i/>
          <w:noProof/>
          <w:color w:val="000000"/>
          <w:sz w:val="28"/>
          <w:szCs w:val="28"/>
          <w:lang w:val="ro-RO"/>
        </w:rPr>
        <w:t>2 accese în incintă, amenajate din strada Drumul Cetății, pe latura nord-vestică a amplasamentului: accesul principal pentru autoturisme se va face în proximitatea sensului giratoriu cu strada Subcetate, iar accesul pentru aprovizionare, angajați și secundar pentru clienți se va face tot din strada Drumul Cetății, perpendicular pe axul străzii, la sud de accesul principal.</w:t>
      </w:r>
    </w:p>
    <w:p w:rsidR="00323F8D" w:rsidRPr="00323F8D" w:rsidRDefault="00323F8D" w:rsidP="00323F8D">
      <w:pPr>
        <w:spacing w:after="0" w:line="240" w:lineRule="auto"/>
        <w:jc w:val="both"/>
        <w:rPr>
          <w:rFonts w:ascii="Times New Roman" w:eastAsia="Times New Roman" w:hAnsi="Times New Roman"/>
          <w:i/>
          <w:noProof/>
          <w:sz w:val="28"/>
          <w:szCs w:val="28"/>
          <w:lang w:val="ro-RO" w:eastAsia="ro-RO"/>
        </w:rPr>
      </w:pPr>
    </w:p>
    <w:p w:rsidR="00323F8D" w:rsidRPr="008C13D9" w:rsidRDefault="00323F8D" w:rsidP="00323F8D">
      <w:pPr>
        <w:spacing w:after="0" w:line="240" w:lineRule="auto"/>
        <w:jc w:val="both"/>
        <w:rPr>
          <w:rFonts w:ascii="Times New Roman" w:eastAsia="Times New Roman" w:hAnsi="Times New Roman"/>
          <w:b/>
          <w:bCs/>
          <w:i/>
          <w:sz w:val="28"/>
          <w:szCs w:val="28"/>
          <w:lang w:val="ro-RO" w:eastAsia="ro-RO"/>
        </w:rPr>
      </w:pPr>
      <w:r w:rsidRPr="008C13D9">
        <w:rPr>
          <w:rFonts w:ascii="Times New Roman" w:eastAsia="Times New Roman" w:hAnsi="Times New Roman"/>
          <w:b/>
          <w:bCs/>
          <w:i/>
          <w:sz w:val="28"/>
          <w:szCs w:val="28"/>
          <w:lang w:val="ro-RO" w:eastAsia="ro-RO"/>
        </w:rPr>
        <w:t>Conform Anexei 1 a H.G. nr. 1076/2004 pentru planuri, criteriile pentru determinarea efectelor semnificative potenţiale asupra mediului sunt:</w:t>
      </w:r>
    </w:p>
    <w:p w:rsidR="00323F8D" w:rsidRPr="00323F8D" w:rsidRDefault="00323F8D" w:rsidP="00323F8D">
      <w:pPr>
        <w:spacing w:after="0" w:line="240" w:lineRule="auto"/>
        <w:jc w:val="both"/>
        <w:rPr>
          <w:rFonts w:ascii="Times New Roman" w:eastAsia="Times New Roman" w:hAnsi="Times New Roman"/>
          <w:i/>
          <w:sz w:val="28"/>
          <w:szCs w:val="28"/>
          <w:lang w:val="ro-RO" w:eastAsia="ro-RO"/>
        </w:rPr>
      </w:pPr>
      <w:r w:rsidRPr="00323F8D">
        <w:rPr>
          <w:rFonts w:ascii="Times New Roman" w:eastAsia="Times New Roman" w:hAnsi="Times New Roman"/>
          <w:b/>
          <w:sz w:val="28"/>
          <w:szCs w:val="28"/>
          <w:lang w:val="ro-RO" w:eastAsia="ro-RO"/>
        </w:rPr>
        <w:t>I.</w:t>
      </w:r>
      <w:r w:rsidRPr="00323F8D">
        <w:rPr>
          <w:rFonts w:ascii="Times New Roman" w:eastAsia="Times New Roman" w:hAnsi="Times New Roman"/>
          <w:sz w:val="28"/>
          <w:szCs w:val="28"/>
          <w:lang w:val="ro-RO" w:eastAsia="ro-RO"/>
        </w:rPr>
        <w:t xml:space="preserve"> Caracteristicile planurilor şi programelor cu privire, în special, la: </w:t>
      </w:r>
      <w:r w:rsidRPr="00323F8D">
        <w:rPr>
          <w:rFonts w:ascii="Times New Roman" w:eastAsia="Times New Roman" w:hAnsi="Times New Roman"/>
          <w:i/>
          <w:sz w:val="28"/>
          <w:szCs w:val="28"/>
          <w:lang w:val="ro-RO" w:eastAsia="ro-RO"/>
        </w:rPr>
        <w:t>a) gradul în care planul sau programul creează un cadru pentru proiecte şi alte activităţi viitoare fie în ceea ce priveşte amplasamentul, natura, mărimea şi condiţiile de funcţionare, fie în privinţa alocării resurselor:</w:t>
      </w:r>
    </w:p>
    <w:p w:rsidR="00323F8D" w:rsidRPr="00323F8D" w:rsidRDefault="00323F8D" w:rsidP="00323F8D">
      <w:pPr>
        <w:spacing w:after="0" w:line="240" w:lineRule="auto"/>
        <w:jc w:val="both"/>
        <w:rPr>
          <w:rFonts w:ascii="Times New Roman" w:eastAsia="Times New Roman" w:hAnsi="Times New Roman"/>
          <w:sz w:val="28"/>
          <w:szCs w:val="28"/>
          <w:lang w:val="ro-RO" w:eastAsia="ro-RO"/>
        </w:rPr>
      </w:pPr>
      <w:r w:rsidRPr="00323F8D">
        <w:rPr>
          <w:rFonts w:ascii="Times New Roman" w:eastAsia="Times New Roman" w:hAnsi="Times New Roman"/>
          <w:sz w:val="28"/>
          <w:szCs w:val="28"/>
          <w:lang w:val="ro-RO" w:eastAsia="ro-RO"/>
        </w:rPr>
        <w:t>PUZ-ul propus creează un cadru pentru proiecte şi pentru activităţi viitoare şi stabileşte reglementări urbanistice pentru o zonă limitată la amplasamentul studiat.</w:t>
      </w:r>
    </w:p>
    <w:p w:rsidR="00323F8D" w:rsidRDefault="00323F8D" w:rsidP="00323F8D">
      <w:pPr>
        <w:spacing w:after="0" w:line="240" w:lineRule="auto"/>
        <w:jc w:val="both"/>
        <w:rPr>
          <w:rFonts w:ascii="Times New Roman" w:eastAsia="Times New Roman" w:hAnsi="Times New Roman"/>
          <w:sz w:val="28"/>
          <w:szCs w:val="28"/>
          <w:lang w:val="ro-RO" w:eastAsia="ro-RO"/>
        </w:rPr>
      </w:pPr>
      <w:r w:rsidRPr="00323F8D">
        <w:rPr>
          <w:rFonts w:ascii="Times New Roman" w:eastAsia="Times New Roman" w:hAnsi="Times New Roman"/>
          <w:sz w:val="28"/>
          <w:szCs w:val="28"/>
          <w:lang w:val="ro-RO" w:eastAsia="ro-RO"/>
        </w:rPr>
        <w:t xml:space="preserve">Conform Avizului de oportunitate nr. 2 din 24.02.2023, emis de Primăria municipiului Bistrița, se propune </w:t>
      </w:r>
      <w:bookmarkStart w:id="3" w:name="_Hlk137389456"/>
      <w:r w:rsidRPr="00323F8D">
        <w:rPr>
          <w:rFonts w:ascii="Times New Roman" w:eastAsia="Times New Roman" w:hAnsi="Times New Roman"/>
          <w:sz w:val="28"/>
          <w:szCs w:val="28"/>
          <w:lang w:val="ro-RO" w:eastAsia="ro-RO"/>
        </w:rPr>
        <w:t xml:space="preserve">schimbarea funcțiunii </w:t>
      </w:r>
      <w:bookmarkEnd w:id="3"/>
      <w:r w:rsidRPr="00323F8D">
        <w:rPr>
          <w:rFonts w:ascii="Times New Roman" w:eastAsia="Times New Roman" w:hAnsi="Times New Roman"/>
          <w:sz w:val="28"/>
          <w:szCs w:val="28"/>
          <w:lang w:val="ro-RO" w:eastAsia="ro-RO"/>
        </w:rPr>
        <w:t xml:space="preserve">din </w:t>
      </w:r>
      <w:r w:rsidRPr="00323F8D">
        <w:rPr>
          <w:rFonts w:ascii="Times New Roman" w:eastAsia="Times New Roman" w:hAnsi="Times New Roman"/>
          <w:b/>
          <w:bCs/>
          <w:sz w:val="28"/>
          <w:szCs w:val="28"/>
          <w:lang w:val="ro-RO" w:eastAsia="ro-RO"/>
        </w:rPr>
        <w:t xml:space="preserve">M2 </w:t>
      </w:r>
      <w:r w:rsidRPr="00323F8D">
        <w:rPr>
          <w:rFonts w:ascii="Times New Roman" w:eastAsia="Times New Roman" w:hAnsi="Times New Roman"/>
          <w:sz w:val="28"/>
          <w:szCs w:val="28"/>
          <w:lang w:val="ro-RO" w:eastAsia="ro-RO"/>
        </w:rPr>
        <w:t xml:space="preserve">– subzona mixta formată din instituții, servicii de interes general și echipamente publice, activități productive  nepoluante și locuințe cu înălțime maximă P+4 niveluri în </w:t>
      </w:r>
      <w:r w:rsidRPr="00323F8D">
        <w:rPr>
          <w:rFonts w:ascii="Times New Roman" w:eastAsia="Times New Roman" w:hAnsi="Times New Roman"/>
          <w:b/>
          <w:bCs/>
          <w:sz w:val="28"/>
          <w:szCs w:val="28"/>
          <w:lang w:val="ro-RO" w:eastAsia="ro-RO"/>
        </w:rPr>
        <w:t>IS2</w:t>
      </w:r>
      <w:r w:rsidRPr="00323F8D">
        <w:rPr>
          <w:rFonts w:ascii="Times New Roman" w:eastAsia="Times New Roman" w:hAnsi="Times New Roman"/>
          <w:sz w:val="28"/>
          <w:szCs w:val="28"/>
          <w:lang w:val="ro-RO" w:eastAsia="ro-RO"/>
        </w:rPr>
        <w:t xml:space="preserve"> - subzona instituţiilor publice şi serviciilor de tip complex comercial.</w:t>
      </w:r>
    </w:p>
    <w:p w:rsidR="00643FC3" w:rsidRPr="00323F8D" w:rsidRDefault="00643FC3" w:rsidP="00323F8D">
      <w:pPr>
        <w:spacing w:after="0" w:line="240" w:lineRule="auto"/>
        <w:jc w:val="both"/>
        <w:rPr>
          <w:rFonts w:ascii="Times New Roman" w:eastAsia="Times New Roman" w:hAnsi="Times New Roman"/>
          <w:sz w:val="28"/>
          <w:szCs w:val="28"/>
          <w:lang w:val="ro-RO" w:eastAsia="ro-RO"/>
        </w:rPr>
      </w:pPr>
    </w:p>
    <w:p w:rsidR="00323F8D" w:rsidRPr="00323F8D" w:rsidRDefault="00323F8D" w:rsidP="00323F8D">
      <w:pPr>
        <w:spacing w:after="0" w:line="240" w:lineRule="auto"/>
        <w:jc w:val="both"/>
        <w:rPr>
          <w:rFonts w:ascii="Times New Roman" w:eastAsia="Times New Roman" w:hAnsi="Times New Roman"/>
          <w:sz w:val="28"/>
          <w:szCs w:val="28"/>
          <w:lang w:val="ro-RO" w:eastAsia="ro-RO"/>
        </w:rPr>
      </w:pPr>
      <w:r w:rsidRPr="00323F8D">
        <w:rPr>
          <w:rFonts w:ascii="Times New Roman" w:eastAsia="Times New Roman" w:hAnsi="Times New Roman"/>
          <w:sz w:val="28"/>
          <w:szCs w:val="28"/>
          <w:lang w:val="ro-RO" w:eastAsia="ro-RO"/>
        </w:rPr>
        <w:lastRenderedPageBreak/>
        <w:t xml:space="preserve">Prin PUZ-ul studiat se propun: </w:t>
      </w:r>
    </w:p>
    <w:p w:rsidR="00323F8D" w:rsidRPr="00323F8D" w:rsidRDefault="00323F8D" w:rsidP="00323F8D">
      <w:pPr>
        <w:spacing w:after="0" w:line="240" w:lineRule="auto"/>
        <w:jc w:val="both"/>
        <w:rPr>
          <w:rFonts w:ascii="Times New Roman" w:eastAsia="Times New Roman" w:hAnsi="Times New Roman"/>
          <w:sz w:val="28"/>
          <w:szCs w:val="28"/>
          <w:lang w:val="ro-RO" w:eastAsia="ro-RO"/>
        </w:rPr>
      </w:pPr>
      <w:r w:rsidRPr="00323F8D">
        <w:rPr>
          <w:rFonts w:ascii="Times New Roman" w:eastAsia="Times New Roman" w:hAnsi="Times New Roman"/>
          <w:sz w:val="28"/>
          <w:szCs w:val="28"/>
          <w:lang w:val="ro-RO" w:eastAsia="ro-RO"/>
        </w:rPr>
        <w:t xml:space="preserve">- încadrarea terenului studiat în subzona </w:t>
      </w:r>
      <w:bookmarkStart w:id="4" w:name="_Hlk137390181"/>
      <w:r w:rsidRPr="00323F8D">
        <w:rPr>
          <w:rFonts w:ascii="Times New Roman" w:eastAsia="Times New Roman" w:hAnsi="Times New Roman"/>
          <w:b/>
          <w:bCs/>
          <w:sz w:val="28"/>
          <w:szCs w:val="28"/>
          <w:lang w:val="ro-RO" w:eastAsia="ro-RO"/>
        </w:rPr>
        <w:t>IS2</w:t>
      </w:r>
      <w:r w:rsidRPr="00323F8D">
        <w:rPr>
          <w:rFonts w:ascii="Times New Roman" w:eastAsia="Times New Roman" w:hAnsi="Times New Roman"/>
          <w:sz w:val="28"/>
          <w:szCs w:val="28"/>
          <w:lang w:val="ro-RO" w:eastAsia="ro-RO"/>
        </w:rPr>
        <w:t xml:space="preserve"> - subzona instituţiilor publice şi serviciilor de tip complex comercial</w:t>
      </w:r>
      <w:bookmarkEnd w:id="4"/>
      <w:r w:rsidRPr="00323F8D">
        <w:rPr>
          <w:rFonts w:ascii="Times New Roman" w:eastAsia="Times New Roman" w:hAnsi="Times New Roman"/>
          <w:sz w:val="28"/>
          <w:szCs w:val="28"/>
          <w:lang w:val="ro-RO" w:eastAsia="ro-RO"/>
        </w:rPr>
        <w:t xml:space="preserve">, </w:t>
      </w:r>
      <w:bookmarkStart w:id="5" w:name="_Hlk137394604"/>
      <w:r w:rsidRPr="00323F8D">
        <w:rPr>
          <w:rFonts w:ascii="Times New Roman" w:eastAsia="Times New Roman" w:hAnsi="Times New Roman"/>
          <w:sz w:val="28"/>
          <w:szCs w:val="28"/>
          <w:lang w:val="ro-RO" w:eastAsia="ro-RO"/>
        </w:rPr>
        <w:t>în vederea amplasării unui centru comercial - hipermarket Kaufland și constructii anexă;</w:t>
      </w:r>
    </w:p>
    <w:bookmarkEnd w:id="5"/>
    <w:p w:rsidR="00323F8D" w:rsidRPr="00323F8D" w:rsidRDefault="00323F8D" w:rsidP="00323F8D">
      <w:pPr>
        <w:spacing w:after="0" w:line="240" w:lineRule="auto"/>
        <w:jc w:val="both"/>
        <w:rPr>
          <w:rFonts w:ascii="Times New Roman" w:eastAsia="Times New Roman" w:hAnsi="Times New Roman"/>
          <w:sz w:val="28"/>
          <w:szCs w:val="28"/>
          <w:lang w:val="ro-RO" w:eastAsia="ro-RO"/>
        </w:rPr>
      </w:pPr>
      <w:r w:rsidRPr="00323F8D">
        <w:rPr>
          <w:rFonts w:ascii="Times New Roman" w:eastAsia="Times New Roman" w:hAnsi="Times New Roman"/>
          <w:sz w:val="28"/>
          <w:szCs w:val="28"/>
          <w:lang w:val="ro-RO" w:eastAsia="ro-RO"/>
        </w:rPr>
        <w:t>- zonificarea funcțională;</w:t>
      </w:r>
    </w:p>
    <w:p w:rsidR="00323F8D" w:rsidRPr="00323F8D" w:rsidRDefault="00323F8D" w:rsidP="00323F8D">
      <w:pPr>
        <w:spacing w:after="0" w:line="240" w:lineRule="auto"/>
        <w:jc w:val="both"/>
        <w:rPr>
          <w:rFonts w:ascii="Times New Roman" w:eastAsia="Times New Roman" w:hAnsi="Times New Roman"/>
          <w:sz w:val="28"/>
          <w:szCs w:val="28"/>
          <w:lang w:val="ro-RO" w:eastAsia="ro-RO"/>
        </w:rPr>
      </w:pPr>
      <w:r w:rsidRPr="00323F8D">
        <w:rPr>
          <w:rFonts w:ascii="Times New Roman" w:eastAsia="Times New Roman" w:hAnsi="Times New Roman"/>
          <w:sz w:val="28"/>
          <w:szCs w:val="28"/>
          <w:lang w:val="ro-RO" w:eastAsia="ro-RO"/>
        </w:rPr>
        <w:t>- realizare accese carosabile, pietonale și spații de parcare în incintă;</w:t>
      </w:r>
    </w:p>
    <w:p w:rsidR="00323F8D" w:rsidRPr="00323F8D" w:rsidRDefault="00323F8D" w:rsidP="00323F8D">
      <w:pPr>
        <w:spacing w:after="0" w:line="240" w:lineRule="auto"/>
        <w:jc w:val="both"/>
        <w:rPr>
          <w:rFonts w:ascii="Times New Roman" w:eastAsia="Times New Roman" w:hAnsi="Times New Roman"/>
          <w:sz w:val="28"/>
          <w:szCs w:val="28"/>
          <w:lang w:val="ro-RO" w:eastAsia="ro-RO"/>
        </w:rPr>
      </w:pPr>
      <w:r w:rsidRPr="00323F8D">
        <w:rPr>
          <w:rFonts w:ascii="Times New Roman" w:eastAsia="Times New Roman" w:hAnsi="Times New Roman"/>
          <w:sz w:val="28"/>
          <w:szCs w:val="28"/>
          <w:lang w:val="ro-RO" w:eastAsia="ro-RO"/>
        </w:rPr>
        <w:t>- modul de utilizare a terenului (POT, CUT, regim de înălțime, regim de aliniere, distanţe de retragere de la aliniament);</w:t>
      </w:r>
    </w:p>
    <w:p w:rsidR="00323F8D" w:rsidRPr="00323F8D" w:rsidRDefault="00323F8D" w:rsidP="00323F8D">
      <w:pPr>
        <w:spacing w:after="0" w:line="240" w:lineRule="auto"/>
        <w:jc w:val="both"/>
        <w:rPr>
          <w:rFonts w:ascii="Times New Roman" w:eastAsia="Times New Roman" w:hAnsi="Times New Roman"/>
          <w:sz w:val="28"/>
          <w:szCs w:val="28"/>
          <w:lang w:val="ro-RO" w:eastAsia="ro-RO"/>
        </w:rPr>
      </w:pPr>
      <w:r w:rsidRPr="00323F8D">
        <w:rPr>
          <w:rFonts w:ascii="Times New Roman" w:eastAsia="Times New Roman" w:hAnsi="Times New Roman"/>
          <w:sz w:val="28"/>
          <w:szCs w:val="28"/>
          <w:lang w:val="ro-RO" w:eastAsia="ro-RO"/>
        </w:rPr>
        <w:t>- echiparea edilitară a amplasamentului;</w:t>
      </w:r>
    </w:p>
    <w:p w:rsidR="00323F8D" w:rsidRPr="00323F8D" w:rsidRDefault="00323F8D" w:rsidP="00323F8D">
      <w:pPr>
        <w:spacing w:after="0" w:line="240" w:lineRule="auto"/>
        <w:jc w:val="both"/>
        <w:rPr>
          <w:rFonts w:ascii="Times New Roman" w:eastAsia="Times New Roman" w:hAnsi="Times New Roman"/>
          <w:noProof/>
          <w:sz w:val="28"/>
          <w:szCs w:val="28"/>
          <w:lang w:val="ro-RO" w:eastAsia="ro-RO"/>
        </w:rPr>
      </w:pPr>
      <w:r w:rsidRPr="00323F8D">
        <w:rPr>
          <w:rFonts w:ascii="Times New Roman" w:eastAsia="Times New Roman" w:hAnsi="Times New Roman"/>
          <w:sz w:val="28"/>
          <w:szCs w:val="28"/>
          <w:lang w:val="ro-RO" w:eastAsia="ro-RO"/>
        </w:rPr>
        <w:t xml:space="preserve">- reguli cu privire la amplasarea </w:t>
      </w:r>
      <w:r w:rsidRPr="00323F8D">
        <w:rPr>
          <w:rFonts w:ascii="Times New Roman" w:eastAsia="Times New Roman" w:hAnsi="Times New Roman"/>
          <w:noProof/>
          <w:sz w:val="28"/>
          <w:szCs w:val="28"/>
          <w:lang w:val="ro-RO" w:eastAsia="ro-RO"/>
        </w:rPr>
        <w:t>de spaţii verzi şi împrejmuiri;</w:t>
      </w:r>
    </w:p>
    <w:p w:rsidR="00323F8D" w:rsidRPr="00323F8D" w:rsidRDefault="00323F8D" w:rsidP="00323F8D">
      <w:pPr>
        <w:spacing w:after="0" w:line="240" w:lineRule="auto"/>
        <w:jc w:val="both"/>
        <w:rPr>
          <w:rFonts w:ascii="Times New Roman" w:eastAsia="Times New Roman" w:hAnsi="Times New Roman"/>
          <w:noProof/>
          <w:sz w:val="28"/>
          <w:szCs w:val="28"/>
          <w:lang w:val="ro-RO" w:eastAsia="ro-RO"/>
        </w:rPr>
      </w:pPr>
      <w:r w:rsidRPr="00323F8D">
        <w:rPr>
          <w:rFonts w:ascii="Times New Roman" w:eastAsia="Times New Roman" w:hAnsi="Times New Roman"/>
          <w:noProof/>
          <w:sz w:val="28"/>
          <w:szCs w:val="28"/>
          <w:lang w:val="ro-RO" w:eastAsia="ro-RO"/>
        </w:rPr>
        <w:t>- reguli cu privire la păstrarea integrităţii mediului;</w:t>
      </w:r>
    </w:p>
    <w:p w:rsidR="00323F8D" w:rsidRPr="00323F8D" w:rsidRDefault="00323F8D" w:rsidP="00323F8D">
      <w:pPr>
        <w:spacing w:after="0" w:line="240" w:lineRule="auto"/>
        <w:jc w:val="both"/>
        <w:rPr>
          <w:rFonts w:ascii="Times New Roman" w:eastAsia="Times New Roman" w:hAnsi="Times New Roman"/>
          <w:i/>
          <w:noProof/>
          <w:sz w:val="28"/>
          <w:szCs w:val="28"/>
          <w:lang w:val="ro-RO" w:eastAsia="ro-RO"/>
        </w:rPr>
      </w:pPr>
      <w:r w:rsidRPr="00323F8D">
        <w:rPr>
          <w:rFonts w:ascii="Times New Roman" w:eastAsia="Times New Roman" w:hAnsi="Times New Roman"/>
          <w:i/>
          <w:noProof/>
          <w:sz w:val="28"/>
          <w:szCs w:val="28"/>
          <w:lang w:val="ro-RO" w:eastAsia="ro-RO"/>
        </w:rPr>
        <w:t>b) gradul în care planul sau programul influenţează alte planuri şi programe, inclusiv pe cele în care se integrează sau care derivă din ele:</w:t>
      </w:r>
    </w:p>
    <w:p w:rsidR="00323F8D" w:rsidRPr="00323F8D" w:rsidRDefault="00323F8D" w:rsidP="00323F8D">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323F8D">
        <w:rPr>
          <w:rFonts w:ascii="Times New Roman" w:eastAsia="Times New Roman" w:hAnsi="Times New Roman"/>
          <w:noProof/>
          <w:sz w:val="28"/>
          <w:szCs w:val="28"/>
          <w:lang w:val="ro-RO" w:eastAsia="ro-RO"/>
        </w:rPr>
        <w:t xml:space="preserve">Terenul studiat este amplasat în fosta zona industrială a municipiului Bistrița, în cvartalul format de str. Drumul Cetății, str. Tarpiului, str. Subcetate și str. Zefirului. Această zonă are un aspect eterogen cuprinzând atât clădiri industriale și de depozitare, cât și spații comerciale, perimate fizic și economic, precum și locuințe individuale și colective. </w:t>
      </w:r>
    </w:p>
    <w:p w:rsidR="00323F8D" w:rsidRPr="00323F8D" w:rsidRDefault="00323F8D" w:rsidP="00323F8D">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323F8D">
        <w:rPr>
          <w:rFonts w:ascii="Times New Roman" w:eastAsia="Times New Roman" w:hAnsi="Times New Roman"/>
          <w:noProof/>
          <w:sz w:val="28"/>
          <w:szCs w:val="28"/>
          <w:lang w:val="ro-RO" w:eastAsia="ro-RO"/>
        </w:rPr>
        <w:t xml:space="preserve">Terenul este amplasat în vecinătatea unei zone rezidențiale în curs de dezvoltare, într-o zonă cu potențial de dezvoltare în viitor, datorată infrastructurii existente, supusă reconversiei funcționale și accesului facil printr-o arteră importantă a municipiului Bistrița </w:t>
      </w:r>
      <w:r w:rsidRPr="00323F8D">
        <w:rPr>
          <w:rFonts w:ascii="Times New Roman" w:eastAsia="Times New Roman" w:hAnsi="Times New Roman"/>
          <w:sz w:val="28"/>
          <w:szCs w:val="28"/>
          <w:lang w:val="ro-RO" w:eastAsia="ro-RO"/>
        </w:rPr>
        <w:t xml:space="preserve">pe direcția est-vest –  </w:t>
      </w:r>
      <w:r w:rsidRPr="00323F8D">
        <w:rPr>
          <w:rFonts w:ascii="Times New Roman" w:eastAsia="Times New Roman" w:hAnsi="Times New Roman"/>
          <w:noProof/>
          <w:sz w:val="28"/>
          <w:szCs w:val="28"/>
          <w:lang w:val="ro-RO" w:eastAsia="ro-RO"/>
        </w:rPr>
        <w:t>strada Drumul Cetății.</w:t>
      </w:r>
    </w:p>
    <w:p w:rsidR="00323F8D" w:rsidRPr="00323F8D" w:rsidRDefault="00323F8D" w:rsidP="00323F8D">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323F8D">
        <w:rPr>
          <w:rFonts w:ascii="Times New Roman" w:eastAsia="Times New Roman" w:hAnsi="Times New Roman"/>
          <w:noProof/>
          <w:sz w:val="28"/>
          <w:szCs w:val="28"/>
          <w:lang w:val="ro-RO" w:eastAsia="ro-RO"/>
        </w:rPr>
        <w:t>Terenul are următoarele vecinătăti: Nord-Est – proprietăți private, Nord-Vest – strada Drumul Cetății, Sud-Est – Direcția Județeană pentru Accize și Operațiuni Vamale Bistrița, Sud-Vest – Regia Autonomă de Drumuri și Poduri.</w:t>
      </w:r>
    </w:p>
    <w:p w:rsidR="00323F8D" w:rsidRPr="00323F8D" w:rsidRDefault="00323F8D" w:rsidP="00323F8D">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323F8D">
        <w:rPr>
          <w:rFonts w:ascii="Times New Roman" w:eastAsia="Times New Roman" w:hAnsi="Times New Roman"/>
          <w:noProof/>
          <w:sz w:val="28"/>
          <w:szCs w:val="28"/>
          <w:lang w:val="ro-RO" w:eastAsia="ro-RO"/>
        </w:rPr>
        <w:t>Conform Certificatului de urbanism nr. 1901 din 24.10.2022, emis de Primăria municipiului Bistrița:</w:t>
      </w:r>
    </w:p>
    <w:p w:rsidR="00323F8D" w:rsidRPr="00323F8D" w:rsidRDefault="00323F8D" w:rsidP="00323F8D">
      <w:pPr>
        <w:keepNext/>
        <w:widowControl w:val="0"/>
        <w:shd w:val="clear" w:color="auto" w:fill="FFFFFF"/>
        <w:spacing w:after="0" w:line="240" w:lineRule="auto"/>
        <w:ind w:firstLine="708"/>
        <w:jc w:val="both"/>
        <w:outlineLvl w:val="4"/>
        <w:rPr>
          <w:rFonts w:ascii="Times New Roman" w:eastAsia="Times New Roman" w:hAnsi="Times New Roman"/>
          <w:noProof/>
          <w:sz w:val="28"/>
          <w:szCs w:val="28"/>
          <w:lang w:val="ro-RO" w:eastAsia="ro-RO"/>
        </w:rPr>
      </w:pPr>
      <w:r w:rsidRPr="00323F8D">
        <w:rPr>
          <w:rFonts w:ascii="Times New Roman" w:eastAsia="Times New Roman" w:hAnsi="Times New Roman"/>
          <w:noProof/>
          <w:sz w:val="28"/>
          <w:szCs w:val="28"/>
          <w:lang w:val="ro-RO" w:eastAsia="ro-RO"/>
        </w:rPr>
        <w:t>- terenul și construcțiile existente sunt situate în intravilanul municipiului Bistrița și sunt proprietate privata conform extras CF, notându-se antecontractul de vânzare-cumpărare încheiat între S.C. REMATINVEST S.R.L., în calitate de promitent vânzător, și KAUFLAND ROMANIA SOCIETATE ÎN COMANDITĂ, în calitate de promitentă cumpărătoare, cu termen de finalizare a actului în formă autentică, data de 16.05.2024; terenul nu se află în zonă de protecție a monumentelor istorice instituită prin PUG. Imobilul este afectat de zona de protecție a DN 17C, traseu suprapus peste Drumul Cetății,</w:t>
      </w:r>
    </w:p>
    <w:p w:rsidR="00323F8D" w:rsidRPr="00323F8D" w:rsidRDefault="00323F8D" w:rsidP="00323F8D">
      <w:pPr>
        <w:keepNext/>
        <w:widowControl w:val="0"/>
        <w:shd w:val="clear" w:color="auto" w:fill="FFFFFF"/>
        <w:spacing w:after="0" w:line="240" w:lineRule="auto"/>
        <w:ind w:firstLine="708"/>
        <w:jc w:val="both"/>
        <w:outlineLvl w:val="4"/>
        <w:rPr>
          <w:rFonts w:ascii="Times New Roman" w:eastAsia="Times New Roman" w:hAnsi="Times New Roman"/>
          <w:noProof/>
          <w:sz w:val="28"/>
          <w:szCs w:val="28"/>
          <w:lang w:val="ro-RO" w:eastAsia="ro-RO"/>
        </w:rPr>
      </w:pPr>
      <w:r w:rsidRPr="00323F8D">
        <w:rPr>
          <w:rFonts w:ascii="Times New Roman" w:eastAsia="Times New Roman" w:hAnsi="Times New Roman"/>
          <w:noProof/>
          <w:sz w:val="28"/>
          <w:szCs w:val="28"/>
          <w:lang w:val="ro-RO" w:eastAsia="ro-RO"/>
        </w:rPr>
        <w:t>- categoria de folosință: “curți-construcții”, folosința actuală: construcții industriale și edilitare.</w:t>
      </w:r>
    </w:p>
    <w:p w:rsidR="00323F8D" w:rsidRPr="00323F8D" w:rsidRDefault="00323F8D" w:rsidP="00323F8D">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323F8D">
        <w:rPr>
          <w:rFonts w:ascii="Times New Roman" w:eastAsia="Times New Roman" w:hAnsi="Times New Roman"/>
          <w:noProof/>
          <w:sz w:val="28"/>
          <w:szCs w:val="28"/>
          <w:lang w:val="ro-RO" w:eastAsia="ro-RO"/>
        </w:rPr>
        <w:t>În prezent pe teren sunt 7 construcții existente înscrise în CF: 2 linii ferate uzinale, o clădire cu destinația corp administrativ, două hale, o casă poartă și pod bascul și cabină -</w:t>
      </w:r>
      <w:r w:rsidRPr="00323F8D">
        <w:rPr>
          <w:rFonts w:ascii="Times New Roman" w:eastAsia="Times New Roman" w:hAnsi="Times New Roman"/>
          <w:sz w:val="28"/>
          <w:szCs w:val="28"/>
          <w:lang w:val="ro-RO" w:eastAsia="ro-RO"/>
        </w:rPr>
        <w:t xml:space="preserve"> </w:t>
      </w:r>
      <w:r w:rsidRPr="00323F8D">
        <w:rPr>
          <w:rFonts w:ascii="Times New Roman" w:eastAsia="Times New Roman" w:hAnsi="Times New Roman"/>
          <w:noProof/>
          <w:sz w:val="28"/>
          <w:szCs w:val="28"/>
          <w:lang w:val="ro-RO" w:eastAsia="ro-RO"/>
        </w:rPr>
        <w:t>care urmează a fi desființate (desființarea construcțiilor face obiectul unui alt proiect).</w:t>
      </w:r>
    </w:p>
    <w:p w:rsidR="00323F8D" w:rsidRPr="00323F8D" w:rsidRDefault="00323F8D" w:rsidP="00323F8D">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323F8D">
        <w:rPr>
          <w:rFonts w:ascii="Times New Roman" w:eastAsia="Times New Roman" w:hAnsi="Times New Roman"/>
          <w:noProof/>
          <w:sz w:val="28"/>
          <w:szCs w:val="28"/>
          <w:lang w:val="ro-RO" w:eastAsia="ro-RO"/>
        </w:rPr>
        <w:t xml:space="preserve">- categoria de folosință propusă prin PUZ: subzona instituţiilor publice şi serviciilor de tip complex comercial </w:t>
      </w:r>
      <w:r w:rsidRPr="00323F8D">
        <w:rPr>
          <w:rFonts w:ascii="Times New Roman" w:eastAsia="Times New Roman" w:hAnsi="Times New Roman"/>
          <w:b/>
          <w:noProof/>
          <w:sz w:val="28"/>
          <w:szCs w:val="28"/>
          <w:lang w:val="ro-RO" w:eastAsia="ro-RO"/>
        </w:rPr>
        <w:t>IS2</w:t>
      </w:r>
      <w:r w:rsidRPr="00323F8D">
        <w:rPr>
          <w:rFonts w:ascii="Times New Roman" w:eastAsia="Times New Roman" w:hAnsi="Times New Roman"/>
          <w:noProof/>
          <w:sz w:val="28"/>
          <w:szCs w:val="28"/>
          <w:lang w:val="ro-RO" w:eastAsia="ro-RO"/>
        </w:rPr>
        <w:t>;</w:t>
      </w:r>
    </w:p>
    <w:p w:rsidR="00323F8D" w:rsidRPr="00323F8D" w:rsidRDefault="00323F8D" w:rsidP="00323F8D">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323F8D">
        <w:rPr>
          <w:rFonts w:ascii="Times New Roman" w:eastAsia="Times New Roman" w:hAnsi="Times New Roman"/>
          <w:noProof/>
          <w:sz w:val="28"/>
          <w:szCs w:val="28"/>
          <w:lang w:val="ro-RO" w:eastAsia="ro-RO"/>
        </w:rPr>
        <w:t>- conform documentației depusă, PUZ-ul propus respectă condițiile din Regulamentul Local de Urbanism aferent PUG Bistrița și Avizul de oportunitate nr. 22 din 21.12.2022, emis de Primăria municipiului Bistrița, cu privire la parcelarea terenurilor, amplasarea și retragerea construcțiilor, asigurarea acceselor și parcărilor, echiparea tehnico-edilitară, asigurarea de spații verzi ș.a.;</w:t>
      </w:r>
    </w:p>
    <w:p w:rsidR="00323F8D" w:rsidRPr="00323F8D" w:rsidRDefault="00323F8D" w:rsidP="00323F8D">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323F8D">
        <w:rPr>
          <w:rFonts w:ascii="Times New Roman" w:eastAsia="Times New Roman" w:hAnsi="Times New Roman"/>
          <w:noProof/>
          <w:sz w:val="28"/>
          <w:szCs w:val="28"/>
          <w:lang w:val="ro-RO" w:eastAsia="ro-RO"/>
        </w:rPr>
        <w:t>- proiectul propus nu conduce la posibilitatea apariţiei de efecte semnificative asupra mediului şi nu influenţează alte planuri şi programe;</w:t>
      </w:r>
    </w:p>
    <w:p w:rsidR="00323F8D" w:rsidRPr="00323F8D" w:rsidRDefault="00323F8D" w:rsidP="00323F8D">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323F8D">
        <w:rPr>
          <w:rFonts w:ascii="Times New Roman" w:eastAsia="Times New Roman" w:hAnsi="Times New Roman"/>
          <w:noProof/>
          <w:sz w:val="28"/>
          <w:szCs w:val="28"/>
          <w:lang w:val="ro-RO" w:eastAsia="ro-RO"/>
        </w:rPr>
        <w:t>-</w:t>
      </w:r>
      <w:r w:rsidRPr="00323F8D">
        <w:rPr>
          <w:rFonts w:ascii="Times New Roman" w:eastAsia="Times New Roman" w:hAnsi="Times New Roman"/>
          <w:sz w:val="28"/>
          <w:szCs w:val="28"/>
          <w:lang w:val="ro-RO" w:eastAsia="ro-RO"/>
        </w:rPr>
        <w:t xml:space="preserve"> </w:t>
      </w:r>
      <w:r w:rsidRPr="00323F8D">
        <w:rPr>
          <w:rFonts w:ascii="Times New Roman" w:eastAsia="Times New Roman" w:hAnsi="Times New Roman"/>
          <w:noProof/>
          <w:sz w:val="28"/>
          <w:szCs w:val="28"/>
          <w:lang w:val="ro-RO" w:eastAsia="ro-RO"/>
        </w:rPr>
        <w:t xml:space="preserve">prin P.U.Z. -ul propus se va asigura corelarea prevederilor privind accesele rutiere la </w:t>
      </w:r>
      <w:r w:rsidRPr="00323F8D">
        <w:rPr>
          <w:rFonts w:ascii="Times New Roman" w:eastAsia="Times New Roman" w:hAnsi="Times New Roman"/>
          <w:noProof/>
          <w:sz w:val="28"/>
          <w:szCs w:val="28"/>
          <w:lang w:val="ro-RO" w:eastAsia="ro-RO"/>
        </w:rPr>
        <w:lastRenderedPageBreak/>
        <w:t>amplasament cu proiectul „Coridor de mobilitate Calea Clujului - Drumul Cetății”, prevăzut în Planul de Mobilitate Urbană</w:t>
      </w:r>
      <w:r w:rsidRPr="00323F8D">
        <w:rPr>
          <w:rFonts w:ascii="Times New Roman" w:eastAsia="Times New Roman" w:hAnsi="Times New Roman"/>
          <w:sz w:val="28"/>
          <w:szCs w:val="28"/>
          <w:lang w:val="ro-RO" w:eastAsia="ro-RO"/>
        </w:rPr>
        <w:t xml:space="preserve"> Bistrița 2021-2027 </w:t>
      </w:r>
      <w:r w:rsidRPr="00323F8D">
        <w:rPr>
          <w:rFonts w:ascii="Times New Roman" w:eastAsia="Times New Roman" w:hAnsi="Times New Roman"/>
          <w:noProof/>
          <w:sz w:val="28"/>
          <w:szCs w:val="28"/>
          <w:lang w:val="ro-RO" w:eastAsia="ro-RO"/>
        </w:rPr>
        <w:t>pentru zona studiată, ca și intervenție majoră asupra rețelei stradale;</w:t>
      </w:r>
    </w:p>
    <w:p w:rsidR="00323F8D" w:rsidRPr="00323F8D" w:rsidRDefault="00323F8D" w:rsidP="00323F8D">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323F8D">
        <w:rPr>
          <w:rFonts w:ascii="Times New Roman" w:eastAsia="Times New Roman" w:hAnsi="Times New Roman"/>
          <w:noProof/>
          <w:sz w:val="28"/>
          <w:szCs w:val="28"/>
          <w:lang w:val="ro-RO" w:eastAsia="ro-RO"/>
        </w:rPr>
        <w:t>- amplasamentul nu este situat în zonă de arie naturală protejată, în zonă de protecţie specială sau în arie în care standardele de calitate ale mediului, stabilite de legislaţie, au fost depăşite;</w:t>
      </w:r>
    </w:p>
    <w:p w:rsidR="00323F8D" w:rsidRPr="00323F8D" w:rsidRDefault="00323F8D" w:rsidP="00323F8D">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323F8D">
        <w:rPr>
          <w:rFonts w:ascii="Times New Roman" w:eastAsia="Times New Roman" w:hAnsi="Times New Roman"/>
          <w:noProof/>
          <w:sz w:val="28"/>
          <w:szCs w:val="28"/>
          <w:lang w:val="ro-RO" w:eastAsia="ro-RO"/>
        </w:rPr>
        <w:t xml:space="preserve">- terenul studiat nu este expus riscurilor naturale (fenomene de instabilitate, inundabilitate). </w:t>
      </w:r>
    </w:p>
    <w:p w:rsidR="00323F8D" w:rsidRPr="00323F8D" w:rsidRDefault="00323F8D" w:rsidP="00323F8D">
      <w:pPr>
        <w:keepNext/>
        <w:widowControl w:val="0"/>
        <w:shd w:val="clear" w:color="auto" w:fill="FFFFFF"/>
        <w:spacing w:after="0" w:line="240" w:lineRule="auto"/>
        <w:jc w:val="both"/>
        <w:outlineLvl w:val="4"/>
        <w:rPr>
          <w:rFonts w:ascii="Times New Roman" w:eastAsia="Times New Roman" w:hAnsi="Times New Roman"/>
          <w:i/>
          <w:noProof/>
          <w:sz w:val="28"/>
          <w:szCs w:val="28"/>
          <w:lang w:val="ro-RO" w:eastAsia="ro-RO"/>
        </w:rPr>
      </w:pPr>
      <w:r w:rsidRPr="00323F8D">
        <w:rPr>
          <w:rFonts w:ascii="Times New Roman" w:eastAsia="Times New Roman" w:hAnsi="Times New Roman"/>
          <w:i/>
          <w:noProof/>
          <w:sz w:val="28"/>
          <w:szCs w:val="28"/>
          <w:lang w:val="ro-RO" w:eastAsia="ro-RO"/>
        </w:rPr>
        <w:t>c) relevanţa planului sau programului în/pentru integrarea consideraţiilor de mediu, mai ales din perspectiva promovării dezvoltării durabile:</w:t>
      </w:r>
    </w:p>
    <w:p w:rsidR="00323F8D" w:rsidRPr="00323F8D" w:rsidRDefault="00323F8D" w:rsidP="00323F8D">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323F8D">
        <w:rPr>
          <w:rFonts w:ascii="Times New Roman" w:eastAsia="Times New Roman" w:hAnsi="Times New Roman"/>
          <w:noProof/>
          <w:sz w:val="28"/>
          <w:szCs w:val="28"/>
          <w:lang w:val="ro-RO" w:eastAsia="ro-RO"/>
        </w:rPr>
        <w:t>- PUZ-ul prevede o suprafață de spații verzi amenajate de 4076,40 m</w:t>
      </w:r>
      <w:r w:rsidRPr="00323F8D">
        <w:rPr>
          <w:rFonts w:ascii="Times New Roman" w:eastAsia="Times New Roman" w:hAnsi="Times New Roman"/>
          <w:noProof/>
          <w:sz w:val="28"/>
          <w:szCs w:val="28"/>
          <w:vertAlign w:val="superscript"/>
          <w:lang w:val="ro-RO" w:eastAsia="ro-RO"/>
        </w:rPr>
        <w:t>2</w:t>
      </w:r>
      <w:r w:rsidRPr="00323F8D">
        <w:rPr>
          <w:rFonts w:ascii="Times New Roman" w:eastAsia="Times New Roman" w:hAnsi="Times New Roman"/>
          <w:noProof/>
          <w:sz w:val="28"/>
          <w:szCs w:val="28"/>
          <w:lang w:val="ro-RO" w:eastAsia="ro-RO"/>
        </w:rPr>
        <w:t>, respectiv 21,38 % din suprafața terenului studiat; prin Avizul de oportunitate nr. 22 din 21.12.2022, emis de Primăria municipiului Bistrița, prevede spații verzi cu rol decorativ minim 15-20% din suprafața terenului;</w:t>
      </w:r>
    </w:p>
    <w:p w:rsidR="00323F8D" w:rsidRPr="00323F8D" w:rsidRDefault="00323F8D" w:rsidP="00323F8D">
      <w:pPr>
        <w:keepNext/>
        <w:widowControl w:val="0"/>
        <w:shd w:val="clear" w:color="auto" w:fill="FFFFFF"/>
        <w:spacing w:after="0" w:line="240" w:lineRule="auto"/>
        <w:jc w:val="both"/>
        <w:outlineLvl w:val="4"/>
        <w:rPr>
          <w:rFonts w:ascii="Times New Roman" w:eastAsia="Times New Roman" w:hAnsi="Times New Roman"/>
          <w:i/>
          <w:noProof/>
          <w:sz w:val="28"/>
          <w:szCs w:val="28"/>
          <w:lang w:val="ro-RO" w:eastAsia="ro-RO"/>
        </w:rPr>
      </w:pPr>
      <w:r w:rsidRPr="00323F8D">
        <w:rPr>
          <w:rFonts w:ascii="Times New Roman" w:eastAsia="Times New Roman" w:hAnsi="Times New Roman"/>
          <w:i/>
          <w:noProof/>
          <w:sz w:val="28"/>
          <w:szCs w:val="28"/>
          <w:lang w:val="ro-RO" w:eastAsia="ro-RO"/>
        </w:rPr>
        <w:t xml:space="preserve">d) problemele de mediu relevante pentru plan sau program: </w:t>
      </w:r>
    </w:p>
    <w:p w:rsidR="00323F8D" w:rsidRPr="00323F8D" w:rsidRDefault="00323F8D" w:rsidP="00323F8D">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323F8D">
        <w:rPr>
          <w:rFonts w:ascii="Times New Roman" w:eastAsia="Times New Roman" w:hAnsi="Times New Roman"/>
          <w:noProof/>
          <w:sz w:val="28"/>
          <w:szCs w:val="28"/>
          <w:lang w:val="ro-RO" w:eastAsia="ro-RO"/>
        </w:rPr>
        <w:t>Lucrările de rețele edilitare (apa, canalizarea menajera și pluvială, curentul electric) vor fi proiectate conform normelor în vigoare.</w:t>
      </w:r>
    </w:p>
    <w:p w:rsidR="00323F8D" w:rsidRPr="00323F8D" w:rsidRDefault="00323F8D" w:rsidP="00323F8D">
      <w:pPr>
        <w:spacing w:after="0" w:line="240" w:lineRule="auto"/>
        <w:jc w:val="both"/>
        <w:rPr>
          <w:rFonts w:ascii="Times New Roman" w:eastAsia="Times New Roman" w:hAnsi="Times New Roman"/>
          <w:noProof/>
          <w:sz w:val="28"/>
          <w:szCs w:val="28"/>
          <w:lang w:val="ro-RO" w:eastAsia="ro-RO"/>
        </w:rPr>
      </w:pPr>
      <w:r w:rsidRPr="00323F8D">
        <w:rPr>
          <w:rFonts w:ascii="Times New Roman" w:eastAsia="Times New Roman" w:hAnsi="Times New Roman"/>
          <w:noProof/>
          <w:sz w:val="28"/>
          <w:szCs w:val="28"/>
          <w:lang w:val="ro-RO" w:eastAsia="ro-RO"/>
        </w:rPr>
        <w:t xml:space="preserve">- </w:t>
      </w:r>
      <w:r w:rsidRPr="00323F8D">
        <w:rPr>
          <w:rFonts w:ascii="Times New Roman" w:eastAsia="Times New Roman" w:hAnsi="Times New Roman"/>
          <w:noProof/>
          <w:sz w:val="28"/>
          <w:szCs w:val="28"/>
          <w:u w:val="single"/>
          <w:lang w:val="ro-RO" w:eastAsia="ro-RO"/>
        </w:rPr>
        <w:t>factorul de mediu apă</w:t>
      </w:r>
      <w:r w:rsidRPr="00323F8D">
        <w:rPr>
          <w:rFonts w:ascii="Times New Roman" w:eastAsia="Times New Roman" w:hAnsi="Times New Roman"/>
          <w:noProof/>
          <w:sz w:val="28"/>
          <w:szCs w:val="28"/>
          <w:lang w:val="ro-RO" w:eastAsia="ro-RO"/>
        </w:rPr>
        <w:t>: alimentarea cu apă se va realiza din rețeaua de alimentare cu apă a municipiului Bistrița, iar evacuarea apelor uzate menajere în rețeaua de canalizare a municipiului Bistrița, rețele existente existente în zonă;</w:t>
      </w:r>
      <w:r w:rsidRPr="00323F8D">
        <w:rPr>
          <w:rFonts w:ascii="Times New Roman" w:eastAsia="Times New Roman" w:hAnsi="Times New Roman"/>
          <w:sz w:val="28"/>
          <w:szCs w:val="28"/>
          <w:lang w:val="ro-RO" w:eastAsia="ro-RO"/>
        </w:rPr>
        <w:t xml:space="preserve"> a</w:t>
      </w:r>
      <w:r w:rsidRPr="00323F8D">
        <w:rPr>
          <w:rFonts w:ascii="Times New Roman" w:eastAsia="Times New Roman" w:hAnsi="Times New Roman"/>
          <w:noProof/>
          <w:sz w:val="28"/>
          <w:szCs w:val="28"/>
          <w:lang w:val="ro-RO" w:eastAsia="ro-RO"/>
        </w:rPr>
        <w:t>pele pluviale colectate de pe platformele betonate, parcaje auto și circulații auto vor fi trecute prin separatoare de hidrocarburi cu decantor</w:t>
      </w:r>
      <w:r w:rsidRPr="00323F8D">
        <w:rPr>
          <w:rFonts w:ascii="Times New Roman" w:eastAsia="Times New Roman" w:hAnsi="Times New Roman"/>
          <w:sz w:val="28"/>
          <w:szCs w:val="28"/>
          <w:lang w:val="ro-RO" w:eastAsia="ro-RO"/>
        </w:rPr>
        <w:t xml:space="preserve"> </w:t>
      </w:r>
      <w:r w:rsidRPr="00323F8D">
        <w:rPr>
          <w:rFonts w:ascii="Times New Roman" w:eastAsia="Times New Roman" w:hAnsi="Times New Roman"/>
          <w:noProof/>
          <w:sz w:val="28"/>
          <w:szCs w:val="28"/>
          <w:lang w:val="ro-RO" w:eastAsia="ro-RO"/>
        </w:rPr>
        <w:t>înainte de evacuarea în rețeaua de canalizare.</w:t>
      </w:r>
    </w:p>
    <w:p w:rsidR="00323F8D" w:rsidRPr="00323F8D" w:rsidRDefault="00323F8D" w:rsidP="00323F8D">
      <w:pPr>
        <w:spacing w:after="0" w:line="240" w:lineRule="auto"/>
        <w:jc w:val="both"/>
        <w:rPr>
          <w:rFonts w:ascii="Times New Roman" w:eastAsia="Times New Roman" w:hAnsi="Times New Roman"/>
          <w:bCs/>
          <w:sz w:val="28"/>
          <w:szCs w:val="28"/>
          <w:lang w:val="ro-RO" w:eastAsia="ro-RO"/>
        </w:rPr>
      </w:pPr>
      <w:r w:rsidRPr="00323F8D">
        <w:rPr>
          <w:rFonts w:ascii="Times New Roman" w:eastAsia="Times New Roman" w:hAnsi="Times New Roman"/>
          <w:noProof/>
          <w:sz w:val="28"/>
          <w:szCs w:val="28"/>
          <w:lang w:val="ro-RO" w:eastAsia="ro-RO"/>
        </w:rPr>
        <w:t xml:space="preserve">- </w:t>
      </w:r>
      <w:r w:rsidRPr="00323F8D">
        <w:rPr>
          <w:rFonts w:ascii="Times New Roman" w:eastAsia="Times New Roman" w:hAnsi="Times New Roman"/>
          <w:noProof/>
          <w:sz w:val="28"/>
          <w:szCs w:val="28"/>
          <w:u w:val="single"/>
          <w:lang w:val="ro-RO" w:eastAsia="ro-RO"/>
        </w:rPr>
        <w:t>factorul de mediu aer</w:t>
      </w:r>
      <w:r w:rsidRPr="00323F8D">
        <w:rPr>
          <w:rFonts w:ascii="Times New Roman" w:eastAsia="Times New Roman" w:hAnsi="Times New Roman"/>
          <w:noProof/>
          <w:sz w:val="28"/>
          <w:szCs w:val="28"/>
          <w:lang w:val="ro-RO" w:eastAsia="ro-RO"/>
        </w:rPr>
        <w:t xml:space="preserve">: </w:t>
      </w:r>
      <w:r w:rsidRPr="00323F8D">
        <w:rPr>
          <w:rFonts w:ascii="Times New Roman" w:eastAsia="Times New Roman" w:hAnsi="Times New Roman"/>
          <w:bCs/>
          <w:noProof/>
          <w:sz w:val="28"/>
          <w:szCs w:val="28"/>
          <w:lang w:val="ro-RO" w:eastAsia="ro-RO"/>
        </w:rPr>
        <w:t>principalele surse de poluare a aerului sunt traficul auto, însă efectele posibile asupra aerului vor fi punctuale, de scurtă durată și numai în p</w:t>
      </w:r>
      <w:r w:rsidRPr="00323F8D">
        <w:rPr>
          <w:rFonts w:ascii="Times New Roman" w:eastAsia="Times New Roman" w:hAnsi="Times New Roman"/>
          <w:bCs/>
          <w:sz w:val="28"/>
          <w:szCs w:val="28"/>
          <w:lang w:val="ro-RO" w:eastAsia="ro-RO"/>
        </w:rPr>
        <w:t xml:space="preserve">erioada de realizare a proiectului. </w:t>
      </w:r>
    </w:p>
    <w:p w:rsidR="00323F8D" w:rsidRPr="00323F8D" w:rsidRDefault="00323F8D" w:rsidP="00323F8D">
      <w:pPr>
        <w:spacing w:after="0" w:line="240" w:lineRule="auto"/>
        <w:jc w:val="both"/>
        <w:rPr>
          <w:rFonts w:ascii="Times New Roman" w:eastAsia="Times New Roman" w:hAnsi="Times New Roman"/>
          <w:bCs/>
          <w:sz w:val="28"/>
          <w:szCs w:val="28"/>
          <w:lang w:val="ro-RO" w:eastAsia="ro-RO"/>
        </w:rPr>
      </w:pPr>
      <w:r w:rsidRPr="00323F8D">
        <w:rPr>
          <w:rFonts w:ascii="Times New Roman" w:eastAsia="Times New Roman" w:hAnsi="Times New Roman"/>
          <w:bCs/>
          <w:sz w:val="28"/>
          <w:szCs w:val="28"/>
          <w:lang w:val="ro-RO" w:eastAsia="ro-RO"/>
        </w:rPr>
        <w:t xml:space="preserve">Încălzirea se va realiza printr-un sistem de pompe de căldură integrat cu sistemul de răcire și refrigerare aferent vitrinelor frigorifice ale hipermarketului, procesul de recuperare a căldurii fiind întrebuințat pentru contribuție la asigurarea încălzirii spațiilor. </w:t>
      </w:r>
    </w:p>
    <w:p w:rsidR="00323F8D" w:rsidRPr="00323F8D" w:rsidRDefault="00323F8D" w:rsidP="00323F8D">
      <w:pPr>
        <w:spacing w:after="0" w:line="240" w:lineRule="auto"/>
        <w:jc w:val="both"/>
        <w:rPr>
          <w:rFonts w:ascii="Times New Roman" w:eastAsia="Times New Roman" w:hAnsi="Times New Roman"/>
          <w:bCs/>
          <w:sz w:val="28"/>
          <w:szCs w:val="28"/>
          <w:lang w:val="ro-RO" w:eastAsia="ro-RO"/>
        </w:rPr>
      </w:pPr>
      <w:r w:rsidRPr="00323F8D">
        <w:rPr>
          <w:rFonts w:ascii="Times New Roman" w:eastAsia="Times New Roman" w:hAnsi="Times New Roman"/>
          <w:bCs/>
          <w:sz w:val="28"/>
          <w:szCs w:val="28"/>
          <w:lang w:val="ro-RO" w:eastAsia="ro-RO"/>
        </w:rPr>
        <w:t xml:space="preserve">În cadrul proiectului, a fost realizat un studiu de trafic de firma S.C. VEXILLUM SRL Satu Mare, concluziile au fost următoarele: </w:t>
      </w:r>
    </w:p>
    <w:p w:rsidR="00323F8D" w:rsidRPr="00323F8D" w:rsidRDefault="00323F8D" w:rsidP="00323F8D">
      <w:pPr>
        <w:spacing w:after="0" w:line="240" w:lineRule="auto"/>
        <w:jc w:val="both"/>
        <w:rPr>
          <w:rFonts w:ascii="Times New Roman" w:eastAsia="Times New Roman" w:hAnsi="Times New Roman"/>
          <w:bCs/>
          <w:sz w:val="28"/>
          <w:szCs w:val="28"/>
          <w:lang w:val="ro-RO" w:eastAsia="ro-RO"/>
        </w:rPr>
      </w:pPr>
      <w:r w:rsidRPr="00323F8D">
        <w:rPr>
          <w:rFonts w:ascii="Times New Roman" w:eastAsia="Times New Roman" w:hAnsi="Times New Roman"/>
          <w:bCs/>
          <w:sz w:val="28"/>
          <w:szCs w:val="28"/>
          <w:lang w:val="ro-RO" w:eastAsia="ro-RO"/>
        </w:rPr>
        <w:t>”Se apreciază faptul că implementarea obiectivului de investiție propus va aduce după sine modificări în general limitate ale condițiilor de circulație în aria de studiu, față de scenariul de referință.</w:t>
      </w:r>
    </w:p>
    <w:p w:rsidR="00323F8D" w:rsidRPr="00323F8D" w:rsidRDefault="00323F8D" w:rsidP="00323F8D">
      <w:pPr>
        <w:spacing w:after="0" w:line="240" w:lineRule="auto"/>
        <w:jc w:val="both"/>
        <w:rPr>
          <w:rFonts w:ascii="Times New Roman" w:eastAsia="Times New Roman" w:hAnsi="Times New Roman"/>
          <w:bCs/>
          <w:sz w:val="28"/>
          <w:szCs w:val="28"/>
          <w:lang w:val="ro-RO" w:eastAsia="ro-RO"/>
        </w:rPr>
      </w:pPr>
      <w:r w:rsidRPr="00323F8D">
        <w:rPr>
          <w:rFonts w:ascii="Times New Roman" w:eastAsia="Times New Roman" w:hAnsi="Times New Roman"/>
          <w:bCs/>
          <w:sz w:val="28"/>
          <w:szCs w:val="28"/>
          <w:lang w:val="ro-RO" w:eastAsia="ro-RO"/>
        </w:rPr>
        <w:t>Aportul de trafic datorat investiției propuse este estimat la:</w:t>
      </w:r>
    </w:p>
    <w:p w:rsidR="00323F8D" w:rsidRPr="00323F8D" w:rsidRDefault="00323F8D" w:rsidP="00323F8D">
      <w:pPr>
        <w:spacing w:after="0" w:line="240" w:lineRule="auto"/>
        <w:jc w:val="both"/>
        <w:rPr>
          <w:rFonts w:ascii="Times New Roman" w:eastAsia="Times New Roman" w:hAnsi="Times New Roman"/>
          <w:bCs/>
          <w:sz w:val="28"/>
          <w:szCs w:val="28"/>
          <w:lang w:val="ro-RO" w:eastAsia="ro-RO"/>
        </w:rPr>
      </w:pPr>
      <w:r w:rsidRPr="00323F8D">
        <w:rPr>
          <w:rFonts w:ascii="Times New Roman" w:eastAsia="Times New Roman" w:hAnsi="Times New Roman"/>
          <w:bCs/>
          <w:sz w:val="28"/>
          <w:szCs w:val="28"/>
          <w:lang w:val="ro-RO" w:eastAsia="ro-RO"/>
        </w:rPr>
        <w:t>• + 2,7 % la traficul zilnic de autoturisme;</w:t>
      </w:r>
    </w:p>
    <w:p w:rsidR="00323F8D" w:rsidRPr="00323F8D" w:rsidRDefault="00323F8D" w:rsidP="00323F8D">
      <w:pPr>
        <w:spacing w:after="0" w:line="240" w:lineRule="auto"/>
        <w:jc w:val="both"/>
        <w:rPr>
          <w:rFonts w:ascii="Times New Roman" w:eastAsia="Times New Roman" w:hAnsi="Times New Roman"/>
          <w:bCs/>
          <w:sz w:val="28"/>
          <w:szCs w:val="28"/>
          <w:lang w:val="ro-RO" w:eastAsia="ro-RO"/>
        </w:rPr>
      </w:pPr>
      <w:r w:rsidRPr="00323F8D">
        <w:rPr>
          <w:rFonts w:ascii="Times New Roman" w:eastAsia="Times New Roman" w:hAnsi="Times New Roman"/>
          <w:bCs/>
          <w:sz w:val="28"/>
          <w:szCs w:val="28"/>
          <w:lang w:val="ro-RO" w:eastAsia="ro-RO"/>
        </w:rPr>
        <w:t>• + 0,4 % la traficul zilnic de autovehicule articulate.</w:t>
      </w:r>
    </w:p>
    <w:p w:rsidR="00323F8D" w:rsidRPr="00323F8D" w:rsidRDefault="00323F8D" w:rsidP="00323F8D">
      <w:pPr>
        <w:spacing w:after="0" w:line="240" w:lineRule="auto"/>
        <w:jc w:val="both"/>
        <w:rPr>
          <w:rFonts w:ascii="Times New Roman" w:eastAsia="Times New Roman" w:hAnsi="Times New Roman"/>
          <w:bCs/>
          <w:sz w:val="28"/>
          <w:szCs w:val="28"/>
          <w:lang w:val="ro-RO" w:eastAsia="ro-RO"/>
        </w:rPr>
      </w:pPr>
      <w:r w:rsidRPr="00323F8D">
        <w:rPr>
          <w:rFonts w:ascii="Times New Roman" w:eastAsia="Times New Roman" w:hAnsi="Times New Roman"/>
          <w:bCs/>
          <w:sz w:val="28"/>
          <w:szCs w:val="28"/>
          <w:lang w:val="ro-RO" w:eastAsia="ro-RO"/>
        </w:rPr>
        <w:t>Prin implementarea proiectului se estimează degradarea nesemnificativă a condițiilor de circulație în cadrul zonei de studiu, față de scenariul S-0 ”fără proiect”.</w:t>
      </w:r>
    </w:p>
    <w:p w:rsidR="00323F8D" w:rsidRPr="00323F8D" w:rsidRDefault="00323F8D" w:rsidP="00323F8D">
      <w:pPr>
        <w:spacing w:after="0" w:line="240" w:lineRule="auto"/>
        <w:jc w:val="both"/>
        <w:rPr>
          <w:rFonts w:ascii="Times New Roman" w:eastAsia="Times New Roman" w:hAnsi="Times New Roman"/>
          <w:bCs/>
          <w:sz w:val="28"/>
          <w:szCs w:val="28"/>
          <w:lang w:val="ro-RO" w:eastAsia="ro-RO"/>
        </w:rPr>
      </w:pPr>
      <w:r w:rsidRPr="00323F8D">
        <w:rPr>
          <w:rFonts w:ascii="Times New Roman" w:eastAsia="Times New Roman" w:hAnsi="Times New Roman"/>
          <w:bCs/>
          <w:sz w:val="28"/>
          <w:szCs w:val="28"/>
          <w:lang w:val="ro-RO" w:eastAsia="ro-RO"/>
        </w:rPr>
        <w:t>Se estimează că parametri de trafic pe Drumul Cetății și str. Subcetate vor fi afectați în mod limitat de obiectivul propus.</w:t>
      </w:r>
    </w:p>
    <w:p w:rsidR="00323F8D" w:rsidRPr="00323F8D" w:rsidRDefault="00323F8D" w:rsidP="00323F8D">
      <w:pPr>
        <w:spacing w:after="0" w:line="240" w:lineRule="auto"/>
        <w:jc w:val="both"/>
        <w:rPr>
          <w:rFonts w:ascii="Times New Roman" w:eastAsia="Times New Roman" w:hAnsi="Times New Roman"/>
          <w:bCs/>
          <w:sz w:val="28"/>
          <w:szCs w:val="28"/>
          <w:lang w:val="ro-RO" w:eastAsia="ro-RO"/>
        </w:rPr>
      </w:pPr>
      <w:r w:rsidRPr="00323F8D">
        <w:rPr>
          <w:rFonts w:ascii="Times New Roman" w:eastAsia="Times New Roman" w:hAnsi="Times New Roman"/>
          <w:bCs/>
          <w:sz w:val="28"/>
          <w:szCs w:val="28"/>
          <w:lang w:val="ro-RO" w:eastAsia="ro-RO"/>
        </w:rPr>
        <w:t>Se apreciează că obiectivul de investiție propus va afecta în mod nesemnificativ gradele de utilizare ale capacităților de circulație pentru străzile și intersecția studiate.”</w:t>
      </w:r>
    </w:p>
    <w:p w:rsidR="00323F8D" w:rsidRPr="00323F8D" w:rsidRDefault="00643FC3" w:rsidP="00323F8D">
      <w:pPr>
        <w:spacing w:after="0" w:line="240" w:lineRule="auto"/>
        <w:jc w:val="both"/>
        <w:rPr>
          <w:rFonts w:ascii="Times New Roman" w:eastAsia="Times New Roman" w:hAnsi="Times New Roman"/>
          <w:bCs/>
          <w:sz w:val="28"/>
          <w:szCs w:val="28"/>
          <w:lang w:val="ro-RO" w:eastAsia="ro-RO"/>
        </w:rPr>
      </w:pPr>
      <w:r>
        <w:rPr>
          <w:rFonts w:ascii="Times New Roman" w:eastAsia="Times New Roman" w:hAnsi="Times New Roman"/>
          <w:bCs/>
          <w:sz w:val="28"/>
          <w:szCs w:val="28"/>
          <w:lang w:val="ro-RO" w:eastAsia="ro-RO"/>
        </w:rPr>
        <w:t>P</w:t>
      </w:r>
      <w:r w:rsidR="00323F8D" w:rsidRPr="00323F8D">
        <w:rPr>
          <w:rFonts w:ascii="Times New Roman" w:eastAsia="Times New Roman" w:hAnsi="Times New Roman"/>
          <w:bCs/>
          <w:sz w:val="28"/>
          <w:szCs w:val="28"/>
          <w:lang w:val="ro-RO" w:eastAsia="ro-RO"/>
        </w:rPr>
        <w:t>entru planul propus DIRECȚIA DE SĂNĂTATE PUBLICĂ BISTRIȚA-NĂSĂUD a emis Notificarea nr. 249/27.12.2022.</w:t>
      </w:r>
    </w:p>
    <w:p w:rsidR="00323F8D" w:rsidRPr="00323F8D" w:rsidRDefault="00323F8D" w:rsidP="00323F8D">
      <w:pPr>
        <w:keepNext/>
        <w:shd w:val="clear" w:color="auto" w:fill="FFFFFF"/>
        <w:spacing w:after="0" w:line="240" w:lineRule="auto"/>
        <w:jc w:val="both"/>
        <w:outlineLvl w:val="4"/>
        <w:rPr>
          <w:rFonts w:ascii="Times New Roman" w:eastAsia="Times New Roman" w:hAnsi="Times New Roman"/>
          <w:bCs/>
          <w:sz w:val="28"/>
          <w:szCs w:val="28"/>
          <w:lang w:val="ro-RO" w:eastAsia="ro-RO"/>
        </w:rPr>
      </w:pPr>
      <w:r w:rsidRPr="00323F8D">
        <w:rPr>
          <w:rFonts w:ascii="Times New Roman" w:eastAsia="Times New Roman" w:hAnsi="Times New Roman"/>
          <w:bCs/>
          <w:sz w:val="28"/>
          <w:szCs w:val="28"/>
          <w:lang w:val="ro-RO" w:eastAsia="ro-RO"/>
        </w:rPr>
        <w:t xml:space="preserve">- </w:t>
      </w:r>
      <w:r w:rsidRPr="00323F8D">
        <w:rPr>
          <w:rFonts w:ascii="Times New Roman" w:eastAsia="Times New Roman" w:hAnsi="Times New Roman"/>
          <w:bCs/>
          <w:sz w:val="28"/>
          <w:szCs w:val="28"/>
          <w:u w:val="single"/>
          <w:lang w:val="ro-RO" w:eastAsia="ro-RO"/>
        </w:rPr>
        <w:t>factorul de mediu sol</w:t>
      </w:r>
      <w:r w:rsidRPr="00323F8D">
        <w:rPr>
          <w:rFonts w:ascii="Times New Roman" w:eastAsia="Times New Roman" w:hAnsi="Times New Roman"/>
          <w:bCs/>
          <w:sz w:val="28"/>
          <w:szCs w:val="28"/>
          <w:lang w:val="ro-RO" w:eastAsia="ro-RO"/>
        </w:rPr>
        <w:t xml:space="preserve">: se vor respecta măsurile necesare privind gestionarea deșeurilor rezultate în perioada de executare a lucrărilor, precum și a deșeurilor rezultate/colectate </w:t>
      </w:r>
      <w:r w:rsidRPr="00323F8D">
        <w:rPr>
          <w:rFonts w:ascii="Times New Roman" w:eastAsia="Times New Roman" w:hAnsi="Times New Roman"/>
          <w:bCs/>
          <w:sz w:val="28"/>
          <w:szCs w:val="28"/>
          <w:lang w:val="ro-RO" w:eastAsia="ro-RO"/>
        </w:rPr>
        <w:lastRenderedPageBreak/>
        <w:t xml:space="preserve">în perioada de operare a obiectivului (dotarea cu numărul de recipienţi necesari, colectarea pe categorii de deșeuri, ca şi ridicarea lor ritmică); </w:t>
      </w:r>
    </w:p>
    <w:p w:rsidR="00323F8D" w:rsidRPr="00323F8D" w:rsidRDefault="00323F8D" w:rsidP="00323F8D">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323F8D">
        <w:rPr>
          <w:rFonts w:ascii="Times New Roman" w:eastAsia="Times New Roman" w:hAnsi="Times New Roman"/>
          <w:bCs/>
          <w:i/>
          <w:sz w:val="28"/>
          <w:szCs w:val="28"/>
          <w:lang w:val="ro-RO" w:eastAsia="ro-RO"/>
        </w:rPr>
        <w:t xml:space="preserve">e) relevanţa planului sau programului pentru implementarea legislaţiei naţionale şi comunitare de mediu (de ex. planurile şi programele legate de gospodărirea deşeurilor sau de gospodărirea apelor): </w:t>
      </w:r>
    </w:p>
    <w:p w:rsidR="00323F8D" w:rsidRPr="00323F8D" w:rsidRDefault="00323F8D" w:rsidP="00323F8D">
      <w:pPr>
        <w:spacing w:after="0" w:line="240" w:lineRule="auto"/>
        <w:jc w:val="both"/>
        <w:rPr>
          <w:rFonts w:ascii="Times New Roman" w:eastAsia="Times New Roman" w:hAnsi="Times New Roman"/>
          <w:sz w:val="28"/>
          <w:szCs w:val="28"/>
          <w:lang w:val="ro-RO" w:eastAsia="ro-RO"/>
        </w:rPr>
      </w:pPr>
      <w:r w:rsidRPr="00323F8D">
        <w:rPr>
          <w:rFonts w:ascii="Times New Roman" w:eastAsia="Times New Roman" w:hAnsi="Times New Roman"/>
          <w:sz w:val="28"/>
          <w:szCs w:val="28"/>
          <w:lang w:val="ro-RO" w:eastAsia="ro-RO"/>
        </w:rPr>
        <w:t>- planul va respecta la implementare legislația națională și comunitară de mediu în vigoare.</w:t>
      </w:r>
    </w:p>
    <w:p w:rsidR="00323F8D" w:rsidRPr="00323F8D" w:rsidRDefault="00323F8D" w:rsidP="00323F8D">
      <w:pPr>
        <w:spacing w:after="0" w:line="240" w:lineRule="auto"/>
        <w:jc w:val="both"/>
        <w:rPr>
          <w:rFonts w:ascii="Times New Roman" w:eastAsia="Times New Roman" w:hAnsi="Times New Roman"/>
          <w:b/>
          <w:sz w:val="28"/>
          <w:szCs w:val="28"/>
          <w:lang w:val="ro-RO" w:eastAsia="ro-RO"/>
        </w:rPr>
      </w:pPr>
    </w:p>
    <w:p w:rsidR="00323F8D" w:rsidRPr="00323F8D" w:rsidRDefault="00323F8D" w:rsidP="00323F8D">
      <w:pPr>
        <w:spacing w:after="0" w:line="240" w:lineRule="auto"/>
        <w:jc w:val="both"/>
        <w:rPr>
          <w:rFonts w:ascii="Times New Roman" w:eastAsia="Times New Roman" w:hAnsi="Times New Roman"/>
          <w:sz w:val="28"/>
          <w:szCs w:val="28"/>
          <w:lang w:val="ro-RO" w:eastAsia="ro-RO"/>
        </w:rPr>
      </w:pPr>
      <w:r w:rsidRPr="00323F8D">
        <w:rPr>
          <w:rFonts w:ascii="Times New Roman" w:eastAsia="Times New Roman" w:hAnsi="Times New Roman"/>
          <w:b/>
          <w:sz w:val="28"/>
          <w:szCs w:val="28"/>
          <w:lang w:val="ro-RO" w:eastAsia="ro-RO"/>
        </w:rPr>
        <w:t>II.</w:t>
      </w:r>
      <w:r w:rsidRPr="00323F8D">
        <w:rPr>
          <w:rFonts w:ascii="Times New Roman" w:eastAsia="Times New Roman" w:hAnsi="Times New Roman"/>
          <w:sz w:val="28"/>
          <w:szCs w:val="28"/>
          <w:lang w:val="ro-RO" w:eastAsia="ro-RO"/>
        </w:rPr>
        <w:t xml:space="preserve"> Caracteristicile efectelor şi ale zonei posibil a fi afectate cu privire, în special, la: </w:t>
      </w:r>
    </w:p>
    <w:p w:rsidR="00323F8D" w:rsidRPr="00323F8D" w:rsidRDefault="00323F8D" w:rsidP="00323F8D">
      <w:pPr>
        <w:spacing w:after="0" w:line="240" w:lineRule="auto"/>
        <w:jc w:val="both"/>
        <w:rPr>
          <w:rFonts w:ascii="Times New Roman" w:eastAsia="Times New Roman" w:hAnsi="Times New Roman"/>
          <w:i/>
          <w:sz w:val="28"/>
          <w:szCs w:val="28"/>
          <w:lang w:val="ro-RO" w:eastAsia="ro-RO"/>
        </w:rPr>
      </w:pPr>
      <w:r w:rsidRPr="00323F8D">
        <w:rPr>
          <w:rFonts w:ascii="Times New Roman" w:eastAsia="Times New Roman" w:hAnsi="Times New Roman"/>
          <w:i/>
          <w:sz w:val="28"/>
          <w:szCs w:val="28"/>
          <w:lang w:val="ro-RO" w:eastAsia="ro-RO"/>
        </w:rPr>
        <w:t xml:space="preserve">a) probabilitatea, durata, frecvenţa şi reversibilitatea efectelor: </w:t>
      </w:r>
    </w:p>
    <w:p w:rsidR="00323F8D" w:rsidRPr="00323F8D" w:rsidRDefault="00323F8D" w:rsidP="00323F8D">
      <w:pPr>
        <w:spacing w:after="0" w:line="240" w:lineRule="auto"/>
        <w:jc w:val="both"/>
        <w:rPr>
          <w:rFonts w:ascii="Times New Roman" w:eastAsia="Times New Roman" w:hAnsi="Times New Roman"/>
          <w:sz w:val="28"/>
          <w:szCs w:val="28"/>
          <w:lang w:val="ro-RO" w:eastAsia="ro-RO"/>
        </w:rPr>
      </w:pPr>
      <w:r w:rsidRPr="00323F8D">
        <w:rPr>
          <w:rFonts w:ascii="Times New Roman" w:eastAsia="Times New Roman" w:hAnsi="Times New Roman"/>
          <w:sz w:val="28"/>
          <w:szCs w:val="28"/>
          <w:lang w:val="ro-RO" w:eastAsia="ro-RO"/>
        </w:rPr>
        <w:t>- În condiţiile în care implementarea se va face cu respectarea legislației de mediu în vigoare, nu se identifică efecte negative asupra factorilor de mediu.</w:t>
      </w:r>
    </w:p>
    <w:p w:rsidR="00323F8D" w:rsidRPr="00323F8D" w:rsidRDefault="00323F8D" w:rsidP="00323F8D">
      <w:pPr>
        <w:spacing w:after="0" w:line="240" w:lineRule="auto"/>
        <w:jc w:val="both"/>
        <w:rPr>
          <w:rFonts w:ascii="Times New Roman" w:eastAsia="Times New Roman" w:hAnsi="Times New Roman"/>
          <w:i/>
          <w:sz w:val="28"/>
          <w:szCs w:val="28"/>
          <w:lang w:val="ro-RO" w:eastAsia="ro-RO"/>
        </w:rPr>
      </w:pPr>
      <w:r w:rsidRPr="00323F8D">
        <w:rPr>
          <w:rFonts w:ascii="Times New Roman" w:eastAsia="Times New Roman" w:hAnsi="Times New Roman"/>
          <w:i/>
          <w:sz w:val="28"/>
          <w:szCs w:val="28"/>
          <w:lang w:val="ro-RO" w:eastAsia="ro-RO"/>
        </w:rPr>
        <w:t xml:space="preserve">b) natura cumulativă a efectelor: </w:t>
      </w:r>
    </w:p>
    <w:p w:rsidR="00323F8D" w:rsidRPr="00323F8D" w:rsidRDefault="00323F8D" w:rsidP="00323F8D">
      <w:pPr>
        <w:spacing w:after="0" w:line="240" w:lineRule="auto"/>
        <w:jc w:val="both"/>
        <w:rPr>
          <w:rFonts w:ascii="Times New Roman" w:eastAsia="Times New Roman" w:hAnsi="Times New Roman"/>
          <w:sz w:val="28"/>
          <w:szCs w:val="28"/>
          <w:lang w:val="ro-RO" w:eastAsia="ro-RO"/>
        </w:rPr>
      </w:pPr>
      <w:r w:rsidRPr="00323F8D">
        <w:rPr>
          <w:rFonts w:ascii="Times New Roman" w:eastAsia="Times New Roman" w:hAnsi="Times New Roman"/>
          <w:sz w:val="28"/>
          <w:szCs w:val="28"/>
          <w:lang w:val="ro-RO" w:eastAsia="ro-RO"/>
        </w:rPr>
        <w:t>- P.U.Z.-ul nu generează efecte negative asupra altor planuri și programe.</w:t>
      </w:r>
    </w:p>
    <w:p w:rsidR="00323F8D" w:rsidRPr="00323F8D" w:rsidRDefault="00323F8D" w:rsidP="00323F8D">
      <w:pPr>
        <w:spacing w:after="0" w:line="240" w:lineRule="auto"/>
        <w:jc w:val="both"/>
        <w:rPr>
          <w:rFonts w:ascii="Times New Roman" w:eastAsia="Times New Roman" w:hAnsi="Times New Roman"/>
          <w:i/>
          <w:sz w:val="28"/>
          <w:szCs w:val="28"/>
          <w:lang w:val="ro-RO" w:eastAsia="ro-RO"/>
        </w:rPr>
      </w:pPr>
      <w:r w:rsidRPr="00323F8D">
        <w:rPr>
          <w:rFonts w:ascii="Times New Roman" w:eastAsia="Times New Roman" w:hAnsi="Times New Roman"/>
          <w:i/>
          <w:sz w:val="28"/>
          <w:szCs w:val="28"/>
          <w:lang w:val="ro-RO" w:eastAsia="ro-RO"/>
        </w:rPr>
        <w:t xml:space="preserve">c) natura transfrontieră a efectelor: </w:t>
      </w:r>
    </w:p>
    <w:p w:rsidR="00323F8D" w:rsidRPr="00323F8D" w:rsidRDefault="00323F8D" w:rsidP="00323F8D">
      <w:pPr>
        <w:spacing w:after="0" w:line="240" w:lineRule="auto"/>
        <w:jc w:val="both"/>
        <w:rPr>
          <w:rFonts w:ascii="Times New Roman" w:eastAsia="Times New Roman" w:hAnsi="Times New Roman"/>
          <w:sz w:val="28"/>
          <w:szCs w:val="28"/>
          <w:lang w:val="ro-RO" w:eastAsia="ro-RO"/>
        </w:rPr>
      </w:pPr>
      <w:r w:rsidRPr="00323F8D">
        <w:rPr>
          <w:rFonts w:ascii="Times New Roman" w:eastAsia="Times New Roman" w:hAnsi="Times New Roman"/>
          <w:sz w:val="28"/>
          <w:szCs w:val="28"/>
          <w:lang w:val="ro-RO" w:eastAsia="ro-RO"/>
        </w:rPr>
        <w:t xml:space="preserve">- Nu este cazul. </w:t>
      </w:r>
    </w:p>
    <w:p w:rsidR="00323F8D" w:rsidRPr="00323F8D" w:rsidRDefault="00323F8D" w:rsidP="00323F8D">
      <w:pPr>
        <w:spacing w:after="0" w:line="240" w:lineRule="auto"/>
        <w:jc w:val="both"/>
        <w:rPr>
          <w:rFonts w:ascii="Times New Roman" w:eastAsia="Times New Roman" w:hAnsi="Times New Roman"/>
          <w:i/>
          <w:sz w:val="28"/>
          <w:szCs w:val="28"/>
          <w:lang w:val="ro-RO" w:eastAsia="ro-RO"/>
        </w:rPr>
      </w:pPr>
      <w:r w:rsidRPr="00323F8D">
        <w:rPr>
          <w:rFonts w:ascii="Times New Roman" w:eastAsia="Times New Roman" w:hAnsi="Times New Roman"/>
          <w:i/>
          <w:sz w:val="28"/>
          <w:szCs w:val="28"/>
          <w:lang w:val="ro-RO" w:eastAsia="ro-RO"/>
        </w:rPr>
        <w:t>d) riscul pentru sănătatea umană sau pentru mediu (de exemplu, datorită accidentelor);</w:t>
      </w:r>
    </w:p>
    <w:p w:rsidR="00323F8D" w:rsidRPr="00323F8D" w:rsidRDefault="00323F8D" w:rsidP="00323F8D">
      <w:pPr>
        <w:keepNext/>
        <w:shd w:val="clear" w:color="auto" w:fill="FFFFFF"/>
        <w:spacing w:after="0" w:line="240" w:lineRule="auto"/>
        <w:jc w:val="both"/>
        <w:outlineLvl w:val="4"/>
        <w:rPr>
          <w:rFonts w:ascii="Times New Roman" w:eastAsia="Times New Roman" w:hAnsi="Times New Roman"/>
          <w:bCs/>
          <w:sz w:val="28"/>
          <w:szCs w:val="28"/>
          <w:lang w:val="ro-RO" w:eastAsia="ro-RO"/>
        </w:rPr>
      </w:pPr>
      <w:r w:rsidRPr="00323F8D">
        <w:rPr>
          <w:rFonts w:ascii="Times New Roman" w:eastAsia="Times New Roman" w:hAnsi="Times New Roman"/>
          <w:bCs/>
          <w:sz w:val="28"/>
          <w:szCs w:val="28"/>
          <w:lang w:val="ro-RO" w:eastAsia="ro-RO"/>
        </w:rPr>
        <w:t>- DIRECȚIA DE SĂNĂTATE PUBLICĂ BISTRIȚA-NĂSĂUD a emis Notificarea nr. 249/27.12.2022, cu mențiunea că planul este în conformitate cu legislația în vigoare privind normele de igienă și sănătate publică;</w:t>
      </w:r>
    </w:p>
    <w:p w:rsidR="00323F8D" w:rsidRPr="00323F8D" w:rsidRDefault="00323F8D" w:rsidP="00323F8D">
      <w:pPr>
        <w:spacing w:after="0" w:line="240" w:lineRule="auto"/>
        <w:jc w:val="both"/>
        <w:rPr>
          <w:rFonts w:ascii="Times New Roman" w:eastAsia="Times New Roman" w:hAnsi="Times New Roman"/>
          <w:sz w:val="28"/>
          <w:szCs w:val="28"/>
          <w:lang w:val="ro-RO" w:eastAsia="ro-RO"/>
        </w:rPr>
      </w:pPr>
      <w:r w:rsidRPr="00323F8D">
        <w:rPr>
          <w:rFonts w:ascii="Times New Roman" w:eastAsia="Times New Roman" w:hAnsi="Times New Roman"/>
          <w:sz w:val="28"/>
          <w:szCs w:val="28"/>
          <w:lang w:val="ro-RO" w:eastAsia="ro-RO"/>
        </w:rPr>
        <w:t>- Nu există risc pentru sănătatea umană sau pentru mediu. Ținând cont de specificul zonei, nu există emisii de noxe peste normele admise.</w:t>
      </w:r>
    </w:p>
    <w:p w:rsidR="00323F8D" w:rsidRPr="00323F8D" w:rsidRDefault="00323F8D" w:rsidP="00323F8D">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323F8D">
        <w:rPr>
          <w:rFonts w:ascii="Times New Roman" w:eastAsia="Times New Roman" w:hAnsi="Times New Roman"/>
          <w:bCs/>
          <w:i/>
          <w:sz w:val="28"/>
          <w:szCs w:val="28"/>
          <w:lang w:val="ro-RO" w:eastAsia="ro-RO"/>
        </w:rPr>
        <w:t>e) mărimea şi spaţialitatea efectelor (zona geografică şi mărimea populaţiei potenţial afectate):</w:t>
      </w:r>
    </w:p>
    <w:p w:rsidR="00323F8D" w:rsidRPr="00323F8D" w:rsidRDefault="00323F8D" w:rsidP="00323F8D">
      <w:pPr>
        <w:spacing w:after="0" w:line="240" w:lineRule="auto"/>
        <w:jc w:val="both"/>
        <w:rPr>
          <w:rFonts w:ascii="Times New Roman" w:eastAsia="Times New Roman" w:hAnsi="Times New Roman"/>
          <w:sz w:val="28"/>
          <w:szCs w:val="28"/>
          <w:lang w:val="ro-RO" w:eastAsia="ro-RO"/>
        </w:rPr>
      </w:pPr>
      <w:r w:rsidRPr="00323F8D">
        <w:rPr>
          <w:rFonts w:ascii="Times New Roman" w:eastAsia="Times New Roman" w:hAnsi="Times New Roman"/>
          <w:sz w:val="28"/>
          <w:szCs w:val="28"/>
          <w:lang w:val="ro-RO" w:eastAsia="ro-RO"/>
        </w:rPr>
        <w:t>- Efectele generate de plan sunt de mică amploare raportate la suprafața studiată.</w:t>
      </w:r>
    </w:p>
    <w:p w:rsidR="00323F8D" w:rsidRPr="00323F8D" w:rsidRDefault="00323F8D" w:rsidP="00323F8D">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323F8D">
        <w:rPr>
          <w:rFonts w:ascii="Times New Roman" w:eastAsia="Times New Roman" w:hAnsi="Times New Roman"/>
          <w:bCs/>
          <w:i/>
          <w:sz w:val="28"/>
          <w:szCs w:val="28"/>
          <w:lang w:val="ro-RO" w:eastAsia="ro-RO"/>
        </w:rPr>
        <w:t xml:space="preserve">f) valoarea şi vulnerabilitatea arealului posibil a fi afectat, date de: </w:t>
      </w:r>
    </w:p>
    <w:p w:rsidR="00323F8D" w:rsidRPr="00323F8D" w:rsidRDefault="00323F8D" w:rsidP="00323F8D">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323F8D">
        <w:rPr>
          <w:rFonts w:ascii="Times New Roman" w:eastAsia="Times New Roman" w:hAnsi="Times New Roman"/>
          <w:bCs/>
          <w:i/>
          <w:sz w:val="28"/>
          <w:szCs w:val="28"/>
          <w:lang w:val="ro-RO" w:eastAsia="ro-RO"/>
        </w:rPr>
        <w:t xml:space="preserve"> (i) caracteristicile naturale speciale sau patrimoniul cultural;</w:t>
      </w:r>
    </w:p>
    <w:p w:rsidR="00323F8D" w:rsidRPr="00323F8D" w:rsidRDefault="00323F8D" w:rsidP="00323F8D">
      <w:pPr>
        <w:keepNext/>
        <w:shd w:val="clear" w:color="auto" w:fill="FFFFFF"/>
        <w:spacing w:after="0" w:line="240" w:lineRule="auto"/>
        <w:jc w:val="both"/>
        <w:outlineLvl w:val="4"/>
        <w:rPr>
          <w:rFonts w:ascii="Times New Roman" w:eastAsia="Times New Roman" w:hAnsi="Times New Roman"/>
          <w:bCs/>
          <w:i/>
          <w:color w:val="000000"/>
          <w:sz w:val="28"/>
          <w:szCs w:val="28"/>
          <w:lang w:val="ro-RO" w:eastAsia="ro-RO"/>
        </w:rPr>
      </w:pPr>
      <w:r w:rsidRPr="00323F8D">
        <w:rPr>
          <w:rFonts w:ascii="Times New Roman" w:eastAsia="Times New Roman" w:hAnsi="Times New Roman"/>
          <w:bCs/>
          <w:i/>
          <w:sz w:val="28"/>
          <w:szCs w:val="28"/>
          <w:lang w:val="ro-RO" w:eastAsia="ro-RO"/>
        </w:rPr>
        <w:t xml:space="preserve"> (ii)</w:t>
      </w:r>
      <w:r w:rsidRPr="00323F8D">
        <w:rPr>
          <w:rFonts w:ascii="Times New Roman" w:eastAsia="Times New Roman" w:hAnsi="Times New Roman"/>
          <w:bCs/>
          <w:i/>
          <w:color w:val="000000"/>
          <w:sz w:val="28"/>
          <w:szCs w:val="28"/>
          <w:lang w:val="ro-RO" w:eastAsia="ro-RO"/>
        </w:rPr>
        <w:t>depăşirea standardelor sau a valorilor limită de calitate a mediului;</w:t>
      </w:r>
    </w:p>
    <w:p w:rsidR="00323F8D" w:rsidRPr="00323F8D" w:rsidRDefault="00323F8D" w:rsidP="00323F8D">
      <w:pPr>
        <w:keepNext/>
        <w:shd w:val="clear" w:color="auto" w:fill="FFFFFF"/>
        <w:spacing w:after="0" w:line="240" w:lineRule="auto"/>
        <w:jc w:val="both"/>
        <w:outlineLvl w:val="4"/>
        <w:rPr>
          <w:rFonts w:ascii="Times New Roman" w:eastAsia="Times New Roman" w:hAnsi="Times New Roman"/>
          <w:bCs/>
          <w:i/>
          <w:color w:val="000000"/>
          <w:sz w:val="28"/>
          <w:szCs w:val="28"/>
          <w:lang w:val="ro-RO" w:eastAsia="ro-RO"/>
        </w:rPr>
      </w:pPr>
      <w:r w:rsidRPr="00323F8D">
        <w:rPr>
          <w:rFonts w:ascii="Times New Roman" w:eastAsia="Times New Roman" w:hAnsi="Times New Roman"/>
          <w:bCs/>
          <w:i/>
          <w:color w:val="000000"/>
          <w:sz w:val="28"/>
          <w:szCs w:val="28"/>
          <w:lang w:val="ro-RO" w:eastAsia="ro-RO"/>
        </w:rPr>
        <w:t xml:space="preserve"> (iii) folosirea terenului în mod intensiv;</w:t>
      </w:r>
    </w:p>
    <w:p w:rsidR="00323F8D" w:rsidRPr="00323F8D" w:rsidRDefault="00323F8D" w:rsidP="00323F8D">
      <w:pPr>
        <w:keepNext/>
        <w:shd w:val="clear" w:color="auto" w:fill="FFFFFF"/>
        <w:spacing w:after="0" w:line="240" w:lineRule="auto"/>
        <w:jc w:val="both"/>
        <w:outlineLvl w:val="4"/>
        <w:rPr>
          <w:rFonts w:ascii="Times New Roman" w:eastAsia="Times New Roman" w:hAnsi="Times New Roman"/>
          <w:sz w:val="28"/>
          <w:szCs w:val="28"/>
          <w:lang w:val="ro-RO" w:eastAsia="ro-RO"/>
        </w:rPr>
      </w:pPr>
      <w:r w:rsidRPr="00323F8D">
        <w:rPr>
          <w:rFonts w:ascii="Times New Roman" w:eastAsia="Times New Roman" w:hAnsi="Times New Roman"/>
          <w:sz w:val="28"/>
          <w:szCs w:val="28"/>
          <w:lang w:val="ro-RO" w:eastAsia="ro-RO"/>
        </w:rPr>
        <w:t>- În urma amenajărilor propuse, procentul de ocupare al terenului va fi de 29,16% (POT</w:t>
      </w:r>
      <w:r w:rsidRPr="00323F8D">
        <w:rPr>
          <w:rFonts w:ascii="Times New Roman" w:eastAsia="Times New Roman" w:hAnsi="Times New Roman"/>
          <w:sz w:val="28"/>
          <w:szCs w:val="28"/>
          <w:vertAlign w:val="subscript"/>
          <w:lang w:val="ro-RO" w:eastAsia="ro-RO"/>
        </w:rPr>
        <w:t>Propus</w:t>
      </w:r>
      <w:r w:rsidRPr="00323F8D">
        <w:rPr>
          <w:rFonts w:ascii="Times New Roman" w:eastAsia="Times New Roman" w:hAnsi="Times New Roman"/>
          <w:sz w:val="28"/>
          <w:szCs w:val="28"/>
          <w:lang w:val="ro-RO" w:eastAsia="ro-RO"/>
        </w:rPr>
        <w:t>), iar coeficientul de ocupare al terenului de 0,31 (CUT</w:t>
      </w:r>
      <w:r w:rsidRPr="00323F8D">
        <w:rPr>
          <w:rFonts w:ascii="Times New Roman" w:eastAsia="Times New Roman" w:hAnsi="Times New Roman"/>
          <w:sz w:val="28"/>
          <w:szCs w:val="28"/>
          <w:vertAlign w:val="subscript"/>
          <w:lang w:val="ro-RO" w:eastAsia="ro-RO"/>
        </w:rPr>
        <w:t>Propus</w:t>
      </w:r>
      <w:r w:rsidRPr="00323F8D">
        <w:rPr>
          <w:rFonts w:ascii="Times New Roman" w:eastAsia="Times New Roman" w:hAnsi="Times New Roman"/>
          <w:sz w:val="28"/>
          <w:szCs w:val="28"/>
          <w:lang w:val="ro-RO" w:eastAsia="ro-RO"/>
        </w:rPr>
        <w:t>).</w:t>
      </w:r>
    </w:p>
    <w:p w:rsidR="00323F8D" w:rsidRPr="00323F8D" w:rsidRDefault="00323F8D" w:rsidP="00323F8D">
      <w:pPr>
        <w:spacing w:after="0" w:line="240" w:lineRule="auto"/>
        <w:jc w:val="both"/>
        <w:rPr>
          <w:rFonts w:ascii="Times New Roman" w:eastAsia="Times New Roman" w:hAnsi="Times New Roman"/>
          <w:i/>
          <w:sz w:val="28"/>
          <w:szCs w:val="28"/>
          <w:lang w:val="ro-RO" w:eastAsia="ro-RO"/>
        </w:rPr>
      </w:pPr>
      <w:r w:rsidRPr="00323F8D">
        <w:rPr>
          <w:rFonts w:ascii="Times New Roman" w:eastAsia="Times New Roman" w:hAnsi="Times New Roman"/>
          <w:i/>
          <w:sz w:val="28"/>
          <w:szCs w:val="28"/>
          <w:lang w:val="ro-RO" w:eastAsia="ro-RO"/>
        </w:rPr>
        <w:t xml:space="preserve">g) efectele asupra zonelor sau peisajelor care au un statut de protejare recunoscut pe plan naţional, comunitar sau internaţional: </w:t>
      </w:r>
    </w:p>
    <w:p w:rsidR="00323F8D" w:rsidRPr="00323F8D" w:rsidRDefault="00323F8D" w:rsidP="00323F8D">
      <w:pPr>
        <w:spacing w:after="0" w:line="240" w:lineRule="auto"/>
        <w:jc w:val="both"/>
        <w:rPr>
          <w:rFonts w:ascii="Times New Roman" w:eastAsia="Times New Roman" w:hAnsi="Times New Roman"/>
          <w:sz w:val="28"/>
          <w:szCs w:val="28"/>
          <w:lang w:val="ro-RO" w:eastAsia="ro-RO"/>
        </w:rPr>
      </w:pPr>
      <w:r w:rsidRPr="00323F8D">
        <w:rPr>
          <w:rFonts w:ascii="Times New Roman" w:eastAsia="Times New Roman" w:hAnsi="Times New Roman"/>
          <w:sz w:val="28"/>
          <w:szCs w:val="28"/>
          <w:lang w:val="ro-RO" w:eastAsia="ro-RO"/>
        </w:rPr>
        <w:t>- Nu există efecte asupra zonelor sau peisajelor care au un statut de protejare recunoscut pe plan național, comunitar sau internațional.</w:t>
      </w:r>
    </w:p>
    <w:p w:rsidR="008F624A" w:rsidRPr="009525C8" w:rsidRDefault="008F624A" w:rsidP="009E6671">
      <w:pPr>
        <w:spacing w:after="0" w:line="240" w:lineRule="auto"/>
        <w:jc w:val="both"/>
        <w:rPr>
          <w:rFonts w:ascii="Times New Roman" w:hAnsi="Times New Roman"/>
          <w:noProof/>
          <w:sz w:val="28"/>
          <w:szCs w:val="28"/>
          <w:lang w:val="ro-RO"/>
        </w:rPr>
      </w:pPr>
    </w:p>
    <w:p w:rsidR="008F624A" w:rsidRPr="009525C8" w:rsidRDefault="008F624A" w:rsidP="009E6671">
      <w:pPr>
        <w:autoSpaceDE w:val="0"/>
        <w:autoSpaceDN w:val="0"/>
        <w:adjustRightInd w:val="0"/>
        <w:spacing w:after="0" w:line="240" w:lineRule="auto"/>
        <w:rPr>
          <w:rFonts w:ascii="Times New Roman" w:hAnsi="Times New Roman"/>
          <w:noProof/>
          <w:color w:val="000000"/>
          <w:sz w:val="28"/>
          <w:szCs w:val="28"/>
          <w:lang w:val="ro-RO"/>
        </w:rPr>
      </w:pPr>
      <w:r w:rsidRPr="009525C8">
        <w:rPr>
          <w:rFonts w:ascii="Times New Roman" w:hAnsi="Times New Roman"/>
          <w:b/>
          <w:bCs/>
          <w:noProof/>
          <w:color w:val="000000"/>
          <w:sz w:val="28"/>
          <w:szCs w:val="28"/>
          <w:lang w:val="ro-RO"/>
        </w:rPr>
        <w:t xml:space="preserve">Obligațiile titularului: </w:t>
      </w:r>
    </w:p>
    <w:p w:rsidR="008F624A" w:rsidRPr="009525C8" w:rsidRDefault="008F624A" w:rsidP="009E6671">
      <w:pPr>
        <w:pStyle w:val="Listparagraf"/>
        <w:numPr>
          <w:ilvl w:val="0"/>
          <w:numId w:val="37"/>
        </w:numPr>
        <w:autoSpaceDE w:val="0"/>
        <w:autoSpaceDN w:val="0"/>
        <w:adjustRightInd w:val="0"/>
        <w:spacing w:after="0" w:line="240" w:lineRule="auto"/>
        <w:jc w:val="both"/>
        <w:rPr>
          <w:rFonts w:ascii="Times New Roman" w:hAnsi="Times New Roman"/>
          <w:sz w:val="28"/>
          <w:szCs w:val="28"/>
          <w:lang w:val="ro-RO"/>
        </w:rPr>
      </w:pPr>
      <w:r w:rsidRPr="009525C8">
        <w:rPr>
          <w:rFonts w:ascii="Times New Roman" w:hAnsi="Times New Roman"/>
          <w:sz w:val="28"/>
          <w:szCs w:val="28"/>
          <w:lang w:val="ro-RO"/>
        </w:rPr>
        <w:t>Respectarea legislației de mediu în vigoare.</w:t>
      </w:r>
    </w:p>
    <w:p w:rsidR="008F624A" w:rsidRPr="009525C8" w:rsidRDefault="008F624A" w:rsidP="009E6671">
      <w:pPr>
        <w:pStyle w:val="Listparagraf"/>
        <w:numPr>
          <w:ilvl w:val="0"/>
          <w:numId w:val="37"/>
        </w:numPr>
        <w:autoSpaceDE w:val="0"/>
        <w:autoSpaceDN w:val="0"/>
        <w:adjustRightInd w:val="0"/>
        <w:spacing w:after="0" w:line="240" w:lineRule="auto"/>
        <w:ind w:left="0" w:firstLine="360"/>
        <w:jc w:val="both"/>
        <w:rPr>
          <w:rFonts w:ascii="Times New Roman" w:hAnsi="Times New Roman"/>
          <w:sz w:val="28"/>
          <w:szCs w:val="28"/>
          <w:lang w:val="ro-RO"/>
        </w:rPr>
      </w:pPr>
      <w:r w:rsidRPr="009525C8">
        <w:rPr>
          <w:rFonts w:ascii="Times New Roman" w:hAnsi="Times New Roman"/>
          <w:color w:val="000000"/>
          <w:sz w:val="28"/>
          <w:szCs w:val="28"/>
          <w:lang w:val="ro-RO"/>
        </w:rPr>
        <w:t>Titularul are obligaţia de a supune procedurii de adoptare planul şi orice modificare a acesteia, numai în forma avizată de autoritatea competentă de protecţia mediului.</w:t>
      </w:r>
    </w:p>
    <w:p w:rsidR="008F624A" w:rsidRPr="009525C8" w:rsidRDefault="008F624A" w:rsidP="009E6671">
      <w:pPr>
        <w:pStyle w:val="Listparagraf"/>
        <w:numPr>
          <w:ilvl w:val="0"/>
          <w:numId w:val="37"/>
        </w:numPr>
        <w:autoSpaceDE w:val="0"/>
        <w:autoSpaceDN w:val="0"/>
        <w:adjustRightInd w:val="0"/>
        <w:spacing w:after="0" w:line="240" w:lineRule="auto"/>
        <w:ind w:left="0" w:firstLine="360"/>
        <w:jc w:val="both"/>
        <w:rPr>
          <w:rFonts w:ascii="Times New Roman" w:hAnsi="Times New Roman"/>
          <w:sz w:val="28"/>
          <w:szCs w:val="28"/>
          <w:lang w:val="ro-RO"/>
        </w:rPr>
      </w:pPr>
      <w:r w:rsidRPr="009525C8">
        <w:rPr>
          <w:rFonts w:ascii="Times New Roman" w:hAnsi="Times New Roman"/>
          <w:sz w:val="28"/>
          <w:szCs w:val="28"/>
          <w:lang w:val="ro-RO"/>
        </w:rPr>
        <w:t>Respectarea legislației din domeniul gestionarii deșeurilor atât în faza de construire, cât și în faza de funcționare.</w:t>
      </w:r>
    </w:p>
    <w:p w:rsidR="008F624A" w:rsidRPr="009525C8" w:rsidRDefault="008F624A" w:rsidP="009E6671">
      <w:pPr>
        <w:pStyle w:val="Listparagraf"/>
        <w:numPr>
          <w:ilvl w:val="0"/>
          <w:numId w:val="37"/>
        </w:numPr>
        <w:autoSpaceDE w:val="0"/>
        <w:autoSpaceDN w:val="0"/>
        <w:adjustRightInd w:val="0"/>
        <w:spacing w:after="0" w:line="240" w:lineRule="auto"/>
        <w:ind w:left="0" w:firstLine="360"/>
        <w:jc w:val="both"/>
        <w:rPr>
          <w:rFonts w:ascii="Times New Roman" w:hAnsi="Times New Roman"/>
          <w:sz w:val="28"/>
          <w:szCs w:val="28"/>
          <w:lang w:val="ro-RO"/>
        </w:rPr>
      </w:pPr>
      <w:r w:rsidRPr="009525C8">
        <w:rPr>
          <w:rFonts w:ascii="Times New Roman" w:hAnsi="Times New Roman"/>
          <w:sz w:val="28"/>
          <w:szCs w:val="28"/>
          <w:lang w:val="ro-RO"/>
        </w:rPr>
        <w:t>Se va notifica APM Bistrița-Năsăud în situația în care intervin modificări de fond ale datelor care au stat la baza emiterii prezentei decizii.</w:t>
      </w:r>
    </w:p>
    <w:p w:rsidR="008F624A" w:rsidRPr="009525C8" w:rsidRDefault="008F624A" w:rsidP="009E6671">
      <w:pPr>
        <w:autoSpaceDE w:val="0"/>
        <w:autoSpaceDN w:val="0"/>
        <w:adjustRightInd w:val="0"/>
        <w:spacing w:after="0" w:line="240" w:lineRule="auto"/>
        <w:jc w:val="both"/>
        <w:rPr>
          <w:rFonts w:ascii="Times New Roman" w:hAnsi="Times New Roman"/>
          <w:noProof/>
          <w:color w:val="000000"/>
          <w:sz w:val="28"/>
          <w:szCs w:val="28"/>
          <w:lang w:val="ro-RO"/>
        </w:rPr>
      </w:pPr>
    </w:p>
    <w:p w:rsidR="008F624A" w:rsidRPr="009525C8" w:rsidRDefault="008F624A" w:rsidP="009E6671">
      <w:pPr>
        <w:autoSpaceDE w:val="0"/>
        <w:autoSpaceDN w:val="0"/>
        <w:adjustRightInd w:val="0"/>
        <w:spacing w:after="0" w:line="240" w:lineRule="auto"/>
        <w:jc w:val="both"/>
        <w:rPr>
          <w:rFonts w:ascii="Times New Roman" w:hAnsi="Times New Roman"/>
          <w:noProof/>
          <w:sz w:val="28"/>
          <w:szCs w:val="28"/>
          <w:lang w:val="ro-RO"/>
        </w:rPr>
      </w:pPr>
      <w:r w:rsidRPr="009525C8">
        <w:rPr>
          <w:rFonts w:ascii="Times New Roman" w:hAnsi="Times New Roman"/>
          <w:b/>
          <w:bCs/>
          <w:noProof/>
          <w:sz w:val="28"/>
          <w:szCs w:val="28"/>
          <w:lang w:val="ro-RO"/>
        </w:rPr>
        <w:t xml:space="preserve">Informarea și participarea publicului la procedura de evaluare de mediu: </w:t>
      </w:r>
    </w:p>
    <w:p w:rsidR="008F624A" w:rsidRPr="00643FC3" w:rsidRDefault="008F624A" w:rsidP="009E6671">
      <w:pPr>
        <w:autoSpaceDE w:val="0"/>
        <w:autoSpaceDN w:val="0"/>
        <w:adjustRightInd w:val="0"/>
        <w:spacing w:after="16" w:line="240" w:lineRule="auto"/>
        <w:jc w:val="both"/>
        <w:rPr>
          <w:rFonts w:ascii="Times New Roman" w:hAnsi="Times New Roman"/>
          <w:noProof/>
          <w:sz w:val="28"/>
          <w:szCs w:val="28"/>
          <w:lang w:val="ro-RO"/>
        </w:rPr>
      </w:pPr>
      <w:r w:rsidRPr="009525C8">
        <w:rPr>
          <w:rFonts w:ascii="Times New Roman" w:hAnsi="Times New Roman"/>
          <w:noProof/>
          <w:sz w:val="28"/>
          <w:szCs w:val="28"/>
          <w:lang w:val="ro-RO"/>
        </w:rPr>
        <w:t xml:space="preserve">- </w:t>
      </w:r>
      <w:r w:rsidRPr="00643FC3">
        <w:rPr>
          <w:rFonts w:ascii="Times New Roman" w:hAnsi="Times New Roman"/>
          <w:noProof/>
          <w:sz w:val="28"/>
          <w:szCs w:val="28"/>
          <w:lang w:val="ro-RO"/>
        </w:rPr>
        <w:t xml:space="preserve">Anunțuri publice privind depunerea notificării publicate de către titular în ziarul Răsunetul, </w:t>
      </w:r>
      <w:r w:rsidR="00643FC3" w:rsidRPr="00643FC3">
        <w:rPr>
          <w:rFonts w:ascii="Times New Roman" w:hAnsi="Times New Roman"/>
          <w:noProof/>
          <w:sz w:val="28"/>
          <w:szCs w:val="28"/>
          <w:lang w:val="ro-RO"/>
        </w:rPr>
        <w:t>edițiile din 26.05</w:t>
      </w:r>
      <w:r w:rsidRPr="00643FC3">
        <w:rPr>
          <w:rFonts w:ascii="Times New Roman" w:hAnsi="Times New Roman"/>
          <w:noProof/>
          <w:sz w:val="28"/>
          <w:szCs w:val="28"/>
          <w:lang w:val="ro-RO"/>
        </w:rPr>
        <w:t>.202</w:t>
      </w:r>
      <w:r w:rsidR="00643FC3" w:rsidRPr="00643FC3">
        <w:rPr>
          <w:rFonts w:ascii="Times New Roman" w:hAnsi="Times New Roman"/>
          <w:noProof/>
          <w:sz w:val="28"/>
          <w:szCs w:val="28"/>
          <w:lang w:val="ro-RO"/>
        </w:rPr>
        <w:t>3 și 30.05</w:t>
      </w:r>
      <w:r w:rsidRPr="00643FC3">
        <w:rPr>
          <w:rFonts w:ascii="Times New Roman" w:hAnsi="Times New Roman"/>
          <w:noProof/>
          <w:sz w:val="28"/>
          <w:szCs w:val="28"/>
          <w:lang w:val="ro-RO"/>
        </w:rPr>
        <w:t>.2023;</w:t>
      </w:r>
    </w:p>
    <w:p w:rsidR="008F624A" w:rsidRPr="00643FC3" w:rsidRDefault="008F624A" w:rsidP="009E6671">
      <w:pPr>
        <w:autoSpaceDE w:val="0"/>
        <w:autoSpaceDN w:val="0"/>
        <w:adjustRightInd w:val="0"/>
        <w:spacing w:after="16" w:line="240" w:lineRule="auto"/>
        <w:jc w:val="both"/>
        <w:rPr>
          <w:rFonts w:ascii="Times New Roman" w:hAnsi="Times New Roman"/>
          <w:noProof/>
          <w:sz w:val="28"/>
          <w:szCs w:val="28"/>
          <w:lang w:val="ro-RO"/>
        </w:rPr>
      </w:pPr>
      <w:r w:rsidRPr="009525C8">
        <w:rPr>
          <w:rFonts w:ascii="Times New Roman" w:hAnsi="Times New Roman"/>
          <w:noProof/>
          <w:sz w:val="28"/>
          <w:szCs w:val="28"/>
          <w:lang w:val="ro-RO"/>
        </w:rPr>
        <w:lastRenderedPageBreak/>
        <w:t xml:space="preserve">- Anunț public </w:t>
      </w:r>
      <w:r w:rsidRPr="00643FC3">
        <w:rPr>
          <w:rFonts w:ascii="Times New Roman" w:hAnsi="Times New Roman"/>
          <w:noProof/>
          <w:sz w:val="28"/>
          <w:szCs w:val="28"/>
          <w:lang w:val="ro-RO"/>
        </w:rPr>
        <w:t xml:space="preserve">privind depunerea notificării apărut pe site-ul APM Bistrița-Năsăud la data de </w:t>
      </w:r>
      <w:r w:rsidR="00643FC3" w:rsidRPr="00643FC3">
        <w:rPr>
          <w:rFonts w:ascii="Times New Roman" w:hAnsi="Times New Roman"/>
          <w:noProof/>
          <w:sz w:val="28"/>
          <w:szCs w:val="28"/>
          <w:lang w:val="ro-RO"/>
        </w:rPr>
        <w:t>26.05.2023</w:t>
      </w:r>
      <w:r w:rsidRPr="00643FC3">
        <w:rPr>
          <w:rFonts w:ascii="Times New Roman" w:hAnsi="Times New Roman"/>
          <w:noProof/>
          <w:sz w:val="28"/>
          <w:szCs w:val="28"/>
          <w:lang w:val="ro-RO"/>
        </w:rPr>
        <w:t>.</w:t>
      </w:r>
    </w:p>
    <w:p w:rsidR="00FA63C4" w:rsidRPr="009525C8" w:rsidRDefault="00FA63C4" w:rsidP="009E6671">
      <w:pPr>
        <w:spacing w:after="0" w:line="240" w:lineRule="auto"/>
        <w:jc w:val="both"/>
        <w:rPr>
          <w:rFonts w:ascii="Times New Roman" w:hAnsi="Times New Roman"/>
          <w:noProof/>
          <w:sz w:val="28"/>
          <w:szCs w:val="28"/>
          <w:lang w:val="ro-RO"/>
        </w:rPr>
      </w:pPr>
      <w:r w:rsidRPr="00643FC3">
        <w:rPr>
          <w:rFonts w:ascii="Times New Roman" w:hAnsi="Times New Roman"/>
          <w:noProof/>
          <w:sz w:val="28"/>
          <w:szCs w:val="28"/>
          <w:lang w:val="ro-RO"/>
        </w:rPr>
        <w:t xml:space="preserve">-  Anunț public privind </w:t>
      </w:r>
      <w:r w:rsidRPr="009525C8">
        <w:rPr>
          <w:rFonts w:ascii="Times New Roman" w:hAnsi="Times New Roman"/>
          <w:noProof/>
          <w:sz w:val="28"/>
          <w:szCs w:val="28"/>
          <w:lang w:val="ro-RO"/>
        </w:rPr>
        <w:t xml:space="preserve">decizia inițială a etapei de </w:t>
      </w:r>
      <w:r w:rsidR="009525C8" w:rsidRPr="009525C8">
        <w:rPr>
          <w:rFonts w:ascii="Times New Roman" w:hAnsi="Times New Roman"/>
          <w:noProof/>
          <w:sz w:val="28"/>
          <w:szCs w:val="28"/>
          <w:lang w:val="ro-RO"/>
        </w:rPr>
        <w:t>î</w:t>
      </w:r>
      <w:r w:rsidRPr="009525C8">
        <w:rPr>
          <w:rFonts w:ascii="Times New Roman" w:hAnsi="Times New Roman"/>
          <w:noProof/>
          <w:sz w:val="28"/>
          <w:szCs w:val="28"/>
          <w:lang w:val="ro-RO"/>
        </w:rPr>
        <w:t xml:space="preserve">ncadrare publicat pe site-ul </w:t>
      </w:r>
      <w:r w:rsidR="00DF706C" w:rsidRPr="009525C8">
        <w:rPr>
          <w:rFonts w:ascii="Times New Roman" w:hAnsi="Times New Roman"/>
          <w:noProof/>
          <w:sz w:val="28"/>
          <w:szCs w:val="28"/>
          <w:lang w:val="ro-RO"/>
        </w:rPr>
        <w:t xml:space="preserve">APM Bistrița-Năsăud în data de </w:t>
      </w:r>
      <w:r w:rsidR="009525C8" w:rsidRPr="009525C8">
        <w:rPr>
          <w:rFonts w:ascii="Times New Roman" w:hAnsi="Times New Roman"/>
          <w:noProof/>
          <w:sz w:val="28"/>
          <w:szCs w:val="28"/>
          <w:lang w:val="ro-RO"/>
        </w:rPr>
        <w:t>14</w:t>
      </w:r>
      <w:r w:rsidR="008F624A" w:rsidRPr="009525C8">
        <w:rPr>
          <w:rFonts w:ascii="Times New Roman" w:hAnsi="Times New Roman"/>
          <w:noProof/>
          <w:sz w:val="28"/>
          <w:szCs w:val="28"/>
          <w:lang w:val="ro-RO"/>
        </w:rPr>
        <w:t>.0</w:t>
      </w:r>
      <w:r w:rsidR="009525C8" w:rsidRPr="009525C8">
        <w:rPr>
          <w:rFonts w:ascii="Times New Roman" w:hAnsi="Times New Roman"/>
          <w:noProof/>
          <w:sz w:val="28"/>
          <w:szCs w:val="28"/>
          <w:lang w:val="ro-RO"/>
        </w:rPr>
        <w:t>6</w:t>
      </w:r>
      <w:r w:rsidR="008F624A" w:rsidRPr="009525C8">
        <w:rPr>
          <w:rFonts w:ascii="Times New Roman" w:hAnsi="Times New Roman"/>
          <w:noProof/>
          <w:sz w:val="28"/>
          <w:szCs w:val="28"/>
          <w:lang w:val="ro-RO"/>
        </w:rPr>
        <w:t>.2023</w:t>
      </w:r>
      <w:r w:rsidRPr="009525C8">
        <w:rPr>
          <w:rFonts w:ascii="Times New Roman" w:hAnsi="Times New Roman"/>
          <w:noProof/>
          <w:sz w:val="28"/>
          <w:szCs w:val="28"/>
          <w:lang w:val="ro-RO"/>
        </w:rPr>
        <w:t>;</w:t>
      </w:r>
    </w:p>
    <w:p w:rsidR="00FB7E00" w:rsidRPr="009525C8" w:rsidRDefault="00FB7E00" w:rsidP="009E6671">
      <w:pPr>
        <w:spacing w:after="0" w:line="240" w:lineRule="auto"/>
        <w:jc w:val="both"/>
        <w:rPr>
          <w:rFonts w:ascii="Times New Roman" w:hAnsi="Times New Roman"/>
          <w:noProof/>
          <w:sz w:val="28"/>
          <w:szCs w:val="28"/>
          <w:lang w:val="ro-RO"/>
        </w:rPr>
      </w:pPr>
    </w:p>
    <w:p w:rsidR="0059200A" w:rsidRPr="009525C8" w:rsidRDefault="0059200A" w:rsidP="009E6671">
      <w:pPr>
        <w:autoSpaceDE w:val="0"/>
        <w:autoSpaceDN w:val="0"/>
        <w:adjustRightInd w:val="0"/>
        <w:spacing w:after="0" w:line="240" w:lineRule="auto"/>
        <w:ind w:firstLine="720"/>
        <w:jc w:val="both"/>
        <w:rPr>
          <w:rFonts w:ascii="Times New Roman" w:hAnsi="Times New Roman"/>
          <w:noProof/>
          <w:sz w:val="28"/>
          <w:szCs w:val="28"/>
          <w:lang w:val="ro-RO"/>
        </w:rPr>
      </w:pPr>
      <w:r w:rsidRPr="009525C8">
        <w:rPr>
          <w:rFonts w:ascii="Times New Roman" w:hAnsi="Times New Roman"/>
          <w:b/>
          <w:bCs/>
          <w:noProof/>
          <w:sz w:val="28"/>
          <w:szCs w:val="28"/>
          <w:lang w:val="ro-RO"/>
        </w:rPr>
        <w:t xml:space="preserve">Prezenta decizie este valabilă pe toată durata implementării planului, dacǎ nu intervin modificǎri ale acestuia. </w:t>
      </w:r>
    </w:p>
    <w:p w:rsidR="0059200A" w:rsidRPr="009525C8" w:rsidRDefault="0059200A" w:rsidP="009E6671">
      <w:pPr>
        <w:autoSpaceDE w:val="0"/>
        <w:autoSpaceDN w:val="0"/>
        <w:adjustRightInd w:val="0"/>
        <w:spacing w:after="0" w:line="240" w:lineRule="auto"/>
        <w:rPr>
          <w:rFonts w:ascii="Times New Roman" w:hAnsi="Times New Roman"/>
          <w:noProof/>
          <w:color w:val="000000"/>
          <w:sz w:val="28"/>
          <w:szCs w:val="28"/>
          <w:lang w:val="ro-RO"/>
        </w:rPr>
      </w:pPr>
    </w:p>
    <w:p w:rsidR="00F00A65" w:rsidRPr="009525C8" w:rsidRDefault="00F00A65" w:rsidP="009E6671">
      <w:pPr>
        <w:autoSpaceDE w:val="0"/>
        <w:autoSpaceDN w:val="0"/>
        <w:adjustRightInd w:val="0"/>
        <w:spacing w:after="0" w:line="240" w:lineRule="auto"/>
        <w:ind w:firstLine="720"/>
        <w:jc w:val="both"/>
        <w:rPr>
          <w:rFonts w:ascii="Times New Roman" w:eastAsia="Times New Roman" w:hAnsi="Times New Roman"/>
          <w:b/>
          <w:noProof/>
          <w:sz w:val="28"/>
          <w:szCs w:val="28"/>
          <w:lang w:val="ro-RO"/>
        </w:rPr>
      </w:pPr>
      <w:r w:rsidRPr="009525C8">
        <w:rPr>
          <w:rFonts w:ascii="Times New Roman" w:hAnsi="Times New Roman"/>
          <w:b/>
          <w:noProof/>
          <w:sz w:val="28"/>
          <w:szCs w:val="28"/>
          <w:lang w:val="ro-RO"/>
        </w:rPr>
        <w:t>Pentru obţinerea autorizaţiei de construire a obiectivelor prevăzute se va urma procedura de reglementare conform Legii 292/2018 privind evaluarea impactului anumitor proiecte publice şi private asupra mediului.</w:t>
      </w:r>
    </w:p>
    <w:p w:rsidR="00F00A65" w:rsidRPr="009525C8" w:rsidRDefault="00F00A65" w:rsidP="009E6671">
      <w:pPr>
        <w:autoSpaceDE w:val="0"/>
        <w:autoSpaceDN w:val="0"/>
        <w:adjustRightInd w:val="0"/>
        <w:spacing w:after="0" w:line="240" w:lineRule="auto"/>
        <w:rPr>
          <w:rFonts w:ascii="Times New Roman" w:hAnsi="Times New Roman"/>
          <w:noProof/>
          <w:color w:val="000000"/>
          <w:sz w:val="28"/>
          <w:szCs w:val="28"/>
          <w:lang w:val="ro-RO"/>
        </w:rPr>
      </w:pPr>
    </w:p>
    <w:p w:rsidR="0059200A" w:rsidRPr="009525C8" w:rsidRDefault="0059200A" w:rsidP="009E6671">
      <w:pPr>
        <w:autoSpaceDE w:val="0"/>
        <w:autoSpaceDN w:val="0"/>
        <w:adjustRightInd w:val="0"/>
        <w:spacing w:after="0" w:line="240" w:lineRule="auto"/>
        <w:ind w:firstLine="720"/>
        <w:jc w:val="both"/>
        <w:rPr>
          <w:rFonts w:ascii="Times New Roman" w:eastAsia="Times New Roman" w:hAnsi="Times New Roman"/>
          <w:b/>
          <w:noProof/>
          <w:sz w:val="28"/>
          <w:szCs w:val="28"/>
          <w:lang w:val="ro-RO"/>
        </w:rPr>
      </w:pPr>
      <w:r w:rsidRPr="009525C8">
        <w:rPr>
          <w:rFonts w:ascii="Times New Roman" w:eastAsia="Times New Roman" w:hAnsi="Times New Roman"/>
          <w:b/>
          <w:noProof/>
          <w:sz w:val="28"/>
          <w:szCs w:val="28"/>
          <w:lang w:val="ro-RO"/>
        </w:rPr>
        <w:t>Prezenta decizie poate fi contestată în conformitate cu prevederile Hotărârii Guvernului nr. 445/2009 şi ale Legii contenciosului administrativ nr. 554/2004, cu modificările şi completările ulterioare.</w:t>
      </w:r>
      <w:r w:rsidRPr="009525C8">
        <w:rPr>
          <w:rFonts w:ascii="Times New Roman" w:eastAsia="Times New Roman" w:hAnsi="Times New Roman"/>
          <w:b/>
          <w:noProof/>
          <w:sz w:val="28"/>
          <w:szCs w:val="28"/>
          <w:lang w:val="ro-RO"/>
        </w:rPr>
        <w:tab/>
      </w:r>
    </w:p>
    <w:p w:rsidR="009525C8" w:rsidRPr="009525C8" w:rsidRDefault="0059200A" w:rsidP="009E6671">
      <w:pPr>
        <w:autoSpaceDE w:val="0"/>
        <w:autoSpaceDN w:val="0"/>
        <w:adjustRightInd w:val="0"/>
        <w:spacing w:after="0" w:line="240" w:lineRule="auto"/>
        <w:ind w:firstLine="720"/>
        <w:jc w:val="both"/>
        <w:rPr>
          <w:rFonts w:ascii="Times New Roman" w:eastAsia="Times New Roman" w:hAnsi="Times New Roman"/>
          <w:noProof/>
          <w:sz w:val="28"/>
          <w:szCs w:val="28"/>
          <w:lang w:val="ro-RO"/>
        </w:rPr>
      </w:pPr>
      <w:r w:rsidRPr="009525C8">
        <w:rPr>
          <w:rFonts w:ascii="Times New Roman" w:eastAsia="Times New Roman" w:hAnsi="Times New Roman"/>
          <w:noProof/>
          <w:sz w:val="28"/>
          <w:szCs w:val="28"/>
          <w:lang w:val="ro-RO"/>
        </w:rPr>
        <w:t xml:space="preserve">     </w:t>
      </w:r>
    </w:p>
    <w:p w:rsidR="00643FC3" w:rsidRDefault="0059200A" w:rsidP="009E6671">
      <w:pPr>
        <w:autoSpaceDE w:val="0"/>
        <w:autoSpaceDN w:val="0"/>
        <w:adjustRightInd w:val="0"/>
        <w:spacing w:after="0" w:line="240" w:lineRule="auto"/>
        <w:ind w:firstLine="720"/>
        <w:jc w:val="both"/>
        <w:rPr>
          <w:rFonts w:ascii="Times New Roman" w:eastAsia="Times New Roman" w:hAnsi="Times New Roman"/>
          <w:noProof/>
          <w:sz w:val="28"/>
          <w:szCs w:val="28"/>
          <w:lang w:val="ro-RO"/>
        </w:rPr>
      </w:pPr>
      <w:r w:rsidRPr="009525C8">
        <w:rPr>
          <w:rFonts w:ascii="Times New Roman" w:eastAsia="Times New Roman" w:hAnsi="Times New Roman"/>
          <w:noProof/>
          <w:sz w:val="28"/>
          <w:szCs w:val="28"/>
          <w:lang w:val="ro-RO"/>
        </w:rPr>
        <w:t xml:space="preserve">    </w:t>
      </w:r>
    </w:p>
    <w:p w:rsidR="004D439D" w:rsidRPr="009525C8" w:rsidRDefault="0059200A" w:rsidP="009E6671">
      <w:pPr>
        <w:autoSpaceDE w:val="0"/>
        <w:autoSpaceDN w:val="0"/>
        <w:adjustRightInd w:val="0"/>
        <w:spacing w:after="0" w:line="240" w:lineRule="auto"/>
        <w:ind w:firstLine="720"/>
        <w:jc w:val="both"/>
        <w:rPr>
          <w:rFonts w:ascii="Times New Roman" w:eastAsia="Times New Roman" w:hAnsi="Times New Roman"/>
          <w:noProof/>
          <w:sz w:val="28"/>
          <w:szCs w:val="28"/>
          <w:lang w:val="ro-RO"/>
        </w:rPr>
      </w:pPr>
      <w:r w:rsidRPr="009525C8">
        <w:rPr>
          <w:rFonts w:ascii="Times New Roman" w:eastAsia="Times New Roman" w:hAnsi="Times New Roman"/>
          <w:noProof/>
          <w:sz w:val="28"/>
          <w:szCs w:val="28"/>
          <w:lang w:val="ro-RO"/>
        </w:rPr>
        <w:t xml:space="preserve"> </w:t>
      </w:r>
    </w:p>
    <w:p w:rsidR="008F624A" w:rsidRPr="009525C8" w:rsidRDefault="008F624A" w:rsidP="009E6671">
      <w:pPr>
        <w:spacing w:after="0" w:line="240" w:lineRule="auto"/>
        <w:jc w:val="both"/>
        <w:rPr>
          <w:rFonts w:ascii="Times New Roman" w:eastAsia="Times New Roman" w:hAnsi="Times New Roman"/>
          <w:noProof/>
          <w:sz w:val="28"/>
          <w:szCs w:val="28"/>
          <w:lang w:val="ro-RO"/>
        </w:rPr>
      </w:pPr>
    </w:p>
    <w:p w:rsidR="008F624A" w:rsidRPr="009525C8" w:rsidRDefault="008F624A" w:rsidP="009E6671">
      <w:pPr>
        <w:spacing w:after="0" w:line="240" w:lineRule="auto"/>
        <w:jc w:val="both"/>
        <w:rPr>
          <w:rFonts w:ascii="Times New Roman" w:eastAsia="Times New Roman" w:hAnsi="Times New Roman"/>
          <w:noProof/>
          <w:sz w:val="28"/>
          <w:szCs w:val="28"/>
          <w:lang w:val="ro-RO"/>
        </w:rPr>
      </w:pPr>
      <w:r w:rsidRPr="009525C8">
        <w:rPr>
          <w:rFonts w:ascii="Times New Roman" w:eastAsia="Times New Roman" w:hAnsi="Times New Roman"/>
          <w:noProof/>
          <w:sz w:val="28"/>
          <w:szCs w:val="28"/>
          <w:lang w:val="ro-RO"/>
        </w:rPr>
        <w:t xml:space="preserve">       DIRECTOR EXECUTIV,                                               ŞEF SERVICIU    </w:t>
      </w:r>
    </w:p>
    <w:p w:rsidR="008F624A" w:rsidRPr="009525C8" w:rsidRDefault="008F624A" w:rsidP="009E6671">
      <w:pPr>
        <w:spacing w:after="0" w:line="240" w:lineRule="auto"/>
        <w:ind w:firstLine="720"/>
        <w:jc w:val="both"/>
        <w:rPr>
          <w:rFonts w:ascii="Times New Roman" w:eastAsia="Times New Roman" w:hAnsi="Times New Roman"/>
          <w:noProof/>
          <w:sz w:val="28"/>
          <w:szCs w:val="28"/>
          <w:lang w:val="ro-RO"/>
        </w:rPr>
      </w:pPr>
      <w:r w:rsidRPr="009525C8">
        <w:rPr>
          <w:rFonts w:ascii="Times New Roman" w:eastAsia="Times New Roman" w:hAnsi="Times New Roman"/>
          <w:noProof/>
          <w:sz w:val="28"/>
          <w:szCs w:val="28"/>
          <w:lang w:val="ro-RO"/>
        </w:rPr>
        <w:t xml:space="preserve">                                                                    AVIZE, ACORDURI, AUTORIZAȚII,</w:t>
      </w:r>
    </w:p>
    <w:p w:rsidR="008F624A" w:rsidRPr="009525C8" w:rsidRDefault="008F624A" w:rsidP="009E6671">
      <w:pPr>
        <w:spacing w:after="0" w:line="240" w:lineRule="auto"/>
        <w:jc w:val="both"/>
        <w:rPr>
          <w:rFonts w:ascii="Times New Roman" w:eastAsia="Times New Roman" w:hAnsi="Times New Roman"/>
          <w:noProof/>
          <w:sz w:val="28"/>
          <w:szCs w:val="28"/>
          <w:lang w:val="ro-RO"/>
        </w:rPr>
      </w:pPr>
      <w:r w:rsidRPr="009525C8">
        <w:rPr>
          <w:rFonts w:ascii="Times New Roman" w:eastAsia="Times New Roman" w:hAnsi="Times New Roman"/>
          <w:noProof/>
          <w:sz w:val="28"/>
          <w:szCs w:val="28"/>
          <w:lang w:val="ro-RO"/>
        </w:rPr>
        <w:t xml:space="preserve"> biolog-chimist Sever Ioan ROMAN</w:t>
      </w:r>
    </w:p>
    <w:p w:rsidR="008F624A" w:rsidRPr="009525C8" w:rsidRDefault="008F624A" w:rsidP="009E6671">
      <w:pPr>
        <w:spacing w:after="0" w:line="240" w:lineRule="auto"/>
        <w:jc w:val="both"/>
        <w:rPr>
          <w:rFonts w:ascii="Times New Roman" w:hAnsi="Times New Roman"/>
          <w:noProof/>
          <w:sz w:val="28"/>
          <w:szCs w:val="28"/>
          <w:lang w:val="ro-RO"/>
        </w:rPr>
      </w:pPr>
      <w:r w:rsidRPr="009525C8">
        <w:rPr>
          <w:rFonts w:ascii="Times New Roman" w:eastAsia="Times New Roman" w:hAnsi="Times New Roman"/>
          <w:noProof/>
          <w:sz w:val="28"/>
          <w:szCs w:val="28"/>
          <w:lang w:val="ro-RO"/>
        </w:rPr>
        <w:t xml:space="preserve">    </w:t>
      </w:r>
      <w:r w:rsidRPr="009525C8">
        <w:rPr>
          <w:rFonts w:ascii="Times New Roman" w:eastAsia="Times New Roman" w:hAnsi="Times New Roman"/>
          <w:noProof/>
          <w:sz w:val="28"/>
          <w:szCs w:val="28"/>
          <w:lang w:val="ro-RO"/>
        </w:rPr>
        <w:tab/>
      </w:r>
      <w:r w:rsidRPr="009525C8">
        <w:rPr>
          <w:rFonts w:ascii="Times New Roman" w:eastAsia="Times New Roman" w:hAnsi="Times New Roman"/>
          <w:noProof/>
          <w:sz w:val="28"/>
          <w:szCs w:val="28"/>
          <w:lang w:val="ro-RO"/>
        </w:rPr>
        <w:tab/>
        <w:t xml:space="preserve">                                                                       </w:t>
      </w:r>
      <w:r w:rsidRPr="009525C8">
        <w:rPr>
          <w:rFonts w:ascii="Times New Roman" w:hAnsi="Times New Roman"/>
          <w:noProof/>
          <w:sz w:val="28"/>
          <w:szCs w:val="28"/>
          <w:lang w:val="ro-RO"/>
        </w:rPr>
        <w:t xml:space="preserve">  ing. Marinela Suciu</w:t>
      </w:r>
    </w:p>
    <w:p w:rsidR="008F624A" w:rsidRPr="009525C8" w:rsidRDefault="008F624A" w:rsidP="009E6671">
      <w:pPr>
        <w:spacing w:after="0" w:line="240" w:lineRule="auto"/>
        <w:jc w:val="both"/>
        <w:rPr>
          <w:rFonts w:ascii="Times New Roman" w:eastAsia="Times New Roman" w:hAnsi="Times New Roman"/>
          <w:noProof/>
          <w:sz w:val="28"/>
          <w:szCs w:val="28"/>
          <w:lang w:val="ro-RO"/>
        </w:rPr>
      </w:pPr>
    </w:p>
    <w:p w:rsidR="008F624A" w:rsidRPr="009525C8" w:rsidRDefault="008F624A" w:rsidP="009E6671">
      <w:pPr>
        <w:spacing w:after="0" w:line="240" w:lineRule="auto"/>
        <w:ind w:firstLine="720"/>
        <w:jc w:val="both"/>
        <w:rPr>
          <w:rFonts w:ascii="Times New Roman" w:eastAsia="Times New Roman" w:hAnsi="Times New Roman"/>
          <w:iCs/>
          <w:noProof/>
          <w:sz w:val="28"/>
          <w:szCs w:val="28"/>
          <w:lang w:val="ro-RO"/>
        </w:rPr>
      </w:pPr>
      <w:r w:rsidRPr="009525C8">
        <w:rPr>
          <w:rFonts w:ascii="Times New Roman" w:eastAsia="Times New Roman" w:hAnsi="Times New Roman"/>
          <w:iCs/>
          <w:noProof/>
          <w:sz w:val="28"/>
          <w:szCs w:val="28"/>
          <w:lang w:val="ro-RO"/>
        </w:rPr>
        <w:t xml:space="preserve">      </w:t>
      </w:r>
    </w:p>
    <w:p w:rsidR="008F624A" w:rsidRPr="009525C8" w:rsidRDefault="008F624A" w:rsidP="009E6671">
      <w:pPr>
        <w:spacing w:after="0" w:line="240" w:lineRule="auto"/>
        <w:ind w:firstLine="720"/>
        <w:jc w:val="both"/>
        <w:rPr>
          <w:rFonts w:ascii="Times New Roman" w:eastAsia="Times New Roman" w:hAnsi="Times New Roman"/>
          <w:iCs/>
          <w:noProof/>
          <w:sz w:val="28"/>
          <w:szCs w:val="28"/>
          <w:lang w:val="ro-RO"/>
        </w:rPr>
      </w:pPr>
    </w:p>
    <w:p w:rsidR="009525C8" w:rsidRPr="009525C8" w:rsidRDefault="009525C8" w:rsidP="009E6671">
      <w:pPr>
        <w:spacing w:after="0" w:line="240" w:lineRule="auto"/>
        <w:ind w:firstLine="720"/>
        <w:jc w:val="both"/>
        <w:rPr>
          <w:rFonts w:ascii="Times New Roman" w:eastAsia="Times New Roman" w:hAnsi="Times New Roman"/>
          <w:iCs/>
          <w:noProof/>
          <w:sz w:val="28"/>
          <w:szCs w:val="28"/>
          <w:lang w:val="ro-RO"/>
        </w:rPr>
      </w:pPr>
    </w:p>
    <w:p w:rsidR="008F624A" w:rsidRPr="009525C8" w:rsidRDefault="008F624A" w:rsidP="009E6671">
      <w:pPr>
        <w:spacing w:after="0" w:line="240" w:lineRule="auto"/>
        <w:ind w:firstLine="720"/>
        <w:jc w:val="both"/>
        <w:rPr>
          <w:rFonts w:ascii="Times New Roman" w:eastAsia="Times New Roman" w:hAnsi="Times New Roman"/>
          <w:iCs/>
          <w:noProof/>
          <w:sz w:val="28"/>
          <w:szCs w:val="28"/>
          <w:lang w:val="ro-RO"/>
        </w:rPr>
      </w:pPr>
      <w:r w:rsidRPr="009525C8">
        <w:rPr>
          <w:rFonts w:ascii="Times New Roman" w:eastAsia="Times New Roman" w:hAnsi="Times New Roman"/>
          <w:noProof/>
          <w:sz w:val="28"/>
          <w:szCs w:val="28"/>
          <w:lang w:val="ro-RO"/>
        </w:rPr>
        <w:t xml:space="preserve">  </w:t>
      </w:r>
      <w:r w:rsidRPr="009525C8">
        <w:rPr>
          <w:rFonts w:ascii="Times New Roman" w:eastAsia="Times New Roman" w:hAnsi="Times New Roman"/>
          <w:noProof/>
          <w:sz w:val="28"/>
          <w:szCs w:val="28"/>
          <w:lang w:val="ro-RO"/>
        </w:rPr>
        <w:tab/>
      </w:r>
      <w:r w:rsidRPr="009525C8">
        <w:rPr>
          <w:rFonts w:ascii="Times New Roman" w:eastAsia="Times New Roman" w:hAnsi="Times New Roman"/>
          <w:noProof/>
          <w:sz w:val="28"/>
          <w:szCs w:val="28"/>
          <w:lang w:val="ro-RO"/>
        </w:rPr>
        <w:tab/>
      </w:r>
      <w:r w:rsidRPr="009525C8">
        <w:rPr>
          <w:rFonts w:ascii="Times New Roman" w:eastAsia="Times New Roman" w:hAnsi="Times New Roman"/>
          <w:noProof/>
          <w:sz w:val="28"/>
          <w:szCs w:val="28"/>
          <w:lang w:val="ro-RO"/>
        </w:rPr>
        <w:tab/>
      </w:r>
      <w:r w:rsidRPr="009525C8">
        <w:rPr>
          <w:rFonts w:ascii="Times New Roman" w:eastAsia="Times New Roman" w:hAnsi="Times New Roman"/>
          <w:iCs/>
          <w:noProof/>
          <w:sz w:val="28"/>
          <w:szCs w:val="28"/>
          <w:lang w:val="ro-RO"/>
        </w:rPr>
        <w:t xml:space="preserve">                                                           ÎNTOCMIT, </w:t>
      </w:r>
    </w:p>
    <w:p w:rsidR="008F624A" w:rsidRPr="009525C8" w:rsidRDefault="008F624A" w:rsidP="009E6671">
      <w:pPr>
        <w:spacing w:after="0" w:line="240" w:lineRule="auto"/>
        <w:ind w:firstLine="720"/>
        <w:jc w:val="both"/>
        <w:rPr>
          <w:rFonts w:ascii="Times New Roman" w:eastAsia="Times New Roman" w:hAnsi="Times New Roman"/>
          <w:iCs/>
          <w:noProof/>
          <w:sz w:val="28"/>
          <w:szCs w:val="28"/>
          <w:lang w:val="ro-RO"/>
        </w:rPr>
      </w:pPr>
    </w:p>
    <w:p w:rsidR="009D3AAC" w:rsidRPr="009525C8" w:rsidRDefault="008F624A" w:rsidP="009E6671">
      <w:pPr>
        <w:spacing w:after="0" w:line="240" w:lineRule="auto"/>
        <w:ind w:firstLine="720"/>
        <w:jc w:val="both"/>
        <w:rPr>
          <w:rFonts w:ascii="Times New Roman" w:eastAsia="Times New Roman" w:hAnsi="Times New Roman"/>
          <w:iCs/>
          <w:noProof/>
          <w:sz w:val="28"/>
          <w:szCs w:val="28"/>
          <w:lang w:val="ro-RO"/>
        </w:rPr>
      </w:pPr>
      <w:r w:rsidRPr="009525C8">
        <w:rPr>
          <w:rFonts w:ascii="Times New Roman" w:eastAsia="Times New Roman" w:hAnsi="Times New Roman"/>
          <w:iCs/>
          <w:noProof/>
          <w:sz w:val="28"/>
          <w:szCs w:val="28"/>
          <w:lang w:val="ro-RO"/>
        </w:rPr>
        <w:t xml:space="preserve">                                                                            </w:t>
      </w:r>
      <w:r w:rsidRPr="009525C8">
        <w:rPr>
          <w:rFonts w:ascii="Times New Roman" w:eastAsia="Times New Roman" w:hAnsi="Times New Roman"/>
          <w:iCs/>
          <w:noProof/>
          <w:sz w:val="28"/>
          <w:szCs w:val="28"/>
          <w:lang w:val="ro-RO"/>
        </w:rPr>
        <w:tab/>
        <w:t>chim. Georgeta Iușan</w:t>
      </w:r>
    </w:p>
    <w:p w:rsidR="009525C8" w:rsidRPr="009525C8" w:rsidRDefault="009525C8" w:rsidP="009E6671">
      <w:pPr>
        <w:spacing w:after="0" w:line="240" w:lineRule="auto"/>
        <w:ind w:firstLine="720"/>
        <w:jc w:val="both"/>
        <w:rPr>
          <w:rFonts w:ascii="Times New Roman" w:eastAsia="Times New Roman" w:hAnsi="Times New Roman"/>
          <w:iCs/>
          <w:noProof/>
          <w:sz w:val="28"/>
          <w:szCs w:val="28"/>
          <w:lang w:val="ro-RO"/>
        </w:rPr>
      </w:pPr>
    </w:p>
    <w:p w:rsidR="009525C8" w:rsidRPr="009525C8" w:rsidRDefault="009525C8" w:rsidP="009E6671">
      <w:pPr>
        <w:spacing w:after="0" w:line="240" w:lineRule="auto"/>
        <w:ind w:firstLine="720"/>
        <w:jc w:val="both"/>
        <w:rPr>
          <w:rFonts w:ascii="Times New Roman" w:eastAsia="Times New Roman" w:hAnsi="Times New Roman"/>
          <w:iCs/>
          <w:noProof/>
          <w:sz w:val="28"/>
          <w:szCs w:val="28"/>
          <w:lang w:val="ro-RO"/>
        </w:rPr>
      </w:pPr>
    </w:p>
    <w:p w:rsidR="009525C8" w:rsidRDefault="009525C8" w:rsidP="009E6671">
      <w:pPr>
        <w:spacing w:after="0" w:line="240" w:lineRule="auto"/>
        <w:ind w:firstLine="720"/>
        <w:jc w:val="both"/>
        <w:rPr>
          <w:rFonts w:ascii="Times New Roman" w:eastAsia="Times New Roman" w:hAnsi="Times New Roman"/>
          <w:iCs/>
          <w:noProof/>
          <w:sz w:val="28"/>
          <w:szCs w:val="28"/>
          <w:lang w:val="ro-RO"/>
        </w:rPr>
      </w:pPr>
    </w:p>
    <w:p w:rsidR="008C13D9" w:rsidRDefault="008C13D9" w:rsidP="009E6671">
      <w:pPr>
        <w:spacing w:after="0" w:line="240" w:lineRule="auto"/>
        <w:ind w:firstLine="720"/>
        <w:jc w:val="both"/>
        <w:rPr>
          <w:rFonts w:ascii="Times New Roman" w:eastAsia="Times New Roman" w:hAnsi="Times New Roman"/>
          <w:iCs/>
          <w:noProof/>
          <w:sz w:val="28"/>
          <w:szCs w:val="28"/>
          <w:lang w:val="ro-RO"/>
        </w:rPr>
      </w:pPr>
    </w:p>
    <w:p w:rsidR="008C13D9" w:rsidRDefault="008C13D9" w:rsidP="009E6671">
      <w:pPr>
        <w:spacing w:after="0" w:line="240" w:lineRule="auto"/>
        <w:ind w:firstLine="720"/>
        <w:jc w:val="both"/>
        <w:rPr>
          <w:rFonts w:ascii="Times New Roman" w:eastAsia="Times New Roman" w:hAnsi="Times New Roman"/>
          <w:iCs/>
          <w:noProof/>
          <w:sz w:val="28"/>
          <w:szCs w:val="28"/>
          <w:lang w:val="ro-RO"/>
        </w:rPr>
      </w:pPr>
    </w:p>
    <w:p w:rsidR="008C13D9" w:rsidRDefault="008C13D9" w:rsidP="009E6671">
      <w:pPr>
        <w:spacing w:after="0" w:line="240" w:lineRule="auto"/>
        <w:ind w:firstLine="720"/>
        <w:jc w:val="both"/>
        <w:rPr>
          <w:rFonts w:ascii="Times New Roman" w:eastAsia="Times New Roman" w:hAnsi="Times New Roman"/>
          <w:iCs/>
          <w:noProof/>
          <w:sz w:val="28"/>
          <w:szCs w:val="28"/>
          <w:lang w:val="ro-RO"/>
        </w:rPr>
      </w:pPr>
    </w:p>
    <w:p w:rsidR="008C13D9" w:rsidRPr="009525C8" w:rsidRDefault="008C13D9" w:rsidP="009E6671">
      <w:pPr>
        <w:spacing w:after="0" w:line="240" w:lineRule="auto"/>
        <w:ind w:firstLine="720"/>
        <w:jc w:val="both"/>
        <w:rPr>
          <w:rFonts w:ascii="Times New Roman" w:eastAsia="Times New Roman" w:hAnsi="Times New Roman"/>
          <w:iCs/>
          <w:noProof/>
          <w:sz w:val="28"/>
          <w:szCs w:val="28"/>
          <w:lang w:val="ro-RO"/>
        </w:rPr>
      </w:pPr>
      <w:bookmarkStart w:id="6" w:name="_GoBack"/>
      <w:bookmarkEnd w:id="6"/>
    </w:p>
    <w:p w:rsidR="009525C8" w:rsidRPr="009525C8" w:rsidRDefault="009525C8" w:rsidP="009E6671">
      <w:pPr>
        <w:spacing w:after="0" w:line="240" w:lineRule="auto"/>
        <w:ind w:firstLine="720"/>
        <w:jc w:val="both"/>
        <w:rPr>
          <w:rFonts w:ascii="Times New Roman" w:eastAsia="Times New Roman" w:hAnsi="Times New Roman"/>
          <w:iCs/>
          <w:noProof/>
          <w:sz w:val="28"/>
          <w:szCs w:val="28"/>
          <w:lang w:val="ro-RO"/>
        </w:rPr>
      </w:pPr>
    </w:p>
    <w:p w:rsidR="009525C8" w:rsidRPr="009525C8" w:rsidRDefault="009525C8" w:rsidP="009E6671">
      <w:pPr>
        <w:spacing w:after="0" w:line="240" w:lineRule="auto"/>
        <w:ind w:firstLine="720"/>
        <w:jc w:val="both"/>
        <w:rPr>
          <w:rFonts w:ascii="Times New Roman" w:eastAsia="Times New Roman" w:hAnsi="Times New Roman"/>
          <w:iCs/>
          <w:noProof/>
          <w:sz w:val="28"/>
          <w:szCs w:val="28"/>
          <w:lang w:val="ro-RO"/>
        </w:rPr>
      </w:pPr>
    </w:p>
    <w:p w:rsidR="009525C8" w:rsidRDefault="009525C8" w:rsidP="009E6671">
      <w:pPr>
        <w:spacing w:after="0" w:line="240" w:lineRule="auto"/>
        <w:ind w:firstLine="720"/>
        <w:jc w:val="both"/>
        <w:rPr>
          <w:rFonts w:ascii="Arial" w:hAnsi="Arial" w:cs="Arial"/>
          <w:i/>
          <w:iCs/>
          <w:noProof/>
          <w:sz w:val="20"/>
          <w:szCs w:val="20"/>
          <w:lang w:val="ro-RO"/>
        </w:rPr>
      </w:pPr>
    </w:p>
    <w:p w:rsidR="00643FC3" w:rsidRDefault="00643FC3" w:rsidP="009E6671">
      <w:pPr>
        <w:spacing w:after="0" w:line="240" w:lineRule="auto"/>
        <w:ind w:firstLine="720"/>
        <w:jc w:val="both"/>
        <w:rPr>
          <w:rFonts w:ascii="Arial" w:hAnsi="Arial" w:cs="Arial"/>
          <w:i/>
          <w:iCs/>
          <w:noProof/>
          <w:sz w:val="20"/>
          <w:szCs w:val="20"/>
          <w:lang w:val="ro-RO"/>
        </w:rPr>
      </w:pPr>
    </w:p>
    <w:p w:rsidR="00643FC3" w:rsidRDefault="00643FC3" w:rsidP="009E6671">
      <w:pPr>
        <w:spacing w:after="0" w:line="240" w:lineRule="auto"/>
        <w:ind w:firstLine="720"/>
        <w:jc w:val="both"/>
        <w:rPr>
          <w:rFonts w:ascii="Arial" w:hAnsi="Arial" w:cs="Arial"/>
          <w:i/>
          <w:iCs/>
          <w:noProof/>
          <w:sz w:val="20"/>
          <w:szCs w:val="20"/>
          <w:lang w:val="ro-RO"/>
        </w:rPr>
      </w:pPr>
    </w:p>
    <w:p w:rsidR="00643FC3" w:rsidRPr="009525C8" w:rsidRDefault="00643FC3" w:rsidP="009E6671">
      <w:pPr>
        <w:spacing w:after="0" w:line="240" w:lineRule="auto"/>
        <w:ind w:firstLine="720"/>
        <w:jc w:val="both"/>
        <w:rPr>
          <w:rFonts w:ascii="Arial" w:hAnsi="Arial" w:cs="Arial"/>
          <w:i/>
          <w:iCs/>
          <w:noProof/>
          <w:sz w:val="20"/>
          <w:szCs w:val="20"/>
          <w:lang w:val="ro-RO"/>
        </w:rPr>
      </w:pPr>
    </w:p>
    <w:p w:rsidR="009D3AAC" w:rsidRPr="009525C8" w:rsidRDefault="009D3AAC" w:rsidP="009E6671">
      <w:pPr>
        <w:autoSpaceDE w:val="0"/>
        <w:autoSpaceDN w:val="0"/>
        <w:adjustRightInd w:val="0"/>
        <w:spacing w:after="0" w:line="240" w:lineRule="auto"/>
        <w:jc w:val="both"/>
        <w:rPr>
          <w:rFonts w:ascii="Arial" w:hAnsi="Arial" w:cs="Arial"/>
          <w:i/>
          <w:iCs/>
          <w:noProof/>
          <w:sz w:val="20"/>
          <w:szCs w:val="20"/>
          <w:lang w:val="ro-RO"/>
        </w:rPr>
      </w:pPr>
    </w:p>
    <w:p w:rsidR="00D56B22" w:rsidRPr="009525C8" w:rsidRDefault="00106075" w:rsidP="009E6671">
      <w:pPr>
        <w:tabs>
          <w:tab w:val="right" w:pos="9360"/>
        </w:tabs>
        <w:spacing w:after="0" w:line="240" w:lineRule="auto"/>
        <w:jc w:val="center"/>
        <w:rPr>
          <w:rFonts w:ascii="Times New Roman" w:hAnsi="Times New Roman"/>
          <w:b/>
          <w:noProof/>
          <w:sz w:val="18"/>
          <w:szCs w:val="18"/>
          <w:lang w:val="ro-RO"/>
        </w:rPr>
      </w:pPr>
      <w:r>
        <w:rPr>
          <w:rFonts w:ascii="Times New Roman" w:hAnsi="Times New Roman"/>
          <w:noProof/>
          <w:sz w:val="18"/>
          <w:szCs w:val="18"/>
          <w:lang w:val="ro-RO"/>
        </w:rPr>
        <w:object w:dxaOrig="1440" w:dyaOrig="1440">
          <v:shape id="_x0000_s1026" type="#_x0000_t75" style="position:absolute;left:0;text-align:left;margin-left:-4.75pt;margin-top:.85pt;width:41.9pt;height:34.45pt;z-index:-251657216">
            <v:imagedata r:id="rId8" o:title=""/>
          </v:shape>
          <o:OLEObject Type="Embed" ProgID="CorelDRAW.Graphic.13" ShapeID="_x0000_s1026" DrawAspect="Content" ObjectID="_1748340274" r:id="rId11"/>
        </w:object>
      </w:r>
      <w:r w:rsidR="00D56B22" w:rsidRPr="009525C8">
        <w:rPr>
          <w:rFonts w:ascii="Times New Roman" w:hAnsi="Times New Roman"/>
          <w:noProof/>
          <w:sz w:val="18"/>
          <w:szCs w:val="18"/>
        </w:rPr>
        <mc:AlternateContent>
          <mc:Choice Requires="wps">
            <w:drawing>
              <wp:anchor distT="0" distB="0" distL="114300" distR="114300" simplePos="0" relativeHeight="251658240" behindDoc="0" locked="0" layoutInCell="1" allowOverlap="1" wp14:anchorId="24A99187" wp14:editId="1840AF3A">
                <wp:simplePos x="0" y="0"/>
                <wp:positionH relativeFrom="column">
                  <wp:posOffset>-142875</wp:posOffset>
                </wp:positionH>
                <wp:positionV relativeFrom="paragraph">
                  <wp:posOffset>-34925</wp:posOffset>
                </wp:positionV>
                <wp:extent cx="6248400" cy="635"/>
                <wp:effectExtent l="10160" t="10795" r="18415" b="1714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598644"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D56B22" w:rsidRPr="009525C8">
        <w:rPr>
          <w:rFonts w:ascii="Times New Roman" w:hAnsi="Times New Roman"/>
          <w:b/>
          <w:noProof/>
          <w:sz w:val="18"/>
          <w:szCs w:val="18"/>
          <w:lang w:val="ro-RO"/>
        </w:rPr>
        <w:t>AGENŢIA PENTRU PROTECŢIA MEDIULUI BISTRIȚA - NĂSĂUD</w:t>
      </w:r>
    </w:p>
    <w:p w:rsidR="00D56B22" w:rsidRPr="009525C8" w:rsidRDefault="00D56B22" w:rsidP="009E6671">
      <w:pPr>
        <w:tabs>
          <w:tab w:val="right" w:pos="9360"/>
        </w:tabs>
        <w:spacing w:after="0" w:line="240" w:lineRule="auto"/>
        <w:jc w:val="center"/>
        <w:rPr>
          <w:rFonts w:ascii="Times New Roman" w:hAnsi="Times New Roman"/>
          <w:noProof/>
          <w:sz w:val="18"/>
          <w:szCs w:val="18"/>
          <w:lang w:val="ro-RO"/>
        </w:rPr>
      </w:pPr>
      <w:r w:rsidRPr="009525C8">
        <w:rPr>
          <w:rFonts w:ascii="Times New Roman" w:hAnsi="Times New Roman"/>
          <w:noProof/>
          <w:sz w:val="18"/>
          <w:szCs w:val="18"/>
          <w:lang w:val="ro-RO"/>
        </w:rPr>
        <w:t>Adresa: strada Parcului nr. 20, Bistrița, cod 420035, jud. Bistrița-Năsăud</w:t>
      </w:r>
    </w:p>
    <w:p w:rsidR="00D56B22" w:rsidRPr="009525C8" w:rsidRDefault="00D56B22" w:rsidP="009E6671">
      <w:pPr>
        <w:tabs>
          <w:tab w:val="right" w:pos="9360"/>
        </w:tabs>
        <w:spacing w:after="0" w:line="240" w:lineRule="auto"/>
        <w:jc w:val="center"/>
        <w:rPr>
          <w:rFonts w:ascii="Times New Roman" w:hAnsi="Times New Roman"/>
          <w:noProof/>
          <w:sz w:val="18"/>
          <w:szCs w:val="18"/>
          <w:lang w:val="ro-RO"/>
        </w:rPr>
      </w:pPr>
      <w:r w:rsidRPr="009525C8">
        <w:rPr>
          <w:rFonts w:ascii="Times New Roman" w:hAnsi="Times New Roman"/>
          <w:noProof/>
          <w:sz w:val="18"/>
          <w:szCs w:val="18"/>
          <w:lang w:val="ro-RO"/>
        </w:rPr>
        <w:t xml:space="preserve">E-mail: </w:t>
      </w:r>
      <w:hyperlink r:id="rId12" w:history="1">
        <w:r w:rsidRPr="009525C8">
          <w:rPr>
            <w:rFonts w:ascii="Times New Roman" w:hAnsi="Times New Roman"/>
            <w:noProof/>
            <w:color w:val="0000FF"/>
            <w:sz w:val="18"/>
            <w:szCs w:val="18"/>
            <w:u w:val="single"/>
            <w:lang w:val="ro-RO"/>
          </w:rPr>
          <w:t>office@apmbn.anpm.ro</w:t>
        </w:r>
      </w:hyperlink>
      <w:r w:rsidRPr="009525C8">
        <w:rPr>
          <w:rFonts w:ascii="Times New Roman" w:hAnsi="Times New Roman"/>
          <w:noProof/>
          <w:sz w:val="18"/>
          <w:szCs w:val="18"/>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D56B22" w:rsidRPr="009525C8" w:rsidTr="003F4327">
        <w:tc>
          <w:tcPr>
            <w:tcW w:w="6237" w:type="dxa"/>
            <w:shd w:val="clear" w:color="auto" w:fill="auto"/>
          </w:tcPr>
          <w:p w:rsidR="00D56B22" w:rsidRPr="009525C8" w:rsidRDefault="00D56B22" w:rsidP="009E6671">
            <w:pPr>
              <w:pStyle w:val="Antet"/>
              <w:tabs>
                <w:tab w:val="clear" w:pos="4680"/>
              </w:tabs>
              <w:jc w:val="center"/>
              <w:rPr>
                <w:rFonts w:ascii="Times New Roman" w:hAnsi="Times New Roman"/>
                <w:noProof/>
                <w:sz w:val="18"/>
                <w:szCs w:val="18"/>
                <w:lang w:val="ro-RO"/>
              </w:rPr>
            </w:pPr>
            <w:r w:rsidRPr="009525C8">
              <w:rPr>
                <w:rFonts w:ascii="Times New Roman" w:hAnsi="Times New Roman"/>
                <w:i/>
                <w:iCs/>
                <w:noProof/>
                <w:color w:val="000000"/>
                <w:sz w:val="18"/>
                <w:szCs w:val="18"/>
                <w:lang w:val="ro-RO"/>
              </w:rPr>
              <w:t>Operator de date cu caracter personal, conform Regulamentului (UE) 2016/679</w:t>
            </w:r>
          </w:p>
        </w:tc>
      </w:tr>
    </w:tbl>
    <w:p w:rsidR="00034501" w:rsidRPr="009525C8" w:rsidRDefault="00034501" w:rsidP="009E6671">
      <w:pPr>
        <w:spacing w:after="0" w:line="240" w:lineRule="auto"/>
        <w:rPr>
          <w:rFonts w:ascii="Times New Roman" w:hAnsi="Times New Roman"/>
          <w:b/>
          <w:noProof/>
          <w:sz w:val="24"/>
          <w:szCs w:val="24"/>
          <w:lang w:val="ro-RO"/>
        </w:rPr>
      </w:pPr>
    </w:p>
    <w:sectPr w:rsidR="00034501" w:rsidRPr="009525C8" w:rsidSect="00D56B22">
      <w:footerReference w:type="default" r:id="rId13"/>
      <w:pgSz w:w="11907" w:h="16840" w:code="9"/>
      <w:pgMar w:top="568" w:right="851" w:bottom="284" w:left="1134" w:header="0" w:footer="3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75" w:rsidRDefault="00106075" w:rsidP="0010560A">
      <w:pPr>
        <w:spacing w:after="0" w:line="240" w:lineRule="auto"/>
      </w:pPr>
      <w:r>
        <w:separator/>
      </w:r>
    </w:p>
  </w:endnote>
  <w:endnote w:type="continuationSeparator" w:id="0">
    <w:p w:rsidR="00106075" w:rsidRDefault="0010607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711897"/>
      <w:docPartObj>
        <w:docPartGallery w:val="Page Numbers (Bottom of Page)"/>
        <w:docPartUnique/>
      </w:docPartObj>
    </w:sdtPr>
    <w:sdtEndPr/>
    <w:sdtContent>
      <w:sdt>
        <w:sdtPr>
          <w:id w:val="1783922640"/>
          <w:docPartObj>
            <w:docPartGallery w:val="Page Numbers (Top of Page)"/>
            <w:docPartUnique/>
          </w:docPartObj>
        </w:sdtPr>
        <w:sdtEndPr/>
        <w:sdtContent>
          <w:p w:rsidR="00A47908" w:rsidRPr="00A47908" w:rsidRDefault="00A47908" w:rsidP="00D56B22">
            <w:pPr>
              <w:tabs>
                <w:tab w:val="right" w:pos="9360"/>
              </w:tabs>
              <w:spacing w:after="0" w:line="240" w:lineRule="auto"/>
              <w:jc w:val="center"/>
            </w:pPr>
            <w:r w:rsidRPr="00A47908">
              <w:rPr>
                <w:bCs/>
                <w:sz w:val="24"/>
                <w:szCs w:val="24"/>
              </w:rPr>
              <w:fldChar w:fldCharType="begin"/>
            </w:r>
            <w:r w:rsidRPr="00A47908">
              <w:rPr>
                <w:bCs/>
              </w:rPr>
              <w:instrText xml:space="preserve"> PAGE </w:instrText>
            </w:r>
            <w:r w:rsidRPr="00A47908">
              <w:rPr>
                <w:bCs/>
                <w:sz w:val="24"/>
                <w:szCs w:val="24"/>
              </w:rPr>
              <w:fldChar w:fldCharType="separate"/>
            </w:r>
            <w:r w:rsidR="008E5F1D">
              <w:rPr>
                <w:bCs/>
                <w:noProof/>
              </w:rPr>
              <w:t>7</w:t>
            </w:r>
            <w:r w:rsidRPr="00A47908">
              <w:rPr>
                <w:bCs/>
                <w:sz w:val="24"/>
                <w:szCs w:val="24"/>
              </w:rPr>
              <w:fldChar w:fldCharType="end"/>
            </w:r>
            <w:r w:rsidRPr="00A47908">
              <w:rPr>
                <w:bCs/>
                <w:sz w:val="24"/>
                <w:szCs w:val="24"/>
              </w:rPr>
              <w:t>/</w:t>
            </w:r>
            <w:r w:rsidRPr="00A47908">
              <w:rPr>
                <w:bCs/>
                <w:sz w:val="24"/>
                <w:szCs w:val="24"/>
              </w:rPr>
              <w:fldChar w:fldCharType="begin"/>
            </w:r>
            <w:r w:rsidRPr="00A47908">
              <w:rPr>
                <w:bCs/>
              </w:rPr>
              <w:instrText xml:space="preserve"> NUMPAGES  </w:instrText>
            </w:r>
            <w:r w:rsidRPr="00A47908">
              <w:rPr>
                <w:bCs/>
                <w:sz w:val="24"/>
                <w:szCs w:val="24"/>
              </w:rPr>
              <w:fldChar w:fldCharType="separate"/>
            </w:r>
            <w:r w:rsidR="008E5F1D">
              <w:rPr>
                <w:bCs/>
                <w:noProof/>
              </w:rPr>
              <w:t>7</w:t>
            </w:r>
            <w:r w:rsidRPr="00A4790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75" w:rsidRDefault="00106075" w:rsidP="0010560A">
      <w:pPr>
        <w:spacing w:after="0" w:line="240" w:lineRule="auto"/>
      </w:pPr>
      <w:r>
        <w:separator/>
      </w:r>
    </w:p>
  </w:footnote>
  <w:footnote w:type="continuationSeparator" w:id="0">
    <w:p w:rsidR="00106075" w:rsidRDefault="00106075"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5B1C05"/>
    <w:multiLevelType w:val="hybridMultilevel"/>
    <w:tmpl w:val="64A0C6DC"/>
    <w:lvl w:ilvl="0" w:tplc="04180003">
      <w:start w:val="1"/>
      <w:numFmt w:val="bullet"/>
      <w:lvlText w:val="o"/>
      <w:lvlJc w:val="left"/>
      <w:pPr>
        <w:ind w:left="1446" w:hanging="360"/>
      </w:pPr>
      <w:rPr>
        <w:rFonts w:ascii="Courier New" w:hAnsi="Courier New" w:cs="Courier New"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5"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E1CED"/>
    <w:multiLevelType w:val="hybridMultilevel"/>
    <w:tmpl w:val="C452276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625B65"/>
    <w:multiLevelType w:val="hybridMultilevel"/>
    <w:tmpl w:val="3EA0E80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D05641D"/>
    <w:multiLevelType w:val="hybridMultilevel"/>
    <w:tmpl w:val="FD8C8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1437A"/>
    <w:multiLevelType w:val="hybridMultilevel"/>
    <w:tmpl w:val="B8BA330C"/>
    <w:lvl w:ilvl="0" w:tplc="04090003">
      <w:start w:val="1"/>
      <w:numFmt w:val="bullet"/>
      <w:lvlText w:val="o"/>
      <w:lvlJc w:val="left"/>
      <w:pPr>
        <w:ind w:left="1215" w:hanging="360"/>
      </w:pPr>
      <w:rPr>
        <w:rFonts w:ascii="Courier New" w:hAnsi="Courier New" w:cs="Courier New"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2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3"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18"/>
  </w:num>
  <w:num w:numId="4">
    <w:abstractNumId w:val="8"/>
  </w:num>
  <w:num w:numId="5">
    <w:abstractNumId w:val="3"/>
  </w:num>
  <w:num w:numId="6">
    <w:abstractNumId w:val="7"/>
  </w:num>
  <w:num w:numId="7">
    <w:abstractNumId w:val="12"/>
  </w:num>
  <w:num w:numId="8">
    <w:abstractNumId w:val="1"/>
  </w:num>
  <w:num w:numId="9">
    <w:abstractNumId w:val="21"/>
  </w:num>
  <w:num w:numId="10">
    <w:abstractNumId w:val="22"/>
  </w:num>
  <w:num w:numId="11">
    <w:abstractNumId w:val="34"/>
  </w:num>
  <w:num w:numId="12">
    <w:abstractNumId w:val="27"/>
  </w:num>
  <w:num w:numId="13">
    <w:abstractNumId w:val="16"/>
  </w:num>
  <w:num w:numId="14">
    <w:abstractNumId w:val="35"/>
  </w:num>
  <w:num w:numId="15">
    <w:abstractNumId w:val="28"/>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5"/>
  </w:num>
  <w:num w:numId="22">
    <w:abstractNumId w:val="31"/>
  </w:num>
  <w:num w:numId="23">
    <w:abstractNumId w:val="20"/>
  </w:num>
  <w:num w:numId="24">
    <w:abstractNumId w:val="5"/>
  </w:num>
  <w:num w:numId="25">
    <w:abstractNumId w:val="30"/>
  </w:num>
  <w:num w:numId="26">
    <w:abstractNumId w:val="10"/>
  </w:num>
  <w:num w:numId="27">
    <w:abstractNumId w:val="6"/>
  </w:num>
  <w:num w:numId="28">
    <w:abstractNumId w:val="32"/>
  </w:num>
  <w:num w:numId="29">
    <w:abstractNumId w:val="0"/>
  </w:num>
  <w:num w:numId="30">
    <w:abstractNumId w:val="1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6"/>
  </w:num>
  <w:num w:numId="34">
    <w:abstractNumId w:val="9"/>
  </w:num>
  <w:num w:numId="35">
    <w:abstractNumId w:val="24"/>
  </w:num>
  <w:num w:numId="36">
    <w:abstractNumId w:val="4"/>
  </w:num>
  <w:num w:numId="37">
    <w:abstractNumId w:val="1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7077"/>
    <w:rsid w:val="000126E7"/>
    <w:rsid w:val="00023D48"/>
    <w:rsid w:val="000255D1"/>
    <w:rsid w:val="000336A1"/>
    <w:rsid w:val="00034501"/>
    <w:rsid w:val="00034DF6"/>
    <w:rsid w:val="00046049"/>
    <w:rsid w:val="000477FF"/>
    <w:rsid w:val="0005433E"/>
    <w:rsid w:val="000567A2"/>
    <w:rsid w:val="00057EB4"/>
    <w:rsid w:val="00062C08"/>
    <w:rsid w:val="000657D6"/>
    <w:rsid w:val="00065F6C"/>
    <w:rsid w:val="0007578C"/>
    <w:rsid w:val="0007594F"/>
    <w:rsid w:val="000805BB"/>
    <w:rsid w:val="000866DE"/>
    <w:rsid w:val="00086B9A"/>
    <w:rsid w:val="00093049"/>
    <w:rsid w:val="00095760"/>
    <w:rsid w:val="000961A9"/>
    <w:rsid w:val="0009758B"/>
    <w:rsid w:val="00097B63"/>
    <w:rsid w:val="000A28B9"/>
    <w:rsid w:val="000B4E57"/>
    <w:rsid w:val="000B69CD"/>
    <w:rsid w:val="000C09EB"/>
    <w:rsid w:val="000C4375"/>
    <w:rsid w:val="000C6759"/>
    <w:rsid w:val="000D0742"/>
    <w:rsid w:val="000D2ECD"/>
    <w:rsid w:val="000E4F2D"/>
    <w:rsid w:val="000F1355"/>
    <w:rsid w:val="000F4697"/>
    <w:rsid w:val="000F5694"/>
    <w:rsid w:val="001011CF"/>
    <w:rsid w:val="0010560A"/>
    <w:rsid w:val="00106075"/>
    <w:rsid w:val="0010729D"/>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1E77"/>
    <w:rsid w:val="00142DF1"/>
    <w:rsid w:val="00147893"/>
    <w:rsid w:val="001509B3"/>
    <w:rsid w:val="00154791"/>
    <w:rsid w:val="001628D8"/>
    <w:rsid w:val="00163FDA"/>
    <w:rsid w:val="0017069E"/>
    <w:rsid w:val="00170C37"/>
    <w:rsid w:val="0017374E"/>
    <w:rsid w:val="00183463"/>
    <w:rsid w:val="00191A0E"/>
    <w:rsid w:val="001A038A"/>
    <w:rsid w:val="001A2AC1"/>
    <w:rsid w:val="001A64FD"/>
    <w:rsid w:val="001B0834"/>
    <w:rsid w:val="001C1B2F"/>
    <w:rsid w:val="001C2603"/>
    <w:rsid w:val="001D0270"/>
    <w:rsid w:val="001D2441"/>
    <w:rsid w:val="001D6FC6"/>
    <w:rsid w:val="001D7ED2"/>
    <w:rsid w:val="001D7FCC"/>
    <w:rsid w:val="001E0B5F"/>
    <w:rsid w:val="001E75B4"/>
    <w:rsid w:val="001E7F69"/>
    <w:rsid w:val="001F11B7"/>
    <w:rsid w:val="001F4472"/>
    <w:rsid w:val="001F6BB4"/>
    <w:rsid w:val="00206333"/>
    <w:rsid w:val="00211649"/>
    <w:rsid w:val="00211967"/>
    <w:rsid w:val="002154D4"/>
    <w:rsid w:val="002176F5"/>
    <w:rsid w:val="00221B9A"/>
    <w:rsid w:val="00226598"/>
    <w:rsid w:val="00227DCC"/>
    <w:rsid w:val="00230490"/>
    <w:rsid w:val="00232324"/>
    <w:rsid w:val="00241FC8"/>
    <w:rsid w:val="00250946"/>
    <w:rsid w:val="0025269B"/>
    <w:rsid w:val="00257601"/>
    <w:rsid w:val="00261825"/>
    <w:rsid w:val="00263504"/>
    <w:rsid w:val="00274875"/>
    <w:rsid w:val="0028053B"/>
    <w:rsid w:val="00282F5C"/>
    <w:rsid w:val="00284C17"/>
    <w:rsid w:val="00284FE2"/>
    <w:rsid w:val="002854BF"/>
    <w:rsid w:val="00286C08"/>
    <w:rsid w:val="00287E19"/>
    <w:rsid w:val="0029170F"/>
    <w:rsid w:val="00292F2B"/>
    <w:rsid w:val="00293FE2"/>
    <w:rsid w:val="0029680D"/>
    <w:rsid w:val="00297A46"/>
    <w:rsid w:val="002B3534"/>
    <w:rsid w:val="002B46E4"/>
    <w:rsid w:val="002C3198"/>
    <w:rsid w:val="002C341E"/>
    <w:rsid w:val="002C7112"/>
    <w:rsid w:val="002C7A16"/>
    <w:rsid w:val="002D1BF7"/>
    <w:rsid w:val="002E68D6"/>
    <w:rsid w:val="002E7074"/>
    <w:rsid w:val="00304986"/>
    <w:rsid w:val="00312392"/>
    <w:rsid w:val="00312964"/>
    <w:rsid w:val="003130CE"/>
    <w:rsid w:val="0031366E"/>
    <w:rsid w:val="00315C97"/>
    <w:rsid w:val="00320B7E"/>
    <w:rsid w:val="00322189"/>
    <w:rsid w:val="00323F8D"/>
    <w:rsid w:val="00327C84"/>
    <w:rsid w:val="003306BD"/>
    <w:rsid w:val="003319AB"/>
    <w:rsid w:val="00334DE6"/>
    <w:rsid w:val="0033682D"/>
    <w:rsid w:val="003404FC"/>
    <w:rsid w:val="00347395"/>
    <w:rsid w:val="00356C80"/>
    <w:rsid w:val="00363924"/>
    <w:rsid w:val="00365C0C"/>
    <w:rsid w:val="00367457"/>
    <w:rsid w:val="00374A17"/>
    <w:rsid w:val="00375B4E"/>
    <w:rsid w:val="003769B5"/>
    <w:rsid w:val="00377782"/>
    <w:rsid w:val="00383DC2"/>
    <w:rsid w:val="0039373A"/>
    <w:rsid w:val="00394DE6"/>
    <w:rsid w:val="00394E35"/>
    <w:rsid w:val="003A2D3C"/>
    <w:rsid w:val="003A6F3D"/>
    <w:rsid w:val="003B5B27"/>
    <w:rsid w:val="003C14A9"/>
    <w:rsid w:val="003C23EE"/>
    <w:rsid w:val="003C343E"/>
    <w:rsid w:val="003C5370"/>
    <w:rsid w:val="003C6148"/>
    <w:rsid w:val="003D0948"/>
    <w:rsid w:val="003D213D"/>
    <w:rsid w:val="003D25D5"/>
    <w:rsid w:val="003D3452"/>
    <w:rsid w:val="003D6F2E"/>
    <w:rsid w:val="003E6903"/>
    <w:rsid w:val="003F19EA"/>
    <w:rsid w:val="003F3DFD"/>
    <w:rsid w:val="003F4A7B"/>
    <w:rsid w:val="00406F6B"/>
    <w:rsid w:val="004108C0"/>
    <w:rsid w:val="00416CFF"/>
    <w:rsid w:val="0041758B"/>
    <w:rsid w:val="00421D5F"/>
    <w:rsid w:val="00422B76"/>
    <w:rsid w:val="004406B2"/>
    <w:rsid w:val="00447071"/>
    <w:rsid w:val="00450CE4"/>
    <w:rsid w:val="00450E53"/>
    <w:rsid w:val="0046173B"/>
    <w:rsid w:val="00463311"/>
    <w:rsid w:val="00463BC2"/>
    <w:rsid w:val="00473A03"/>
    <w:rsid w:val="00473C9B"/>
    <w:rsid w:val="00475201"/>
    <w:rsid w:val="004765EB"/>
    <w:rsid w:val="0048293B"/>
    <w:rsid w:val="00487D5C"/>
    <w:rsid w:val="00493A08"/>
    <w:rsid w:val="00494469"/>
    <w:rsid w:val="004976D8"/>
    <w:rsid w:val="00497B0D"/>
    <w:rsid w:val="00497E07"/>
    <w:rsid w:val="004A1C0E"/>
    <w:rsid w:val="004A1C60"/>
    <w:rsid w:val="004A3A25"/>
    <w:rsid w:val="004A4924"/>
    <w:rsid w:val="004B1124"/>
    <w:rsid w:val="004B5B6A"/>
    <w:rsid w:val="004B7826"/>
    <w:rsid w:val="004B7C7C"/>
    <w:rsid w:val="004C4E8D"/>
    <w:rsid w:val="004D439D"/>
    <w:rsid w:val="004D67A6"/>
    <w:rsid w:val="004E541B"/>
    <w:rsid w:val="004E5A4A"/>
    <w:rsid w:val="004F3DF5"/>
    <w:rsid w:val="004F7EDA"/>
    <w:rsid w:val="0050643F"/>
    <w:rsid w:val="00514D89"/>
    <w:rsid w:val="00514E55"/>
    <w:rsid w:val="00515ED2"/>
    <w:rsid w:val="005205EF"/>
    <w:rsid w:val="00532353"/>
    <w:rsid w:val="005360B7"/>
    <w:rsid w:val="005457DD"/>
    <w:rsid w:val="00545F57"/>
    <w:rsid w:val="00553C61"/>
    <w:rsid w:val="00555B18"/>
    <w:rsid w:val="00557C40"/>
    <w:rsid w:val="00564AA4"/>
    <w:rsid w:val="00567C28"/>
    <w:rsid w:val="00571253"/>
    <w:rsid w:val="00575325"/>
    <w:rsid w:val="00581E9B"/>
    <w:rsid w:val="00586CAB"/>
    <w:rsid w:val="00586D0A"/>
    <w:rsid w:val="00587E6B"/>
    <w:rsid w:val="00590CFA"/>
    <w:rsid w:val="005915C9"/>
    <w:rsid w:val="0059200A"/>
    <w:rsid w:val="0059286F"/>
    <w:rsid w:val="005A3E32"/>
    <w:rsid w:val="005A57F1"/>
    <w:rsid w:val="005A7F98"/>
    <w:rsid w:val="005B09B7"/>
    <w:rsid w:val="005B20C8"/>
    <w:rsid w:val="005C1E73"/>
    <w:rsid w:val="005C716F"/>
    <w:rsid w:val="005D3599"/>
    <w:rsid w:val="005D6C32"/>
    <w:rsid w:val="005E3FB6"/>
    <w:rsid w:val="005E4068"/>
    <w:rsid w:val="005F5310"/>
    <w:rsid w:val="00600A77"/>
    <w:rsid w:val="00606B30"/>
    <w:rsid w:val="00607615"/>
    <w:rsid w:val="00607F2C"/>
    <w:rsid w:val="00610D4E"/>
    <w:rsid w:val="0061677F"/>
    <w:rsid w:val="00617F2C"/>
    <w:rsid w:val="006241A9"/>
    <w:rsid w:val="00624DBE"/>
    <w:rsid w:val="00632117"/>
    <w:rsid w:val="0063255B"/>
    <w:rsid w:val="0063576E"/>
    <w:rsid w:val="006369CC"/>
    <w:rsid w:val="00643FC3"/>
    <w:rsid w:val="0064599E"/>
    <w:rsid w:val="00645F61"/>
    <w:rsid w:val="0065147F"/>
    <w:rsid w:val="00654F2F"/>
    <w:rsid w:val="00656273"/>
    <w:rsid w:val="0065742A"/>
    <w:rsid w:val="006668B3"/>
    <w:rsid w:val="00667BDA"/>
    <w:rsid w:val="00674159"/>
    <w:rsid w:val="00677AD1"/>
    <w:rsid w:val="00685F98"/>
    <w:rsid w:val="0069161E"/>
    <w:rsid w:val="00691E95"/>
    <w:rsid w:val="00696EE3"/>
    <w:rsid w:val="006A11D2"/>
    <w:rsid w:val="006A73F4"/>
    <w:rsid w:val="006A7BD0"/>
    <w:rsid w:val="006B1C3A"/>
    <w:rsid w:val="006C097B"/>
    <w:rsid w:val="006C7065"/>
    <w:rsid w:val="006D1204"/>
    <w:rsid w:val="006D49F0"/>
    <w:rsid w:val="006D4E85"/>
    <w:rsid w:val="006D4EF3"/>
    <w:rsid w:val="006D5114"/>
    <w:rsid w:val="006E1E1E"/>
    <w:rsid w:val="006E7B5C"/>
    <w:rsid w:val="006F04C0"/>
    <w:rsid w:val="006F1C5F"/>
    <w:rsid w:val="006F1ED8"/>
    <w:rsid w:val="00702379"/>
    <w:rsid w:val="0070444F"/>
    <w:rsid w:val="00706555"/>
    <w:rsid w:val="007153B4"/>
    <w:rsid w:val="00716BF1"/>
    <w:rsid w:val="00717002"/>
    <w:rsid w:val="00726667"/>
    <w:rsid w:val="00731D4A"/>
    <w:rsid w:val="00746ADB"/>
    <w:rsid w:val="00747873"/>
    <w:rsid w:val="00747B0C"/>
    <w:rsid w:val="007538F6"/>
    <w:rsid w:val="00754767"/>
    <w:rsid w:val="00757F6E"/>
    <w:rsid w:val="00776505"/>
    <w:rsid w:val="00777451"/>
    <w:rsid w:val="00780237"/>
    <w:rsid w:val="007813E3"/>
    <w:rsid w:val="00782FDB"/>
    <w:rsid w:val="007839E2"/>
    <w:rsid w:val="00783B79"/>
    <w:rsid w:val="00786C7E"/>
    <w:rsid w:val="00790B95"/>
    <w:rsid w:val="00796EE8"/>
    <w:rsid w:val="007A2496"/>
    <w:rsid w:val="007C3BF2"/>
    <w:rsid w:val="007C5139"/>
    <w:rsid w:val="007C5D40"/>
    <w:rsid w:val="007D459B"/>
    <w:rsid w:val="007E0129"/>
    <w:rsid w:val="007E01DA"/>
    <w:rsid w:val="007E13C8"/>
    <w:rsid w:val="007E4A03"/>
    <w:rsid w:val="007E5975"/>
    <w:rsid w:val="007E616F"/>
    <w:rsid w:val="007E780C"/>
    <w:rsid w:val="007F3021"/>
    <w:rsid w:val="007F5AE4"/>
    <w:rsid w:val="007F74BC"/>
    <w:rsid w:val="00800DBB"/>
    <w:rsid w:val="00801812"/>
    <w:rsid w:val="00802CA0"/>
    <w:rsid w:val="00804B48"/>
    <w:rsid w:val="008071FE"/>
    <w:rsid w:val="00811026"/>
    <w:rsid w:val="00813506"/>
    <w:rsid w:val="00813DCE"/>
    <w:rsid w:val="0084232D"/>
    <w:rsid w:val="00843CDE"/>
    <w:rsid w:val="00843E48"/>
    <w:rsid w:val="00844042"/>
    <w:rsid w:val="0084548F"/>
    <w:rsid w:val="00846F94"/>
    <w:rsid w:val="0085034B"/>
    <w:rsid w:val="00851170"/>
    <w:rsid w:val="0085289E"/>
    <w:rsid w:val="00853BC6"/>
    <w:rsid w:val="00856DAE"/>
    <w:rsid w:val="00856FF9"/>
    <w:rsid w:val="00857A43"/>
    <w:rsid w:val="008622FC"/>
    <w:rsid w:val="00867EAE"/>
    <w:rsid w:val="00874238"/>
    <w:rsid w:val="00894587"/>
    <w:rsid w:val="0089789D"/>
    <w:rsid w:val="008A1902"/>
    <w:rsid w:val="008B52E1"/>
    <w:rsid w:val="008C13D9"/>
    <w:rsid w:val="008D3951"/>
    <w:rsid w:val="008D39B2"/>
    <w:rsid w:val="008D7863"/>
    <w:rsid w:val="008D7AD2"/>
    <w:rsid w:val="008E5F13"/>
    <w:rsid w:val="008E5F1D"/>
    <w:rsid w:val="008F3E89"/>
    <w:rsid w:val="008F624A"/>
    <w:rsid w:val="008F7960"/>
    <w:rsid w:val="009035DB"/>
    <w:rsid w:val="009071FC"/>
    <w:rsid w:val="00914844"/>
    <w:rsid w:val="00920B32"/>
    <w:rsid w:val="009243C7"/>
    <w:rsid w:val="009247DF"/>
    <w:rsid w:val="00924F3B"/>
    <w:rsid w:val="00933190"/>
    <w:rsid w:val="00933232"/>
    <w:rsid w:val="00943E4D"/>
    <w:rsid w:val="00951587"/>
    <w:rsid w:val="009525C8"/>
    <w:rsid w:val="009544FB"/>
    <w:rsid w:val="00954AE0"/>
    <w:rsid w:val="00957825"/>
    <w:rsid w:val="00957EAA"/>
    <w:rsid w:val="00960FEA"/>
    <w:rsid w:val="00966AF2"/>
    <w:rsid w:val="009678C2"/>
    <w:rsid w:val="00970AD4"/>
    <w:rsid w:val="00973C4E"/>
    <w:rsid w:val="00974651"/>
    <w:rsid w:val="00974C80"/>
    <w:rsid w:val="0098249C"/>
    <w:rsid w:val="00983C72"/>
    <w:rsid w:val="009916F3"/>
    <w:rsid w:val="0099518F"/>
    <w:rsid w:val="009A5F8B"/>
    <w:rsid w:val="009A60B9"/>
    <w:rsid w:val="009B155E"/>
    <w:rsid w:val="009B229A"/>
    <w:rsid w:val="009B2AA1"/>
    <w:rsid w:val="009B4193"/>
    <w:rsid w:val="009B648B"/>
    <w:rsid w:val="009C05AA"/>
    <w:rsid w:val="009C061F"/>
    <w:rsid w:val="009C2625"/>
    <w:rsid w:val="009D2C2A"/>
    <w:rsid w:val="009D3A75"/>
    <w:rsid w:val="009D3AAC"/>
    <w:rsid w:val="009D7361"/>
    <w:rsid w:val="009E2071"/>
    <w:rsid w:val="009E2EA8"/>
    <w:rsid w:val="009E5578"/>
    <w:rsid w:val="009E6671"/>
    <w:rsid w:val="009E69B3"/>
    <w:rsid w:val="009F3C8F"/>
    <w:rsid w:val="009F4F54"/>
    <w:rsid w:val="009F5473"/>
    <w:rsid w:val="00A00C3D"/>
    <w:rsid w:val="00A02E05"/>
    <w:rsid w:val="00A07BFA"/>
    <w:rsid w:val="00A10FB7"/>
    <w:rsid w:val="00A12076"/>
    <w:rsid w:val="00A125E6"/>
    <w:rsid w:val="00A15581"/>
    <w:rsid w:val="00A161AA"/>
    <w:rsid w:val="00A163B7"/>
    <w:rsid w:val="00A16D8A"/>
    <w:rsid w:val="00A17571"/>
    <w:rsid w:val="00A238C5"/>
    <w:rsid w:val="00A27A39"/>
    <w:rsid w:val="00A31B58"/>
    <w:rsid w:val="00A37490"/>
    <w:rsid w:val="00A4210A"/>
    <w:rsid w:val="00A462A0"/>
    <w:rsid w:val="00A47908"/>
    <w:rsid w:val="00A51F88"/>
    <w:rsid w:val="00A51FB3"/>
    <w:rsid w:val="00A55E6C"/>
    <w:rsid w:val="00A62753"/>
    <w:rsid w:val="00A70A56"/>
    <w:rsid w:val="00A70BE8"/>
    <w:rsid w:val="00A72868"/>
    <w:rsid w:val="00A76158"/>
    <w:rsid w:val="00A77EEC"/>
    <w:rsid w:val="00A9333B"/>
    <w:rsid w:val="00A96D60"/>
    <w:rsid w:val="00A973B7"/>
    <w:rsid w:val="00AA6971"/>
    <w:rsid w:val="00AA70F7"/>
    <w:rsid w:val="00AA7FBE"/>
    <w:rsid w:val="00AC009F"/>
    <w:rsid w:val="00AC19A6"/>
    <w:rsid w:val="00AC39FA"/>
    <w:rsid w:val="00AC7D11"/>
    <w:rsid w:val="00AD0392"/>
    <w:rsid w:val="00AD0597"/>
    <w:rsid w:val="00AD1C4E"/>
    <w:rsid w:val="00AD669D"/>
    <w:rsid w:val="00AD762E"/>
    <w:rsid w:val="00AD7A22"/>
    <w:rsid w:val="00AE13DC"/>
    <w:rsid w:val="00AF2290"/>
    <w:rsid w:val="00AF36B6"/>
    <w:rsid w:val="00AF69EA"/>
    <w:rsid w:val="00AF7856"/>
    <w:rsid w:val="00B00295"/>
    <w:rsid w:val="00B005D7"/>
    <w:rsid w:val="00B03B20"/>
    <w:rsid w:val="00B0446F"/>
    <w:rsid w:val="00B05E39"/>
    <w:rsid w:val="00B05E7C"/>
    <w:rsid w:val="00B07278"/>
    <w:rsid w:val="00B12FE3"/>
    <w:rsid w:val="00B1445B"/>
    <w:rsid w:val="00B14BD5"/>
    <w:rsid w:val="00B1593A"/>
    <w:rsid w:val="00B21B08"/>
    <w:rsid w:val="00B2510E"/>
    <w:rsid w:val="00B3571A"/>
    <w:rsid w:val="00B4006D"/>
    <w:rsid w:val="00B40691"/>
    <w:rsid w:val="00B41A08"/>
    <w:rsid w:val="00B42606"/>
    <w:rsid w:val="00B51A05"/>
    <w:rsid w:val="00B529F3"/>
    <w:rsid w:val="00B53C3D"/>
    <w:rsid w:val="00B5419E"/>
    <w:rsid w:val="00B63D60"/>
    <w:rsid w:val="00B71D13"/>
    <w:rsid w:val="00B75725"/>
    <w:rsid w:val="00B75DFA"/>
    <w:rsid w:val="00B75E21"/>
    <w:rsid w:val="00B82024"/>
    <w:rsid w:val="00B832DC"/>
    <w:rsid w:val="00B8580D"/>
    <w:rsid w:val="00B964A4"/>
    <w:rsid w:val="00BA5160"/>
    <w:rsid w:val="00BB0CB3"/>
    <w:rsid w:val="00BB11A2"/>
    <w:rsid w:val="00BB32F2"/>
    <w:rsid w:val="00BC4CF3"/>
    <w:rsid w:val="00BC6608"/>
    <w:rsid w:val="00BD3233"/>
    <w:rsid w:val="00BD3677"/>
    <w:rsid w:val="00BD44BB"/>
    <w:rsid w:val="00BD5E3A"/>
    <w:rsid w:val="00BE228F"/>
    <w:rsid w:val="00BF1F7C"/>
    <w:rsid w:val="00C03221"/>
    <w:rsid w:val="00C064E7"/>
    <w:rsid w:val="00C100D5"/>
    <w:rsid w:val="00C11FCF"/>
    <w:rsid w:val="00C15D36"/>
    <w:rsid w:val="00C204C6"/>
    <w:rsid w:val="00C27BE3"/>
    <w:rsid w:val="00C4375F"/>
    <w:rsid w:val="00C4392F"/>
    <w:rsid w:val="00C44F10"/>
    <w:rsid w:val="00C47447"/>
    <w:rsid w:val="00C52778"/>
    <w:rsid w:val="00C55B1E"/>
    <w:rsid w:val="00C6259D"/>
    <w:rsid w:val="00C639A0"/>
    <w:rsid w:val="00C63F5E"/>
    <w:rsid w:val="00C6462A"/>
    <w:rsid w:val="00C67F5B"/>
    <w:rsid w:val="00C70496"/>
    <w:rsid w:val="00C8151C"/>
    <w:rsid w:val="00C82CB9"/>
    <w:rsid w:val="00C83093"/>
    <w:rsid w:val="00C83705"/>
    <w:rsid w:val="00C8466D"/>
    <w:rsid w:val="00C84929"/>
    <w:rsid w:val="00C96621"/>
    <w:rsid w:val="00CA198C"/>
    <w:rsid w:val="00CA7673"/>
    <w:rsid w:val="00CC07C4"/>
    <w:rsid w:val="00CC19DB"/>
    <w:rsid w:val="00CC4255"/>
    <w:rsid w:val="00CD517A"/>
    <w:rsid w:val="00CE0218"/>
    <w:rsid w:val="00CE0513"/>
    <w:rsid w:val="00CE22A2"/>
    <w:rsid w:val="00CF0557"/>
    <w:rsid w:val="00CF172F"/>
    <w:rsid w:val="00CF7034"/>
    <w:rsid w:val="00D001A8"/>
    <w:rsid w:val="00D14AF3"/>
    <w:rsid w:val="00D16538"/>
    <w:rsid w:val="00D176A7"/>
    <w:rsid w:val="00D2215C"/>
    <w:rsid w:val="00D351F4"/>
    <w:rsid w:val="00D35F30"/>
    <w:rsid w:val="00D45BCE"/>
    <w:rsid w:val="00D45EE7"/>
    <w:rsid w:val="00D512B0"/>
    <w:rsid w:val="00D51380"/>
    <w:rsid w:val="00D56B22"/>
    <w:rsid w:val="00D616E6"/>
    <w:rsid w:val="00D67FA9"/>
    <w:rsid w:val="00D876AE"/>
    <w:rsid w:val="00D920E4"/>
    <w:rsid w:val="00DA5B29"/>
    <w:rsid w:val="00DB45CE"/>
    <w:rsid w:val="00DB510F"/>
    <w:rsid w:val="00DB5F76"/>
    <w:rsid w:val="00DB64F2"/>
    <w:rsid w:val="00DB6EE3"/>
    <w:rsid w:val="00DC6034"/>
    <w:rsid w:val="00DC679A"/>
    <w:rsid w:val="00DD57FE"/>
    <w:rsid w:val="00DE30D9"/>
    <w:rsid w:val="00DE59EA"/>
    <w:rsid w:val="00DE6C93"/>
    <w:rsid w:val="00DE7D87"/>
    <w:rsid w:val="00DF1C71"/>
    <w:rsid w:val="00DF706C"/>
    <w:rsid w:val="00E00197"/>
    <w:rsid w:val="00E0677B"/>
    <w:rsid w:val="00E10011"/>
    <w:rsid w:val="00E1349F"/>
    <w:rsid w:val="00E20CF7"/>
    <w:rsid w:val="00E23904"/>
    <w:rsid w:val="00E31789"/>
    <w:rsid w:val="00E32427"/>
    <w:rsid w:val="00E3286F"/>
    <w:rsid w:val="00E34A52"/>
    <w:rsid w:val="00E367C9"/>
    <w:rsid w:val="00E54D01"/>
    <w:rsid w:val="00E56CA7"/>
    <w:rsid w:val="00E6293F"/>
    <w:rsid w:val="00E6583A"/>
    <w:rsid w:val="00E658F8"/>
    <w:rsid w:val="00E7499D"/>
    <w:rsid w:val="00E97B5C"/>
    <w:rsid w:val="00EA2969"/>
    <w:rsid w:val="00EA3738"/>
    <w:rsid w:val="00EB793E"/>
    <w:rsid w:val="00EB7BDC"/>
    <w:rsid w:val="00EC0515"/>
    <w:rsid w:val="00EC1082"/>
    <w:rsid w:val="00ED0040"/>
    <w:rsid w:val="00ED052A"/>
    <w:rsid w:val="00ED1630"/>
    <w:rsid w:val="00ED4800"/>
    <w:rsid w:val="00ED4989"/>
    <w:rsid w:val="00EE5613"/>
    <w:rsid w:val="00EE6A45"/>
    <w:rsid w:val="00EF513A"/>
    <w:rsid w:val="00F00A65"/>
    <w:rsid w:val="00F00D6E"/>
    <w:rsid w:val="00F0289E"/>
    <w:rsid w:val="00F032C0"/>
    <w:rsid w:val="00F048E2"/>
    <w:rsid w:val="00F06275"/>
    <w:rsid w:val="00F17EA7"/>
    <w:rsid w:val="00F24394"/>
    <w:rsid w:val="00F251AD"/>
    <w:rsid w:val="00F27EDD"/>
    <w:rsid w:val="00F3441C"/>
    <w:rsid w:val="00F36C6B"/>
    <w:rsid w:val="00F40DF3"/>
    <w:rsid w:val="00F41ED7"/>
    <w:rsid w:val="00F5763D"/>
    <w:rsid w:val="00F639DD"/>
    <w:rsid w:val="00F6494A"/>
    <w:rsid w:val="00F71352"/>
    <w:rsid w:val="00F76DD4"/>
    <w:rsid w:val="00F81B11"/>
    <w:rsid w:val="00F846A5"/>
    <w:rsid w:val="00F96156"/>
    <w:rsid w:val="00F964E0"/>
    <w:rsid w:val="00FA03BC"/>
    <w:rsid w:val="00FA16C8"/>
    <w:rsid w:val="00FA4466"/>
    <w:rsid w:val="00FA63C4"/>
    <w:rsid w:val="00FB2461"/>
    <w:rsid w:val="00FB2FE8"/>
    <w:rsid w:val="00FB5429"/>
    <w:rsid w:val="00FB7E00"/>
    <w:rsid w:val="00FC05F7"/>
    <w:rsid w:val="00FC4BDA"/>
    <w:rsid w:val="00FD7FB3"/>
    <w:rsid w:val="00FE092A"/>
    <w:rsid w:val="00FE2D51"/>
    <w:rsid w:val="00FE45DA"/>
    <w:rsid w:val="00FE7D53"/>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093B72FD"/>
  <w15:docId w15:val="{AD725B38-2744-42C6-BD26-CBCFD381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802CA0"/>
    <w:pPr>
      <w:ind w:left="720"/>
      <w:contextualSpacing/>
    </w:pPr>
    <w:rPr>
      <w:noProof/>
      <w:lang w:val="x-none"/>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802CA0"/>
    <w:rPr>
      <w:noProof/>
      <w:sz w:val="22"/>
      <w:szCs w:val="22"/>
      <w:lang w:val="x-none" w:eastAsia="en-US"/>
    </w:rPr>
  </w:style>
  <w:style w:type="table" w:customStyle="1" w:styleId="TableGrid1">
    <w:name w:val="Table Grid1"/>
    <w:basedOn w:val="TabelNormal"/>
    <w:next w:val="Tabelgri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 w:type="table" w:customStyle="1" w:styleId="Tabelgril3">
    <w:name w:val="Tabel grilă3"/>
    <w:basedOn w:val="TabelNormal"/>
    <w:next w:val="Tabelgril"/>
    <w:uiPriority w:val="59"/>
    <w:rsid w:val="009525C8"/>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ril31">
    <w:name w:val="Tabel grilă31"/>
    <w:basedOn w:val="TabelNormal"/>
    <w:next w:val="Tabelgril"/>
    <w:uiPriority w:val="59"/>
    <w:rsid w:val="00323F8D"/>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876BF-1B8E-4E1F-B1E5-6780B09C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2905</Words>
  <Characters>16560</Characters>
  <Application>Microsoft Office Word</Application>
  <DocSecurity>0</DocSecurity>
  <Lines>138</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19427</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2021-01-07T10:46:00Z</cp:lastPrinted>
  <dcterms:created xsi:type="dcterms:W3CDTF">2023-06-15T10:18:00Z</dcterms:created>
  <dcterms:modified xsi:type="dcterms:W3CDTF">2023-06-15T10:18:00Z</dcterms:modified>
</cp:coreProperties>
</file>