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7F1FE9" w:rsidRDefault="00F90914"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9.5pt;margin-top:-8.4pt;width:81.4pt;height:65.45pt;z-index:-251656192">
            <v:imagedata r:id="rId8" o:title=""/>
          </v:shape>
          <o:OLEObject Type="Embed" ProgID="CorelDRAW.Graphic.13" ShapeID="_x0000_s1027" DrawAspect="Content" ObjectID="_1764149106" r:id="rId9"/>
        </w:object>
      </w:r>
      <w:r w:rsidR="00A72868" w:rsidRPr="007F1FE9">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7F1FE9">
        <w:rPr>
          <w:rFonts w:ascii="Times New Roman" w:hAnsi="Times New Roman"/>
          <w:b/>
          <w:noProof/>
          <w:color w:val="00214E"/>
          <w:sz w:val="32"/>
          <w:szCs w:val="32"/>
          <w:lang w:val="ro-RO"/>
        </w:rPr>
        <w:t xml:space="preserve"> </w:t>
      </w:r>
      <w:r w:rsidR="003D3452" w:rsidRPr="007F1FE9">
        <w:rPr>
          <w:rFonts w:ascii="Times New Roman" w:hAnsi="Times New Roman"/>
          <w:b/>
          <w:noProof/>
          <w:color w:val="00214E"/>
          <w:sz w:val="32"/>
          <w:szCs w:val="32"/>
          <w:lang w:val="ro-RO"/>
        </w:rPr>
        <w:t xml:space="preserve"> </w:t>
      </w:r>
    </w:p>
    <w:p w:rsidR="008F3E89" w:rsidRPr="007F1FE9"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sidRPr="007F1FE9">
        <w:rPr>
          <w:rFonts w:asciiTheme="minorHAnsi" w:hAnsiTheme="minorHAnsi" w:cstheme="minorHAnsi"/>
          <w:b/>
          <w:noProof/>
          <w:color w:val="00214E"/>
          <w:sz w:val="20"/>
          <w:szCs w:val="20"/>
          <w:lang w:val="ro-RO" w:eastAsia="ro-RO"/>
        </w:rPr>
        <w:tab/>
      </w:r>
    </w:p>
    <w:p w:rsidR="00AF69EA" w:rsidRPr="007F1FE9" w:rsidRDefault="00AF69EA" w:rsidP="00AF69EA">
      <w:pPr>
        <w:tabs>
          <w:tab w:val="left" w:pos="9000"/>
        </w:tabs>
        <w:spacing w:after="0" w:line="240" w:lineRule="auto"/>
        <w:rPr>
          <w:rFonts w:ascii="Times New Roman" w:hAnsi="Times New Roman"/>
          <w:b/>
          <w:noProof/>
          <w:sz w:val="28"/>
          <w:szCs w:val="28"/>
          <w:lang w:val="ro-RO"/>
        </w:rPr>
      </w:pPr>
      <w:r w:rsidRPr="007F1FE9">
        <w:rPr>
          <w:rFonts w:ascii="Times New Roman" w:hAnsi="Times New Roman"/>
          <w:b/>
          <w:noProof/>
          <w:sz w:val="28"/>
          <w:szCs w:val="28"/>
          <w:lang w:val="ro-RO"/>
        </w:rPr>
        <w:t xml:space="preserve">            Ministerul Mediului, Apelor şi Pădurilor</w:t>
      </w:r>
    </w:p>
    <w:p w:rsidR="00AF69EA" w:rsidRPr="007F1FE9" w:rsidRDefault="00AF69EA" w:rsidP="00AF69EA">
      <w:pPr>
        <w:tabs>
          <w:tab w:val="left" w:pos="9000"/>
        </w:tabs>
        <w:spacing w:after="0" w:line="240" w:lineRule="auto"/>
        <w:rPr>
          <w:rFonts w:ascii="Times New Roman" w:hAnsi="Times New Roman"/>
          <w:b/>
          <w:noProof/>
          <w:sz w:val="32"/>
          <w:szCs w:val="32"/>
          <w:lang w:val="ro-RO"/>
        </w:rPr>
      </w:pPr>
      <w:r w:rsidRPr="007F1FE9">
        <w:rPr>
          <w:rFonts w:ascii="Times New Roman" w:hAnsi="Times New Roman"/>
          <w:b/>
          <w:noProof/>
          <w:sz w:val="32"/>
          <w:szCs w:val="32"/>
          <w:lang w:val="ro-RO"/>
        </w:rPr>
        <w:t xml:space="preserve">   Agenţia Naţională pentru Protecţia Mediului</w:t>
      </w:r>
    </w:p>
    <w:p w:rsidR="00A72868" w:rsidRPr="007F1FE9" w:rsidRDefault="00A72868" w:rsidP="00A72868">
      <w:pPr>
        <w:pStyle w:val="Header"/>
        <w:tabs>
          <w:tab w:val="clear" w:pos="4680"/>
          <w:tab w:val="clear" w:pos="9360"/>
          <w:tab w:val="left" w:pos="9000"/>
        </w:tabs>
        <w:rPr>
          <w:rFonts w:ascii="Times New Roman" w:hAnsi="Times New Roman"/>
          <w:b/>
          <w:noProof/>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7F1FE9" w:rsidTr="00DE59EA">
        <w:trPr>
          <w:trHeight w:val="226"/>
        </w:trPr>
        <w:tc>
          <w:tcPr>
            <w:tcW w:w="10173" w:type="dxa"/>
            <w:shd w:val="clear" w:color="auto" w:fill="auto"/>
          </w:tcPr>
          <w:p w:rsidR="003C6148" w:rsidRPr="007F1FE9" w:rsidRDefault="00A72868" w:rsidP="00A72868">
            <w:pPr>
              <w:pStyle w:val="Header"/>
              <w:tabs>
                <w:tab w:val="clear" w:pos="4680"/>
                <w:tab w:val="clear" w:pos="9360"/>
              </w:tabs>
              <w:spacing w:line="276" w:lineRule="auto"/>
              <w:rPr>
                <w:rFonts w:ascii="Garamond" w:hAnsi="Garamond"/>
                <w:b/>
                <w:bCs/>
                <w:noProof/>
                <w:color w:val="00214E"/>
                <w:sz w:val="28"/>
                <w:szCs w:val="28"/>
                <w:lang w:val="ro-RO"/>
              </w:rPr>
            </w:pPr>
            <w:r w:rsidRPr="007F1FE9">
              <w:rPr>
                <w:rFonts w:ascii="Times New Roman" w:hAnsi="Times New Roman"/>
                <w:b/>
                <w:bCs/>
                <w:noProof/>
                <w:sz w:val="28"/>
                <w:szCs w:val="28"/>
                <w:lang w:val="ro-RO"/>
              </w:rPr>
              <w:t xml:space="preserve">         AGENŢIA PENTRU PROTECŢIA MEDIULUI BISTRIȚA - NĂSĂUD</w:t>
            </w:r>
          </w:p>
        </w:tc>
      </w:tr>
    </w:tbl>
    <w:p w:rsidR="008D39B2" w:rsidRPr="007F1FE9" w:rsidRDefault="008D39B2" w:rsidP="00802CA0">
      <w:pPr>
        <w:spacing w:after="0" w:line="240" w:lineRule="auto"/>
        <w:jc w:val="center"/>
        <w:rPr>
          <w:rFonts w:ascii="Arial" w:eastAsia="Times New Roman" w:hAnsi="Arial" w:cs="Arial"/>
          <w:b/>
          <w:noProof/>
          <w:lang w:val="ro-RO"/>
        </w:rPr>
      </w:pPr>
    </w:p>
    <w:p w:rsidR="008D39B2" w:rsidRPr="007F1FE9" w:rsidRDefault="008D39B2" w:rsidP="00802CA0">
      <w:pPr>
        <w:spacing w:after="0" w:line="240" w:lineRule="auto"/>
        <w:jc w:val="center"/>
        <w:rPr>
          <w:rFonts w:ascii="Arial" w:eastAsia="Times New Roman" w:hAnsi="Arial" w:cs="Arial"/>
          <w:b/>
          <w:noProof/>
          <w:lang w:val="ro-RO"/>
        </w:rPr>
      </w:pPr>
    </w:p>
    <w:p w:rsidR="00DE7E82" w:rsidRPr="007F1FE9" w:rsidRDefault="00DE7E82" w:rsidP="00802CA0">
      <w:pPr>
        <w:spacing w:after="0" w:line="240" w:lineRule="auto"/>
        <w:jc w:val="center"/>
        <w:rPr>
          <w:rFonts w:ascii="Arial" w:eastAsia="Times New Roman" w:hAnsi="Arial" w:cs="Arial"/>
          <w:b/>
          <w:noProof/>
          <w:lang w:val="ro-RO"/>
        </w:rPr>
      </w:pPr>
    </w:p>
    <w:p w:rsidR="009346B1" w:rsidRPr="007F1FE9" w:rsidRDefault="009346B1" w:rsidP="00802CA0">
      <w:pPr>
        <w:spacing w:after="0" w:line="240" w:lineRule="auto"/>
        <w:jc w:val="center"/>
        <w:rPr>
          <w:rFonts w:ascii="Arial" w:eastAsia="Times New Roman" w:hAnsi="Arial" w:cs="Arial"/>
          <w:b/>
          <w:noProof/>
          <w:lang w:val="ro-RO"/>
        </w:rPr>
      </w:pPr>
    </w:p>
    <w:p w:rsidR="008D39B2" w:rsidRPr="007F1FE9" w:rsidRDefault="008D39B2" w:rsidP="00802CA0">
      <w:pPr>
        <w:spacing w:after="0" w:line="240" w:lineRule="auto"/>
        <w:jc w:val="center"/>
        <w:rPr>
          <w:rFonts w:ascii="Times New Roman" w:eastAsia="Times New Roman" w:hAnsi="Times New Roman"/>
          <w:b/>
          <w:noProof/>
          <w:sz w:val="28"/>
          <w:szCs w:val="28"/>
          <w:lang w:val="ro-RO"/>
        </w:rPr>
      </w:pPr>
    </w:p>
    <w:p w:rsidR="0059200A" w:rsidRPr="007F1FE9" w:rsidRDefault="0059200A" w:rsidP="0059200A">
      <w:pPr>
        <w:spacing w:after="0" w:line="240" w:lineRule="auto"/>
        <w:jc w:val="center"/>
        <w:rPr>
          <w:rFonts w:ascii="Times New Roman" w:eastAsia="Times New Roman" w:hAnsi="Times New Roman"/>
          <w:b/>
          <w:noProof/>
          <w:sz w:val="28"/>
          <w:szCs w:val="28"/>
          <w:lang w:val="ro-RO"/>
        </w:rPr>
      </w:pPr>
      <w:r w:rsidRPr="007F1FE9">
        <w:rPr>
          <w:rFonts w:ascii="Times New Roman" w:eastAsia="Times New Roman" w:hAnsi="Times New Roman"/>
          <w:b/>
          <w:noProof/>
          <w:sz w:val="28"/>
          <w:szCs w:val="28"/>
          <w:lang w:val="ro-RO"/>
        </w:rPr>
        <w:t xml:space="preserve">DECIZIE </w:t>
      </w:r>
      <w:r w:rsidR="004D439D" w:rsidRPr="007F1FE9">
        <w:rPr>
          <w:rFonts w:ascii="Times New Roman" w:eastAsia="Times New Roman" w:hAnsi="Times New Roman"/>
          <w:b/>
          <w:noProof/>
          <w:sz w:val="28"/>
          <w:szCs w:val="28"/>
          <w:lang w:val="ro-RO"/>
        </w:rPr>
        <w:t>INIȚIALĂ</w:t>
      </w:r>
    </w:p>
    <w:p w:rsidR="0059200A" w:rsidRPr="00CA01DD" w:rsidRDefault="004D439D" w:rsidP="0059200A">
      <w:pPr>
        <w:spacing w:after="0" w:line="240" w:lineRule="auto"/>
        <w:jc w:val="center"/>
        <w:rPr>
          <w:rFonts w:ascii="Times New Roman" w:eastAsia="Times New Roman" w:hAnsi="Times New Roman"/>
          <w:b/>
          <w:noProof/>
          <w:sz w:val="28"/>
          <w:szCs w:val="28"/>
          <w:lang w:val="ro-RO"/>
        </w:rPr>
      </w:pPr>
      <w:r w:rsidRPr="00CA01DD">
        <w:rPr>
          <w:rFonts w:ascii="Times New Roman" w:eastAsia="Times New Roman" w:hAnsi="Times New Roman"/>
          <w:b/>
          <w:noProof/>
          <w:sz w:val="28"/>
          <w:szCs w:val="28"/>
          <w:lang w:val="ro-RO"/>
        </w:rPr>
        <w:t>d</w:t>
      </w:r>
      <w:r w:rsidR="0059200A" w:rsidRPr="00CA01DD">
        <w:rPr>
          <w:rFonts w:ascii="Times New Roman" w:eastAsia="Times New Roman" w:hAnsi="Times New Roman"/>
          <w:b/>
          <w:noProof/>
          <w:sz w:val="28"/>
          <w:szCs w:val="28"/>
          <w:lang w:val="ro-RO"/>
        </w:rPr>
        <w:t xml:space="preserve">in </w:t>
      </w:r>
      <w:r w:rsidR="000C360C">
        <w:rPr>
          <w:rFonts w:ascii="Times New Roman" w:eastAsia="Times New Roman" w:hAnsi="Times New Roman"/>
          <w:b/>
          <w:noProof/>
          <w:sz w:val="28"/>
          <w:szCs w:val="28"/>
          <w:lang w:val="ro-RO"/>
        </w:rPr>
        <w:t>15</w:t>
      </w:r>
      <w:r w:rsidR="000657D6" w:rsidRPr="00CA01DD">
        <w:rPr>
          <w:rFonts w:ascii="Times New Roman" w:eastAsia="Times New Roman" w:hAnsi="Times New Roman"/>
          <w:b/>
          <w:noProof/>
          <w:sz w:val="28"/>
          <w:szCs w:val="28"/>
          <w:lang w:val="ro-RO"/>
        </w:rPr>
        <w:t xml:space="preserve"> </w:t>
      </w:r>
      <w:r w:rsidR="00EE6CF1" w:rsidRPr="00CA01DD">
        <w:rPr>
          <w:rFonts w:ascii="Times New Roman" w:eastAsia="Times New Roman" w:hAnsi="Times New Roman"/>
          <w:b/>
          <w:noProof/>
          <w:sz w:val="28"/>
          <w:szCs w:val="28"/>
          <w:lang w:val="ro-RO"/>
        </w:rPr>
        <w:t>DEC</w:t>
      </w:r>
      <w:r w:rsidR="000657D6" w:rsidRPr="00CA01DD">
        <w:rPr>
          <w:rFonts w:ascii="Times New Roman" w:eastAsia="Times New Roman" w:hAnsi="Times New Roman"/>
          <w:b/>
          <w:noProof/>
          <w:sz w:val="28"/>
          <w:szCs w:val="28"/>
          <w:lang w:val="ro-RO"/>
        </w:rPr>
        <w:t>E</w:t>
      </w:r>
      <w:r w:rsidR="00EE6CF1" w:rsidRPr="00CA01DD">
        <w:rPr>
          <w:rFonts w:ascii="Times New Roman" w:eastAsia="Times New Roman" w:hAnsi="Times New Roman"/>
          <w:b/>
          <w:noProof/>
          <w:sz w:val="28"/>
          <w:szCs w:val="28"/>
          <w:lang w:val="ro-RO"/>
        </w:rPr>
        <w:t>MBRIE</w:t>
      </w:r>
      <w:r w:rsidR="000657D6" w:rsidRPr="00CA01DD">
        <w:rPr>
          <w:rFonts w:ascii="Times New Roman" w:eastAsia="Times New Roman" w:hAnsi="Times New Roman"/>
          <w:b/>
          <w:noProof/>
          <w:sz w:val="28"/>
          <w:szCs w:val="28"/>
          <w:lang w:val="ro-RO"/>
        </w:rPr>
        <w:t xml:space="preserve"> </w:t>
      </w:r>
      <w:r w:rsidR="00EE6CF1" w:rsidRPr="00CA01DD">
        <w:rPr>
          <w:rFonts w:ascii="Times New Roman" w:eastAsia="Times New Roman" w:hAnsi="Times New Roman"/>
          <w:b/>
          <w:noProof/>
          <w:sz w:val="28"/>
          <w:szCs w:val="28"/>
          <w:lang w:val="ro-RO"/>
        </w:rPr>
        <w:t>2023</w:t>
      </w:r>
    </w:p>
    <w:p w:rsidR="0059200A" w:rsidRPr="007F1FE9" w:rsidRDefault="0059200A" w:rsidP="0059200A">
      <w:pPr>
        <w:spacing w:after="0" w:line="240" w:lineRule="auto"/>
        <w:jc w:val="center"/>
        <w:rPr>
          <w:rFonts w:ascii="Times New Roman" w:eastAsia="Times New Roman" w:hAnsi="Times New Roman"/>
          <w:b/>
          <w:noProof/>
          <w:sz w:val="28"/>
          <w:szCs w:val="28"/>
          <w:lang w:val="ro-RO"/>
        </w:rPr>
      </w:pPr>
      <w:bookmarkStart w:id="0" w:name="_GoBack"/>
      <w:bookmarkEnd w:id="0"/>
    </w:p>
    <w:p w:rsidR="0059200A" w:rsidRPr="007F1FE9" w:rsidRDefault="0059200A" w:rsidP="0059200A">
      <w:pPr>
        <w:spacing w:after="0" w:line="240" w:lineRule="auto"/>
        <w:jc w:val="center"/>
        <w:rPr>
          <w:rFonts w:ascii="Times New Roman" w:eastAsia="Times New Roman" w:hAnsi="Times New Roman"/>
          <w:b/>
          <w:noProof/>
          <w:sz w:val="28"/>
          <w:szCs w:val="28"/>
          <w:lang w:val="ro-RO"/>
        </w:rPr>
      </w:pPr>
    </w:p>
    <w:p w:rsidR="0059200A" w:rsidRPr="007F1FE9" w:rsidRDefault="0059200A" w:rsidP="0059200A">
      <w:pPr>
        <w:spacing w:after="0" w:line="240" w:lineRule="auto"/>
        <w:jc w:val="both"/>
        <w:rPr>
          <w:rFonts w:ascii="Times New Roman" w:eastAsia="Times New Roman" w:hAnsi="Times New Roman"/>
          <w:noProof/>
          <w:sz w:val="28"/>
          <w:szCs w:val="28"/>
          <w:lang w:val="ro-RO"/>
        </w:rPr>
      </w:pPr>
      <w:r w:rsidRPr="007F1FE9">
        <w:rPr>
          <w:rFonts w:ascii="Times New Roman" w:hAnsi="Times New Roman"/>
          <w:noProof/>
          <w:sz w:val="28"/>
          <w:szCs w:val="28"/>
          <w:lang w:val="ro-RO"/>
        </w:rPr>
        <w:tab/>
        <w:t xml:space="preserve">Urmare a notificării depusă de </w:t>
      </w:r>
      <w:r w:rsidR="00EE6CF1" w:rsidRPr="007F1FE9">
        <w:rPr>
          <w:rFonts w:ascii="Times New Roman" w:hAnsi="Times New Roman"/>
          <w:b/>
          <w:noProof/>
          <w:sz w:val="28"/>
          <w:szCs w:val="28"/>
          <w:lang w:val="ro-RO"/>
        </w:rPr>
        <w:t xml:space="preserve">GRINDEAN IOAN </w:t>
      </w:r>
      <w:r w:rsidR="00EE6CF1" w:rsidRPr="007F1FE9">
        <w:rPr>
          <w:rFonts w:ascii="Times New Roman" w:hAnsi="Times New Roman"/>
          <w:noProof/>
          <w:sz w:val="28"/>
          <w:szCs w:val="28"/>
          <w:lang w:val="ro-RO"/>
        </w:rPr>
        <w:t xml:space="preserve">și </w:t>
      </w:r>
      <w:r w:rsidR="00EE6CF1" w:rsidRPr="007F1FE9">
        <w:rPr>
          <w:rFonts w:ascii="Times New Roman" w:hAnsi="Times New Roman"/>
          <w:b/>
          <w:noProof/>
          <w:sz w:val="28"/>
          <w:szCs w:val="28"/>
          <w:lang w:val="ro-RO"/>
        </w:rPr>
        <w:t>GRINDEAN ANA-FLOAREA</w:t>
      </w:r>
      <w:r w:rsidR="00EE6CF1" w:rsidRPr="007F1FE9">
        <w:rPr>
          <w:rFonts w:ascii="Times New Roman" w:hAnsi="Times New Roman"/>
          <w:noProof/>
          <w:sz w:val="28"/>
          <w:szCs w:val="28"/>
          <w:lang w:val="ro-RO"/>
        </w:rPr>
        <w:t>, din</w:t>
      </w:r>
      <w:r w:rsidR="007C2F41" w:rsidRPr="007F1FE9">
        <w:rPr>
          <w:rFonts w:ascii="Times New Roman" w:hAnsi="Times New Roman"/>
          <w:noProof/>
          <w:sz w:val="28"/>
          <w:szCs w:val="28"/>
          <w:lang w:val="ro-RO"/>
        </w:rPr>
        <w:t xml:space="preserve"> </w:t>
      </w:r>
      <w:r w:rsidR="00EE6CF1" w:rsidRPr="007F1FE9">
        <w:rPr>
          <w:rFonts w:ascii="Times New Roman" w:hAnsi="Times New Roman"/>
          <w:noProof/>
          <w:sz w:val="28"/>
          <w:szCs w:val="28"/>
          <w:lang w:val="ro-RO"/>
        </w:rPr>
        <w:t>municipiul Bistrița, str. Ecaterina Teodoroiu, nr. 17</w:t>
      </w:r>
      <w:r w:rsidR="00114750" w:rsidRPr="007F1FE9">
        <w:rPr>
          <w:rFonts w:ascii="Times New Roman" w:eastAsia="Times New Roman" w:hAnsi="Times New Roman"/>
          <w:noProof/>
          <w:sz w:val="28"/>
          <w:szCs w:val="28"/>
          <w:lang w:val="ro-RO"/>
        </w:rPr>
        <w:t xml:space="preserve">, </w:t>
      </w:r>
      <w:r w:rsidRPr="007F1FE9">
        <w:rPr>
          <w:rFonts w:ascii="Times New Roman" w:eastAsia="Times New Roman" w:hAnsi="Times New Roman"/>
          <w:noProof/>
          <w:sz w:val="28"/>
          <w:szCs w:val="28"/>
          <w:lang w:val="ro-RO"/>
        </w:rPr>
        <w:t>județul Bistriţa-Năsăud,</w:t>
      </w:r>
      <w:r w:rsidRPr="007F1FE9">
        <w:rPr>
          <w:rFonts w:ascii="Times New Roman" w:hAnsi="Times New Roman"/>
          <w:noProof/>
          <w:sz w:val="28"/>
          <w:szCs w:val="28"/>
          <w:lang w:val="ro-RO"/>
        </w:rPr>
        <w:t xml:space="preserve"> privind prima versiune a planului:</w:t>
      </w:r>
      <w:r w:rsidRPr="007F1FE9">
        <w:rPr>
          <w:rFonts w:ascii="Times New Roman" w:eastAsia="Times New Roman" w:hAnsi="Times New Roman"/>
          <w:noProof/>
          <w:sz w:val="28"/>
          <w:szCs w:val="28"/>
          <w:lang w:val="ro-RO"/>
        </w:rPr>
        <w:t xml:space="preserve"> </w:t>
      </w:r>
      <w:r w:rsidR="00EE6CF1" w:rsidRPr="007F1FE9">
        <w:rPr>
          <w:rFonts w:ascii="Times New Roman" w:hAnsi="Times New Roman"/>
          <w:i/>
          <w:noProof/>
          <w:sz w:val="28"/>
          <w:szCs w:val="28"/>
          <w:lang w:val="ro-RO"/>
        </w:rPr>
        <w:t>”PUZ - Construire stație de distribuție carburanți”,</w:t>
      </w:r>
      <w:r w:rsidR="00EE6CF1" w:rsidRPr="007F1FE9">
        <w:rPr>
          <w:rFonts w:ascii="Times New Roman" w:hAnsi="Times New Roman"/>
          <w:noProof/>
          <w:sz w:val="28"/>
          <w:szCs w:val="28"/>
          <w:lang w:val="ro-RO"/>
        </w:rPr>
        <w:t xml:space="preserve"> în comuna Livezile, extravilan, județul Bistriţa-Năsăud, înregistrată la Agenţia pentru Protecţia Mediului Bistriţa-Năsăud cu nr. 13587/07.11.2023</w:t>
      </w:r>
      <w:r w:rsidRPr="007F1FE9">
        <w:rPr>
          <w:rFonts w:ascii="Times New Roman" w:eastAsia="Times New Roman" w:hAnsi="Times New Roman"/>
          <w:noProof/>
          <w:sz w:val="28"/>
          <w:szCs w:val="28"/>
          <w:lang w:val="ro-RO"/>
        </w:rPr>
        <w:t>, cu ultima co</w:t>
      </w:r>
      <w:r w:rsidR="007C2F41" w:rsidRPr="007F1FE9">
        <w:rPr>
          <w:rFonts w:ascii="Times New Roman" w:eastAsia="Times New Roman" w:hAnsi="Times New Roman"/>
          <w:noProof/>
          <w:sz w:val="28"/>
          <w:szCs w:val="28"/>
          <w:lang w:val="ro-RO"/>
        </w:rPr>
        <w:t>mpletare sub nr.</w:t>
      </w:r>
      <w:r w:rsidR="008A65B0" w:rsidRPr="007F1FE9">
        <w:rPr>
          <w:rFonts w:ascii="Times New Roman" w:eastAsia="Times New Roman" w:hAnsi="Times New Roman"/>
          <w:noProof/>
          <w:sz w:val="28"/>
          <w:szCs w:val="28"/>
          <w:lang w:val="ro-RO"/>
        </w:rPr>
        <w:t xml:space="preserve"> </w:t>
      </w:r>
      <w:r w:rsidR="00EE6CF1" w:rsidRPr="007F1FE9">
        <w:rPr>
          <w:rFonts w:ascii="Times New Roman" w:eastAsia="Times New Roman" w:hAnsi="Times New Roman"/>
          <w:noProof/>
          <w:sz w:val="28"/>
          <w:szCs w:val="28"/>
          <w:lang w:val="ro-RO"/>
        </w:rPr>
        <w:t>14403</w:t>
      </w:r>
      <w:r w:rsidR="007C2F41" w:rsidRPr="007F1FE9">
        <w:rPr>
          <w:rFonts w:ascii="Times New Roman" w:eastAsia="Times New Roman" w:hAnsi="Times New Roman"/>
          <w:noProof/>
          <w:sz w:val="28"/>
          <w:szCs w:val="28"/>
          <w:lang w:val="ro-RO"/>
        </w:rPr>
        <w:t>/</w:t>
      </w:r>
      <w:r w:rsidR="00EE6CF1" w:rsidRPr="007F1FE9">
        <w:rPr>
          <w:rFonts w:ascii="Times New Roman" w:eastAsia="Times New Roman" w:hAnsi="Times New Roman"/>
          <w:noProof/>
          <w:sz w:val="28"/>
          <w:szCs w:val="28"/>
          <w:lang w:val="ro-RO"/>
        </w:rPr>
        <w:t>28.11.2023</w:t>
      </w:r>
      <w:r w:rsidRPr="007F1FE9">
        <w:rPr>
          <w:rFonts w:ascii="Times New Roman" w:eastAsia="Times New Roman" w:hAnsi="Times New Roman"/>
          <w:noProof/>
          <w:sz w:val="28"/>
          <w:szCs w:val="28"/>
          <w:lang w:val="ro-RO"/>
        </w:rPr>
        <w:t xml:space="preserve">, în baza: </w:t>
      </w:r>
    </w:p>
    <w:p w:rsidR="0076308D" w:rsidRPr="007F1FE9" w:rsidRDefault="0076308D" w:rsidP="0076308D">
      <w:pPr>
        <w:pStyle w:val="ListParagraph"/>
        <w:numPr>
          <w:ilvl w:val="0"/>
          <w:numId w:val="36"/>
        </w:numPr>
        <w:tabs>
          <w:tab w:val="left" w:pos="1418"/>
        </w:tabs>
        <w:autoSpaceDE w:val="0"/>
        <w:autoSpaceDN w:val="0"/>
        <w:adjustRightInd w:val="0"/>
        <w:spacing w:after="0" w:line="240" w:lineRule="auto"/>
        <w:ind w:left="0" w:firstLine="1086"/>
        <w:jc w:val="both"/>
        <w:rPr>
          <w:rFonts w:ascii="Times New Roman" w:hAnsi="Times New Roman"/>
          <w:iCs/>
          <w:sz w:val="28"/>
          <w:szCs w:val="28"/>
          <w:lang w:val="ro-RO"/>
        </w:rPr>
      </w:pPr>
      <w:r w:rsidRPr="007F1FE9">
        <w:rPr>
          <w:rFonts w:ascii="Times New Roman" w:eastAsia="Times New Roman" w:hAnsi="Times New Roman"/>
          <w:sz w:val="28"/>
          <w:szCs w:val="28"/>
          <w:lang w:val="ro-RO"/>
        </w:rPr>
        <w:tab/>
      </w:r>
      <w:r w:rsidRPr="007F1FE9">
        <w:rPr>
          <w:rFonts w:ascii="Times New Roman" w:hAnsi="Times New Roman"/>
          <w:iCs/>
          <w:sz w:val="28"/>
          <w:szCs w:val="28"/>
          <w:lang w:val="ro-RO"/>
        </w:rPr>
        <w:t>HG nr. 1000/2012 privind reorganizarea şi funcţionarea Agenţiei Naţionale pentru Protecţia Mediului şi a instituţiilor publice aflate în subordinea acesteia;</w:t>
      </w:r>
    </w:p>
    <w:p w:rsidR="0076308D" w:rsidRPr="007F1FE9" w:rsidRDefault="0076308D" w:rsidP="0076308D">
      <w:pPr>
        <w:pStyle w:val="ListParagraph"/>
        <w:numPr>
          <w:ilvl w:val="0"/>
          <w:numId w:val="36"/>
        </w:numPr>
        <w:autoSpaceDE w:val="0"/>
        <w:autoSpaceDN w:val="0"/>
        <w:adjustRightInd w:val="0"/>
        <w:spacing w:after="0" w:line="240" w:lineRule="auto"/>
        <w:ind w:left="0" w:firstLine="1086"/>
        <w:jc w:val="both"/>
        <w:rPr>
          <w:rFonts w:ascii="Times New Roman" w:hAnsi="Times New Roman"/>
          <w:iCs/>
          <w:sz w:val="28"/>
          <w:szCs w:val="28"/>
          <w:lang w:val="ro-RO"/>
        </w:rPr>
      </w:pPr>
      <w:r w:rsidRPr="007F1FE9">
        <w:rPr>
          <w:rFonts w:ascii="Times New Roman" w:hAnsi="Times New Roman"/>
          <w:iCs/>
          <w:sz w:val="28"/>
          <w:szCs w:val="28"/>
          <w:lang w:val="ro-RO"/>
        </w:rPr>
        <w:t>OUG nr. 195/2005 privind protecţia mediului, aprobată cu modificări prin Legea nr. 265/2006, cu modificările şi completările ulterioare;</w:t>
      </w:r>
    </w:p>
    <w:p w:rsidR="0076308D" w:rsidRPr="007F1FE9" w:rsidRDefault="0076308D" w:rsidP="0076308D">
      <w:pPr>
        <w:pStyle w:val="ListParagraph"/>
        <w:numPr>
          <w:ilvl w:val="0"/>
          <w:numId w:val="36"/>
        </w:numPr>
        <w:autoSpaceDE w:val="0"/>
        <w:autoSpaceDN w:val="0"/>
        <w:adjustRightInd w:val="0"/>
        <w:spacing w:after="0" w:line="240" w:lineRule="auto"/>
        <w:ind w:left="0" w:firstLine="1086"/>
        <w:jc w:val="both"/>
        <w:rPr>
          <w:rFonts w:ascii="Times New Roman" w:hAnsi="Times New Roman"/>
          <w:iCs/>
          <w:sz w:val="28"/>
          <w:szCs w:val="28"/>
          <w:lang w:val="ro-RO"/>
        </w:rPr>
      </w:pPr>
      <w:r w:rsidRPr="007F1FE9">
        <w:rPr>
          <w:rFonts w:ascii="Times New Roman" w:hAnsi="Times New Roman"/>
          <w:iCs/>
          <w:sz w:val="28"/>
          <w:szCs w:val="28"/>
          <w:lang w:val="ro-RO"/>
        </w:rPr>
        <w:t>HG nr. 1076/2004 privind stabilirea procedurii de realizare a evaluării de mediu pentru planuri şi programe,</w:t>
      </w:r>
    </w:p>
    <w:p w:rsidR="009346B1" w:rsidRPr="007F1FE9" w:rsidRDefault="009346B1" w:rsidP="0059200A">
      <w:pPr>
        <w:spacing w:after="0" w:line="240" w:lineRule="auto"/>
        <w:jc w:val="both"/>
        <w:rPr>
          <w:rFonts w:ascii="Times New Roman" w:eastAsia="Times New Roman" w:hAnsi="Times New Roman"/>
          <w:noProof/>
          <w:color w:val="FF0000"/>
          <w:sz w:val="28"/>
          <w:szCs w:val="28"/>
          <w:lang w:val="ro-RO"/>
        </w:rPr>
      </w:pPr>
    </w:p>
    <w:p w:rsidR="0059200A" w:rsidRPr="007F1FE9" w:rsidRDefault="0059200A" w:rsidP="0059200A">
      <w:pPr>
        <w:autoSpaceDE w:val="0"/>
        <w:autoSpaceDN w:val="0"/>
        <w:adjustRightInd w:val="0"/>
        <w:spacing w:after="0" w:line="240" w:lineRule="auto"/>
        <w:jc w:val="both"/>
        <w:rPr>
          <w:rFonts w:ascii="Times New Roman" w:hAnsi="Times New Roman"/>
          <w:noProof/>
          <w:color w:val="000000"/>
          <w:sz w:val="28"/>
          <w:szCs w:val="28"/>
          <w:lang w:val="ro-RO"/>
        </w:rPr>
      </w:pPr>
      <w:r w:rsidRPr="007F1FE9">
        <w:rPr>
          <w:rFonts w:ascii="Times New Roman" w:hAnsi="Times New Roman"/>
          <w:b/>
          <w:bCs/>
          <w:noProof/>
          <w:color w:val="000000"/>
          <w:sz w:val="28"/>
          <w:szCs w:val="28"/>
          <w:lang w:val="ro-RO"/>
        </w:rPr>
        <w:t>AGENȚIA PENTRU PROTECȚIA MEDIULUI BISTRIȚA-NĂSĂUD,</w:t>
      </w:r>
    </w:p>
    <w:p w:rsidR="0059200A" w:rsidRPr="007F1FE9" w:rsidRDefault="0059200A" w:rsidP="0059200A">
      <w:pPr>
        <w:autoSpaceDE w:val="0"/>
        <w:autoSpaceDN w:val="0"/>
        <w:adjustRightInd w:val="0"/>
        <w:spacing w:after="0" w:line="240" w:lineRule="auto"/>
        <w:jc w:val="both"/>
        <w:rPr>
          <w:rFonts w:ascii="Times New Roman" w:hAnsi="Times New Roman"/>
          <w:i/>
          <w:noProof/>
          <w:color w:val="000000"/>
          <w:sz w:val="28"/>
          <w:szCs w:val="28"/>
          <w:lang w:val="ro-RO"/>
        </w:rPr>
      </w:pPr>
      <w:r w:rsidRPr="007F1FE9">
        <w:rPr>
          <w:rFonts w:ascii="Times New Roman" w:hAnsi="Times New Roman"/>
          <w:noProof/>
          <w:color w:val="000000"/>
          <w:sz w:val="28"/>
          <w:szCs w:val="28"/>
          <w:lang w:val="ro-RO"/>
        </w:rPr>
        <w:tab/>
        <w:t xml:space="preserve">- urmare a consultării titularului planului, a autorității de sănătate publică și a </w:t>
      </w:r>
      <w:r w:rsidRPr="007F1FE9">
        <w:rPr>
          <w:rFonts w:ascii="Times New Roman" w:hAnsi="Times New Roman"/>
          <w:noProof/>
          <w:sz w:val="28"/>
          <w:szCs w:val="28"/>
          <w:lang w:val="ro-RO"/>
        </w:rPr>
        <w:t>autorităților interesate de efectele implementării planului</w:t>
      </w:r>
      <w:r w:rsidRPr="007F1FE9">
        <w:rPr>
          <w:rFonts w:ascii="Times New Roman" w:hAnsi="Times New Roman"/>
          <w:noProof/>
          <w:color w:val="000000"/>
          <w:sz w:val="28"/>
          <w:szCs w:val="28"/>
          <w:lang w:val="ro-RO"/>
        </w:rPr>
        <w:t xml:space="preserve"> în cadrul </w:t>
      </w:r>
      <w:r w:rsidRPr="007F1FE9">
        <w:rPr>
          <w:rFonts w:ascii="Times New Roman" w:hAnsi="Times New Roman"/>
          <w:noProof/>
          <w:sz w:val="28"/>
          <w:szCs w:val="28"/>
          <w:lang w:val="ro-RO"/>
        </w:rPr>
        <w:t xml:space="preserve">ședinței </w:t>
      </w:r>
      <w:r w:rsidRPr="007F1FE9">
        <w:rPr>
          <w:rFonts w:ascii="Times New Roman" w:hAnsi="Times New Roman"/>
          <w:noProof/>
          <w:color w:val="000000"/>
          <w:sz w:val="28"/>
          <w:szCs w:val="28"/>
          <w:lang w:val="ro-RO"/>
        </w:rPr>
        <w:t>Comit</w:t>
      </w:r>
      <w:r w:rsidR="007C2F41" w:rsidRPr="007F1FE9">
        <w:rPr>
          <w:rFonts w:ascii="Times New Roman" w:hAnsi="Times New Roman"/>
          <w:noProof/>
          <w:color w:val="000000"/>
          <w:sz w:val="28"/>
          <w:szCs w:val="28"/>
          <w:lang w:val="ro-RO"/>
        </w:rPr>
        <w:t xml:space="preserve">etului Special Constituit din </w:t>
      </w:r>
      <w:r w:rsidR="00EE6CF1" w:rsidRPr="007F1FE9">
        <w:rPr>
          <w:rFonts w:ascii="Times New Roman" w:hAnsi="Times New Roman"/>
          <w:i/>
          <w:noProof/>
          <w:color w:val="000000"/>
          <w:sz w:val="28"/>
          <w:szCs w:val="28"/>
          <w:lang w:val="ro-RO"/>
        </w:rPr>
        <w:t>1</w:t>
      </w:r>
      <w:r w:rsidR="005A5855" w:rsidRPr="007F1FE9">
        <w:rPr>
          <w:rFonts w:ascii="Times New Roman" w:hAnsi="Times New Roman"/>
          <w:i/>
          <w:noProof/>
          <w:color w:val="000000"/>
          <w:sz w:val="28"/>
          <w:szCs w:val="28"/>
          <w:lang w:val="ro-RO"/>
        </w:rPr>
        <w:t>3</w:t>
      </w:r>
      <w:r w:rsidR="00EE6CF1" w:rsidRPr="007F1FE9">
        <w:rPr>
          <w:rFonts w:ascii="Times New Roman" w:hAnsi="Times New Roman"/>
          <w:i/>
          <w:noProof/>
          <w:color w:val="000000"/>
          <w:sz w:val="28"/>
          <w:szCs w:val="28"/>
          <w:lang w:val="ro-RO"/>
        </w:rPr>
        <w:t>.12.2023</w:t>
      </w:r>
      <w:r w:rsidRPr="007F1FE9">
        <w:rPr>
          <w:rFonts w:ascii="Times New Roman" w:hAnsi="Times New Roman"/>
          <w:i/>
          <w:noProof/>
          <w:color w:val="000000"/>
          <w:sz w:val="28"/>
          <w:szCs w:val="28"/>
          <w:lang w:val="ro-RO"/>
        </w:rPr>
        <w:t xml:space="preserve">,  </w:t>
      </w:r>
    </w:p>
    <w:p w:rsidR="0059200A" w:rsidRPr="007F1FE9" w:rsidRDefault="0059200A" w:rsidP="0059200A">
      <w:pPr>
        <w:autoSpaceDE w:val="0"/>
        <w:autoSpaceDN w:val="0"/>
        <w:adjustRightInd w:val="0"/>
        <w:spacing w:after="0" w:line="240" w:lineRule="auto"/>
        <w:jc w:val="both"/>
        <w:rPr>
          <w:rFonts w:ascii="Times New Roman" w:hAnsi="Times New Roman"/>
          <w:noProof/>
          <w:color w:val="000000"/>
          <w:sz w:val="28"/>
          <w:szCs w:val="28"/>
          <w:lang w:val="ro-RO"/>
        </w:rPr>
      </w:pPr>
      <w:r w:rsidRPr="007F1FE9">
        <w:rPr>
          <w:rFonts w:ascii="Times New Roman" w:hAnsi="Times New Roman"/>
          <w:noProof/>
          <w:color w:val="000000"/>
          <w:sz w:val="28"/>
          <w:szCs w:val="28"/>
          <w:lang w:val="ro-RO"/>
        </w:rPr>
        <w:tab/>
        <w:t xml:space="preserve">- în urma parcurgerii etapei de încadrare conform HG nr. 1076/2004 privind stabilirea procedurii de realizare a evaluării de mediu pentru planuri şi programe, </w:t>
      </w:r>
    </w:p>
    <w:p w:rsidR="0059200A" w:rsidRPr="007F1FE9" w:rsidRDefault="0059200A" w:rsidP="0059200A">
      <w:pPr>
        <w:autoSpaceDE w:val="0"/>
        <w:autoSpaceDN w:val="0"/>
        <w:adjustRightInd w:val="0"/>
        <w:spacing w:after="0" w:line="240" w:lineRule="auto"/>
        <w:jc w:val="both"/>
        <w:rPr>
          <w:rFonts w:ascii="Times New Roman" w:hAnsi="Times New Roman"/>
          <w:noProof/>
          <w:color w:val="000000"/>
          <w:sz w:val="28"/>
          <w:szCs w:val="28"/>
          <w:lang w:val="ro-RO"/>
        </w:rPr>
      </w:pPr>
      <w:r w:rsidRPr="007F1FE9">
        <w:rPr>
          <w:rFonts w:ascii="Times New Roman" w:hAnsi="Times New Roman"/>
          <w:noProof/>
          <w:color w:val="000000"/>
          <w:sz w:val="28"/>
          <w:szCs w:val="28"/>
          <w:lang w:val="ro-RO"/>
        </w:rPr>
        <w:tab/>
        <w:t xml:space="preserve">- în conformitate cu prevederile art. 5, alin. 3, litera a) și a Anexei 1 – Criterii pentru determinarea efectelor semnificative potențiale asupra mediului din HG nr. 1076/2004 privind stabilirea procedurii de realizare a evaluării de mediu pentru planuri şi programe, </w:t>
      </w:r>
    </w:p>
    <w:p w:rsidR="0059200A" w:rsidRPr="007F1FE9" w:rsidRDefault="0059200A" w:rsidP="0059200A">
      <w:pPr>
        <w:autoSpaceDE w:val="0"/>
        <w:autoSpaceDN w:val="0"/>
        <w:adjustRightInd w:val="0"/>
        <w:spacing w:after="0" w:line="240" w:lineRule="auto"/>
        <w:jc w:val="both"/>
        <w:rPr>
          <w:rFonts w:ascii="Times New Roman" w:hAnsi="Times New Roman"/>
          <w:noProof/>
          <w:color w:val="000000"/>
          <w:sz w:val="28"/>
          <w:szCs w:val="28"/>
          <w:lang w:val="ro-RO"/>
        </w:rPr>
      </w:pPr>
      <w:r w:rsidRPr="007F1FE9">
        <w:rPr>
          <w:rFonts w:ascii="Times New Roman" w:eastAsia="Times New Roman" w:hAnsi="Times New Roman"/>
          <w:bCs/>
          <w:noProof/>
          <w:sz w:val="28"/>
          <w:szCs w:val="28"/>
          <w:lang w:val="ro-RO" w:eastAsia="ro-RO"/>
        </w:rPr>
        <w:tab/>
      </w:r>
      <w:r w:rsidRPr="007F1FE9">
        <w:rPr>
          <w:rFonts w:ascii="Times New Roman" w:hAnsi="Times New Roman"/>
          <w:noProof/>
          <w:color w:val="000000"/>
          <w:sz w:val="28"/>
          <w:szCs w:val="28"/>
          <w:lang w:val="ro-RO"/>
        </w:rPr>
        <w:t xml:space="preserve">- urmare a informării publicului prin anunţuri repetate şi în lipsa oricărui comentariu din partea publicului, </w:t>
      </w:r>
    </w:p>
    <w:p w:rsidR="0059200A" w:rsidRPr="007F1FE9" w:rsidRDefault="0059200A" w:rsidP="0059200A">
      <w:pPr>
        <w:autoSpaceDE w:val="0"/>
        <w:autoSpaceDN w:val="0"/>
        <w:adjustRightInd w:val="0"/>
        <w:spacing w:after="0" w:line="240" w:lineRule="auto"/>
        <w:jc w:val="both"/>
        <w:rPr>
          <w:rFonts w:ascii="Times New Roman" w:hAnsi="Times New Roman"/>
          <w:noProof/>
          <w:color w:val="000000"/>
          <w:sz w:val="28"/>
          <w:szCs w:val="28"/>
          <w:lang w:val="ro-RO"/>
        </w:rPr>
      </w:pPr>
    </w:p>
    <w:p w:rsidR="0059200A" w:rsidRPr="007F1FE9" w:rsidRDefault="0059200A" w:rsidP="0059200A">
      <w:pPr>
        <w:autoSpaceDE w:val="0"/>
        <w:autoSpaceDN w:val="0"/>
        <w:adjustRightInd w:val="0"/>
        <w:spacing w:after="0" w:line="240" w:lineRule="auto"/>
        <w:jc w:val="both"/>
        <w:rPr>
          <w:rFonts w:ascii="Times New Roman" w:hAnsi="Times New Roman"/>
          <w:b/>
          <w:bCs/>
          <w:noProof/>
          <w:sz w:val="28"/>
          <w:szCs w:val="28"/>
          <w:lang w:val="ro-RO"/>
        </w:rPr>
      </w:pPr>
      <w:r w:rsidRPr="007F1FE9">
        <w:rPr>
          <w:rFonts w:ascii="Times New Roman" w:hAnsi="Times New Roman"/>
          <w:b/>
          <w:bCs/>
          <w:noProof/>
          <w:sz w:val="28"/>
          <w:szCs w:val="28"/>
          <w:lang w:val="ro-RO"/>
        </w:rPr>
        <w:t>decide:</w:t>
      </w:r>
    </w:p>
    <w:p w:rsidR="0059200A" w:rsidRPr="007F1FE9" w:rsidRDefault="0059200A" w:rsidP="0059200A">
      <w:pPr>
        <w:autoSpaceDE w:val="0"/>
        <w:autoSpaceDN w:val="0"/>
        <w:adjustRightInd w:val="0"/>
        <w:spacing w:after="0" w:line="240" w:lineRule="auto"/>
        <w:jc w:val="both"/>
        <w:rPr>
          <w:rFonts w:ascii="Times New Roman" w:hAnsi="Times New Roman"/>
          <w:b/>
          <w:bCs/>
          <w:noProof/>
          <w:color w:val="000000"/>
          <w:sz w:val="28"/>
          <w:szCs w:val="28"/>
          <w:lang w:val="ro-RO"/>
        </w:rPr>
      </w:pPr>
    </w:p>
    <w:p w:rsidR="0059200A" w:rsidRPr="007F1FE9" w:rsidRDefault="0059200A" w:rsidP="0059200A">
      <w:pPr>
        <w:spacing w:after="0" w:line="240" w:lineRule="auto"/>
        <w:ind w:firstLine="720"/>
        <w:jc w:val="both"/>
        <w:rPr>
          <w:rFonts w:ascii="Times New Roman" w:hAnsi="Times New Roman"/>
          <w:noProof/>
          <w:sz w:val="28"/>
          <w:szCs w:val="28"/>
          <w:lang w:val="ro-RO"/>
        </w:rPr>
      </w:pPr>
      <w:r w:rsidRPr="007F1FE9">
        <w:rPr>
          <w:rFonts w:ascii="Times New Roman" w:hAnsi="Times New Roman"/>
          <w:b/>
          <w:noProof/>
          <w:sz w:val="28"/>
          <w:szCs w:val="28"/>
          <w:lang w:val="ro-RO"/>
        </w:rPr>
        <w:t xml:space="preserve">Planul </w:t>
      </w:r>
      <w:r w:rsidRPr="007F1FE9">
        <w:rPr>
          <w:rFonts w:ascii="Times New Roman" w:hAnsi="Times New Roman"/>
          <w:noProof/>
          <w:sz w:val="28"/>
          <w:szCs w:val="28"/>
          <w:lang w:val="ro-RO"/>
        </w:rPr>
        <w:t>”</w:t>
      </w:r>
      <w:r w:rsidRPr="007F1FE9">
        <w:rPr>
          <w:rFonts w:ascii="Times New Roman" w:hAnsi="Times New Roman"/>
          <w:i/>
          <w:noProof/>
          <w:sz w:val="28"/>
          <w:szCs w:val="28"/>
          <w:lang w:val="ro-RO"/>
        </w:rPr>
        <w:t xml:space="preserve">Plan Urbanistic Zonal </w:t>
      </w:r>
      <w:r w:rsidR="0076308D" w:rsidRPr="007F1FE9">
        <w:rPr>
          <w:rFonts w:ascii="Times New Roman" w:hAnsi="Times New Roman"/>
          <w:i/>
          <w:noProof/>
          <w:sz w:val="28"/>
          <w:szCs w:val="28"/>
          <w:lang w:val="ro-RO"/>
        </w:rPr>
        <w:t>pentru</w:t>
      </w:r>
      <w:r w:rsidR="00EE6CF1" w:rsidRPr="007F1FE9">
        <w:rPr>
          <w:rFonts w:ascii="Times New Roman" w:hAnsi="Times New Roman"/>
          <w:i/>
          <w:noProof/>
          <w:sz w:val="28"/>
          <w:szCs w:val="28"/>
          <w:lang w:val="ro-RO"/>
        </w:rPr>
        <w:t xml:space="preserve"> </w:t>
      </w:r>
      <w:r w:rsidR="0076308D" w:rsidRPr="007F1FE9">
        <w:rPr>
          <w:rFonts w:ascii="Times New Roman" w:hAnsi="Times New Roman"/>
          <w:i/>
          <w:noProof/>
          <w:sz w:val="28"/>
          <w:szCs w:val="28"/>
          <w:lang w:val="ro-RO"/>
        </w:rPr>
        <w:t>c</w:t>
      </w:r>
      <w:r w:rsidR="00EE6CF1" w:rsidRPr="007F1FE9">
        <w:rPr>
          <w:rFonts w:ascii="Times New Roman" w:hAnsi="Times New Roman"/>
          <w:i/>
          <w:noProof/>
          <w:sz w:val="28"/>
          <w:szCs w:val="28"/>
          <w:lang w:val="ro-RO"/>
        </w:rPr>
        <w:t xml:space="preserve">onstruire stație de distribuție carburanți”, </w:t>
      </w:r>
      <w:r w:rsidR="00EE6CF1" w:rsidRPr="007F1FE9">
        <w:rPr>
          <w:rFonts w:ascii="Times New Roman" w:hAnsi="Times New Roman"/>
          <w:noProof/>
          <w:sz w:val="28"/>
          <w:szCs w:val="28"/>
          <w:lang w:val="ro-RO"/>
        </w:rPr>
        <w:t>în comuna Livezile, extravilan, județul Bistriţa-Năsăud,</w:t>
      </w:r>
    </w:p>
    <w:p w:rsidR="0076308D" w:rsidRPr="007F1FE9" w:rsidRDefault="0059200A" w:rsidP="0059200A">
      <w:pPr>
        <w:spacing w:after="0" w:line="240" w:lineRule="auto"/>
        <w:ind w:firstLine="720"/>
        <w:jc w:val="both"/>
        <w:rPr>
          <w:rFonts w:ascii="Times New Roman" w:hAnsi="Times New Roman"/>
          <w:noProof/>
          <w:sz w:val="28"/>
          <w:szCs w:val="28"/>
          <w:lang w:val="ro-RO"/>
        </w:rPr>
      </w:pPr>
      <w:r w:rsidRPr="007F1FE9">
        <w:rPr>
          <w:rFonts w:ascii="Times New Roman" w:hAnsi="Times New Roman"/>
          <w:b/>
          <w:noProof/>
          <w:sz w:val="28"/>
          <w:szCs w:val="28"/>
          <w:lang w:val="ro-RO"/>
        </w:rPr>
        <w:t xml:space="preserve">titular: </w:t>
      </w:r>
      <w:r w:rsidR="0076308D" w:rsidRPr="007F1FE9">
        <w:rPr>
          <w:rFonts w:ascii="Times New Roman" w:hAnsi="Times New Roman"/>
          <w:b/>
          <w:noProof/>
          <w:sz w:val="28"/>
          <w:szCs w:val="28"/>
          <w:lang w:val="ro-RO"/>
        </w:rPr>
        <w:t>GRINDEAN IOAN și GRINDEAN ANA-FLOAREA</w:t>
      </w:r>
    </w:p>
    <w:p w:rsidR="0076308D" w:rsidRPr="007F1FE9" w:rsidRDefault="0076308D" w:rsidP="0059200A">
      <w:pPr>
        <w:spacing w:after="0" w:line="240" w:lineRule="auto"/>
        <w:ind w:firstLine="720"/>
        <w:jc w:val="both"/>
        <w:rPr>
          <w:rFonts w:ascii="Times New Roman" w:hAnsi="Times New Roman"/>
          <w:noProof/>
          <w:sz w:val="28"/>
          <w:szCs w:val="28"/>
          <w:lang w:val="ro-RO"/>
        </w:rPr>
      </w:pPr>
    </w:p>
    <w:p w:rsidR="0059200A" w:rsidRPr="007F1FE9" w:rsidRDefault="0059200A" w:rsidP="0059200A">
      <w:pPr>
        <w:spacing w:after="0" w:line="240" w:lineRule="auto"/>
        <w:ind w:firstLine="720"/>
        <w:jc w:val="both"/>
        <w:rPr>
          <w:rFonts w:ascii="Times New Roman" w:hAnsi="Times New Roman"/>
          <w:b/>
          <w:bCs/>
          <w:i/>
          <w:noProof/>
          <w:color w:val="000000"/>
          <w:sz w:val="28"/>
          <w:szCs w:val="28"/>
          <w:lang w:val="ro-RO"/>
        </w:rPr>
      </w:pPr>
      <w:r w:rsidRPr="007F1FE9">
        <w:rPr>
          <w:rFonts w:ascii="Times New Roman" w:hAnsi="Times New Roman"/>
          <w:b/>
          <w:bCs/>
          <w:i/>
          <w:noProof/>
          <w:color w:val="000000"/>
          <w:sz w:val="28"/>
          <w:szCs w:val="28"/>
          <w:lang w:val="ro-RO"/>
        </w:rPr>
        <w:t xml:space="preserve">nu necesită evaluare de mediu, nu necesită evaluare adecvată și se adoptă fără aviz de mediu. </w:t>
      </w:r>
    </w:p>
    <w:p w:rsidR="009346B1" w:rsidRPr="007F1FE9" w:rsidRDefault="009346B1" w:rsidP="0059200A">
      <w:pPr>
        <w:spacing w:after="0" w:line="240" w:lineRule="auto"/>
        <w:jc w:val="both"/>
        <w:rPr>
          <w:rFonts w:ascii="Arial" w:eastAsia="Times New Roman" w:hAnsi="Arial" w:cs="Arial"/>
          <w:b/>
          <w:noProof/>
          <w:u w:val="single"/>
          <w:lang w:val="ro-RO"/>
        </w:rPr>
      </w:pPr>
    </w:p>
    <w:p w:rsidR="005A5855" w:rsidRPr="00CA01DD" w:rsidRDefault="005A5855" w:rsidP="00A608EE">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Cs/>
          <w:i/>
          <w:noProof/>
          <w:sz w:val="28"/>
          <w:szCs w:val="28"/>
          <w:lang w:val="ro-RO" w:eastAsia="ro-RO"/>
        </w:rPr>
        <w:lastRenderedPageBreak/>
        <w:t xml:space="preserve">Planul Urbanistic Zonal se elaborează pentru analizarea posibilității </w:t>
      </w:r>
      <w:r w:rsidR="00FB3C81" w:rsidRPr="00CA01DD">
        <w:rPr>
          <w:rFonts w:ascii="Times New Roman" w:eastAsia="Times New Roman" w:hAnsi="Times New Roman"/>
          <w:bCs/>
          <w:i/>
          <w:noProof/>
          <w:sz w:val="28"/>
          <w:szCs w:val="28"/>
          <w:lang w:val="ro-RO" w:eastAsia="ro-RO"/>
        </w:rPr>
        <w:t>introducerii în intravilan, dezmembrare</w:t>
      </w:r>
      <w:r w:rsidR="00446148" w:rsidRPr="00CA01DD">
        <w:rPr>
          <w:rFonts w:ascii="Times New Roman" w:eastAsia="Times New Roman" w:hAnsi="Times New Roman"/>
          <w:bCs/>
          <w:i/>
          <w:noProof/>
          <w:sz w:val="28"/>
          <w:szCs w:val="28"/>
          <w:lang w:val="ro-RO" w:eastAsia="ro-RO"/>
        </w:rPr>
        <w:t xml:space="preserve">, a </w:t>
      </w:r>
      <w:r w:rsidRPr="00CA01DD">
        <w:rPr>
          <w:rFonts w:ascii="Times New Roman" w:eastAsia="Times New Roman" w:hAnsi="Times New Roman"/>
          <w:bCs/>
          <w:i/>
          <w:noProof/>
          <w:sz w:val="28"/>
          <w:szCs w:val="28"/>
          <w:lang w:val="ro-RO" w:eastAsia="ro-RO"/>
        </w:rPr>
        <w:t xml:space="preserve">unui teren cu suprafața de </w:t>
      </w:r>
      <w:r w:rsidR="00446148" w:rsidRPr="00CA01DD">
        <w:rPr>
          <w:rFonts w:ascii="Times New Roman" w:eastAsia="Times New Roman" w:hAnsi="Times New Roman"/>
          <w:bCs/>
          <w:i/>
          <w:noProof/>
          <w:sz w:val="28"/>
          <w:szCs w:val="28"/>
          <w:lang w:val="ro-RO" w:eastAsia="ro-RO"/>
        </w:rPr>
        <w:t>4.500</w:t>
      </w:r>
      <w:r w:rsidRPr="00CA01DD">
        <w:rPr>
          <w:rFonts w:ascii="Times New Roman" w:eastAsia="Times New Roman" w:hAnsi="Times New Roman"/>
          <w:bCs/>
          <w:i/>
          <w:noProof/>
          <w:sz w:val="28"/>
          <w:szCs w:val="28"/>
          <w:lang w:val="ro-RO" w:eastAsia="ro-RO"/>
        </w:rPr>
        <w:t xml:space="preserve"> m</w:t>
      </w:r>
      <w:r w:rsidRPr="00CA01DD">
        <w:rPr>
          <w:rFonts w:ascii="Times New Roman" w:eastAsia="Times New Roman" w:hAnsi="Times New Roman"/>
          <w:bCs/>
          <w:i/>
          <w:noProof/>
          <w:sz w:val="28"/>
          <w:szCs w:val="28"/>
          <w:vertAlign w:val="superscript"/>
          <w:lang w:val="ro-RO" w:eastAsia="ro-RO"/>
        </w:rPr>
        <w:t>2</w:t>
      </w:r>
      <w:r w:rsidRPr="00CA01DD">
        <w:rPr>
          <w:rFonts w:ascii="Times New Roman" w:eastAsia="Times New Roman" w:hAnsi="Times New Roman"/>
          <w:bCs/>
          <w:i/>
          <w:noProof/>
          <w:sz w:val="28"/>
          <w:szCs w:val="28"/>
          <w:lang w:val="ro-RO" w:eastAsia="ro-RO"/>
        </w:rPr>
        <w:t xml:space="preserve">, </w:t>
      </w:r>
      <w:r w:rsidR="003F5B6C" w:rsidRPr="00CA01DD">
        <w:rPr>
          <w:rFonts w:ascii="Times New Roman" w:eastAsia="Times New Roman" w:hAnsi="Times New Roman"/>
          <w:bCs/>
          <w:i/>
          <w:noProof/>
          <w:sz w:val="28"/>
          <w:szCs w:val="28"/>
          <w:lang w:val="ro-RO" w:eastAsia="ro-RO"/>
        </w:rPr>
        <w:t xml:space="preserve">identificat prin CF nr. 31272 Livezile, nr. cad. 31272, </w:t>
      </w:r>
      <w:r w:rsidRPr="00CA01DD">
        <w:rPr>
          <w:rFonts w:ascii="Times New Roman" w:eastAsia="Times New Roman" w:hAnsi="Times New Roman"/>
          <w:bCs/>
          <w:i/>
          <w:noProof/>
          <w:sz w:val="28"/>
          <w:szCs w:val="28"/>
          <w:lang w:val="ro-RO" w:eastAsia="ro-RO"/>
        </w:rPr>
        <w:t>în vederea construirii unei stații de distribuție carburanți, cu amenajările aferente.</w:t>
      </w:r>
    </w:p>
    <w:p w:rsidR="003F5B6C" w:rsidRPr="00CA01DD" w:rsidRDefault="005A5855" w:rsidP="00A608EE">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Cs/>
          <w:i/>
          <w:noProof/>
          <w:sz w:val="28"/>
          <w:szCs w:val="28"/>
          <w:lang w:val="ro-RO" w:eastAsia="ro-RO"/>
        </w:rPr>
        <w:t xml:space="preserve">Potrivit reglementărilor Planului Urbanistic General al Comunei </w:t>
      </w:r>
      <w:r w:rsidR="003F5B6C" w:rsidRPr="00CA01DD">
        <w:rPr>
          <w:rFonts w:ascii="Times New Roman" w:eastAsia="Times New Roman" w:hAnsi="Times New Roman"/>
          <w:bCs/>
          <w:i/>
          <w:noProof/>
          <w:sz w:val="28"/>
          <w:szCs w:val="28"/>
          <w:lang w:val="ro-RO" w:eastAsia="ro-RO"/>
        </w:rPr>
        <w:t>Livezile</w:t>
      </w:r>
      <w:r w:rsidRPr="00CA01DD">
        <w:rPr>
          <w:rFonts w:ascii="Times New Roman" w:eastAsia="Times New Roman" w:hAnsi="Times New Roman"/>
          <w:bCs/>
          <w:i/>
          <w:noProof/>
          <w:sz w:val="28"/>
          <w:szCs w:val="28"/>
          <w:lang w:val="ro-RO" w:eastAsia="ro-RO"/>
        </w:rPr>
        <w:t xml:space="preserve">, terenul </w:t>
      </w:r>
      <w:r w:rsidR="009346B1" w:rsidRPr="00CA01DD">
        <w:rPr>
          <w:rFonts w:ascii="Times New Roman" w:eastAsia="Times New Roman" w:hAnsi="Times New Roman"/>
          <w:bCs/>
          <w:i/>
          <w:noProof/>
          <w:sz w:val="28"/>
          <w:szCs w:val="28"/>
          <w:lang w:val="ro-RO" w:eastAsia="ro-RO"/>
        </w:rPr>
        <w:t xml:space="preserve">studiat </w:t>
      </w:r>
      <w:r w:rsidR="003F5B6C" w:rsidRPr="00CA01DD">
        <w:rPr>
          <w:rFonts w:ascii="Times New Roman" w:eastAsia="Times New Roman" w:hAnsi="Times New Roman"/>
          <w:bCs/>
          <w:i/>
          <w:noProof/>
          <w:sz w:val="28"/>
          <w:szCs w:val="28"/>
          <w:lang w:val="ro-RO" w:eastAsia="ro-RO"/>
        </w:rPr>
        <w:t xml:space="preserve">este situat în extravilanul Comunei Livezile și </w:t>
      </w:r>
      <w:r w:rsidR="004A7937" w:rsidRPr="00CA01DD">
        <w:rPr>
          <w:rFonts w:ascii="Times New Roman" w:eastAsia="Times New Roman" w:hAnsi="Times New Roman"/>
          <w:bCs/>
          <w:i/>
          <w:noProof/>
          <w:sz w:val="28"/>
          <w:szCs w:val="28"/>
          <w:lang w:val="ro-RO" w:eastAsia="ro-RO"/>
        </w:rPr>
        <w:t xml:space="preserve">are funcțiunea de teren </w:t>
      </w:r>
      <w:r w:rsidR="003F5B6C" w:rsidRPr="00CA01DD">
        <w:rPr>
          <w:rFonts w:ascii="Times New Roman" w:eastAsia="Times New Roman" w:hAnsi="Times New Roman"/>
          <w:bCs/>
          <w:i/>
          <w:noProof/>
          <w:sz w:val="28"/>
          <w:szCs w:val="28"/>
          <w:lang w:val="ro-RO" w:eastAsia="ro-RO"/>
        </w:rPr>
        <w:t>arabil – suprafața de 2.</w:t>
      </w:r>
      <w:r w:rsidR="00EF6F6F" w:rsidRPr="00CA01DD">
        <w:rPr>
          <w:rFonts w:ascii="Times New Roman" w:eastAsia="Times New Roman" w:hAnsi="Times New Roman"/>
          <w:bCs/>
          <w:i/>
          <w:noProof/>
          <w:sz w:val="28"/>
          <w:szCs w:val="28"/>
          <w:lang w:val="ro-RO" w:eastAsia="ro-RO"/>
        </w:rPr>
        <w:t>967 m</w:t>
      </w:r>
      <w:r w:rsidR="003F5B6C" w:rsidRPr="00CA01DD">
        <w:rPr>
          <w:rFonts w:ascii="Times New Roman" w:eastAsia="Times New Roman" w:hAnsi="Times New Roman"/>
          <w:bCs/>
          <w:i/>
          <w:noProof/>
          <w:sz w:val="28"/>
          <w:szCs w:val="28"/>
          <w:vertAlign w:val="superscript"/>
          <w:lang w:val="ro-RO" w:eastAsia="ro-RO"/>
        </w:rPr>
        <w:t xml:space="preserve">2 </w:t>
      </w:r>
      <w:r w:rsidRPr="00CA01DD">
        <w:rPr>
          <w:rFonts w:ascii="Times New Roman" w:eastAsia="Times New Roman" w:hAnsi="Times New Roman"/>
          <w:bCs/>
          <w:i/>
          <w:noProof/>
          <w:sz w:val="28"/>
          <w:szCs w:val="28"/>
          <w:lang w:val="ro-RO" w:eastAsia="ro-RO"/>
        </w:rPr>
        <w:t xml:space="preserve">și </w:t>
      </w:r>
      <w:r w:rsidR="003F5B6C" w:rsidRPr="00CA01DD">
        <w:rPr>
          <w:rFonts w:ascii="Times New Roman" w:eastAsia="Times New Roman" w:hAnsi="Times New Roman"/>
          <w:bCs/>
          <w:i/>
          <w:noProof/>
          <w:sz w:val="28"/>
          <w:szCs w:val="28"/>
          <w:lang w:val="ro-RO" w:eastAsia="ro-RO"/>
        </w:rPr>
        <w:t>fâneață – suprafața de 1533 m</w:t>
      </w:r>
      <w:r w:rsidR="003F5B6C" w:rsidRPr="00CA01DD">
        <w:rPr>
          <w:rFonts w:ascii="Times New Roman" w:eastAsia="Times New Roman" w:hAnsi="Times New Roman"/>
          <w:bCs/>
          <w:i/>
          <w:noProof/>
          <w:sz w:val="28"/>
          <w:szCs w:val="28"/>
          <w:vertAlign w:val="superscript"/>
          <w:lang w:val="ro-RO" w:eastAsia="ro-RO"/>
        </w:rPr>
        <w:t>2</w:t>
      </w:r>
      <w:r w:rsidR="003F5B6C" w:rsidRPr="00CA01DD">
        <w:rPr>
          <w:rFonts w:ascii="Times New Roman" w:eastAsia="Times New Roman" w:hAnsi="Times New Roman"/>
          <w:bCs/>
          <w:i/>
          <w:noProof/>
          <w:sz w:val="28"/>
          <w:szCs w:val="28"/>
          <w:lang w:val="ro-RO" w:eastAsia="ro-RO"/>
        </w:rPr>
        <w:t>.</w:t>
      </w:r>
    </w:p>
    <w:p w:rsidR="005A5855" w:rsidRPr="00CA01DD" w:rsidRDefault="005A5855" w:rsidP="00A608EE">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Cs/>
          <w:i/>
          <w:noProof/>
          <w:sz w:val="28"/>
          <w:szCs w:val="28"/>
          <w:lang w:val="ro-RO" w:eastAsia="ro-RO"/>
        </w:rPr>
        <w:t>Prin PUZ-ul propus se prevede schimbare</w:t>
      </w:r>
      <w:r w:rsidR="003F5B6C" w:rsidRPr="00CA01DD">
        <w:rPr>
          <w:rFonts w:ascii="Times New Roman" w:eastAsia="Times New Roman" w:hAnsi="Times New Roman"/>
          <w:bCs/>
          <w:i/>
          <w:noProof/>
          <w:sz w:val="28"/>
          <w:szCs w:val="28"/>
          <w:lang w:val="ro-RO" w:eastAsia="ro-RO"/>
        </w:rPr>
        <w:t>a funcțiunii din zona de teren arabil și fâneață în zonă cu destinație industria</w:t>
      </w:r>
      <w:r w:rsidR="00EF6F6F" w:rsidRPr="00CA01DD">
        <w:rPr>
          <w:rFonts w:ascii="Times New Roman" w:eastAsia="Times New Roman" w:hAnsi="Times New Roman"/>
          <w:bCs/>
          <w:i/>
          <w:noProof/>
          <w:sz w:val="28"/>
          <w:szCs w:val="28"/>
          <w:lang w:val="ro-RO" w:eastAsia="ro-RO"/>
        </w:rPr>
        <w:t>lă-</w:t>
      </w:r>
      <w:r w:rsidR="003F5B6C" w:rsidRPr="00CA01DD">
        <w:rPr>
          <w:rFonts w:ascii="Times New Roman" w:eastAsia="Times New Roman" w:hAnsi="Times New Roman"/>
          <w:bCs/>
          <w:i/>
          <w:noProof/>
          <w:sz w:val="28"/>
          <w:szCs w:val="28"/>
          <w:lang w:val="ro-RO" w:eastAsia="ro-RO"/>
        </w:rPr>
        <w:t>depozitare</w:t>
      </w:r>
      <w:r w:rsidR="00EF6F6F" w:rsidRPr="00CA01DD">
        <w:rPr>
          <w:rFonts w:ascii="Times New Roman" w:eastAsia="Times New Roman" w:hAnsi="Times New Roman"/>
          <w:bCs/>
          <w:i/>
          <w:noProof/>
          <w:sz w:val="28"/>
          <w:szCs w:val="28"/>
          <w:lang w:val="ro-RO" w:eastAsia="ro-RO"/>
        </w:rPr>
        <w:t xml:space="preserve"> (zona I/A) subzona industrială – servicii și comerț (I-S_C)</w:t>
      </w:r>
      <w:r w:rsidRPr="00CA01DD">
        <w:rPr>
          <w:rFonts w:ascii="Times New Roman" w:eastAsia="Times New Roman" w:hAnsi="Times New Roman"/>
          <w:bCs/>
          <w:i/>
          <w:noProof/>
          <w:sz w:val="28"/>
          <w:szCs w:val="28"/>
          <w:lang w:val="ro-RO" w:eastAsia="ro-RO"/>
        </w:rPr>
        <w:t>.</w:t>
      </w:r>
    </w:p>
    <w:p w:rsidR="00CA01DD" w:rsidRPr="00CA01DD" w:rsidRDefault="00CA01DD" w:rsidP="005A5855">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p>
    <w:p w:rsidR="00CA01DD" w:rsidRPr="00CA01DD" w:rsidRDefault="005A5855" w:rsidP="005A5855">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
          <w:bCs/>
          <w:i/>
          <w:noProof/>
          <w:sz w:val="28"/>
          <w:szCs w:val="28"/>
          <w:lang w:val="ro-RO" w:eastAsia="ro-RO"/>
        </w:rPr>
        <w:t xml:space="preserve">Bilanţ teritorial </w:t>
      </w:r>
      <w:r w:rsidR="00CA230A" w:rsidRPr="00CA01DD">
        <w:rPr>
          <w:rFonts w:ascii="Times New Roman" w:eastAsia="Times New Roman" w:hAnsi="Times New Roman"/>
          <w:b/>
          <w:bCs/>
          <w:i/>
          <w:noProof/>
          <w:sz w:val="28"/>
          <w:szCs w:val="28"/>
          <w:lang w:val="ro-RO" w:eastAsia="ro-RO"/>
        </w:rPr>
        <w:t xml:space="preserve">existent și </w:t>
      </w:r>
      <w:r w:rsidRPr="00CA01DD">
        <w:rPr>
          <w:rFonts w:ascii="Times New Roman" w:eastAsia="Times New Roman" w:hAnsi="Times New Roman"/>
          <w:b/>
          <w:bCs/>
          <w:i/>
          <w:noProof/>
          <w:sz w:val="28"/>
          <w:szCs w:val="28"/>
          <w:lang w:val="ro-RO" w:eastAsia="ro-RO"/>
        </w:rPr>
        <w:t>propus:</w:t>
      </w:r>
      <w:r w:rsidRPr="00CA01DD">
        <w:rPr>
          <w:rFonts w:ascii="Times New Roman" w:eastAsia="Times New Roman" w:hAnsi="Times New Roman"/>
          <w:b/>
          <w:bCs/>
          <w:i/>
          <w:noProof/>
          <w:sz w:val="28"/>
          <w:szCs w:val="28"/>
          <w:lang w:val="ro-RO" w:eastAsia="ro-RO"/>
        </w:rPr>
        <w:tab/>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276"/>
        <w:gridCol w:w="992"/>
        <w:gridCol w:w="822"/>
        <w:gridCol w:w="879"/>
        <w:gridCol w:w="741"/>
        <w:gridCol w:w="960"/>
        <w:gridCol w:w="1247"/>
        <w:gridCol w:w="879"/>
      </w:tblGrid>
      <w:tr w:rsidR="0017362D" w:rsidRPr="00CA01DD" w:rsidTr="00CA230A">
        <w:trPr>
          <w:trHeight w:val="233"/>
        </w:trPr>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p>
        </w:tc>
        <w:tc>
          <w:tcPr>
            <w:tcW w:w="3969" w:type="dxa"/>
            <w:gridSpan w:val="4"/>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EXISTENT</w:t>
            </w:r>
          </w:p>
        </w:tc>
        <w:tc>
          <w:tcPr>
            <w:tcW w:w="3827" w:type="dxa"/>
            <w:gridSpan w:val="4"/>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PROPUS</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p>
        </w:tc>
        <w:tc>
          <w:tcPr>
            <w:tcW w:w="2268" w:type="dxa"/>
            <w:gridSpan w:val="2"/>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EXTRAVILAN</w:t>
            </w:r>
          </w:p>
        </w:tc>
        <w:tc>
          <w:tcPr>
            <w:tcW w:w="1701" w:type="dxa"/>
            <w:gridSpan w:val="2"/>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INTRAVILAN</w:t>
            </w:r>
          </w:p>
        </w:tc>
        <w:tc>
          <w:tcPr>
            <w:tcW w:w="1701" w:type="dxa"/>
            <w:gridSpan w:val="2"/>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EXTRAVILAN</w:t>
            </w:r>
          </w:p>
        </w:tc>
        <w:tc>
          <w:tcPr>
            <w:tcW w:w="2126" w:type="dxa"/>
            <w:gridSpan w:val="2"/>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INTRAVILAN</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mp</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mp</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CONSTRUCTII SUPRATERANE</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520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11.55%</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PLATFORMA GPL</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15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0.34%</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2 STATII INCARCARE M.E.</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10 mp</w:t>
            </w:r>
            <w:r w:rsidRPr="00CA01DD">
              <w:rPr>
                <w:rFonts w:ascii="Times New Roman" w:eastAsia="Times New Roman" w:hAnsi="Times New Roman"/>
                <w:bCs/>
                <w:noProof/>
                <w:sz w:val="24"/>
                <w:szCs w:val="24"/>
                <w:lang w:val="ro-RO" w:bidi="ro-RO"/>
              </w:rPr>
              <w:tab/>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0.22%</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PLATF. DESEURI SELECTIVE</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20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0.44%</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SUPR. CIRCULATIE  AUTO</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1750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38.89%</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SUPR. PARCARE</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300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6.66%</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SUPR. PIETONALA</w:t>
            </w:r>
            <w:r w:rsidRPr="00CA01DD">
              <w:rPr>
                <w:rFonts w:ascii="Times New Roman" w:eastAsia="Times New Roman" w:hAnsi="Times New Roman"/>
                <w:bCs/>
                <w:noProof/>
                <w:sz w:val="24"/>
                <w:szCs w:val="24"/>
                <w:lang w:val="ro-RO" w:bidi="ro-RO"/>
              </w:rPr>
              <w:tab/>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100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2.22%</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SUPRAFATA SPATII VERZI AMENAJATE</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935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20.78%</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SUPRAFATA TEREN LIBER DE CONSTRUCTII</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850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18.90%</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TEREN ARABIL</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2967 mp</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65.93%</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FANEATA</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1533</w:t>
            </w:r>
            <w:r w:rsidR="00CA230A" w:rsidRPr="00CA01DD">
              <w:rPr>
                <w:rFonts w:ascii="Times New Roman" w:eastAsia="Times New Roman" w:hAnsi="Times New Roman"/>
                <w:bCs/>
                <w:noProof/>
                <w:sz w:val="24"/>
                <w:szCs w:val="24"/>
                <w:lang w:val="ro-RO" w:bidi="ro-RO"/>
              </w:rPr>
              <w:t xml:space="preserve"> </w:t>
            </w:r>
            <w:r w:rsidRPr="00CA01DD">
              <w:rPr>
                <w:rFonts w:ascii="Times New Roman" w:eastAsia="Times New Roman" w:hAnsi="Times New Roman"/>
                <w:bCs/>
                <w:noProof/>
                <w:sz w:val="24"/>
                <w:szCs w:val="24"/>
                <w:lang w:val="ro-RO" w:bidi="ro-RO"/>
              </w:rPr>
              <w:t>mp</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34.07%</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w:t>
            </w:r>
          </w:p>
        </w:tc>
      </w:tr>
      <w:tr w:rsidR="0017362D" w:rsidRPr="00CA01DD" w:rsidTr="00CA230A">
        <w:tc>
          <w:tcPr>
            <w:tcW w:w="2405"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Total</w:t>
            </w:r>
          </w:p>
        </w:tc>
        <w:tc>
          <w:tcPr>
            <w:tcW w:w="1276"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4500</w:t>
            </w:r>
          </w:p>
        </w:tc>
        <w:tc>
          <w:tcPr>
            <w:tcW w:w="99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100%</w:t>
            </w:r>
          </w:p>
        </w:tc>
        <w:tc>
          <w:tcPr>
            <w:tcW w:w="822"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0</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0</w:t>
            </w:r>
          </w:p>
        </w:tc>
        <w:tc>
          <w:tcPr>
            <w:tcW w:w="741"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0</w:t>
            </w:r>
          </w:p>
        </w:tc>
        <w:tc>
          <w:tcPr>
            <w:tcW w:w="960"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0</w:t>
            </w:r>
          </w:p>
        </w:tc>
        <w:tc>
          <w:tcPr>
            <w:tcW w:w="1247"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4500 mp</w:t>
            </w:r>
          </w:p>
        </w:tc>
        <w:tc>
          <w:tcPr>
            <w:tcW w:w="879" w:type="dxa"/>
          </w:tcPr>
          <w:p w:rsidR="0017362D" w:rsidRPr="00CA01DD" w:rsidRDefault="0017362D" w:rsidP="0017362D">
            <w:pPr>
              <w:tabs>
                <w:tab w:val="left" w:pos="0"/>
              </w:tabs>
              <w:spacing w:after="0" w:line="240" w:lineRule="auto"/>
              <w:jc w:val="center"/>
              <w:rPr>
                <w:rFonts w:ascii="Times New Roman" w:eastAsia="Times New Roman" w:hAnsi="Times New Roman"/>
                <w:bCs/>
                <w:noProof/>
                <w:sz w:val="24"/>
                <w:szCs w:val="24"/>
                <w:lang w:val="ro-RO" w:bidi="ro-RO"/>
              </w:rPr>
            </w:pPr>
            <w:r w:rsidRPr="00CA01DD">
              <w:rPr>
                <w:rFonts w:ascii="Times New Roman" w:eastAsia="Times New Roman" w:hAnsi="Times New Roman"/>
                <w:bCs/>
                <w:noProof/>
                <w:sz w:val="24"/>
                <w:szCs w:val="24"/>
                <w:lang w:val="ro-RO" w:bidi="ro-RO"/>
              </w:rPr>
              <w:t>100%</w:t>
            </w:r>
          </w:p>
        </w:tc>
      </w:tr>
    </w:tbl>
    <w:p w:rsidR="0076322F" w:rsidRPr="00CA01DD" w:rsidRDefault="0076322F" w:rsidP="005A5855">
      <w:pPr>
        <w:keepNext/>
        <w:widowControl w:val="0"/>
        <w:shd w:val="clear" w:color="auto" w:fill="FFFFFF"/>
        <w:spacing w:after="0" w:line="240" w:lineRule="auto"/>
        <w:jc w:val="both"/>
        <w:outlineLvl w:val="4"/>
        <w:rPr>
          <w:rFonts w:ascii="Times New Roman" w:hAnsi="Times New Roman"/>
          <w:bCs/>
          <w:i/>
          <w:noProof/>
          <w:color w:val="000000"/>
          <w:sz w:val="28"/>
          <w:szCs w:val="28"/>
          <w:lang w:val="ro-RO"/>
        </w:rPr>
      </w:pPr>
    </w:p>
    <w:p w:rsidR="005A5855" w:rsidRPr="00CA01DD" w:rsidRDefault="005A5855" w:rsidP="005A5855">
      <w:pPr>
        <w:keepNext/>
        <w:widowControl w:val="0"/>
        <w:shd w:val="clear" w:color="auto" w:fill="FFFFFF"/>
        <w:spacing w:after="0" w:line="240" w:lineRule="auto"/>
        <w:jc w:val="both"/>
        <w:outlineLvl w:val="4"/>
        <w:rPr>
          <w:rFonts w:ascii="Times New Roman" w:hAnsi="Times New Roman"/>
          <w:bCs/>
          <w:i/>
          <w:noProof/>
          <w:color w:val="000000"/>
          <w:sz w:val="28"/>
          <w:szCs w:val="28"/>
          <w:lang w:val="ro-RO"/>
        </w:rPr>
      </w:pPr>
      <w:r w:rsidRPr="00CA01DD">
        <w:rPr>
          <w:rFonts w:ascii="Times New Roman" w:hAnsi="Times New Roman"/>
          <w:bCs/>
          <w:i/>
          <w:noProof/>
          <w:color w:val="000000"/>
          <w:sz w:val="28"/>
          <w:szCs w:val="28"/>
          <w:lang w:val="ro-RO"/>
        </w:rPr>
        <w:t>- POT existent - 0 %;</w:t>
      </w:r>
    </w:p>
    <w:p w:rsidR="005A5855" w:rsidRPr="00CA01DD" w:rsidRDefault="00A425D5" w:rsidP="005A5855">
      <w:pPr>
        <w:spacing w:after="0" w:line="240" w:lineRule="auto"/>
        <w:jc w:val="both"/>
        <w:rPr>
          <w:rFonts w:ascii="Times New Roman" w:eastAsia="Times New Roman" w:hAnsi="Times New Roman"/>
          <w:bCs/>
          <w:i/>
          <w:noProof/>
          <w:sz w:val="28"/>
          <w:szCs w:val="28"/>
          <w:lang w:val="ro-RO" w:eastAsia="ro-RO"/>
        </w:rPr>
      </w:pPr>
      <w:r w:rsidRPr="00CA01DD">
        <w:rPr>
          <w:rFonts w:ascii="Times New Roman" w:hAnsi="Times New Roman"/>
          <w:bCs/>
          <w:i/>
          <w:noProof/>
          <w:color w:val="000000"/>
          <w:sz w:val="28"/>
          <w:szCs w:val="28"/>
          <w:lang w:val="ro-RO"/>
        </w:rPr>
        <w:t>- POT maxim - 5</w:t>
      </w:r>
      <w:r w:rsidR="005A5855" w:rsidRPr="00CA01DD">
        <w:rPr>
          <w:rFonts w:ascii="Times New Roman" w:hAnsi="Times New Roman"/>
          <w:bCs/>
          <w:i/>
          <w:noProof/>
          <w:color w:val="000000"/>
          <w:sz w:val="28"/>
          <w:szCs w:val="28"/>
          <w:lang w:val="ro-RO"/>
        </w:rPr>
        <w:t>0 %;</w:t>
      </w:r>
    </w:p>
    <w:p w:rsidR="005A5855" w:rsidRPr="00CA01DD" w:rsidRDefault="005A5855" w:rsidP="005A5855">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Cs/>
          <w:i/>
          <w:noProof/>
          <w:sz w:val="28"/>
          <w:szCs w:val="28"/>
          <w:lang w:val="ro-RO" w:eastAsia="ro-RO"/>
        </w:rPr>
        <w:t>- CUT existent - 0;</w:t>
      </w:r>
    </w:p>
    <w:p w:rsidR="005A5855" w:rsidRPr="00CA01DD" w:rsidRDefault="005A5855" w:rsidP="005A5855">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Cs/>
          <w:i/>
          <w:noProof/>
          <w:sz w:val="28"/>
          <w:szCs w:val="28"/>
          <w:lang w:val="ro-RO" w:eastAsia="ro-RO"/>
        </w:rPr>
        <w:t>- CUT maxim - 0,</w:t>
      </w:r>
      <w:r w:rsidR="00A425D5" w:rsidRPr="00CA01DD">
        <w:rPr>
          <w:rFonts w:ascii="Times New Roman" w:eastAsia="Times New Roman" w:hAnsi="Times New Roman"/>
          <w:bCs/>
          <w:i/>
          <w:noProof/>
          <w:sz w:val="28"/>
          <w:szCs w:val="28"/>
          <w:lang w:val="ro-RO" w:eastAsia="ro-RO"/>
        </w:rPr>
        <w:t>8</w:t>
      </w:r>
      <w:r w:rsidRPr="00CA01DD">
        <w:rPr>
          <w:rFonts w:ascii="Times New Roman" w:eastAsia="Times New Roman" w:hAnsi="Times New Roman"/>
          <w:bCs/>
          <w:i/>
          <w:noProof/>
          <w:sz w:val="28"/>
          <w:szCs w:val="28"/>
          <w:lang w:val="ro-RO" w:eastAsia="ro-RO"/>
        </w:rPr>
        <w:t>;</w:t>
      </w:r>
    </w:p>
    <w:p w:rsidR="005A5855" w:rsidRPr="00CA01DD" w:rsidRDefault="005A5855" w:rsidP="005A5855">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Cs/>
          <w:i/>
          <w:noProof/>
          <w:sz w:val="28"/>
          <w:szCs w:val="28"/>
          <w:lang w:val="ro-RO" w:eastAsia="ro-RO"/>
        </w:rPr>
        <w:t>- regim de înălțime al construcțiilor maxim: P+1</w:t>
      </w:r>
      <w:r w:rsidR="00A425D5" w:rsidRPr="00CA01DD">
        <w:rPr>
          <w:rFonts w:ascii="Times New Roman" w:eastAsia="Times New Roman" w:hAnsi="Times New Roman"/>
          <w:bCs/>
          <w:i/>
          <w:noProof/>
          <w:sz w:val="28"/>
          <w:szCs w:val="28"/>
          <w:lang w:val="ro-RO" w:eastAsia="ro-RO"/>
        </w:rPr>
        <w:t>E, Hmax =12 m</w:t>
      </w:r>
      <w:r w:rsidRPr="00CA01DD">
        <w:rPr>
          <w:rFonts w:ascii="Times New Roman" w:eastAsia="Times New Roman" w:hAnsi="Times New Roman"/>
          <w:bCs/>
          <w:i/>
          <w:noProof/>
          <w:sz w:val="28"/>
          <w:szCs w:val="28"/>
          <w:lang w:val="ro-RO" w:eastAsia="ro-RO"/>
        </w:rPr>
        <w:t xml:space="preserve">; </w:t>
      </w:r>
    </w:p>
    <w:p w:rsidR="0017362D" w:rsidRPr="00CA01DD" w:rsidRDefault="0017362D" w:rsidP="005A5855">
      <w:pPr>
        <w:keepNext/>
        <w:widowControl w:val="0"/>
        <w:shd w:val="clear" w:color="auto" w:fill="FFFFFF"/>
        <w:spacing w:after="0" w:line="240" w:lineRule="auto"/>
        <w:jc w:val="both"/>
        <w:outlineLvl w:val="4"/>
        <w:rPr>
          <w:rFonts w:ascii="Times New Roman" w:eastAsia="Times New Roman" w:hAnsi="Times New Roman"/>
          <w:bCs/>
          <w:i/>
          <w:noProof/>
          <w:sz w:val="28"/>
          <w:szCs w:val="28"/>
          <w:lang w:val="ro-RO" w:eastAsia="ro-RO"/>
        </w:rPr>
      </w:pPr>
      <w:r w:rsidRPr="00CA01DD">
        <w:rPr>
          <w:rFonts w:ascii="Times New Roman" w:eastAsia="Times New Roman" w:hAnsi="Times New Roman"/>
          <w:bCs/>
          <w:i/>
          <w:noProof/>
          <w:sz w:val="28"/>
          <w:szCs w:val="28"/>
          <w:lang w:val="ro-RO" w:eastAsia="ro-RO"/>
        </w:rPr>
        <w:t xml:space="preserve">- </w:t>
      </w:r>
      <w:r w:rsidR="00ED1F4E" w:rsidRPr="00CA01DD">
        <w:rPr>
          <w:rFonts w:ascii="Times New Roman" w:eastAsia="Times New Roman" w:hAnsi="Times New Roman"/>
          <w:bCs/>
          <w:i/>
          <w:noProof/>
          <w:sz w:val="28"/>
          <w:szCs w:val="28"/>
          <w:lang w:val="ro-RO" w:eastAsia="ro-RO"/>
        </w:rPr>
        <w:t>Parcaje</w:t>
      </w:r>
      <w:r w:rsidRPr="00CA01DD">
        <w:rPr>
          <w:rFonts w:ascii="Times New Roman" w:eastAsia="Times New Roman" w:hAnsi="Times New Roman"/>
          <w:bCs/>
          <w:i/>
          <w:noProof/>
          <w:sz w:val="28"/>
          <w:szCs w:val="28"/>
          <w:lang w:val="ro-RO" w:eastAsia="ro-RO"/>
        </w:rPr>
        <w:t xml:space="preserve">: </w:t>
      </w:r>
      <w:r w:rsidR="00355EA5" w:rsidRPr="00CA01DD">
        <w:rPr>
          <w:rFonts w:ascii="Times New Roman" w:eastAsia="Times New Roman" w:hAnsi="Times New Roman"/>
          <w:bCs/>
          <w:i/>
          <w:noProof/>
          <w:sz w:val="28"/>
          <w:szCs w:val="28"/>
          <w:lang w:val="ro-RO" w:eastAsia="ro-RO"/>
        </w:rPr>
        <w:t>21 locuri de parcare</w:t>
      </w:r>
      <w:r w:rsidRPr="00CA01DD">
        <w:rPr>
          <w:rFonts w:ascii="Times New Roman" w:eastAsia="Times New Roman" w:hAnsi="Times New Roman"/>
          <w:bCs/>
          <w:i/>
          <w:noProof/>
          <w:sz w:val="28"/>
          <w:szCs w:val="28"/>
          <w:lang w:val="ro-RO" w:eastAsia="ro-RO"/>
        </w:rPr>
        <w:t>;</w:t>
      </w:r>
    </w:p>
    <w:p w:rsidR="005A5855" w:rsidRPr="00CA01DD" w:rsidRDefault="005A5855" w:rsidP="005A5855">
      <w:pPr>
        <w:keepNext/>
        <w:widowControl w:val="0"/>
        <w:shd w:val="clear" w:color="auto" w:fill="FFFFFF"/>
        <w:spacing w:after="0" w:line="240" w:lineRule="auto"/>
        <w:jc w:val="both"/>
        <w:outlineLvl w:val="4"/>
        <w:rPr>
          <w:rFonts w:ascii="Times New Roman" w:eastAsia="Times New Roman" w:hAnsi="Times New Roman"/>
          <w:bCs/>
          <w:i/>
          <w:noProof/>
          <w:color w:val="FF0000"/>
          <w:sz w:val="28"/>
          <w:szCs w:val="28"/>
          <w:lang w:val="ro-RO" w:eastAsia="ro-RO"/>
        </w:rPr>
      </w:pPr>
      <w:r w:rsidRPr="00CA01DD">
        <w:rPr>
          <w:rFonts w:ascii="Times New Roman" w:eastAsia="Times New Roman" w:hAnsi="Times New Roman"/>
          <w:bCs/>
          <w:i/>
          <w:noProof/>
          <w:sz w:val="28"/>
          <w:szCs w:val="28"/>
          <w:lang w:val="ro-RO" w:eastAsia="ro-RO"/>
        </w:rPr>
        <w:t xml:space="preserve">- accesul </w:t>
      </w:r>
      <w:r w:rsidR="00EF6F6F" w:rsidRPr="00CA01DD">
        <w:rPr>
          <w:rFonts w:ascii="Times New Roman" w:eastAsia="Times New Roman" w:hAnsi="Times New Roman"/>
          <w:bCs/>
          <w:i/>
          <w:noProof/>
          <w:sz w:val="28"/>
          <w:szCs w:val="28"/>
          <w:lang w:val="ro-RO" w:eastAsia="ro-RO"/>
        </w:rPr>
        <w:t xml:space="preserve">auto </w:t>
      </w:r>
      <w:r w:rsidR="00A425D5" w:rsidRPr="00CA01DD">
        <w:rPr>
          <w:rFonts w:ascii="Times New Roman" w:eastAsia="Times New Roman" w:hAnsi="Times New Roman"/>
          <w:bCs/>
          <w:i/>
          <w:noProof/>
          <w:sz w:val="28"/>
          <w:szCs w:val="28"/>
          <w:lang w:val="ro-RO" w:eastAsia="ro-RO"/>
        </w:rPr>
        <w:t xml:space="preserve">și pietonal </w:t>
      </w:r>
      <w:r w:rsidRPr="00CA01DD">
        <w:rPr>
          <w:rFonts w:ascii="Times New Roman" w:eastAsia="Times New Roman" w:hAnsi="Times New Roman"/>
          <w:bCs/>
          <w:i/>
          <w:noProof/>
          <w:sz w:val="28"/>
          <w:szCs w:val="28"/>
          <w:lang w:val="ro-RO" w:eastAsia="ro-RO"/>
        </w:rPr>
        <w:t>se va realiza din DN 17</w:t>
      </w:r>
      <w:r w:rsidR="00355EA5" w:rsidRPr="00CA01DD">
        <w:rPr>
          <w:rFonts w:ascii="Times New Roman" w:eastAsia="Times New Roman" w:hAnsi="Times New Roman"/>
          <w:bCs/>
          <w:i/>
          <w:noProof/>
          <w:color w:val="FF0000"/>
          <w:sz w:val="28"/>
          <w:szCs w:val="28"/>
          <w:lang w:val="ro-RO" w:eastAsia="ro-RO"/>
        </w:rPr>
        <w:t>.</w:t>
      </w:r>
    </w:p>
    <w:p w:rsidR="00465F47" w:rsidRPr="00CA01DD" w:rsidRDefault="00465F47" w:rsidP="00465F47">
      <w:pPr>
        <w:tabs>
          <w:tab w:val="left" w:pos="1080"/>
        </w:tabs>
        <w:spacing w:after="0" w:line="240" w:lineRule="auto"/>
        <w:jc w:val="both"/>
        <w:rPr>
          <w:rFonts w:ascii="Times New Roman" w:eastAsia="Times New Roman" w:hAnsi="Times New Roman"/>
          <w:bCs/>
          <w:i/>
          <w:noProof/>
          <w:snapToGrid w:val="0"/>
          <w:sz w:val="28"/>
          <w:szCs w:val="28"/>
          <w:lang w:val="ro-RO"/>
        </w:rPr>
      </w:pPr>
      <w:r w:rsidRPr="00CA01DD">
        <w:rPr>
          <w:rFonts w:ascii="Times New Roman" w:eastAsia="Times New Roman" w:hAnsi="Times New Roman"/>
          <w:bCs/>
          <w:i/>
          <w:noProof/>
          <w:snapToGrid w:val="0"/>
          <w:sz w:val="28"/>
          <w:szCs w:val="28"/>
          <w:lang w:val="ro-RO"/>
        </w:rPr>
        <w:t>Pe amplasament se vor realiza următoarele construcții și dotări :</w:t>
      </w:r>
    </w:p>
    <w:p w:rsidR="00465F47" w:rsidRPr="00CA01DD" w:rsidRDefault="00465F47" w:rsidP="00465F47">
      <w:pPr>
        <w:numPr>
          <w:ilvl w:val="0"/>
          <w:numId w:val="38"/>
        </w:numPr>
        <w:tabs>
          <w:tab w:val="left" w:pos="360"/>
          <w:tab w:val="left" w:pos="1080"/>
        </w:tabs>
        <w:spacing w:after="0" w:line="240" w:lineRule="auto"/>
        <w:ind w:left="0" w:firstLine="0"/>
        <w:jc w:val="both"/>
        <w:rPr>
          <w:rFonts w:ascii="Times New Roman" w:eastAsia="Times New Roman" w:hAnsi="Times New Roman"/>
          <w:i/>
          <w:noProof/>
          <w:sz w:val="28"/>
          <w:szCs w:val="28"/>
          <w:lang w:val="ro-RO"/>
        </w:rPr>
      </w:pPr>
      <w:r w:rsidRPr="00CA01DD">
        <w:rPr>
          <w:rFonts w:ascii="Times New Roman" w:eastAsia="Times New Roman" w:hAnsi="Times New Roman"/>
          <w:bCs/>
          <w:i/>
          <w:noProof/>
          <w:snapToGrid w:val="0"/>
          <w:sz w:val="28"/>
          <w:szCs w:val="28"/>
          <w:lang w:val="ro-RO"/>
        </w:rPr>
        <w:t xml:space="preserve">Clădire staţie, construcţie în regim de înălţime parter, cu suprafaţa de </w:t>
      </w:r>
      <w:r w:rsidRPr="00CA01DD">
        <w:rPr>
          <w:rFonts w:ascii="Times New Roman" w:eastAsia="Times New Roman" w:hAnsi="Times New Roman"/>
          <w:i/>
          <w:noProof/>
          <w:sz w:val="28"/>
          <w:szCs w:val="28"/>
          <w:lang w:val="ro-RO"/>
        </w:rPr>
        <w:t>180 m</w:t>
      </w:r>
      <w:r w:rsidRPr="00CA01DD">
        <w:rPr>
          <w:rFonts w:ascii="Times New Roman" w:eastAsia="Times New Roman" w:hAnsi="Times New Roman"/>
          <w:i/>
          <w:noProof/>
          <w:sz w:val="28"/>
          <w:szCs w:val="28"/>
          <w:vertAlign w:val="superscript"/>
          <w:lang w:val="ro-RO"/>
        </w:rPr>
        <w:t>2</w:t>
      </w:r>
      <w:r w:rsidRPr="00CA01DD">
        <w:rPr>
          <w:rFonts w:ascii="Times New Roman" w:eastAsia="Times New Roman" w:hAnsi="Times New Roman"/>
          <w:bCs/>
          <w:i/>
          <w:noProof/>
          <w:snapToGrid w:val="0"/>
          <w:sz w:val="28"/>
          <w:szCs w:val="28"/>
          <w:lang w:val="ro-RO"/>
        </w:rPr>
        <w:t>, care cuprinde</w:t>
      </w:r>
      <w:r w:rsidRPr="00CA01DD">
        <w:rPr>
          <w:rFonts w:ascii="Times New Roman" w:eastAsia="Times New Roman" w:hAnsi="Times New Roman"/>
          <w:i/>
          <w:noProof/>
          <w:snapToGrid w:val="0"/>
          <w:sz w:val="28"/>
          <w:szCs w:val="28"/>
          <w:lang w:val="ro-RO"/>
        </w:rPr>
        <w:t xml:space="preserve">: </w:t>
      </w:r>
      <w:r w:rsidRPr="00CA01DD">
        <w:rPr>
          <w:rFonts w:ascii="Times New Roman" w:eastAsia="Times New Roman" w:hAnsi="Times New Roman"/>
          <w:i/>
          <w:noProof/>
          <w:sz w:val="28"/>
          <w:szCs w:val="28"/>
          <w:lang w:val="ro-RO"/>
        </w:rPr>
        <w:t>magazin mixt, spațiu de vestiar și grup sanitar, spațiu administrativ și spațiu cafe bar (16 locuri la mese);</w:t>
      </w:r>
    </w:p>
    <w:p w:rsidR="00465F47" w:rsidRPr="00CA01DD" w:rsidRDefault="00465F47" w:rsidP="00465F47">
      <w:pPr>
        <w:numPr>
          <w:ilvl w:val="0"/>
          <w:numId w:val="38"/>
        </w:numPr>
        <w:tabs>
          <w:tab w:val="left" w:pos="360"/>
          <w:tab w:val="left" w:pos="1080"/>
        </w:tabs>
        <w:spacing w:after="0" w:line="240" w:lineRule="auto"/>
        <w:ind w:left="0" w:firstLine="0"/>
        <w:jc w:val="both"/>
        <w:rPr>
          <w:rFonts w:ascii="Times New Roman" w:eastAsia="Times New Roman" w:hAnsi="Times New Roman"/>
          <w:i/>
          <w:noProof/>
          <w:sz w:val="28"/>
          <w:szCs w:val="28"/>
          <w:lang w:val="ro-RO"/>
        </w:rPr>
      </w:pPr>
      <w:r w:rsidRPr="00CA01DD">
        <w:rPr>
          <w:rFonts w:ascii="Times New Roman" w:eastAsia="Times New Roman" w:hAnsi="Times New Roman"/>
          <w:i/>
          <w:noProof/>
          <w:sz w:val="28"/>
          <w:szCs w:val="28"/>
          <w:lang w:val="ro-RO"/>
        </w:rPr>
        <w:t>Terasă care va fi descoperită și va deservi cafeneaua,</w:t>
      </w:r>
      <w:r w:rsidRPr="00CA01DD">
        <w:rPr>
          <w:rFonts w:ascii="Times New Roman" w:eastAsia="Times New Roman" w:hAnsi="Times New Roman"/>
          <w:bCs/>
          <w:i/>
          <w:noProof/>
          <w:snapToGrid w:val="0"/>
          <w:sz w:val="28"/>
          <w:szCs w:val="28"/>
          <w:lang w:val="ro-RO"/>
        </w:rPr>
        <w:t xml:space="preserve"> cu suprafaţa de </w:t>
      </w:r>
      <w:r w:rsidRPr="00CA01DD">
        <w:rPr>
          <w:rFonts w:ascii="Times New Roman" w:eastAsia="Times New Roman" w:hAnsi="Times New Roman"/>
          <w:i/>
          <w:noProof/>
          <w:sz w:val="28"/>
          <w:szCs w:val="28"/>
          <w:lang w:val="ro-RO"/>
        </w:rPr>
        <w:t>60 m</w:t>
      </w:r>
      <w:r w:rsidRPr="00CA01DD">
        <w:rPr>
          <w:rFonts w:ascii="Times New Roman" w:eastAsia="Times New Roman" w:hAnsi="Times New Roman"/>
          <w:i/>
          <w:noProof/>
          <w:sz w:val="28"/>
          <w:szCs w:val="28"/>
          <w:vertAlign w:val="superscript"/>
          <w:lang w:val="ro-RO"/>
        </w:rPr>
        <w:t>2</w:t>
      </w:r>
      <w:r w:rsidRPr="00CA01DD">
        <w:rPr>
          <w:rFonts w:ascii="Times New Roman" w:eastAsia="Times New Roman" w:hAnsi="Times New Roman"/>
          <w:bCs/>
          <w:i/>
          <w:noProof/>
          <w:snapToGrid w:val="0"/>
          <w:sz w:val="28"/>
          <w:szCs w:val="28"/>
          <w:lang w:val="ro-RO"/>
        </w:rPr>
        <w:t xml:space="preserve"> și cca. </w:t>
      </w:r>
      <w:r w:rsidRPr="00CA01DD">
        <w:rPr>
          <w:rFonts w:ascii="Times New Roman" w:eastAsia="Times New Roman" w:hAnsi="Times New Roman"/>
          <w:i/>
          <w:noProof/>
          <w:sz w:val="28"/>
          <w:szCs w:val="28"/>
          <w:lang w:val="ro-RO"/>
        </w:rPr>
        <w:t>32 locuri la mese;</w:t>
      </w:r>
    </w:p>
    <w:p w:rsidR="00465F47" w:rsidRPr="00CA01DD" w:rsidRDefault="00465F47" w:rsidP="00465F47">
      <w:pPr>
        <w:numPr>
          <w:ilvl w:val="0"/>
          <w:numId w:val="38"/>
        </w:numPr>
        <w:tabs>
          <w:tab w:val="left" w:pos="360"/>
          <w:tab w:val="left" w:pos="1080"/>
        </w:tabs>
        <w:spacing w:after="0" w:line="240" w:lineRule="auto"/>
        <w:ind w:left="0" w:firstLine="0"/>
        <w:jc w:val="both"/>
        <w:rPr>
          <w:rFonts w:ascii="Times New Roman" w:eastAsia="Times New Roman" w:hAnsi="Times New Roman"/>
          <w:i/>
          <w:noProof/>
          <w:sz w:val="28"/>
          <w:szCs w:val="28"/>
          <w:lang w:val="ro-RO"/>
        </w:rPr>
      </w:pPr>
      <w:r w:rsidRPr="00CA01DD">
        <w:rPr>
          <w:rFonts w:ascii="Times New Roman" w:eastAsia="Times New Roman" w:hAnsi="Times New Roman"/>
          <w:i/>
          <w:noProof/>
          <w:sz w:val="28"/>
          <w:szCs w:val="28"/>
          <w:lang w:val="ro-RO"/>
        </w:rPr>
        <w:lastRenderedPageBreak/>
        <w:t>Zonă acoperită copertină pompe (3 pompe de distribuție prevăzute cu sistem de recuperare a vaporilor de C.O.V.) și acces magazine cu suprafața de 280,00 m</w:t>
      </w:r>
      <w:r w:rsidRPr="00CA01DD">
        <w:rPr>
          <w:rFonts w:ascii="Times New Roman" w:eastAsia="Times New Roman" w:hAnsi="Times New Roman"/>
          <w:i/>
          <w:noProof/>
          <w:sz w:val="28"/>
          <w:szCs w:val="28"/>
          <w:vertAlign w:val="superscript"/>
          <w:lang w:val="ro-RO"/>
        </w:rPr>
        <w:t>2</w:t>
      </w:r>
      <w:r w:rsidRPr="00CA01DD">
        <w:rPr>
          <w:rFonts w:ascii="Times New Roman" w:eastAsia="Times New Roman" w:hAnsi="Times New Roman"/>
          <w:i/>
          <w:noProof/>
          <w:sz w:val="28"/>
          <w:szCs w:val="28"/>
          <w:lang w:val="ro-RO"/>
        </w:rPr>
        <w:t>;</w:t>
      </w:r>
    </w:p>
    <w:p w:rsidR="00465F47" w:rsidRPr="00CA01DD" w:rsidRDefault="00465F47" w:rsidP="00465F47">
      <w:pPr>
        <w:numPr>
          <w:ilvl w:val="0"/>
          <w:numId w:val="38"/>
        </w:numPr>
        <w:tabs>
          <w:tab w:val="left" w:pos="360"/>
          <w:tab w:val="left" w:pos="1080"/>
        </w:tabs>
        <w:spacing w:after="0" w:line="240" w:lineRule="auto"/>
        <w:ind w:left="0" w:firstLine="0"/>
        <w:jc w:val="both"/>
        <w:rPr>
          <w:rFonts w:ascii="Times New Roman" w:eastAsia="Times New Roman" w:hAnsi="Times New Roman"/>
          <w:i/>
          <w:noProof/>
          <w:sz w:val="28"/>
          <w:szCs w:val="28"/>
          <w:lang w:val="ro-RO"/>
        </w:rPr>
      </w:pPr>
      <w:r w:rsidRPr="00CA01DD">
        <w:rPr>
          <w:rFonts w:ascii="Times New Roman" w:eastAsia="Times New Roman" w:hAnsi="Times New Roman"/>
          <w:i/>
          <w:noProof/>
          <w:sz w:val="28"/>
          <w:szCs w:val="28"/>
          <w:lang w:val="ro-RO"/>
        </w:rPr>
        <w:t>Depozitul de carburanți de tip subteran cu capacitatea totală de 130 m</w:t>
      </w:r>
      <w:r w:rsidRPr="00CA01DD">
        <w:rPr>
          <w:rFonts w:ascii="Times New Roman" w:eastAsia="Times New Roman" w:hAnsi="Times New Roman"/>
          <w:i/>
          <w:noProof/>
          <w:sz w:val="28"/>
          <w:szCs w:val="28"/>
          <w:vertAlign w:val="superscript"/>
          <w:lang w:val="ro-RO"/>
        </w:rPr>
        <w:t>3</w:t>
      </w:r>
      <w:r w:rsidRPr="00CA01DD">
        <w:rPr>
          <w:rFonts w:ascii="Times New Roman" w:eastAsia="Times New Roman" w:hAnsi="Times New Roman"/>
          <w:i/>
          <w:noProof/>
          <w:sz w:val="28"/>
          <w:szCs w:val="28"/>
          <w:lang w:val="ro-RO"/>
        </w:rPr>
        <w:t xml:space="preserve">, va fi compus din: </w:t>
      </w:r>
    </w:p>
    <w:p w:rsidR="00465F47" w:rsidRPr="00CA01DD" w:rsidRDefault="00465F47" w:rsidP="00465F47">
      <w:pPr>
        <w:tabs>
          <w:tab w:val="left" w:pos="360"/>
        </w:tabs>
        <w:spacing w:after="0" w:line="240" w:lineRule="auto"/>
        <w:jc w:val="both"/>
        <w:rPr>
          <w:rFonts w:ascii="Times New Roman" w:eastAsia="Times New Roman" w:hAnsi="Times New Roman"/>
          <w:i/>
          <w:noProof/>
          <w:sz w:val="28"/>
          <w:szCs w:val="28"/>
          <w:lang w:val="ro-RO"/>
        </w:rPr>
      </w:pPr>
      <w:r w:rsidRPr="00CA01DD">
        <w:rPr>
          <w:rFonts w:ascii="Times New Roman" w:eastAsia="Times New Roman" w:hAnsi="Times New Roman"/>
          <w:i/>
          <w:noProof/>
          <w:sz w:val="28"/>
          <w:szCs w:val="28"/>
          <w:lang w:val="ro-RO"/>
        </w:rPr>
        <w:tab/>
        <w:t>- 2 rezervoare monocompartimentate, cilindrice, orizontale, cu manta dublă, un rezervor pentru benzină cu capacitatea de 30 m</w:t>
      </w:r>
      <w:r w:rsidRPr="00CA01DD">
        <w:rPr>
          <w:rFonts w:ascii="Times New Roman" w:eastAsia="Times New Roman" w:hAnsi="Times New Roman"/>
          <w:i/>
          <w:noProof/>
          <w:sz w:val="28"/>
          <w:szCs w:val="28"/>
          <w:vertAlign w:val="superscript"/>
          <w:lang w:val="ro-RO"/>
        </w:rPr>
        <w:t>3</w:t>
      </w:r>
      <w:r w:rsidRPr="00CA01DD">
        <w:rPr>
          <w:rFonts w:ascii="Times New Roman" w:eastAsia="Times New Roman" w:hAnsi="Times New Roman"/>
          <w:i/>
          <w:noProof/>
          <w:sz w:val="28"/>
          <w:szCs w:val="28"/>
          <w:lang w:val="ro-RO"/>
        </w:rPr>
        <w:t xml:space="preserve"> și unul pentru motorină, cu capacitatea de 60 m</w:t>
      </w:r>
      <w:r w:rsidRPr="00CA01DD">
        <w:rPr>
          <w:rFonts w:ascii="Times New Roman" w:eastAsia="Times New Roman" w:hAnsi="Times New Roman"/>
          <w:i/>
          <w:noProof/>
          <w:sz w:val="28"/>
          <w:szCs w:val="28"/>
          <w:vertAlign w:val="superscript"/>
          <w:lang w:val="ro-RO"/>
        </w:rPr>
        <w:t>3</w:t>
      </w:r>
      <w:r w:rsidRPr="00CA01DD">
        <w:rPr>
          <w:rFonts w:ascii="Times New Roman" w:eastAsia="Times New Roman" w:hAnsi="Times New Roman"/>
          <w:i/>
          <w:noProof/>
          <w:sz w:val="28"/>
          <w:szCs w:val="28"/>
          <w:lang w:val="ro-RO"/>
        </w:rPr>
        <w:t>,</w:t>
      </w:r>
    </w:p>
    <w:p w:rsidR="00465F47" w:rsidRPr="00CA01DD" w:rsidRDefault="00465F47" w:rsidP="00465F47">
      <w:pPr>
        <w:tabs>
          <w:tab w:val="left" w:pos="360"/>
        </w:tabs>
        <w:spacing w:after="0" w:line="240" w:lineRule="auto"/>
        <w:jc w:val="both"/>
        <w:rPr>
          <w:rFonts w:ascii="Times New Roman" w:eastAsia="Times New Roman" w:hAnsi="Times New Roman"/>
          <w:i/>
          <w:noProof/>
          <w:sz w:val="28"/>
          <w:szCs w:val="28"/>
          <w:lang w:val="ro-RO"/>
        </w:rPr>
      </w:pPr>
      <w:r w:rsidRPr="00CA01DD">
        <w:rPr>
          <w:rFonts w:ascii="Times New Roman" w:eastAsia="Times New Roman" w:hAnsi="Times New Roman"/>
          <w:i/>
          <w:noProof/>
          <w:sz w:val="28"/>
          <w:szCs w:val="28"/>
          <w:lang w:val="ro-RO"/>
        </w:rPr>
        <w:tab/>
        <w:t>- 1 rezervor bicompartimentat cu capacitatea de 40 m</w:t>
      </w:r>
      <w:r w:rsidRPr="00CA01DD">
        <w:rPr>
          <w:rFonts w:ascii="Times New Roman" w:eastAsia="Times New Roman" w:hAnsi="Times New Roman"/>
          <w:i/>
          <w:noProof/>
          <w:sz w:val="28"/>
          <w:szCs w:val="28"/>
          <w:vertAlign w:val="superscript"/>
          <w:lang w:val="ro-RO"/>
        </w:rPr>
        <w:t>3</w:t>
      </w:r>
      <w:r w:rsidRPr="00CA01DD">
        <w:rPr>
          <w:rFonts w:ascii="Times New Roman" w:eastAsia="Times New Roman" w:hAnsi="Times New Roman"/>
          <w:i/>
          <w:noProof/>
          <w:sz w:val="28"/>
          <w:szCs w:val="28"/>
          <w:lang w:val="ro-RO"/>
        </w:rPr>
        <w:t>, din care 20 m</w:t>
      </w:r>
      <w:r w:rsidRPr="00CA01DD">
        <w:rPr>
          <w:rFonts w:ascii="Times New Roman" w:eastAsia="Times New Roman" w:hAnsi="Times New Roman"/>
          <w:i/>
          <w:noProof/>
          <w:sz w:val="28"/>
          <w:szCs w:val="28"/>
          <w:vertAlign w:val="superscript"/>
          <w:lang w:val="ro-RO"/>
        </w:rPr>
        <w:t>3</w:t>
      </w:r>
      <w:r w:rsidRPr="00CA01DD">
        <w:rPr>
          <w:rFonts w:ascii="Times New Roman" w:eastAsia="Times New Roman" w:hAnsi="Times New Roman"/>
          <w:i/>
          <w:noProof/>
          <w:sz w:val="28"/>
          <w:szCs w:val="28"/>
          <w:lang w:val="ro-RO"/>
        </w:rPr>
        <w:t xml:space="preserve"> pentru benzină și 20 m</w:t>
      </w:r>
      <w:r w:rsidRPr="00CA01DD">
        <w:rPr>
          <w:rFonts w:ascii="Times New Roman" w:eastAsia="Times New Roman" w:hAnsi="Times New Roman"/>
          <w:i/>
          <w:noProof/>
          <w:sz w:val="28"/>
          <w:szCs w:val="28"/>
          <w:vertAlign w:val="superscript"/>
          <w:lang w:val="ro-RO"/>
        </w:rPr>
        <w:t>3</w:t>
      </w:r>
      <w:r w:rsidRPr="00CA01DD">
        <w:rPr>
          <w:rFonts w:ascii="Times New Roman" w:eastAsia="Times New Roman" w:hAnsi="Times New Roman"/>
          <w:i/>
          <w:noProof/>
          <w:sz w:val="28"/>
          <w:szCs w:val="28"/>
          <w:lang w:val="ro-RO"/>
        </w:rPr>
        <w:t xml:space="preserve"> pentru motorină. </w:t>
      </w:r>
    </w:p>
    <w:p w:rsidR="00465F47" w:rsidRPr="00CA01DD" w:rsidRDefault="00465F47" w:rsidP="00465F47">
      <w:pPr>
        <w:numPr>
          <w:ilvl w:val="0"/>
          <w:numId w:val="39"/>
        </w:numPr>
        <w:tabs>
          <w:tab w:val="left" w:pos="360"/>
          <w:tab w:val="left" w:pos="540"/>
        </w:tabs>
        <w:spacing w:after="0" w:line="240" w:lineRule="auto"/>
        <w:ind w:hanging="720"/>
        <w:jc w:val="both"/>
        <w:rPr>
          <w:rFonts w:ascii="Times New Roman" w:eastAsia="Times New Roman" w:hAnsi="Times New Roman"/>
          <w:i/>
          <w:noProof/>
          <w:sz w:val="28"/>
          <w:szCs w:val="28"/>
          <w:lang w:val="ro-RO"/>
        </w:rPr>
      </w:pPr>
      <w:r w:rsidRPr="00CA01DD">
        <w:rPr>
          <w:rFonts w:ascii="Times New Roman" w:eastAsia="Times New Roman" w:hAnsi="Times New Roman"/>
          <w:i/>
          <w:noProof/>
          <w:sz w:val="28"/>
          <w:szCs w:val="28"/>
          <w:lang w:val="ro-RO"/>
        </w:rPr>
        <w:t xml:space="preserve">2 skid GPL și </w:t>
      </w:r>
      <w:r w:rsidR="00355EA5" w:rsidRPr="00CA01DD">
        <w:rPr>
          <w:rFonts w:ascii="Times New Roman" w:eastAsia="Times New Roman" w:hAnsi="Times New Roman"/>
          <w:i/>
          <w:noProof/>
          <w:sz w:val="28"/>
          <w:szCs w:val="28"/>
          <w:lang w:val="ro-RO"/>
        </w:rPr>
        <w:t>2 statii de incarcare electrice;</w:t>
      </w:r>
    </w:p>
    <w:p w:rsidR="00355EA5" w:rsidRPr="00CA01DD" w:rsidRDefault="00355EA5" w:rsidP="00FE60B7">
      <w:pPr>
        <w:numPr>
          <w:ilvl w:val="0"/>
          <w:numId w:val="39"/>
        </w:numPr>
        <w:tabs>
          <w:tab w:val="left" w:pos="360"/>
          <w:tab w:val="left" w:pos="540"/>
        </w:tabs>
        <w:spacing w:after="0" w:line="240" w:lineRule="auto"/>
        <w:ind w:hanging="720"/>
        <w:jc w:val="both"/>
        <w:rPr>
          <w:rFonts w:ascii="Times New Roman" w:eastAsia="Times New Roman" w:hAnsi="Times New Roman"/>
          <w:b/>
          <w:noProof/>
          <w:sz w:val="28"/>
          <w:szCs w:val="28"/>
          <w:lang w:val="ro-RO" w:eastAsia="ro-RO"/>
        </w:rPr>
      </w:pPr>
      <w:r w:rsidRPr="00CA01DD">
        <w:rPr>
          <w:rFonts w:ascii="Times New Roman" w:eastAsia="Times New Roman" w:hAnsi="Times New Roman"/>
          <w:i/>
          <w:noProof/>
          <w:sz w:val="28"/>
          <w:szCs w:val="28"/>
          <w:lang w:val="ro-RO" w:eastAsia="ro-RO"/>
        </w:rPr>
        <w:t>Amenajări exterioare – alei carosabile, parcări, signalistică, platformă depozitare deșeuri.</w:t>
      </w:r>
    </w:p>
    <w:p w:rsidR="007F1FE9" w:rsidRPr="00CA01DD" w:rsidRDefault="007F1FE9" w:rsidP="007F1FE9">
      <w:pPr>
        <w:tabs>
          <w:tab w:val="left" w:pos="360"/>
          <w:tab w:val="left" w:pos="540"/>
        </w:tabs>
        <w:spacing w:after="0" w:line="240" w:lineRule="auto"/>
        <w:jc w:val="both"/>
        <w:rPr>
          <w:rFonts w:ascii="Times New Roman" w:eastAsia="Times New Roman" w:hAnsi="Times New Roman"/>
          <w:b/>
          <w:noProof/>
          <w:sz w:val="28"/>
          <w:szCs w:val="28"/>
          <w:lang w:val="ro-RO" w:eastAsia="ro-RO"/>
        </w:rPr>
      </w:pPr>
    </w:p>
    <w:p w:rsidR="00355EA5" w:rsidRPr="00CA01DD" w:rsidRDefault="007F1FE9" w:rsidP="007F1FE9">
      <w:pPr>
        <w:tabs>
          <w:tab w:val="left" w:pos="360"/>
          <w:tab w:val="left" w:pos="540"/>
        </w:tabs>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Indicatorii urbanistici propusi sunt calcula</w:t>
      </w:r>
      <w:r w:rsidR="00236B75" w:rsidRPr="00CA01DD">
        <w:rPr>
          <w:rFonts w:ascii="Times New Roman" w:eastAsia="Times New Roman" w:hAnsi="Times New Roman"/>
          <w:i/>
          <w:noProof/>
          <w:sz w:val="28"/>
          <w:szCs w:val="28"/>
          <w:lang w:val="ro-RO" w:eastAsia="ro-RO"/>
        </w:rPr>
        <w:t>ț</w:t>
      </w:r>
      <w:r w:rsidRPr="00CA01DD">
        <w:rPr>
          <w:rFonts w:ascii="Times New Roman" w:eastAsia="Times New Roman" w:hAnsi="Times New Roman"/>
          <w:i/>
          <w:noProof/>
          <w:sz w:val="28"/>
          <w:szCs w:val="28"/>
          <w:lang w:val="ro-RO" w:eastAsia="ro-RO"/>
        </w:rPr>
        <w:t>i pentru propunerea de mobilare prezentata. Mobilarea urbanistica propusa este strict cu titlu de propunere, urmand ca la faza de obtinere a autorizatiei de construire sa se definitiveze gabaritele imobilelor viitoare cu respectarea prezentului plan urbanistic zonal.</w:t>
      </w:r>
    </w:p>
    <w:p w:rsidR="00CA01DD" w:rsidRPr="00CA01DD" w:rsidRDefault="00CA01DD" w:rsidP="007F1FE9">
      <w:pPr>
        <w:tabs>
          <w:tab w:val="left" w:pos="360"/>
          <w:tab w:val="left" w:pos="540"/>
        </w:tabs>
        <w:spacing w:after="0" w:line="240" w:lineRule="auto"/>
        <w:jc w:val="both"/>
        <w:rPr>
          <w:rFonts w:ascii="Times New Roman" w:eastAsia="Times New Roman" w:hAnsi="Times New Roman"/>
          <w:i/>
          <w:noProof/>
          <w:sz w:val="28"/>
          <w:szCs w:val="28"/>
          <w:lang w:val="ro-RO" w:eastAsia="ro-RO"/>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410"/>
        <w:gridCol w:w="1276"/>
        <w:gridCol w:w="1843"/>
        <w:gridCol w:w="1559"/>
      </w:tblGrid>
      <w:tr w:rsidR="00355EA5" w:rsidRPr="00CA01DD" w:rsidTr="007F1FE9">
        <w:trPr>
          <w:trHeight w:val="120"/>
        </w:trPr>
        <w:tc>
          <w:tcPr>
            <w:tcW w:w="2835" w:type="dxa"/>
            <w:vMerge w:val="restart"/>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Zone functionale</w:t>
            </w:r>
          </w:p>
        </w:tc>
        <w:tc>
          <w:tcPr>
            <w:tcW w:w="3686" w:type="dxa"/>
            <w:gridSpan w:val="2"/>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Existent PUG</w:t>
            </w:r>
          </w:p>
        </w:tc>
        <w:tc>
          <w:tcPr>
            <w:tcW w:w="3402" w:type="dxa"/>
            <w:gridSpan w:val="2"/>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Propus PUZ</w:t>
            </w:r>
          </w:p>
        </w:tc>
      </w:tr>
      <w:tr w:rsidR="00355EA5" w:rsidRPr="00CA01DD" w:rsidTr="007F1FE9">
        <w:trPr>
          <w:trHeight w:val="120"/>
        </w:trPr>
        <w:tc>
          <w:tcPr>
            <w:tcW w:w="2835" w:type="dxa"/>
            <w:vMerge/>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p>
        </w:tc>
        <w:tc>
          <w:tcPr>
            <w:tcW w:w="2410" w:type="dxa"/>
            <w:tcBorders>
              <w:right w:val="single" w:sz="4" w:space="0" w:color="auto"/>
            </w:tcBorders>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mp</w:t>
            </w:r>
          </w:p>
        </w:tc>
        <w:tc>
          <w:tcPr>
            <w:tcW w:w="1276" w:type="dxa"/>
            <w:tcBorders>
              <w:left w:val="single" w:sz="4" w:space="0" w:color="auto"/>
            </w:tcBorders>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 </w:t>
            </w:r>
          </w:p>
        </w:tc>
        <w:tc>
          <w:tcPr>
            <w:tcW w:w="1843" w:type="dxa"/>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mp </w:t>
            </w:r>
          </w:p>
        </w:tc>
        <w:tc>
          <w:tcPr>
            <w:tcW w:w="1559" w:type="dxa"/>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 </w:t>
            </w:r>
          </w:p>
        </w:tc>
      </w:tr>
      <w:tr w:rsidR="00355EA5" w:rsidRPr="00CA01DD" w:rsidTr="007F1FE9">
        <w:trPr>
          <w:trHeight w:val="289"/>
        </w:trPr>
        <w:tc>
          <w:tcPr>
            <w:tcW w:w="2835" w:type="dxa"/>
            <w:tcBorders>
              <w:right w:val="single" w:sz="4" w:space="0" w:color="auto"/>
            </w:tcBorders>
            <w:shd w:val="clear" w:color="auto" w:fill="auto"/>
          </w:tcPr>
          <w:p w:rsidR="00355EA5" w:rsidRPr="00CA01DD" w:rsidRDefault="00355EA5" w:rsidP="007F1FE9">
            <w:pPr>
              <w:tabs>
                <w:tab w:val="left" w:pos="360"/>
                <w:tab w:val="left" w:pos="540"/>
              </w:tabs>
              <w:spacing w:after="0" w:line="240" w:lineRule="auto"/>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Suprafata teren care a generat PUZ </w:t>
            </w:r>
          </w:p>
        </w:tc>
        <w:tc>
          <w:tcPr>
            <w:tcW w:w="2410" w:type="dxa"/>
            <w:tcBorders>
              <w:left w:val="single" w:sz="4" w:space="0" w:color="auto"/>
            </w:tcBorders>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4500 mp </w:t>
            </w:r>
          </w:p>
        </w:tc>
        <w:tc>
          <w:tcPr>
            <w:tcW w:w="1276" w:type="dxa"/>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100% </w:t>
            </w:r>
          </w:p>
        </w:tc>
        <w:tc>
          <w:tcPr>
            <w:tcW w:w="1843" w:type="dxa"/>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4500 mp </w:t>
            </w:r>
          </w:p>
        </w:tc>
        <w:tc>
          <w:tcPr>
            <w:tcW w:w="1559" w:type="dxa"/>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100% </w:t>
            </w:r>
          </w:p>
        </w:tc>
      </w:tr>
      <w:tr w:rsidR="00355EA5" w:rsidRPr="00CA01DD" w:rsidTr="007F1FE9">
        <w:trPr>
          <w:trHeight w:val="289"/>
        </w:trPr>
        <w:tc>
          <w:tcPr>
            <w:tcW w:w="2835" w:type="dxa"/>
            <w:tcBorders>
              <w:right w:val="single" w:sz="4" w:space="0" w:color="auto"/>
            </w:tcBorders>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bCs/>
                <w:noProof/>
                <w:sz w:val="24"/>
                <w:szCs w:val="24"/>
                <w:lang w:val="ro-RO" w:eastAsia="ro-RO"/>
              </w:rPr>
            </w:pPr>
            <w:r w:rsidRPr="00CA01DD">
              <w:rPr>
                <w:rFonts w:ascii="Times New Roman" w:eastAsia="Times New Roman" w:hAnsi="Times New Roman"/>
                <w:bCs/>
                <w:noProof/>
                <w:sz w:val="24"/>
                <w:szCs w:val="24"/>
                <w:lang w:val="ro-RO" w:eastAsia="ro-RO"/>
              </w:rPr>
              <w:t>UTR - zona</w:t>
            </w:r>
          </w:p>
        </w:tc>
        <w:tc>
          <w:tcPr>
            <w:tcW w:w="3686" w:type="dxa"/>
            <w:gridSpan w:val="2"/>
            <w:tcBorders>
              <w:left w:val="single" w:sz="4" w:space="0" w:color="auto"/>
            </w:tcBorders>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bCs/>
                <w:noProof/>
                <w:sz w:val="24"/>
                <w:szCs w:val="24"/>
                <w:lang w:val="ro-RO" w:eastAsia="ro-RO"/>
              </w:rPr>
            </w:pPr>
            <w:r w:rsidRPr="00CA01DD">
              <w:rPr>
                <w:rFonts w:ascii="Times New Roman" w:eastAsia="Times New Roman" w:hAnsi="Times New Roman"/>
                <w:bCs/>
                <w:noProof/>
                <w:sz w:val="24"/>
                <w:szCs w:val="24"/>
                <w:lang w:val="ro-RO" w:eastAsia="ro-RO"/>
              </w:rPr>
              <w:t>extravilan</w:t>
            </w:r>
          </w:p>
        </w:tc>
        <w:tc>
          <w:tcPr>
            <w:tcW w:w="3402" w:type="dxa"/>
            <w:gridSpan w:val="2"/>
            <w:shd w:val="clear" w:color="auto" w:fill="auto"/>
          </w:tcPr>
          <w:p w:rsidR="00355EA5" w:rsidRPr="00CA01DD" w:rsidRDefault="00E01238" w:rsidP="00E01238">
            <w:pPr>
              <w:tabs>
                <w:tab w:val="left" w:pos="360"/>
                <w:tab w:val="left" w:pos="540"/>
              </w:tabs>
              <w:spacing w:after="0" w:line="240" w:lineRule="auto"/>
              <w:rPr>
                <w:rFonts w:ascii="Times New Roman" w:eastAsia="Times New Roman" w:hAnsi="Times New Roman"/>
                <w:bCs/>
                <w:noProof/>
                <w:sz w:val="24"/>
                <w:szCs w:val="24"/>
                <w:lang w:val="ro-RO" w:eastAsia="ro-RO"/>
              </w:rPr>
            </w:pPr>
            <w:r w:rsidRPr="00CA01DD">
              <w:rPr>
                <w:rFonts w:ascii="Times New Roman" w:eastAsia="Times New Roman" w:hAnsi="Times New Roman"/>
                <w:noProof/>
                <w:sz w:val="24"/>
                <w:szCs w:val="24"/>
                <w:lang w:val="ro-RO" w:eastAsia="ro-RO"/>
              </w:rPr>
              <w:t xml:space="preserve">intravilan, </w:t>
            </w:r>
            <w:r w:rsidR="00355EA5" w:rsidRPr="00CA01DD">
              <w:rPr>
                <w:rFonts w:ascii="Times New Roman" w:eastAsia="Times New Roman" w:hAnsi="Times New Roman"/>
                <w:noProof/>
                <w:sz w:val="24"/>
                <w:szCs w:val="24"/>
                <w:lang w:val="ro-RO" w:eastAsia="ro-RO"/>
              </w:rPr>
              <w:t>zona I/A, subzona I-S_C</w:t>
            </w:r>
          </w:p>
        </w:tc>
      </w:tr>
      <w:tr w:rsidR="00355EA5" w:rsidRPr="00CA01DD" w:rsidTr="007F1FE9">
        <w:trPr>
          <w:trHeight w:val="287"/>
        </w:trPr>
        <w:tc>
          <w:tcPr>
            <w:tcW w:w="2835" w:type="dxa"/>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POT </w:t>
            </w:r>
          </w:p>
        </w:tc>
        <w:tc>
          <w:tcPr>
            <w:tcW w:w="3686" w:type="dxa"/>
            <w:gridSpan w:val="2"/>
            <w:shd w:val="clear" w:color="auto" w:fill="auto"/>
          </w:tcPr>
          <w:p w:rsidR="00355EA5" w:rsidRPr="00CA01DD" w:rsidRDefault="00355EA5" w:rsidP="007F1FE9">
            <w:pPr>
              <w:tabs>
                <w:tab w:val="left" w:pos="360"/>
                <w:tab w:val="left" w:pos="540"/>
              </w:tabs>
              <w:spacing w:after="0" w:line="240" w:lineRule="auto"/>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POT existent = 0% </w:t>
            </w:r>
          </w:p>
          <w:p w:rsidR="00355EA5" w:rsidRPr="00CA01DD" w:rsidRDefault="00355EA5" w:rsidP="007F1FE9">
            <w:pPr>
              <w:tabs>
                <w:tab w:val="left" w:pos="360"/>
                <w:tab w:val="left" w:pos="540"/>
              </w:tabs>
              <w:spacing w:after="0" w:line="240" w:lineRule="auto"/>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POT maxim cf. PUG = 0% </w:t>
            </w:r>
          </w:p>
        </w:tc>
        <w:tc>
          <w:tcPr>
            <w:tcW w:w="3402" w:type="dxa"/>
            <w:gridSpan w:val="2"/>
            <w:shd w:val="clear" w:color="auto" w:fill="auto"/>
          </w:tcPr>
          <w:p w:rsidR="00355EA5" w:rsidRPr="00CA01DD" w:rsidRDefault="00355EA5" w:rsidP="007F1FE9">
            <w:pPr>
              <w:tabs>
                <w:tab w:val="left" w:pos="360"/>
                <w:tab w:val="left" w:pos="540"/>
              </w:tabs>
              <w:spacing w:after="0" w:line="240" w:lineRule="auto"/>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POT Propus = 11.55%</w:t>
            </w:r>
          </w:p>
          <w:p w:rsidR="00355EA5" w:rsidRPr="00CA01DD" w:rsidRDefault="00355EA5" w:rsidP="007F1FE9">
            <w:pPr>
              <w:tabs>
                <w:tab w:val="left" w:pos="360"/>
                <w:tab w:val="left" w:pos="540"/>
              </w:tabs>
              <w:spacing w:after="0" w:line="240" w:lineRule="auto"/>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POT maxim cf. PUG = 50%</w:t>
            </w:r>
          </w:p>
        </w:tc>
      </w:tr>
      <w:tr w:rsidR="00355EA5" w:rsidRPr="00CA01DD" w:rsidTr="007F1FE9">
        <w:trPr>
          <w:trHeight w:val="287"/>
        </w:trPr>
        <w:tc>
          <w:tcPr>
            <w:tcW w:w="2835" w:type="dxa"/>
            <w:shd w:val="clear" w:color="auto" w:fill="auto"/>
          </w:tcPr>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CUT </w:t>
            </w:r>
          </w:p>
        </w:tc>
        <w:tc>
          <w:tcPr>
            <w:tcW w:w="3686" w:type="dxa"/>
            <w:gridSpan w:val="2"/>
            <w:shd w:val="clear" w:color="auto" w:fill="auto"/>
          </w:tcPr>
          <w:p w:rsidR="00355EA5" w:rsidRPr="00CA01DD" w:rsidRDefault="00355EA5" w:rsidP="007F1FE9">
            <w:pPr>
              <w:tabs>
                <w:tab w:val="left" w:pos="360"/>
                <w:tab w:val="left" w:pos="540"/>
              </w:tabs>
              <w:spacing w:after="0" w:line="240" w:lineRule="auto"/>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 xml:space="preserve">CUT existent = 0 </w:t>
            </w:r>
          </w:p>
          <w:p w:rsidR="00355EA5" w:rsidRPr="00CA01DD" w:rsidRDefault="00355EA5" w:rsidP="007F1FE9">
            <w:pPr>
              <w:tabs>
                <w:tab w:val="left" w:pos="360"/>
                <w:tab w:val="left" w:pos="540"/>
              </w:tabs>
              <w:spacing w:after="0" w:line="240" w:lineRule="auto"/>
              <w:jc w:val="both"/>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CUT maxim cf. PUG = 0</w:t>
            </w:r>
          </w:p>
        </w:tc>
        <w:tc>
          <w:tcPr>
            <w:tcW w:w="3402" w:type="dxa"/>
            <w:gridSpan w:val="2"/>
            <w:shd w:val="clear" w:color="auto" w:fill="auto"/>
          </w:tcPr>
          <w:p w:rsidR="00355EA5" w:rsidRPr="00CA01DD" w:rsidRDefault="00355EA5" w:rsidP="007F1FE9">
            <w:pPr>
              <w:tabs>
                <w:tab w:val="left" w:pos="360"/>
                <w:tab w:val="left" w:pos="540"/>
              </w:tabs>
              <w:spacing w:after="0" w:line="240" w:lineRule="auto"/>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CUT propus = 0.15</w:t>
            </w:r>
          </w:p>
          <w:p w:rsidR="00355EA5" w:rsidRPr="00CA01DD" w:rsidRDefault="00355EA5" w:rsidP="007F1FE9">
            <w:pPr>
              <w:tabs>
                <w:tab w:val="left" w:pos="360"/>
                <w:tab w:val="left" w:pos="540"/>
              </w:tabs>
              <w:spacing w:after="0" w:line="240" w:lineRule="auto"/>
              <w:rPr>
                <w:rFonts w:ascii="Times New Roman" w:eastAsia="Times New Roman" w:hAnsi="Times New Roman"/>
                <w:noProof/>
                <w:sz w:val="24"/>
                <w:szCs w:val="24"/>
                <w:lang w:val="ro-RO" w:eastAsia="ro-RO"/>
              </w:rPr>
            </w:pPr>
            <w:r w:rsidRPr="00CA01DD">
              <w:rPr>
                <w:rFonts w:ascii="Times New Roman" w:eastAsia="Times New Roman" w:hAnsi="Times New Roman"/>
                <w:bCs/>
                <w:noProof/>
                <w:sz w:val="24"/>
                <w:szCs w:val="24"/>
                <w:lang w:val="ro-RO" w:eastAsia="ro-RO"/>
              </w:rPr>
              <w:t>CUT maxim cf. PUG = 0.80</w:t>
            </w:r>
          </w:p>
        </w:tc>
      </w:tr>
    </w:tbl>
    <w:p w:rsidR="00355EA5" w:rsidRPr="00CA01DD" w:rsidRDefault="00355EA5" w:rsidP="00355EA5">
      <w:pPr>
        <w:tabs>
          <w:tab w:val="left" w:pos="360"/>
          <w:tab w:val="left" w:pos="540"/>
        </w:tabs>
        <w:spacing w:after="0" w:line="240" w:lineRule="auto"/>
        <w:ind w:left="720"/>
        <w:jc w:val="both"/>
        <w:rPr>
          <w:rFonts w:ascii="Times New Roman" w:eastAsia="Times New Roman" w:hAnsi="Times New Roman"/>
          <w:b/>
          <w:noProof/>
          <w:sz w:val="28"/>
          <w:szCs w:val="28"/>
          <w:lang w:val="ro-RO" w:eastAsia="ro-RO"/>
        </w:rPr>
      </w:pPr>
    </w:p>
    <w:p w:rsidR="005A5855" w:rsidRPr="00CA01DD" w:rsidRDefault="005A5855" w:rsidP="00355EA5">
      <w:pPr>
        <w:tabs>
          <w:tab w:val="left" w:pos="360"/>
          <w:tab w:val="left" w:pos="540"/>
        </w:tabs>
        <w:spacing w:after="0" w:line="240" w:lineRule="auto"/>
        <w:jc w:val="both"/>
        <w:rPr>
          <w:rFonts w:ascii="Times New Roman" w:eastAsia="Times New Roman" w:hAnsi="Times New Roman"/>
          <w:b/>
          <w:noProof/>
          <w:sz w:val="28"/>
          <w:szCs w:val="28"/>
          <w:lang w:val="ro-RO" w:eastAsia="ro-RO"/>
        </w:rPr>
      </w:pPr>
      <w:r w:rsidRPr="00CA01DD">
        <w:rPr>
          <w:rFonts w:ascii="Times New Roman" w:eastAsia="Times New Roman" w:hAnsi="Times New Roman"/>
          <w:b/>
          <w:noProof/>
          <w:sz w:val="28"/>
          <w:szCs w:val="28"/>
          <w:lang w:val="ro-RO" w:eastAsia="ro-RO"/>
        </w:rPr>
        <w:t>I. Caracteristicile planurilor şi programelor cu privire, în special, la:</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i/>
          <w:noProof/>
          <w:sz w:val="28"/>
          <w:szCs w:val="28"/>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PUZ-ul propus creează un cadru pentru proiecte şi pentru activităţi viitoare şi stabileşte reglementări urbanistice pentru o zonă limitată la amplasamentul studiat.</w:t>
      </w:r>
    </w:p>
    <w:p w:rsidR="00AE7B94" w:rsidRPr="00CA01DD" w:rsidRDefault="00AE7B94"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În vederea întocmirii PUZ-ului s-a obținut Certificatul de urbanism nr. 21/12.04.2023 și Avizul de oportunitate nr. 9618/21.07.2023, emise de Primăria Comunei Livezile.</w:t>
      </w:r>
    </w:p>
    <w:p w:rsidR="00B975B2" w:rsidRPr="00CA01DD" w:rsidRDefault="00B975B2"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Conform A</w:t>
      </w:r>
      <w:r w:rsidR="00A425D5" w:rsidRPr="00CA01DD">
        <w:rPr>
          <w:rFonts w:ascii="Times New Roman" w:eastAsia="Times New Roman" w:hAnsi="Times New Roman"/>
          <w:noProof/>
          <w:sz w:val="28"/>
          <w:szCs w:val="28"/>
          <w:lang w:val="ro-RO" w:eastAsia="ro-RO"/>
        </w:rPr>
        <w:t>vizului de oportunitate nr. 9618/21.07.2023</w:t>
      </w:r>
      <w:r w:rsidRPr="00CA01DD">
        <w:rPr>
          <w:rFonts w:ascii="Times New Roman" w:eastAsia="Times New Roman" w:hAnsi="Times New Roman"/>
          <w:noProof/>
          <w:sz w:val="28"/>
          <w:szCs w:val="28"/>
          <w:lang w:val="ro-RO" w:eastAsia="ro-RO"/>
        </w:rPr>
        <w:t xml:space="preserve">, emis de către Primăria </w:t>
      </w:r>
      <w:r w:rsidR="00A425D5" w:rsidRPr="00CA01DD">
        <w:rPr>
          <w:rFonts w:ascii="Times New Roman" w:eastAsia="Times New Roman" w:hAnsi="Times New Roman"/>
          <w:noProof/>
          <w:sz w:val="28"/>
          <w:szCs w:val="28"/>
          <w:lang w:val="ro-RO" w:eastAsia="ro-RO"/>
        </w:rPr>
        <w:t>Comunei Livezile</w:t>
      </w:r>
      <w:r w:rsidRPr="00CA01DD">
        <w:rPr>
          <w:rFonts w:ascii="Times New Roman" w:eastAsia="Times New Roman" w:hAnsi="Times New Roman"/>
          <w:noProof/>
          <w:sz w:val="28"/>
          <w:szCs w:val="28"/>
          <w:lang w:val="ro-RO" w:eastAsia="ro-RO"/>
        </w:rPr>
        <w:t xml:space="preserve">, </w:t>
      </w:r>
      <w:r w:rsidR="00A425D5" w:rsidRPr="00CA01DD">
        <w:rPr>
          <w:rFonts w:ascii="Times New Roman" w:eastAsia="Times New Roman" w:hAnsi="Times New Roman"/>
          <w:noProof/>
          <w:sz w:val="28"/>
          <w:szCs w:val="28"/>
          <w:lang w:val="ro-RO" w:eastAsia="ro-RO"/>
        </w:rPr>
        <w:t>planul</w:t>
      </w:r>
      <w:r w:rsidRPr="00CA01DD">
        <w:rPr>
          <w:rFonts w:ascii="Times New Roman" w:eastAsia="Times New Roman" w:hAnsi="Times New Roman"/>
          <w:noProof/>
          <w:sz w:val="28"/>
          <w:szCs w:val="28"/>
          <w:lang w:val="ro-RO" w:eastAsia="ro-RO"/>
        </w:rPr>
        <w:t xml:space="preserve"> urbanistic propus are ca obiect stabilirea condițiilor și regl</w:t>
      </w:r>
      <w:r w:rsidR="00A425D5" w:rsidRPr="00CA01DD">
        <w:rPr>
          <w:rFonts w:ascii="Times New Roman" w:eastAsia="Times New Roman" w:hAnsi="Times New Roman"/>
          <w:noProof/>
          <w:sz w:val="28"/>
          <w:szCs w:val="28"/>
          <w:lang w:val="ro-RO" w:eastAsia="ro-RO"/>
        </w:rPr>
        <w:t>e</w:t>
      </w:r>
      <w:r w:rsidRPr="00CA01DD">
        <w:rPr>
          <w:rFonts w:ascii="Times New Roman" w:eastAsia="Times New Roman" w:hAnsi="Times New Roman"/>
          <w:noProof/>
          <w:sz w:val="28"/>
          <w:szCs w:val="28"/>
          <w:lang w:val="ro-RO" w:eastAsia="ro-RO"/>
        </w:rPr>
        <w:t xml:space="preserve">mentărilor care se impun a fi respectate în vederea rezolvării problemelor funcționale, tehnice și estetice privind introducerea în intravilan </w:t>
      </w:r>
      <w:r w:rsidR="00A425D5" w:rsidRPr="00CA01DD">
        <w:rPr>
          <w:rFonts w:ascii="Times New Roman" w:eastAsia="Times New Roman" w:hAnsi="Times New Roman"/>
          <w:noProof/>
          <w:sz w:val="28"/>
          <w:szCs w:val="28"/>
          <w:lang w:val="ro-RO" w:eastAsia="ro-RO"/>
        </w:rPr>
        <w:t>a</w:t>
      </w:r>
      <w:r w:rsidRPr="00CA01DD">
        <w:rPr>
          <w:rFonts w:ascii="Times New Roman" w:eastAsia="Times New Roman" w:hAnsi="Times New Roman"/>
          <w:noProof/>
          <w:sz w:val="28"/>
          <w:szCs w:val="28"/>
          <w:lang w:val="ro-RO" w:eastAsia="ro-RO"/>
        </w:rPr>
        <w:t xml:space="preserve"> terenului </w:t>
      </w:r>
      <w:r w:rsidR="00A425D5" w:rsidRPr="00CA01DD">
        <w:rPr>
          <w:rFonts w:ascii="Times New Roman" w:eastAsia="Times New Roman" w:hAnsi="Times New Roman"/>
          <w:noProof/>
          <w:sz w:val="28"/>
          <w:szCs w:val="28"/>
          <w:lang w:val="ro-RO" w:eastAsia="ro-RO"/>
        </w:rPr>
        <w:t xml:space="preserve">în scopul </w:t>
      </w:r>
      <w:r w:rsidR="00C66F2B" w:rsidRPr="00CA01DD">
        <w:rPr>
          <w:rFonts w:ascii="Times New Roman" w:eastAsia="Times New Roman" w:hAnsi="Times New Roman"/>
          <w:noProof/>
          <w:sz w:val="28"/>
          <w:szCs w:val="28"/>
          <w:lang w:val="ro-RO" w:eastAsia="ro-RO"/>
        </w:rPr>
        <w:t>construir</w:t>
      </w:r>
      <w:r w:rsidR="00A425D5" w:rsidRPr="00CA01DD">
        <w:rPr>
          <w:rFonts w:ascii="Times New Roman" w:eastAsia="Times New Roman" w:hAnsi="Times New Roman"/>
          <w:noProof/>
          <w:sz w:val="28"/>
          <w:szCs w:val="28"/>
          <w:lang w:val="ro-RO" w:eastAsia="ro-RO"/>
        </w:rPr>
        <w:t>ii</w:t>
      </w:r>
      <w:r w:rsidR="00C66F2B" w:rsidRPr="00CA01DD">
        <w:rPr>
          <w:rFonts w:ascii="Times New Roman" w:eastAsia="Times New Roman" w:hAnsi="Times New Roman"/>
          <w:noProof/>
          <w:sz w:val="28"/>
          <w:szCs w:val="28"/>
          <w:lang w:val="ro-RO" w:eastAsia="ro-RO"/>
        </w:rPr>
        <w:t xml:space="preserve"> </w:t>
      </w:r>
      <w:r w:rsidR="00A425D5" w:rsidRPr="00CA01DD">
        <w:rPr>
          <w:rFonts w:ascii="Times New Roman" w:eastAsia="Times New Roman" w:hAnsi="Times New Roman"/>
          <w:noProof/>
          <w:sz w:val="28"/>
          <w:szCs w:val="28"/>
          <w:lang w:val="ro-RO" w:eastAsia="ro-RO"/>
        </w:rPr>
        <w:t>unei stații</w:t>
      </w:r>
      <w:r w:rsidRPr="00CA01DD">
        <w:rPr>
          <w:rFonts w:ascii="Times New Roman" w:eastAsia="Times New Roman" w:hAnsi="Times New Roman"/>
          <w:noProof/>
          <w:sz w:val="28"/>
          <w:szCs w:val="28"/>
          <w:lang w:val="ro-RO" w:eastAsia="ro-RO"/>
        </w:rPr>
        <w:t xml:space="preserve"> de distribuție carburanți.</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Prin PUZ-ul studiat se propun:</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xml:space="preserve">- stabilirea funcţiunii terenului propus din zonă de teren arabil </w:t>
      </w:r>
      <w:r w:rsidR="005A4C93" w:rsidRPr="00CA01DD">
        <w:rPr>
          <w:rFonts w:ascii="Times New Roman" w:eastAsia="Times New Roman" w:hAnsi="Times New Roman"/>
          <w:noProof/>
          <w:sz w:val="28"/>
          <w:szCs w:val="28"/>
          <w:lang w:val="ro-RO" w:eastAsia="ro-RO"/>
        </w:rPr>
        <w:t xml:space="preserve">și fâneață </w:t>
      </w:r>
      <w:r w:rsidRPr="00CA01DD">
        <w:rPr>
          <w:rFonts w:ascii="Times New Roman" w:eastAsia="Times New Roman" w:hAnsi="Times New Roman"/>
          <w:noProof/>
          <w:sz w:val="28"/>
          <w:szCs w:val="28"/>
          <w:lang w:val="ro-RO" w:eastAsia="ro-RO"/>
        </w:rPr>
        <w:t xml:space="preserve">în zonă </w:t>
      </w:r>
      <w:r w:rsidR="005A4C93" w:rsidRPr="00CA01DD">
        <w:rPr>
          <w:rFonts w:ascii="Times New Roman" w:eastAsia="Times New Roman" w:hAnsi="Times New Roman"/>
          <w:noProof/>
          <w:sz w:val="28"/>
          <w:szCs w:val="28"/>
          <w:lang w:val="ro-RO" w:eastAsia="ro-RO"/>
        </w:rPr>
        <w:t xml:space="preserve">cu destinație industrială-depozitare </w:t>
      </w:r>
      <w:r w:rsidR="00AE7B94" w:rsidRPr="00CA01DD">
        <w:rPr>
          <w:rFonts w:ascii="Times New Roman" w:eastAsia="Times New Roman" w:hAnsi="Times New Roman"/>
          <w:noProof/>
          <w:sz w:val="28"/>
          <w:szCs w:val="28"/>
          <w:lang w:val="ro-RO" w:eastAsia="ro-RO"/>
        </w:rPr>
        <w:t>în vedere</w:t>
      </w:r>
      <w:r w:rsidR="005A4C93" w:rsidRPr="00CA01DD">
        <w:rPr>
          <w:rFonts w:ascii="Times New Roman" w:eastAsia="Times New Roman" w:hAnsi="Times New Roman"/>
          <w:noProof/>
          <w:sz w:val="28"/>
          <w:szCs w:val="28"/>
          <w:lang w:val="ro-RO" w:eastAsia="ro-RO"/>
        </w:rPr>
        <w:t>a construirii stației de distribuție carburanți</w:t>
      </w:r>
      <w:r w:rsidRPr="00CA01DD">
        <w:rPr>
          <w:rFonts w:ascii="Times New Roman" w:eastAsia="Times New Roman" w:hAnsi="Times New Roman"/>
          <w:noProof/>
          <w:sz w:val="28"/>
          <w:szCs w:val="28"/>
          <w:lang w:val="ro-RO" w:eastAsia="ro-RO"/>
        </w:rPr>
        <w:t>;</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precizarea regimului de înălţime şi a indicatorilor privind utilizarea terenului (POT, CUT);</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realizare accese carosabile şi pietonale;</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aliniamente obligatorii, distanţe de retragere de la aliniament;</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lastRenderedPageBreak/>
        <w:t>- echiparea edilitară a amplasamentului;</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reguli cu privire la amplasarea de spaţii verzi şi împrejmuiri;</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reguli cu privire la păstrarea integrităţii mediului;</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b) gradul în care planul sau programul influenţează alte planuri şi programe, inclusiv pe cele în care se integrează sau care derivă din ele:</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terenul se învecinează cu terenuri proprietate privată și DN 17</w:t>
      </w:r>
      <w:r w:rsidR="005A4C93" w:rsidRPr="00CA01DD">
        <w:rPr>
          <w:rFonts w:ascii="Times New Roman" w:eastAsia="Times New Roman" w:hAnsi="Times New Roman"/>
          <w:noProof/>
          <w:sz w:val="28"/>
          <w:szCs w:val="28"/>
          <w:lang w:val="ro-RO" w:eastAsia="ro-RO"/>
        </w:rPr>
        <w:t xml:space="preserve"> (E58)</w:t>
      </w:r>
      <w:r w:rsidRPr="00CA01DD">
        <w:rPr>
          <w:rFonts w:ascii="Times New Roman" w:eastAsia="Times New Roman" w:hAnsi="Times New Roman"/>
          <w:noProof/>
          <w:sz w:val="28"/>
          <w:szCs w:val="28"/>
          <w:lang w:val="ro-RO" w:eastAsia="ro-RO"/>
        </w:rPr>
        <w:t>;</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folosința actuală</w:t>
      </w:r>
      <w:r w:rsidR="005A4C93" w:rsidRPr="00CA01DD">
        <w:rPr>
          <w:rFonts w:ascii="Times New Roman" w:eastAsia="Times New Roman" w:hAnsi="Times New Roman"/>
          <w:noProof/>
          <w:sz w:val="28"/>
          <w:szCs w:val="28"/>
          <w:lang w:val="ro-RO" w:eastAsia="ro-RO"/>
        </w:rPr>
        <w:t>: imobil - teren</w:t>
      </w:r>
      <w:r w:rsidRPr="00CA01DD">
        <w:rPr>
          <w:rFonts w:ascii="Times New Roman" w:eastAsia="Times New Roman" w:hAnsi="Times New Roman"/>
          <w:noProof/>
          <w:sz w:val="28"/>
          <w:szCs w:val="28"/>
          <w:lang w:val="ro-RO" w:eastAsia="ro-RO"/>
        </w:rPr>
        <w:t xml:space="preserve"> în </w:t>
      </w:r>
      <w:r w:rsidR="005A4C93" w:rsidRPr="00CA01DD">
        <w:rPr>
          <w:rFonts w:ascii="Times New Roman" w:eastAsia="Times New Roman" w:hAnsi="Times New Roman"/>
          <w:noProof/>
          <w:sz w:val="28"/>
          <w:szCs w:val="28"/>
          <w:lang w:val="ro-RO" w:eastAsia="ro-RO"/>
        </w:rPr>
        <w:t>suprafață de 4.500 m</w:t>
      </w:r>
      <w:r w:rsidR="005A4C93" w:rsidRPr="00CA01DD">
        <w:rPr>
          <w:rFonts w:ascii="Times New Roman" w:eastAsia="Times New Roman" w:hAnsi="Times New Roman"/>
          <w:noProof/>
          <w:sz w:val="28"/>
          <w:szCs w:val="28"/>
          <w:vertAlign w:val="superscript"/>
          <w:lang w:val="ro-RO" w:eastAsia="ro-RO"/>
        </w:rPr>
        <w:t>2</w:t>
      </w:r>
      <w:r w:rsidR="005A4C93" w:rsidRPr="00CA01DD">
        <w:rPr>
          <w:rFonts w:ascii="Times New Roman" w:eastAsia="Times New Roman" w:hAnsi="Times New Roman"/>
          <w:noProof/>
          <w:sz w:val="28"/>
          <w:szCs w:val="28"/>
          <w:lang w:val="ro-RO" w:eastAsia="ro-RO"/>
        </w:rPr>
        <w:t xml:space="preserve"> situal în </w:t>
      </w:r>
      <w:r w:rsidRPr="00CA01DD">
        <w:rPr>
          <w:rFonts w:ascii="Times New Roman" w:eastAsia="Times New Roman" w:hAnsi="Times New Roman"/>
          <w:noProof/>
          <w:sz w:val="28"/>
          <w:szCs w:val="28"/>
          <w:lang w:val="ro-RO" w:eastAsia="ro-RO"/>
        </w:rPr>
        <w:t xml:space="preserve">extravilan, </w:t>
      </w:r>
      <w:r w:rsidR="005A4C93" w:rsidRPr="00CA01DD">
        <w:rPr>
          <w:rFonts w:ascii="Times New Roman" w:eastAsia="Times New Roman" w:hAnsi="Times New Roman"/>
          <w:noProof/>
          <w:sz w:val="28"/>
          <w:szCs w:val="28"/>
          <w:lang w:val="ro-RO" w:eastAsia="ro-RO"/>
        </w:rPr>
        <w:t>având categoriile de folosință arabil – suprafața de 2.967 m</w:t>
      </w:r>
      <w:r w:rsidR="005A4C93" w:rsidRPr="00CA01DD">
        <w:rPr>
          <w:rFonts w:ascii="Times New Roman" w:eastAsia="Times New Roman" w:hAnsi="Times New Roman"/>
          <w:noProof/>
          <w:sz w:val="28"/>
          <w:szCs w:val="28"/>
          <w:vertAlign w:val="superscript"/>
          <w:lang w:val="ro-RO" w:eastAsia="ro-RO"/>
        </w:rPr>
        <w:t>2</w:t>
      </w:r>
      <w:r w:rsidR="005A4C93" w:rsidRPr="00CA01DD">
        <w:rPr>
          <w:rFonts w:ascii="Times New Roman" w:eastAsia="Times New Roman" w:hAnsi="Times New Roman"/>
          <w:noProof/>
          <w:sz w:val="28"/>
          <w:szCs w:val="28"/>
          <w:lang w:val="ro-RO" w:eastAsia="ro-RO"/>
        </w:rPr>
        <w:t xml:space="preserve"> și fâneață – suprafața de 1533 m</w:t>
      </w:r>
      <w:r w:rsidR="005A4C93" w:rsidRPr="00CA01DD">
        <w:rPr>
          <w:rFonts w:ascii="Times New Roman" w:eastAsia="Times New Roman" w:hAnsi="Times New Roman"/>
          <w:noProof/>
          <w:sz w:val="28"/>
          <w:szCs w:val="28"/>
          <w:vertAlign w:val="superscript"/>
          <w:lang w:val="ro-RO" w:eastAsia="ro-RO"/>
        </w:rPr>
        <w:t>2</w:t>
      </w:r>
      <w:r w:rsidR="005A4C93" w:rsidRPr="00CA01DD">
        <w:rPr>
          <w:rFonts w:ascii="Times New Roman" w:eastAsia="Times New Roman" w:hAnsi="Times New Roman"/>
          <w:noProof/>
          <w:sz w:val="28"/>
          <w:szCs w:val="28"/>
          <w:lang w:val="ro-RO" w:eastAsia="ro-RO"/>
        </w:rPr>
        <w:t xml:space="preserve">, </w:t>
      </w:r>
      <w:r w:rsidRPr="00CA01DD">
        <w:rPr>
          <w:rFonts w:ascii="Times New Roman" w:eastAsia="Times New Roman" w:hAnsi="Times New Roman"/>
          <w:noProof/>
          <w:sz w:val="28"/>
          <w:szCs w:val="28"/>
          <w:lang w:val="ro-RO" w:eastAsia="ro-RO"/>
        </w:rPr>
        <w:t>conform C</w:t>
      </w:r>
      <w:r w:rsidR="00FB3C81" w:rsidRPr="00CA01DD">
        <w:rPr>
          <w:rFonts w:ascii="Times New Roman" w:eastAsia="Times New Roman" w:hAnsi="Times New Roman"/>
          <w:noProof/>
          <w:sz w:val="28"/>
          <w:szCs w:val="28"/>
          <w:lang w:val="ro-RO" w:eastAsia="ro-RO"/>
        </w:rPr>
        <w:t>ertificatului de urbanism nr. 21/12.04.2023</w:t>
      </w:r>
      <w:r w:rsidRPr="00CA01DD">
        <w:rPr>
          <w:rFonts w:ascii="Times New Roman" w:eastAsia="Times New Roman" w:hAnsi="Times New Roman"/>
          <w:noProof/>
          <w:sz w:val="28"/>
          <w:szCs w:val="28"/>
          <w:lang w:val="ro-RO" w:eastAsia="ro-RO"/>
        </w:rPr>
        <w:t xml:space="preserve"> eliberat de Primăria Comunei </w:t>
      </w:r>
      <w:r w:rsidR="00FB3C81" w:rsidRPr="00CA01DD">
        <w:rPr>
          <w:rFonts w:ascii="Times New Roman" w:eastAsia="Times New Roman" w:hAnsi="Times New Roman"/>
          <w:noProof/>
          <w:sz w:val="28"/>
          <w:szCs w:val="28"/>
          <w:lang w:val="ro-RO" w:eastAsia="ro-RO"/>
        </w:rPr>
        <w:t>Livezile</w:t>
      </w:r>
      <w:r w:rsidRPr="00CA01DD">
        <w:rPr>
          <w:rFonts w:ascii="Times New Roman" w:eastAsia="Times New Roman" w:hAnsi="Times New Roman"/>
          <w:noProof/>
          <w:sz w:val="28"/>
          <w:szCs w:val="28"/>
          <w:lang w:val="ro-RO" w:eastAsia="ro-RO"/>
        </w:rPr>
        <w:t>;</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xml:space="preserve">- categoria de folosință propusă: </w:t>
      </w:r>
      <w:r w:rsidR="00310A80" w:rsidRPr="00CA01DD">
        <w:rPr>
          <w:rFonts w:ascii="Times New Roman" w:eastAsia="Times New Roman" w:hAnsi="Times New Roman"/>
          <w:noProof/>
          <w:sz w:val="28"/>
          <w:szCs w:val="28"/>
          <w:lang w:val="ro-RO" w:eastAsia="ro-RO"/>
        </w:rPr>
        <w:t xml:space="preserve">zonă cu destinație industrială, </w:t>
      </w:r>
      <w:r w:rsidR="00AE7B94" w:rsidRPr="00CA01DD">
        <w:rPr>
          <w:rFonts w:ascii="Times New Roman" w:eastAsia="Times New Roman" w:hAnsi="Times New Roman"/>
          <w:noProof/>
          <w:sz w:val="28"/>
          <w:szCs w:val="28"/>
          <w:lang w:val="ro-RO" w:eastAsia="ro-RO"/>
        </w:rPr>
        <w:t>depozitare</w:t>
      </w:r>
      <w:r w:rsidR="00310A80" w:rsidRPr="00CA01DD">
        <w:rPr>
          <w:rFonts w:ascii="Times New Roman" w:eastAsia="Times New Roman" w:hAnsi="Times New Roman"/>
          <w:noProof/>
          <w:sz w:val="28"/>
          <w:szCs w:val="28"/>
          <w:lang w:val="ro-RO" w:eastAsia="ro-RO"/>
        </w:rPr>
        <w:t>, agricole</w:t>
      </w:r>
      <w:r w:rsidR="00AE7B94" w:rsidRPr="00CA01DD">
        <w:rPr>
          <w:rFonts w:ascii="Times New Roman" w:eastAsia="Times New Roman" w:hAnsi="Times New Roman"/>
          <w:noProof/>
          <w:sz w:val="28"/>
          <w:szCs w:val="28"/>
          <w:lang w:val="ro-RO" w:eastAsia="ro-RO"/>
        </w:rPr>
        <w:t xml:space="preserve"> în vederea construirii stației de distribuție carburanți</w:t>
      </w:r>
      <w:r w:rsidR="00E70B2B" w:rsidRPr="00CA01DD">
        <w:rPr>
          <w:rFonts w:ascii="Times New Roman" w:eastAsia="Times New Roman" w:hAnsi="Times New Roman"/>
          <w:noProof/>
          <w:sz w:val="28"/>
          <w:szCs w:val="28"/>
          <w:lang w:val="ro-RO" w:eastAsia="ro-RO"/>
        </w:rPr>
        <w:t>;</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proiectul propus nu conduce la posibilitatea apariţiei de efecte semnificative asupra mediului şi nu influenţează alte planuri şi programe;</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amplasamentul nu este situat în zonă de arie naturală protejată, în zonă de protecţie specială sau în arie în care standardele de calitate ale mediului, stabilite de legislaţie, au fost depăşite;</w:t>
      </w:r>
    </w:p>
    <w:p w:rsidR="00310A80" w:rsidRPr="00CA01DD" w:rsidRDefault="00310A80"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terenul studiat nu este expus riscurilor naturale (fenomene de instabilitate, inundabilitate</w:t>
      </w:r>
      <w:r w:rsidR="00465F47" w:rsidRPr="00CA01DD">
        <w:rPr>
          <w:rFonts w:ascii="Times New Roman" w:eastAsia="Times New Roman" w:hAnsi="Times New Roman"/>
          <w:noProof/>
          <w:sz w:val="28"/>
          <w:szCs w:val="28"/>
          <w:lang w:val="ro-RO" w:eastAsia="ro-RO"/>
        </w:rPr>
        <w:t>)</w:t>
      </w:r>
      <w:r w:rsidRPr="00CA01DD">
        <w:rPr>
          <w:rFonts w:ascii="Times New Roman" w:eastAsia="Times New Roman" w:hAnsi="Times New Roman"/>
          <w:noProof/>
          <w:sz w:val="28"/>
          <w:szCs w:val="28"/>
          <w:lang w:val="ro-RO" w:eastAsia="ro-RO"/>
        </w:rPr>
        <w:t>;</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c) relevanţa planului sau programului în/pentru integrarea consideraţiilor de mediu, mai ales din perspectiva promovării dezvoltării durabile:</w:t>
      </w:r>
    </w:p>
    <w:p w:rsidR="007F1FE9" w:rsidRPr="00CA01DD" w:rsidRDefault="005A5855" w:rsidP="007F1FE9">
      <w:pPr>
        <w:spacing w:after="0" w:line="240" w:lineRule="auto"/>
        <w:jc w:val="both"/>
        <w:rPr>
          <w:rFonts w:ascii="Times New Roman" w:hAnsi="Times New Roman"/>
          <w:noProof/>
          <w:sz w:val="28"/>
          <w:szCs w:val="28"/>
          <w:lang w:val="ro-RO"/>
        </w:rPr>
      </w:pPr>
      <w:r w:rsidRPr="00CA01DD">
        <w:rPr>
          <w:rFonts w:ascii="Times New Roman" w:eastAsia="Times New Roman" w:hAnsi="Times New Roman"/>
          <w:noProof/>
          <w:sz w:val="28"/>
          <w:szCs w:val="28"/>
          <w:lang w:val="ro-RO" w:eastAsia="ro-RO"/>
        </w:rPr>
        <w:t xml:space="preserve">- PUZ-ul prevede o suprafață de </w:t>
      </w:r>
      <w:r w:rsidR="00465F47" w:rsidRPr="00CA01DD">
        <w:rPr>
          <w:rFonts w:ascii="Times New Roman" w:eastAsia="Times New Roman" w:hAnsi="Times New Roman"/>
          <w:noProof/>
          <w:sz w:val="28"/>
          <w:szCs w:val="28"/>
          <w:lang w:val="ro-RO" w:eastAsia="ro-RO"/>
        </w:rPr>
        <w:t>935</w:t>
      </w:r>
      <w:r w:rsidRPr="00CA01DD">
        <w:rPr>
          <w:rFonts w:ascii="Times New Roman" w:eastAsia="Times New Roman" w:hAnsi="Times New Roman"/>
          <w:noProof/>
          <w:sz w:val="28"/>
          <w:szCs w:val="28"/>
          <w:lang w:val="ro-RO" w:eastAsia="ro-RO"/>
        </w:rPr>
        <w:t xml:space="preserve"> m</w:t>
      </w:r>
      <w:r w:rsidRPr="00CA01DD">
        <w:rPr>
          <w:rFonts w:ascii="Times New Roman" w:eastAsia="Times New Roman" w:hAnsi="Times New Roman"/>
          <w:noProof/>
          <w:sz w:val="28"/>
          <w:szCs w:val="28"/>
          <w:vertAlign w:val="superscript"/>
          <w:lang w:val="ro-RO" w:eastAsia="ro-RO"/>
        </w:rPr>
        <w:t>2</w:t>
      </w:r>
      <w:r w:rsidRPr="00CA01DD">
        <w:rPr>
          <w:rFonts w:ascii="Times New Roman" w:eastAsia="Times New Roman" w:hAnsi="Times New Roman"/>
          <w:noProof/>
          <w:sz w:val="28"/>
          <w:szCs w:val="28"/>
          <w:lang w:val="ro-RO" w:eastAsia="ro-RO"/>
        </w:rPr>
        <w:t xml:space="preserve"> spații verzi amenajate, </w:t>
      </w:r>
      <w:r w:rsidR="00465F47" w:rsidRPr="00CA01DD">
        <w:rPr>
          <w:rFonts w:ascii="Times New Roman" w:eastAsia="Times New Roman" w:hAnsi="Times New Roman"/>
          <w:noProof/>
          <w:sz w:val="28"/>
          <w:szCs w:val="28"/>
          <w:lang w:val="ro-RO" w:eastAsia="ro-RO"/>
        </w:rPr>
        <w:t>respectiv 20,78% din suprafața terenului studiat;</w:t>
      </w:r>
      <w:r w:rsidR="007F1FE9" w:rsidRPr="00CA01DD">
        <w:rPr>
          <w:rFonts w:ascii="Times New Roman" w:hAnsi="Times New Roman"/>
          <w:noProof/>
          <w:sz w:val="28"/>
          <w:szCs w:val="28"/>
          <w:lang w:val="ro-RO"/>
        </w:rPr>
        <w:t xml:space="preserve"> </w:t>
      </w:r>
    </w:p>
    <w:p w:rsidR="007F1FE9" w:rsidRPr="00CA01DD" w:rsidRDefault="007F1FE9" w:rsidP="007F1FE9">
      <w:pPr>
        <w:spacing w:after="0" w:line="240" w:lineRule="auto"/>
        <w:jc w:val="both"/>
        <w:rPr>
          <w:rFonts w:ascii="Times New Roman" w:eastAsia="Times New Roman" w:hAnsi="Times New Roman"/>
          <w:noProof/>
          <w:sz w:val="28"/>
          <w:szCs w:val="28"/>
          <w:lang w:val="ro-RO" w:eastAsia="ro-RO"/>
        </w:rPr>
      </w:pPr>
      <w:r w:rsidRPr="00CA01DD">
        <w:rPr>
          <w:rFonts w:ascii="Times New Roman" w:hAnsi="Times New Roman"/>
          <w:noProof/>
          <w:sz w:val="28"/>
          <w:szCs w:val="28"/>
          <w:lang w:val="ro-RO"/>
        </w:rPr>
        <w:t>- s</w:t>
      </w:r>
      <w:r w:rsidRPr="00CA01DD">
        <w:rPr>
          <w:rFonts w:ascii="Times New Roman" w:eastAsia="Times New Roman" w:hAnsi="Times New Roman"/>
          <w:noProof/>
          <w:sz w:val="28"/>
          <w:szCs w:val="28"/>
          <w:lang w:val="ro-RO" w:eastAsia="ro-RO"/>
        </w:rPr>
        <w:t>uprafețele libere neocupate cu circula</w:t>
      </w:r>
      <w:r w:rsidR="002326C8" w:rsidRPr="00CA01DD">
        <w:rPr>
          <w:rFonts w:ascii="Times New Roman" w:eastAsia="Times New Roman" w:hAnsi="Times New Roman"/>
          <w:noProof/>
          <w:sz w:val="28"/>
          <w:szCs w:val="28"/>
          <w:lang w:val="ro-RO" w:eastAsia="ro-RO"/>
        </w:rPr>
        <w:t>ț</w:t>
      </w:r>
      <w:r w:rsidRPr="00CA01DD">
        <w:rPr>
          <w:rFonts w:ascii="Times New Roman" w:eastAsia="Times New Roman" w:hAnsi="Times New Roman"/>
          <w:noProof/>
          <w:sz w:val="28"/>
          <w:szCs w:val="28"/>
          <w:lang w:val="ro-RO" w:eastAsia="ro-RO"/>
        </w:rPr>
        <w:t>ii, parcaje și platforme funcționale vor fi amenajate cu gazon și plantate cu arbori și arbusti la fiecare 200 m</w:t>
      </w:r>
      <w:r w:rsidRPr="00CA01DD">
        <w:rPr>
          <w:rFonts w:ascii="Times New Roman" w:eastAsia="Times New Roman" w:hAnsi="Times New Roman"/>
          <w:noProof/>
          <w:sz w:val="28"/>
          <w:szCs w:val="28"/>
          <w:vertAlign w:val="superscript"/>
          <w:lang w:val="ro-RO" w:eastAsia="ro-RO"/>
        </w:rPr>
        <w:t>2</w:t>
      </w:r>
      <w:r w:rsidRPr="00CA01DD">
        <w:rPr>
          <w:rFonts w:ascii="Times New Roman" w:eastAsia="Times New Roman" w:hAnsi="Times New Roman"/>
          <w:noProof/>
          <w:sz w:val="28"/>
          <w:szCs w:val="28"/>
          <w:lang w:val="ro-RO" w:eastAsia="ro-RO"/>
        </w:rPr>
        <w:t>;</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d) problemele de mediu relevante pentru plan sau program: </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Lucrările de rețele edilitare (apa, canalizarea menajera și pluvială, curentul electric) vor fi proiectate conform normelor în vigoare.</w:t>
      </w:r>
    </w:p>
    <w:p w:rsidR="00465F47" w:rsidRPr="00CA01DD" w:rsidRDefault="005A5855" w:rsidP="00465F47">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xml:space="preserve">- </w:t>
      </w:r>
      <w:r w:rsidRPr="00CA01DD">
        <w:rPr>
          <w:rFonts w:ascii="Times New Roman" w:eastAsia="Times New Roman" w:hAnsi="Times New Roman"/>
          <w:noProof/>
          <w:sz w:val="28"/>
          <w:szCs w:val="28"/>
          <w:u w:val="single"/>
          <w:lang w:val="ro-RO" w:eastAsia="ro-RO"/>
        </w:rPr>
        <w:t>factorul de mediu apă</w:t>
      </w:r>
      <w:r w:rsidRPr="00CA01DD">
        <w:rPr>
          <w:rFonts w:ascii="Times New Roman" w:eastAsia="Times New Roman" w:hAnsi="Times New Roman"/>
          <w:noProof/>
          <w:sz w:val="28"/>
          <w:szCs w:val="28"/>
          <w:lang w:val="ro-RO" w:eastAsia="ro-RO"/>
        </w:rPr>
        <w:t xml:space="preserve">: </w:t>
      </w:r>
    </w:p>
    <w:p w:rsidR="00465F47" w:rsidRPr="00CA01DD" w:rsidRDefault="00465F47" w:rsidP="00465F47">
      <w:pPr>
        <w:spacing w:after="0" w:line="240" w:lineRule="auto"/>
        <w:ind w:firstLine="720"/>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alimentarea cu apă se va realiza prin racord la rețe</w:t>
      </w:r>
      <w:r w:rsidR="00DE3A61" w:rsidRPr="00CA01DD">
        <w:rPr>
          <w:rFonts w:ascii="Times New Roman" w:eastAsia="Times New Roman" w:hAnsi="Times New Roman"/>
          <w:noProof/>
          <w:sz w:val="28"/>
          <w:szCs w:val="28"/>
          <w:lang w:val="ro-RO" w:eastAsia="ro-RO"/>
        </w:rPr>
        <w:t>a</w:t>
      </w:r>
      <w:r w:rsidRPr="00CA01DD">
        <w:rPr>
          <w:rFonts w:ascii="Times New Roman" w:eastAsia="Times New Roman" w:hAnsi="Times New Roman"/>
          <w:noProof/>
          <w:sz w:val="28"/>
          <w:szCs w:val="28"/>
          <w:lang w:val="ro-RO" w:eastAsia="ro-RO"/>
        </w:rPr>
        <w:t>ua de apă potabilă a localității Livezile</w:t>
      </w:r>
      <w:r w:rsidR="00DE3A61" w:rsidRPr="00CA01DD">
        <w:rPr>
          <w:rFonts w:ascii="Times New Roman" w:eastAsia="Times New Roman" w:hAnsi="Times New Roman"/>
          <w:noProof/>
          <w:sz w:val="28"/>
          <w:szCs w:val="28"/>
          <w:lang w:val="ro-RO" w:eastAsia="ro-RO"/>
        </w:rPr>
        <w:t xml:space="preserve"> administrată de SC AQUABIS SA;</w:t>
      </w:r>
    </w:p>
    <w:p w:rsidR="00465F47" w:rsidRPr="00CA01DD" w:rsidRDefault="00465F47" w:rsidP="00465F47">
      <w:pPr>
        <w:spacing w:after="0" w:line="240" w:lineRule="auto"/>
        <w:ind w:firstLine="720"/>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apele uzate menajere de la grupurile sanitare și cele rezultate din igienizarea spațiilor interioare vor fi ev</w:t>
      </w:r>
      <w:r w:rsidR="00DE3A61" w:rsidRPr="00CA01DD">
        <w:rPr>
          <w:rFonts w:ascii="Times New Roman" w:eastAsia="Times New Roman" w:hAnsi="Times New Roman"/>
          <w:noProof/>
          <w:sz w:val="28"/>
          <w:szCs w:val="28"/>
          <w:lang w:val="ro-RO" w:eastAsia="ro-RO"/>
        </w:rPr>
        <w:t>acuate la rețeaua de canalizare;</w:t>
      </w:r>
    </w:p>
    <w:p w:rsidR="00465F47" w:rsidRPr="00CA01DD" w:rsidRDefault="00465F47" w:rsidP="00465F47">
      <w:pPr>
        <w:spacing w:after="0" w:line="240" w:lineRule="auto"/>
        <w:ind w:firstLine="720"/>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apele meteorice necontaminate, colectate de pe copertină şi clădirea staţiei, considerate conve</w:t>
      </w:r>
      <w:r w:rsidR="00DE3A61" w:rsidRPr="00CA01DD">
        <w:rPr>
          <w:rFonts w:ascii="Times New Roman" w:eastAsia="Times New Roman" w:hAnsi="Times New Roman"/>
          <w:noProof/>
          <w:sz w:val="28"/>
          <w:szCs w:val="28"/>
          <w:lang w:val="ro-RO" w:eastAsia="ro-RO"/>
        </w:rPr>
        <w:t>nţional curate, de pe o suprafaț</w:t>
      </w:r>
      <w:r w:rsidRPr="00CA01DD">
        <w:rPr>
          <w:rFonts w:ascii="Times New Roman" w:eastAsia="Times New Roman" w:hAnsi="Times New Roman"/>
          <w:noProof/>
          <w:sz w:val="28"/>
          <w:szCs w:val="28"/>
          <w:lang w:val="ro-RO" w:eastAsia="ro-RO"/>
        </w:rPr>
        <w:t xml:space="preserve">a de stației, vor fi colectate printr-un sistem pluvial (jgheaburi) şi evacuate în rigola pluviala. </w:t>
      </w:r>
    </w:p>
    <w:p w:rsidR="00465F47" w:rsidRPr="00CA01DD" w:rsidRDefault="00465F47" w:rsidP="00465F47">
      <w:pPr>
        <w:spacing w:after="0" w:line="240" w:lineRule="auto"/>
        <w:ind w:firstLine="720"/>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xml:space="preserve">- apele pluviale, posibil impurificate cu produse petroliere, din zona pompelor şi a platformei de descărcare a cisternelor, vor fi </w:t>
      </w:r>
      <w:r w:rsidR="00DE3A61" w:rsidRPr="00CA01DD">
        <w:rPr>
          <w:rFonts w:ascii="Times New Roman" w:eastAsia="Times New Roman" w:hAnsi="Times New Roman"/>
          <w:noProof/>
          <w:sz w:val="28"/>
          <w:szCs w:val="28"/>
          <w:lang w:val="ro-RO" w:eastAsia="ro-RO"/>
        </w:rPr>
        <w:t>trecute prin</w:t>
      </w:r>
      <w:r w:rsidRPr="00CA01DD">
        <w:rPr>
          <w:rFonts w:ascii="Times New Roman" w:eastAsia="Times New Roman" w:hAnsi="Times New Roman"/>
          <w:noProof/>
          <w:sz w:val="28"/>
          <w:szCs w:val="28"/>
          <w:lang w:val="ro-RO" w:eastAsia="ro-RO"/>
        </w:rPr>
        <w:t>tr-un separat</w:t>
      </w:r>
      <w:r w:rsidR="00DE3A61" w:rsidRPr="00CA01DD">
        <w:rPr>
          <w:rFonts w:ascii="Times New Roman" w:eastAsia="Times New Roman" w:hAnsi="Times New Roman"/>
          <w:noProof/>
          <w:sz w:val="28"/>
          <w:szCs w:val="28"/>
          <w:lang w:val="ro-RO" w:eastAsia="ro-RO"/>
        </w:rPr>
        <w:t>or de produse petroliere cu două</w:t>
      </w:r>
      <w:r w:rsidRPr="00CA01DD">
        <w:rPr>
          <w:rFonts w:ascii="Times New Roman" w:eastAsia="Times New Roman" w:hAnsi="Times New Roman"/>
          <w:noProof/>
          <w:sz w:val="28"/>
          <w:szCs w:val="28"/>
          <w:lang w:val="ro-RO" w:eastAsia="ro-RO"/>
        </w:rPr>
        <w:t xml:space="preserve"> compartimente, cu V= 4 m</w:t>
      </w:r>
      <w:r w:rsidRPr="00CA01DD">
        <w:rPr>
          <w:rFonts w:ascii="Times New Roman" w:eastAsia="Times New Roman" w:hAnsi="Times New Roman"/>
          <w:noProof/>
          <w:sz w:val="28"/>
          <w:szCs w:val="28"/>
          <w:vertAlign w:val="superscript"/>
          <w:lang w:val="ro-RO" w:eastAsia="ro-RO"/>
        </w:rPr>
        <w:t>3</w:t>
      </w:r>
      <w:r w:rsidRPr="00CA01DD">
        <w:rPr>
          <w:rFonts w:ascii="Times New Roman" w:eastAsia="Times New Roman" w:hAnsi="Times New Roman"/>
          <w:noProof/>
          <w:sz w:val="28"/>
          <w:szCs w:val="28"/>
          <w:lang w:val="ro-RO" w:eastAsia="ro-RO"/>
        </w:rPr>
        <w:t xml:space="preserve"> </w:t>
      </w:r>
      <w:r w:rsidR="00DE3A61" w:rsidRPr="00CA01DD">
        <w:rPr>
          <w:rFonts w:ascii="Times New Roman" w:eastAsia="Times New Roman" w:hAnsi="Times New Roman"/>
          <w:noProof/>
          <w:sz w:val="28"/>
          <w:szCs w:val="28"/>
          <w:lang w:val="ro-RO" w:eastAsia="ro-RO"/>
        </w:rPr>
        <w:t>și evacuate la canalizare - curățarea rigolelor și a separatorului de hidrocarburi se va face periodic de către firme specializate, autorizate din punct de vedere al protecției mediului;</w:t>
      </w:r>
    </w:p>
    <w:p w:rsidR="00DE3A61" w:rsidRPr="00CA01DD" w:rsidRDefault="00DE3A61" w:rsidP="00DE3A61">
      <w:pPr>
        <w:spacing w:after="0" w:line="240" w:lineRule="auto"/>
        <w:ind w:firstLine="720"/>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xml:space="preserve">- </w:t>
      </w:r>
      <w:r w:rsidR="00465F47" w:rsidRPr="00CA01DD">
        <w:rPr>
          <w:rFonts w:ascii="Times New Roman" w:eastAsia="Times New Roman" w:hAnsi="Times New Roman"/>
          <w:noProof/>
          <w:sz w:val="28"/>
          <w:szCs w:val="28"/>
          <w:lang w:val="ro-RO" w:eastAsia="ro-RO"/>
        </w:rPr>
        <w:t>în scopul monitorizarii apei din p</w:t>
      </w:r>
      <w:r w:rsidRPr="00CA01DD">
        <w:rPr>
          <w:rFonts w:ascii="Times New Roman" w:eastAsia="Times New Roman" w:hAnsi="Times New Roman"/>
          <w:noProof/>
          <w:sz w:val="28"/>
          <w:szCs w:val="28"/>
          <w:lang w:val="ro-RO" w:eastAsia="ro-RO"/>
        </w:rPr>
        <w:t>ânza freatică</w:t>
      </w:r>
      <w:r w:rsidR="00465F47" w:rsidRPr="00CA01DD">
        <w:rPr>
          <w:rFonts w:ascii="Times New Roman" w:eastAsia="Times New Roman" w:hAnsi="Times New Roman"/>
          <w:noProof/>
          <w:sz w:val="28"/>
          <w:szCs w:val="28"/>
          <w:lang w:val="ro-RO" w:eastAsia="ro-RO"/>
        </w:rPr>
        <w:t>, se va realiza u</w:t>
      </w:r>
      <w:r w:rsidRPr="00CA01DD">
        <w:rPr>
          <w:rFonts w:ascii="Times New Roman" w:eastAsia="Times New Roman" w:hAnsi="Times New Roman"/>
          <w:noProof/>
          <w:sz w:val="28"/>
          <w:szCs w:val="28"/>
          <w:lang w:val="ro-RO" w:eastAsia="ro-RO"/>
        </w:rPr>
        <w:t>n puț de hidroobservație.</w:t>
      </w:r>
    </w:p>
    <w:p w:rsidR="005A5855" w:rsidRPr="00CA01DD" w:rsidRDefault="005A5855" w:rsidP="00DE3A61">
      <w:pPr>
        <w:spacing w:after="0" w:line="240" w:lineRule="auto"/>
        <w:ind w:firstLine="720"/>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Apele pluviale posibil impurificate cu produse petroliere, din zona pompelor şi a rampei de descărcare a cisternelor vor fi preluate de rigole și direcționate căt</w:t>
      </w:r>
      <w:r w:rsidR="00DE3A61" w:rsidRPr="00CA01DD">
        <w:rPr>
          <w:rFonts w:ascii="Times New Roman" w:eastAsia="Times New Roman" w:hAnsi="Times New Roman"/>
          <w:noProof/>
          <w:sz w:val="28"/>
          <w:szCs w:val="28"/>
          <w:lang w:val="ro-RO" w:eastAsia="ro-RO"/>
        </w:rPr>
        <w:t>re un separator de hidrocarburi.</w:t>
      </w:r>
    </w:p>
    <w:p w:rsidR="0017362D"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lastRenderedPageBreak/>
        <w:t xml:space="preserve">- </w:t>
      </w:r>
      <w:r w:rsidRPr="00CA01DD">
        <w:rPr>
          <w:rFonts w:ascii="Times New Roman" w:eastAsia="Times New Roman" w:hAnsi="Times New Roman"/>
          <w:noProof/>
          <w:sz w:val="28"/>
          <w:szCs w:val="28"/>
          <w:u w:val="single"/>
          <w:lang w:val="ro-RO" w:eastAsia="ro-RO"/>
        </w:rPr>
        <w:t>factorul de mediu aer</w:t>
      </w:r>
      <w:r w:rsidRPr="00CA01DD">
        <w:rPr>
          <w:rFonts w:ascii="Times New Roman" w:eastAsia="Times New Roman" w:hAnsi="Times New Roman"/>
          <w:noProof/>
          <w:sz w:val="28"/>
          <w:szCs w:val="28"/>
          <w:lang w:val="ro-RO" w:eastAsia="ro-RO"/>
        </w:rPr>
        <w:t>: principalele surse de poluare a aerului sunt emisiile de compuși orga</w:t>
      </w:r>
      <w:r w:rsidR="0017362D" w:rsidRPr="00CA01DD">
        <w:rPr>
          <w:rFonts w:ascii="Times New Roman" w:eastAsia="Times New Roman" w:hAnsi="Times New Roman"/>
          <w:noProof/>
          <w:sz w:val="28"/>
          <w:szCs w:val="28"/>
          <w:lang w:val="ro-RO" w:eastAsia="ro-RO"/>
        </w:rPr>
        <w:t>nici volatili (COV) din benzine și</w:t>
      </w:r>
      <w:r w:rsidRPr="00CA01DD">
        <w:rPr>
          <w:rFonts w:ascii="Times New Roman" w:eastAsia="Times New Roman" w:hAnsi="Times New Roman"/>
          <w:noProof/>
          <w:sz w:val="28"/>
          <w:szCs w:val="28"/>
          <w:lang w:val="ro-RO" w:eastAsia="ro-RO"/>
        </w:rPr>
        <w:t xml:space="preserve"> traficul auto. Stația de distribuție carburanți va fi dotată cu sisteme de recuperare a compuşilor organici volatili rezultaţi atât la încărcarea benzinei în rezervoare, cât şi la alimentarea autovehiculelor cu carburanţi.</w:t>
      </w:r>
    </w:p>
    <w:p w:rsidR="0017362D" w:rsidRPr="00CA01DD" w:rsidRDefault="0017362D"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Încălzirea stației și apa caldă menajeră vor fi asigurate de un sistem de încălzire cu  pompe de căldură, pe curent electric.</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xml:space="preserve">- </w:t>
      </w:r>
      <w:r w:rsidRPr="00CA01DD">
        <w:rPr>
          <w:rFonts w:ascii="Times New Roman" w:eastAsia="Times New Roman" w:hAnsi="Times New Roman"/>
          <w:noProof/>
          <w:sz w:val="28"/>
          <w:szCs w:val="28"/>
          <w:u w:val="single"/>
          <w:lang w:val="ro-RO" w:eastAsia="ro-RO"/>
        </w:rPr>
        <w:t>factorul de mediu sol</w:t>
      </w:r>
      <w:r w:rsidRPr="00CA01DD">
        <w:rPr>
          <w:rFonts w:ascii="Times New Roman" w:eastAsia="Times New Roman" w:hAnsi="Times New Roman"/>
          <w:noProof/>
          <w:sz w:val="28"/>
          <w:szCs w:val="28"/>
          <w:lang w:val="ro-RO" w:eastAsia="ro-RO"/>
        </w:rPr>
        <w:t>: poate fi afectat prin deversări accidentale de carburanți și prin depozitări necontrolate de deșeuri. Prin măsurile prevăzute pentru amenajarea stației (impermeabilizarea platformei cu pompele de distribuție, a căilor de acces şi de staţionare a autovehiculelor, rezervoare de carburanți cu pereți dubli), precum și prin respectarea măsurilor necesare privind modul de depozitare pentru toate categoriile de deșeuri generate, efectele negative asupra factorului de mediu sol vor fi reduse;</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e) relevanţa planului sau programului pentru implementarea legislaţiei naţionale şi comunitare de mediu (de ex. planurile şi programele legate de gospodărirea deşeurilor sau de gospodărirea apelor):</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planul va respecta la implementare legislația națională și comunitară de mediu în vigoare.</w:t>
      </w:r>
    </w:p>
    <w:p w:rsidR="005A5855" w:rsidRPr="00CA01DD" w:rsidRDefault="005A5855" w:rsidP="005A5855">
      <w:pPr>
        <w:spacing w:after="0" w:line="240" w:lineRule="auto"/>
        <w:jc w:val="both"/>
        <w:rPr>
          <w:rFonts w:ascii="Times New Roman" w:eastAsia="Times New Roman" w:hAnsi="Times New Roman"/>
          <w:b/>
          <w:noProof/>
          <w:sz w:val="28"/>
          <w:szCs w:val="28"/>
          <w:lang w:val="ro-RO" w:eastAsia="ro-RO"/>
        </w:rPr>
      </w:pP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b/>
          <w:noProof/>
          <w:sz w:val="28"/>
          <w:szCs w:val="28"/>
          <w:lang w:val="ro-RO" w:eastAsia="ro-RO"/>
        </w:rPr>
        <w:t>II.</w:t>
      </w:r>
      <w:r w:rsidRPr="00CA01DD">
        <w:rPr>
          <w:rFonts w:ascii="Times New Roman" w:eastAsia="Times New Roman" w:hAnsi="Times New Roman"/>
          <w:noProof/>
          <w:sz w:val="28"/>
          <w:szCs w:val="28"/>
          <w:lang w:val="ro-RO" w:eastAsia="ro-RO"/>
        </w:rPr>
        <w:t xml:space="preserve"> Caracteristicile efectelor şi ale zonei posibil a fi afectate cu privire, în special, la: </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a) probabilitatea, durata, frecvenţa şi reversibilitatea efectelor: </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În condiţiile în care implementarea se va face cu respectarea legislației de mediu în vigoare, nu se identifică efecte negative asupra factorilor de mediu.</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b) natura cumulativă a efectelor: </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P.U.Z.-ul nu generează efecte negative asupra altor planuri și programe.</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c) natura transfrontieră a efectelor: </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xml:space="preserve">- Nu este cazul. </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d) riscul pentru sănătatea umană sau pentru mediu (de exemplu, datorită accidentelor);</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Prin soluții constructive corespunzătoare adoptate la realizarea investiției şi prin respectarea tuturor măsurilor impuse în desfăşurarea activităţii nu se va produce un impact semnificativ asupra sănătății și mediului.</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e) mărimea şi spaţialitatea efectelor (zona geografică şi mărimea populaţiei potenţial afectate): </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Efectele generate de plan sunt de mică amploare raportate la suprafața studiată.</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f) valoarea şi vulnerabilitatea arealului posibil a fi afectat, date de: </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 (i) caracteristicile naturale speciale sau patrimoniul cultural;</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 (ii)depăşirea standardelor sau a valorilor limită de calitate a mediului;</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 (iii) folosirea terenului în mod intensiv;</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În urma amenajărilor propuse, procentul de ocupa</w:t>
      </w:r>
      <w:r w:rsidR="0017362D" w:rsidRPr="00CA01DD">
        <w:rPr>
          <w:rFonts w:ascii="Times New Roman" w:eastAsia="Times New Roman" w:hAnsi="Times New Roman"/>
          <w:noProof/>
          <w:sz w:val="28"/>
          <w:szCs w:val="28"/>
          <w:lang w:val="ro-RO" w:eastAsia="ro-RO"/>
        </w:rPr>
        <w:t>re al terenului va fi de maxim 5</w:t>
      </w:r>
      <w:r w:rsidRPr="00CA01DD">
        <w:rPr>
          <w:rFonts w:ascii="Times New Roman" w:eastAsia="Times New Roman" w:hAnsi="Times New Roman"/>
          <w:noProof/>
          <w:sz w:val="28"/>
          <w:szCs w:val="28"/>
          <w:lang w:val="ro-RO" w:eastAsia="ro-RO"/>
        </w:rPr>
        <w:t>0 %, iar coeficientul de ocupare al terenului de maxim 0,</w:t>
      </w:r>
      <w:r w:rsidR="0017362D" w:rsidRPr="00CA01DD">
        <w:rPr>
          <w:rFonts w:ascii="Times New Roman" w:eastAsia="Times New Roman" w:hAnsi="Times New Roman"/>
          <w:noProof/>
          <w:sz w:val="28"/>
          <w:szCs w:val="28"/>
          <w:lang w:val="ro-RO" w:eastAsia="ro-RO"/>
        </w:rPr>
        <w:t>8</w:t>
      </w:r>
      <w:r w:rsidRPr="00CA01DD">
        <w:rPr>
          <w:rFonts w:ascii="Times New Roman" w:eastAsia="Times New Roman" w:hAnsi="Times New Roman"/>
          <w:noProof/>
          <w:sz w:val="28"/>
          <w:szCs w:val="28"/>
          <w:lang w:val="ro-RO" w:eastAsia="ro-RO"/>
        </w:rPr>
        <w:t>.</w:t>
      </w:r>
    </w:p>
    <w:p w:rsidR="005A5855" w:rsidRPr="00CA01DD" w:rsidRDefault="005A5855" w:rsidP="005A5855">
      <w:pPr>
        <w:spacing w:after="0" w:line="240" w:lineRule="auto"/>
        <w:jc w:val="both"/>
        <w:rPr>
          <w:rFonts w:ascii="Times New Roman" w:eastAsia="Times New Roman" w:hAnsi="Times New Roman"/>
          <w:i/>
          <w:noProof/>
          <w:sz w:val="28"/>
          <w:szCs w:val="28"/>
          <w:lang w:val="ro-RO" w:eastAsia="ro-RO"/>
        </w:rPr>
      </w:pPr>
      <w:r w:rsidRPr="00CA01DD">
        <w:rPr>
          <w:rFonts w:ascii="Times New Roman" w:eastAsia="Times New Roman" w:hAnsi="Times New Roman"/>
          <w:i/>
          <w:noProof/>
          <w:sz w:val="28"/>
          <w:szCs w:val="28"/>
          <w:lang w:val="ro-RO" w:eastAsia="ro-RO"/>
        </w:rPr>
        <w:t xml:space="preserve">g) efectele asupra zonelor sau peisajelor care au un statut de protejare recunoscut pe plan naţional, comunitar sau internaţional: </w:t>
      </w:r>
    </w:p>
    <w:p w:rsidR="005A5855" w:rsidRPr="00CA01DD" w:rsidRDefault="005A5855" w:rsidP="005A5855">
      <w:pPr>
        <w:spacing w:after="0" w:line="240" w:lineRule="auto"/>
        <w:jc w:val="both"/>
        <w:rPr>
          <w:rFonts w:ascii="Times New Roman" w:eastAsia="Times New Roman" w:hAnsi="Times New Roman"/>
          <w:noProof/>
          <w:sz w:val="28"/>
          <w:szCs w:val="28"/>
          <w:lang w:val="ro-RO" w:eastAsia="ro-RO"/>
        </w:rPr>
      </w:pPr>
      <w:r w:rsidRPr="00CA01DD">
        <w:rPr>
          <w:rFonts w:ascii="Times New Roman" w:eastAsia="Times New Roman" w:hAnsi="Times New Roman"/>
          <w:noProof/>
          <w:sz w:val="28"/>
          <w:szCs w:val="28"/>
          <w:lang w:val="ro-RO" w:eastAsia="ro-RO"/>
        </w:rPr>
        <w:t>- Nu există efecte asupra zonelor sau peisajelor care au un statut de protejare recunoscut pe plan național, comunitar sau internațional.</w:t>
      </w:r>
    </w:p>
    <w:p w:rsidR="00CA01DD" w:rsidRPr="005A7A7D" w:rsidRDefault="00CA01DD" w:rsidP="00CA01DD">
      <w:pPr>
        <w:spacing w:after="0" w:line="240" w:lineRule="auto"/>
        <w:jc w:val="both"/>
        <w:rPr>
          <w:rFonts w:ascii="Times New Roman" w:hAnsi="Times New Roman"/>
          <w:sz w:val="28"/>
          <w:szCs w:val="28"/>
          <w:lang w:val="ro-RO"/>
        </w:rPr>
      </w:pPr>
    </w:p>
    <w:p w:rsidR="00CA01DD" w:rsidRPr="005A7A7D" w:rsidRDefault="00CA01DD" w:rsidP="00CA01DD">
      <w:pPr>
        <w:autoSpaceDE w:val="0"/>
        <w:autoSpaceDN w:val="0"/>
        <w:adjustRightInd w:val="0"/>
        <w:spacing w:after="0" w:line="240" w:lineRule="auto"/>
        <w:rPr>
          <w:rFonts w:ascii="Times New Roman" w:hAnsi="Times New Roman"/>
          <w:sz w:val="28"/>
          <w:szCs w:val="28"/>
          <w:lang w:val="ro-RO"/>
        </w:rPr>
      </w:pPr>
      <w:r w:rsidRPr="005A7A7D">
        <w:rPr>
          <w:rFonts w:ascii="Times New Roman" w:hAnsi="Times New Roman"/>
          <w:b/>
          <w:bCs/>
          <w:sz w:val="28"/>
          <w:szCs w:val="28"/>
          <w:lang w:val="ro-RO"/>
        </w:rPr>
        <w:t xml:space="preserve">Obligațiile titularului: </w:t>
      </w:r>
    </w:p>
    <w:p w:rsidR="00CA01DD" w:rsidRPr="005A7A7D" w:rsidRDefault="00CA01DD" w:rsidP="00CA01DD">
      <w:pPr>
        <w:pStyle w:val="ListParagraph"/>
        <w:numPr>
          <w:ilvl w:val="0"/>
          <w:numId w:val="40"/>
        </w:numPr>
        <w:autoSpaceDE w:val="0"/>
        <w:autoSpaceDN w:val="0"/>
        <w:adjustRightInd w:val="0"/>
        <w:spacing w:after="0" w:line="240" w:lineRule="auto"/>
        <w:jc w:val="both"/>
        <w:rPr>
          <w:rFonts w:ascii="Times New Roman" w:hAnsi="Times New Roman"/>
          <w:sz w:val="28"/>
          <w:szCs w:val="28"/>
          <w:lang w:val="ro-RO"/>
        </w:rPr>
      </w:pPr>
      <w:r w:rsidRPr="005A7A7D">
        <w:rPr>
          <w:rFonts w:ascii="Times New Roman" w:hAnsi="Times New Roman"/>
          <w:sz w:val="28"/>
          <w:szCs w:val="28"/>
          <w:lang w:val="ro-RO"/>
        </w:rPr>
        <w:t>Respectarea legislației de mediu în vigoare.</w:t>
      </w:r>
    </w:p>
    <w:p w:rsidR="00CA01DD" w:rsidRPr="005A7A7D" w:rsidRDefault="00CA01DD" w:rsidP="00CA01DD">
      <w:pPr>
        <w:pStyle w:val="ListParagraph"/>
        <w:numPr>
          <w:ilvl w:val="0"/>
          <w:numId w:val="40"/>
        </w:numPr>
        <w:autoSpaceDE w:val="0"/>
        <w:autoSpaceDN w:val="0"/>
        <w:adjustRightInd w:val="0"/>
        <w:spacing w:after="0" w:line="240" w:lineRule="auto"/>
        <w:ind w:left="0" w:firstLine="360"/>
        <w:jc w:val="both"/>
        <w:rPr>
          <w:rFonts w:ascii="Times New Roman" w:hAnsi="Times New Roman"/>
          <w:sz w:val="28"/>
          <w:szCs w:val="28"/>
          <w:lang w:val="ro-RO"/>
        </w:rPr>
      </w:pPr>
      <w:r w:rsidRPr="005A7A7D">
        <w:rPr>
          <w:rFonts w:ascii="Times New Roman" w:hAnsi="Times New Roman"/>
          <w:sz w:val="28"/>
          <w:szCs w:val="28"/>
          <w:lang w:val="ro-RO"/>
        </w:rPr>
        <w:t>Titularul are obligaţia de a supune procedurii de adoptare planul şi orice modificare a acesteia, numai în forma avizată de autoritatea competentă de protecţia mediului.</w:t>
      </w:r>
    </w:p>
    <w:p w:rsidR="00CA01DD" w:rsidRPr="005A7A7D" w:rsidRDefault="00CA01DD" w:rsidP="00CA01DD">
      <w:pPr>
        <w:pStyle w:val="ListParagraph"/>
        <w:numPr>
          <w:ilvl w:val="0"/>
          <w:numId w:val="40"/>
        </w:numPr>
        <w:autoSpaceDE w:val="0"/>
        <w:autoSpaceDN w:val="0"/>
        <w:adjustRightInd w:val="0"/>
        <w:spacing w:after="0" w:line="240" w:lineRule="auto"/>
        <w:ind w:left="0" w:firstLine="360"/>
        <w:jc w:val="both"/>
        <w:rPr>
          <w:rFonts w:ascii="Times New Roman" w:hAnsi="Times New Roman"/>
          <w:sz w:val="28"/>
          <w:szCs w:val="28"/>
          <w:lang w:val="ro-RO"/>
        </w:rPr>
      </w:pPr>
      <w:r w:rsidRPr="005A7A7D">
        <w:rPr>
          <w:rFonts w:ascii="Times New Roman" w:hAnsi="Times New Roman"/>
          <w:sz w:val="28"/>
          <w:szCs w:val="28"/>
          <w:lang w:val="ro-RO"/>
        </w:rPr>
        <w:lastRenderedPageBreak/>
        <w:t>Respectarea legislației din domeniul gestionarii deșeurilor atât în faza de construire, cât și în faza de funcționare.</w:t>
      </w:r>
    </w:p>
    <w:p w:rsidR="00CA01DD" w:rsidRPr="005A7A7D" w:rsidRDefault="00CA01DD" w:rsidP="00CA01DD">
      <w:pPr>
        <w:pStyle w:val="ListParagraph"/>
        <w:numPr>
          <w:ilvl w:val="0"/>
          <w:numId w:val="40"/>
        </w:numPr>
        <w:autoSpaceDE w:val="0"/>
        <w:autoSpaceDN w:val="0"/>
        <w:adjustRightInd w:val="0"/>
        <w:spacing w:after="0" w:line="240" w:lineRule="auto"/>
        <w:ind w:left="0" w:firstLine="360"/>
        <w:jc w:val="both"/>
        <w:rPr>
          <w:rFonts w:ascii="Times New Roman" w:hAnsi="Times New Roman"/>
          <w:sz w:val="28"/>
          <w:szCs w:val="28"/>
          <w:lang w:val="ro-RO"/>
        </w:rPr>
      </w:pPr>
      <w:r w:rsidRPr="005A7A7D">
        <w:rPr>
          <w:rFonts w:ascii="Times New Roman" w:hAnsi="Times New Roman"/>
          <w:sz w:val="28"/>
          <w:szCs w:val="28"/>
          <w:lang w:val="ro-RO"/>
        </w:rPr>
        <w:t>Se va notifica APM Bistrița-Năsăud în situația în care intervin modificări de fond ale datelor care au stat la baza emiterii prezentei decizii.</w:t>
      </w:r>
    </w:p>
    <w:p w:rsidR="0059200A" w:rsidRPr="00CA01DD" w:rsidRDefault="0059200A" w:rsidP="0059200A">
      <w:pPr>
        <w:autoSpaceDE w:val="0"/>
        <w:autoSpaceDN w:val="0"/>
        <w:adjustRightInd w:val="0"/>
        <w:spacing w:after="0" w:line="240" w:lineRule="auto"/>
        <w:jc w:val="both"/>
        <w:rPr>
          <w:rFonts w:ascii="Times New Roman" w:hAnsi="Times New Roman"/>
          <w:noProof/>
          <w:color w:val="000000"/>
          <w:sz w:val="28"/>
          <w:szCs w:val="28"/>
          <w:lang w:val="ro-RO"/>
        </w:rPr>
      </w:pPr>
    </w:p>
    <w:p w:rsidR="0059200A" w:rsidRPr="00CA01DD" w:rsidRDefault="0059200A" w:rsidP="0059200A">
      <w:pPr>
        <w:autoSpaceDE w:val="0"/>
        <w:autoSpaceDN w:val="0"/>
        <w:adjustRightInd w:val="0"/>
        <w:spacing w:after="0" w:line="240" w:lineRule="auto"/>
        <w:jc w:val="both"/>
        <w:rPr>
          <w:rFonts w:ascii="Times New Roman" w:hAnsi="Times New Roman"/>
          <w:noProof/>
          <w:sz w:val="28"/>
          <w:szCs w:val="28"/>
          <w:lang w:val="ro-RO"/>
        </w:rPr>
      </w:pPr>
      <w:r w:rsidRPr="00CA01DD">
        <w:rPr>
          <w:rFonts w:ascii="Times New Roman" w:hAnsi="Times New Roman"/>
          <w:b/>
          <w:bCs/>
          <w:noProof/>
          <w:sz w:val="28"/>
          <w:szCs w:val="28"/>
          <w:lang w:val="ro-RO"/>
        </w:rPr>
        <w:t xml:space="preserve">Informarea și participarea publicului la procedura de evaluare de mediu: </w:t>
      </w:r>
    </w:p>
    <w:p w:rsidR="0059200A" w:rsidRPr="00CA01DD" w:rsidRDefault="0059200A" w:rsidP="0059200A">
      <w:pPr>
        <w:autoSpaceDE w:val="0"/>
        <w:autoSpaceDN w:val="0"/>
        <w:adjustRightInd w:val="0"/>
        <w:spacing w:after="16" w:line="240" w:lineRule="auto"/>
        <w:jc w:val="both"/>
        <w:rPr>
          <w:rFonts w:ascii="Times New Roman" w:hAnsi="Times New Roman"/>
          <w:noProof/>
          <w:sz w:val="28"/>
          <w:szCs w:val="28"/>
          <w:lang w:val="ro-RO"/>
        </w:rPr>
      </w:pPr>
      <w:r w:rsidRPr="00CA01DD">
        <w:rPr>
          <w:rFonts w:ascii="Times New Roman" w:hAnsi="Times New Roman"/>
          <w:noProof/>
          <w:sz w:val="28"/>
          <w:szCs w:val="28"/>
          <w:lang w:val="ro-RO"/>
        </w:rPr>
        <w:t>- Anunțuri publice privind depunerea notificării</w:t>
      </w:r>
      <w:r w:rsidR="00247D61" w:rsidRPr="00CA01DD">
        <w:rPr>
          <w:rFonts w:ascii="Times New Roman" w:hAnsi="Times New Roman"/>
          <w:noProof/>
          <w:sz w:val="28"/>
          <w:szCs w:val="28"/>
          <w:lang w:val="ro-RO"/>
        </w:rPr>
        <w:t xml:space="preserve"> publicate de către titular</w:t>
      </w:r>
      <w:r w:rsidR="00553C1B" w:rsidRPr="00CA01DD">
        <w:rPr>
          <w:rFonts w:ascii="Times New Roman" w:hAnsi="Times New Roman"/>
          <w:sz w:val="28"/>
          <w:szCs w:val="28"/>
        </w:rPr>
        <w:t xml:space="preserve"> </w:t>
      </w:r>
      <w:r w:rsidR="00553C1B" w:rsidRPr="00CA01DD">
        <w:rPr>
          <w:rFonts w:ascii="Times New Roman" w:hAnsi="Times New Roman"/>
          <w:noProof/>
          <w:sz w:val="28"/>
          <w:szCs w:val="28"/>
          <w:lang w:val="ro-RO"/>
        </w:rPr>
        <w:t>în ziarul Răsunetul, edițiile din 07.11.2023 și 11-12.11.2023</w:t>
      </w:r>
      <w:r w:rsidRPr="00CA01DD">
        <w:rPr>
          <w:rFonts w:ascii="Times New Roman" w:hAnsi="Times New Roman"/>
          <w:noProof/>
          <w:sz w:val="28"/>
          <w:szCs w:val="28"/>
          <w:lang w:val="ro-RO"/>
        </w:rPr>
        <w:t>;</w:t>
      </w:r>
    </w:p>
    <w:p w:rsidR="0059200A" w:rsidRPr="00CA01DD" w:rsidRDefault="0059200A" w:rsidP="0059200A">
      <w:pPr>
        <w:autoSpaceDE w:val="0"/>
        <w:autoSpaceDN w:val="0"/>
        <w:adjustRightInd w:val="0"/>
        <w:spacing w:after="16" w:line="240" w:lineRule="auto"/>
        <w:jc w:val="both"/>
        <w:rPr>
          <w:rFonts w:ascii="Times New Roman" w:hAnsi="Times New Roman"/>
          <w:noProof/>
          <w:sz w:val="28"/>
          <w:szCs w:val="28"/>
          <w:lang w:val="ro-RO"/>
        </w:rPr>
      </w:pPr>
      <w:r w:rsidRPr="00CA01DD">
        <w:rPr>
          <w:rFonts w:ascii="Times New Roman" w:hAnsi="Times New Roman"/>
          <w:noProof/>
          <w:sz w:val="28"/>
          <w:szCs w:val="28"/>
          <w:lang w:val="ro-RO"/>
        </w:rPr>
        <w:t>- Anunț public privind depunerea notificării apărut pe site-ul A</w:t>
      </w:r>
      <w:r w:rsidR="007A6D2F" w:rsidRPr="00CA01DD">
        <w:rPr>
          <w:rFonts w:ascii="Times New Roman" w:hAnsi="Times New Roman"/>
          <w:noProof/>
          <w:sz w:val="28"/>
          <w:szCs w:val="28"/>
          <w:lang w:val="ro-RO"/>
        </w:rPr>
        <w:t xml:space="preserve">PM Bistrița-Năsăud la </w:t>
      </w:r>
      <w:r w:rsidR="00553C1B" w:rsidRPr="00CA01DD">
        <w:rPr>
          <w:rFonts w:ascii="Times New Roman" w:hAnsi="Times New Roman"/>
          <w:noProof/>
          <w:sz w:val="28"/>
          <w:szCs w:val="28"/>
          <w:lang w:val="ro-RO"/>
        </w:rPr>
        <w:t>07.11</w:t>
      </w:r>
      <w:r w:rsidR="007A6D2F" w:rsidRPr="00CA01DD">
        <w:rPr>
          <w:rFonts w:ascii="Times New Roman" w:hAnsi="Times New Roman"/>
          <w:noProof/>
          <w:sz w:val="28"/>
          <w:szCs w:val="28"/>
          <w:lang w:val="ro-RO"/>
        </w:rPr>
        <w:t>.202</w:t>
      </w:r>
      <w:r w:rsidR="00553C1B" w:rsidRPr="00CA01DD">
        <w:rPr>
          <w:rFonts w:ascii="Times New Roman" w:hAnsi="Times New Roman"/>
          <w:noProof/>
          <w:sz w:val="28"/>
          <w:szCs w:val="28"/>
          <w:lang w:val="ro-RO"/>
        </w:rPr>
        <w:t>3</w:t>
      </w:r>
      <w:r w:rsidRPr="00CA01DD">
        <w:rPr>
          <w:rFonts w:ascii="Times New Roman" w:hAnsi="Times New Roman"/>
          <w:noProof/>
          <w:sz w:val="28"/>
          <w:szCs w:val="28"/>
          <w:lang w:val="ro-RO"/>
        </w:rPr>
        <w:t>.</w:t>
      </w:r>
    </w:p>
    <w:p w:rsidR="003638E4" w:rsidRPr="00CA01DD" w:rsidRDefault="003638E4" w:rsidP="003638E4">
      <w:pPr>
        <w:autoSpaceDE w:val="0"/>
        <w:autoSpaceDN w:val="0"/>
        <w:adjustRightInd w:val="0"/>
        <w:spacing w:after="16" w:line="240" w:lineRule="auto"/>
        <w:jc w:val="both"/>
        <w:rPr>
          <w:rFonts w:ascii="Times New Roman" w:hAnsi="Times New Roman"/>
          <w:noProof/>
          <w:sz w:val="28"/>
          <w:szCs w:val="28"/>
          <w:lang w:val="ro-RO"/>
        </w:rPr>
      </w:pPr>
      <w:r w:rsidRPr="00CA01DD">
        <w:rPr>
          <w:rFonts w:ascii="Times New Roman" w:hAnsi="Times New Roman"/>
          <w:noProof/>
          <w:sz w:val="28"/>
          <w:szCs w:val="28"/>
          <w:lang w:val="ro-RO"/>
        </w:rPr>
        <w:t xml:space="preserve">-  Anunț public privind decizia inițială a etapei de incadrare publicat pe site-ul </w:t>
      </w:r>
      <w:r w:rsidR="00247D61" w:rsidRPr="00CA01DD">
        <w:rPr>
          <w:rFonts w:ascii="Times New Roman" w:hAnsi="Times New Roman"/>
          <w:noProof/>
          <w:sz w:val="28"/>
          <w:szCs w:val="28"/>
          <w:lang w:val="ro-RO"/>
        </w:rPr>
        <w:t xml:space="preserve">APM </w:t>
      </w:r>
      <w:r w:rsidR="00553C1B" w:rsidRPr="00CA01DD">
        <w:rPr>
          <w:rFonts w:ascii="Times New Roman" w:hAnsi="Times New Roman"/>
          <w:noProof/>
          <w:sz w:val="28"/>
          <w:szCs w:val="28"/>
          <w:lang w:val="ro-RO"/>
        </w:rPr>
        <w:t xml:space="preserve">Bistrița-Năsăud în </w:t>
      </w:r>
      <w:r w:rsidR="00CA01DD" w:rsidRPr="00CA01DD">
        <w:rPr>
          <w:rFonts w:ascii="Times New Roman" w:hAnsi="Times New Roman"/>
          <w:noProof/>
          <w:sz w:val="28"/>
          <w:szCs w:val="28"/>
          <w:lang w:val="ro-RO"/>
        </w:rPr>
        <w:t>data de 14</w:t>
      </w:r>
      <w:r w:rsidR="00553C1B" w:rsidRPr="00CA01DD">
        <w:rPr>
          <w:rFonts w:ascii="Times New Roman" w:hAnsi="Times New Roman"/>
          <w:noProof/>
          <w:sz w:val="28"/>
          <w:szCs w:val="28"/>
          <w:lang w:val="ro-RO"/>
        </w:rPr>
        <w:t>.12</w:t>
      </w:r>
      <w:r w:rsidR="00247D61" w:rsidRPr="00CA01DD">
        <w:rPr>
          <w:rFonts w:ascii="Times New Roman" w:hAnsi="Times New Roman"/>
          <w:noProof/>
          <w:sz w:val="28"/>
          <w:szCs w:val="28"/>
          <w:lang w:val="ro-RO"/>
        </w:rPr>
        <w:t>.202</w:t>
      </w:r>
      <w:r w:rsidR="0017362D" w:rsidRPr="00CA01DD">
        <w:rPr>
          <w:rFonts w:ascii="Times New Roman" w:hAnsi="Times New Roman"/>
          <w:noProof/>
          <w:sz w:val="28"/>
          <w:szCs w:val="28"/>
          <w:lang w:val="ro-RO"/>
        </w:rPr>
        <w:t>3</w:t>
      </w:r>
      <w:r w:rsidRPr="00CA01DD">
        <w:rPr>
          <w:rFonts w:ascii="Times New Roman" w:hAnsi="Times New Roman"/>
          <w:noProof/>
          <w:sz w:val="28"/>
          <w:szCs w:val="28"/>
          <w:lang w:val="ro-RO"/>
        </w:rPr>
        <w:t>.</w:t>
      </w:r>
    </w:p>
    <w:p w:rsidR="00FB7E00" w:rsidRPr="00CA01DD" w:rsidRDefault="00FB7E00" w:rsidP="0059200A">
      <w:pPr>
        <w:spacing w:after="0" w:line="240" w:lineRule="auto"/>
        <w:jc w:val="both"/>
        <w:rPr>
          <w:rFonts w:ascii="Times New Roman" w:hAnsi="Times New Roman"/>
          <w:noProof/>
          <w:sz w:val="28"/>
          <w:szCs w:val="28"/>
          <w:lang w:val="ro-RO"/>
        </w:rPr>
      </w:pPr>
    </w:p>
    <w:p w:rsidR="0059200A" w:rsidRPr="00CA01DD" w:rsidRDefault="0059200A" w:rsidP="0059200A">
      <w:pPr>
        <w:autoSpaceDE w:val="0"/>
        <w:autoSpaceDN w:val="0"/>
        <w:adjustRightInd w:val="0"/>
        <w:spacing w:after="0" w:line="240" w:lineRule="auto"/>
        <w:ind w:firstLine="720"/>
        <w:jc w:val="both"/>
        <w:rPr>
          <w:rFonts w:ascii="Times New Roman" w:hAnsi="Times New Roman"/>
          <w:noProof/>
          <w:sz w:val="28"/>
          <w:szCs w:val="28"/>
          <w:lang w:val="ro-RO"/>
        </w:rPr>
      </w:pPr>
      <w:r w:rsidRPr="00CA01DD">
        <w:rPr>
          <w:rFonts w:ascii="Times New Roman" w:hAnsi="Times New Roman"/>
          <w:b/>
          <w:bCs/>
          <w:noProof/>
          <w:sz w:val="28"/>
          <w:szCs w:val="28"/>
          <w:lang w:val="ro-RO"/>
        </w:rPr>
        <w:t xml:space="preserve">Prezenta decizie este valabilă pe toată durata implementării planului, dacǎ nu intervin modificǎri ale acestuia. </w:t>
      </w:r>
    </w:p>
    <w:p w:rsidR="0059200A" w:rsidRPr="00CA01DD" w:rsidRDefault="0059200A" w:rsidP="0059200A">
      <w:pPr>
        <w:autoSpaceDE w:val="0"/>
        <w:autoSpaceDN w:val="0"/>
        <w:adjustRightInd w:val="0"/>
        <w:spacing w:after="0" w:line="240" w:lineRule="auto"/>
        <w:rPr>
          <w:rFonts w:ascii="Times New Roman" w:hAnsi="Times New Roman"/>
          <w:noProof/>
          <w:color w:val="000000"/>
          <w:sz w:val="28"/>
          <w:szCs w:val="28"/>
          <w:lang w:val="ro-RO"/>
        </w:rPr>
      </w:pPr>
    </w:p>
    <w:p w:rsidR="00F00A65" w:rsidRPr="00CA01DD" w:rsidRDefault="00F00A65" w:rsidP="00F00A65">
      <w:pPr>
        <w:autoSpaceDE w:val="0"/>
        <w:autoSpaceDN w:val="0"/>
        <w:adjustRightInd w:val="0"/>
        <w:spacing w:after="0" w:line="240" w:lineRule="auto"/>
        <w:ind w:firstLine="720"/>
        <w:jc w:val="both"/>
        <w:rPr>
          <w:rFonts w:ascii="Times New Roman" w:eastAsia="Times New Roman" w:hAnsi="Times New Roman"/>
          <w:b/>
          <w:noProof/>
          <w:sz w:val="28"/>
          <w:szCs w:val="28"/>
          <w:lang w:val="ro-RO"/>
        </w:rPr>
      </w:pPr>
      <w:r w:rsidRPr="00CA01DD">
        <w:rPr>
          <w:rFonts w:ascii="Times New Roman" w:hAnsi="Times New Roman"/>
          <w:b/>
          <w:noProof/>
          <w:sz w:val="28"/>
          <w:szCs w:val="28"/>
          <w:lang w:val="ro-RO"/>
        </w:rPr>
        <w:t>Pentru obţinerea autorizaţiei de construire a obiectivelor prevăzute se va urma procedura de reglementare conform Legii 292/2018 privind evaluarea impactului anumitor proiecte publice şi private asupra mediului.</w:t>
      </w:r>
    </w:p>
    <w:p w:rsidR="00F00A65" w:rsidRPr="00CA01DD" w:rsidRDefault="00F00A65" w:rsidP="00F00A65">
      <w:pPr>
        <w:autoSpaceDE w:val="0"/>
        <w:autoSpaceDN w:val="0"/>
        <w:adjustRightInd w:val="0"/>
        <w:spacing w:after="0" w:line="240" w:lineRule="auto"/>
        <w:rPr>
          <w:rFonts w:ascii="Times New Roman" w:hAnsi="Times New Roman"/>
          <w:noProof/>
          <w:color w:val="000000"/>
          <w:sz w:val="28"/>
          <w:szCs w:val="28"/>
          <w:lang w:val="ro-RO"/>
        </w:rPr>
      </w:pPr>
    </w:p>
    <w:p w:rsidR="0059200A" w:rsidRPr="00CA01DD" w:rsidRDefault="0059200A" w:rsidP="0059200A">
      <w:pPr>
        <w:autoSpaceDE w:val="0"/>
        <w:autoSpaceDN w:val="0"/>
        <w:adjustRightInd w:val="0"/>
        <w:spacing w:after="0" w:line="240" w:lineRule="auto"/>
        <w:ind w:firstLine="720"/>
        <w:jc w:val="both"/>
        <w:rPr>
          <w:rFonts w:ascii="Times New Roman" w:eastAsia="Times New Roman" w:hAnsi="Times New Roman"/>
          <w:b/>
          <w:noProof/>
          <w:sz w:val="28"/>
          <w:szCs w:val="28"/>
          <w:lang w:val="ro-RO"/>
        </w:rPr>
      </w:pPr>
      <w:r w:rsidRPr="00CA01DD">
        <w:rPr>
          <w:rFonts w:ascii="Times New Roman" w:eastAsia="Times New Roman" w:hAnsi="Times New Roman"/>
          <w:b/>
          <w:noProof/>
          <w:sz w:val="28"/>
          <w:szCs w:val="28"/>
          <w:lang w:val="ro-RO"/>
        </w:rPr>
        <w:t>Prezenta decizie poate fi contestată în conformitate cu prevederile Hotărârii Guvernului nr. 445/2009 şi ale Legii contenciosului administrativ nr. 554/2004, cu modificările şi completările ulterioare.</w:t>
      </w:r>
      <w:r w:rsidRPr="00CA01DD">
        <w:rPr>
          <w:rFonts w:ascii="Times New Roman" w:eastAsia="Times New Roman" w:hAnsi="Times New Roman"/>
          <w:b/>
          <w:noProof/>
          <w:sz w:val="28"/>
          <w:szCs w:val="28"/>
          <w:lang w:val="ro-RO"/>
        </w:rPr>
        <w:tab/>
      </w:r>
    </w:p>
    <w:p w:rsidR="0059200A" w:rsidRPr="00CA01DD" w:rsidRDefault="0059200A" w:rsidP="0059200A">
      <w:pPr>
        <w:autoSpaceDE w:val="0"/>
        <w:autoSpaceDN w:val="0"/>
        <w:adjustRightInd w:val="0"/>
        <w:spacing w:after="0" w:line="240" w:lineRule="auto"/>
        <w:ind w:firstLine="720"/>
        <w:jc w:val="both"/>
        <w:rPr>
          <w:rFonts w:ascii="Times New Roman" w:eastAsia="Times New Roman" w:hAnsi="Times New Roman"/>
          <w:noProof/>
          <w:sz w:val="28"/>
          <w:szCs w:val="28"/>
          <w:lang w:val="ro-RO"/>
        </w:rPr>
      </w:pPr>
      <w:r w:rsidRPr="00CA01DD">
        <w:rPr>
          <w:rFonts w:ascii="Times New Roman" w:eastAsia="Times New Roman" w:hAnsi="Times New Roman"/>
          <w:noProof/>
          <w:sz w:val="28"/>
          <w:szCs w:val="28"/>
          <w:lang w:val="ro-RO"/>
        </w:rPr>
        <w:t xml:space="preserve">      </w:t>
      </w:r>
    </w:p>
    <w:p w:rsidR="0059200A" w:rsidRPr="00CA01DD" w:rsidRDefault="0059200A" w:rsidP="0059200A">
      <w:pPr>
        <w:spacing w:after="0" w:line="240" w:lineRule="auto"/>
        <w:jc w:val="both"/>
        <w:rPr>
          <w:rFonts w:ascii="Times New Roman" w:eastAsia="Times New Roman" w:hAnsi="Times New Roman"/>
          <w:noProof/>
          <w:sz w:val="28"/>
          <w:szCs w:val="28"/>
          <w:lang w:val="ro-RO"/>
        </w:rPr>
      </w:pPr>
      <w:r w:rsidRPr="00CA01DD">
        <w:rPr>
          <w:rFonts w:ascii="Times New Roman" w:eastAsia="Times New Roman" w:hAnsi="Times New Roman"/>
          <w:noProof/>
          <w:sz w:val="28"/>
          <w:szCs w:val="28"/>
          <w:lang w:val="ro-RO"/>
        </w:rPr>
        <w:t xml:space="preserve">   </w:t>
      </w:r>
    </w:p>
    <w:p w:rsidR="00CA01DD" w:rsidRPr="00582F96" w:rsidRDefault="00CA01DD" w:rsidP="00CA01DD">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DIRECTOR EXECUTIV,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ŞEF SERVICIU    </w:t>
      </w:r>
    </w:p>
    <w:p w:rsidR="00CA01DD" w:rsidRPr="00582F96" w:rsidRDefault="00CA01DD" w:rsidP="00CA01DD">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 xml:space="preserve">  AVIZE, ACORDURI, AUTORIZAȚII,</w:t>
      </w:r>
    </w:p>
    <w:p w:rsidR="00CA01DD" w:rsidRPr="00582F96" w:rsidRDefault="00CA01DD" w:rsidP="00CA01DD">
      <w:pPr>
        <w:spacing w:after="0" w:line="240" w:lineRule="auto"/>
        <w:jc w:val="both"/>
        <w:rPr>
          <w:rFonts w:ascii="Times New Roman" w:eastAsia="Times New Roman" w:hAnsi="Times New Roman"/>
          <w:sz w:val="28"/>
          <w:szCs w:val="28"/>
          <w:lang w:val="ro-RO"/>
        </w:rPr>
      </w:pPr>
      <w:r w:rsidRPr="00582F96">
        <w:rPr>
          <w:rFonts w:ascii="Times New Roman" w:eastAsia="Times New Roman" w:hAnsi="Times New Roman"/>
          <w:sz w:val="28"/>
          <w:szCs w:val="28"/>
          <w:lang w:val="ro-RO"/>
        </w:rPr>
        <w:t xml:space="preserve"> biolog-chimist Sever Ioan ROMAN</w:t>
      </w:r>
    </w:p>
    <w:p w:rsidR="00CA01DD" w:rsidRPr="00582F96" w:rsidRDefault="00CA01DD" w:rsidP="00CA01DD">
      <w:pPr>
        <w:spacing w:after="0" w:line="240" w:lineRule="auto"/>
        <w:jc w:val="both"/>
        <w:rPr>
          <w:rFonts w:ascii="Times New Roman" w:hAnsi="Times New Roman"/>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t xml:space="preserve">                                                       </w:t>
      </w:r>
      <w:r>
        <w:rPr>
          <w:rFonts w:ascii="Times New Roman" w:eastAsia="Times New Roman" w:hAnsi="Times New Roman"/>
          <w:sz w:val="28"/>
          <w:szCs w:val="28"/>
          <w:lang w:val="ro-RO"/>
        </w:rPr>
        <w:t xml:space="preserve">                </w:t>
      </w:r>
      <w:r w:rsidRPr="00582F96">
        <w:rPr>
          <w:rFonts w:ascii="Times New Roman" w:hAnsi="Times New Roman"/>
          <w:sz w:val="28"/>
          <w:szCs w:val="28"/>
          <w:lang w:val="ro-RO"/>
        </w:rPr>
        <w:t xml:space="preserve">  ing. Marinela Suciu</w:t>
      </w:r>
    </w:p>
    <w:p w:rsidR="00CA01DD" w:rsidRPr="00582F96" w:rsidRDefault="00CA01DD" w:rsidP="00CA01DD">
      <w:pPr>
        <w:spacing w:after="0" w:line="240" w:lineRule="auto"/>
        <w:jc w:val="both"/>
        <w:rPr>
          <w:rFonts w:ascii="Times New Roman" w:eastAsia="Times New Roman" w:hAnsi="Times New Roman"/>
          <w:sz w:val="28"/>
          <w:szCs w:val="28"/>
          <w:lang w:val="ro-RO"/>
        </w:rPr>
      </w:pPr>
    </w:p>
    <w:p w:rsidR="00CA01DD" w:rsidRPr="00582F96" w:rsidRDefault="00CA01DD" w:rsidP="00CA01DD">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iCs/>
          <w:sz w:val="28"/>
          <w:szCs w:val="28"/>
          <w:lang w:val="ro-RO"/>
        </w:rPr>
        <w:t xml:space="preserve">      </w:t>
      </w:r>
    </w:p>
    <w:p w:rsidR="00CA01DD" w:rsidRDefault="00CA01DD" w:rsidP="00CA01DD">
      <w:pPr>
        <w:spacing w:after="0" w:line="240" w:lineRule="auto"/>
        <w:ind w:firstLine="720"/>
        <w:jc w:val="both"/>
        <w:rPr>
          <w:rFonts w:ascii="Times New Roman" w:eastAsia="Times New Roman" w:hAnsi="Times New Roman"/>
          <w:iCs/>
          <w:sz w:val="28"/>
          <w:szCs w:val="28"/>
          <w:lang w:val="ro-RO"/>
        </w:rPr>
      </w:pPr>
    </w:p>
    <w:p w:rsidR="00CA01DD" w:rsidRDefault="00CA01DD" w:rsidP="00CA01DD">
      <w:pPr>
        <w:spacing w:after="0" w:line="240" w:lineRule="auto"/>
        <w:ind w:firstLine="720"/>
        <w:jc w:val="both"/>
        <w:rPr>
          <w:rFonts w:ascii="Times New Roman" w:eastAsia="Times New Roman" w:hAnsi="Times New Roman"/>
          <w:iCs/>
          <w:sz w:val="28"/>
          <w:szCs w:val="28"/>
          <w:lang w:val="ro-RO"/>
        </w:rPr>
      </w:pPr>
    </w:p>
    <w:p w:rsidR="00CA01DD" w:rsidRPr="00582F96" w:rsidRDefault="00CA01DD" w:rsidP="00CA01DD">
      <w:pPr>
        <w:spacing w:after="0" w:line="240" w:lineRule="auto"/>
        <w:ind w:firstLine="720"/>
        <w:jc w:val="both"/>
        <w:rPr>
          <w:rFonts w:ascii="Times New Roman" w:eastAsia="Times New Roman" w:hAnsi="Times New Roman"/>
          <w:iCs/>
          <w:sz w:val="28"/>
          <w:szCs w:val="28"/>
          <w:lang w:val="ro-RO"/>
        </w:rPr>
      </w:pPr>
    </w:p>
    <w:p w:rsidR="00CA01DD" w:rsidRPr="00582F96" w:rsidRDefault="00CA01DD" w:rsidP="00CA01DD">
      <w:pPr>
        <w:spacing w:after="0" w:line="240" w:lineRule="auto"/>
        <w:ind w:firstLine="720"/>
        <w:jc w:val="both"/>
        <w:rPr>
          <w:rFonts w:ascii="Times New Roman" w:eastAsia="Times New Roman" w:hAnsi="Times New Roman"/>
          <w:iCs/>
          <w:sz w:val="28"/>
          <w:szCs w:val="28"/>
          <w:lang w:val="ro-RO"/>
        </w:rPr>
      </w:pPr>
      <w:r w:rsidRPr="00582F96">
        <w:rPr>
          <w:rFonts w:ascii="Times New Roman" w:eastAsia="Times New Roman" w:hAnsi="Times New Roman"/>
          <w:sz w:val="28"/>
          <w:szCs w:val="28"/>
          <w:lang w:val="ro-RO"/>
        </w:rPr>
        <w:t xml:space="preserve">  </w:t>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sz w:val="28"/>
          <w:szCs w:val="28"/>
          <w:lang w:val="ro-RO"/>
        </w:rPr>
        <w:tab/>
      </w: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sidRPr="00582F96">
        <w:rPr>
          <w:rFonts w:ascii="Times New Roman" w:eastAsia="Times New Roman" w:hAnsi="Times New Roman"/>
          <w:iCs/>
          <w:sz w:val="28"/>
          <w:szCs w:val="28"/>
          <w:lang w:val="ro-RO"/>
        </w:rPr>
        <w:t xml:space="preserve">  ÎNTOCMIT, </w:t>
      </w:r>
    </w:p>
    <w:p w:rsidR="00CA01DD" w:rsidRPr="00582F96" w:rsidRDefault="00CA01DD" w:rsidP="00CA01DD">
      <w:pPr>
        <w:spacing w:after="0" w:line="240" w:lineRule="auto"/>
        <w:ind w:firstLine="720"/>
        <w:jc w:val="both"/>
        <w:rPr>
          <w:rFonts w:ascii="Times New Roman" w:eastAsia="Times New Roman" w:hAnsi="Times New Roman"/>
          <w:iCs/>
          <w:sz w:val="28"/>
          <w:szCs w:val="28"/>
          <w:lang w:val="ro-RO"/>
        </w:rPr>
      </w:pPr>
    </w:p>
    <w:p w:rsidR="00CA01DD" w:rsidRPr="00582F96" w:rsidRDefault="00CA01DD" w:rsidP="00CA01DD">
      <w:pPr>
        <w:spacing w:after="0" w:line="240" w:lineRule="auto"/>
        <w:ind w:firstLine="720"/>
        <w:jc w:val="both"/>
        <w:rPr>
          <w:rFonts w:ascii="Times New Roman" w:eastAsia="Times New Roman" w:hAnsi="Times New Roman"/>
          <w:sz w:val="28"/>
          <w:szCs w:val="28"/>
          <w:lang w:val="ro-RO"/>
        </w:rPr>
      </w:pPr>
      <w:r w:rsidRPr="00582F96">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 xml:space="preserve">                   </w:t>
      </w:r>
      <w:r>
        <w:rPr>
          <w:rFonts w:ascii="Times New Roman" w:eastAsia="Times New Roman" w:hAnsi="Times New Roman"/>
          <w:iCs/>
          <w:sz w:val="28"/>
          <w:szCs w:val="28"/>
          <w:lang w:val="ro-RO"/>
        </w:rPr>
        <w:tab/>
      </w:r>
      <w:r w:rsidRPr="00582F96">
        <w:rPr>
          <w:rFonts w:ascii="Times New Roman" w:eastAsia="Times New Roman" w:hAnsi="Times New Roman"/>
          <w:iCs/>
          <w:sz w:val="28"/>
          <w:szCs w:val="28"/>
          <w:lang w:val="ro-RO"/>
        </w:rPr>
        <w:t>chim. Georgeta Iușan</w:t>
      </w:r>
    </w:p>
    <w:p w:rsidR="00CA01DD" w:rsidRDefault="00CA01DD" w:rsidP="00CA01DD">
      <w:pPr>
        <w:spacing w:after="0" w:line="240" w:lineRule="auto"/>
        <w:ind w:firstLine="720"/>
        <w:jc w:val="both"/>
        <w:rPr>
          <w:rFonts w:ascii="Times New Roman" w:eastAsia="Times New Roman" w:hAnsi="Times New Roman"/>
          <w:iCs/>
          <w:sz w:val="28"/>
          <w:szCs w:val="28"/>
          <w:lang w:val="ro-RO"/>
        </w:rPr>
      </w:pPr>
    </w:p>
    <w:p w:rsidR="00CA01DD" w:rsidRDefault="00CA01DD" w:rsidP="00CA01DD">
      <w:pPr>
        <w:tabs>
          <w:tab w:val="right" w:pos="9360"/>
        </w:tabs>
        <w:spacing w:after="0" w:line="240" w:lineRule="auto"/>
        <w:jc w:val="center"/>
        <w:rPr>
          <w:rFonts w:ascii="Times New Roman" w:hAnsi="Times New Roman"/>
          <w:b/>
          <w:sz w:val="18"/>
          <w:szCs w:val="18"/>
          <w:lang w:val="ro-RO"/>
        </w:rPr>
      </w:pPr>
    </w:p>
    <w:p w:rsidR="00CA01DD" w:rsidRDefault="00CA01DD" w:rsidP="00CA01DD">
      <w:pPr>
        <w:tabs>
          <w:tab w:val="right" w:pos="9360"/>
        </w:tabs>
        <w:spacing w:after="0" w:line="240" w:lineRule="auto"/>
        <w:jc w:val="center"/>
        <w:rPr>
          <w:rFonts w:ascii="Times New Roman" w:hAnsi="Times New Roman"/>
          <w:b/>
          <w:sz w:val="18"/>
          <w:szCs w:val="18"/>
          <w:lang w:val="ro-RO"/>
        </w:rPr>
      </w:pPr>
    </w:p>
    <w:p w:rsidR="004D439D" w:rsidRDefault="004D439D" w:rsidP="00D56B22">
      <w:pPr>
        <w:ind w:firstLine="720"/>
        <w:rPr>
          <w:rFonts w:ascii="Arial" w:hAnsi="Arial" w:cs="Arial"/>
          <w:iCs/>
          <w:noProof/>
          <w:snapToGrid w:val="0"/>
          <w:lang w:val="ro-RO"/>
        </w:rPr>
      </w:pPr>
    </w:p>
    <w:p w:rsidR="00CA01DD" w:rsidRPr="007F1FE9" w:rsidRDefault="00CA01DD" w:rsidP="00D56B22">
      <w:pPr>
        <w:ind w:firstLine="720"/>
        <w:rPr>
          <w:rFonts w:ascii="Arial" w:hAnsi="Arial" w:cs="Arial"/>
          <w:iCs/>
          <w:noProof/>
          <w:snapToGrid w:val="0"/>
          <w:lang w:val="ro-RO"/>
        </w:rPr>
      </w:pPr>
    </w:p>
    <w:p w:rsidR="00AF2290" w:rsidRPr="007F1FE9" w:rsidRDefault="00AF2290" w:rsidP="00AF2290">
      <w:pPr>
        <w:autoSpaceDE w:val="0"/>
        <w:autoSpaceDN w:val="0"/>
        <w:adjustRightInd w:val="0"/>
        <w:spacing w:after="0" w:line="240" w:lineRule="auto"/>
        <w:jc w:val="both"/>
        <w:rPr>
          <w:rFonts w:ascii="Arial" w:hAnsi="Arial" w:cs="Arial"/>
          <w:i/>
          <w:iCs/>
          <w:noProof/>
          <w:sz w:val="20"/>
          <w:szCs w:val="20"/>
          <w:lang w:val="ro-RO"/>
        </w:rPr>
      </w:pPr>
    </w:p>
    <w:p w:rsidR="00D56B22" w:rsidRPr="007F1FE9" w:rsidRDefault="00F90914" w:rsidP="00D56B22">
      <w:pPr>
        <w:tabs>
          <w:tab w:val="right" w:pos="9360"/>
        </w:tabs>
        <w:spacing w:after="0" w:line="240" w:lineRule="auto"/>
        <w:jc w:val="center"/>
        <w:rPr>
          <w:rFonts w:ascii="Times New Roman" w:hAnsi="Times New Roman"/>
          <w:b/>
          <w:noProof/>
          <w:sz w:val="18"/>
          <w:szCs w:val="18"/>
          <w:lang w:val="ro-RO"/>
        </w:rPr>
      </w:pPr>
      <w:r>
        <w:rPr>
          <w:rFonts w:ascii="Times New Roman" w:hAnsi="Times New Roman"/>
          <w:noProof/>
          <w:sz w:val="18"/>
          <w:szCs w:val="18"/>
          <w:lang w:val="ro-RO"/>
        </w:rPr>
        <w:object w:dxaOrig="1440" w:dyaOrig="1440">
          <v:shape id="_x0000_s1026" type="#_x0000_t75" style="position:absolute;left:0;text-align:left;margin-left:-4.75pt;margin-top:.85pt;width:41.9pt;height:34.45pt;z-index:-251657216">
            <v:imagedata r:id="rId8" o:title=""/>
          </v:shape>
          <o:OLEObject Type="Embed" ProgID="CorelDRAW.Graphic.13" ShapeID="_x0000_s1026" DrawAspect="Content" ObjectID="_1764149107" r:id="rId11"/>
        </w:object>
      </w:r>
      <w:r w:rsidR="00D56B22" w:rsidRPr="007F1FE9">
        <w:rPr>
          <w:rFonts w:ascii="Times New Roman" w:hAnsi="Times New Roman"/>
          <w:noProof/>
          <w:sz w:val="18"/>
          <w:szCs w:val="18"/>
          <w:lang w:val="ro-RO" w:eastAsia="ro-RO"/>
        </w:rPr>
        <mc:AlternateContent>
          <mc:Choice Requires="wps">
            <w:drawing>
              <wp:anchor distT="0" distB="0" distL="114300" distR="114300" simplePos="0" relativeHeight="251658240" behindDoc="0" locked="0" layoutInCell="1" allowOverlap="1" wp14:anchorId="24A99187" wp14:editId="1840AF3A">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36198"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D56B22" w:rsidRPr="007F1FE9">
        <w:rPr>
          <w:rFonts w:ascii="Times New Roman" w:hAnsi="Times New Roman"/>
          <w:b/>
          <w:noProof/>
          <w:sz w:val="18"/>
          <w:szCs w:val="18"/>
          <w:lang w:val="ro-RO"/>
        </w:rPr>
        <w:t>AGENŢIA PENTRU PROTECŢIA MEDIULUI BISTRIȚA - NĂSĂUD</w:t>
      </w:r>
    </w:p>
    <w:p w:rsidR="00D56B22" w:rsidRPr="007F1FE9" w:rsidRDefault="00D56B22" w:rsidP="00D56B22">
      <w:pPr>
        <w:tabs>
          <w:tab w:val="right" w:pos="9360"/>
        </w:tabs>
        <w:spacing w:after="0" w:line="240" w:lineRule="auto"/>
        <w:jc w:val="center"/>
        <w:rPr>
          <w:rFonts w:ascii="Times New Roman" w:hAnsi="Times New Roman"/>
          <w:noProof/>
          <w:sz w:val="18"/>
          <w:szCs w:val="18"/>
          <w:lang w:val="ro-RO"/>
        </w:rPr>
      </w:pPr>
      <w:r w:rsidRPr="007F1FE9">
        <w:rPr>
          <w:rFonts w:ascii="Times New Roman" w:hAnsi="Times New Roman"/>
          <w:noProof/>
          <w:sz w:val="18"/>
          <w:szCs w:val="18"/>
          <w:lang w:val="ro-RO"/>
        </w:rPr>
        <w:t>Adresa: strada Parcului nr. 20, Bistrița, cod 420035, jud. Bistrița-Năsăud</w:t>
      </w:r>
    </w:p>
    <w:p w:rsidR="00D56B22" w:rsidRPr="007F1FE9" w:rsidRDefault="00D56B22" w:rsidP="00D56B22">
      <w:pPr>
        <w:tabs>
          <w:tab w:val="right" w:pos="9360"/>
        </w:tabs>
        <w:spacing w:after="0" w:line="240" w:lineRule="auto"/>
        <w:jc w:val="center"/>
        <w:rPr>
          <w:rFonts w:ascii="Times New Roman" w:hAnsi="Times New Roman"/>
          <w:noProof/>
          <w:sz w:val="18"/>
          <w:szCs w:val="18"/>
          <w:lang w:val="ro-RO"/>
        </w:rPr>
      </w:pPr>
      <w:r w:rsidRPr="007F1FE9">
        <w:rPr>
          <w:rFonts w:ascii="Times New Roman" w:hAnsi="Times New Roman"/>
          <w:noProof/>
          <w:sz w:val="18"/>
          <w:szCs w:val="18"/>
          <w:lang w:val="ro-RO"/>
        </w:rPr>
        <w:t xml:space="preserve">E-mail: </w:t>
      </w:r>
      <w:hyperlink r:id="rId12" w:history="1">
        <w:r w:rsidRPr="007F1FE9">
          <w:rPr>
            <w:rFonts w:ascii="Times New Roman" w:hAnsi="Times New Roman"/>
            <w:noProof/>
            <w:color w:val="0000FF"/>
            <w:sz w:val="18"/>
            <w:szCs w:val="18"/>
            <w:u w:val="single"/>
            <w:lang w:val="ro-RO"/>
          </w:rPr>
          <w:t>office@apmbn.anpm.ro</w:t>
        </w:r>
      </w:hyperlink>
      <w:r w:rsidRPr="007F1FE9">
        <w:rPr>
          <w:rFonts w:ascii="Times New Roman" w:hAnsi="Times New Roman"/>
          <w:noProof/>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56B22" w:rsidRPr="007F1FE9" w:rsidTr="003F4327">
        <w:tc>
          <w:tcPr>
            <w:tcW w:w="6237" w:type="dxa"/>
            <w:shd w:val="clear" w:color="auto" w:fill="auto"/>
          </w:tcPr>
          <w:p w:rsidR="00D56B22" w:rsidRPr="007F1FE9" w:rsidRDefault="00D56B22" w:rsidP="003F4327">
            <w:pPr>
              <w:pStyle w:val="Header"/>
              <w:tabs>
                <w:tab w:val="clear" w:pos="4680"/>
              </w:tabs>
              <w:jc w:val="center"/>
              <w:rPr>
                <w:rFonts w:ascii="Times New Roman" w:hAnsi="Times New Roman"/>
                <w:noProof/>
                <w:sz w:val="18"/>
                <w:szCs w:val="18"/>
                <w:lang w:val="ro-RO"/>
              </w:rPr>
            </w:pPr>
            <w:r w:rsidRPr="007F1FE9">
              <w:rPr>
                <w:rFonts w:ascii="Times New Roman" w:hAnsi="Times New Roman"/>
                <w:i/>
                <w:iCs/>
                <w:noProof/>
                <w:color w:val="000000"/>
                <w:sz w:val="18"/>
                <w:szCs w:val="18"/>
                <w:lang w:val="ro-RO"/>
              </w:rPr>
              <w:t>Operator de date cu caracter personal, conform Regulamentului (UE) 2016/679</w:t>
            </w:r>
          </w:p>
        </w:tc>
      </w:tr>
    </w:tbl>
    <w:p w:rsidR="00034501" w:rsidRPr="007F1FE9" w:rsidRDefault="00034501" w:rsidP="00D56B22">
      <w:pPr>
        <w:spacing w:after="0" w:line="240" w:lineRule="auto"/>
        <w:rPr>
          <w:rFonts w:ascii="Times New Roman" w:hAnsi="Times New Roman"/>
          <w:b/>
          <w:noProof/>
          <w:sz w:val="24"/>
          <w:szCs w:val="24"/>
          <w:lang w:val="ro-RO"/>
        </w:rPr>
      </w:pPr>
    </w:p>
    <w:sectPr w:rsidR="00034501" w:rsidRPr="007F1FE9" w:rsidSect="00D56B22">
      <w:footerReference w:type="default" r:id="rId1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14" w:rsidRDefault="00F90914" w:rsidP="0010560A">
      <w:pPr>
        <w:spacing w:after="0" w:line="240" w:lineRule="auto"/>
      </w:pPr>
      <w:r>
        <w:separator/>
      </w:r>
    </w:p>
  </w:endnote>
  <w:endnote w:type="continuationSeparator" w:id="0">
    <w:p w:rsidR="00F90914" w:rsidRDefault="00F9091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0C360C">
              <w:rPr>
                <w:bCs/>
                <w:noProof/>
              </w:rPr>
              <w:t>6</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0C360C">
              <w:rPr>
                <w:bCs/>
                <w:noProof/>
              </w:rPr>
              <w:t>6</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14" w:rsidRDefault="00F90914" w:rsidP="0010560A">
      <w:pPr>
        <w:spacing w:after="0" w:line="240" w:lineRule="auto"/>
      </w:pPr>
      <w:r>
        <w:separator/>
      </w:r>
    </w:p>
  </w:footnote>
  <w:footnote w:type="continuationSeparator" w:id="0">
    <w:p w:rsidR="00F90914" w:rsidRDefault="00F9091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5B1C05"/>
    <w:multiLevelType w:val="hybridMultilevel"/>
    <w:tmpl w:val="64A0C6DC"/>
    <w:lvl w:ilvl="0" w:tplc="04180003">
      <w:start w:val="1"/>
      <w:numFmt w:val="bullet"/>
      <w:lvlText w:val="o"/>
      <w:lvlJc w:val="left"/>
      <w:pPr>
        <w:ind w:left="1446" w:hanging="360"/>
      </w:pPr>
      <w:rPr>
        <w:rFonts w:ascii="Courier New" w:hAnsi="Courier New" w:cs="Courier New"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5"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E1CED"/>
    <w:multiLevelType w:val="hybridMultilevel"/>
    <w:tmpl w:val="C45227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D8638D0"/>
    <w:multiLevelType w:val="hybridMultilevel"/>
    <w:tmpl w:val="63D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567B7"/>
    <w:multiLevelType w:val="hybridMultilevel"/>
    <w:tmpl w:val="AA145300"/>
    <w:lvl w:ilvl="0" w:tplc="6592079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32DA8"/>
    <w:multiLevelType w:val="hybridMultilevel"/>
    <w:tmpl w:val="89F4B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8"/>
  </w:num>
  <w:num w:numId="5">
    <w:abstractNumId w:val="3"/>
  </w:num>
  <w:num w:numId="6">
    <w:abstractNumId w:val="7"/>
  </w:num>
  <w:num w:numId="7">
    <w:abstractNumId w:val="12"/>
  </w:num>
  <w:num w:numId="8">
    <w:abstractNumId w:val="1"/>
  </w:num>
  <w:num w:numId="9">
    <w:abstractNumId w:val="22"/>
  </w:num>
  <w:num w:numId="10">
    <w:abstractNumId w:val="23"/>
  </w:num>
  <w:num w:numId="11">
    <w:abstractNumId w:val="36"/>
  </w:num>
  <w:num w:numId="12">
    <w:abstractNumId w:val="28"/>
  </w:num>
  <w:num w:numId="13">
    <w:abstractNumId w:val="18"/>
  </w:num>
  <w:num w:numId="14">
    <w:abstractNumId w:val="37"/>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7"/>
  </w:num>
  <w:num w:numId="22">
    <w:abstractNumId w:val="33"/>
  </w:num>
  <w:num w:numId="23">
    <w:abstractNumId w:val="21"/>
  </w:num>
  <w:num w:numId="24">
    <w:abstractNumId w:val="5"/>
  </w:num>
  <w:num w:numId="25">
    <w:abstractNumId w:val="32"/>
  </w:num>
  <w:num w:numId="26">
    <w:abstractNumId w:val="10"/>
  </w:num>
  <w:num w:numId="27">
    <w:abstractNumId w:val="6"/>
  </w:num>
  <w:num w:numId="28">
    <w:abstractNumId w:val="34"/>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7"/>
  </w:num>
  <w:num w:numId="34">
    <w:abstractNumId w:val="9"/>
  </w:num>
  <w:num w:numId="35">
    <w:abstractNumId w:val="25"/>
  </w:num>
  <w:num w:numId="36">
    <w:abstractNumId w:val="4"/>
  </w:num>
  <w:num w:numId="37">
    <w:abstractNumId w:val="16"/>
  </w:num>
  <w:num w:numId="38">
    <w:abstractNumId w:val="31"/>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350C7"/>
    <w:rsid w:val="00046049"/>
    <w:rsid w:val="00055EFB"/>
    <w:rsid w:val="000567A2"/>
    <w:rsid w:val="00057EB4"/>
    <w:rsid w:val="00062C08"/>
    <w:rsid w:val="000657D6"/>
    <w:rsid w:val="00065F6C"/>
    <w:rsid w:val="0007578C"/>
    <w:rsid w:val="0007594F"/>
    <w:rsid w:val="000805BB"/>
    <w:rsid w:val="000866DE"/>
    <w:rsid w:val="00086B9A"/>
    <w:rsid w:val="00093049"/>
    <w:rsid w:val="00095760"/>
    <w:rsid w:val="000961A9"/>
    <w:rsid w:val="0009758B"/>
    <w:rsid w:val="000A28B9"/>
    <w:rsid w:val="000B4E57"/>
    <w:rsid w:val="000B69CD"/>
    <w:rsid w:val="000C09EB"/>
    <w:rsid w:val="000C360C"/>
    <w:rsid w:val="000C4375"/>
    <w:rsid w:val="000C6759"/>
    <w:rsid w:val="000D0742"/>
    <w:rsid w:val="000D2ECD"/>
    <w:rsid w:val="000E1E09"/>
    <w:rsid w:val="000E4F2D"/>
    <w:rsid w:val="000F1355"/>
    <w:rsid w:val="000F4697"/>
    <w:rsid w:val="000F5694"/>
    <w:rsid w:val="001011CF"/>
    <w:rsid w:val="0010560A"/>
    <w:rsid w:val="0010729D"/>
    <w:rsid w:val="0011088D"/>
    <w:rsid w:val="001134B1"/>
    <w:rsid w:val="00114750"/>
    <w:rsid w:val="00116599"/>
    <w:rsid w:val="0011675C"/>
    <w:rsid w:val="00116892"/>
    <w:rsid w:val="00117CBE"/>
    <w:rsid w:val="0012074E"/>
    <w:rsid w:val="001209C8"/>
    <w:rsid w:val="00122A0F"/>
    <w:rsid w:val="00125FDB"/>
    <w:rsid w:val="001274F0"/>
    <w:rsid w:val="0013029A"/>
    <w:rsid w:val="00130855"/>
    <w:rsid w:val="00134CC0"/>
    <w:rsid w:val="0013778C"/>
    <w:rsid w:val="00140DBC"/>
    <w:rsid w:val="00141E77"/>
    <w:rsid w:val="00142DF1"/>
    <w:rsid w:val="00147893"/>
    <w:rsid w:val="001509B3"/>
    <w:rsid w:val="00154791"/>
    <w:rsid w:val="001628D8"/>
    <w:rsid w:val="00163FDA"/>
    <w:rsid w:val="0017069E"/>
    <w:rsid w:val="00170C37"/>
    <w:rsid w:val="0017362D"/>
    <w:rsid w:val="0017374E"/>
    <w:rsid w:val="00191A0E"/>
    <w:rsid w:val="001A2AC1"/>
    <w:rsid w:val="001A3059"/>
    <w:rsid w:val="001A64FD"/>
    <w:rsid w:val="001B0834"/>
    <w:rsid w:val="001C1B2F"/>
    <w:rsid w:val="001C2603"/>
    <w:rsid w:val="001D0270"/>
    <w:rsid w:val="001D2441"/>
    <w:rsid w:val="001D6FC6"/>
    <w:rsid w:val="001D7ED2"/>
    <w:rsid w:val="001E0B5F"/>
    <w:rsid w:val="001E75B4"/>
    <w:rsid w:val="001E7F69"/>
    <w:rsid w:val="001F03FD"/>
    <w:rsid w:val="001F11B7"/>
    <w:rsid w:val="001F4472"/>
    <w:rsid w:val="00206333"/>
    <w:rsid w:val="00211649"/>
    <w:rsid w:val="00211967"/>
    <w:rsid w:val="002154D4"/>
    <w:rsid w:val="002176F5"/>
    <w:rsid w:val="00221B9A"/>
    <w:rsid w:val="002252AA"/>
    <w:rsid w:val="00226598"/>
    <w:rsid w:val="00227DCC"/>
    <w:rsid w:val="00232324"/>
    <w:rsid w:val="002326C8"/>
    <w:rsid w:val="00236B75"/>
    <w:rsid w:val="00241FC8"/>
    <w:rsid w:val="00247D61"/>
    <w:rsid w:val="00250946"/>
    <w:rsid w:val="0025269B"/>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D22EE"/>
    <w:rsid w:val="002E68D6"/>
    <w:rsid w:val="002E7074"/>
    <w:rsid w:val="00310A80"/>
    <w:rsid w:val="00312392"/>
    <w:rsid w:val="00312964"/>
    <w:rsid w:val="003130CE"/>
    <w:rsid w:val="0031366E"/>
    <w:rsid w:val="00315C97"/>
    <w:rsid w:val="00320B7E"/>
    <w:rsid w:val="00327C84"/>
    <w:rsid w:val="003306BD"/>
    <w:rsid w:val="003319AB"/>
    <w:rsid w:val="00334DE6"/>
    <w:rsid w:val="0033682D"/>
    <w:rsid w:val="003404FC"/>
    <w:rsid w:val="00347395"/>
    <w:rsid w:val="0035097B"/>
    <w:rsid w:val="00355EA5"/>
    <w:rsid w:val="00356C80"/>
    <w:rsid w:val="003638E4"/>
    <w:rsid w:val="00363924"/>
    <w:rsid w:val="00365C0C"/>
    <w:rsid w:val="00367457"/>
    <w:rsid w:val="00374A17"/>
    <w:rsid w:val="00375B4E"/>
    <w:rsid w:val="003769B5"/>
    <w:rsid w:val="00377782"/>
    <w:rsid w:val="00383DC2"/>
    <w:rsid w:val="0039373A"/>
    <w:rsid w:val="00394DE6"/>
    <w:rsid w:val="00394E35"/>
    <w:rsid w:val="003A2D3C"/>
    <w:rsid w:val="003A4934"/>
    <w:rsid w:val="003A6F3D"/>
    <w:rsid w:val="003B5B27"/>
    <w:rsid w:val="003C14A9"/>
    <w:rsid w:val="003C23EE"/>
    <w:rsid w:val="003C343E"/>
    <w:rsid w:val="003C5370"/>
    <w:rsid w:val="003C6148"/>
    <w:rsid w:val="003D0948"/>
    <w:rsid w:val="003D213D"/>
    <w:rsid w:val="003D25D5"/>
    <w:rsid w:val="003D3452"/>
    <w:rsid w:val="003D34B4"/>
    <w:rsid w:val="003D6F2E"/>
    <w:rsid w:val="003E6903"/>
    <w:rsid w:val="003F19EA"/>
    <w:rsid w:val="003F3DFD"/>
    <w:rsid w:val="003F4A7B"/>
    <w:rsid w:val="003F5B6C"/>
    <w:rsid w:val="00406F6B"/>
    <w:rsid w:val="004108C0"/>
    <w:rsid w:val="0041758B"/>
    <w:rsid w:val="00421D5F"/>
    <w:rsid w:val="00422B76"/>
    <w:rsid w:val="004406B2"/>
    <w:rsid w:val="00446148"/>
    <w:rsid w:val="00447071"/>
    <w:rsid w:val="00450CE4"/>
    <w:rsid w:val="00450E53"/>
    <w:rsid w:val="0046173B"/>
    <w:rsid w:val="00463BC2"/>
    <w:rsid w:val="00465F47"/>
    <w:rsid w:val="00473A03"/>
    <w:rsid w:val="00473C9B"/>
    <w:rsid w:val="00475201"/>
    <w:rsid w:val="004765EB"/>
    <w:rsid w:val="0048293B"/>
    <w:rsid w:val="00487D5C"/>
    <w:rsid w:val="00493A08"/>
    <w:rsid w:val="00494469"/>
    <w:rsid w:val="004976D8"/>
    <w:rsid w:val="00497B0D"/>
    <w:rsid w:val="00497E07"/>
    <w:rsid w:val="004A1C0E"/>
    <w:rsid w:val="004A1C60"/>
    <w:rsid w:val="004A3A25"/>
    <w:rsid w:val="004A4924"/>
    <w:rsid w:val="004A7937"/>
    <w:rsid w:val="004B1124"/>
    <w:rsid w:val="004B5B6A"/>
    <w:rsid w:val="004B7826"/>
    <w:rsid w:val="004B7C7C"/>
    <w:rsid w:val="004C4E8D"/>
    <w:rsid w:val="004D439D"/>
    <w:rsid w:val="004D67A6"/>
    <w:rsid w:val="004E541B"/>
    <w:rsid w:val="004E5A4A"/>
    <w:rsid w:val="004F3DF5"/>
    <w:rsid w:val="004F7EDA"/>
    <w:rsid w:val="0050643F"/>
    <w:rsid w:val="005137E3"/>
    <w:rsid w:val="00514D89"/>
    <w:rsid w:val="00515ED2"/>
    <w:rsid w:val="005205EF"/>
    <w:rsid w:val="005267DF"/>
    <w:rsid w:val="00532353"/>
    <w:rsid w:val="005360B7"/>
    <w:rsid w:val="005457DD"/>
    <w:rsid w:val="00545F57"/>
    <w:rsid w:val="00553C1B"/>
    <w:rsid w:val="00553C61"/>
    <w:rsid w:val="00555B18"/>
    <w:rsid w:val="00557C40"/>
    <w:rsid w:val="00564AA4"/>
    <w:rsid w:val="00567C28"/>
    <w:rsid w:val="00571253"/>
    <w:rsid w:val="00575325"/>
    <w:rsid w:val="00581E9B"/>
    <w:rsid w:val="00586D0A"/>
    <w:rsid w:val="00587E6B"/>
    <w:rsid w:val="00590CFA"/>
    <w:rsid w:val="005915C9"/>
    <w:rsid w:val="0059200A"/>
    <w:rsid w:val="0059286F"/>
    <w:rsid w:val="00594181"/>
    <w:rsid w:val="005A3E32"/>
    <w:rsid w:val="005A4C93"/>
    <w:rsid w:val="005A57F1"/>
    <w:rsid w:val="005A5855"/>
    <w:rsid w:val="005A7F98"/>
    <w:rsid w:val="005B09B7"/>
    <w:rsid w:val="005B20C8"/>
    <w:rsid w:val="005C1E73"/>
    <w:rsid w:val="005C716F"/>
    <w:rsid w:val="005D144D"/>
    <w:rsid w:val="005D3599"/>
    <w:rsid w:val="005D6C32"/>
    <w:rsid w:val="005E31AC"/>
    <w:rsid w:val="005E3FB6"/>
    <w:rsid w:val="005E4068"/>
    <w:rsid w:val="005F10DA"/>
    <w:rsid w:val="00600A77"/>
    <w:rsid w:val="00607615"/>
    <w:rsid w:val="00607F2C"/>
    <w:rsid w:val="00610D4E"/>
    <w:rsid w:val="0061677F"/>
    <w:rsid w:val="00617F2C"/>
    <w:rsid w:val="006241A9"/>
    <w:rsid w:val="00624DBE"/>
    <w:rsid w:val="00632117"/>
    <w:rsid w:val="0063255B"/>
    <w:rsid w:val="0063576E"/>
    <w:rsid w:val="006369CC"/>
    <w:rsid w:val="0064599E"/>
    <w:rsid w:val="0065147F"/>
    <w:rsid w:val="00654F2F"/>
    <w:rsid w:val="00656273"/>
    <w:rsid w:val="0065742A"/>
    <w:rsid w:val="006668B3"/>
    <w:rsid w:val="00667BDA"/>
    <w:rsid w:val="00674159"/>
    <w:rsid w:val="00677AD1"/>
    <w:rsid w:val="00685F98"/>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15F"/>
    <w:rsid w:val="006F1C5F"/>
    <w:rsid w:val="006F1ED8"/>
    <w:rsid w:val="00702379"/>
    <w:rsid w:val="0070444F"/>
    <w:rsid w:val="00706555"/>
    <w:rsid w:val="007153B4"/>
    <w:rsid w:val="00716BF1"/>
    <w:rsid w:val="00717002"/>
    <w:rsid w:val="00726667"/>
    <w:rsid w:val="00731D4A"/>
    <w:rsid w:val="00746ADB"/>
    <w:rsid w:val="00747873"/>
    <w:rsid w:val="00747B0C"/>
    <w:rsid w:val="00754767"/>
    <w:rsid w:val="00757F6E"/>
    <w:rsid w:val="0076308D"/>
    <w:rsid w:val="0076322F"/>
    <w:rsid w:val="00776505"/>
    <w:rsid w:val="00777451"/>
    <w:rsid w:val="00780237"/>
    <w:rsid w:val="007813E3"/>
    <w:rsid w:val="00782FDB"/>
    <w:rsid w:val="007839E2"/>
    <w:rsid w:val="00783B79"/>
    <w:rsid w:val="00786C7E"/>
    <w:rsid w:val="00790B95"/>
    <w:rsid w:val="00796EE8"/>
    <w:rsid w:val="007A2496"/>
    <w:rsid w:val="007A6D2F"/>
    <w:rsid w:val="007C2F41"/>
    <w:rsid w:val="007C3BF2"/>
    <w:rsid w:val="007C5139"/>
    <w:rsid w:val="007C5D40"/>
    <w:rsid w:val="007D459B"/>
    <w:rsid w:val="007E0129"/>
    <w:rsid w:val="007E01DA"/>
    <w:rsid w:val="007E13C8"/>
    <w:rsid w:val="007E616F"/>
    <w:rsid w:val="007E780C"/>
    <w:rsid w:val="007F1FE9"/>
    <w:rsid w:val="007F3021"/>
    <w:rsid w:val="007F5AE4"/>
    <w:rsid w:val="007F74BC"/>
    <w:rsid w:val="00800DBB"/>
    <w:rsid w:val="00801812"/>
    <w:rsid w:val="00802CA0"/>
    <w:rsid w:val="00804B48"/>
    <w:rsid w:val="008071FE"/>
    <w:rsid w:val="00811026"/>
    <w:rsid w:val="00812403"/>
    <w:rsid w:val="00813506"/>
    <w:rsid w:val="00813DCE"/>
    <w:rsid w:val="00824A23"/>
    <w:rsid w:val="00841023"/>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586E"/>
    <w:rsid w:val="0089789D"/>
    <w:rsid w:val="008A1902"/>
    <w:rsid w:val="008A65B0"/>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346B1"/>
    <w:rsid w:val="009421D5"/>
    <w:rsid w:val="00943E4D"/>
    <w:rsid w:val="00951587"/>
    <w:rsid w:val="009544FB"/>
    <w:rsid w:val="00954AE0"/>
    <w:rsid w:val="00957825"/>
    <w:rsid w:val="00960FEA"/>
    <w:rsid w:val="00966AF2"/>
    <w:rsid w:val="00970AD4"/>
    <w:rsid w:val="00974651"/>
    <w:rsid w:val="00974C80"/>
    <w:rsid w:val="009767D0"/>
    <w:rsid w:val="00983C72"/>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68CB"/>
    <w:rsid w:val="009D7361"/>
    <w:rsid w:val="009E2EA8"/>
    <w:rsid w:val="009E5578"/>
    <w:rsid w:val="009E69B3"/>
    <w:rsid w:val="009F3C8F"/>
    <w:rsid w:val="009F4F54"/>
    <w:rsid w:val="009F5473"/>
    <w:rsid w:val="00A00C3D"/>
    <w:rsid w:val="00A07BFA"/>
    <w:rsid w:val="00A10FB7"/>
    <w:rsid w:val="00A12076"/>
    <w:rsid w:val="00A125E6"/>
    <w:rsid w:val="00A12A3A"/>
    <w:rsid w:val="00A15581"/>
    <w:rsid w:val="00A161AA"/>
    <w:rsid w:val="00A163B7"/>
    <w:rsid w:val="00A16D8A"/>
    <w:rsid w:val="00A17571"/>
    <w:rsid w:val="00A238C5"/>
    <w:rsid w:val="00A27A39"/>
    <w:rsid w:val="00A31B58"/>
    <w:rsid w:val="00A37490"/>
    <w:rsid w:val="00A4210A"/>
    <w:rsid w:val="00A425D5"/>
    <w:rsid w:val="00A462A0"/>
    <w:rsid w:val="00A47908"/>
    <w:rsid w:val="00A51F88"/>
    <w:rsid w:val="00A51FB3"/>
    <w:rsid w:val="00A55E6C"/>
    <w:rsid w:val="00A608EE"/>
    <w:rsid w:val="00A70A56"/>
    <w:rsid w:val="00A70BE8"/>
    <w:rsid w:val="00A72868"/>
    <w:rsid w:val="00A7585E"/>
    <w:rsid w:val="00A76158"/>
    <w:rsid w:val="00A77EEC"/>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762E"/>
    <w:rsid w:val="00AD7A22"/>
    <w:rsid w:val="00AD7B47"/>
    <w:rsid w:val="00AE13DC"/>
    <w:rsid w:val="00AE7B94"/>
    <w:rsid w:val="00AF2290"/>
    <w:rsid w:val="00AF36B6"/>
    <w:rsid w:val="00AF69EA"/>
    <w:rsid w:val="00AF7856"/>
    <w:rsid w:val="00B00295"/>
    <w:rsid w:val="00B03B20"/>
    <w:rsid w:val="00B0446F"/>
    <w:rsid w:val="00B05E39"/>
    <w:rsid w:val="00B05E7C"/>
    <w:rsid w:val="00B07278"/>
    <w:rsid w:val="00B100DF"/>
    <w:rsid w:val="00B12FE3"/>
    <w:rsid w:val="00B1445B"/>
    <w:rsid w:val="00B14BD5"/>
    <w:rsid w:val="00B1593A"/>
    <w:rsid w:val="00B21B08"/>
    <w:rsid w:val="00B2510E"/>
    <w:rsid w:val="00B3571A"/>
    <w:rsid w:val="00B4006D"/>
    <w:rsid w:val="00B40691"/>
    <w:rsid w:val="00B41A08"/>
    <w:rsid w:val="00B42606"/>
    <w:rsid w:val="00B51A05"/>
    <w:rsid w:val="00B529F3"/>
    <w:rsid w:val="00B53C3D"/>
    <w:rsid w:val="00B5419E"/>
    <w:rsid w:val="00B62B6A"/>
    <w:rsid w:val="00B63D60"/>
    <w:rsid w:val="00B71D13"/>
    <w:rsid w:val="00B75725"/>
    <w:rsid w:val="00B75E21"/>
    <w:rsid w:val="00B82024"/>
    <w:rsid w:val="00B832DC"/>
    <w:rsid w:val="00B8580D"/>
    <w:rsid w:val="00B964A4"/>
    <w:rsid w:val="00B975B2"/>
    <w:rsid w:val="00BA5160"/>
    <w:rsid w:val="00BB0CB3"/>
    <w:rsid w:val="00BB11A2"/>
    <w:rsid w:val="00BB32F2"/>
    <w:rsid w:val="00BC4CF3"/>
    <w:rsid w:val="00BC6608"/>
    <w:rsid w:val="00BD1B26"/>
    <w:rsid w:val="00BD3233"/>
    <w:rsid w:val="00BD3677"/>
    <w:rsid w:val="00BD44BB"/>
    <w:rsid w:val="00BD5E3A"/>
    <w:rsid w:val="00BE228F"/>
    <w:rsid w:val="00BF1F7C"/>
    <w:rsid w:val="00C05181"/>
    <w:rsid w:val="00C064E7"/>
    <w:rsid w:val="00C11FCF"/>
    <w:rsid w:val="00C15D36"/>
    <w:rsid w:val="00C204C6"/>
    <w:rsid w:val="00C27BE3"/>
    <w:rsid w:val="00C4375F"/>
    <w:rsid w:val="00C4392F"/>
    <w:rsid w:val="00C44F10"/>
    <w:rsid w:val="00C47447"/>
    <w:rsid w:val="00C52778"/>
    <w:rsid w:val="00C55B1E"/>
    <w:rsid w:val="00C6259D"/>
    <w:rsid w:val="00C639A0"/>
    <w:rsid w:val="00C63F5E"/>
    <w:rsid w:val="00C6462A"/>
    <w:rsid w:val="00C66F2B"/>
    <w:rsid w:val="00C67F5B"/>
    <w:rsid w:val="00C70496"/>
    <w:rsid w:val="00C8151C"/>
    <w:rsid w:val="00C83093"/>
    <w:rsid w:val="00C8466D"/>
    <w:rsid w:val="00C84929"/>
    <w:rsid w:val="00CA01DD"/>
    <w:rsid w:val="00CA198C"/>
    <w:rsid w:val="00CA230A"/>
    <w:rsid w:val="00CA7673"/>
    <w:rsid w:val="00CC07C4"/>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45EE7"/>
    <w:rsid w:val="00D512B0"/>
    <w:rsid w:val="00D51380"/>
    <w:rsid w:val="00D56B22"/>
    <w:rsid w:val="00D616E6"/>
    <w:rsid w:val="00D67FA9"/>
    <w:rsid w:val="00D876AE"/>
    <w:rsid w:val="00D920E4"/>
    <w:rsid w:val="00D95FA8"/>
    <w:rsid w:val="00DA5B29"/>
    <w:rsid w:val="00DB45CE"/>
    <w:rsid w:val="00DB510F"/>
    <w:rsid w:val="00DB5F76"/>
    <w:rsid w:val="00DB6EE3"/>
    <w:rsid w:val="00DC6034"/>
    <w:rsid w:val="00DC679A"/>
    <w:rsid w:val="00DD57FE"/>
    <w:rsid w:val="00DE30D9"/>
    <w:rsid w:val="00DE3A61"/>
    <w:rsid w:val="00DE59EA"/>
    <w:rsid w:val="00DE6C93"/>
    <w:rsid w:val="00DE7D87"/>
    <w:rsid w:val="00DE7E82"/>
    <w:rsid w:val="00DF1C71"/>
    <w:rsid w:val="00E00197"/>
    <w:rsid w:val="00E01238"/>
    <w:rsid w:val="00E1349F"/>
    <w:rsid w:val="00E20CF7"/>
    <w:rsid w:val="00E23904"/>
    <w:rsid w:val="00E31789"/>
    <w:rsid w:val="00E32427"/>
    <w:rsid w:val="00E3286F"/>
    <w:rsid w:val="00E34A52"/>
    <w:rsid w:val="00E367C9"/>
    <w:rsid w:val="00E54D01"/>
    <w:rsid w:val="00E56CA7"/>
    <w:rsid w:val="00E6293F"/>
    <w:rsid w:val="00E6583A"/>
    <w:rsid w:val="00E658F8"/>
    <w:rsid w:val="00E70B2B"/>
    <w:rsid w:val="00E7499D"/>
    <w:rsid w:val="00E97B5C"/>
    <w:rsid w:val="00EA2969"/>
    <w:rsid w:val="00EA3738"/>
    <w:rsid w:val="00EB793E"/>
    <w:rsid w:val="00EB7BDC"/>
    <w:rsid w:val="00EC0515"/>
    <w:rsid w:val="00EC1082"/>
    <w:rsid w:val="00ED0040"/>
    <w:rsid w:val="00ED052A"/>
    <w:rsid w:val="00ED1630"/>
    <w:rsid w:val="00ED1F4E"/>
    <w:rsid w:val="00ED4800"/>
    <w:rsid w:val="00ED4989"/>
    <w:rsid w:val="00EE5613"/>
    <w:rsid w:val="00EE6A45"/>
    <w:rsid w:val="00EE6CF1"/>
    <w:rsid w:val="00EF513A"/>
    <w:rsid w:val="00EF6F6F"/>
    <w:rsid w:val="00F00A65"/>
    <w:rsid w:val="00F00D6E"/>
    <w:rsid w:val="00F0289E"/>
    <w:rsid w:val="00F048E2"/>
    <w:rsid w:val="00F06275"/>
    <w:rsid w:val="00F17EA7"/>
    <w:rsid w:val="00F24394"/>
    <w:rsid w:val="00F251AD"/>
    <w:rsid w:val="00F27EDD"/>
    <w:rsid w:val="00F36C6B"/>
    <w:rsid w:val="00F40DF3"/>
    <w:rsid w:val="00F41ED7"/>
    <w:rsid w:val="00F5763D"/>
    <w:rsid w:val="00F60E42"/>
    <w:rsid w:val="00F639DD"/>
    <w:rsid w:val="00F6494A"/>
    <w:rsid w:val="00F71352"/>
    <w:rsid w:val="00F76DD4"/>
    <w:rsid w:val="00F81B11"/>
    <w:rsid w:val="00F846A5"/>
    <w:rsid w:val="00F90914"/>
    <w:rsid w:val="00F96156"/>
    <w:rsid w:val="00F964E0"/>
    <w:rsid w:val="00FA03BC"/>
    <w:rsid w:val="00FA16C8"/>
    <w:rsid w:val="00FA4466"/>
    <w:rsid w:val="00FB2461"/>
    <w:rsid w:val="00FB2FE8"/>
    <w:rsid w:val="00FB3C81"/>
    <w:rsid w:val="00FB5429"/>
    <w:rsid w:val="00FB7E00"/>
    <w:rsid w:val="00FC05F7"/>
    <w:rsid w:val="00FC4BDA"/>
    <w:rsid w:val="00FD21E9"/>
    <w:rsid w:val="00FD7FB3"/>
    <w:rsid w:val="00FE092A"/>
    <w:rsid w:val="00FE2D51"/>
    <w:rsid w:val="00FE45DA"/>
    <w:rsid w:val="00FE7D53"/>
    <w:rsid w:val="00FF04F3"/>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1BA87D5"/>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18F9-9721-411A-8569-DEF85840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2247</Words>
  <Characters>13036</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15253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 Georgeta</cp:lastModifiedBy>
  <cp:revision>12</cp:revision>
  <cp:lastPrinted>2019-07-25T07:59:00Z</cp:lastPrinted>
  <dcterms:created xsi:type="dcterms:W3CDTF">2023-12-06T07:42:00Z</dcterms:created>
  <dcterms:modified xsi:type="dcterms:W3CDTF">2023-12-15T10:38:00Z</dcterms:modified>
</cp:coreProperties>
</file>