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7555CE" w:rsidRDefault="009A76B1" w:rsidP="000974C7">
      <w:pPr>
        <w:pStyle w:val="Antet"/>
        <w:tabs>
          <w:tab w:val="clear" w:pos="4680"/>
          <w:tab w:val="clear" w:pos="9360"/>
          <w:tab w:val="left" w:pos="9000"/>
        </w:tabs>
        <w:rPr>
          <w:rFonts w:ascii="Times New Roman" w:hAnsi="Times New Roman"/>
          <w:sz w:val="24"/>
          <w:szCs w:val="24"/>
          <w:lang w:val="ro-RO"/>
        </w:rPr>
      </w:pPr>
      <w:r>
        <w:rPr>
          <w:rFonts w:ascii="Times New Roman" w:hAnsi="Times New Roman"/>
          <w:b/>
          <w:noProof/>
          <w:sz w:val="32"/>
          <w:szCs w:val="32"/>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33745384" r:id="rId9"/>
        </w:object>
      </w:r>
      <w:r w:rsidR="000974C7" w:rsidRPr="007555CE">
        <w:rPr>
          <w:rFonts w:ascii="Times New Roman" w:hAnsi="Times New Roman"/>
          <w:noProof/>
          <w:lang w:val="ro-RO" w:eastAsia="ro-RO"/>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7555CE">
        <w:rPr>
          <w:rFonts w:ascii="Times New Roman" w:hAnsi="Times New Roman"/>
          <w:lang w:val="ro-RO"/>
        </w:rPr>
        <w:t xml:space="preserve">                     </w:t>
      </w:r>
      <w:r w:rsidR="0089789D" w:rsidRPr="007555CE">
        <w:rPr>
          <w:rFonts w:ascii="Times New Roman" w:hAnsi="Times New Roman"/>
          <w:b/>
          <w:bCs/>
          <w:color w:val="FFFFFF"/>
          <w:sz w:val="24"/>
          <w:szCs w:val="24"/>
          <w:lang w:val="ro-RO"/>
        </w:rPr>
        <w:t>D</w:t>
      </w:r>
    </w:p>
    <w:p w14:paraId="761ACEAF" w14:textId="77777777" w:rsidR="00E014B7" w:rsidRPr="007555CE" w:rsidRDefault="00E014B7" w:rsidP="00E014B7">
      <w:pPr>
        <w:pStyle w:val="Antet"/>
        <w:tabs>
          <w:tab w:val="clear" w:pos="4680"/>
          <w:tab w:val="clear" w:pos="9360"/>
          <w:tab w:val="left" w:pos="9000"/>
        </w:tabs>
        <w:rPr>
          <w:rFonts w:ascii="Times New Roman" w:hAnsi="Times New Roman"/>
          <w:lang w:val="ro-RO"/>
        </w:rPr>
      </w:pPr>
    </w:p>
    <w:p w14:paraId="7D7802BC" w14:textId="77777777" w:rsidR="00E014B7" w:rsidRPr="007555CE" w:rsidRDefault="00D3415B" w:rsidP="00D3415B">
      <w:pPr>
        <w:pStyle w:val="Antet"/>
        <w:tabs>
          <w:tab w:val="clear" w:pos="4680"/>
          <w:tab w:val="clear" w:pos="9360"/>
          <w:tab w:val="left" w:pos="7530"/>
        </w:tabs>
        <w:rPr>
          <w:rFonts w:ascii="Times New Roman" w:hAnsi="Times New Roman"/>
          <w:b/>
          <w:sz w:val="28"/>
          <w:szCs w:val="28"/>
          <w:lang w:val="ro-RO"/>
        </w:rPr>
      </w:pPr>
      <w:r w:rsidRPr="007555CE">
        <w:rPr>
          <w:rFonts w:ascii="Times New Roman" w:hAnsi="Times New Roman"/>
          <w:b/>
          <w:sz w:val="28"/>
          <w:szCs w:val="28"/>
          <w:lang w:val="ro-RO"/>
        </w:rPr>
        <w:t xml:space="preserve">                   </w:t>
      </w:r>
      <w:r w:rsidR="00E014B7" w:rsidRPr="007555CE">
        <w:rPr>
          <w:rFonts w:ascii="Times New Roman" w:hAnsi="Times New Roman"/>
          <w:b/>
          <w:sz w:val="28"/>
          <w:szCs w:val="28"/>
          <w:lang w:val="ro-RO"/>
        </w:rPr>
        <w:t>Ministerul Mediului</w:t>
      </w:r>
      <w:r w:rsidR="00365994" w:rsidRPr="007555CE">
        <w:rPr>
          <w:rFonts w:ascii="Times New Roman" w:hAnsi="Times New Roman"/>
          <w:b/>
          <w:sz w:val="28"/>
          <w:szCs w:val="28"/>
          <w:lang w:val="ro-RO"/>
        </w:rPr>
        <w:t>, Apelor și Pădurilor</w:t>
      </w:r>
    </w:p>
    <w:p w14:paraId="000DED8C" w14:textId="77777777" w:rsidR="00E014B7" w:rsidRPr="007555CE" w:rsidRDefault="00E014B7" w:rsidP="00E014B7">
      <w:pPr>
        <w:pStyle w:val="Antet"/>
        <w:tabs>
          <w:tab w:val="clear" w:pos="4680"/>
          <w:tab w:val="clear" w:pos="9360"/>
          <w:tab w:val="left" w:pos="7530"/>
        </w:tabs>
        <w:rPr>
          <w:rFonts w:ascii="Times New Roman" w:hAnsi="Times New Roman"/>
          <w:b/>
          <w:sz w:val="32"/>
          <w:szCs w:val="32"/>
          <w:lang w:val="ro-RO"/>
        </w:rPr>
      </w:pPr>
      <w:r w:rsidRPr="007555CE">
        <w:rPr>
          <w:rFonts w:ascii="Times New Roman" w:hAnsi="Times New Roman"/>
          <w:b/>
          <w:sz w:val="32"/>
          <w:szCs w:val="32"/>
          <w:lang w:val="ro-RO"/>
        </w:rPr>
        <w:t xml:space="preserve">           Agenţia Naţională pentru Protecţia Mediului</w:t>
      </w:r>
      <w:r w:rsidRPr="007555CE">
        <w:rPr>
          <w:rFonts w:ascii="Times New Roman" w:hAnsi="Times New Roman"/>
          <w:b/>
          <w:sz w:val="32"/>
          <w:szCs w:val="32"/>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7555CE"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7555CE" w:rsidRDefault="00E014B7" w:rsidP="0084012C">
            <w:pPr>
              <w:spacing w:after="0"/>
              <w:jc w:val="center"/>
              <w:rPr>
                <w:rFonts w:ascii="Times New Roman" w:hAnsi="Times New Roman"/>
                <w:b/>
                <w:bCs/>
                <w:color w:val="FFFFFF"/>
                <w:sz w:val="24"/>
                <w:szCs w:val="24"/>
                <w:lang w:val="ro-RO"/>
              </w:rPr>
            </w:pPr>
            <w:r w:rsidRPr="007555CE">
              <w:rPr>
                <w:rFonts w:ascii="Times New Roman" w:hAnsi="Times New Roman"/>
                <w:b/>
                <w:bCs/>
                <w:sz w:val="28"/>
                <w:szCs w:val="28"/>
                <w:lang w:val="ro-RO"/>
              </w:rPr>
              <w:t>AGENŢIA PENTRU PROTECŢIA MEDIULUI BISTRITA-NASAUD</w:t>
            </w:r>
          </w:p>
        </w:tc>
      </w:tr>
    </w:tbl>
    <w:p w14:paraId="47D18A8C" w14:textId="2BD5301E" w:rsidR="00A80B83" w:rsidRPr="007555CE" w:rsidRDefault="00A80B83" w:rsidP="003406E7">
      <w:pPr>
        <w:widowControl w:val="0"/>
        <w:autoSpaceDE w:val="0"/>
        <w:autoSpaceDN w:val="0"/>
        <w:adjustRightInd w:val="0"/>
        <w:spacing w:after="0" w:line="240" w:lineRule="auto"/>
        <w:rPr>
          <w:rFonts w:ascii="Times New Roman" w:hAnsi="Times New Roman"/>
          <w:b/>
          <w:bCs/>
          <w:lang w:val="ro-RO"/>
        </w:rPr>
      </w:pPr>
    </w:p>
    <w:p w14:paraId="2CA3A6CC" w14:textId="1E652575" w:rsidR="0097724B" w:rsidRPr="007555CE" w:rsidRDefault="0097724B" w:rsidP="003406E7">
      <w:pPr>
        <w:widowControl w:val="0"/>
        <w:autoSpaceDE w:val="0"/>
        <w:autoSpaceDN w:val="0"/>
        <w:adjustRightInd w:val="0"/>
        <w:spacing w:after="0" w:line="240" w:lineRule="auto"/>
        <w:rPr>
          <w:rFonts w:ascii="Times New Roman" w:hAnsi="Times New Roman"/>
          <w:b/>
          <w:bCs/>
          <w:lang w:val="ro-RO"/>
        </w:rPr>
      </w:pPr>
    </w:p>
    <w:p w14:paraId="054D89FF" w14:textId="77777777" w:rsidR="0097724B" w:rsidRPr="007555CE" w:rsidRDefault="0097724B" w:rsidP="003406E7">
      <w:pPr>
        <w:widowControl w:val="0"/>
        <w:autoSpaceDE w:val="0"/>
        <w:autoSpaceDN w:val="0"/>
        <w:adjustRightInd w:val="0"/>
        <w:spacing w:after="0" w:line="240" w:lineRule="auto"/>
        <w:rPr>
          <w:rFonts w:ascii="Times New Roman" w:hAnsi="Times New Roman"/>
          <w:b/>
          <w:bCs/>
          <w:lang w:val="ro-RO"/>
        </w:rPr>
      </w:pPr>
    </w:p>
    <w:p w14:paraId="0B3C6114" w14:textId="71D806FE" w:rsidR="00883E28" w:rsidRPr="007555CE" w:rsidRDefault="00883E28" w:rsidP="0097724B">
      <w:pPr>
        <w:widowControl w:val="0"/>
        <w:autoSpaceDE w:val="0"/>
        <w:autoSpaceDN w:val="0"/>
        <w:adjustRightInd w:val="0"/>
        <w:spacing w:after="0" w:line="240" w:lineRule="auto"/>
        <w:rPr>
          <w:rFonts w:ascii="Times New Roman" w:hAnsi="Times New Roman"/>
          <w:b/>
          <w:bCs/>
          <w:lang w:val="ro-RO"/>
        </w:rPr>
      </w:pPr>
    </w:p>
    <w:p w14:paraId="2664F1FE" w14:textId="22295680" w:rsidR="00566382" w:rsidRPr="007555CE" w:rsidRDefault="00A30526"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 xml:space="preserve">DECIZIE </w:t>
      </w:r>
      <w:r w:rsidR="009C5A65" w:rsidRPr="007555CE">
        <w:rPr>
          <w:rFonts w:ascii="Times New Roman" w:hAnsi="Times New Roman"/>
          <w:b/>
          <w:sz w:val="28"/>
          <w:szCs w:val="28"/>
          <w:lang w:val="ro-RO"/>
        </w:rPr>
        <w:t xml:space="preserve"> inițială</w:t>
      </w:r>
    </w:p>
    <w:p w14:paraId="09A459D2" w14:textId="77777777" w:rsidR="00566382" w:rsidRPr="007555CE" w:rsidRDefault="00566382" w:rsidP="00A30526">
      <w:pPr>
        <w:spacing w:after="0" w:line="240" w:lineRule="auto"/>
        <w:jc w:val="center"/>
        <w:rPr>
          <w:rFonts w:ascii="Times New Roman" w:hAnsi="Times New Roman"/>
          <w:b/>
          <w:sz w:val="28"/>
          <w:szCs w:val="28"/>
          <w:lang w:val="ro-RO"/>
        </w:rPr>
      </w:pPr>
    </w:p>
    <w:p w14:paraId="011677C7" w14:textId="123F0919" w:rsidR="00A30526" w:rsidRPr="007555CE" w:rsidRDefault="00CE3FC0"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din</w:t>
      </w:r>
      <w:r w:rsidR="0086004E" w:rsidRPr="007555CE">
        <w:rPr>
          <w:rFonts w:ascii="Times New Roman" w:hAnsi="Times New Roman"/>
          <w:b/>
          <w:sz w:val="28"/>
          <w:szCs w:val="28"/>
          <w:lang w:val="ro-RO"/>
        </w:rPr>
        <w:t xml:space="preserve"> </w:t>
      </w:r>
      <w:r w:rsidR="0003361A">
        <w:rPr>
          <w:rFonts w:ascii="Times New Roman" w:hAnsi="Times New Roman"/>
          <w:b/>
          <w:sz w:val="28"/>
          <w:szCs w:val="28"/>
          <w:lang w:val="ro-RO"/>
        </w:rPr>
        <w:t>29</w:t>
      </w:r>
      <w:r w:rsidR="000164EF">
        <w:rPr>
          <w:rFonts w:ascii="Times New Roman" w:hAnsi="Times New Roman"/>
          <w:b/>
          <w:sz w:val="28"/>
          <w:szCs w:val="28"/>
          <w:lang w:val="ro-RO"/>
        </w:rPr>
        <w:t xml:space="preserve"> </w:t>
      </w:r>
      <w:r w:rsidR="007D548B">
        <w:rPr>
          <w:rFonts w:ascii="Times New Roman" w:hAnsi="Times New Roman"/>
          <w:b/>
          <w:sz w:val="28"/>
          <w:szCs w:val="28"/>
          <w:lang w:val="ro-RO"/>
        </w:rPr>
        <w:t>decembrie</w:t>
      </w:r>
      <w:r w:rsidR="0071794A" w:rsidRPr="007555CE">
        <w:rPr>
          <w:rFonts w:ascii="Times New Roman" w:hAnsi="Times New Roman"/>
          <w:b/>
          <w:sz w:val="28"/>
          <w:szCs w:val="28"/>
          <w:lang w:val="ro-RO"/>
        </w:rPr>
        <w:t xml:space="preserve"> 202</w:t>
      </w:r>
      <w:r w:rsidR="009C5A65" w:rsidRPr="007555CE">
        <w:rPr>
          <w:rFonts w:ascii="Times New Roman" w:hAnsi="Times New Roman"/>
          <w:b/>
          <w:sz w:val="28"/>
          <w:szCs w:val="28"/>
          <w:lang w:val="ro-RO"/>
        </w:rPr>
        <w:t>2</w:t>
      </w:r>
    </w:p>
    <w:p w14:paraId="2397D55A" w14:textId="77777777" w:rsidR="008B1AB8" w:rsidRPr="007555CE" w:rsidRDefault="008B1AB8" w:rsidP="00A30526">
      <w:pPr>
        <w:spacing w:after="0" w:line="240" w:lineRule="auto"/>
        <w:jc w:val="center"/>
        <w:rPr>
          <w:rFonts w:ascii="Times New Roman" w:hAnsi="Times New Roman"/>
          <w:b/>
          <w:sz w:val="28"/>
          <w:szCs w:val="28"/>
          <w:lang w:val="ro-RO"/>
        </w:rPr>
      </w:pPr>
    </w:p>
    <w:p w14:paraId="02CAB7E4" w14:textId="0A9AC370" w:rsidR="00A30526" w:rsidRPr="007555CE" w:rsidRDefault="0086004E" w:rsidP="003406E7">
      <w:pPr>
        <w:spacing w:after="0" w:line="240" w:lineRule="auto"/>
        <w:jc w:val="center"/>
        <w:rPr>
          <w:rFonts w:ascii="Times New Roman" w:hAnsi="Times New Roman"/>
          <w:sz w:val="28"/>
          <w:szCs w:val="28"/>
          <w:lang w:val="ro-RO"/>
        </w:rPr>
      </w:pPr>
      <w:r w:rsidRPr="007555CE">
        <w:rPr>
          <w:rFonts w:ascii="Times New Roman" w:hAnsi="Times New Roman"/>
          <w:b/>
          <w:sz w:val="28"/>
          <w:szCs w:val="28"/>
          <w:lang w:val="ro-RO"/>
        </w:rPr>
        <w:t xml:space="preserve"> </w:t>
      </w:r>
    </w:p>
    <w:p w14:paraId="525522A6" w14:textId="437DBCAF" w:rsidR="00A30526" w:rsidRPr="007555CE" w:rsidRDefault="008B1AB8" w:rsidP="0086004E">
      <w:pPr>
        <w:spacing w:after="0" w:line="240" w:lineRule="auto"/>
        <w:jc w:val="both"/>
        <w:rPr>
          <w:rFonts w:ascii="Times New Roman" w:hAnsi="Times New Roman"/>
          <w:sz w:val="28"/>
          <w:szCs w:val="28"/>
          <w:lang w:val="ro-RO"/>
        </w:rPr>
      </w:pPr>
      <w:r w:rsidRPr="007555CE">
        <w:rPr>
          <w:rFonts w:ascii="Times New Roman" w:hAnsi="Times New Roman"/>
          <w:sz w:val="28"/>
          <w:szCs w:val="28"/>
          <w:lang w:val="ro-RO"/>
        </w:rPr>
        <w:t xml:space="preserve">Urmare solicitării de emitere </w:t>
      </w:r>
      <w:r w:rsidR="0086004E" w:rsidRPr="007555CE">
        <w:rPr>
          <w:rFonts w:ascii="Times New Roman" w:hAnsi="Times New Roman"/>
          <w:sz w:val="28"/>
          <w:szCs w:val="28"/>
          <w:lang w:val="ro-RO"/>
        </w:rPr>
        <w:t>a avizului de mediu pentru</w:t>
      </w:r>
      <w:r w:rsidR="00A30526" w:rsidRPr="007555CE">
        <w:rPr>
          <w:rFonts w:ascii="Times New Roman" w:hAnsi="Times New Roman"/>
          <w:sz w:val="28"/>
          <w:szCs w:val="28"/>
          <w:lang w:val="ro-RO"/>
        </w:rPr>
        <w:t xml:space="preserve"> </w:t>
      </w:r>
      <w:bookmarkStart w:id="0" w:name="_Hlk73994267"/>
      <w:bookmarkStart w:id="1" w:name="_Hlk74857978"/>
      <w:r w:rsidR="0086004E" w:rsidRPr="007555CE">
        <w:rPr>
          <w:rFonts w:ascii="Times New Roman" w:eastAsia="Times New Roman" w:hAnsi="Times New Roman"/>
          <w:sz w:val="28"/>
          <w:szCs w:val="28"/>
          <w:lang w:val="ro-RO"/>
        </w:rPr>
        <w:t>"</w:t>
      </w:r>
      <w:bookmarkStart w:id="2" w:name="_Hlk119958366"/>
      <w:bookmarkEnd w:id="0"/>
      <w:r w:rsidR="009C5A65" w:rsidRPr="007555CE">
        <w:rPr>
          <w:rFonts w:ascii="Times New Roman" w:eastAsia="Times New Roman" w:hAnsi="Times New Roman"/>
          <w:b/>
          <w:iCs/>
          <w:noProof/>
          <w:sz w:val="28"/>
          <w:szCs w:val="28"/>
          <w:lang w:val="ro-RO"/>
        </w:rPr>
        <w:t xml:space="preserve">Amenajamentul </w:t>
      </w:r>
      <w:r w:rsidR="009C5A65" w:rsidRPr="007555CE">
        <w:rPr>
          <w:rFonts w:ascii="Times New Roman" w:eastAsia="Times New Roman" w:hAnsi="Times New Roman"/>
          <w:b/>
          <w:iCs/>
          <w:noProof/>
          <w:sz w:val="28"/>
          <w:szCs w:val="28"/>
          <w:lang w:val="en-GB"/>
        </w:rPr>
        <w:t>fondului forestier proprietate publi</w:t>
      </w:r>
      <w:r w:rsidR="009C5A65" w:rsidRPr="007555CE">
        <w:rPr>
          <w:rFonts w:ascii="Times New Roman" w:eastAsia="Times New Roman" w:hAnsi="Times New Roman"/>
          <w:b/>
          <w:iCs/>
          <w:noProof/>
          <w:sz w:val="28"/>
          <w:szCs w:val="28"/>
          <w:lang w:val="ro-RO"/>
        </w:rPr>
        <w:t>că</w:t>
      </w:r>
      <w:r w:rsidR="007D548B">
        <w:rPr>
          <w:rFonts w:ascii="Times New Roman" w:eastAsia="Times New Roman" w:hAnsi="Times New Roman"/>
          <w:b/>
          <w:iCs/>
          <w:noProof/>
          <w:sz w:val="28"/>
          <w:szCs w:val="28"/>
          <w:lang w:val="ro-RO"/>
        </w:rPr>
        <w:t xml:space="preserve"> și privată</w:t>
      </w:r>
      <w:r w:rsidR="009C5A65" w:rsidRPr="007555CE">
        <w:rPr>
          <w:rFonts w:ascii="Times New Roman" w:eastAsia="Times New Roman" w:hAnsi="Times New Roman"/>
          <w:b/>
          <w:iCs/>
          <w:noProof/>
          <w:sz w:val="28"/>
          <w:szCs w:val="28"/>
          <w:lang w:val="en-GB"/>
        </w:rPr>
        <w:t xml:space="preserve"> aparţinând Comunei </w:t>
      </w:r>
      <w:r w:rsidR="007D548B">
        <w:rPr>
          <w:rFonts w:ascii="Times New Roman" w:eastAsia="Times New Roman" w:hAnsi="Times New Roman"/>
          <w:b/>
          <w:iCs/>
          <w:noProof/>
          <w:sz w:val="28"/>
          <w:szCs w:val="28"/>
          <w:lang w:val="en-GB"/>
        </w:rPr>
        <w:t>Runcu Salvei</w:t>
      </w:r>
      <w:r w:rsidR="009C5A65" w:rsidRPr="007555CE">
        <w:rPr>
          <w:rFonts w:ascii="Times New Roman" w:eastAsia="Times New Roman" w:hAnsi="Times New Roman"/>
          <w:b/>
          <w:iCs/>
          <w:noProof/>
          <w:sz w:val="28"/>
          <w:szCs w:val="28"/>
          <w:lang w:val="en-GB"/>
        </w:rPr>
        <w:t xml:space="preserve">, judeţul Bistrița-Năsăud, </w:t>
      </w:r>
      <w:r w:rsidR="007D548B">
        <w:rPr>
          <w:rFonts w:ascii="Times New Roman" w:eastAsia="Times New Roman" w:hAnsi="Times New Roman"/>
          <w:b/>
          <w:iCs/>
          <w:noProof/>
          <w:sz w:val="28"/>
          <w:szCs w:val="28"/>
          <w:lang w:val="en-GB"/>
        </w:rPr>
        <w:t>U.P. I Runcu Salvei</w:t>
      </w:r>
      <w:bookmarkEnd w:id="2"/>
      <w:r w:rsidR="009C5A65" w:rsidRPr="007555CE">
        <w:rPr>
          <w:rFonts w:ascii="Times New Roman" w:eastAsia="Times New Roman" w:hAnsi="Times New Roman"/>
          <w:b/>
          <w:iCs/>
          <w:noProof/>
          <w:sz w:val="28"/>
          <w:szCs w:val="28"/>
          <w:lang w:val="en-GB"/>
        </w:rPr>
        <w:t>”</w:t>
      </w:r>
      <w:r w:rsidR="0086004E" w:rsidRPr="007555CE">
        <w:rPr>
          <w:rFonts w:ascii="Times New Roman" w:hAnsi="Times New Roman"/>
          <w:i/>
          <w:sz w:val="28"/>
          <w:szCs w:val="28"/>
          <w:lang w:val="ro-RO"/>
        </w:rPr>
        <w:t>,</w:t>
      </w:r>
      <w:r w:rsidR="0070475A" w:rsidRPr="007555CE">
        <w:rPr>
          <w:rFonts w:ascii="Times New Roman" w:hAnsi="Times New Roman"/>
          <w:i/>
          <w:sz w:val="28"/>
          <w:szCs w:val="28"/>
          <w:lang w:val="ro-RO"/>
        </w:rPr>
        <w:t xml:space="preserve"> </w:t>
      </w:r>
      <w:r w:rsidR="0070475A" w:rsidRPr="007555CE">
        <w:rPr>
          <w:rFonts w:ascii="Times New Roman" w:hAnsi="Times New Roman"/>
          <w:iCs/>
          <w:sz w:val="28"/>
          <w:szCs w:val="28"/>
          <w:lang w:val="ro-RO"/>
        </w:rPr>
        <w:t>amplasat</w:t>
      </w:r>
      <w:r w:rsidR="0086004E" w:rsidRPr="007555CE">
        <w:rPr>
          <w:rFonts w:ascii="Times New Roman" w:eastAsia="Times New Roman" w:hAnsi="Times New Roman"/>
          <w:iCs/>
          <w:sz w:val="28"/>
          <w:szCs w:val="28"/>
          <w:lang w:val="ro-RO"/>
        </w:rPr>
        <w:t xml:space="preserve"> </w:t>
      </w:r>
      <w:bookmarkEnd w:id="1"/>
      <w:r w:rsidR="0070475A" w:rsidRPr="007555CE">
        <w:rPr>
          <w:rFonts w:ascii="Times New Roman" w:eastAsia="Times New Roman" w:hAnsi="Times New Roman"/>
          <w:sz w:val="28"/>
          <w:szCs w:val="28"/>
          <w:lang w:val="ro-RO"/>
        </w:rPr>
        <w:t xml:space="preserve">pe raza județului Bistriţa-Năsăud, </w:t>
      </w:r>
      <w:r w:rsidR="0086004E" w:rsidRPr="007555CE">
        <w:rPr>
          <w:rFonts w:ascii="Times New Roman" w:eastAsia="Times New Roman" w:hAnsi="Times New Roman"/>
          <w:sz w:val="28"/>
          <w:szCs w:val="28"/>
          <w:lang w:val="ro-RO"/>
        </w:rPr>
        <w:t xml:space="preserve">solicitare înregistrată la Agenţia pentru Protecţia Mediului Bistriţa-Năsăud sub nr. </w:t>
      </w:r>
      <w:r w:rsidR="000164EF">
        <w:rPr>
          <w:rFonts w:ascii="Times New Roman" w:eastAsia="Times New Roman" w:hAnsi="Times New Roman"/>
          <w:sz w:val="28"/>
          <w:szCs w:val="28"/>
          <w:lang w:val="ro-RO"/>
        </w:rPr>
        <w:t>12157/20.10.2022</w:t>
      </w:r>
      <w:r w:rsidR="0086004E" w:rsidRPr="007555CE">
        <w:rPr>
          <w:rFonts w:ascii="Times New Roman" w:eastAsia="Times New Roman" w:hAnsi="Times New Roman"/>
          <w:sz w:val="28"/>
          <w:szCs w:val="28"/>
          <w:lang w:val="ro-RO"/>
        </w:rPr>
        <w:t xml:space="preserve">, cu </w:t>
      </w:r>
      <w:r w:rsidR="0086004E" w:rsidRPr="007555CE">
        <w:rPr>
          <w:rFonts w:ascii="Times New Roman" w:eastAsia="Times New Roman" w:hAnsi="Times New Roman"/>
          <w:iCs/>
          <w:sz w:val="28"/>
          <w:szCs w:val="28"/>
          <w:lang w:val="ro-RO"/>
        </w:rPr>
        <w:t xml:space="preserve">ultima completare </w:t>
      </w:r>
      <w:r w:rsidR="000164EF">
        <w:rPr>
          <w:rFonts w:ascii="Times New Roman" w:eastAsia="Times New Roman" w:hAnsi="Times New Roman"/>
          <w:iCs/>
          <w:sz w:val="28"/>
          <w:szCs w:val="28"/>
          <w:lang w:val="ro-RO"/>
        </w:rPr>
        <w:t xml:space="preserve">înregistrată </w:t>
      </w:r>
      <w:r w:rsidR="0086004E" w:rsidRPr="007555CE">
        <w:rPr>
          <w:rFonts w:ascii="Times New Roman" w:eastAsia="Times New Roman" w:hAnsi="Times New Roman"/>
          <w:iCs/>
          <w:sz w:val="28"/>
          <w:szCs w:val="28"/>
          <w:lang w:val="ro-RO"/>
        </w:rPr>
        <w:t xml:space="preserve">cu nr. </w:t>
      </w:r>
      <w:r w:rsidR="0003361A" w:rsidRPr="0003361A">
        <w:rPr>
          <w:rFonts w:ascii="Times New Roman" w:eastAsia="Times New Roman" w:hAnsi="Times New Roman"/>
          <w:iCs/>
          <w:sz w:val="28"/>
          <w:szCs w:val="28"/>
          <w:lang w:val="ro-RO"/>
        </w:rPr>
        <w:t>14612</w:t>
      </w:r>
      <w:r w:rsidR="00565803" w:rsidRPr="0003361A">
        <w:rPr>
          <w:rFonts w:ascii="Times New Roman" w:eastAsia="Times New Roman" w:hAnsi="Times New Roman"/>
          <w:iCs/>
          <w:sz w:val="28"/>
          <w:szCs w:val="28"/>
          <w:lang w:val="ro-RO"/>
        </w:rPr>
        <w:t>/</w:t>
      </w:r>
      <w:r w:rsidR="0003361A" w:rsidRPr="0003361A">
        <w:rPr>
          <w:rFonts w:ascii="Times New Roman" w:eastAsia="Times New Roman" w:hAnsi="Times New Roman"/>
          <w:iCs/>
          <w:sz w:val="28"/>
          <w:szCs w:val="28"/>
          <w:lang w:val="ro-RO"/>
        </w:rPr>
        <w:t>2</w:t>
      </w:r>
      <w:r w:rsidR="0003361A">
        <w:rPr>
          <w:rFonts w:ascii="Times New Roman" w:eastAsia="Times New Roman" w:hAnsi="Times New Roman"/>
          <w:iCs/>
          <w:sz w:val="28"/>
          <w:szCs w:val="28"/>
          <w:lang w:val="ro-RO"/>
        </w:rPr>
        <w:t>7</w:t>
      </w:r>
      <w:r w:rsidR="007D548B" w:rsidRPr="0003361A">
        <w:rPr>
          <w:rFonts w:ascii="Times New Roman" w:eastAsia="Times New Roman" w:hAnsi="Times New Roman"/>
          <w:iCs/>
          <w:sz w:val="28"/>
          <w:szCs w:val="28"/>
          <w:lang w:val="ro-RO"/>
        </w:rPr>
        <w:t>.12</w:t>
      </w:r>
      <w:r w:rsidR="009C5A65" w:rsidRPr="0003361A">
        <w:rPr>
          <w:rFonts w:ascii="Times New Roman" w:eastAsia="Times New Roman" w:hAnsi="Times New Roman"/>
          <w:iCs/>
          <w:sz w:val="28"/>
          <w:szCs w:val="28"/>
          <w:lang w:val="ro-RO"/>
        </w:rPr>
        <w:t>.2022</w:t>
      </w:r>
      <w:r w:rsidR="0086004E" w:rsidRPr="0003361A">
        <w:rPr>
          <w:rFonts w:ascii="Times New Roman" w:eastAsia="Times New Roman" w:hAnsi="Times New Roman"/>
          <w:iCs/>
          <w:sz w:val="28"/>
          <w:szCs w:val="28"/>
          <w:lang w:val="ro-RO"/>
        </w:rPr>
        <w:t>,</w:t>
      </w:r>
      <w:r w:rsidR="0086004E" w:rsidRPr="007555CE">
        <w:rPr>
          <w:rFonts w:ascii="Times New Roman" w:eastAsia="Times New Roman" w:hAnsi="Times New Roman"/>
          <w:iCs/>
          <w:sz w:val="28"/>
          <w:szCs w:val="28"/>
          <w:lang w:val="ro-RO"/>
        </w:rPr>
        <w:t xml:space="preserve"> în baza:</w:t>
      </w:r>
    </w:p>
    <w:p w14:paraId="751FA0E8" w14:textId="77777777" w:rsidR="0086004E" w:rsidRPr="007555CE" w:rsidRDefault="0086004E" w:rsidP="0071794A">
      <w:pPr>
        <w:spacing w:after="0" w:line="240" w:lineRule="auto"/>
        <w:jc w:val="both"/>
        <w:rPr>
          <w:rFonts w:ascii="Times New Roman" w:hAnsi="Times New Roman"/>
          <w:sz w:val="28"/>
          <w:szCs w:val="28"/>
          <w:lang w:val="ro-RO"/>
        </w:rPr>
      </w:pPr>
    </w:p>
    <w:p w14:paraId="1EAAB042" w14:textId="77777777" w:rsidR="0086004E" w:rsidRPr="007555CE" w:rsidRDefault="0086004E" w:rsidP="0086004E">
      <w:pPr>
        <w:pStyle w:val="Listparagraf"/>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7555CE" w:rsidRDefault="0086004E" w:rsidP="0086004E">
      <w:pPr>
        <w:pStyle w:val="Listparagraf"/>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7555CE" w:rsidRDefault="0086004E" w:rsidP="0086004E">
      <w:pPr>
        <w:pStyle w:val="Listparagraf"/>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1076/2004 privind stabilirea procedurii de realizare a evaluării de mediu pentru planuri şi programe;</w:t>
      </w:r>
    </w:p>
    <w:p w14:paraId="56DD61D0" w14:textId="77777777" w:rsidR="0086004E" w:rsidRPr="007555CE" w:rsidRDefault="0086004E" w:rsidP="0086004E">
      <w:pPr>
        <w:pStyle w:val="Listparagraf"/>
        <w:numPr>
          <w:ilvl w:val="0"/>
          <w:numId w:val="21"/>
        </w:numPr>
        <w:autoSpaceDE w:val="0"/>
        <w:autoSpaceDN w:val="0"/>
        <w:adjustRightInd w:val="0"/>
        <w:jc w:val="both"/>
        <w:rPr>
          <w:rFonts w:ascii="Times New Roman" w:hAnsi="Times New Roman"/>
          <w:iCs/>
          <w:sz w:val="28"/>
          <w:szCs w:val="28"/>
          <w:lang w:val="ro-RO"/>
        </w:rPr>
      </w:pPr>
      <w:bookmarkStart w:id="3" w:name="_Hlk123032747"/>
      <w:r w:rsidRPr="007555CE">
        <w:rPr>
          <w:rFonts w:ascii="Times New Roman" w:hAnsi="Times New Roman"/>
          <w:sz w:val="28"/>
          <w:szCs w:val="28"/>
          <w:lang w:val="ro-RO"/>
        </w:rPr>
        <w:t xml:space="preserve">O.U.G. </w:t>
      </w:r>
      <w:bookmarkEnd w:id="3"/>
      <w:r w:rsidRPr="007555CE">
        <w:rPr>
          <w:rFonts w:ascii="Times New Roman" w:hAnsi="Times New Roman"/>
          <w:sz w:val="28"/>
          <w:szCs w:val="28"/>
          <w:lang w:val="ro-RO"/>
        </w:rPr>
        <w:t>nr. 57/2007 privind regimul ariilor naturale protejate, conservarea habitatelor naturale, a florei şi faunei sălbatice, aprobată cu modificări prin Legea nr. 49/2011, cu modificările şi completările ulterioare;</w:t>
      </w:r>
    </w:p>
    <w:p w14:paraId="6AB43197" w14:textId="77777777" w:rsidR="0086004E" w:rsidRPr="007555CE" w:rsidRDefault="0086004E" w:rsidP="0086004E">
      <w:pPr>
        <w:pStyle w:val="Listparagraf"/>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Ordinul MMAP nr. 46/2016 - instituirea regimului de arie naturală protejată şi declararea siturilor de importanţă comunitară ca parte integrantă a reţelei ecologice europene Natura 2000 în România;</w:t>
      </w:r>
    </w:p>
    <w:p w14:paraId="0530BEEE" w14:textId="77777777" w:rsidR="004653DB" w:rsidRPr="007555CE" w:rsidRDefault="0086004E" w:rsidP="0086004E">
      <w:pPr>
        <w:pStyle w:val="Listparagraf"/>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Ordinul M.M.P. nr. 19/2010 pentru aprobarea Ghidului metodologic privind evaluarea adecvată a efectelor potențiale ale planurilor sau proiectelor asupra ariilor naturale protejate de interes comunitar, modificat prin Ordinul M.M.A.P. nr. 262/2020 pentru modificarea Ghidului metodologic privind evaluarea adecvată a efectelor potențiale ale planurilor sau proiectelor asupra ariilor naturale protejate de interes comunitar</w:t>
      </w:r>
    </w:p>
    <w:p w14:paraId="0678A037" w14:textId="28A8D781" w:rsidR="0086004E" w:rsidRPr="009B7330" w:rsidRDefault="004653DB" w:rsidP="0086004E">
      <w:pPr>
        <w:pStyle w:val="Listparagraf"/>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Circulara Ministerului Mediului, Apelor și Pădurilor nr. 20162/C.A./10.04.2020 privind angajamentele României ca urmarea a scrisorii de punere în întârziere – Cauza nr. 2020/2033</w:t>
      </w:r>
      <w:r w:rsidR="0086004E" w:rsidRPr="007555CE">
        <w:rPr>
          <w:rFonts w:ascii="Times New Roman" w:hAnsi="Times New Roman"/>
          <w:sz w:val="28"/>
          <w:szCs w:val="28"/>
          <w:lang w:val="ro-RO"/>
        </w:rPr>
        <w:t>,</w:t>
      </w:r>
    </w:p>
    <w:p w14:paraId="706046C7" w14:textId="796A064D" w:rsidR="009B7330" w:rsidRPr="009B7330" w:rsidRDefault="009B7330" w:rsidP="00FD4624">
      <w:pPr>
        <w:pStyle w:val="Listparagraf"/>
        <w:numPr>
          <w:ilvl w:val="0"/>
          <w:numId w:val="21"/>
        </w:numPr>
        <w:autoSpaceDE w:val="0"/>
        <w:autoSpaceDN w:val="0"/>
        <w:adjustRightInd w:val="0"/>
        <w:jc w:val="both"/>
        <w:rPr>
          <w:rFonts w:ascii="Times New Roman" w:hAnsi="Times New Roman"/>
          <w:iCs/>
          <w:sz w:val="28"/>
          <w:szCs w:val="28"/>
          <w:lang w:val="ro-RO"/>
        </w:rPr>
      </w:pPr>
      <w:bookmarkStart w:id="4" w:name="_Hlk123118532"/>
      <w:bookmarkStart w:id="5" w:name="_Hlk123037928"/>
      <w:r w:rsidRPr="009B7330">
        <w:rPr>
          <w:rFonts w:ascii="Times New Roman" w:hAnsi="Times New Roman"/>
          <w:iCs/>
          <w:sz w:val="28"/>
          <w:szCs w:val="28"/>
          <w:lang w:val="ro-RO"/>
        </w:rPr>
        <w:t xml:space="preserve">O.U.G. nr. 177/2022 pentru modificarea și completarea Legii nr. 46/2008 </w:t>
      </w:r>
      <w:r w:rsidR="00B5291A">
        <w:rPr>
          <w:rFonts w:ascii="Times New Roman" w:hAnsi="Times New Roman"/>
          <w:iCs/>
          <w:sz w:val="28"/>
          <w:szCs w:val="28"/>
          <w:lang w:val="ro-RO"/>
        </w:rPr>
        <w:t>-</w:t>
      </w:r>
      <w:r w:rsidRPr="009B7330">
        <w:rPr>
          <w:rFonts w:ascii="Times New Roman" w:hAnsi="Times New Roman"/>
          <w:iCs/>
          <w:sz w:val="28"/>
          <w:szCs w:val="28"/>
          <w:lang w:val="ro-RO"/>
        </w:rPr>
        <w:t xml:space="preserve"> Codul silvic, precum și privind stabilirea unor măsuri în domeniul silviculturii</w:t>
      </w:r>
      <w:bookmarkEnd w:id="4"/>
      <w:r w:rsidR="00285B97">
        <w:rPr>
          <w:rFonts w:ascii="Times New Roman" w:hAnsi="Times New Roman"/>
          <w:iCs/>
          <w:sz w:val="28"/>
          <w:szCs w:val="28"/>
          <w:lang w:val="ro-RO"/>
        </w:rPr>
        <w:t>;</w:t>
      </w:r>
    </w:p>
    <w:bookmarkEnd w:id="5"/>
    <w:p w14:paraId="1C80414E" w14:textId="77777777" w:rsidR="0086004E" w:rsidRPr="007555CE" w:rsidRDefault="0086004E" w:rsidP="0086004E">
      <w:pPr>
        <w:spacing w:after="0" w:line="240" w:lineRule="auto"/>
        <w:jc w:val="center"/>
        <w:rPr>
          <w:rFonts w:ascii="Times New Roman" w:hAnsi="Times New Roman"/>
          <w:b/>
          <w:bCs/>
          <w:sz w:val="28"/>
          <w:szCs w:val="28"/>
          <w:lang w:val="ro-RO"/>
        </w:rPr>
      </w:pPr>
    </w:p>
    <w:p w14:paraId="3491F53C" w14:textId="77777777" w:rsidR="000164EF" w:rsidRDefault="000164EF" w:rsidP="0086004E">
      <w:pPr>
        <w:spacing w:after="0" w:line="240" w:lineRule="auto"/>
        <w:jc w:val="center"/>
        <w:rPr>
          <w:rFonts w:ascii="Times New Roman" w:hAnsi="Times New Roman"/>
          <w:b/>
          <w:bCs/>
          <w:sz w:val="28"/>
          <w:szCs w:val="28"/>
          <w:lang w:val="ro-RO"/>
        </w:rPr>
      </w:pPr>
    </w:p>
    <w:p w14:paraId="21111BDE" w14:textId="77777777" w:rsidR="000164EF" w:rsidRDefault="000164EF" w:rsidP="0086004E">
      <w:pPr>
        <w:spacing w:after="0" w:line="240" w:lineRule="auto"/>
        <w:jc w:val="center"/>
        <w:rPr>
          <w:rFonts w:ascii="Times New Roman" w:hAnsi="Times New Roman"/>
          <w:b/>
          <w:bCs/>
          <w:sz w:val="28"/>
          <w:szCs w:val="28"/>
          <w:lang w:val="ro-RO"/>
        </w:rPr>
      </w:pPr>
    </w:p>
    <w:p w14:paraId="035C763E" w14:textId="77777777" w:rsidR="000164EF" w:rsidRDefault="000164EF" w:rsidP="0086004E">
      <w:pPr>
        <w:spacing w:after="0" w:line="240" w:lineRule="auto"/>
        <w:jc w:val="center"/>
        <w:rPr>
          <w:rFonts w:ascii="Times New Roman" w:hAnsi="Times New Roman"/>
          <w:b/>
          <w:bCs/>
          <w:sz w:val="28"/>
          <w:szCs w:val="28"/>
          <w:lang w:val="ro-RO"/>
        </w:rPr>
      </w:pPr>
    </w:p>
    <w:p w14:paraId="21EA102D" w14:textId="7834242B" w:rsidR="0086004E" w:rsidRPr="007555CE" w:rsidRDefault="0086004E" w:rsidP="0086004E">
      <w:pPr>
        <w:spacing w:after="0" w:line="240" w:lineRule="auto"/>
        <w:jc w:val="center"/>
        <w:rPr>
          <w:rFonts w:ascii="Times New Roman" w:hAnsi="Times New Roman"/>
          <w:b/>
          <w:bCs/>
          <w:sz w:val="28"/>
          <w:szCs w:val="28"/>
          <w:lang w:val="ro-RO"/>
        </w:rPr>
      </w:pPr>
      <w:r w:rsidRPr="007555CE">
        <w:rPr>
          <w:rFonts w:ascii="Times New Roman" w:hAnsi="Times New Roman"/>
          <w:b/>
          <w:bCs/>
          <w:sz w:val="28"/>
          <w:szCs w:val="28"/>
          <w:lang w:val="ro-RO"/>
        </w:rPr>
        <w:t>AGENȚIA PENTRU PROTECȚIA MEDIULUI BISTRIȚA-NĂSĂUD,</w:t>
      </w:r>
    </w:p>
    <w:p w14:paraId="102A691E" w14:textId="77777777" w:rsidR="0086004E" w:rsidRPr="007555CE" w:rsidRDefault="0086004E" w:rsidP="0086004E">
      <w:pPr>
        <w:spacing w:after="0" w:line="240" w:lineRule="auto"/>
        <w:jc w:val="center"/>
        <w:rPr>
          <w:rFonts w:ascii="Times New Roman" w:hAnsi="Times New Roman"/>
          <w:sz w:val="28"/>
          <w:szCs w:val="28"/>
          <w:lang w:val="ro-RO"/>
        </w:rPr>
      </w:pPr>
    </w:p>
    <w:p w14:paraId="7DFE1851" w14:textId="4D856EBE" w:rsidR="0070475A" w:rsidRPr="007555CE" w:rsidRDefault="0070475A" w:rsidP="0070475A">
      <w:pPr>
        <w:pStyle w:val="Listparagraf"/>
        <w:numPr>
          <w:ilvl w:val="0"/>
          <w:numId w:val="22"/>
        </w:numPr>
        <w:jc w:val="both"/>
        <w:rPr>
          <w:rFonts w:ascii="Times New Roman" w:hAnsi="Times New Roman"/>
          <w:sz w:val="28"/>
          <w:szCs w:val="28"/>
          <w:lang w:val="ro-RO"/>
        </w:rPr>
      </w:pPr>
      <w:r w:rsidRPr="007555CE">
        <w:rPr>
          <w:rFonts w:ascii="Times New Roman" w:hAnsi="Times New Roman"/>
          <w:bCs/>
          <w:sz w:val="28"/>
          <w:szCs w:val="28"/>
          <w:lang w:val="ro-RO"/>
        </w:rPr>
        <w:t>în urma parcurgerii etapei de încadrare,</w:t>
      </w:r>
      <w:r w:rsidRPr="007555CE">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6" w:name="_Hlk74889278"/>
      <w:r w:rsidRPr="007555CE">
        <w:rPr>
          <w:rFonts w:ascii="Times New Roman" w:hAnsi="Times New Roman"/>
          <w:sz w:val="28"/>
          <w:szCs w:val="28"/>
          <w:lang w:val="ro-RO"/>
        </w:rPr>
        <w:t xml:space="preserve"> </w:t>
      </w:r>
      <w:bookmarkEnd w:id="6"/>
    </w:p>
    <w:p w14:paraId="491D7883" w14:textId="6EAD87C7" w:rsidR="00C14960" w:rsidRPr="009B7330" w:rsidRDefault="0070475A" w:rsidP="00063BA7">
      <w:pPr>
        <w:pStyle w:val="Listparagraf"/>
        <w:numPr>
          <w:ilvl w:val="0"/>
          <w:numId w:val="22"/>
        </w:numPr>
        <w:jc w:val="both"/>
        <w:rPr>
          <w:rFonts w:ascii="Times New Roman" w:hAnsi="Times New Roman"/>
          <w:sz w:val="28"/>
          <w:szCs w:val="28"/>
          <w:lang w:val="ro-RO"/>
        </w:rPr>
      </w:pPr>
      <w:r w:rsidRPr="007555CE">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9C5A65" w:rsidRPr="009B7330">
        <w:rPr>
          <w:rFonts w:ascii="Times New Roman" w:hAnsi="Times New Roman"/>
          <w:sz w:val="28"/>
          <w:szCs w:val="28"/>
          <w:lang w:val="ro-RO"/>
        </w:rPr>
        <w:t>2</w:t>
      </w:r>
      <w:r w:rsidR="000164EF" w:rsidRPr="009B7330">
        <w:rPr>
          <w:rFonts w:ascii="Times New Roman" w:hAnsi="Times New Roman"/>
          <w:sz w:val="28"/>
          <w:szCs w:val="28"/>
          <w:lang w:val="ro-RO"/>
        </w:rPr>
        <w:t>8</w:t>
      </w:r>
      <w:r w:rsidR="009C5A65" w:rsidRPr="009B7330">
        <w:rPr>
          <w:rFonts w:ascii="Times New Roman" w:hAnsi="Times New Roman"/>
          <w:sz w:val="28"/>
          <w:szCs w:val="28"/>
          <w:lang w:val="ro-RO"/>
        </w:rPr>
        <w:t>.1</w:t>
      </w:r>
      <w:r w:rsidR="007D548B" w:rsidRPr="009B7330">
        <w:rPr>
          <w:rFonts w:ascii="Times New Roman" w:hAnsi="Times New Roman"/>
          <w:sz w:val="28"/>
          <w:szCs w:val="28"/>
          <w:lang w:val="ro-RO"/>
        </w:rPr>
        <w:t>2</w:t>
      </w:r>
      <w:r w:rsidR="009C5A65" w:rsidRPr="009B7330">
        <w:rPr>
          <w:rFonts w:ascii="Times New Roman" w:hAnsi="Times New Roman"/>
          <w:sz w:val="28"/>
          <w:szCs w:val="28"/>
          <w:lang w:val="ro-RO"/>
        </w:rPr>
        <w:t>.2022</w:t>
      </w:r>
      <w:r w:rsidRPr="009B7330">
        <w:rPr>
          <w:rFonts w:ascii="Times New Roman" w:hAnsi="Times New Roman"/>
          <w:sz w:val="28"/>
          <w:szCs w:val="28"/>
          <w:lang w:val="ro-RO"/>
        </w:rPr>
        <w:t xml:space="preserve">,  </w:t>
      </w:r>
    </w:p>
    <w:p w14:paraId="19C41094" w14:textId="31E8C013" w:rsidR="0086004E" w:rsidRPr="007555CE" w:rsidRDefault="0086004E" w:rsidP="00063BA7">
      <w:pPr>
        <w:pStyle w:val="Listparagraf"/>
        <w:numPr>
          <w:ilvl w:val="0"/>
          <w:numId w:val="22"/>
        </w:numPr>
        <w:jc w:val="both"/>
        <w:rPr>
          <w:rFonts w:ascii="Times New Roman" w:hAnsi="Times New Roman"/>
          <w:sz w:val="28"/>
          <w:szCs w:val="28"/>
          <w:lang w:val="ro-RO"/>
        </w:rPr>
      </w:pPr>
      <w:r w:rsidRPr="007555CE">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7555CE" w:rsidRDefault="0086004E" w:rsidP="0070475A">
      <w:pPr>
        <w:pStyle w:val="Listparagraf"/>
        <w:numPr>
          <w:ilvl w:val="0"/>
          <w:numId w:val="22"/>
        </w:numPr>
        <w:jc w:val="both"/>
        <w:rPr>
          <w:rFonts w:ascii="Times New Roman" w:hAnsi="Times New Roman"/>
          <w:sz w:val="28"/>
          <w:szCs w:val="28"/>
          <w:lang w:val="ro-RO"/>
        </w:rPr>
      </w:pPr>
      <w:r w:rsidRPr="007555CE">
        <w:rPr>
          <w:rFonts w:ascii="Times New Roman" w:hAnsi="Times New Roman"/>
          <w:sz w:val="28"/>
          <w:szCs w:val="28"/>
          <w:lang w:val="ro-RO"/>
        </w:rPr>
        <w:t xml:space="preserve">urmare a informării publicului prin anunţuri repetate şi în lipsa oricărui comentariu din partea publicului, </w:t>
      </w:r>
    </w:p>
    <w:p w14:paraId="594FE221" w14:textId="77777777" w:rsidR="008B1AB8" w:rsidRPr="007555CE" w:rsidRDefault="008B1AB8" w:rsidP="0071794A">
      <w:pPr>
        <w:spacing w:after="0" w:line="240" w:lineRule="auto"/>
        <w:jc w:val="both"/>
        <w:rPr>
          <w:rFonts w:ascii="Times New Roman" w:hAnsi="Times New Roman"/>
          <w:sz w:val="28"/>
          <w:szCs w:val="28"/>
          <w:lang w:val="ro-RO"/>
        </w:rPr>
      </w:pPr>
    </w:p>
    <w:p w14:paraId="19593570" w14:textId="56336C93" w:rsidR="0086004E" w:rsidRPr="00505155" w:rsidRDefault="0086004E" w:rsidP="00D911E9">
      <w:pPr>
        <w:spacing w:after="0" w:line="240" w:lineRule="auto"/>
        <w:jc w:val="both"/>
        <w:rPr>
          <w:rFonts w:ascii="Times New Roman" w:hAnsi="Times New Roman"/>
          <w:b/>
          <w:sz w:val="28"/>
          <w:szCs w:val="28"/>
          <w:lang w:val="ro-RO"/>
        </w:rPr>
      </w:pPr>
      <w:r w:rsidRPr="00505155">
        <w:rPr>
          <w:rFonts w:ascii="Times New Roman" w:hAnsi="Times New Roman"/>
          <w:b/>
          <w:sz w:val="28"/>
          <w:szCs w:val="28"/>
          <w:lang w:val="ro-RO"/>
        </w:rPr>
        <w:t>decide:</w:t>
      </w:r>
    </w:p>
    <w:p w14:paraId="262B659A" w14:textId="211B595C" w:rsidR="0086004E" w:rsidRPr="00505155" w:rsidRDefault="002126B2" w:rsidP="00D911E9">
      <w:pPr>
        <w:spacing w:after="0" w:line="240" w:lineRule="auto"/>
        <w:jc w:val="both"/>
        <w:rPr>
          <w:rFonts w:ascii="Times New Roman" w:hAnsi="Times New Roman"/>
          <w:i/>
          <w:sz w:val="28"/>
          <w:szCs w:val="28"/>
          <w:lang w:val="ro-RO"/>
        </w:rPr>
      </w:pPr>
      <w:bookmarkStart w:id="7" w:name="_Hlk74889350"/>
      <w:r w:rsidRPr="00505155">
        <w:rPr>
          <w:rFonts w:ascii="Times New Roman" w:hAnsi="Times New Roman"/>
          <w:b/>
          <w:i/>
          <w:iCs/>
          <w:sz w:val="28"/>
          <w:szCs w:val="28"/>
          <w:lang w:val="ro-RO"/>
        </w:rPr>
        <w:t>"</w:t>
      </w:r>
      <w:bookmarkEnd w:id="7"/>
      <w:r w:rsidR="009C5A65" w:rsidRPr="00505155">
        <w:rPr>
          <w:rFonts w:ascii="Times New Roman" w:hAnsi="Times New Roman"/>
          <w:b/>
          <w:i/>
          <w:iCs/>
          <w:sz w:val="28"/>
          <w:szCs w:val="28"/>
          <w:lang w:val="ro-RO"/>
        </w:rPr>
        <w:t xml:space="preserve">Amenajamentul fondului forestier proprietate publică </w:t>
      </w:r>
      <w:r w:rsidR="007D548B">
        <w:rPr>
          <w:rFonts w:ascii="Times New Roman" w:hAnsi="Times New Roman"/>
          <w:b/>
          <w:i/>
          <w:iCs/>
          <w:sz w:val="28"/>
          <w:szCs w:val="28"/>
          <w:lang w:val="ro-RO"/>
        </w:rPr>
        <w:t xml:space="preserve">și privată </w:t>
      </w:r>
      <w:r w:rsidR="009C5A65" w:rsidRPr="00505155">
        <w:rPr>
          <w:rFonts w:ascii="Times New Roman" w:hAnsi="Times New Roman"/>
          <w:b/>
          <w:i/>
          <w:iCs/>
          <w:sz w:val="28"/>
          <w:szCs w:val="28"/>
          <w:lang w:val="ro-RO"/>
        </w:rPr>
        <w:t xml:space="preserve">aparţinând Comunei </w:t>
      </w:r>
      <w:r w:rsidR="007D548B">
        <w:rPr>
          <w:rFonts w:ascii="Times New Roman" w:hAnsi="Times New Roman"/>
          <w:b/>
          <w:i/>
          <w:iCs/>
          <w:sz w:val="28"/>
          <w:szCs w:val="28"/>
          <w:lang w:val="ro-RO"/>
        </w:rPr>
        <w:t>Runcu Salvei</w:t>
      </w:r>
      <w:r w:rsidR="009C5A65" w:rsidRPr="00505155">
        <w:rPr>
          <w:rFonts w:ascii="Times New Roman" w:hAnsi="Times New Roman"/>
          <w:b/>
          <w:i/>
          <w:iCs/>
          <w:sz w:val="28"/>
          <w:szCs w:val="28"/>
          <w:lang w:val="ro-RO"/>
        </w:rPr>
        <w:t xml:space="preserve">, judeţul Bistrița-Năsăud, </w:t>
      </w:r>
      <w:r w:rsidR="007D548B">
        <w:rPr>
          <w:rFonts w:ascii="Times New Roman" w:hAnsi="Times New Roman"/>
          <w:b/>
          <w:i/>
          <w:iCs/>
          <w:sz w:val="28"/>
          <w:szCs w:val="28"/>
          <w:lang w:val="ro-RO"/>
        </w:rPr>
        <w:t>U.P. I Runcu Salvei</w:t>
      </w:r>
      <w:r w:rsidR="009C5A65" w:rsidRPr="00505155">
        <w:rPr>
          <w:rFonts w:ascii="Times New Roman" w:hAnsi="Times New Roman"/>
          <w:b/>
          <w:i/>
          <w:iCs/>
          <w:sz w:val="28"/>
          <w:szCs w:val="28"/>
          <w:lang w:val="ro-RO"/>
        </w:rPr>
        <w:t xml:space="preserve"> </w:t>
      </w:r>
      <w:r w:rsidR="0086004E" w:rsidRPr="00505155">
        <w:rPr>
          <w:rFonts w:ascii="Times New Roman" w:hAnsi="Times New Roman"/>
          <w:i/>
          <w:sz w:val="28"/>
          <w:szCs w:val="28"/>
          <w:lang w:val="ro-RO"/>
        </w:rPr>
        <w:t>"</w:t>
      </w:r>
    </w:p>
    <w:p w14:paraId="72A1EFE7" w14:textId="72852D86" w:rsidR="0086004E" w:rsidRPr="00505155" w:rsidRDefault="0086004E" w:rsidP="00D911E9">
      <w:pPr>
        <w:spacing w:after="0" w:line="240" w:lineRule="auto"/>
        <w:jc w:val="both"/>
        <w:rPr>
          <w:rFonts w:ascii="Times New Roman" w:hAnsi="Times New Roman"/>
          <w:sz w:val="28"/>
          <w:szCs w:val="28"/>
          <w:lang w:val="ro-RO"/>
        </w:rPr>
      </w:pPr>
    </w:p>
    <w:p w14:paraId="7A306ABB" w14:textId="4D6D0736" w:rsidR="0086004E" w:rsidRPr="00505155" w:rsidRDefault="0086004E" w:rsidP="00D911E9">
      <w:pPr>
        <w:spacing w:after="0" w:line="240" w:lineRule="auto"/>
        <w:jc w:val="both"/>
        <w:rPr>
          <w:rFonts w:ascii="Times New Roman" w:eastAsia="Times New Roman" w:hAnsi="Times New Roman"/>
          <w:sz w:val="28"/>
          <w:szCs w:val="28"/>
          <w:lang w:val="ro-RO"/>
        </w:rPr>
      </w:pPr>
      <w:r w:rsidRPr="00505155">
        <w:rPr>
          <w:rFonts w:ascii="Times New Roman" w:eastAsia="Times New Roman" w:hAnsi="Times New Roman"/>
          <w:b/>
          <w:sz w:val="28"/>
          <w:szCs w:val="28"/>
          <w:lang w:val="ro-RO"/>
        </w:rPr>
        <w:t>titular</w:t>
      </w:r>
      <w:r w:rsidRPr="00505155">
        <w:rPr>
          <w:rFonts w:ascii="Times New Roman" w:eastAsia="Times New Roman" w:hAnsi="Times New Roman"/>
          <w:sz w:val="28"/>
          <w:szCs w:val="28"/>
          <w:lang w:val="ro-RO"/>
        </w:rPr>
        <w:t>:</w:t>
      </w:r>
      <w:r w:rsidRPr="00505155">
        <w:rPr>
          <w:rFonts w:ascii="Times New Roman" w:hAnsi="Times New Roman"/>
          <w:sz w:val="28"/>
          <w:szCs w:val="28"/>
          <w:lang w:val="ro-RO"/>
        </w:rPr>
        <w:t xml:space="preserve"> </w:t>
      </w:r>
      <w:r w:rsidR="009C5A65" w:rsidRPr="00505155">
        <w:rPr>
          <w:rFonts w:ascii="Times New Roman" w:hAnsi="Times New Roman"/>
          <w:b/>
          <w:sz w:val="28"/>
          <w:szCs w:val="28"/>
          <w:lang w:val="ro-RO"/>
        </w:rPr>
        <w:t xml:space="preserve">COMUNA </w:t>
      </w:r>
      <w:r w:rsidR="007D548B">
        <w:rPr>
          <w:rFonts w:ascii="Times New Roman" w:hAnsi="Times New Roman"/>
          <w:b/>
          <w:sz w:val="28"/>
          <w:szCs w:val="28"/>
          <w:lang w:val="ro-RO"/>
        </w:rPr>
        <w:t>RUNCU SALVEI</w:t>
      </w:r>
      <w:r w:rsidR="002126B2" w:rsidRPr="00505155">
        <w:rPr>
          <w:rFonts w:ascii="Times New Roman" w:hAnsi="Times New Roman"/>
          <w:b/>
          <w:sz w:val="28"/>
          <w:szCs w:val="28"/>
          <w:lang w:val="ro-RO"/>
        </w:rPr>
        <w:t xml:space="preserve"> prin </w:t>
      </w:r>
      <w:r w:rsidR="002126B2" w:rsidRPr="00505155">
        <w:rPr>
          <w:rFonts w:ascii="Times New Roman" w:eastAsia="Times New Roman" w:hAnsi="Times New Roman"/>
          <w:b/>
          <w:sz w:val="28"/>
          <w:szCs w:val="28"/>
          <w:lang w:val="ro-RO"/>
        </w:rPr>
        <w:t xml:space="preserve">OCOLUL SILVIC </w:t>
      </w:r>
      <w:r w:rsidR="007D548B">
        <w:rPr>
          <w:rFonts w:ascii="Times New Roman" w:eastAsia="Times New Roman" w:hAnsi="Times New Roman"/>
          <w:b/>
          <w:sz w:val="28"/>
          <w:szCs w:val="28"/>
          <w:lang w:val="ro-RO"/>
        </w:rPr>
        <w:t>SOMEȘ TIBLEȘ</w:t>
      </w:r>
      <w:r w:rsidRPr="00505155">
        <w:rPr>
          <w:rFonts w:ascii="Times New Roman" w:eastAsia="Times New Roman" w:hAnsi="Times New Roman"/>
          <w:sz w:val="28"/>
          <w:szCs w:val="28"/>
          <w:lang w:val="ro-RO"/>
        </w:rPr>
        <w:t>,</w:t>
      </w:r>
      <w:r w:rsidRPr="00505155">
        <w:rPr>
          <w:rFonts w:ascii="Times New Roman" w:hAnsi="Times New Roman"/>
          <w:sz w:val="28"/>
          <w:szCs w:val="28"/>
          <w:lang w:val="ro-RO"/>
        </w:rPr>
        <w:t xml:space="preserve"> cu sediul în: </w:t>
      </w:r>
      <w:r w:rsidR="002126B2" w:rsidRPr="00505155">
        <w:rPr>
          <w:rFonts w:ascii="Times New Roman" w:eastAsia="Times New Roman" w:hAnsi="Times New Roman"/>
          <w:sz w:val="28"/>
          <w:szCs w:val="28"/>
          <w:lang w:val="ro-RO"/>
        </w:rPr>
        <w:t xml:space="preserve">localitatea </w:t>
      </w:r>
      <w:r w:rsidR="007D548B" w:rsidRPr="007D548B">
        <w:rPr>
          <w:rFonts w:ascii="Times New Roman" w:eastAsia="Times New Roman" w:hAnsi="Times New Roman"/>
          <w:bCs/>
          <w:sz w:val="28"/>
          <w:szCs w:val="28"/>
          <w:lang w:val="ro-RO"/>
        </w:rPr>
        <w:t>Runcu Salvei</w:t>
      </w:r>
      <w:r w:rsidR="002126B2" w:rsidRPr="00505155">
        <w:rPr>
          <w:rFonts w:ascii="Times New Roman" w:eastAsia="Times New Roman" w:hAnsi="Times New Roman"/>
          <w:sz w:val="28"/>
          <w:szCs w:val="28"/>
          <w:lang w:val="ro-RO"/>
        </w:rPr>
        <w:t>, str. Principală, nr.</w:t>
      </w:r>
      <w:r w:rsidR="007D548B">
        <w:rPr>
          <w:rFonts w:ascii="Times New Roman" w:eastAsia="Times New Roman" w:hAnsi="Times New Roman"/>
          <w:sz w:val="28"/>
          <w:szCs w:val="28"/>
          <w:lang w:val="ro-RO"/>
        </w:rPr>
        <w:t>1</w:t>
      </w:r>
      <w:r w:rsidR="002126B2" w:rsidRPr="00505155">
        <w:rPr>
          <w:rFonts w:ascii="Times New Roman" w:eastAsia="Times New Roman" w:hAnsi="Times New Roman"/>
          <w:sz w:val="28"/>
          <w:szCs w:val="28"/>
          <w:lang w:val="ro-RO"/>
        </w:rPr>
        <w:t>, jud. Bistrița-Năsăud,</w:t>
      </w:r>
    </w:p>
    <w:p w14:paraId="1B114CC8" w14:textId="77777777" w:rsidR="0070475A" w:rsidRPr="00505155" w:rsidRDefault="0070475A" w:rsidP="00D911E9">
      <w:pPr>
        <w:spacing w:after="0" w:line="240" w:lineRule="auto"/>
        <w:jc w:val="both"/>
        <w:rPr>
          <w:rFonts w:ascii="Times New Roman" w:hAnsi="Times New Roman"/>
          <w:sz w:val="28"/>
          <w:szCs w:val="28"/>
          <w:lang w:val="ro-RO"/>
        </w:rPr>
      </w:pPr>
    </w:p>
    <w:p w14:paraId="0AFDAA18" w14:textId="6F9EE8D3" w:rsidR="001064D9" w:rsidRPr="000164EF" w:rsidRDefault="0070475A" w:rsidP="001064D9">
      <w:pPr>
        <w:spacing w:after="0" w:line="240" w:lineRule="auto"/>
        <w:jc w:val="both"/>
        <w:rPr>
          <w:rFonts w:ascii="Times New Roman" w:hAnsi="Times New Roman"/>
          <w:b/>
          <w:bCs/>
          <w:i/>
          <w:sz w:val="28"/>
          <w:szCs w:val="28"/>
          <w:lang w:val="ro-RO"/>
        </w:rPr>
      </w:pPr>
      <w:r w:rsidRPr="000164EF">
        <w:rPr>
          <w:rFonts w:ascii="Times New Roman" w:hAnsi="Times New Roman"/>
          <w:b/>
          <w:i/>
          <w:sz w:val="28"/>
          <w:szCs w:val="28"/>
          <w:lang w:val="ro-RO"/>
        </w:rPr>
        <w:t>necesită evaluare de mediu</w:t>
      </w:r>
      <w:r w:rsidR="00C14960" w:rsidRPr="000164EF">
        <w:rPr>
          <w:rFonts w:ascii="Times New Roman" w:hAnsi="Times New Roman"/>
          <w:b/>
          <w:i/>
          <w:sz w:val="28"/>
          <w:szCs w:val="28"/>
          <w:lang w:val="ro-RO"/>
        </w:rPr>
        <w:t xml:space="preserve"> și</w:t>
      </w:r>
      <w:r w:rsidRPr="000164EF">
        <w:rPr>
          <w:rFonts w:ascii="Times New Roman" w:hAnsi="Times New Roman"/>
          <w:b/>
          <w:i/>
          <w:sz w:val="28"/>
          <w:szCs w:val="28"/>
          <w:lang w:val="ro-RO"/>
        </w:rPr>
        <w:t xml:space="preserve"> necesită evaluare adecvată </w:t>
      </w:r>
      <w:r w:rsidR="001064D9" w:rsidRPr="000164EF">
        <w:rPr>
          <w:rFonts w:ascii="Times New Roman" w:hAnsi="Times New Roman"/>
          <w:b/>
          <w:bCs/>
          <w:i/>
          <w:sz w:val="28"/>
          <w:szCs w:val="28"/>
          <w:lang w:val="ro-RO"/>
        </w:rPr>
        <w:t>urmând a fi supus procedurii de adoptare cu aviz de mediu.</w:t>
      </w:r>
    </w:p>
    <w:p w14:paraId="38C52861" w14:textId="77777777" w:rsidR="00B10BE8" w:rsidRPr="000164EF" w:rsidRDefault="00B10BE8" w:rsidP="00B10BE8">
      <w:pPr>
        <w:autoSpaceDE w:val="0"/>
        <w:autoSpaceDN w:val="0"/>
        <w:adjustRightInd w:val="0"/>
        <w:spacing w:after="0" w:line="240" w:lineRule="auto"/>
        <w:jc w:val="both"/>
        <w:rPr>
          <w:rFonts w:ascii="Times New Roman" w:hAnsi="Times New Roman"/>
          <w:b/>
          <w:sz w:val="28"/>
          <w:szCs w:val="28"/>
          <w:lang w:val="ro-RO"/>
        </w:rPr>
      </w:pPr>
    </w:p>
    <w:p w14:paraId="6EE42B31" w14:textId="5616D5C1" w:rsidR="00B10BE8" w:rsidRPr="00505155"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bookmarkStart w:id="8" w:name="_Hlk123040845"/>
      <w:r w:rsidRPr="00505155">
        <w:rPr>
          <w:rFonts w:ascii="Times New Roman" w:hAnsi="Times New Roman"/>
          <w:b/>
          <w:color w:val="000000"/>
          <w:sz w:val="28"/>
          <w:szCs w:val="28"/>
          <w:lang w:val="ro-RO"/>
        </w:rPr>
        <w:t>Motivele care au stat la baza luării deciziei etapei de încadrare sunt:</w:t>
      </w:r>
    </w:p>
    <w:p w14:paraId="451329E0" w14:textId="77777777" w:rsidR="000168D4" w:rsidRPr="007555CE" w:rsidRDefault="000168D4" w:rsidP="00B10BE8">
      <w:pPr>
        <w:autoSpaceDE w:val="0"/>
        <w:autoSpaceDN w:val="0"/>
        <w:adjustRightInd w:val="0"/>
        <w:spacing w:after="0" w:line="240" w:lineRule="auto"/>
        <w:jc w:val="both"/>
        <w:rPr>
          <w:rFonts w:ascii="Times New Roman" w:hAnsi="Times New Roman"/>
          <w:b/>
          <w:color w:val="000000"/>
          <w:sz w:val="28"/>
          <w:szCs w:val="28"/>
          <w:lang w:val="ro-RO"/>
        </w:rPr>
      </w:pPr>
    </w:p>
    <w:p w14:paraId="0FDA8111" w14:textId="4BE796D7" w:rsidR="00A70CA4" w:rsidRPr="007555CE" w:rsidRDefault="0003361A" w:rsidP="00BF1CA9">
      <w:pPr>
        <w:pStyle w:val="Listparagraf"/>
        <w:numPr>
          <w:ilvl w:val="0"/>
          <w:numId w:val="35"/>
        </w:numPr>
        <w:jc w:val="both"/>
        <w:rPr>
          <w:rFonts w:ascii="Times New Roman" w:hAnsi="Times New Roman"/>
          <w:bCs/>
          <w:color w:val="FF0000"/>
          <w:sz w:val="28"/>
          <w:szCs w:val="28"/>
          <w:lang w:val="ro-RO"/>
        </w:rPr>
      </w:pPr>
      <w:r>
        <w:rPr>
          <w:rFonts w:ascii="Times New Roman" w:hAnsi="Times New Roman"/>
          <w:bCs/>
          <w:sz w:val="28"/>
          <w:szCs w:val="28"/>
          <w:lang w:val="ro-RO"/>
        </w:rPr>
        <w:t xml:space="preserve">Planul </w:t>
      </w:r>
      <w:r w:rsidR="00A70CA4" w:rsidRPr="007555CE">
        <w:rPr>
          <w:rFonts w:ascii="Times New Roman" w:hAnsi="Times New Roman"/>
          <w:bCs/>
          <w:sz w:val="28"/>
          <w:szCs w:val="28"/>
          <w:lang w:val="ro-RO"/>
        </w:rPr>
        <w:t xml:space="preserve">intră sub incidenţa art. 28 al OUG nr. 57/2007 privind regimul ariilor naturale protejate, conservarea habitatelor naturale, a florei şi faunei </w:t>
      </w:r>
      <w:r w:rsidR="00A70CA4" w:rsidRPr="0003361A">
        <w:rPr>
          <w:rFonts w:ascii="Times New Roman" w:hAnsi="Times New Roman"/>
          <w:bCs/>
          <w:sz w:val="28"/>
          <w:szCs w:val="28"/>
          <w:lang w:val="ro-RO"/>
        </w:rPr>
        <w:t xml:space="preserve">sălbatice, cu modificările şi completările ulterioare, aprobată prin Legea nr. 49/2011, </w:t>
      </w:r>
      <w:r w:rsidR="00A70CA4" w:rsidRPr="0003361A">
        <w:rPr>
          <w:rFonts w:ascii="Times New Roman" w:hAnsi="Times New Roman"/>
          <w:sz w:val="28"/>
          <w:szCs w:val="28"/>
          <w:lang w:val="ro-RO"/>
        </w:rPr>
        <w:t>cu modificările ș</w:t>
      </w:r>
      <w:r>
        <w:rPr>
          <w:rFonts w:ascii="Times New Roman" w:hAnsi="Times New Roman"/>
          <w:sz w:val="28"/>
          <w:szCs w:val="28"/>
          <w:lang w:val="ro-RO"/>
        </w:rPr>
        <w:t>i completăr</w:t>
      </w:r>
      <w:r w:rsidR="00A70CA4" w:rsidRPr="0003361A">
        <w:rPr>
          <w:rFonts w:ascii="Times New Roman" w:hAnsi="Times New Roman"/>
          <w:sz w:val="28"/>
          <w:szCs w:val="28"/>
          <w:lang w:val="ro-RO"/>
        </w:rPr>
        <w:t>ile ulterioare</w:t>
      </w:r>
      <w:r>
        <w:rPr>
          <w:rFonts w:ascii="Times New Roman" w:hAnsi="Times New Roman"/>
          <w:sz w:val="28"/>
          <w:szCs w:val="28"/>
          <w:lang w:val="ro-RO"/>
        </w:rPr>
        <w:t>,</w:t>
      </w:r>
      <w:r w:rsidR="00A70CA4" w:rsidRPr="0003361A">
        <w:rPr>
          <w:rFonts w:ascii="Times New Roman" w:hAnsi="Times New Roman"/>
          <w:sz w:val="28"/>
          <w:szCs w:val="28"/>
          <w:lang w:val="ro-RO"/>
        </w:rPr>
        <w:t xml:space="preserve"> </w:t>
      </w:r>
      <w:r w:rsidR="00A70CA4" w:rsidRPr="0003361A">
        <w:rPr>
          <w:rFonts w:ascii="Times New Roman" w:hAnsi="Times New Roman"/>
          <w:bCs/>
          <w:sz w:val="28"/>
          <w:szCs w:val="28"/>
          <w:lang w:val="ro-RO"/>
        </w:rPr>
        <w:t xml:space="preserve">fiind amplasat </w:t>
      </w:r>
      <w:r w:rsidR="009B7330" w:rsidRPr="0003361A">
        <w:rPr>
          <w:rFonts w:ascii="Times New Roman" w:hAnsi="Times New Roman"/>
          <w:bCs/>
          <w:sz w:val="28"/>
          <w:szCs w:val="28"/>
          <w:lang w:val="ro-RO"/>
        </w:rPr>
        <w:t xml:space="preserve">parțial </w:t>
      </w:r>
      <w:r w:rsidR="00A70CA4" w:rsidRPr="0003361A">
        <w:rPr>
          <w:rFonts w:ascii="Times New Roman" w:hAnsi="Times New Roman"/>
          <w:bCs/>
          <w:sz w:val="28"/>
          <w:szCs w:val="28"/>
          <w:lang w:val="ro-RO"/>
        </w:rPr>
        <w:t xml:space="preserve">în </w:t>
      </w:r>
      <w:r w:rsidR="009C5A65" w:rsidRPr="0003361A">
        <w:rPr>
          <w:rFonts w:ascii="Times New Roman" w:hAnsi="Times New Roman"/>
          <w:bCs/>
          <w:sz w:val="28"/>
          <w:szCs w:val="28"/>
          <w:lang w:val="ro-RO"/>
        </w:rPr>
        <w:t>ROSCI0125</w:t>
      </w:r>
      <w:r w:rsidR="009C5A65" w:rsidRPr="007555CE">
        <w:rPr>
          <w:rFonts w:ascii="Times New Roman" w:hAnsi="Times New Roman"/>
          <w:bCs/>
          <w:sz w:val="28"/>
          <w:szCs w:val="28"/>
          <w:lang w:val="ro-RO"/>
        </w:rPr>
        <w:t xml:space="preserve"> Munții Rodnei</w:t>
      </w:r>
      <w:r w:rsidR="00A70CA4" w:rsidRPr="007555CE">
        <w:rPr>
          <w:rFonts w:ascii="Times New Roman" w:hAnsi="Times New Roman"/>
          <w:bCs/>
          <w:sz w:val="28"/>
          <w:szCs w:val="28"/>
          <w:lang w:val="ro-RO"/>
        </w:rPr>
        <w:t>, ROS</w:t>
      </w:r>
      <w:r w:rsidR="009C5A65" w:rsidRPr="007555CE">
        <w:rPr>
          <w:rFonts w:ascii="Times New Roman" w:hAnsi="Times New Roman"/>
          <w:bCs/>
          <w:sz w:val="28"/>
          <w:szCs w:val="28"/>
          <w:lang w:val="ro-RO"/>
        </w:rPr>
        <w:t>PA0085</w:t>
      </w:r>
      <w:r w:rsidR="00A70CA4" w:rsidRPr="007555CE">
        <w:rPr>
          <w:rFonts w:ascii="Times New Roman" w:hAnsi="Times New Roman"/>
          <w:bCs/>
          <w:sz w:val="28"/>
          <w:szCs w:val="28"/>
          <w:lang w:val="ro-RO"/>
        </w:rPr>
        <w:t xml:space="preserve"> </w:t>
      </w:r>
      <w:r w:rsidR="009C5A65" w:rsidRPr="007555CE">
        <w:rPr>
          <w:rFonts w:ascii="Times New Roman" w:hAnsi="Times New Roman"/>
          <w:bCs/>
          <w:sz w:val="28"/>
          <w:szCs w:val="28"/>
          <w:lang w:val="ro-RO"/>
        </w:rPr>
        <w:t xml:space="preserve">Munții Rodnei </w:t>
      </w:r>
      <w:r w:rsidR="00B10BE8" w:rsidRPr="007555CE">
        <w:rPr>
          <w:rFonts w:ascii="Times New Roman" w:hAnsi="Times New Roman"/>
          <w:bCs/>
          <w:sz w:val="28"/>
          <w:szCs w:val="28"/>
          <w:lang w:val="ro-RO"/>
        </w:rPr>
        <w:t xml:space="preserve">și </w:t>
      </w:r>
      <w:r w:rsidR="009C5A65" w:rsidRPr="007555CE">
        <w:rPr>
          <w:rFonts w:ascii="Times New Roman" w:hAnsi="Times New Roman"/>
          <w:bCs/>
          <w:sz w:val="28"/>
          <w:szCs w:val="28"/>
          <w:lang w:val="ro-RO"/>
        </w:rPr>
        <w:t>Parcul Național Munții Rodnei</w:t>
      </w:r>
    </w:p>
    <w:p w14:paraId="7862D52B" w14:textId="77777777" w:rsidR="009C5A65" w:rsidRPr="007555CE" w:rsidRDefault="009C5A65" w:rsidP="00D911E9">
      <w:pPr>
        <w:spacing w:after="0" w:line="240" w:lineRule="auto"/>
        <w:jc w:val="both"/>
        <w:rPr>
          <w:rFonts w:ascii="Times New Roman" w:hAnsi="Times New Roman"/>
          <w:b/>
          <w:sz w:val="28"/>
          <w:szCs w:val="28"/>
          <w:lang w:val="ro-RO"/>
        </w:rPr>
      </w:pPr>
    </w:p>
    <w:p w14:paraId="52CAD885" w14:textId="04F2F9B9" w:rsidR="00B01282" w:rsidRPr="007555CE" w:rsidRDefault="00B01282" w:rsidP="00D911E9">
      <w:pPr>
        <w:spacing w:after="0" w:line="240" w:lineRule="auto"/>
        <w:jc w:val="both"/>
        <w:rPr>
          <w:rFonts w:ascii="Times New Roman" w:hAnsi="Times New Roman"/>
          <w:b/>
          <w:sz w:val="28"/>
          <w:szCs w:val="28"/>
          <w:lang w:val="ro-RO"/>
        </w:rPr>
      </w:pPr>
      <w:r w:rsidRPr="007555CE">
        <w:rPr>
          <w:rFonts w:ascii="Times New Roman" w:hAnsi="Times New Roman"/>
          <w:b/>
          <w:sz w:val="28"/>
          <w:szCs w:val="28"/>
          <w:lang w:val="ro-RO"/>
        </w:rPr>
        <w:t>Amenajamentul silvic prevede:</w:t>
      </w:r>
    </w:p>
    <w:p w14:paraId="5AA3B961" w14:textId="1E7E041B" w:rsidR="00A30526" w:rsidRPr="007555CE" w:rsidRDefault="00D36D7B" w:rsidP="00D911E9">
      <w:pPr>
        <w:pStyle w:val="Listparagraf"/>
        <w:numPr>
          <w:ilvl w:val="0"/>
          <w:numId w:val="23"/>
        </w:numPr>
        <w:jc w:val="both"/>
        <w:rPr>
          <w:rFonts w:ascii="Times New Roman" w:hAnsi="Times New Roman"/>
          <w:b/>
          <w:sz w:val="28"/>
          <w:szCs w:val="28"/>
          <w:lang w:val="ro-RO"/>
        </w:rPr>
      </w:pPr>
      <w:r w:rsidRPr="007555CE">
        <w:rPr>
          <w:rFonts w:ascii="Times New Roman" w:hAnsi="Times New Roman"/>
          <w:b/>
          <w:sz w:val="28"/>
          <w:szCs w:val="28"/>
          <w:lang w:val="ro-RO"/>
        </w:rPr>
        <w:t>Prezentare generală</w:t>
      </w:r>
    </w:p>
    <w:p w14:paraId="4A54456E" w14:textId="457DE6C7" w:rsidR="009B7330" w:rsidRPr="009D245C" w:rsidRDefault="00A70CA4" w:rsidP="009B7330">
      <w:pPr>
        <w:numPr>
          <w:ilvl w:val="0"/>
          <w:numId w:val="5"/>
        </w:numPr>
        <w:tabs>
          <w:tab w:val="left" w:pos="284"/>
        </w:tabs>
        <w:spacing w:after="0" w:line="240" w:lineRule="auto"/>
        <w:ind w:left="0" w:firstLine="360"/>
        <w:contextualSpacing/>
        <w:jc w:val="both"/>
        <w:rPr>
          <w:rFonts w:ascii="Times New Roman" w:eastAsia="Times New Roman" w:hAnsi="Times New Roman"/>
          <w:i/>
          <w:sz w:val="28"/>
          <w:szCs w:val="28"/>
          <w:lang w:val="ro-RO" w:eastAsia="ro-RO"/>
        </w:rPr>
      </w:pPr>
      <w:r w:rsidRPr="009D245C">
        <w:rPr>
          <w:rFonts w:ascii="Times New Roman" w:eastAsia="Times New Roman" w:hAnsi="Times New Roman"/>
          <w:i/>
          <w:sz w:val="28"/>
          <w:szCs w:val="28"/>
          <w:lang w:val="ro-RO" w:eastAsia="ro-RO"/>
        </w:rPr>
        <w:t xml:space="preserve">fondul forestier proprietate publică aparţinând comunei </w:t>
      </w:r>
      <w:r w:rsidR="004143B6" w:rsidRPr="009D245C">
        <w:rPr>
          <w:rFonts w:ascii="Times New Roman" w:eastAsia="Times New Roman" w:hAnsi="Times New Roman"/>
          <w:i/>
          <w:sz w:val="28"/>
          <w:szCs w:val="28"/>
          <w:lang w:val="ro-RO" w:eastAsia="ro-RO"/>
        </w:rPr>
        <w:t xml:space="preserve"> </w:t>
      </w:r>
      <w:r w:rsidR="007D548B" w:rsidRPr="009D245C">
        <w:rPr>
          <w:rFonts w:ascii="Times New Roman" w:eastAsia="Times New Roman" w:hAnsi="Times New Roman"/>
          <w:i/>
          <w:sz w:val="28"/>
          <w:szCs w:val="28"/>
          <w:lang w:val="ro-RO" w:eastAsia="ro-RO"/>
        </w:rPr>
        <w:t>Runcu Salvei</w:t>
      </w:r>
      <w:r w:rsidRPr="009D245C">
        <w:rPr>
          <w:rFonts w:ascii="Times New Roman" w:eastAsia="Times New Roman" w:hAnsi="Times New Roman"/>
          <w:i/>
          <w:sz w:val="28"/>
          <w:szCs w:val="28"/>
          <w:lang w:val="ro-RO" w:eastAsia="ro-RO"/>
        </w:rPr>
        <w:t xml:space="preserve"> are o suprafaţă totală de  </w:t>
      </w:r>
      <w:r w:rsidR="007D548B" w:rsidRPr="009D245C">
        <w:rPr>
          <w:rFonts w:ascii="Times New Roman" w:eastAsia="Times New Roman" w:hAnsi="Times New Roman"/>
          <w:i/>
          <w:sz w:val="28"/>
          <w:szCs w:val="28"/>
          <w:lang w:val="ro-RO" w:eastAsia="ro-RO"/>
        </w:rPr>
        <w:t xml:space="preserve">1522,20 </w:t>
      </w:r>
      <w:r w:rsidRPr="009D245C">
        <w:rPr>
          <w:rFonts w:ascii="Times New Roman" w:eastAsia="Times New Roman" w:hAnsi="Times New Roman"/>
          <w:i/>
          <w:sz w:val="28"/>
          <w:szCs w:val="28"/>
          <w:lang w:val="ro-RO" w:eastAsia="ro-RO"/>
        </w:rPr>
        <w:t>ha, fiind constituit</w:t>
      </w:r>
      <w:r w:rsidR="00B10BE8" w:rsidRPr="009D245C">
        <w:rPr>
          <w:rFonts w:ascii="Times New Roman" w:eastAsia="Times New Roman" w:hAnsi="Times New Roman"/>
          <w:i/>
          <w:sz w:val="28"/>
          <w:szCs w:val="28"/>
          <w:lang w:val="ro-RO" w:eastAsia="ro-RO"/>
        </w:rPr>
        <w:t>ă</w:t>
      </w:r>
      <w:r w:rsidRPr="009D245C">
        <w:rPr>
          <w:rFonts w:ascii="Times New Roman" w:eastAsia="Times New Roman" w:hAnsi="Times New Roman"/>
          <w:i/>
          <w:sz w:val="28"/>
          <w:szCs w:val="28"/>
          <w:lang w:val="ro-RO" w:eastAsia="ro-RO"/>
        </w:rPr>
        <w:t xml:space="preserve"> o singură unitate  de producţie (</w:t>
      </w:r>
      <w:r w:rsidR="007D548B" w:rsidRPr="009D245C">
        <w:rPr>
          <w:rFonts w:ascii="Times New Roman" w:eastAsia="Times New Roman" w:hAnsi="Times New Roman"/>
          <w:i/>
          <w:sz w:val="28"/>
          <w:szCs w:val="28"/>
          <w:lang w:val="ro-RO" w:eastAsia="ro-RO"/>
        </w:rPr>
        <w:t>U.P. I Runcu Salvei</w:t>
      </w:r>
      <w:r w:rsidRPr="009D245C">
        <w:rPr>
          <w:rFonts w:ascii="Times New Roman" w:eastAsia="Times New Roman" w:hAnsi="Times New Roman"/>
          <w:i/>
          <w:sz w:val="28"/>
          <w:szCs w:val="28"/>
          <w:lang w:val="ro-RO" w:eastAsia="ro-RO"/>
        </w:rPr>
        <w:t xml:space="preserve">) și este amplasat pe raza </w:t>
      </w:r>
      <w:r w:rsidR="004143B6" w:rsidRPr="009D245C">
        <w:rPr>
          <w:rFonts w:ascii="Times New Roman" w:eastAsia="Times New Roman" w:hAnsi="Times New Roman"/>
          <w:i/>
          <w:sz w:val="28"/>
          <w:szCs w:val="28"/>
          <w:lang w:val="ro-RO" w:eastAsia="ro-RO"/>
        </w:rPr>
        <w:t>județului</w:t>
      </w:r>
      <w:r w:rsidRPr="009D245C">
        <w:rPr>
          <w:rFonts w:ascii="Times New Roman" w:eastAsia="Times New Roman" w:hAnsi="Times New Roman"/>
          <w:i/>
          <w:sz w:val="28"/>
          <w:szCs w:val="28"/>
          <w:lang w:val="ro-RO" w:eastAsia="ro-RO"/>
        </w:rPr>
        <w:t xml:space="preserve"> Bistrița-Năsăud </w:t>
      </w:r>
      <w:r w:rsidR="004143B6" w:rsidRPr="009D245C">
        <w:rPr>
          <w:rFonts w:ascii="Times New Roman" w:eastAsia="Times New Roman" w:hAnsi="Times New Roman"/>
          <w:i/>
          <w:sz w:val="28"/>
          <w:szCs w:val="28"/>
          <w:lang w:val="ro-RO" w:eastAsia="ro-RO"/>
        </w:rPr>
        <w:t xml:space="preserve">în </w:t>
      </w:r>
      <w:r w:rsidRPr="009D245C">
        <w:rPr>
          <w:rFonts w:ascii="Times New Roman" w:eastAsia="Times New Roman" w:hAnsi="Times New Roman"/>
          <w:i/>
          <w:sz w:val="28"/>
          <w:szCs w:val="28"/>
          <w:lang w:val="ro-RO" w:eastAsia="ro-RO"/>
        </w:rPr>
        <w:t>comun</w:t>
      </w:r>
      <w:r w:rsidR="007D548B" w:rsidRPr="009D245C">
        <w:rPr>
          <w:rFonts w:ascii="Times New Roman" w:eastAsia="Times New Roman" w:hAnsi="Times New Roman"/>
          <w:i/>
          <w:sz w:val="28"/>
          <w:szCs w:val="28"/>
          <w:lang w:val="ro-RO" w:eastAsia="ro-RO"/>
        </w:rPr>
        <w:t>ele:</w:t>
      </w:r>
      <w:r w:rsidR="004143B6" w:rsidRPr="009D245C">
        <w:rPr>
          <w:rFonts w:ascii="Times New Roman" w:eastAsia="Times New Roman" w:hAnsi="Times New Roman"/>
          <w:i/>
          <w:sz w:val="28"/>
          <w:szCs w:val="28"/>
          <w:lang w:val="ro-RO" w:eastAsia="ro-RO"/>
        </w:rPr>
        <w:t xml:space="preserve"> </w:t>
      </w:r>
      <w:r w:rsidR="00683C3B" w:rsidRPr="009D245C">
        <w:rPr>
          <w:rFonts w:ascii="Times New Roman" w:eastAsia="Times New Roman" w:hAnsi="Times New Roman"/>
          <w:i/>
          <w:sz w:val="28"/>
          <w:szCs w:val="28"/>
          <w:lang w:val="ro-RO" w:eastAsia="ro-RO"/>
        </w:rPr>
        <w:t>Romuli (694,62 ha), Rebrișoara (483,86 ha), Runcu Salvei (327,55</w:t>
      </w:r>
      <w:r w:rsidR="009B7330" w:rsidRPr="009D245C">
        <w:rPr>
          <w:rFonts w:ascii="Times New Roman" w:eastAsia="Times New Roman" w:hAnsi="Times New Roman"/>
          <w:i/>
          <w:sz w:val="28"/>
          <w:szCs w:val="28"/>
          <w:lang w:val="ro-RO" w:eastAsia="ro-RO"/>
        </w:rPr>
        <w:t xml:space="preserve"> ha</w:t>
      </w:r>
      <w:r w:rsidR="00683C3B" w:rsidRPr="009D245C">
        <w:rPr>
          <w:rFonts w:ascii="Times New Roman" w:eastAsia="Times New Roman" w:hAnsi="Times New Roman"/>
          <w:i/>
          <w:sz w:val="28"/>
          <w:szCs w:val="28"/>
          <w:lang w:val="ro-RO" w:eastAsia="ro-RO"/>
        </w:rPr>
        <w:t xml:space="preserve">), </w:t>
      </w:r>
      <w:r w:rsidR="007D548B" w:rsidRPr="009D245C">
        <w:rPr>
          <w:rFonts w:ascii="Times New Roman" w:eastAsia="Times New Roman" w:hAnsi="Times New Roman"/>
          <w:i/>
          <w:sz w:val="28"/>
          <w:szCs w:val="28"/>
          <w:lang w:val="ro-RO" w:eastAsia="ro-RO"/>
        </w:rPr>
        <w:t>Salva (</w:t>
      </w:r>
      <w:r w:rsidR="007D548B" w:rsidRPr="009D245C">
        <w:rPr>
          <w:rFonts w:ascii="Times New Roman" w:hAnsi="Times New Roman"/>
          <w:sz w:val="28"/>
          <w:szCs w:val="28"/>
        </w:rPr>
        <w:t xml:space="preserve">9,88 ha </w:t>
      </w:r>
      <w:r w:rsidR="007D548B" w:rsidRPr="009D245C">
        <w:rPr>
          <w:rFonts w:ascii="Times New Roman" w:eastAsia="Times New Roman" w:hAnsi="Times New Roman"/>
          <w:i/>
          <w:sz w:val="28"/>
          <w:szCs w:val="28"/>
          <w:lang w:val="ro-RO" w:eastAsia="ro-RO"/>
        </w:rPr>
        <w:t xml:space="preserve">), </w:t>
      </w:r>
      <w:r w:rsidR="00683C3B" w:rsidRPr="009D245C">
        <w:rPr>
          <w:rFonts w:ascii="Times New Roman" w:eastAsia="Times New Roman" w:hAnsi="Times New Roman"/>
          <w:i/>
          <w:sz w:val="28"/>
          <w:szCs w:val="28"/>
          <w:lang w:val="ro-RO" w:eastAsia="ro-RO"/>
        </w:rPr>
        <w:t xml:space="preserve">Parva (4,42 ha), </w:t>
      </w:r>
      <w:r w:rsidR="007D548B" w:rsidRPr="009D245C">
        <w:rPr>
          <w:rFonts w:ascii="Times New Roman" w:eastAsia="Times New Roman" w:hAnsi="Times New Roman"/>
          <w:i/>
          <w:sz w:val="28"/>
          <w:szCs w:val="28"/>
          <w:lang w:val="ro-RO" w:eastAsia="ro-RO"/>
        </w:rPr>
        <w:t>Zagra (1,87 ha)</w:t>
      </w:r>
      <w:bookmarkStart w:id="9" w:name="_Hlk119962903"/>
      <w:r w:rsidR="00E43C14" w:rsidRPr="009D245C">
        <w:rPr>
          <w:rFonts w:ascii="Times New Roman" w:eastAsia="Times New Roman" w:hAnsi="Times New Roman"/>
          <w:i/>
          <w:sz w:val="28"/>
          <w:szCs w:val="28"/>
          <w:lang w:val="ro-RO" w:eastAsia="ro-RO"/>
        </w:rPr>
        <w:t>.</w:t>
      </w:r>
    </w:p>
    <w:p w14:paraId="0A0B3EC8" w14:textId="1C515AEA" w:rsidR="00E43C14" w:rsidRDefault="00E43C14">
      <w:pPr>
        <w:spacing w:after="0" w:line="240" w:lineRule="auto"/>
        <w:rPr>
          <w:rFonts w:ascii="Times New Roman" w:eastAsia="Times New Roman" w:hAnsi="Times New Roman"/>
          <w:i/>
          <w:color w:val="00B050"/>
          <w:sz w:val="28"/>
          <w:szCs w:val="28"/>
          <w:lang w:val="ro-RO" w:eastAsia="ro-RO"/>
        </w:rPr>
      </w:pPr>
      <w:r>
        <w:rPr>
          <w:rFonts w:ascii="Times New Roman" w:eastAsia="Times New Roman" w:hAnsi="Times New Roman"/>
          <w:i/>
          <w:color w:val="00B050"/>
          <w:sz w:val="28"/>
          <w:szCs w:val="28"/>
          <w:lang w:val="ro-RO" w:eastAsia="ro-RO"/>
        </w:rPr>
        <w:br w:type="page"/>
      </w:r>
    </w:p>
    <w:p w14:paraId="78197B33" w14:textId="77777777" w:rsidR="00E43C14" w:rsidRDefault="00E43C14" w:rsidP="00E43C14">
      <w:pPr>
        <w:tabs>
          <w:tab w:val="left" w:pos="284"/>
        </w:tabs>
        <w:spacing w:after="0" w:line="240" w:lineRule="auto"/>
        <w:ind w:left="360"/>
        <w:contextualSpacing/>
        <w:jc w:val="both"/>
        <w:rPr>
          <w:rFonts w:ascii="Times New Roman" w:eastAsia="Times New Roman" w:hAnsi="Times New Roman"/>
          <w:i/>
          <w:color w:val="00B050"/>
          <w:sz w:val="28"/>
          <w:szCs w:val="28"/>
          <w:lang w:val="ro-RO" w:eastAsia="ro-RO"/>
        </w:rPr>
      </w:pPr>
    </w:p>
    <w:tbl>
      <w:tblPr>
        <w:tblW w:w="5000" w:type="pct"/>
        <w:jc w:val="center"/>
        <w:tblBorders>
          <w:top w:val="thickThinLargeGap" w:sz="18" w:space="0" w:color="auto"/>
          <w:left w:val="thickThinLargeGap" w:sz="18" w:space="0" w:color="auto"/>
          <w:bottom w:val="thickThinLargeGap" w:sz="18" w:space="0" w:color="auto"/>
          <w:right w:val="thickThinLargeGap" w:sz="18" w:space="0" w:color="auto"/>
          <w:insideH w:val="single" w:sz="4" w:space="0" w:color="auto"/>
          <w:insideV w:val="single" w:sz="4" w:space="0" w:color="auto"/>
        </w:tblBorders>
        <w:tblCellMar>
          <w:left w:w="57" w:type="dxa"/>
          <w:right w:w="57" w:type="dxa"/>
        </w:tblCellMar>
        <w:tblLook w:val="0660" w:firstRow="1" w:lastRow="1" w:firstColumn="0" w:lastColumn="0" w:noHBand="1" w:noVBand="1"/>
      </w:tblPr>
      <w:tblGrid>
        <w:gridCol w:w="828"/>
        <w:gridCol w:w="1341"/>
        <w:gridCol w:w="3227"/>
        <w:gridCol w:w="2514"/>
        <w:gridCol w:w="1677"/>
      </w:tblGrid>
      <w:tr w:rsidR="009D245C" w:rsidRPr="009D245C" w14:paraId="52D6092B" w14:textId="77777777" w:rsidTr="00A425D0">
        <w:trPr>
          <w:cantSplit/>
          <w:trHeight w:val="567"/>
          <w:jc w:val="center"/>
        </w:trPr>
        <w:tc>
          <w:tcPr>
            <w:tcW w:w="330" w:type="pct"/>
            <w:tcBorders>
              <w:top w:val="double" w:sz="4" w:space="0" w:color="auto"/>
              <w:left w:val="double" w:sz="4" w:space="0" w:color="auto"/>
              <w:bottom w:val="double" w:sz="4" w:space="0" w:color="auto"/>
            </w:tcBorders>
            <w:vAlign w:val="center"/>
          </w:tcPr>
          <w:p w14:paraId="4BD4B58E"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Nr. crt.</w:t>
            </w:r>
          </w:p>
        </w:tc>
        <w:tc>
          <w:tcPr>
            <w:tcW w:w="658" w:type="pct"/>
            <w:tcBorders>
              <w:top w:val="double" w:sz="4" w:space="0" w:color="auto"/>
              <w:bottom w:val="double" w:sz="4" w:space="0" w:color="auto"/>
            </w:tcBorders>
            <w:vAlign w:val="center"/>
          </w:tcPr>
          <w:p w14:paraId="3A45EA71"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Judeţul</w:t>
            </w:r>
          </w:p>
        </w:tc>
        <w:tc>
          <w:tcPr>
            <w:tcW w:w="1731" w:type="pct"/>
            <w:tcBorders>
              <w:top w:val="double" w:sz="4" w:space="0" w:color="auto"/>
              <w:bottom w:val="double" w:sz="4" w:space="0" w:color="auto"/>
            </w:tcBorders>
            <w:vAlign w:val="center"/>
          </w:tcPr>
          <w:p w14:paraId="273FD36F"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Unitatea teritorial administrativă</w:t>
            </w:r>
          </w:p>
        </w:tc>
        <w:tc>
          <w:tcPr>
            <w:tcW w:w="1359" w:type="pct"/>
            <w:tcBorders>
              <w:top w:val="double" w:sz="4" w:space="0" w:color="auto"/>
              <w:bottom w:val="double" w:sz="4" w:space="0" w:color="auto"/>
            </w:tcBorders>
            <w:vAlign w:val="center"/>
          </w:tcPr>
          <w:p w14:paraId="569F0FC1"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Parcelele aferente</w:t>
            </w:r>
          </w:p>
        </w:tc>
        <w:tc>
          <w:tcPr>
            <w:tcW w:w="922" w:type="pct"/>
            <w:tcBorders>
              <w:top w:val="double" w:sz="4" w:space="0" w:color="auto"/>
              <w:bottom w:val="double" w:sz="4" w:space="0" w:color="auto"/>
              <w:right w:val="double" w:sz="4" w:space="0" w:color="auto"/>
            </w:tcBorders>
            <w:vAlign w:val="center"/>
          </w:tcPr>
          <w:p w14:paraId="2F2C556D"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Suprafaţa [ha]</w:t>
            </w:r>
          </w:p>
        </w:tc>
      </w:tr>
      <w:tr w:rsidR="009D245C" w:rsidRPr="009D245C" w14:paraId="5768D433" w14:textId="77777777" w:rsidTr="00A425D0">
        <w:trPr>
          <w:cantSplit/>
          <w:trHeight w:val="465"/>
          <w:jc w:val="center"/>
        </w:trPr>
        <w:tc>
          <w:tcPr>
            <w:tcW w:w="330" w:type="pct"/>
            <w:vMerge w:val="restart"/>
            <w:tcBorders>
              <w:top w:val="single" w:sz="4" w:space="0" w:color="auto"/>
              <w:left w:val="double" w:sz="4" w:space="0" w:color="auto"/>
            </w:tcBorders>
            <w:vAlign w:val="center"/>
          </w:tcPr>
          <w:p w14:paraId="782A96E7"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w:t>
            </w:r>
          </w:p>
        </w:tc>
        <w:tc>
          <w:tcPr>
            <w:tcW w:w="658" w:type="pct"/>
            <w:vMerge w:val="restart"/>
            <w:tcBorders>
              <w:top w:val="single" w:sz="4" w:space="0" w:color="auto"/>
            </w:tcBorders>
            <w:vAlign w:val="center"/>
          </w:tcPr>
          <w:p w14:paraId="14EC056C"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Bistrița-Năsăud</w:t>
            </w:r>
          </w:p>
        </w:tc>
        <w:tc>
          <w:tcPr>
            <w:tcW w:w="1731" w:type="pct"/>
            <w:tcBorders>
              <w:top w:val="single" w:sz="4" w:space="0" w:color="auto"/>
              <w:bottom w:val="single" w:sz="4" w:space="0" w:color="auto"/>
            </w:tcBorders>
            <w:vAlign w:val="center"/>
          </w:tcPr>
          <w:p w14:paraId="3D98AA1F"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Com. Salva</w:t>
            </w:r>
          </w:p>
        </w:tc>
        <w:tc>
          <w:tcPr>
            <w:tcW w:w="1359" w:type="pct"/>
            <w:tcBorders>
              <w:top w:val="single" w:sz="4" w:space="0" w:color="auto"/>
              <w:bottom w:val="single" w:sz="4" w:space="0" w:color="auto"/>
            </w:tcBorders>
            <w:vAlign w:val="center"/>
          </w:tcPr>
          <w:p w14:paraId="24C32F58"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1, 2, 38%</w:t>
            </w:r>
          </w:p>
        </w:tc>
        <w:tc>
          <w:tcPr>
            <w:tcW w:w="922" w:type="pct"/>
            <w:tcBorders>
              <w:top w:val="single" w:sz="4" w:space="0" w:color="auto"/>
              <w:bottom w:val="single" w:sz="4" w:space="0" w:color="auto"/>
              <w:right w:val="double" w:sz="4" w:space="0" w:color="auto"/>
            </w:tcBorders>
            <w:vAlign w:val="center"/>
          </w:tcPr>
          <w:p w14:paraId="6EFC12C4"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9,88</w:t>
            </w:r>
          </w:p>
        </w:tc>
      </w:tr>
      <w:tr w:rsidR="009D245C" w:rsidRPr="009D245C" w14:paraId="0C66881A" w14:textId="77777777" w:rsidTr="00A425D0">
        <w:trPr>
          <w:cantSplit/>
          <w:trHeight w:val="465"/>
          <w:jc w:val="center"/>
        </w:trPr>
        <w:tc>
          <w:tcPr>
            <w:tcW w:w="330" w:type="pct"/>
            <w:vMerge/>
            <w:tcBorders>
              <w:top w:val="single" w:sz="4" w:space="0" w:color="auto"/>
              <w:left w:val="double" w:sz="4" w:space="0" w:color="auto"/>
            </w:tcBorders>
            <w:vAlign w:val="center"/>
          </w:tcPr>
          <w:p w14:paraId="6BA1910D"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658" w:type="pct"/>
            <w:vMerge/>
            <w:tcBorders>
              <w:top w:val="single" w:sz="4" w:space="0" w:color="auto"/>
            </w:tcBorders>
            <w:vAlign w:val="center"/>
          </w:tcPr>
          <w:p w14:paraId="30468879"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1731" w:type="pct"/>
            <w:tcBorders>
              <w:top w:val="single" w:sz="4" w:space="0" w:color="auto"/>
              <w:bottom w:val="single" w:sz="4" w:space="0" w:color="auto"/>
            </w:tcBorders>
            <w:vAlign w:val="center"/>
          </w:tcPr>
          <w:p w14:paraId="1CEE6167"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Com. Zagra</w:t>
            </w:r>
          </w:p>
        </w:tc>
        <w:tc>
          <w:tcPr>
            <w:tcW w:w="1359" w:type="pct"/>
            <w:tcBorders>
              <w:top w:val="single" w:sz="4" w:space="0" w:color="auto"/>
              <w:bottom w:val="single" w:sz="4" w:space="0" w:color="auto"/>
            </w:tcBorders>
            <w:vAlign w:val="center"/>
          </w:tcPr>
          <w:p w14:paraId="001B5EED"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6%, 9%</w:t>
            </w:r>
          </w:p>
        </w:tc>
        <w:tc>
          <w:tcPr>
            <w:tcW w:w="922" w:type="pct"/>
            <w:tcBorders>
              <w:top w:val="single" w:sz="4" w:space="0" w:color="auto"/>
              <w:bottom w:val="single" w:sz="4" w:space="0" w:color="auto"/>
              <w:right w:val="double" w:sz="4" w:space="0" w:color="auto"/>
            </w:tcBorders>
            <w:vAlign w:val="center"/>
          </w:tcPr>
          <w:p w14:paraId="3515478C"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1,87</w:t>
            </w:r>
          </w:p>
        </w:tc>
      </w:tr>
      <w:tr w:rsidR="009D245C" w:rsidRPr="009D245C" w14:paraId="39C2CE2F" w14:textId="77777777" w:rsidTr="00A425D0">
        <w:trPr>
          <w:cantSplit/>
          <w:trHeight w:val="465"/>
          <w:jc w:val="center"/>
        </w:trPr>
        <w:tc>
          <w:tcPr>
            <w:tcW w:w="330" w:type="pct"/>
            <w:vMerge/>
            <w:tcBorders>
              <w:top w:val="single" w:sz="4" w:space="0" w:color="auto"/>
              <w:left w:val="double" w:sz="4" w:space="0" w:color="auto"/>
            </w:tcBorders>
            <w:vAlign w:val="center"/>
          </w:tcPr>
          <w:p w14:paraId="547FFED2"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658" w:type="pct"/>
            <w:vMerge/>
            <w:tcBorders>
              <w:top w:val="single" w:sz="4" w:space="0" w:color="auto"/>
            </w:tcBorders>
            <w:vAlign w:val="center"/>
          </w:tcPr>
          <w:p w14:paraId="4D5FB307"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1731" w:type="pct"/>
            <w:tcBorders>
              <w:top w:val="single" w:sz="4" w:space="0" w:color="auto"/>
              <w:bottom w:val="single" w:sz="4" w:space="0" w:color="auto"/>
            </w:tcBorders>
            <w:vAlign w:val="center"/>
          </w:tcPr>
          <w:p w14:paraId="6B63ED3B"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Com. Runcu Salvei</w:t>
            </w:r>
          </w:p>
        </w:tc>
        <w:tc>
          <w:tcPr>
            <w:tcW w:w="1359" w:type="pct"/>
            <w:tcBorders>
              <w:top w:val="single" w:sz="4" w:space="0" w:color="auto"/>
              <w:bottom w:val="single" w:sz="4" w:space="0" w:color="auto"/>
            </w:tcBorders>
            <w:vAlign w:val="center"/>
          </w:tcPr>
          <w:p w14:paraId="7390DA87"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3-5, 6%, 7, 8, 9%-43, 74, 75, 77D</w:t>
            </w:r>
          </w:p>
        </w:tc>
        <w:tc>
          <w:tcPr>
            <w:tcW w:w="922" w:type="pct"/>
            <w:tcBorders>
              <w:top w:val="single" w:sz="4" w:space="0" w:color="auto"/>
              <w:bottom w:val="single" w:sz="4" w:space="0" w:color="auto"/>
              <w:right w:val="double" w:sz="4" w:space="0" w:color="auto"/>
            </w:tcBorders>
            <w:vAlign w:val="center"/>
          </w:tcPr>
          <w:p w14:paraId="171C750A"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327,55</w:t>
            </w:r>
          </w:p>
        </w:tc>
      </w:tr>
      <w:tr w:rsidR="009D245C" w:rsidRPr="009D245C" w14:paraId="1D03DE01" w14:textId="77777777" w:rsidTr="00A425D0">
        <w:trPr>
          <w:cantSplit/>
          <w:trHeight w:val="465"/>
          <w:jc w:val="center"/>
        </w:trPr>
        <w:tc>
          <w:tcPr>
            <w:tcW w:w="330" w:type="pct"/>
            <w:vMerge/>
            <w:tcBorders>
              <w:left w:val="double" w:sz="4" w:space="0" w:color="auto"/>
            </w:tcBorders>
            <w:vAlign w:val="center"/>
          </w:tcPr>
          <w:p w14:paraId="016CBAD8"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658" w:type="pct"/>
            <w:vMerge/>
            <w:vAlign w:val="center"/>
          </w:tcPr>
          <w:p w14:paraId="434894CF"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1731" w:type="pct"/>
            <w:tcBorders>
              <w:top w:val="single" w:sz="4" w:space="0" w:color="auto"/>
              <w:bottom w:val="single" w:sz="4" w:space="0" w:color="auto"/>
            </w:tcBorders>
            <w:vAlign w:val="center"/>
          </w:tcPr>
          <w:p w14:paraId="5281A6B6"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Com. Romuli</w:t>
            </w:r>
          </w:p>
        </w:tc>
        <w:tc>
          <w:tcPr>
            <w:tcW w:w="1359" w:type="pct"/>
            <w:tcBorders>
              <w:top w:val="single" w:sz="4" w:space="0" w:color="auto"/>
              <w:bottom w:val="single" w:sz="4" w:space="0" w:color="auto"/>
            </w:tcBorders>
            <w:vAlign w:val="center"/>
          </w:tcPr>
          <w:p w14:paraId="52E56D6E"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47-61</w:t>
            </w:r>
          </w:p>
        </w:tc>
        <w:tc>
          <w:tcPr>
            <w:tcW w:w="922" w:type="pct"/>
            <w:tcBorders>
              <w:top w:val="single" w:sz="4" w:space="0" w:color="auto"/>
              <w:bottom w:val="single" w:sz="4" w:space="0" w:color="auto"/>
              <w:right w:val="double" w:sz="4" w:space="0" w:color="auto"/>
            </w:tcBorders>
            <w:vAlign w:val="center"/>
          </w:tcPr>
          <w:p w14:paraId="46A40295"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694,62</w:t>
            </w:r>
          </w:p>
        </w:tc>
      </w:tr>
      <w:tr w:rsidR="009D245C" w:rsidRPr="009D245C" w14:paraId="5FBE5AEB" w14:textId="77777777" w:rsidTr="00A425D0">
        <w:trPr>
          <w:cantSplit/>
          <w:trHeight w:val="465"/>
          <w:jc w:val="center"/>
        </w:trPr>
        <w:tc>
          <w:tcPr>
            <w:tcW w:w="330" w:type="pct"/>
            <w:vMerge/>
            <w:tcBorders>
              <w:left w:val="double" w:sz="4" w:space="0" w:color="auto"/>
            </w:tcBorders>
            <w:vAlign w:val="center"/>
          </w:tcPr>
          <w:p w14:paraId="386897F7"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658" w:type="pct"/>
            <w:vMerge/>
            <w:vAlign w:val="center"/>
          </w:tcPr>
          <w:p w14:paraId="1F9AC323"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1731" w:type="pct"/>
            <w:tcBorders>
              <w:top w:val="single" w:sz="4" w:space="0" w:color="auto"/>
              <w:bottom w:val="single" w:sz="4" w:space="0" w:color="auto"/>
            </w:tcBorders>
            <w:vAlign w:val="center"/>
          </w:tcPr>
          <w:p w14:paraId="0F3CD87B"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Com. Rebrișoara</w:t>
            </w:r>
          </w:p>
        </w:tc>
        <w:tc>
          <w:tcPr>
            <w:tcW w:w="1359" w:type="pct"/>
            <w:tcBorders>
              <w:top w:val="single" w:sz="4" w:space="0" w:color="auto"/>
              <w:bottom w:val="single" w:sz="4" w:space="0" w:color="auto"/>
            </w:tcBorders>
            <w:vAlign w:val="center"/>
          </w:tcPr>
          <w:p w14:paraId="2C499417"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62-73%, 76D</w:t>
            </w:r>
          </w:p>
        </w:tc>
        <w:tc>
          <w:tcPr>
            <w:tcW w:w="922" w:type="pct"/>
            <w:tcBorders>
              <w:top w:val="single" w:sz="4" w:space="0" w:color="auto"/>
              <w:bottom w:val="single" w:sz="4" w:space="0" w:color="auto"/>
              <w:right w:val="double" w:sz="4" w:space="0" w:color="auto"/>
            </w:tcBorders>
            <w:vAlign w:val="center"/>
          </w:tcPr>
          <w:p w14:paraId="1DC3130B"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483,86</w:t>
            </w:r>
          </w:p>
        </w:tc>
      </w:tr>
      <w:tr w:rsidR="009D245C" w:rsidRPr="009D245C" w14:paraId="2A8A047A" w14:textId="77777777" w:rsidTr="00A425D0">
        <w:trPr>
          <w:cantSplit/>
          <w:trHeight w:val="465"/>
          <w:jc w:val="center"/>
        </w:trPr>
        <w:tc>
          <w:tcPr>
            <w:tcW w:w="330" w:type="pct"/>
            <w:vMerge/>
            <w:tcBorders>
              <w:left w:val="double" w:sz="4" w:space="0" w:color="auto"/>
              <w:bottom w:val="single" w:sz="4" w:space="0" w:color="auto"/>
            </w:tcBorders>
            <w:vAlign w:val="center"/>
          </w:tcPr>
          <w:p w14:paraId="24B2E5FB"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658" w:type="pct"/>
            <w:vMerge/>
            <w:tcBorders>
              <w:bottom w:val="single" w:sz="4" w:space="0" w:color="auto"/>
            </w:tcBorders>
            <w:vAlign w:val="center"/>
          </w:tcPr>
          <w:p w14:paraId="7E2D8447"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1731" w:type="pct"/>
            <w:tcBorders>
              <w:top w:val="single" w:sz="4" w:space="0" w:color="auto"/>
              <w:bottom w:val="single" w:sz="4" w:space="0" w:color="auto"/>
            </w:tcBorders>
            <w:vAlign w:val="center"/>
          </w:tcPr>
          <w:p w14:paraId="33389D8B"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Com. Parva</w:t>
            </w:r>
          </w:p>
        </w:tc>
        <w:tc>
          <w:tcPr>
            <w:tcW w:w="1359" w:type="pct"/>
            <w:tcBorders>
              <w:top w:val="single" w:sz="4" w:space="0" w:color="auto"/>
              <w:bottom w:val="single" w:sz="4" w:space="0" w:color="auto"/>
            </w:tcBorders>
            <w:vAlign w:val="center"/>
          </w:tcPr>
          <w:p w14:paraId="1E0099D1"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73%</w:t>
            </w:r>
          </w:p>
        </w:tc>
        <w:tc>
          <w:tcPr>
            <w:tcW w:w="922" w:type="pct"/>
            <w:tcBorders>
              <w:top w:val="single" w:sz="4" w:space="0" w:color="auto"/>
              <w:bottom w:val="single" w:sz="4" w:space="0" w:color="auto"/>
              <w:right w:val="double" w:sz="4" w:space="0" w:color="auto"/>
            </w:tcBorders>
            <w:vAlign w:val="center"/>
          </w:tcPr>
          <w:p w14:paraId="1819A2DF"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4,42</w:t>
            </w:r>
          </w:p>
        </w:tc>
      </w:tr>
      <w:tr w:rsidR="009D245C" w:rsidRPr="009D245C" w14:paraId="089912CB" w14:textId="77777777" w:rsidTr="00A425D0">
        <w:trPr>
          <w:cantSplit/>
          <w:trHeight w:val="465"/>
          <w:jc w:val="center"/>
        </w:trPr>
        <w:tc>
          <w:tcPr>
            <w:tcW w:w="2719" w:type="pct"/>
            <w:gridSpan w:val="3"/>
            <w:tcBorders>
              <w:left w:val="double" w:sz="4" w:space="0" w:color="auto"/>
              <w:bottom w:val="double" w:sz="4" w:space="0" w:color="auto"/>
            </w:tcBorders>
            <w:vAlign w:val="center"/>
          </w:tcPr>
          <w:p w14:paraId="0BDA9065"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Total</w:t>
            </w:r>
          </w:p>
        </w:tc>
        <w:tc>
          <w:tcPr>
            <w:tcW w:w="1359" w:type="pct"/>
            <w:tcBorders>
              <w:top w:val="single" w:sz="4" w:space="0" w:color="auto"/>
              <w:bottom w:val="double" w:sz="4" w:space="0" w:color="auto"/>
            </w:tcBorders>
            <w:vAlign w:val="center"/>
          </w:tcPr>
          <w:p w14:paraId="5AE21E86"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p>
        </w:tc>
        <w:tc>
          <w:tcPr>
            <w:tcW w:w="922" w:type="pct"/>
            <w:tcBorders>
              <w:top w:val="single" w:sz="4" w:space="0" w:color="auto"/>
              <w:bottom w:val="double" w:sz="4" w:space="0" w:color="auto"/>
              <w:right w:val="double" w:sz="4" w:space="0" w:color="auto"/>
            </w:tcBorders>
            <w:vAlign w:val="center"/>
          </w:tcPr>
          <w:p w14:paraId="2FB9DE7C" w14:textId="77777777" w:rsidR="009B7330" w:rsidRPr="009D245C" w:rsidRDefault="009B7330" w:rsidP="009B7330">
            <w:pPr>
              <w:tabs>
                <w:tab w:val="left" w:pos="284"/>
              </w:tabs>
              <w:spacing w:after="0" w:line="240" w:lineRule="auto"/>
              <w:ind w:left="360"/>
              <w:contextualSpacing/>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fldChar w:fldCharType="begin"/>
            </w:r>
            <w:r w:rsidRPr="009D245C">
              <w:rPr>
                <w:rFonts w:ascii="Times New Roman" w:eastAsia="Times New Roman" w:hAnsi="Times New Roman"/>
                <w:i/>
                <w:sz w:val="26"/>
                <w:szCs w:val="26"/>
                <w:lang w:val="ro-RO" w:eastAsia="ro-RO"/>
              </w:rPr>
              <w:instrText xml:space="preserve"> =SUM(ABOVE) </w:instrText>
            </w:r>
            <w:r w:rsidRPr="009D245C">
              <w:rPr>
                <w:rFonts w:ascii="Times New Roman" w:eastAsia="Times New Roman" w:hAnsi="Times New Roman"/>
                <w:i/>
                <w:sz w:val="26"/>
                <w:szCs w:val="26"/>
                <w:lang w:val="ro-RO" w:eastAsia="ro-RO"/>
              </w:rPr>
              <w:fldChar w:fldCharType="separate"/>
            </w:r>
            <w:r w:rsidRPr="009D245C">
              <w:rPr>
                <w:rFonts w:ascii="Times New Roman" w:eastAsia="Times New Roman" w:hAnsi="Times New Roman"/>
                <w:i/>
                <w:sz w:val="26"/>
                <w:szCs w:val="26"/>
                <w:lang w:val="ro-RO" w:eastAsia="ro-RO"/>
              </w:rPr>
              <w:t>1522,2</w:t>
            </w:r>
            <w:r w:rsidRPr="009D245C">
              <w:rPr>
                <w:rFonts w:ascii="Times New Roman" w:eastAsia="Times New Roman" w:hAnsi="Times New Roman"/>
                <w:i/>
                <w:sz w:val="26"/>
                <w:szCs w:val="26"/>
                <w:lang w:val="ro-RO" w:eastAsia="ro-RO"/>
              </w:rPr>
              <w:fldChar w:fldCharType="end"/>
            </w:r>
            <w:r w:rsidRPr="009D245C">
              <w:rPr>
                <w:rFonts w:ascii="Times New Roman" w:eastAsia="Times New Roman" w:hAnsi="Times New Roman"/>
                <w:i/>
                <w:sz w:val="26"/>
                <w:szCs w:val="26"/>
                <w:lang w:val="ro-RO" w:eastAsia="ro-RO"/>
              </w:rPr>
              <w:t>0</w:t>
            </w:r>
          </w:p>
        </w:tc>
      </w:tr>
    </w:tbl>
    <w:p w14:paraId="32FAE71E" w14:textId="77777777" w:rsidR="009B7330" w:rsidRDefault="009B7330" w:rsidP="009B7330">
      <w:pPr>
        <w:tabs>
          <w:tab w:val="left" w:pos="284"/>
        </w:tabs>
        <w:spacing w:after="0" w:line="240" w:lineRule="auto"/>
        <w:ind w:left="360"/>
        <w:contextualSpacing/>
        <w:jc w:val="both"/>
        <w:rPr>
          <w:rFonts w:ascii="Times New Roman" w:eastAsia="Times New Roman" w:hAnsi="Times New Roman"/>
          <w:i/>
          <w:color w:val="00B050"/>
          <w:sz w:val="28"/>
          <w:szCs w:val="28"/>
          <w:lang w:val="ro-RO" w:eastAsia="ro-RO"/>
        </w:rPr>
      </w:pPr>
    </w:p>
    <w:p w14:paraId="23081C1F" w14:textId="60E70CF5" w:rsidR="00C041D0" w:rsidRPr="00E43C14" w:rsidRDefault="009B7330" w:rsidP="00E43C14">
      <w:pPr>
        <w:pStyle w:val="Listparagraf"/>
        <w:numPr>
          <w:ilvl w:val="0"/>
          <w:numId w:val="5"/>
        </w:numPr>
        <w:jc w:val="both"/>
        <w:rPr>
          <w:rFonts w:ascii="Times New Roman" w:eastAsia="Times New Roman" w:hAnsi="Times New Roman"/>
          <w:i/>
          <w:sz w:val="28"/>
          <w:szCs w:val="28"/>
          <w:lang w:eastAsia="ro-RO"/>
        </w:rPr>
      </w:pPr>
      <w:r w:rsidRPr="00C041D0">
        <w:rPr>
          <w:rFonts w:ascii="Times New Roman" w:eastAsia="Times New Roman" w:hAnsi="Times New Roman"/>
          <w:i/>
          <w:sz w:val="28"/>
          <w:szCs w:val="28"/>
          <w:lang w:val="ro-RO" w:eastAsia="ro-RO"/>
        </w:rPr>
        <w:t xml:space="preserve">suprafață </w:t>
      </w:r>
      <w:r w:rsidRPr="00E43C14">
        <w:rPr>
          <w:rFonts w:ascii="Times New Roman" w:eastAsia="Times New Roman" w:hAnsi="Times New Roman"/>
          <w:i/>
          <w:sz w:val="28"/>
          <w:szCs w:val="28"/>
          <w:lang w:val="ro-RO" w:eastAsia="ro-RO"/>
        </w:rPr>
        <w:t>de 3</w:t>
      </w:r>
      <w:r w:rsidR="00A7248B" w:rsidRPr="00E43C14">
        <w:rPr>
          <w:rFonts w:ascii="Times New Roman" w:eastAsia="Times New Roman" w:hAnsi="Times New Roman"/>
          <w:i/>
          <w:sz w:val="28"/>
          <w:szCs w:val="28"/>
          <w:lang w:val="ro-RO" w:eastAsia="ro-RO"/>
        </w:rPr>
        <w:t>11.1</w:t>
      </w:r>
      <w:r w:rsidRPr="00E43C14">
        <w:rPr>
          <w:rFonts w:ascii="Times New Roman" w:eastAsia="Times New Roman" w:hAnsi="Times New Roman"/>
          <w:i/>
          <w:sz w:val="28"/>
          <w:szCs w:val="28"/>
          <w:lang w:val="ro-RO" w:eastAsia="ro-RO"/>
        </w:rPr>
        <w:t xml:space="preserve"> ha</w:t>
      </w:r>
      <w:r w:rsidR="00C041D0">
        <w:rPr>
          <w:rFonts w:ascii="Times New Roman" w:eastAsia="Times New Roman" w:hAnsi="Times New Roman"/>
          <w:i/>
          <w:sz w:val="28"/>
          <w:szCs w:val="28"/>
          <w:lang w:val="ro-RO" w:eastAsia="ro-RO"/>
        </w:rPr>
        <w:t>,</w:t>
      </w:r>
      <w:r w:rsidR="00E43C14">
        <w:rPr>
          <w:rFonts w:ascii="Times New Roman" w:eastAsia="Times New Roman" w:hAnsi="Times New Roman"/>
          <w:i/>
          <w:sz w:val="28"/>
          <w:szCs w:val="28"/>
          <w:lang w:val="ro-RO" w:eastAsia="ro-RO"/>
        </w:rPr>
        <w:t xml:space="preserve"> este amplasată în arii naturale protejate de interes comunitar sau național: </w:t>
      </w:r>
      <w:r w:rsidR="00C041D0">
        <w:rPr>
          <w:rFonts w:ascii="Times New Roman" w:eastAsia="Times New Roman" w:hAnsi="Times New Roman"/>
          <w:i/>
          <w:sz w:val="28"/>
          <w:szCs w:val="28"/>
          <w:lang w:val="ro-RO" w:eastAsia="ro-RO"/>
        </w:rPr>
        <w:t xml:space="preserve"> respectiv, </w:t>
      </w:r>
      <w:r w:rsidR="00E43C14" w:rsidRPr="00E43C14">
        <w:rPr>
          <w:rFonts w:ascii="Times New Roman" w:eastAsia="Times New Roman" w:hAnsi="Times New Roman"/>
          <w:b/>
          <w:bCs/>
          <w:i/>
          <w:sz w:val="28"/>
          <w:szCs w:val="28"/>
          <w:lang w:eastAsia="ro-RO"/>
        </w:rPr>
        <w:t>309,2 ha</w:t>
      </w:r>
      <w:r w:rsidR="00E43C14">
        <w:rPr>
          <w:rFonts w:ascii="Times New Roman" w:eastAsia="Times New Roman" w:hAnsi="Times New Roman"/>
          <w:i/>
          <w:sz w:val="28"/>
          <w:szCs w:val="28"/>
          <w:lang w:eastAsia="ro-RO"/>
        </w:rPr>
        <w:t xml:space="preserve"> </w:t>
      </w:r>
      <w:r w:rsidR="00E43C14" w:rsidRPr="00E43C14">
        <w:rPr>
          <w:rFonts w:ascii="Times New Roman" w:eastAsia="Times New Roman" w:hAnsi="Times New Roman"/>
          <w:i/>
          <w:sz w:val="28"/>
          <w:szCs w:val="28"/>
          <w:lang w:val="ro-RO" w:eastAsia="ro-RO"/>
        </w:rPr>
        <w:t>sunt</w:t>
      </w:r>
      <w:r w:rsidR="00C041D0" w:rsidRPr="00E43C14">
        <w:rPr>
          <w:rFonts w:ascii="Times New Roman" w:eastAsia="Times New Roman" w:hAnsi="Times New Roman"/>
          <w:i/>
          <w:sz w:val="28"/>
          <w:szCs w:val="28"/>
          <w:lang w:val="ro-RO" w:eastAsia="ro-RO"/>
        </w:rPr>
        <w:t xml:space="preserve"> </w:t>
      </w:r>
      <w:bookmarkStart w:id="10" w:name="_Hlk123037821"/>
      <w:r w:rsidRPr="00E43C14">
        <w:rPr>
          <w:rFonts w:ascii="Times New Roman" w:eastAsia="Times New Roman" w:hAnsi="Times New Roman"/>
          <w:i/>
          <w:sz w:val="28"/>
          <w:szCs w:val="28"/>
          <w:lang w:val="ro-RO" w:eastAsia="ro-RO"/>
        </w:rPr>
        <w:t>amplasată</w:t>
      </w:r>
      <w:r w:rsidRPr="00E43C14">
        <w:rPr>
          <w:rFonts w:ascii="Times New Roman" w:eastAsia="Times New Roman" w:hAnsi="Times New Roman"/>
          <w:b/>
          <w:bCs/>
          <w:i/>
          <w:sz w:val="28"/>
          <w:szCs w:val="28"/>
          <w:lang w:val="ro-RO" w:eastAsia="ro-RO"/>
        </w:rPr>
        <w:t xml:space="preserve"> în raza Parcul Național Munții Rodnei, ROSCI0125 Munții Rodnei și ROSPA 0085 Munții Rodnei</w:t>
      </w:r>
      <w:bookmarkEnd w:id="10"/>
      <w:r w:rsidR="00C041D0" w:rsidRPr="00E43C14">
        <w:rPr>
          <w:rFonts w:ascii="Times New Roman" w:eastAsia="Times New Roman" w:hAnsi="Times New Roman"/>
          <w:i/>
          <w:sz w:val="28"/>
          <w:szCs w:val="28"/>
          <w:lang w:val="ro-RO" w:eastAsia="ro-RO"/>
        </w:rPr>
        <w:t xml:space="preserve">, </w:t>
      </w:r>
      <w:r w:rsidR="00E43C14" w:rsidRPr="00E43C14">
        <w:rPr>
          <w:rFonts w:ascii="Times New Roman" w:eastAsia="Times New Roman" w:hAnsi="Times New Roman"/>
          <w:i/>
          <w:sz w:val="28"/>
          <w:szCs w:val="28"/>
          <w:lang w:val="ro-RO" w:eastAsia="ro-RO"/>
        </w:rPr>
        <w:t xml:space="preserve">o suprafață de </w:t>
      </w:r>
      <w:r w:rsidR="00E43C14" w:rsidRPr="00E43C14">
        <w:rPr>
          <w:rFonts w:ascii="Times New Roman" w:eastAsia="Times New Roman" w:hAnsi="Times New Roman"/>
          <w:b/>
          <w:bCs/>
          <w:i/>
          <w:sz w:val="28"/>
          <w:szCs w:val="28"/>
          <w:lang w:val="ro-RO" w:eastAsia="ro-RO"/>
        </w:rPr>
        <w:t>1,9 ha</w:t>
      </w:r>
      <w:r w:rsidR="00E43C14" w:rsidRPr="00E43C14">
        <w:rPr>
          <w:rFonts w:ascii="Times New Roman" w:eastAsia="Times New Roman" w:hAnsi="Times New Roman"/>
          <w:i/>
          <w:sz w:val="28"/>
          <w:szCs w:val="28"/>
          <w:lang w:val="ro-RO" w:eastAsia="ro-RO"/>
        </w:rPr>
        <w:t xml:space="preserve"> este inclusă în </w:t>
      </w:r>
      <w:r w:rsidR="00E43C14" w:rsidRPr="00E43C14">
        <w:rPr>
          <w:rFonts w:ascii="Times New Roman" w:eastAsia="Times New Roman" w:hAnsi="Times New Roman"/>
          <w:b/>
          <w:bCs/>
          <w:i/>
          <w:sz w:val="28"/>
          <w:szCs w:val="28"/>
          <w:lang w:val="ro-RO" w:eastAsia="ro-RO"/>
        </w:rPr>
        <w:t>aria naturală protejată de interes național RONPA0222 Zăvoaiele Borcutului</w:t>
      </w:r>
      <w:r w:rsidR="00E43C14" w:rsidRPr="00E43C14">
        <w:rPr>
          <w:rFonts w:ascii="Times New Roman" w:eastAsia="Times New Roman" w:hAnsi="Times New Roman"/>
          <w:i/>
          <w:sz w:val="28"/>
          <w:szCs w:val="28"/>
          <w:lang w:val="ro-RO" w:eastAsia="ro-RO"/>
        </w:rPr>
        <w:t xml:space="preserve"> (u.a. 57 D);</w:t>
      </w:r>
    </w:p>
    <w:p w14:paraId="356B8A63" w14:textId="77777777" w:rsidR="00E43C14" w:rsidRDefault="009B7330" w:rsidP="00E43C14">
      <w:pPr>
        <w:pStyle w:val="Listparagraf"/>
        <w:numPr>
          <w:ilvl w:val="0"/>
          <w:numId w:val="5"/>
        </w:numPr>
        <w:jc w:val="both"/>
        <w:rPr>
          <w:rFonts w:ascii="Times New Roman" w:eastAsia="Times New Roman" w:hAnsi="Times New Roman"/>
          <w:i/>
          <w:sz w:val="28"/>
          <w:szCs w:val="28"/>
          <w:lang w:val="ro-RO" w:eastAsia="ro-RO"/>
        </w:rPr>
      </w:pPr>
      <w:r w:rsidRPr="00C041D0">
        <w:rPr>
          <w:rFonts w:ascii="Times New Roman" w:eastAsia="Times New Roman" w:hAnsi="Times New Roman"/>
          <w:i/>
          <w:sz w:val="28"/>
          <w:szCs w:val="28"/>
          <w:lang w:val="ro-RO" w:eastAsia="ro-RO"/>
        </w:rPr>
        <w:t xml:space="preserve">lucrărilor silvice propuse </w:t>
      </w:r>
      <w:r w:rsidR="00C041D0">
        <w:rPr>
          <w:rFonts w:ascii="Times New Roman" w:eastAsia="Times New Roman" w:hAnsi="Times New Roman"/>
          <w:i/>
          <w:sz w:val="28"/>
          <w:szCs w:val="28"/>
          <w:lang w:val="ro-RO" w:eastAsia="ro-RO"/>
        </w:rPr>
        <w:t xml:space="preserve">în parcul național și siturile Natura 2000 peste care se suprapune </w:t>
      </w:r>
      <w:r w:rsidRPr="00C041D0">
        <w:rPr>
          <w:rFonts w:ascii="Times New Roman" w:eastAsia="Times New Roman" w:hAnsi="Times New Roman"/>
          <w:i/>
          <w:sz w:val="28"/>
          <w:szCs w:val="28"/>
          <w:lang w:val="ro-RO" w:eastAsia="ro-RO"/>
        </w:rPr>
        <w:t>au fost încadrate în TII și TIII (degajări, curățări,  rărituri, tăieri progresive, tăieri de conservare, igienă)</w:t>
      </w:r>
      <w:r w:rsidR="00E43C14">
        <w:rPr>
          <w:rFonts w:ascii="Times New Roman" w:eastAsia="Times New Roman" w:hAnsi="Times New Roman"/>
          <w:i/>
          <w:sz w:val="28"/>
          <w:szCs w:val="28"/>
          <w:lang w:val="ro-RO" w:eastAsia="ro-RO"/>
        </w:rPr>
        <w:t>, iar</w:t>
      </w:r>
      <w:r w:rsidR="00627490">
        <w:rPr>
          <w:rFonts w:ascii="Times New Roman" w:eastAsia="Times New Roman" w:hAnsi="Times New Roman"/>
          <w:i/>
          <w:sz w:val="28"/>
          <w:szCs w:val="28"/>
          <w:lang w:val="ro-RO" w:eastAsia="ro-RO"/>
        </w:rPr>
        <w:t xml:space="preserve"> în </w:t>
      </w:r>
      <w:r w:rsidR="00627490" w:rsidRPr="00627490">
        <w:rPr>
          <w:rFonts w:ascii="Times New Roman" w:eastAsia="Times New Roman" w:hAnsi="Times New Roman"/>
          <w:i/>
          <w:sz w:val="28"/>
          <w:szCs w:val="28"/>
          <w:lang w:val="ro-RO" w:eastAsia="ro-RO"/>
        </w:rPr>
        <w:t>aria naturală protejată de interes național RONPA0222 Zăvoaiele Borcutului</w:t>
      </w:r>
      <w:r w:rsidR="00627490">
        <w:rPr>
          <w:rFonts w:ascii="Times New Roman" w:eastAsia="Times New Roman" w:hAnsi="Times New Roman"/>
          <w:i/>
          <w:sz w:val="28"/>
          <w:szCs w:val="28"/>
          <w:lang w:val="ro-RO" w:eastAsia="ro-RO"/>
        </w:rPr>
        <w:t xml:space="preserve"> (u.a.</w:t>
      </w:r>
      <w:r w:rsidR="00627490" w:rsidRPr="00627490">
        <w:rPr>
          <w:rFonts w:ascii="Times New Roman" w:eastAsia="Times New Roman" w:hAnsi="Times New Roman"/>
          <w:color w:val="000000"/>
          <w:sz w:val="18"/>
          <w:szCs w:val="18"/>
          <w:lang w:val="ro-RO" w:eastAsia="ro-RO"/>
        </w:rPr>
        <w:t xml:space="preserve"> </w:t>
      </w:r>
      <w:r w:rsidR="00627490" w:rsidRPr="00627490">
        <w:rPr>
          <w:rFonts w:ascii="Times New Roman" w:eastAsia="Times New Roman" w:hAnsi="Times New Roman"/>
          <w:i/>
          <w:sz w:val="28"/>
          <w:szCs w:val="28"/>
          <w:lang w:val="ro-RO" w:eastAsia="ro-RO"/>
        </w:rPr>
        <w:t>57 D</w:t>
      </w:r>
      <w:r w:rsidR="00627490">
        <w:rPr>
          <w:rFonts w:ascii="Times New Roman" w:eastAsia="Times New Roman" w:hAnsi="Times New Roman"/>
          <w:i/>
          <w:sz w:val="28"/>
          <w:szCs w:val="28"/>
          <w:lang w:val="ro-RO" w:eastAsia="ro-RO"/>
        </w:rPr>
        <w:t xml:space="preserve">), încadrată în </w:t>
      </w:r>
      <w:r w:rsidRPr="009B7330">
        <w:rPr>
          <w:rFonts w:ascii="Times New Roman" w:eastAsia="Times New Roman" w:hAnsi="Times New Roman"/>
          <w:i/>
          <w:sz w:val="28"/>
          <w:szCs w:val="28"/>
          <w:lang w:val="ro-RO" w:eastAsia="ro-RO"/>
        </w:rPr>
        <w:t>zona de protecție integrală în T1 (1.9  ha)</w:t>
      </w:r>
      <w:r w:rsidR="00627490">
        <w:rPr>
          <w:rFonts w:ascii="Times New Roman" w:eastAsia="Times New Roman" w:hAnsi="Times New Roman"/>
          <w:i/>
          <w:sz w:val="28"/>
          <w:szCs w:val="28"/>
          <w:lang w:val="ro-RO" w:eastAsia="ro-RO"/>
        </w:rPr>
        <w:t xml:space="preserve">, </w:t>
      </w:r>
      <w:r w:rsidR="00E43C14">
        <w:rPr>
          <w:rFonts w:ascii="Times New Roman" w:eastAsia="Times New Roman" w:hAnsi="Times New Roman"/>
          <w:i/>
          <w:sz w:val="28"/>
          <w:szCs w:val="28"/>
          <w:lang w:val="ro-RO" w:eastAsia="ro-RO"/>
        </w:rPr>
        <w:t>nu sunt</w:t>
      </w:r>
      <w:r w:rsidR="00627490">
        <w:rPr>
          <w:rFonts w:ascii="Times New Roman" w:eastAsia="Times New Roman" w:hAnsi="Times New Roman"/>
          <w:i/>
          <w:sz w:val="28"/>
          <w:szCs w:val="28"/>
          <w:lang w:val="ro-RO" w:eastAsia="ro-RO"/>
        </w:rPr>
        <w:t xml:space="preserve"> propuse lucrări silvice;</w:t>
      </w:r>
    </w:p>
    <w:p w14:paraId="6FFDE6C2" w14:textId="56F1726A" w:rsidR="00B5291A" w:rsidRPr="00E43C14" w:rsidRDefault="00E43C14" w:rsidP="00E43C14">
      <w:pPr>
        <w:pStyle w:val="Listparagraf"/>
        <w:numPr>
          <w:ilvl w:val="0"/>
          <w:numId w:val="5"/>
        </w:numPr>
        <w:jc w:val="both"/>
        <w:rPr>
          <w:rFonts w:ascii="Times New Roman" w:eastAsia="Times New Roman" w:hAnsi="Times New Roman"/>
          <w:i/>
          <w:sz w:val="28"/>
          <w:szCs w:val="28"/>
          <w:lang w:val="ro-RO" w:eastAsia="ro-RO"/>
        </w:rPr>
      </w:pPr>
      <w:r w:rsidRPr="00E43C14">
        <w:rPr>
          <w:rFonts w:ascii="Times New Roman" w:eastAsia="Times New Roman" w:hAnsi="Times New Roman"/>
          <w:i/>
          <w:sz w:val="28"/>
          <w:szCs w:val="28"/>
          <w:lang w:val="ro-RO" w:eastAsia="ro-RO"/>
        </w:rPr>
        <w:t>unitățile amenajistice amplasate în raza Parcul Național Munții Rodnei, ROSCI0125 Munții Rodnei și ROSPA 0085 Munții Rodnei sunt: 47 (A, B, C, D) 48 (A, B, C, D, E, F, G), 49( A, B, C, D, E, F, G), 50 (A,  B, C, D, E, F), 59 (A, B, C, D, E), 60 (A, B, C, D, E, F), 61 (A, B, C, D, E, F),</w:t>
      </w:r>
    </w:p>
    <w:p w14:paraId="0C966F84" w14:textId="77777777" w:rsidR="009D245C" w:rsidRDefault="009D245C" w:rsidP="00B5291A">
      <w:pPr>
        <w:tabs>
          <w:tab w:val="left" w:pos="284"/>
        </w:tabs>
        <w:spacing w:after="0" w:line="240" w:lineRule="auto"/>
        <w:contextualSpacing/>
        <w:jc w:val="both"/>
        <w:rPr>
          <w:rFonts w:ascii="Times New Roman" w:eastAsia="Times New Roman" w:hAnsi="Times New Roman"/>
          <w:i/>
          <w:sz w:val="28"/>
          <w:szCs w:val="28"/>
          <w:lang w:val="ro-RO" w:eastAsia="ro-RO"/>
        </w:rPr>
      </w:pPr>
    </w:p>
    <w:p w14:paraId="1E0749DE" w14:textId="36483E9A" w:rsidR="00B5291A" w:rsidRPr="00B5291A" w:rsidRDefault="00B5291A" w:rsidP="00B5291A">
      <w:p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xml:space="preserve">Situația terenurilor destinată gospodăririi pădurilor la amenajarea actuală după natură de folosinţă  este următoarea: </w:t>
      </w:r>
    </w:p>
    <w:p w14:paraId="18A98452" w14:textId="2B8ED7C4" w:rsidR="00B5291A" w:rsidRPr="00B5291A" w:rsidRDefault="00716F4D" w:rsidP="00B5291A">
      <w:pPr>
        <w:numPr>
          <w:ilvl w:val="0"/>
          <w:numId w:val="9"/>
        </w:numPr>
        <w:tabs>
          <w:tab w:val="left" w:pos="284"/>
        </w:tabs>
        <w:spacing w:after="0" w:line="240" w:lineRule="auto"/>
        <w:contextualSpacing/>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păduri și terenuri destinate împăduririi și reîmpăduririi: 1504.5</w:t>
      </w:r>
      <w:r w:rsidR="009D245C">
        <w:rPr>
          <w:rFonts w:ascii="Times New Roman" w:eastAsia="Times New Roman" w:hAnsi="Times New Roman"/>
          <w:i/>
          <w:sz w:val="28"/>
          <w:szCs w:val="28"/>
          <w:lang w:val="ro-RO" w:eastAsia="ro-RO"/>
        </w:rPr>
        <w:t>8</w:t>
      </w:r>
      <w:r>
        <w:rPr>
          <w:rFonts w:ascii="Times New Roman" w:eastAsia="Times New Roman" w:hAnsi="Times New Roman"/>
          <w:i/>
          <w:sz w:val="28"/>
          <w:szCs w:val="28"/>
          <w:lang w:val="ro-RO" w:eastAsia="ro-RO"/>
        </w:rPr>
        <w:t xml:space="preserve"> ha</w:t>
      </w:r>
      <w:r w:rsidR="00B5291A" w:rsidRPr="00B5291A">
        <w:rPr>
          <w:rFonts w:ascii="Times New Roman" w:eastAsia="Times New Roman" w:hAnsi="Times New Roman"/>
          <w:i/>
          <w:sz w:val="28"/>
          <w:szCs w:val="28"/>
          <w:lang w:val="ro-RO" w:eastAsia="ro-RO"/>
        </w:rPr>
        <w:t xml:space="preserve"> – (respectiv 9</w:t>
      </w:r>
      <w:r w:rsidRPr="00716F4D">
        <w:rPr>
          <w:rFonts w:ascii="Times New Roman" w:eastAsia="Times New Roman" w:hAnsi="Times New Roman"/>
          <w:i/>
          <w:sz w:val="28"/>
          <w:szCs w:val="28"/>
          <w:lang w:val="ro-RO" w:eastAsia="ro-RO"/>
        </w:rPr>
        <w:t>8</w:t>
      </w:r>
      <w:r w:rsidR="00B5291A" w:rsidRPr="00B5291A">
        <w:rPr>
          <w:rFonts w:ascii="Times New Roman" w:eastAsia="Times New Roman" w:hAnsi="Times New Roman"/>
          <w:i/>
          <w:sz w:val="28"/>
          <w:szCs w:val="28"/>
          <w:lang w:val="ro-RO" w:eastAsia="ro-RO"/>
        </w:rPr>
        <w:t>,</w:t>
      </w:r>
      <w:r w:rsidRPr="00716F4D">
        <w:rPr>
          <w:rFonts w:ascii="Times New Roman" w:eastAsia="Times New Roman" w:hAnsi="Times New Roman"/>
          <w:i/>
          <w:sz w:val="28"/>
          <w:szCs w:val="28"/>
          <w:lang w:val="ro-RO" w:eastAsia="ro-RO"/>
        </w:rPr>
        <w:t>84</w:t>
      </w:r>
      <w:r w:rsidR="00B5291A" w:rsidRPr="00B5291A">
        <w:rPr>
          <w:rFonts w:ascii="Times New Roman" w:eastAsia="Times New Roman" w:hAnsi="Times New Roman"/>
          <w:i/>
          <w:sz w:val="28"/>
          <w:szCs w:val="28"/>
          <w:lang w:val="ro-RO" w:eastAsia="ro-RO"/>
        </w:rPr>
        <w:t xml:space="preserve">%), </w:t>
      </w:r>
    </w:p>
    <w:p w14:paraId="193BC0B2" w14:textId="5FF8072D" w:rsidR="00B5291A" w:rsidRDefault="00B5291A" w:rsidP="00B5291A">
      <w:pPr>
        <w:numPr>
          <w:ilvl w:val="0"/>
          <w:numId w:val="9"/>
        </w:num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xml:space="preserve">terenuri afectate </w:t>
      </w:r>
      <w:r w:rsidR="00716F4D">
        <w:rPr>
          <w:rFonts w:ascii="Times New Roman" w:eastAsia="Times New Roman" w:hAnsi="Times New Roman"/>
          <w:i/>
          <w:sz w:val="28"/>
          <w:szCs w:val="28"/>
          <w:lang w:val="ro-RO" w:eastAsia="ro-RO"/>
        </w:rPr>
        <w:t>gospodăririi silvice</w:t>
      </w:r>
      <w:r w:rsidRPr="00B5291A">
        <w:rPr>
          <w:rFonts w:ascii="Times New Roman" w:eastAsia="Times New Roman" w:hAnsi="Times New Roman"/>
          <w:i/>
          <w:sz w:val="28"/>
          <w:szCs w:val="28"/>
          <w:lang w:val="ro-RO" w:eastAsia="ro-RO"/>
        </w:rPr>
        <w:t xml:space="preserve">– </w:t>
      </w:r>
      <w:r>
        <w:rPr>
          <w:rFonts w:ascii="Times New Roman" w:eastAsia="Times New Roman" w:hAnsi="Times New Roman"/>
          <w:i/>
          <w:sz w:val="28"/>
          <w:szCs w:val="28"/>
          <w:lang w:val="ro-RO" w:eastAsia="ro-RO"/>
        </w:rPr>
        <w:t>4,02</w:t>
      </w:r>
      <w:r w:rsidRPr="00B5291A">
        <w:rPr>
          <w:rFonts w:ascii="Times New Roman" w:eastAsia="Times New Roman" w:hAnsi="Times New Roman"/>
          <w:i/>
          <w:sz w:val="28"/>
          <w:szCs w:val="28"/>
          <w:lang w:val="ro-RO" w:eastAsia="ro-RO"/>
        </w:rPr>
        <w:t xml:space="preserve"> ha (0.</w:t>
      </w:r>
      <w:r w:rsidR="00716F4D" w:rsidRPr="00716F4D">
        <w:rPr>
          <w:rFonts w:ascii="Times New Roman" w:eastAsia="Times New Roman" w:hAnsi="Times New Roman"/>
          <w:i/>
          <w:sz w:val="28"/>
          <w:szCs w:val="28"/>
          <w:lang w:val="ro-RO" w:eastAsia="ro-RO"/>
        </w:rPr>
        <w:t>26</w:t>
      </w:r>
      <w:r w:rsidRPr="00B5291A">
        <w:rPr>
          <w:rFonts w:ascii="Times New Roman" w:eastAsia="Times New Roman" w:hAnsi="Times New Roman"/>
          <w:i/>
          <w:sz w:val="28"/>
          <w:szCs w:val="28"/>
          <w:lang w:val="ro-RO" w:eastAsia="ro-RO"/>
        </w:rPr>
        <w:t>%);</w:t>
      </w:r>
    </w:p>
    <w:p w14:paraId="49382117" w14:textId="156BD937" w:rsidR="00716F4D" w:rsidRPr="00B5291A" w:rsidRDefault="00716F4D" w:rsidP="00B5291A">
      <w:pPr>
        <w:numPr>
          <w:ilvl w:val="0"/>
          <w:numId w:val="9"/>
        </w:numPr>
        <w:tabs>
          <w:tab w:val="left" w:pos="284"/>
        </w:tabs>
        <w:spacing w:after="0" w:line="240" w:lineRule="auto"/>
        <w:contextualSpacing/>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terenuri neproductive: 0,60 ha ( 0,04%)</w:t>
      </w:r>
    </w:p>
    <w:p w14:paraId="245C1940" w14:textId="76F88837" w:rsidR="00B5291A" w:rsidRPr="00B5291A" w:rsidRDefault="00B5291A" w:rsidP="00B5291A">
      <w:pPr>
        <w:numPr>
          <w:ilvl w:val="0"/>
          <w:numId w:val="9"/>
        </w:num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xml:space="preserve">ocupații și litigii – </w:t>
      </w:r>
      <w:r w:rsidR="00716F4D">
        <w:rPr>
          <w:rFonts w:ascii="Times New Roman" w:eastAsia="Times New Roman" w:hAnsi="Times New Roman"/>
          <w:i/>
          <w:sz w:val="28"/>
          <w:szCs w:val="28"/>
          <w:lang w:val="ro-RO" w:eastAsia="ro-RO"/>
        </w:rPr>
        <w:t>13</w:t>
      </w:r>
      <w:r w:rsidRPr="00B5291A">
        <w:rPr>
          <w:rFonts w:ascii="Times New Roman" w:eastAsia="Times New Roman" w:hAnsi="Times New Roman"/>
          <w:i/>
          <w:sz w:val="28"/>
          <w:szCs w:val="28"/>
          <w:lang w:val="ro-RO" w:eastAsia="ro-RO"/>
        </w:rPr>
        <w:t xml:space="preserve"> ha (0.</w:t>
      </w:r>
      <w:r w:rsidR="00716F4D">
        <w:rPr>
          <w:rFonts w:ascii="Times New Roman" w:eastAsia="Times New Roman" w:hAnsi="Times New Roman"/>
          <w:i/>
          <w:sz w:val="28"/>
          <w:szCs w:val="28"/>
          <w:lang w:val="ro-RO" w:eastAsia="ro-RO"/>
        </w:rPr>
        <w:t>85</w:t>
      </w:r>
      <w:r w:rsidRPr="00B5291A">
        <w:rPr>
          <w:rFonts w:ascii="Times New Roman" w:eastAsia="Times New Roman" w:hAnsi="Times New Roman"/>
          <w:i/>
          <w:sz w:val="28"/>
          <w:szCs w:val="28"/>
          <w:lang w:val="ro-RO" w:eastAsia="ro-RO"/>
        </w:rPr>
        <w:t xml:space="preserve">%). </w:t>
      </w:r>
    </w:p>
    <w:p w14:paraId="7C4162A5" w14:textId="0DBA46ED" w:rsidR="00B5291A" w:rsidRPr="00B5291A" w:rsidRDefault="00B5291A" w:rsidP="00B5291A">
      <w:p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xml:space="preserve">Toate pădurile proprietate publică și privată a comunei </w:t>
      </w:r>
      <w:r w:rsidR="00716F4D">
        <w:rPr>
          <w:rFonts w:ascii="Times New Roman" w:eastAsia="Times New Roman" w:hAnsi="Times New Roman"/>
          <w:i/>
          <w:sz w:val="28"/>
          <w:szCs w:val="28"/>
          <w:lang w:val="ro-RO" w:eastAsia="ro-RO"/>
        </w:rPr>
        <w:t>Runcu Salvei</w:t>
      </w:r>
      <w:r w:rsidRPr="00B5291A">
        <w:rPr>
          <w:rFonts w:ascii="Times New Roman" w:eastAsia="Times New Roman" w:hAnsi="Times New Roman"/>
          <w:i/>
          <w:sz w:val="28"/>
          <w:szCs w:val="28"/>
          <w:lang w:val="ro-RO" w:eastAsia="ro-RO"/>
        </w:rPr>
        <w:t xml:space="preserve">, județul Bistrița Năsăud incluse în prezentul amenajament - U.P. I </w:t>
      </w:r>
      <w:r w:rsidR="00716F4D">
        <w:rPr>
          <w:rFonts w:ascii="Times New Roman" w:eastAsia="Times New Roman" w:hAnsi="Times New Roman"/>
          <w:i/>
          <w:sz w:val="28"/>
          <w:szCs w:val="28"/>
          <w:lang w:val="ro-RO" w:eastAsia="ro-RO"/>
        </w:rPr>
        <w:t>Runcu Salvei</w:t>
      </w:r>
      <w:r w:rsidRPr="00B5291A">
        <w:rPr>
          <w:rFonts w:ascii="Times New Roman" w:eastAsia="Times New Roman" w:hAnsi="Times New Roman"/>
          <w:i/>
          <w:sz w:val="28"/>
          <w:szCs w:val="28"/>
          <w:lang w:val="ro-RO" w:eastAsia="ro-RO"/>
        </w:rPr>
        <w:t xml:space="preserve"> au fost încadrate în:</w:t>
      </w:r>
    </w:p>
    <w:p w14:paraId="73724F32" w14:textId="2B0CCDB4" w:rsidR="00B5291A" w:rsidRPr="00B5291A" w:rsidRDefault="00B5291A" w:rsidP="00B5291A">
      <w:p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grupa I-a funcţională (</w:t>
      </w:r>
      <w:r w:rsidR="00716F4D">
        <w:rPr>
          <w:rFonts w:ascii="Times New Roman" w:eastAsia="Times New Roman" w:hAnsi="Times New Roman"/>
          <w:i/>
          <w:sz w:val="28"/>
          <w:szCs w:val="28"/>
          <w:lang w:val="ro-RO" w:eastAsia="ro-RO"/>
        </w:rPr>
        <w:t>697,98</w:t>
      </w:r>
      <w:r w:rsidRPr="00B5291A">
        <w:rPr>
          <w:rFonts w:ascii="Times New Roman" w:eastAsia="Times New Roman" w:hAnsi="Times New Roman"/>
          <w:i/>
          <w:sz w:val="28"/>
          <w:szCs w:val="28"/>
          <w:lang w:val="ro-RO" w:eastAsia="ro-RO"/>
        </w:rPr>
        <w:t xml:space="preserve"> ha</w:t>
      </w:r>
      <w:r w:rsidR="009D245C">
        <w:rPr>
          <w:rFonts w:ascii="Times New Roman" w:eastAsia="Times New Roman" w:hAnsi="Times New Roman"/>
          <w:i/>
          <w:sz w:val="28"/>
          <w:szCs w:val="28"/>
          <w:lang w:val="ro-RO" w:eastAsia="ro-RO"/>
        </w:rPr>
        <w:t xml:space="preserve"> – 46.39%</w:t>
      </w:r>
      <w:r w:rsidRPr="00B5291A">
        <w:rPr>
          <w:rFonts w:ascii="Times New Roman" w:eastAsia="Times New Roman" w:hAnsi="Times New Roman"/>
          <w:i/>
          <w:sz w:val="28"/>
          <w:szCs w:val="28"/>
          <w:lang w:val="ro-RO" w:eastAsia="ro-RO"/>
        </w:rPr>
        <w:t xml:space="preserve">) și în </w:t>
      </w:r>
    </w:p>
    <w:p w14:paraId="540C4F37" w14:textId="32C9C246" w:rsidR="00262BF7" w:rsidRDefault="00B5291A" w:rsidP="00262BF7">
      <w:p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grupa a II-a funcțională (</w:t>
      </w:r>
      <w:r w:rsidR="00716F4D">
        <w:rPr>
          <w:rFonts w:ascii="Times New Roman" w:eastAsia="Times New Roman" w:hAnsi="Times New Roman"/>
          <w:i/>
          <w:sz w:val="28"/>
          <w:szCs w:val="28"/>
          <w:lang w:val="ro-RO" w:eastAsia="ro-RO"/>
        </w:rPr>
        <w:t>806.60</w:t>
      </w:r>
      <w:r w:rsidRPr="00B5291A">
        <w:rPr>
          <w:rFonts w:ascii="Times New Roman" w:eastAsia="Times New Roman" w:hAnsi="Times New Roman"/>
          <w:i/>
          <w:sz w:val="28"/>
          <w:szCs w:val="28"/>
          <w:lang w:val="ro-RO" w:eastAsia="ro-RO"/>
        </w:rPr>
        <w:t xml:space="preserve"> ha</w:t>
      </w:r>
      <w:r w:rsidR="009D245C">
        <w:rPr>
          <w:rFonts w:ascii="Times New Roman" w:eastAsia="Times New Roman" w:hAnsi="Times New Roman"/>
          <w:i/>
          <w:sz w:val="28"/>
          <w:szCs w:val="28"/>
          <w:lang w:val="ro-RO" w:eastAsia="ro-RO"/>
        </w:rPr>
        <w:t xml:space="preserve"> – 53,61%</w:t>
      </w:r>
      <w:r w:rsidRPr="00B5291A">
        <w:rPr>
          <w:rFonts w:ascii="Times New Roman" w:eastAsia="Times New Roman" w:hAnsi="Times New Roman"/>
          <w:i/>
          <w:sz w:val="28"/>
          <w:szCs w:val="28"/>
          <w:lang w:val="ro-RO" w:eastAsia="ro-RO"/>
        </w:rPr>
        <w:t>).</w:t>
      </w:r>
    </w:p>
    <w:bookmarkEnd w:id="9"/>
    <w:p w14:paraId="7996267E" w14:textId="77777777" w:rsidR="00E43C14" w:rsidRDefault="00E43C14" w:rsidP="00E43C14">
      <w:pPr>
        <w:tabs>
          <w:tab w:val="left" w:pos="284"/>
        </w:tabs>
        <w:contextualSpacing/>
        <w:jc w:val="both"/>
        <w:rPr>
          <w:rFonts w:ascii="Times New Roman" w:eastAsia="Times New Roman" w:hAnsi="Times New Roman"/>
          <w:bCs/>
          <w:i/>
          <w:sz w:val="28"/>
          <w:szCs w:val="28"/>
          <w:lang w:val="ro-RO" w:eastAsia="ro-RO"/>
        </w:rPr>
      </w:pPr>
    </w:p>
    <w:p w14:paraId="36043573" w14:textId="556E0A83" w:rsidR="00E43C14" w:rsidRPr="00E43C14" w:rsidRDefault="00E16068" w:rsidP="00E43C14">
      <w:pPr>
        <w:tabs>
          <w:tab w:val="left" w:pos="284"/>
        </w:tabs>
        <w:contextualSpacing/>
        <w:jc w:val="both"/>
        <w:rPr>
          <w:rFonts w:ascii="Times New Roman" w:eastAsia="Times New Roman" w:hAnsi="Times New Roman"/>
          <w:bCs/>
          <w:i/>
          <w:iCs/>
          <w:sz w:val="28"/>
          <w:szCs w:val="28"/>
          <w:lang w:val="ro-RO" w:eastAsia="ro-RO"/>
        </w:rPr>
      </w:pPr>
      <w:r w:rsidRPr="00E43C14">
        <w:rPr>
          <w:rFonts w:ascii="Times New Roman" w:eastAsia="Times New Roman" w:hAnsi="Times New Roman"/>
          <w:bCs/>
          <w:i/>
          <w:sz w:val="28"/>
          <w:szCs w:val="28"/>
          <w:lang w:val="ro-RO" w:eastAsia="ro-RO"/>
        </w:rPr>
        <w:t>Perioada de valabilitate a amenajamentului este de 10 ani</w:t>
      </w:r>
      <w:r w:rsidR="00E43C14">
        <w:rPr>
          <w:rFonts w:ascii="Times New Roman" w:eastAsia="Times New Roman" w:hAnsi="Times New Roman"/>
          <w:bCs/>
          <w:i/>
          <w:sz w:val="28"/>
          <w:szCs w:val="28"/>
          <w:lang w:val="ro-RO" w:eastAsia="ro-RO"/>
        </w:rPr>
        <w:t xml:space="preserve">, iar conform </w:t>
      </w:r>
      <w:r w:rsidRPr="00E43C14">
        <w:rPr>
          <w:rFonts w:ascii="Times New Roman" w:eastAsia="Times New Roman" w:hAnsi="Times New Roman"/>
          <w:bCs/>
          <w:i/>
          <w:sz w:val="28"/>
          <w:szCs w:val="28"/>
          <w:lang w:val="ro-RO" w:eastAsia="ro-RO"/>
        </w:rPr>
        <w:t xml:space="preserve"> </w:t>
      </w:r>
      <w:r w:rsidR="00E43C14" w:rsidRPr="00E43C14">
        <w:rPr>
          <w:rFonts w:ascii="Times New Roman" w:eastAsia="Times New Roman" w:hAnsi="Times New Roman"/>
          <w:bCs/>
          <w:i/>
          <w:iCs/>
          <w:sz w:val="28"/>
          <w:szCs w:val="28"/>
          <w:lang w:val="ro-RO" w:eastAsia="ro-RO"/>
        </w:rPr>
        <w:t>O.U.G. nr. 177/2022 pentru modificarea și completarea Legii nr. 46/2008 - Codul silvic, precum și privind stabilirea unor măsuri în domeniul silviculturii</w:t>
      </w:r>
      <w:r w:rsidR="00E43C14">
        <w:rPr>
          <w:rFonts w:ascii="Times New Roman" w:eastAsia="Times New Roman" w:hAnsi="Times New Roman"/>
          <w:bCs/>
          <w:i/>
          <w:iCs/>
          <w:sz w:val="28"/>
          <w:szCs w:val="28"/>
          <w:lang w:val="ro-RO" w:eastAsia="ro-RO"/>
        </w:rPr>
        <w:t xml:space="preserve">, acesta </w:t>
      </w:r>
      <w:proofErr w:type="spellStart"/>
      <w:r w:rsidR="00E43C14" w:rsidRPr="00E43C14">
        <w:rPr>
          <w:rFonts w:ascii="Times New Roman" w:eastAsia="Times New Roman" w:hAnsi="Times New Roman"/>
          <w:bCs/>
          <w:i/>
          <w:iCs/>
          <w:sz w:val="28"/>
          <w:szCs w:val="28"/>
          <w:lang w:eastAsia="ro-RO"/>
        </w:rPr>
        <w:t>intră</w:t>
      </w:r>
      <w:proofErr w:type="spellEnd"/>
      <w:r w:rsidR="00E43C14" w:rsidRPr="00E43C14">
        <w:rPr>
          <w:rFonts w:ascii="Times New Roman" w:eastAsia="Times New Roman" w:hAnsi="Times New Roman"/>
          <w:bCs/>
          <w:i/>
          <w:iCs/>
          <w:sz w:val="28"/>
          <w:szCs w:val="28"/>
          <w:lang w:eastAsia="ro-RO"/>
        </w:rPr>
        <w:t xml:space="preserve"> </w:t>
      </w:r>
      <w:proofErr w:type="spellStart"/>
      <w:r w:rsidR="00E43C14" w:rsidRPr="00E43C14">
        <w:rPr>
          <w:rFonts w:ascii="Times New Roman" w:eastAsia="Times New Roman" w:hAnsi="Times New Roman"/>
          <w:bCs/>
          <w:i/>
          <w:iCs/>
          <w:sz w:val="28"/>
          <w:szCs w:val="28"/>
          <w:lang w:eastAsia="ro-RO"/>
        </w:rPr>
        <w:t>în</w:t>
      </w:r>
      <w:proofErr w:type="spellEnd"/>
      <w:r w:rsidR="00E43C14" w:rsidRPr="00E43C14">
        <w:rPr>
          <w:rFonts w:ascii="Times New Roman" w:eastAsia="Times New Roman" w:hAnsi="Times New Roman"/>
          <w:bCs/>
          <w:i/>
          <w:iCs/>
          <w:sz w:val="28"/>
          <w:szCs w:val="28"/>
          <w:lang w:eastAsia="ro-RO"/>
        </w:rPr>
        <w:t xml:space="preserve"> </w:t>
      </w:r>
      <w:proofErr w:type="spellStart"/>
      <w:r w:rsidR="00E43C14" w:rsidRPr="00E43C14">
        <w:rPr>
          <w:rFonts w:ascii="Times New Roman" w:eastAsia="Times New Roman" w:hAnsi="Times New Roman"/>
          <w:bCs/>
          <w:i/>
          <w:iCs/>
          <w:sz w:val="28"/>
          <w:szCs w:val="28"/>
          <w:lang w:eastAsia="ro-RO"/>
        </w:rPr>
        <w:t>vigoare</w:t>
      </w:r>
      <w:proofErr w:type="spellEnd"/>
      <w:r w:rsidR="00E43C14" w:rsidRPr="00E43C14">
        <w:rPr>
          <w:rFonts w:ascii="Times New Roman" w:eastAsia="Times New Roman" w:hAnsi="Times New Roman"/>
          <w:bCs/>
          <w:i/>
          <w:iCs/>
          <w:sz w:val="28"/>
          <w:szCs w:val="28"/>
          <w:lang w:eastAsia="ro-RO"/>
        </w:rPr>
        <w:t xml:space="preserve"> la data </w:t>
      </w:r>
      <w:proofErr w:type="spellStart"/>
      <w:r w:rsidR="00E43C14" w:rsidRPr="00E43C14">
        <w:rPr>
          <w:rFonts w:ascii="Times New Roman" w:eastAsia="Times New Roman" w:hAnsi="Times New Roman"/>
          <w:bCs/>
          <w:i/>
          <w:iCs/>
          <w:sz w:val="28"/>
          <w:szCs w:val="28"/>
          <w:lang w:eastAsia="ro-RO"/>
        </w:rPr>
        <w:t>aprobării</w:t>
      </w:r>
      <w:proofErr w:type="spellEnd"/>
      <w:r w:rsidR="00E43C14" w:rsidRPr="00E43C14">
        <w:rPr>
          <w:rFonts w:ascii="Times New Roman" w:eastAsia="Times New Roman" w:hAnsi="Times New Roman"/>
          <w:bCs/>
          <w:i/>
          <w:iCs/>
          <w:sz w:val="28"/>
          <w:szCs w:val="28"/>
          <w:lang w:eastAsia="ro-RO"/>
        </w:rPr>
        <w:t xml:space="preserve"> </w:t>
      </w:r>
      <w:proofErr w:type="spellStart"/>
      <w:r w:rsidR="00E43C14" w:rsidRPr="00E43C14">
        <w:rPr>
          <w:rFonts w:ascii="Times New Roman" w:eastAsia="Times New Roman" w:hAnsi="Times New Roman"/>
          <w:bCs/>
          <w:i/>
          <w:iCs/>
          <w:sz w:val="28"/>
          <w:szCs w:val="28"/>
          <w:lang w:eastAsia="ro-RO"/>
        </w:rPr>
        <w:t>acestuia</w:t>
      </w:r>
      <w:proofErr w:type="spellEnd"/>
      <w:r w:rsidR="00E43C14" w:rsidRPr="00E43C14">
        <w:rPr>
          <w:rFonts w:ascii="Times New Roman" w:eastAsia="Times New Roman" w:hAnsi="Times New Roman"/>
          <w:bCs/>
          <w:i/>
          <w:iCs/>
          <w:sz w:val="28"/>
          <w:szCs w:val="28"/>
          <w:lang w:eastAsia="ro-RO"/>
        </w:rPr>
        <w:t xml:space="preserve"> </w:t>
      </w:r>
      <w:proofErr w:type="spellStart"/>
      <w:r w:rsidR="00E43C14" w:rsidRPr="00E43C14">
        <w:rPr>
          <w:rFonts w:ascii="Times New Roman" w:eastAsia="Times New Roman" w:hAnsi="Times New Roman"/>
          <w:bCs/>
          <w:i/>
          <w:iCs/>
          <w:sz w:val="28"/>
          <w:szCs w:val="28"/>
          <w:lang w:eastAsia="ro-RO"/>
        </w:rPr>
        <w:t>prin</w:t>
      </w:r>
      <w:proofErr w:type="spellEnd"/>
      <w:r w:rsidR="00E43C14" w:rsidRPr="00E43C14">
        <w:rPr>
          <w:rFonts w:ascii="Times New Roman" w:eastAsia="Times New Roman" w:hAnsi="Times New Roman"/>
          <w:bCs/>
          <w:i/>
          <w:iCs/>
          <w:sz w:val="28"/>
          <w:szCs w:val="28"/>
          <w:lang w:eastAsia="ro-RO"/>
        </w:rPr>
        <w:t xml:space="preserve"> </w:t>
      </w:r>
      <w:proofErr w:type="spellStart"/>
      <w:r w:rsidR="00E43C14" w:rsidRPr="00E43C14">
        <w:rPr>
          <w:rFonts w:ascii="Times New Roman" w:eastAsia="Times New Roman" w:hAnsi="Times New Roman"/>
          <w:bCs/>
          <w:i/>
          <w:iCs/>
          <w:sz w:val="28"/>
          <w:szCs w:val="28"/>
          <w:lang w:eastAsia="ro-RO"/>
        </w:rPr>
        <w:t>ordin</w:t>
      </w:r>
      <w:proofErr w:type="spellEnd"/>
      <w:r w:rsidR="00E43C14" w:rsidRPr="00E43C14">
        <w:rPr>
          <w:rFonts w:ascii="Times New Roman" w:eastAsia="Times New Roman" w:hAnsi="Times New Roman"/>
          <w:bCs/>
          <w:i/>
          <w:iCs/>
          <w:sz w:val="28"/>
          <w:szCs w:val="28"/>
          <w:lang w:eastAsia="ro-RO"/>
        </w:rPr>
        <w:t xml:space="preserve"> al </w:t>
      </w:r>
      <w:proofErr w:type="spellStart"/>
      <w:r w:rsidR="00E43C14" w:rsidRPr="00E43C14">
        <w:rPr>
          <w:rFonts w:ascii="Times New Roman" w:eastAsia="Times New Roman" w:hAnsi="Times New Roman"/>
          <w:bCs/>
          <w:i/>
          <w:iCs/>
          <w:sz w:val="28"/>
          <w:szCs w:val="28"/>
          <w:lang w:eastAsia="ro-RO"/>
        </w:rPr>
        <w:t>conducătorului</w:t>
      </w:r>
      <w:proofErr w:type="spellEnd"/>
      <w:r w:rsidR="00E43C14" w:rsidRPr="00E43C14">
        <w:rPr>
          <w:rFonts w:ascii="Times New Roman" w:eastAsia="Times New Roman" w:hAnsi="Times New Roman"/>
          <w:bCs/>
          <w:i/>
          <w:iCs/>
          <w:sz w:val="28"/>
          <w:szCs w:val="28"/>
          <w:lang w:eastAsia="ro-RO"/>
        </w:rPr>
        <w:t xml:space="preserve"> </w:t>
      </w:r>
      <w:proofErr w:type="spellStart"/>
      <w:r w:rsidR="00E43C14" w:rsidRPr="00E43C14">
        <w:rPr>
          <w:rFonts w:ascii="Times New Roman" w:eastAsia="Times New Roman" w:hAnsi="Times New Roman"/>
          <w:bCs/>
          <w:i/>
          <w:iCs/>
          <w:sz w:val="28"/>
          <w:szCs w:val="28"/>
          <w:lang w:eastAsia="ro-RO"/>
        </w:rPr>
        <w:t>autorității</w:t>
      </w:r>
      <w:proofErr w:type="spellEnd"/>
      <w:r w:rsidR="00E43C14" w:rsidRPr="00E43C14">
        <w:rPr>
          <w:rFonts w:ascii="Times New Roman" w:eastAsia="Times New Roman" w:hAnsi="Times New Roman"/>
          <w:bCs/>
          <w:i/>
          <w:iCs/>
          <w:sz w:val="28"/>
          <w:szCs w:val="28"/>
          <w:lang w:eastAsia="ro-RO"/>
        </w:rPr>
        <w:t xml:space="preserve"> </w:t>
      </w:r>
      <w:proofErr w:type="spellStart"/>
      <w:r w:rsidR="00E43C14" w:rsidRPr="00E43C14">
        <w:rPr>
          <w:rFonts w:ascii="Times New Roman" w:eastAsia="Times New Roman" w:hAnsi="Times New Roman"/>
          <w:bCs/>
          <w:i/>
          <w:iCs/>
          <w:sz w:val="28"/>
          <w:szCs w:val="28"/>
          <w:lang w:eastAsia="ro-RO"/>
        </w:rPr>
        <w:t>publice</w:t>
      </w:r>
      <w:proofErr w:type="spellEnd"/>
      <w:r w:rsidR="00E43C14" w:rsidRPr="00E43C14">
        <w:rPr>
          <w:rFonts w:ascii="Times New Roman" w:eastAsia="Times New Roman" w:hAnsi="Times New Roman"/>
          <w:bCs/>
          <w:i/>
          <w:iCs/>
          <w:sz w:val="28"/>
          <w:szCs w:val="28"/>
          <w:lang w:eastAsia="ro-RO"/>
        </w:rPr>
        <w:t xml:space="preserve"> </w:t>
      </w:r>
      <w:proofErr w:type="spellStart"/>
      <w:r w:rsidR="00E43C14" w:rsidRPr="00E43C14">
        <w:rPr>
          <w:rFonts w:ascii="Times New Roman" w:eastAsia="Times New Roman" w:hAnsi="Times New Roman"/>
          <w:bCs/>
          <w:i/>
          <w:iCs/>
          <w:sz w:val="28"/>
          <w:szCs w:val="28"/>
          <w:lang w:eastAsia="ro-RO"/>
        </w:rPr>
        <w:t>centrale</w:t>
      </w:r>
      <w:proofErr w:type="spellEnd"/>
      <w:r w:rsidR="00E43C14" w:rsidRPr="00E43C14">
        <w:rPr>
          <w:rFonts w:ascii="Times New Roman" w:eastAsia="Times New Roman" w:hAnsi="Times New Roman"/>
          <w:bCs/>
          <w:i/>
          <w:iCs/>
          <w:sz w:val="28"/>
          <w:szCs w:val="28"/>
          <w:lang w:eastAsia="ro-RO"/>
        </w:rPr>
        <w:t xml:space="preserve"> care </w:t>
      </w:r>
      <w:proofErr w:type="spellStart"/>
      <w:r w:rsidR="00E43C14" w:rsidRPr="00E43C14">
        <w:rPr>
          <w:rFonts w:ascii="Times New Roman" w:eastAsia="Times New Roman" w:hAnsi="Times New Roman"/>
          <w:bCs/>
          <w:i/>
          <w:iCs/>
          <w:sz w:val="28"/>
          <w:szCs w:val="28"/>
          <w:lang w:eastAsia="ro-RO"/>
        </w:rPr>
        <w:t>răspunde</w:t>
      </w:r>
      <w:proofErr w:type="spellEnd"/>
      <w:r w:rsidR="00E43C14" w:rsidRPr="00E43C14">
        <w:rPr>
          <w:rFonts w:ascii="Times New Roman" w:eastAsia="Times New Roman" w:hAnsi="Times New Roman"/>
          <w:bCs/>
          <w:i/>
          <w:iCs/>
          <w:sz w:val="28"/>
          <w:szCs w:val="28"/>
          <w:lang w:eastAsia="ro-RO"/>
        </w:rPr>
        <w:t xml:space="preserve"> de </w:t>
      </w:r>
      <w:proofErr w:type="spellStart"/>
      <w:r w:rsidR="00E43C14" w:rsidRPr="00E43C14">
        <w:rPr>
          <w:rFonts w:ascii="Times New Roman" w:eastAsia="Times New Roman" w:hAnsi="Times New Roman"/>
          <w:bCs/>
          <w:i/>
          <w:iCs/>
          <w:sz w:val="28"/>
          <w:szCs w:val="28"/>
          <w:lang w:eastAsia="ro-RO"/>
        </w:rPr>
        <w:t>silvicultură</w:t>
      </w:r>
      <w:proofErr w:type="spellEnd"/>
      <w:r w:rsidR="00E43C14" w:rsidRPr="00E43C14">
        <w:rPr>
          <w:rFonts w:ascii="Times New Roman" w:eastAsia="Times New Roman" w:hAnsi="Times New Roman"/>
          <w:bCs/>
          <w:i/>
          <w:iCs/>
          <w:sz w:val="28"/>
          <w:szCs w:val="28"/>
          <w:lang w:eastAsia="ro-RO"/>
        </w:rPr>
        <w:t>.</w:t>
      </w:r>
    </w:p>
    <w:p w14:paraId="68E28751" w14:textId="77777777" w:rsidR="00E43C14" w:rsidRDefault="00E43C14" w:rsidP="00A70CA4">
      <w:pPr>
        <w:tabs>
          <w:tab w:val="left" w:pos="284"/>
        </w:tabs>
        <w:spacing w:after="0" w:line="240" w:lineRule="auto"/>
        <w:jc w:val="both"/>
        <w:rPr>
          <w:rFonts w:ascii="Times New Roman" w:eastAsia="Times New Roman" w:hAnsi="Times New Roman"/>
          <w:i/>
          <w:color w:val="FF0000"/>
          <w:sz w:val="28"/>
          <w:szCs w:val="28"/>
          <w:lang w:val="ro-RO" w:eastAsia="ro-RO"/>
        </w:rPr>
      </w:pPr>
    </w:p>
    <w:p w14:paraId="7BF9042A" w14:textId="012ED2B2" w:rsidR="00C817FB" w:rsidRPr="00E70992" w:rsidRDefault="00C817FB" w:rsidP="00C817FB">
      <w:pPr>
        <w:tabs>
          <w:tab w:val="left" w:pos="284"/>
        </w:tabs>
        <w:spacing w:after="0" w:line="240" w:lineRule="auto"/>
        <w:jc w:val="both"/>
        <w:rPr>
          <w:rFonts w:ascii="Times New Roman" w:eastAsia="Times New Roman" w:hAnsi="Times New Roman"/>
          <w:i/>
          <w:sz w:val="28"/>
          <w:szCs w:val="28"/>
          <w:lang w:val="ro-RO" w:eastAsia="ro-RO"/>
        </w:rPr>
      </w:pPr>
      <w:r w:rsidRPr="00E70992">
        <w:rPr>
          <w:rFonts w:ascii="Times New Roman" w:eastAsia="Times New Roman" w:hAnsi="Times New Roman"/>
          <w:i/>
          <w:sz w:val="28"/>
          <w:szCs w:val="28"/>
          <w:lang w:val="ro-RO" w:eastAsia="ro-RO"/>
        </w:rPr>
        <w:t>Repartiţia pe grupe, subgrupe şi categorii funcţionale</w:t>
      </w:r>
      <w:r w:rsidR="009D245C">
        <w:rPr>
          <w:rFonts w:ascii="Times New Roman" w:eastAsia="Times New Roman" w:hAnsi="Times New Roman"/>
          <w:i/>
          <w:sz w:val="28"/>
          <w:szCs w:val="28"/>
          <w:lang w:val="ro-RO" w:eastAsia="ro-RO"/>
        </w:rPr>
        <w:t>:</w:t>
      </w:r>
    </w:p>
    <w:p w14:paraId="1B21AA7C" w14:textId="48C6D113" w:rsidR="00C817FB" w:rsidRPr="00E70992" w:rsidRDefault="00C817FB" w:rsidP="00C817FB">
      <w:pPr>
        <w:tabs>
          <w:tab w:val="left" w:pos="284"/>
        </w:tabs>
        <w:spacing w:after="0" w:line="240" w:lineRule="auto"/>
        <w:jc w:val="both"/>
        <w:rPr>
          <w:rFonts w:ascii="Times New Roman" w:eastAsia="Times New Roman" w:hAnsi="Times New Roman"/>
          <w:i/>
          <w:sz w:val="28"/>
          <w:szCs w:val="28"/>
          <w:lang w:val="ro-RO" w:eastAsia="ro-RO"/>
        </w:rPr>
      </w:pP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p>
    <w:tbl>
      <w:tblPr>
        <w:tblW w:w="5167"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934"/>
        <w:gridCol w:w="6148"/>
        <w:gridCol w:w="48"/>
        <w:gridCol w:w="523"/>
        <w:gridCol w:w="1121"/>
        <w:gridCol w:w="1133"/>
      </w:tblGrid>
      <w:tr w:rsidR="00F0505A" w:rsidRPr="009D245C" w14:paraId="00E9D890" w14:textId="77777777" w:rsidTr="009D245C">
        <w:trPr>
          <w:cantSplit/>
          <w:trHeight w:val="409"/>
          <w:tblHeader/>
          <w:jc w:val="center"/>
        </w:trPr>
        <w:tc>
          <w:tcPr>
            <w:tcW w:w="3862" w:type="pct"/>
            <w:gridSpan w:val="4"/>
            <w:tcBorders>
              <w:top w:val="double" w:sz="4" w:space="0" w:color="auto"/>
              <w:left w:val="double" w:sz="4" w:space="0" w:color="auto"/>
              <w:bottom w:val="double" w:sz="4" w:space="0" w:color="auto"/>
              <w:right w:val="double" w:sz="4" w:space="0" w:color="auto"/>
            </w:tcBorders>
            <w:vAlign w:val="center"/>
          </w:tcPr>
          <w:p w14:paraId="448D9897" w14:textId="77777777" w:rsidR="00C041D0" w:rsidRPr="009D245C" w:rsidRDefault="00C041D0" w:rsidP="00C041D0">
            <w:pPr>
              <w:tabs>
                <w:tab w:val="left" w:pos="284"/>
              </w:tabs>
              <w:spacing w:after="0" w:line="240" w:lineRule="auto"/>
              <w:jc w:val="both"/>
              <w:rPr>
                <w:rFonts w:ascii="Times New Roman" w:eastAsia="Times New Roman" w:hAnsi="Times New Roman"/>
                <w:b/>
                <w:bCs/>
                <w:i/>
                <w:sz w:val="26"/>
                <w:szCs w:val="26"/>
                <w:lang w:val="es-ES" w:eastAsia="ro-RO"/>
              </w:rPr>
            </w:pPr>
            <w:r w:rsidRPr="009D245C">
              <w:rPr>
                <w:rFonts w:ascii="Times New Roman" w:eastAsia="Times New Roman" w:hAnsi="Times New Roman"/>
                <w:b/>
                <w:bCs/>
                <w:i/>
                <w:sz w:val="26"/>
                <w:szCs w:val="26"/>
                <w:lang w:val="es-ES" w:eastAsia="ro-RO"/>
              </w:rPr>
              <w:t>G r u p a,      s u b g r u p a      ş i      c a t e g o r i a      f u n c ţ i o n a l ă</w:t>
            </w:r>
          </w:p>
        </w:tc>
        <w:tc>
          <w:tcPr>
            <w:tcW w:w="1138" w:type="pct"/>
            <w:gridSpan w:val="2"/>
            <w:tcBorders>
              <w:top w:val="double" w:sz="4" w:space="0" w:color="auto"/>
              <w:left w:val="double" w:sz="4" w:space="0" w:color="auto"/>
              <w:bottom w:val="double" w:sz="4" w:space="0" w:color="auto"/>
              <w:right w:val="double" w:sz="4" w:space="0" w:color="auto"/>
            </w:tcBorders>
            <w:vAlign w:val="center"/>
          </w:tcPr>
          <w:p w14:paraId="0723BBD7" w14:textId="77777777" w:rsidR="00C041D0" w:rsidRPr="009D245C" w:rsidRDefault="00C041D0" w:rsidP="00C041D0">
            <w:pPr>
              <w:tabs>
                <w:tab w:val="left" w:pos="284"/>
              </w:tabs>
              <w:spacing w:after="0" w:line="240" w:lineRule="auto"/>
              <w:jc w:val="both"/>
              <w:rPr>
                <w:rFonts w:ascii="Times New Roman" w:eastAsia="Times New Roman" w:hAnsi="Times New Roman"/>
                <w:b/>
                <w:bCs/>
                <w:i/>
                <w:sz w:val="26"/>
                <w:szCs w:val="26"/>
                <w:lang w:val="ro-RO" w:eastAsia="ro-RO"/>
              </w:rPr>
            </w:pPr>
            <w:r w:rsidRPr="009D245C">
              <w:rPr>
                <w:rFonts w:ascii="Times New Roman" w:eastAsia="Times New Roman" w:hAnsi="Times New Roman"/>
                <w:b/>
                <w:bCs/>
                <w:i/>
                <w:sz w:val="26"/>
                <w:szCs w:val="26"/>
                <w:lang w:val="ro-RO" w:eastAsia="ro-RO"/>
              </w:rPr>
              <w:t>Suprafaţa</w:t>
            </w:r>
          </w:p>
        </w:tc>
      </w:tr>
      <w:tr w:rsidR="00F0505A" w:rsidRPr="009D245C" w14:paraId="55162CA7" w14:textId="77777777" w:rsidTr="009D245C">
        <w:trPr>
          <w:trHeight w:val="285"/>
          <w:tblHeader/>
          <w:jc w:val="center"/>
        </w:trPr>
        <w:tc>
          <w:tcPr>
            <w:tcW w:w="471" w:type="pct"/>
            <w:tcBorders>
              <w:top w:val="double" w:sz="4" w:space="0" w:color="auto"/>
              <w:left w:val="double" w:sz="4" w:space="0" w:color="auto"/>
              <w:bottom w:val="double" w:sz="4" w:space="0" w:color="auto"/>
            </w:tcBorders>
            <w:vAlign w:val="center"/>
          </w:tcPr>
          <w:p w14:paraId="2625BB4B"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eastAsia="ro-RO"/>
              </w:rPr>
            </w:pPr>
            <w:r w:rsidRPr="009D245C">
              <w:rPr>
                <w:rFonts w:ascii="Times New Roman" w:eastAsia="Times New Roman" w:hAnsi="Times New Roman"/>
                <w:b/>
                <w:i/>
                <w:sz w:val="26"/>
                <w:szCs w:val="26"/>
                <w:lang w:eastAsia="ro-RO"/>
              </w:rPr>
              <w:t>Cod</w:t>
            </w:r>
          </w:p>
        </w:tc>
        <w:tc>
          <w:tcPr>
            <w:tcW w:w="3391" w:type="pct"/>
            <w:gridSpan w:val="3"/>
            <w:tcBorders>
              <w:top w:val="double" w:sz="4" w:space="0" w:color="auto"/>
              <w:bottom w:val="double" w:sz="4" w:space="0" w:color="auto"/>
              <w:right w:val="double" w:sz="4" w:space="0" w:color="auto"/>
            </w:tcBorders>
            <w:vAlign w:val="center"/>
          </w:tcPr>
          <w:p w14:paraId="108F01D2" w14:textId="77777777" w:rsidR="00C041D0" w:rsidRPr="009D245C" w:rsidRDefault="00C041D0" w:rsidP="00C041D0">
            <w:pPr>
              <w:tabs>
                <w:tab w:val="left" w:pos="284"/>
              </w:tabs>
              <w:spacing w:after="0" w:line="240" w:lineRule="auto"/>
              <w:jc w:val="both"/>
              <w:rPr>
                <w:rFonts w:ascii="Times New Roman" w:eastAsia="Times New Roman" w:hAnsi="Times New Roman"/>
                <w:b/>
                <w:bCs/>
                <w:i/>
                <w:sz w:val="26"/>
                <w:szCs w:val="26"/>
                <w:lang w:val="ro-RO" w:eastAsia="ro-RO"/>
              </w:rPr>
            </w:pPr>
            <w:r w:rsidRPr="009D245C">
              <w:rPr>
                <w:rFonts w:ascii="Times New Roman" w:eastAsia="Times New Roman" w:hAnsi="Times New Roman"/>
                <w:b/>
                <w:bCs/>
                <w:i/>
                <w:sz w:val="26"/>
                <w:szCs w:val="26"/>
                <w:lang w:val="ro-RO" w:eastAsia="ro-RO"/>
              </w:rPr>
              <w:t>D  e  n  u  m  i  r  e</w:t>
            </w:r>
          </w:p>
        </w:tc>
        <w:tc>
          <w:tcPr>
            <w:tcW w:w="566" w:type="pct"/>
            <w:tcBorders>
              <w:top w:val="double" w:sz="4" w:space="0" w:color="auto"/>
              <w:left w:val="double" w:sz="4" w:space="0" w:color="auto"/>
              <w:bottom w:val="double" w:sz="4" w:space="0" w:color="auto"/>
            </w:tcBorders>
            <w:vAlign w:val="center"/>
          </w:tcPr>
          <w:p w14:paraId="59457E89" w14:textId="77777777" w:rsidR="00C041D0" w:rsidRPr="009D245C" w:rsidRDefault="00C041D0" w:rsidP="00C041D0">
            <w:pPr>
              <w:tabs>
                <w:tab w:val="left" w:pos="284"/>
              </w:tabs>
              <w:spacing w:after="0" w:line="240" w:lineRule="auto"/>
              <w:jc w:val="both"/>
              <w:rPr>
                <w:rFonts w:ascii="Times New Roman" w:eastAsia="Times New Roman" w:hAnsi="Times New Roman"/>
                <w:b/>
                <w:bCs/>
                <w:i/>
                <w:sz w:val="26"/>
                <w:szCs w:val="26"/>
                <w:lang w:val="ro-RO" w:eastAsia="ro-RO"/>
              </w:rPr>
            </w:pPr>
            <w:r w:rsidRPr="009D245C">
              <w:rPr>
                <w:rFonts w:ascii="Times New Roman" w:eastAsia="Times New Roman" w:hAnsi="Times New Roman"/>
                <w:b/>
                <w:bCs/>
                <w:i/>
                <w:sz w:val="26"/>
                <w:szCs w:val="26"/>
                <w:lang w:val="ro-RO" w:eastAsia="ro-RO"/>
              </w:rPr>
              <w:t>ha</w:t>
            </w:r>
          </w:p>
        </w:tc>
        <w:tc>
          <w:tcPr>
            <w:tcW w:w="572" w:type="pct"/>
            <w:tcBorders>
              <w:top w:val="double" w:sz="4" w:space="0" w:color="auto"/>
              <w:bottom w:val="double" w:sz="4" w:space="0" w:color="auto"/>
              <w:right w:val="double" w:sz="4" w:space="0" w:color="auto"/>
            </w:tcBorders>
            <w:vAlign w:val="center"/>
          </w:tcPr>
          <w:p w14:paraId="5A143A87" w14:textId="77777777" w:rsidR="00C041D0" w:rsidRPr="009D245C" w:rsidRDefault="00C041D0" w:rsidP="00C041D0">
            <w:pPr>
              <w:tabs>
                <w:tab w:val="left" w:pos="284"/>
              </w:tabs>
              <w:spacing w:after="0" w:line="240" w:lineRule="auto"/>
              <w:jc w:val="both"/>
              <w:rPr>
                <w:rFonts w:ascii="Times New Roman" w:eastAsia="Times New Roman" w:hAnsi="Times New Roman"/>
                <w:b/>
                <w:bCs/>
                <w:i/>
                <w:sz w:val="26"/>
                <w:szCs w:val="26"/>
                <w:lang w:val="ro-RO" w:eastAsia="ro-RO"/>
              </w:rPr>
            </w:pPr>
            <w:r w:rsidRPr="009D245C">
              <w:rPr>
                <w:rFonts w:ascii="Times New Roman" w:eastAsia="Times New Roman" w:hAnsi="Times New Roman"/>
                <w:b/>
                <w:bCs/>
                <w:i/>
                <w:sz w:val="26"/>
                <w:szCs w:val="26"/>
                <w:lang w:val="ro-RO" w:eastAsia="ro-RO"/>
              </w:rPr>
              <w:t>%</w:t>
            </w:r>
          </w:p>
        </w:tc>
      </w:tr>
      <w:tr w:rsidR="00F0505A" w:rsidRPr="009D245C" w14:paraId="16B9C7E7" w14:textId="77777777" w:rsidTr="009D245C">
        <w:trPr>
          <w:trHeight w:val="345"/>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EBBD3D1"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Grupa  1.   Păduri  şi  terenuri  destinate  împăduririi  cu  funcţii  speciale  de  protecţie</w:t>
            </w:r>
          </w:p>
        </w:tc>
      </w:tr>
      <w:tr w:rsidR="00F0505A" w:rsidRPr="009D245C" w14:paraId="7CAFC29D" w14:textId="77777777" w:rsidTr="009D245C">
        <w:trPr>
          <w:trHeight w:val="345"/>
          <w:jc w:val="center"/>
        </w:trPr>
        <w:tc>
          <w:tcPr>
            <w:tcW w:w="5000" w:type="pct"/>
            <w:gridSpan w:val="6"/>
            <w:tcBorders>
              <w:top w:val="single" w:sz="4" w:space="0" w:color="auto"/>
              <w:left w:val="double" w:sz="4" w:space="0" w:color="auto"/>
              <w:bottom w:val="single" w:sz="4" w:space="0" w:color="auto"/>
              <w:right w:val="double" w:sz="4" w:space="0" w:color="auto"/>
            </w:tcBorders>
            <w:vAlign w:val="center"/>
          </w:tcPr>
          <w:p w14:paraId="7036ADA0"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Subgrupa  1.2. -  Păduri  cu  funcţii  de  protecţie  a  solului</w:t>
            </w:r>
          </w:p>
        </w:tc>
      </w:tr>
      <w:tr w:rsidR="00F0505A" w:rsidRPr="009D245C" w14:paraId="4230B094" w14:textId="77777777" w:rsidTr="009D245C">
        <w:trPr>
          <w:trHeight w:val="651"/>
          <w:jc w:val="center"/>
        </w:trPr>
        <w:tc>
          <w:tcPr>
            <w:tcW w:w="471" w:type="pct"/>
            <w:tcBorders>
              <w:left w:val="double" w:sz="4" w:space="0" w:color="auto"/>
              <w:bottom w:val="single" w:sz="4" w:space="0" w:color="auto"/>
            </w:tcBorders>
            <w:vAlign w:val="center"/>
          </w:tcPr>
          <w:p w14:paraId="7DCA0C06"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bCs/>
                <w:i/>
                <w:iCs/>
                <w:sz w:val="26"/>
                <w:szCs w:val="26"/>
                <w:lang w:val="ro-RO" w:eastAsia="ro-RO"/>
              </w:rPr>
              <w:t>1.2.A</w:t>
            </w:r>
          </w:p>
        </w:tc>
        <w:tc>
          <w:tcPr>
            <w:tcW w:w="3127" w:type="pct"/>
            <w:gridSpan w:val="2"/>
            <w:tcBorders>
              <w:bottom w:val="single" w:sz="4" w:space="0" w:color="auto"/>
              <w:right w:val="single" w:sz="4" w:space="0" w:color="auto"/>
            </w:tcBorders>
            <w:vAlign w:val="center"/>
          </w:tcPr>
          <w:p w14:paraId="4B3C4049"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Păduri situate pe stâncării, pe terenuri cu eroziune în adâncime, pe terenuri cu înclinare mai mare de 35 grade, iar cele situate pe substrate de  fliş  şi  nisipuri  sau  pietrişuri,  cu  înclinare  mai  mare  de  30  grade.</w:t>
            </w:r>
          </w:p>
        </w:tc>
        <w:tc>
          <w:tcPr>
            <w:tcW w:w="264" w:type="pct"/>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617AFEF8"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 II</w:t>
            </w:r>
          </w:p>
        </w:tc>
        <w:tc>
          <w:tcPr>
            <w:tcW w:w="566" w:type="pct"/>
            <w:tcBorders>
              <w:left w:val="double" w:sz="4" w:space="0" w:color="auto"/>
              <w:bottom w:val="single" w:sz="4" w:space="0" w:color="auto"/>
            </w:tcBorders>
            <w:vAlign w:val="center"/>
          </w:tcPr>
          <w:p w14:paraId="469450C0"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216,50</w:t>
            </w:r>
          </w:p>
        </w:tc>
        <w:tc>
          <w:tcPr>
            <w:tcW w:w="572" w:type="pct"/>
            <w:tcBorders>
              <w:bottom w:val="single" w:sz="4" w:space="0" w:color="auto"/>
              <w:right w:val="double" w:sz="4" w:space="0" w:color="auto"/>
            </w:tcBorders>
            <w:vAlign w:val="center"/>
          </w:tcPr>
          <w:p w14:paraId="42EABBBA"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14</w:t>
            </w:r>
          </w:p>
        </w:tc>
      </w:tr>
      <w:tr w:rsidR="00F0505A" w:rsidRPr="009D245C" w14:paraId="3DCB9B56" w14:textId="77777777" w:rsidTr="009D245C">
        <w:trPr>
          <w:trHeight w:val="651"/>
          <w:jc w:val="center"/>
        </w:trPr>
        <w:tc>
          <w:tcPr>
            <w:tcW w:w="471" w:type="pct"/>
            <w:tcBorders>
              <w:left w:val="double" w:sz="4" w:space="0" w:color="auto"/>
              <w:bottom w:val="single" w:sz="4" w:space="0" w:color="auto"/>
            </w:tcBorders>
            <w:vAlign w:val="center"/>
          </w:tcPr>
          <w:p w14:paraId="60F2E7B8"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bCs/>
                <w:i/>
                <w:iCs/>
                <w:sz w:val="26"/>
                <w:szCs w:val="26"/>
                <w:lang w:val="ro-RO" w:eastAsia="ro-RO"/>
              </w:rPr>
              <w:t>1.2.C</w:t>
            </w:r>
          </w:p>
        </w:tc>
        <w:tc>
          <w:tcPr>
            <w:tcW w:w="3127" w:type="pct"/>
            <w:gridSpan w:val="2"/>
            <w:tcBorders>
              <w:bottom w:val="single" w:sz="4" w:space="0" w:color="auto"/>
              <w:right w:val="single" w:sz="4" w:space="0" w:color="auto"/>
            </w:tcBorders>
            <w:vAlign w:val="center"/>
          </w:tcPr>
          <w:p w14:paraId="61B06265"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 xml:space="preserve">Benzile de pădure din jurul golurilor alpine, cu lăţimi de 100 – </w:t>
            </w:r>
            <w:smartTag w:uri="urn:schemas-microsoft-com:office:smarttags" w:element="metricconverter">
              <w:smartTagPr>
                <w:attr w:name="ProductID" w:val="300 m"/>
              </w:smartTagPr>
              <w:r w:rsidRPr="009D245C">
                <w:rPr>
                  <w:rFonts w:ascii="Times New Roman" w:eastAsia="Times New Roman" w:hAnsi="Times New Roman"/>
                  <w:i/>
                  <w:sz w:val="26"/>
                  <w:szCs w:val="26"/>
                  <w:lang w:val="es-ES" w:eastAsia="ro-RO"/>
                </w:rPr>
                <w:t>300 m</w:t>
              </w:r>
            </w:smartTag>
            <w:r w:rsidRPr="009D245C">
              <w:rPr>
                <w:rFonts w:ascii="Times New Roman" w:eastAsia="Times New Roman" w:hAnsi="Times New Roman"/>
                <w:i/>
                <w:sz w:val="26"/>
                <w:szCs w:val="26"/>
                <w:lang w:val="es-ES" w:eastAsia="ro-RO"/>
              </w:rPr>
              <w:t>, constituite cu ocazia lucrărilor de amenajare a pădurilor, în funcţie de panta şi natura terenului, precum şi de starea de vegetaţie a pădurilor respective.</w:t>
            </w:r>
          </w:p>
        </w:tc>
        <w:tc>
          <w:tcPr>
            <w:tcW w:w="264" w:type="pct"/>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6BBB3C1"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 II</w:t>
            </w:r>
          </w:p>
        </w:tc>
        <w:tc>
          <w:tcPr>
            <w:tcW w:w="566" w:type="pct"/>
            <w:tcBorders>
              <w:left w:val="double" w:sz="4" w:space="0" w:color="auto"/>
              <w:bottom w:val="single" w:sz="4" w:space="0" w:color="auto"/>
            </w:tcBorders>
            <w:vAlign w:val="center"/>
          </w:tcPr>
          <w:p w14:paraId="29EBBEA5"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146,98</w:t>
            </w:r>
          </w:p>
        </w:tc>
        <w:tc>
          <w:tcPr>
            <w:tcW w:w="572" w:type="pct"/>
            <w:tcBorders>
              <w:bottom w:val="single" w:sz="4" w:space="0" w:color="auto"/>
              <w:right w:val="double" w:sz="4" w:space="0" w:color="auto"/>
            </w:tcBorders>
            <w:vAlign w:val="center"/>
          </w:tcPr>
          <w:p w14:paraId="53FD7703"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10</w:t>
            </w:r>
          </w:p>
        </w:tc>
      </w:tr>
      <w:tr w:rsidR="00F0505A" w:rsidRPr="009D245C" w14:paraId="5FC91691" w14:textId="77777777" w:rsidTr="009D245C">
        <w:trPr>
          <w:trHeight w:val="283"/>
          <w:jc w:val="center"/>
        </w:trPr>
        <w:tc>
          <w:tcPr>
            <w:tcW w:w="471" w:type="pct"/>
            <w:tcBorders>
              <w:left w:val="double" w:sz="4" w:space="0" w:color="auto"/>
              <w:bottom w:val="single" w:sz="4" w:space="0" w:color="auto"/>
            </w:tcBorders>
            <w:vAlign w:val="center"/>
          </w:tcPr>
          <w:p w14:paraId="471305A3"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bCs/>
                <w:i/>
                <w:iCs/>
                <w:sz w:val="26"/>
                <w:szCs w:val="26"/>
                <w:lang w:val="ro-RO" w:eastAsia="ro-RO"/>
              </w:rPr>
              <w:t>1.2.E</w:t>
            </w:r>
          </w:p>
        </w:tc>
        <w:tc>
          <w:tcPr>
            <w:tcW w:w="3127" w:type="pct"/>
            <w:gridSpan w:val="2"/>
            <w:tcBorders>
              <w:bottom w:val="single" w:sz="4" w:space="0" w:color="auto"/>
              <w:right w:val="single" w:sz="4" w:space="0" w:color="auto"/>
            </w:tcBorders>
            <w:vAlign w:val="center"/>
          </w:tcPr>
          <w:p w14:paraId="3FCC1E6C"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Plantaţiile forestiere executate pe terenuri degradate.</w:t>
            </w:r>
          </w:p>
        </w:tc>
        <w:tc>
          <w:tcPr>
            <w:tcW w:w="264" w:type="pct"/>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14B7F7C5"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 II</w:t>
            </w:r>
          </w:p>
        </w:tc>
        <w:tc>
          <w:tcPr>
            <w:tcW w:w="566" w:type="pct"/>
            <w:tcBorders>
              <w:left w:val="double" w:sz="4" w:space="0" w:color="auto"/>
              <w:bottom w:val="single" w:sz="4" w:space="0" w:color="auto"/>
            </w:tcBorders>
            <w:vAlign w:val="center"/>
          </w:tcPr>
          <w:p w14:paraId="70A8EE92"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13,40</w:t>
            </w:r>
          </w:p>
        </w:tc>
        <w:tc>
          <w:tcPr>
            <w:tcW w:w="572" w:type="pct"/>
            <w:tcBorders>
              <w:bottom w:val="single" w:sz="4" w:space="0" w:color="auto"/>
              <w:right w:val="double" w:sz="4" w:space="0" w:color="auto"/>
            </w:tcBorders>
            <w:vAlign w:val="center"/>
          </w:tcPr>
          <w:p w14:paraId="1BD5451C"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w:t>
            </w:r>
          </w:p>
        </w:tc>
      </w:tr>
      <w:tr w:rsidR="00F0505A" w:rsidRPr="009D245C" w14:paraId="0B9FC042" w14:textId="77777777" w:rsidTr="009D245C">
        <w:trPr>
          <w:trHeight w:val="651"/>
          <w:jc w:val="center"/>
        </w:trPr>
        <w:tc>
          <w:tcPr>
            <w:tcW w:w="471" w:type="pct"/>
            <w:tcBorders>
              <w:left w:val="double" w:sz="4" w:space="0" w:color="auto"/>
              <w:bottom w:val="single" w:sz="4" w:space="0" w:color="auto"/>
            </w:tcBorders>
            <w:vAlign w:val="center"/>
          </w:tcPr>
          <w:p w14:paraId="407398E2"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bCs/>
                <w:i/>
                <w:iCs/>
                <w:sz w:val="26"/>
                <w:szCs w:val="26"/>
                <w:lang w:val="ro-RO" w:eastAsia="ro-RO"/>
              </w:rPr>
              <w:t>1.2.L</w:t>
            </w:r>
          </w:p>
        </w:tc>
        <w:tc>
          <w:tcPr>
            <w:tcW w:w="3127" w:type="pct"/>
            <w:gridSpan w:val="2"/>
            <w:tcBorders>
              <w:bottom w:val="single" w:sz="4" w:space="0" w:color="auto"/>
              <w:right w:val="single" w:sz="4" w:space="0" w:color="auto"/>
            </w:tcBorders>
            <w:vAlign w:val="center"/>
          </w:tcPr>
          <w:p w14:paraId="2DBCF8A2"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Pădurile situate pe terenuri cu substraturi litologice foarte vulnerabile la eroziuni şi alunecări, cu pante cuprinse până la limitele indicate la pct. 2A.</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459B3339"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 IV</w:t>
            </w:r>
          </w:p>
        </w:tc>
        <w:tc>
          <w:tcPr>
            <w:tcW w:w="566" w:type="pct"/>
            <w:tcBorders>
              <w:left w:val="double" w:sz="4" w:space="0" w:color="auto"/>
              <w:bottom w:val="single" w:sz="4" w:space="0" w:color="auto"/>
            </w:tcBorders>
            <w:vAlign w:val="center"/>
          </w:tcPr>
          <w:p w14:paraId="6E08D969"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79,00</w:t>
            </w:r>
          </w:p>
        </w:tc>
        <w:tc>
          <w:tcPr>
            <w:tcW w:w="572" w:type="pct"/>
            <w:tcBorders>
              <w:bottom w:val="single" w:sz="4" w:space="0" w:color="auto"/>
              <w:right w:val="double" w:sz="4" w:space="0" w:color="auto"/>
            </w:tcBorders>
            <w:vAlign w:val="center"/>
          </w:tcPr>
          <w:p w14:paraId="64898AD3"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w:t>
            </w:r>
          </w:p>
        </w:tc>
      </w:tr>
      <w:tr w:rsidR="00F0505A" w:rsidRPr="009D245C" w14:paraId="4032238A" w14:textId="77777777" w:rsidTr="009D245C">
        <w:trPr>
          <w:trHeight w:val="315"/>
          <w:jc w:val="center"/>
        </w:trPr>
        <w:tc>
          <w:tcPr>
            <w:tcW w:w="3862" w:type="pct"/>
            <w:gridSpan w:val="4"/>
            <w:tcBorders>
              <w:top w:val="double" w:sz="4" w:space="0" w:color="auto"/>
              <w:left w:val="double" w:sz="4" w:space="0" w:color="auto"/>
              <w:bottom w:val="double" w:sz="4" w:space="0" w:color="auto"/>
              <w:right w:val="double" w:sz="4" w:space="0" w:color="auto"/>
            </w:tcBorders>
            <w:vAlign w:val="center"/>
          </w:tcPr>
          <w:p w14:paraId="0A9F6445"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T o t a l          s u b g r u p a          1.2.</w:t>
            </w:r>
          </w:p>
        </w:tc>
        <w:tc>
          <w:tcPr>
            <w:tcW w:w="566" w:type="pct"/>
            <w:tcBorders>
              <w:top w:val="double" w:sz="4" w:space="0" w:color="auto"/>
              <w:left w:val="double" w:sz="4" w:space="0" w:color="auto"/>
              <w:bottom w:val="double" w:sz="4" w:space="0" w:color="auto"/>
            </w:tcBorders>
            <w:vAlign w:val="center"/>
          </w:tcPr>
          <w:p w14:paraId="1FD658B3"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455,88</w:t>
            </w:r>
          </w:p>
        </w:tc>
        <w:tc>
          <w:tcPr>
            <w:tcW w:w="572" w:type="pct"/>
            <w:tcBorders>
              <w:top w:val="double" w:sz="4" w:space="0" w:color="auto"/>
              <w:bottom w:val="double" w:sz="4" w:space="0" w:color="auto"/>
              <w:right w:val="double" w:sz="4" w:space="0" w:color="auto"/>
            </w:tcBorders>
            <w:vAlign w:val="center"/>
          </w:tcPr>
          <w:p w14:paraId="7D159640"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30</w:t>
            </w:r>
          </w:p>
        </w:tc>
      </w:tr>
      <w:tr w:rsidR="00F0505A" w:rsidRPr="009D245C" w14:paraId="7842AC44" w14:textId="77777777" w:rsidTr="009D245C">
        <w:trPr>
          <w:trHeight w:val="183"/>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5E8A3C93"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b/>
                <w:i/>
                <w:sz w:val="26"/>
                <w:szCs w:val="26"/>
                <w:lang w:val="es-ES" w:eastAsia="ro-RO"/>
              </w:rPr>
              <w:t>Subgrupa  1.5. -  Păduri  de  interes  ştiinţific  şi  de  ocrotire  a  genofondului  şi  ecofondului  forestier</w:t>
            </w:r>
          </w:p>
        </w:tc>
      </w:tr>
      <w:tr w:rsidR="00F0505A" w:rsidRPr="009D245C" w14:paraId="46E168A9" w14:textId="77777777" w:rsidTr="009D245C">
        <w:trPr>
          <w:trHeight w:val="183"/>
          <w:jc w:val="center"/>
        </w:trPr>
        <w:tc>
          <w:tcPr>
            <w:tcW w:w="471" w:type="pct"/>
            <w:tcBorders>
              <w:top w:val="single" w:sz="4" w:space="0" w:color="auto"/>
              <w:left w:val="double" w:sz="4" w:space="0" w:color="auto"/>
              <w:bottom w:val="single" w:sz="4" w:space="0" w:color="auto"/>
            </w:tcBorders>
            <w:vAlign w:val="center"/>
          </w:tcPr>
          <w:p w14:paraId="30D796E1" w14:textId="77777777" w:rsidR="00C041D0" w:rsidRPr="009D245C" w:rsidRDefault="00C041D0" w:rsidP="00C041D0">
            <w:pPr>
              <w:tabs>
                <w:tab w:val="left" w:pos="284"/>
              </w:tabs>
              <w:spacing w:after="0" w:line="240" w:lineRule="auto"/>
              <w:jc w:val="both"/>
              <w:rPr>
                <w:rFonts w:ascii="Times New Roman" w:eastAsia="Times New Roman" w:hAnsi="Times New Roman"/>
                <w:b/>
                <w:bCs/>
                <w:i/>
                <w:iCs/>
                <w:sz w:val="26"/>
                <w:szCs w:val="26"/>
                <w:lang w:val="ro-RO" w:eastAsia="ro-RO"/>
              </w:rPr>
            </w:pPr>
            <w:r w:rsidRPr="009D245C">
              <w:rPr>
                <w:rFonts w:ascii="Times New Roman" w:eastAsia="Times New Roman" w:hAnsi="Times New Roman"/>
                <w:b/>
                <w:bCs/>
                <w:i/>
                <w:iCs/>
                <w:sz w:val="26"/>
                <w:szCs w:val="26"/>
                <w:lang w:val="ro-RO" w:eastAsia="ro-RO"/>
              </w:rPr>
              <w:t>1.5.C</w:t>
            </w:r>
          </w:p>
        </w:tc>
        <w:tc>
          <w:tcPr>
            <w:tcW w:w="3127" w:type="pct"/>
            <w:gridSpan w:val="2"/>
            <w:tcBorders>
              <w:top w:val="single" w:sz="4" w:space="0" w:color="auto"/>
              <w:bottom w:val="single" w:sz="4" w:space="0" w:color="auto"/>
              <w:right w:val="single" w:sz="4" w:space="0" w:color="auto"/>
            </w:tcBorders>
            <w:vAlign w:val="center"/>
          </w:tcPr>
          <w:p w14:paraId="59C3F80C"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 xml:space="preserve">Arboretele cuprinse în rezervații naturale, cu regim strict de protecție – Zăvoaiele Borcutului </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4E0FDB0C"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 I</w:t>
            </w:r>
          </w:p>
        </w:tc>
        <w:tc>
          <w:tcPr>
            <w:tcW w:w="566" w:type="pct"/>
            <w:tcBorders>
              <w:top w:val="single" w:sz="4" w:space="0" w:color="auto"/>
              <w:left w:val="double" w:sz="4" w:space="0" w:color="auto"/>
              <w:bottom w:val="single" w:sz="4" w:space="0" w:color="auto"/>
            </w:tcBorders>
            <w:vAlign w:val="center"/>
          </w:tcPr>
          <w:p w14:paraId="51532A68"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1,90</w:t>
            </w:r>
          </w:p>
        </w:tc>
        <w:tc>
          <w:tcPr>
            <w:tcW w:w="572" w:type="pct"/>
            <w:tcBorders>
              <w:top w:val="single" w:sz="4" w:space="0" w:color="auto"/>
              <w:bottom w:val="single" w:sz="4" w:space="0" w:color="auto"/>
              <w:right w:val="double" w:sz="4" w:space="0" w:color="auto"/>
            </w:tcBorders>
            <w:vAlign w:val="center"/>
          </w:tcPr>
          <w:p w14:paraId="7E8EC9D2"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w:t>
            </w:r>
          </w:p>
        </w:tc>
      </w:tr>
      <w:tr w:rsidR="00F0505A" w:rsidRPr="009D245C" w14:paraId="08224185" w14:textId="77777777" w:rsidTr="009D245C">
        <w:trPr>
          <w:trHeight w:val="183"/>
          <w:jc w:val="center"/>
        </w:trPr>
        <w:tc>
          <w:tcPr>
            <w:tcW w:w="471" w:type="pct"/>
            <w:tcBorders>
              <w:top w:val="single" w:sz="4" w:space="0" w:color="auto"/>
              <w:left w:val="double" w:sz="4" w:space="0" w:color="auto"/>
              <w:bottom w:val="single" w:sz="4" w:space="0" w:color="auto"/>
            </w:tcBorders>
            <w:vAlign w:val="center"/>
          </w:tcPr>
          <w:p w14:paraId="50790079" w14:textId="77777777" w:rsidR="00C041D0" w:rsidRPr="009D245C" w:rsidRDefault="00C041D0" w:rsidP="00C041D0">
            <w:pPr>
              <w:tabs>
                <w:tab w:val="left" w:pos="284"/>
              </w:tabs>
              <w:spacing w:after="0" w:line="240" w:lineRule="auto"/>
              <w:jc w:val="both"/>
              <w:rPr>
                <w:rFonts w:ascii="Times New Roman" w:eastAsia="Times New Roman" w:hAnsi="Times New Roman"/>
                <w:b/>
                <w:bCs/>
                <w:i/>
                <w:iCs/>
                <w:sz w:val="26"/>
                <w:szCs w:val="26"/>
                <w:lang w:val="ro-RO" w:eastAsia="ro-RO"/>
              </w:rPr>
            </w:pPr>
            <w:r w:rsidRPr="009D245C">
              <w:rPr>
                <w:rFonts w:ascii="Times New Roman" w:eastAsia="Times New Roman" w:hAnsi="Times New Roman"/>
                <w:b/>
                <w:bCs/>
                <w:i/>
                <w:iCs/>
                <w:sz w:val="26"/>
                <w:szCs w:val="26"/>
                <w:lang w:val="ro-RO" w:eastAsia="ro-RO"/>
              </w:rPr>
              <w:t>1.5.I</w:t>
            </w:r>
          </w:p>
        </w:tc>
        <w:tc>
          <w:tcPr>
            <w:tcW w:w="3127" w:type="pct"/>
            <w:gridSpan w:val="2"/>
            <w:tcBorders>
              <w:top w:val="single" w:sz="4" w:space="0" w:color="auto"/>
              <w:bottom w:val="single" w:sz="4" w:space="0" w:color="auto"/>
              <w:right w:val="single" w:sz="4" w:space="0" w:color="auto"/>
            </w:tcBorders>
            <w:vAlign w:val="center"/>
          </w:tcPr>
          <w:p w14:paraId="4D13FD12"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Zonele de pădure destinate ocrotirii unor specii rare din fauna indigenă (zonele de rotire a cocoşului de munte, cele de ocrotire a caprei negre) sau colonizată (mufloni, capre ibex etc.) şi zonele bârloagelor de urs, constituite ca atare prin amenajamentele silvice.</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12E07096"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 II</w:t>
            </w:r>
          </w:p>
        </w:tc>
        <w:tc>
          <w:tcPr>
            <w:tcW w:w="566" w:type="pct"/>
            <w:tcBorders>
              <w:top w:val="single" w:sz="4" w:space="0" w:color="auto"/>
              <w:left w:val="double" w:sz="4" w:space="0" w:color="auto"/>
              <w:bottom w:val="single" w:sz="4" w:space="0" w:color="auto"/>
            </w:tcBorders>
            <w:vAlign w:val="center"/>
          </w:tcPr>
          <w:p w14:paraId="474BE430"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67,45</w:t>
            </w:r>
          </w:p>
        </w:tc>
        <w:tc>
          <w:tcPr>
            <w:tcW w:w="572" w:type="pct"/>
            <w:tcBorders>
              <w:top w:val="single" w:sz="4" w:space="0" w:color="auto"/>
              <w:bottom w:val="single" w:sz="4" w:space="0" w:color="auto"/>
              <w:right w:val="double" w:sz="4" w:space="0" w:color="auto"/>
            </w:tcBorders>
            <w:vAlign w:val="center"/>
          </w:tcPr>
          <w:p w14:paraId="457DDA08"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w:t>
            </w:r>
          </w:p>
        </w:tc>
      </w:tr>
      <w:tr w:rsidR="00F0505A" w:rsidRPr="009D245C" w14:paraId="2027825D" w14:textId="77777777" w:rsidTr="009D245C">
        <w:trPr>
          <w:trHeight w:val="300"/>
          <w:jc w:val="center"/>
        </w:trPr>
        <w:tc>
          <w:tcPr>
            <w:tcW w:w="3862" w:type="pct"/>
            <w:gridSpan w:val="4"/>
            <w:tcBorders>
              <w:top w:val="double" w:sz="4" w:space="0" w:color="auto"/>
              <w:left w:val="double" w:sz="4" w:space="0" w:color="auto"/>
              <w:bottom w:val="single" w:sz="12" w:space="0" w:color="auto"/>
              <w:right w:val="double" w:sz="4" w:space="0" w:color="auto"/>
            </w:tcBorders>
            <w:vAlign w:val="center"/>
          </w:tcPr>
          <w:p w14:paraId="25385247"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T o t a l          s u b g r u p a          1.5.</w:t>
            </w:r>
          </w:p>
        </w:tc>
        <w:tc>
          <w:tcPr>
            <w:tcW w:w="566" w:type="pct"/>
            <w:tcBorders>
              <w:top w:val="double" w:sz="4" w:space="0" w:color="auto"/>
              <w:left w:val="double" w:sz="4" w:space="0" w:color="auto"/>
              <w:bottom w:val="single" w:sz="12" w:space="0" w:color="auto"/>
            </w:tcBorders>
            <w:vAlign w:val="center"/>
          </w:tcPr>
          <w:p w14:paraId="7CB921CA"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69,35</w:t>
            </w:r>
          </w:p>
        </w:tc>
        <w:tc>
          <w:tcPr>
            <w:tcW w:w="572" w:type="pct"/>
            <w:tcBorders>
              <w:top w:val="double" w:sz="4" w:space="0" w:color="auto"/>
              <w:bottom w:val="single" w:sz="12" w:space="0" w:color="auto"/>
              <w:right w:val="double" w:sz="4" w:space="0" w:color="auto"/>
            </w:tcBorders>
            <w:vAlign w:val="center"/>
          </w:tcPr>
          <w:p w14:paraId="655244D5"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5</w:t>
            </w:r>
          </w:p>
        </w:tc>
      </w:tr>
      <w:tr w:rsidR="00F0505A" w:rsidRPr="009D245C" w14:paraId="692C926E" w14:textId="77777777" w:rsidTr="009D245C">
        <w:trPr>
          <w:trHeight w:val="300"/>
          <w:jc w:val="center"/>
        </w:trPr>
        <w:tc>
          <w:tcPr>
            <w:tcW w:w="4428" w:type="pct"/>
            <w:gridSpan w:val="5"/>
            <w:tcBorders>
              <w:top w:val="double" w:sz="4" w:space="0" w:color="auto"/>
              <w:left w:val="double" w:sz="4" w:space="0" w:color="auto"/>
              <w:bottom w:val="single" w:sz="12" w:space="0" w:color="auto"/>
            </w:tcBorders>
            <w:vAlign w:val="center"/>
          </w:tcPr>
          <w:p w14:paraId="26C0DB3D"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 xml:space="preserve">  Subgrupa 1.6.- Păduri cu funcţii speciale pentru conservarea şi ocrotirea biodiversității</w:t>
            </w:r>
          </w:p>
        </w:tc>
        <w:tc>
          <w:tcPr>
            <w:tcW w:w="572" w:type="pct"/>
            <w:tcBorders>
              <w:top w:val="double" w:sz="4" w:space="0" w:color="auto"/>
              <w:bottom w:val="single" w:sz="12" w:space="0" w:color="auto"/>
              <w:right w:val="double" w:sz="4" w:space="0" w:color="auto"/>
            </w:tcBorders>
            <w:vAlign w:val="center"/>
          </w:tcPr>
          <w:p w14:paraId="4FA78881"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es-ES" w:eastAsia="ro-RO"/>
              </w:rPr>
            </w:pPr>
          </w:p>
        </w:tc>
      </w:tr>
      <w:tr w:rsidR="00F0505A" w:rsidRPr="009D245C" w14:paraId="7F853704" w14:textId="77777777" w:rsidTr="009D245C">
        <w:trPr>
          <w:trHeight w:val="300"/>
          <w:jc w:val="center"/>
        </w:trPr>
        <w:tc>
          <w:tcPr>
            <w:tcW w:w="471" w:type="pct"/>
            <w:tcBorders>
              <w:top w:val="double" w:sz="4" w:space="0" w:color="auto"/>
              <w:left w:val="double" w:sz="4" w:space="0" w:color="auto"/>
              <w:bottom w:val="single" w:sz="12" w:space="0" w:color="auto"/>
              <w:right w:val="single" w:sz="4" w:space="0" w:color="auto"/>
            </w:tcBorders>
            <w:vAlign w:val="center"/>
          </w:tcPr>
          <w:p w14:paraId="6DFA706E"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es-ES" w:eastAsia="ro-RO"/>
              </w:rPr>
              <w:t xml:space="preserve">   </w:t>
            </w:r>
            <w:r w:rsidRPr="009D245C">
              <w:rPr>
                <w:rFonts w:ascii="Times New Roman" w:eastAsia="Times New Roman" w:hAnsi="Times New Roman"/>
                <w:b/>
                <w:i/>
                <w:sz w:val="26"/>
                <w:szCs w:val="26"/>
                <w:lang w:val="ro-RO" w:eastAsia="ro-RO"/>
              </w:rPr>
              <w:t>1.6C</w:t>
            </w:r>
          </w:p>
        </w:tc>
        <w:tc>
          <w:tcPr>
            <w:tcW w:w="3103" w:type="pct"/>
            <w:tcBorders>
              <w:top w:val="double" w:sz="4" w:space="0" w:color="auto"/>
              <w:left w:val="single" w:sz="4" w:space="0" w:color="auto"/>
              <w:bottom w:val="single" w:sz="12" w:space="0" w:color="auto"/>
              <w:right w:val="single" w:sz="4" w:space="0" w:color="auto"/>
            </w:tcBorders>
            <w:vAlign w:val="center"/>
          </w:tcPr>
          <w:p w14:paraId="3BB8306F"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 xml:space="preserve">Arboretele din parcurile naționale din zona de conservare durabilă constituite din primul rând de parcele limitrofe zonei de protecție strictă/integrală - Parcul Naţional Munţii Rodnei </w:t>
            </w:r>
          </w:p>
        </w:tc>
        <w:tc>
          <w:tcPr>
            <w:tcW w:w="288" w:type="pct"/>
            <w:gridSpan w:val="2"/>
            <w:tcBorders>
              <w:top w:val="double" w:sz="4" w:space="0" w:color="auto"/>
              <w:left w:val="single" w:sz="4" w:space="0" w:color="auto"/>
              <w:bottom w:val="single" w:sz="12" w:space="0" w:color="auto"/>
              <w:right w:val="double" w:sz="4" w:space="0" w:color="auto"/>
            </w:tcBorders>
            <w:vAlign w:val="center"/>
          </w:tcPr>
          <w:p w14:paraId="2426F18F"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es-ES" w:eastAsia="ro-RO"/>
              </w:rPr>
              <w:t xml:space="preserve">  </w:t>
            </w:r>
            <w:r w:rsidRPr="009D245C">
              <w:rPr>
                <w:rFonts w:ascii="Times New Roman" w:eastAsia="Times New Roman" w:hAnsi="Times New Roman"/>
                <w:b/>
                <w:i/>
                <w:sz w:val="26"/>
                <w:szCs w:val="26"/>
                <w:lang w:val="ro-RO" w:eastAsia="ro-RO"/>
              </w:rPr>
              <w:t>T II</w:t>
            </w:r>
          </w:p>
        </w:tc>
        <w:tc>
          <w:tcPr>
            <w:tcW w:w="566" w:type="pct"/>
            <w:tcBorders>
              <w:top w:val="double" w:sz="4" w:space="0" w:color="auto"/>
              <w:left w:val="double" w:sz="4" w:space="0" w:color="auto"/>
              <w:bottom w:val="single" w:sz="12" w:space="0" w:color="auto"/>
            </w:tcBorders>
            <w:vAlign w:val="center"/>
          </w:tcPr>
          <w:p w14:paraId="050DCF9F"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55,00</w:t>
            </w:r>
          </w:p>
        </w:tc>
        <w:tc>
          <w:tcPr>
            <w:tcW w:w="572" w:type="pct"/>
            <w:tcBorders>
              <w:top w:val="double" w:sz="4" w:space="0" w:color="auto"/>
              <w:bottom w:val="single" w:sz="12" w:space="0" w:color="auto"/>
              <w:right w:val="double" w:sz="4" w:space="0" w:color="auto"/>
            </w:tcBorders>
            <w:vAlign w:val="center"/>
          </w:tcPr>
          <w:p w14:paraId="7DE2C3FA"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3</w:t>
            </w:r>
          </w:p>
        </w:tc>
      </w:tr>
      <w:tr w:rsidR="00F0505A" w:rsidRPr="009D245C" w14:paraId="09A5C291" w14:textId="77777777" w:rsidTr="009D245C">
        <w:trPr>
          <w:trHeight w:val="300"/>
          <w:jc w:val="center"/>
        </w:trPr>
        <w:tc>
          <w:tcPr>
            <w:tcW w:w="471" w:type="pct"/>
            <w:tcBorders>
              <w:top w:val="double" w:sz="4" w:space="0" w:color="auto"/>
              <w:left w:val="double" w:sz="4" w:space="0" w:color="auto"/>
              <w:bottom w:val="single" w:sz="12" w:space="0" w:color="auto"/>
              <w:right w:val="single" w:sz="4" w:space="0" w:color="auto"/>
            </w:tcBorders>
            <w:vAlign w:val="center"/>
          </w:tcPr>
          <w:p w14:paraId="349C958E"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 xml:space="preserve">  1.6D</w:t>
            </w:r>
          </w:p>
        </w:tc>
        <w:tc>
          <w:tcPr>
            <w:tcW w:w="3103" w:type="pct"/>
            <w:tcBorders>
              <w:top w:val="double" w:sz="4" w:space="0" w:color="auto"/>
              <w:left w:val="single" w:sz="4" w:space="0" w:color="auto"/>
              <w:bottom w:val="single" w:sz="12" w:space="0" w:color="auto"/>
              <w:right w:val="single" w:sz="4" w:space="0" w:color="auto"/>
            </w:tcBorders>
            <w:vAlign w:val="center"/>
          </w:tcPr>
          <w:p w14:paraId="76224139"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 xml:space="preserve">Arboretele incluse prin planurile de management în zona de conservare durabilă a parcurilor naționale, cu excepția celor incluse în categoria 1.6.c- Parcul Naţional Munţii Rodnei </w:t>
            </w:r>
          </w:p>
        </w:tc>
        <w:tc>
          <w:tcPr>
            <w:tcW w:w="288" w:type="pct"/>
            <w:gridSpan w:val="2"/>
            <w:tcBorders>
              <w:top w:val="double" w:sz="4" w:space="0" w:color="auto"/>
              <w:left w:val="single" w:sz="4" w:space="0" w:color="auto"/>
              <w:bottom w:val="single" w:sz="12" w:space="0" w:color="auto"/>
              <w:right w:val="double" w:sz="4" w:space="0" w:color="auto"/>
            </w:tcBorders>
            <w:vAlign w:val="center"/>
          </w:tcPr>
          <w:p w14:paraId="1B2D2357"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es-ES" w:eastAsia="ro-RO"/>
              </w:rPr>
              <w:t xml:space="preserve"> </w:t>
            </w:r>
            <w:r w:rsidRPr="009D245C">
              <w:rPr>
                <w:rFonts w:ascii="Times New Roman" w:eastAsia="Times New Roman" w:hAnsi="Times New Roman"/>
                <w:b/>
                <w:i/>
                <w:sz w:val="26"/>
                <w:szCs w:val="26"/>
                <w:lang w:val="ro-RO" w:eastAsia="ro-RO"/>
              </w:rPr>
              <w:t>T III</w:t>
            </w:r>
          </w:p>
        </w:tc>
        <w:tc>
          <w:tcPr>
            <w:tcW w:w="566" w:type="pct"/>
            <w:tcBorders>
              <w:top w:val="double" w:sz="4" w:space="0" w:color="auto"/>
              <w:left w:val="double" w:sz="4" w:space="0" w:color="auto"/>
              <w:bottom w:val="single" w:sz="12" w:space="0" w:color="auto"/>
            </w:tcBorders>
            <w:vAlign w:val="center"/>
          </w:tcPr>
          <w:p w14:paraId="2DB18F5B"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117,75</w:t>
            </w:r>
          </w:p>
        </w:tc>
        <w:tc>
          <w:tcPr>
            <w:tcW w:w="572" w:type="pct"/>
            <w:tcBorders>
              <w:top w:val="double" w:sz="4" w:space="0" w:color="auto"/>
              <w:bottom w:val="single" w:sz="12" w:space="0" w:color="auto"/>
              <w:right w:val="double" w:sz="4" w:space="0" w:color="auto"/>
            </w:tcBorders>
            <w:vAlign w:val="center"/>
          </w:tcPr>
          <w:p w14:paraId="0FD56C3B"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8</w:t>
            </w:r>
          </w:p>
        </w:tc>
      </w:tr>
      <w:tr w:rsidR="00746C38" w:rsidRPr="009D245C" w14:paraId="19092162" w14:textId="77777777" w:rsidTr="009D245C">
        <w:trPr>
          <w:trHeight w:val="300"/>
          <w:jc w:val="center"/>
        </w:trPr>
        <w:tc>
          <w:tcPr>
            <w:tcW w:w="471" w:type="pct"/>
            <w:tcBorders>
              <w:top w:val="double" w:sz="4" w:space="0" w:color="auto"/>
              <w:left w:val="double" w:sz="4" w:space="0" w:color="auto"/>
              <w:bottom w:val="single" w:sz="12" w:space="0" w:color="auto"/>
              <w:right w:val="single" w:sz="4" w:space="0" w:color="auto"/>
            </w:tcBorders>
            <w:vAlign w:val="center"/>
          </w:tcPr>
          <w:p w14:paraId="0EE4AEC1" w14:textId="77777777" w:rsidR="00746C38" w:rsidRPr="009D245C" w:rsidRDefault="00746C38" w:rsidP="00746C38">
            <w:pPr>
              <w:tabs>
                <w:tab w:val="left" w:pos="284"/>
              </w:tabs>
              <w:spacing w:after="0" w:line="240" w:lineRule="auto"/>
              <w:jc w:val="both"/>
              <w:rPr>
                <w:rFonts w:ascii="Times New Roman" w:eastAsia="Times New Roman" w:hAnsi="Times New Roman"/>
                <w:b/>
                <w:i/>
                <w:sz w:val="26"/>
                <w:szCs w:val="26"/>
                <w:lang w:val="ro-RO" w:eastAsia="ro-RO"/>
              </w:rPr>
            </w:pPr>
          </w:p>
        </w:tc>
        <w:tc>
          <w:tcPr>
            <w:tcW w:w="3103" w:type="pct"/>
            <w:tcBorders>
              <w:top w:val="double" w:sz="4" w:space="0" w:color="auto"/>
              <w:left w:val="single" w:sz="4" w:space="0" w:color="auto"/>
              <w:bottom w:val="single" w:sz="12" w:space="0" w:color="auto"/>
              <w:right w:val="single" w:sz="4" w:space="0" w:color="auto"/>
            </w:tcBorders>
            <w:vAlign w:val="center"/>
          </w:tcPr>
          <w:p w14:paraId="7610DEBA" w14:textId="5DB23228" w:rsidR="00746C38" w:rsidRPr="009D245C" w:rsidRDefault="00746C38" w:rsidP="00746C38">
            <w:pPr>
              <w:tabs>
                <w:tab w:val="left" w:pos="284"/>
              </w:tabs>
              <w:spacing w:after="0" w:line="240" w:lineRule="auto"/>
              <w:jc w:val="both"/>
              <w:rPr>
                <w:rFonts w:ascii="Times New Roman" w:eastAsia="Times New Roman" w:hAnsi="Times New Roman"/>
                <w:b/>
                <w:bCs/>
                <w:i/>
                <w:sz w:val="26"/>
                <w:szCs w:val="26"/>
                <w:lang w:val="es-ES" w:eastAsia="ro-RO"/>
              </w:rPr>
            </w:pPr>
            <w:r w:rsidRPr="009D245C">
              <w:rPr>
                <w:rFonts w:ascii="Times New Roman" w:eastAsia="Times New Roman" w:hAnsi="Times New Roman"/>
                <w:b/>
                <w:bCs/>
                <w:i/>
                <w:sz w:val="26"/>
                <w:szCs w:val="26"/>
                <w:lang w:val="es-ES" w:eastAsia="ro-RO"/>
              </w:rPr>
              <w:t>T o t a l          s u b g r u p a          1.6.</w:t>
            </w:r>
          </w:p>
        </w:tc>
        <w:tc>
          <w:tcPr>
            <w:tcW w:w="288" w:type="pct"/>
            <w:gridSpan w:val="2"/>
            <w:tcBorders>
              <w:top w:val="double" w:sz="4" w:space="0" w:color="auto"/>
              <w:left w:val="single" w:sz="4" w:space="0" w:color="auto"/>
              <w:bottom w:val="single" w:sz="12" w:space="0" w:color="auto"/>
              <w:right w:val="double" w:sz="4" w:space="0" w:color="auto"/>
            </w:tcBorders>
            <w:vAlign w:val="center"/>
          </w:tcPr>
          <w:p w14:paraId="003D83C1" w14:textId="77777777" w:rsidR="00746C38" w:rsidRPr="009D245C" w:rsidRDefault="00746C38" w:rsidP="00746C38">
            <w:pPr>
              <w:tabs>
                <w:tab w:val="left" w:pos="284"/>
              </w:tabs>
              <w:spacing w:after="0" w:line="240" w:lineRule="auto"/>
              <w:jc w:val="both"/>
              <w:rPr>
                <w:rFonts w:ascii="Times New Roman" w:eastAsia="Times New Roman" w:hAnsi="Times New Roman"/>
                <w:b/>
                <w:i/>
                <w:sz w:val="26"/>
                <w:szCs w:val="26"/>
                <w:lang w:val="es-ES" w:eastAsia="ro-RO"/>
              </w:rPr>
            </w:pPr>
          </w:p>
        </w:tc>
        <w:tc>
          <w:tcPr>
            <w:tcW w:w="566" w:type="pct"/>
            <w:tcBorders>
              <w:top w:val="double" w:sz="4" w:space="0" w:color="auto"/>
              <w:left w:val="double" w:sz="4" w:space="0" w:color="auto"/>
              <w:bottom w:val="single" w:sz="12" w:space="0" w:color="auto"/>
            </w:tcBorders>
            <w:vAlign w:val="center"/>
          </w:tcPr>
          <w:p w14:paraId="52F43218" w14:textId="74A2CC7E"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bCs/>
                <w:i/>
                <w:iCs/>
                <w:sz w:val="26"/>
                <w:szCs w:val="26"/>
                <w:lang w:val="ro-RO" w:eastAsia="ro-RO"/>
              </w:rPr>
              <w:t>172,75</w:t>
            </w:r>
          </w:p>
        </w:tc>
        <w:tc>
          <w:tcPr>
            <w:tcW w:w="572" w:type="pct"/>
            <w:tcBorders>
              <w:top w:val="double" w:sz="4" w:space="0" w:color="auto"/>
              <w:bottom w:val="single" w:sz="12" w:space="0" w:color="auto"/>
              <w:right w:val="double" w:sz="4" w:space="0" w:color="auto"/>
            </w:tcBorders>
            <w:vAlign w:val="center"/>
          </w:tcPr>
          <w:p w14:paraId="7D329849" w14:textId="248BF7AF" w:rsidR="00746C38" w:rsidRPr="009D245C" w:rsidRDefault="00746C38" w:rsidP="00746C38">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bCs/>
                <w:i/>
                <w:iCs/>
                <w:sz w:val="26"/>
                <w:szCs w:val="26"/>
                <w:lang w:val="ro-RO" w:eastAsia="ro-RO"/>
              </w:rPr>
              <w:t>11</w:t>
            </w:r>
          </w:p>
        </w:tc>
      </w:tr>
      <w:tr w:rsidR="00746C38" w:rsidRPr="009D245C" w14:paraId="5CE2A684" w14:textId="77777777" w:rsidTr="009D245C">
        <w:trPr>
          <w:cantSplit/>
          <w:trHeight w:val="345"/>
          <w:jc w:val="center"/>
        </w:trPr>
        <w:tc>
          <w:tcPr>
            <w:tcW w:w="3862" w:type="pct"/>
            <w:gridSpan w:val="4"/>
            <w:tcBorders>
              <w:top w:val="double" w:sz="4" w:space="0" w:color="auto"/>
              <w:left w:val="double" w:sz="4" w:space="0" w:color="auto"/>
              <w:bottom w:val="single" w:sz="12" w:space="0" w:color="auto"/>
              <w:right w:val="double" w:sz="4" w:space="0" w:color="auto"/>
            </w:tcBorders>
            <w:vAlign w:val="center"/>
          </w:tcPr>
          <w:p w14:paraId="3725F1D1" w14:textId="77777777" w:rsidR="00746C38" w:rsidRPr="009D245C" w:rsidRDefault="00746C38" w:rsidP="00746C38">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iCs/>
                <w:sz w:val="26"/>
                <w:szCs w:val="26"/>
                <w:lang w:val="es-ES" w:eastAsia="ro-RO"/>
              </w:rPr>
              <w:t xml:space="preserve">T o t a l     g r u p a     I </w:t>
            </w:r>
          </w:p>
        </w:tc>
        <w:tc>
          <w:tcPr>
            <w:tcW w:w="566" w:type="pct"/>
            <w:tcBorders>
              <w:top w:val="double" w:sz="4" w:space="0" w:color="auto"/>
              <w:left w:val="double" w:sz="4" w:space="0" w:color="auto"/>
              <w:bottom w:val="single" w:sz="12" w:space="0" w:color="auto"/>
            </w:tcBorders>
            <w:vAlign w:val="center"/>
          </w:tcPr>
          <w:p w14:paraId="45BAC128" w14:textId="0C532B98" w:rsidR="00746C38" w:rsidRPr="009D245C" w:rsidRDefault="00746C38" w:rsidP="00746C38">
            <w:pPr>
              <w:tabs>
                <w:tab w:val="left" w:pos="284"/>
              </w:tabs>
              <w:spacing w:after="0" w:line="240" w:lineRule="auto"/>
              <w:jc w:val="both"/>
              <w:rPr>
                <w:rFonts w:ascii="Times New Roman" w:eastAsia="Times New Roman" w:hAnsi="Times New Roman"/>
                <w:b/>
                <w:bCs/>
                <w:i/>
                <w:iCs/>
                <w:sz w:val="26"/>
                <w:szCs w:val="26"/>
                <w:lang w:val="ro-RO" w:eastAsia="ro-RO"/>
              </w:rPr>
            </w:pPr>
            <w:r w:rsidRPr="009D245C">
              <w:rPr>
                <w:rFonts w:ascii="Times New Roman" w:eastAsia="Times New Roman" w:hAnsi="Times New Roman"/>
                <w:b/>
                <w:bCs/>
                <w:i/>
                <w:iCs/>
                <w:sz w:val="26"/>
                <w:szCs w:val="26"/>
                <w:lang w:val="ro-RO" w:eastAsia="ro-RO"/>
              </w:rPr>
              <w:t>697.98</w:t>
            </w:r>
          </w:p>
        </w:tc>
        <w:tc>
          <w:tcPr>
            <w:tcW w:w="572" w:type="pct"/>
            <w:tcBorders>
              <w:top w:val="double" w:sz="4" w:space="0" w:color="auto"/>
              <w:bottom w:val="single" w:sz="12" w:space="0" w:color="auto"/>
              <w:right w:val="double" w:sz="4" w:space="0" w:color="auto"/>
            </w:tcBorders>
            <w:vAlign w:val="center"/>
          </w:tcPr>
          <w:p w14:paraId="2890FA64" w14:textId="66DEB48E" w:rsidR="00746C38" w:rsidRPr="009D245C" w:rsidRDefault="00746C38" w:rsidP="00746C38">
            <w:pPr>
              <w:tabs>
                <w:tab w:val="left" w:pos="284"/>
              </w:tabs>
              <w:spacing w:after="0" w:line="240" w:lineRule="auto"/>
              <w:jc w:val="both"/>
              <w:rPr>
                <w:rFonts w:ascii="Times New Roman" w:eastAsia="Times New Roman" w:hAnsi="Times New Roman"/>
                <w:b/>
                <w:bCs/>
                <w:i/>
                <w:iCs/>
                <w:sz w:val="26"/>
                <w:szCs w:val="26"/>
                <w:lang w:val="ro-RO" w:eastAsia="ro-RO"/>
              </w:rPr>
            </w:pPr>
            <w:r w:rsidRPr="009D245C">
              <w:rPr>
                <w:rFonts w:ascii="Times New Roman" w:eastAsia="Times New Roman" w:hAnsi="Times New Roman"/>
                <w:b/>
                <w:bCs/>
                <w:i/>
                <w:iCs/>
                <w:sz w:val="26"/>
                <w:szCs w:val="26"/>
                <w:lang w:val="ro-RO" w:eastAsia="ro-RO"/>
              </w:rPr>
              <w:t>46</w:t>
            </w:r>
          </w:p>
        </w:tc>
      </w:tr>
      <w:tr w:rsidR="00746C38" w:rsidRPr="009D245C" w14:paraId="6EFA3C0A" w14:textId="77777777" w:rsidTr="009D245C">
        <w:trPr>
          <w:cantSplit/>
          <w:trHeight w:val="300"/>
          <w:jc w:val="center"/>
        </w:trPr>
        <w:tc>
          <w:tcPr>
            <w:tcW w:w="5000" w:type="pct"/>
            <w:gridSpan w:val="6"/>
            <w:tcBorders>
              <w:top w:val="single" w:sz="12" w:space="0" w:color="auto"/>
              <w:left w:val="double" w:sz="4" w:space="0" w:color="auto"/>
              <w:bottom w:val="single" w:sz="4" w:space="0" w:color="auto"/>
              <w:right w:val="double" w:sz="4" w:space="0" w:color="auto"/>
            </w:tcBorders>
            <w:vAlign w:val="center"/>
          </w:tcPr>
          <w:p w14:paraId="7E1B0E22"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b/>
                <w:i/>
                <w:sz w:val="26"/>
                <w:szCs w:val="26"/>
                <w:lang w:val="es-ES" w:eastAsia="ro-RO"/>
              </w:rPr>
              <w:t>Grupa  2.   Păduri  cu  funcţii  de producţie  şi  protecţie</w:t>
            </w:r>
          </w:p>
        </w:tc>
      </w:tr>
      <w:tr w:rsidR="00746C38" w:rsidRPr="009D245C" w14:paraId="79792A30" w14:textId="77777777" w:rsidTr="009D245C">
        <w:trPr>
          <w:cantSplit/>
          <w:trHeight w:val="342"/>
          <w:jc w:val="center"/>
        </w:trPr>
        <w:tc>
          <w:tcPr>
            <w:tcW w:w="471" w:type="pct"/>
            <w:tcBorders>
              <w:top w:val="single" w:sz="4" w:space="0" w:color="auto"/>
              <w:left w:val="double" w:sz="4" w:space="0" w:color="auto"/>
              <w:bottom w:val="single" w:sz="4" w:space="0" w:color="auto"/>
            </w:tcBorders>
            <w:vAlign w:val="center"/>
          </w:tcPr>
          <w:p w14:paraId="10DE380F" w14:textId="77777777" w:rsidR="00746C38" w:rsidRPr="009D245C" w:rsidRDefault="00746C38" w:rsidP="00746C38">
            <w:pPr>
              <w:tabs>
                <w:tab w:val="left" w:pos="284"/>
              </w:tabs>
              <w:spacing w:after="0" w:line="240" w:lineRule="auto"/>
              <w:jc w:val="both"/>
              <w:rPr>
                <w:rFonts w:ascii="Times New Roman" w:eastAsia="Times New Roman" w:hAnsi="Times New Roman"/>
                <w:b/>
                <w:bCs/>
                <w:i/>
                <w:iCs/>
                <w:sz w:val="26"/>
                <w:szCs w:val="26"/>
                <w:lang w:val="ro-RO" w:eastAsia="ro-RO"/>
              </w:rPr>
            </w:pPr>
            <w:r w:rsidRPr="009D245C">
              <w:rPr>
                <w:rFonts w:ascii="Times New Roman" w:eastAsia="Times New Roman" w:hAnsi="Times New Roman"/>
                <w:b/>
                <w:bCs/>
                <w:i/>
                <w:iCs/>
                <w:sz w:val="26"/>
                <w:szCs w:val="26"/>
                <w:lang w:val="ro-RO" w:eastAsia="ro-RO"/>
              </w:rPr>
              <w:t>2.1.C</w:t>
            </w:r>
          </w:p>
        </w:tc>
        <w:tc>
          <w:tcPr>
            <w:tcW w:w="3127" w:type="pct"/>
            <w:gridSpan w:val="2"/>
            <w:tcBorders>
              <w:top w:val="single" w:sz="4" w:space="0" w:color="auto"/>
              <w:bottom w:val="single" w:sz="4" w:space="0" w:color="auto"/>
              <w:right w:val="single" w:sz="4" w:space="0" w:color="auto"/>
            </w:tcBorders>
            <w:vAlign w:val="center"/>
          </w:tcPr>
          <w:p w14:paraId="381944A2"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Arboretele destinate să producă, în principal, lemn pentru cherestea (T VI)</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3C6AC2A2"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i/>
                <w:sz w:val="26"/>
                <w:szCs w:val="26"/>
                <w:lang w:val="ro-RO" w:eastAsia="ro-RO"/>
              </w:rPr>
              <w:t>T VI</w:t>
            </w:r>
          </w:p>
        </w:tc>
        <w:tc>
          <w:tcPr>
            <w:tcW w:w="566" w:type="pct"/>
            <w:tcBorders>
              <w:top w:val="single" w:sz="4" w:space="0" w:color="auto"/>
              <w:left w:val="double" w:sz="4" w:space="0" w:color="auto"/>
              <w:bottom w:val="single" w:sz="4" w:space="0" w:color="auto"/>
            </w:tcBorders>
            <w:vAlign w:val="center"/>
          </w:tcPr>
          <w:p w14:paraId="66B99B23"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805,80</w:t>
            </w:r>
          </w:p>
        </w:tc>
        <w:tc>
          <w:tcPr>
            <w:tcW w:w="572" w:type="pct"/>
            <w:tcBorders>
              <w:top w:val="single" w:sz="4" w:space="0" w:color="auto"/>
              <w:bottom w:val="single" w:sz="4" w:space="0" w:color="auto"/>
              <w:right w:val="double" w:sz="4" w:space="0" w:color="auto"/>
            </w:tcBorders>
            <w:vAlign w:val="center"/>
          </w:tcPr>
          <w:p w14:paraId="79818932"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54</w:t>
            </w:r>
          </w:p>
        </w:tc>
      </w:tr>
      <w:tr w:rsidR="00746C38" w:rsidRPr="009D245C" w14:paraId="3B0AC2AD" w14:textId="77777777" w:rsidTr="009D245C">
        <w:trPr>
          <w:cantSplit/>
          <w:trHeight w:val="342"/>
          <w:jc w:val="center"/>
        </w:trPr>
        <w:tc>
          <w:tcPr>
            <w:tcW w:w="471" w:type="pct"/>
            <w:tcBorders>
              <w:top w:val="single" w:sz="4" w:space="0" w:color="auto"/>
              <w:left w:val="double" w:sz="4" w:space="0" w:color="auto"/>
              <w:bottom w:val="single" w:sz="4" w:space="0" w:color="auto"/>
            </w:tcBorders>
            <w:vAlign w:val="center"/>
          </w:tcPr>
          <w:p w14:paraId="38546A59" w14:textId="77777777" w:rsidR="00746C38" w:rsidRPr="009D245C" w:rsidRDefault="00746C38" w:rsidP="00746C38">
            <w:pPr>
              <w:tabs>
                <w:tab w:val="left" w:pos="284"/>
              </w:tabs>
              <w:spacing w:after="0" w:line="240" w:lineRule="auto"/>
              <w:jc w:val="both"/>
              <w:rPr>
                <w:rFonts w:ascii="Times New Roman" w:eastAsia="Times New Roman" w:hAnsi="Times New Roman"/>
                <w:b/>
                <w:bCs/>
                <w:i/>
                <w:iCs/>
                <w:sz w:val="26"/>
                <w:szCs w:val="26"/>
                <w:lang w:val="ro-RO" w:eastAsia="ro-RO"/>
              </w:rPr>
            </w:pPr>
            <w:r w:rsidRPr="009D245C">
              <w:rPr>
                <w:rFonts w:ascii="Times New Roman" w:eastAsia="Times New Roman" w:hAnsi="Times New Roman"/>
                <w:b/>
                <w:bCs/>
                <w:i/>
                <w:iCs/>
                <w:sz w:val="26"/>
                <w:szCs w:val="26"/>
                <w:lang w:val="ro-RO" w:eastAsia="ro-RO"/>
              </w:rPr>
              <w:lastRenderedPageBreak/>
              <w:t>2.1.D</w:t>
            </w:r>
          </w:p>
        </w:tc>
        <w:tc>
          <w:tcPr>
            <w:tcW w:w="3127" w:type="pct"/>
            <w:gridSpan w:val="2"/>
            <w:tcBorders>
              <w:top w:val="single" w:sz="4" w:space="0" w:color="auto"/>
              <w:bottom w:val="single" w:sz="4" w:space="0" w:color="auto"/>
              <w:right w:val="single" w:sz="4" w:space="0" w:color="auto"/>
            </w:tcBorders>
            <w:vAlign w:val="center"/>
          </w:tcPr>
          <w:p w14:paraId="1980BC5D"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Arboretele destinate să producă, în principal, arbori mijlocii și subțiri pentru celuloză, construcții rurale și alte produse din lemn (T VI)</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7AC70211" w14:textId="77777777" w:rsidR="00746C38" w:rsidRPr="009D245C" w:rsidRDefault="00746C38" w:rsidP="00746C38">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 VI</w:t>
            </w:r>
          </w:p>
        </w:tc>
        <w:tc>
          <w:tcPr>
            <w:tcW w:w="566" w:type="pct"/>
            <w:tcBorders>
              <w:top w:val="single" w:sz="4" w:space="0" w:color="auto"/>
              <w:left w:val="double" w:sz="4" w:space="0" w:color="auto"/>
              <w:bottom w:val="single" w:sz="4" w:space="0" w:color="auto"/>
            </w:tcBorders>
            <w:vAlign w:val="center"/>
          </w:tcPr>
          <w:p w14:paraId="3FA72E8D"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0,80</w:t>
            </w:r>
          </w:p>
        </w:tc>
        <w:tc>
          <w:tcPr>
            <w:tcW w:w="572" w:type="pct"/>
            <w:tcBorders>
              <w:top w:val="single" w:sz="4" w:space="0" w:color="auto"/>
              <w:bottom w:val="single" w:sz="4" w:space="0" w:color="auto"/>
              <w:right w:val="double" w:sz="4" w:space="0" w:color="auto"/>
            </w:tcBorders>
            <w:vAlign w:val="center"/>
          </w:tcPr>
          <w:p w14:paraId="0BB1B21D"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w:t>
            </w:r>
          </w:p>
        </w:tc>
      </w:tr>
      <w:tr w:rsidR="00746C38" w:rsidRPr="009D245C" w14:paraId="0D5C4983" w14:textId="77777777" w:rsidTr="009D245C">
        <w:trPr>
          <w:cantSplit/>
          <w:trHeight w:val="313"/>
          <w:jc w:val="center"/>
        </w:trPr>
        <w:tc>
          <w:tcPr>
            <w:tcW w:w="3862" w:type="pct"/>
            <w:gridSpan w:val="4"/>
            <w:tcBorders>
              <w:top w:val="double" w:sz="4" w:space="0" w:color="auto"/>
              <w:left w:val="double" w:sz="4" w:space="0" w:color="auto"/>
              <w:bottom w:val="double" w:sz="4" w:space="0" w:color="auto"/>
              <w:right w:val="double" w:sz="4" w:space="0" w:color="auto"/>
            </w:tcBorders>
            <w:vAlign w:val="center"/>
          </w:tcPr>
          <w:p w14:paraId="26DB2CE8" w14:textId="77777777" w:rsidR="00746C38" w:rsidRPr="009D245C" w:rsidRDefault="00746C38" w:rsidP="00746C38">
            <w:pPr>
              <w:tabs>
                <w:tab w:val="left" w:pos="284"/>
              </w:tabs>
              <w:spacing w:after="0" w:line="240" w:lineRule="auto"/>
              <w:jc w:val="both"/>
              <w:rPr>
                <w:rFonts w:ascii="Times New Roman" w:eastAsia="Times New Roman" w:hAnsi="Times New Roman"/>
                <w:b/>
                <w:i/>
                <w:iCs/>
                <w:sz w:val="26"/>
                <w:szCs w:val="26"/>
                <w:lang w:val="es-ES" w:eastAsia="ro-RO"/>
              </w:rPr>
            </w:pPr>
            <w:r w:rsidRPr="009D245C">
              <w:rPr>
                <w:rFonts w:ascii="Times New Roman" w:eastAsia="Times New Roman" w:hAnsi="Times New Roman"/>
                <w:b/>
                <w:i/>
                <w:iCs/>
                <w:sz w:val="26"/>
                <w:szCs w:val="26"/>
                <w:lang w:val="es-ES" w:eastAsia="ro-RO"/>
              </w:rPr>
              <w:t>T o t a l     g r u p a     a  II - a</w:t>
            </w:r>
          </w:p>
        </w:tc>
        <w:tc>
          <w:tcPr>
            <w:tcW w:w="566" w:type="pct"/>
            <w:tcBorders>
              <w:top w:val="double" w:sz="4" w:space="0" w:color="auto"/>
              <w:left w:val="double" w:sz="4" w:space="0" w:color="auto"/>
              <w:bottom w:val="double" w:sz="4" w:space="0" w:color="auto"/>
            </w:tcBorders>
            <w:vAlign w:val="center"/>
          </w:tcPr>
          <w:p w14:paraId="415693C0" w14:textId="77777777" w:rsidR="00746C38" w:rsidRPr="009D245C" w:rsidRDefault="00746C38" w:rsidP="00746C38">
            <w:pPr>
              <w:tabs>
                <w:tab w:val="left" w:pos="284"/>
              </w:tabs>
              <w:spacing w:after="0" w:line="240" w:lineRule="auto"/>
              <w:jc w:val="both"/>
              <w:rPr>
                <w:rFonts w:ascii="Times New Roman" w:eastAsia="Times New Roman" w:hAnsi="Times New Roman"/>
                <w:b/>
                <w:bCs/>
                <w:i/>
                <w:iCs/>
                <w:sz w:val="26"/>
                <w:szCs w:val="26"/>
                <w:lang w:val="ro-RO" w:eastAsia="ro-RO"/>
              </w:rPr>
            </w:pPr>
            <w:r w:rsidRPr="009D245C">
              <w:rPr>
                <w:rFonts w:ascii="Times New Roman" w:eastAsia="Times New Roman" w:hAnsi="Times New Roman"/>
                <w:b/>
                <w:bCs/>
                <w:i/>
                <w:iCs/>
                <w:sz w:val="26"/>
                <w:szCs w:val="26"/>
                <w:lang w:val="ro-RO" w:eastAsia="ro-RO"/>
              </w:rPr>
              <w:t>806,60</w:t>
            </w:r>
          </w:p>
        </w:tc>
        <w:tc>
          <w:tcPr>
            <w:tcW w:w="572" w:type="pct"/>
            <w:tcBorders>
              <w:top w:val="double" w:sz="4" w:space="0" w:color="auto"/>
              <w:bottom w:val="double" w:sz="4" w:space="0" w:color="auto"/>
              <w:right w:val="double" w:sz="4" w:space="0" w:color="auto"/>
            </w:tcBorders>
            <w:vAlign w:val="center"/>
          </w:tcPr>
          <w:p w14:paraId="316F13ED" w14:textId="77777777" w:rsidR="00746C38" w:rsidRPr="009D245C" w:rsidRDefault="00746C38" w:rsidP="00746C38">
            <w:pPr>
              <w:tabs>
                <w:tab w:val="left" w:pos="284"/>
              </w:tabs>
              <w:spacing w:after="0" w:line="240" w:lineRule="auto"/>
              <w:jc w:val="both"/>
              <w:rPr>
                <w:rFonts w:ascii="Times New Roman" w:eastAsia="Times New Roman" w:hAnsi="Times New Roman"/>
                <w:b/>
                <w:bCs/>
                <w:i/>
                <w:iCs/>
                <w:sz w:val="26"/>
                <w:szCs w:val="26"/>
                <w:lang w:val="ro-RO" w:eastAsia="ro-RO"/>
              </w:rPr>
            </w:pPr>
            <w:r w:rsidRPr="009D245C">
              <w:rPr>
                <w:rFonts w:ascii="Times New Roman" w:eastAsia="Times New Roman" w:hAnsi="Times New Roman"/>
                <w:b/>
                <w:bCs/>
                <w:i/>
                <w:iCs/>
                <w:sz w:val="26"/>
                <w:szCs w:val="26"/>
                <w:lang w:val="ro-RO" w:eastAsia="ro-RO"/>
              </w:rPr>
              <w:t>54</w:t>
            </w:r>
          </w:p>
        </w:tc>
      </w:tr>
      <w:tr w:rsidR="00746C38" w:rsidRPr="009D245C" w14:paraId="52B87825" w14:textId="77777777" w:rsidTr="009D245C">
        <w:trPr>
          <w:cantSplit/>
          <w:trHeight w:val="251"/>
          <w:jc w:val="center"/>
        </w:trPr>
        <w:tc>
          <w:tcPr>
            <w:tcW w:w="3862" w:type="pct"/>
            <w:gridSpan w:val="4"/>
            <w:tcBorders>
              <w:top w:val="double" w:sz="4" w:space="0" w:color="auto"/>
              <w:left w:val="double" w:sz="4" w:space="0" w:color="auto"/>
              <w:bottom w:val="double" w:sz="4" w:space="0" w:color="auto"/>
              <w:right w:val="double" w:sz="4" w:space="0" w:color="auto"/>
            </w:tcBorders>
            <w:vAlign w:val="center"/>
          </w:tcPr>
          <w:p w14:paraId="287CD4F9" w14:textId="77777777" w:rsidR="00746C38" w:rsidRPr="009D245C" w:rsidRDefault="00746C38" w:rsidP="00746C38">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bCs/>
                <w:i/>
                <w:sz w:val="26"/>
                <w:szCs w:val="26"/>
                <w:lang w:val="ro-RO" w:eastAsia="ro-RO"/>
              </w:rPr>
              <w:t>T O T A L     U. P.</w:t>
            </w:r>
          </w:p>
        </w:tc>
        <w:tc>
          <w:tcPr>
            <w:tcW w:w="566" w:type="pct"/>
            <w:tcBorders>
              <w:top w:val="double" w:sz="4" w:space="0" w:color="auto"/>
              <w:left w:val="double" w:sz="4" w:space="0" w:color="auto"/>
              <w:bottom w:val="double" w:sz="4" w:space="0" w:color="auto"/>
            </w:tcBorders>
            <w:vAlign w:val="center"/>
          </w:tcPr>
          <w:p w14:paraId="580318A4" w14:textId="77777777" w:rsidR="00746C38" w:rsidRPr="009D245C" w:rsidRDefault="00746C38" w:rsidP="00746C38">
            <w:pPr>
              <w:tabs>
                <w:tab w:val="left" w:pos="284"/>
              </w:tabs>
              <w:spacing w:after="0" w:line="240" w:lineRule="auto"/>
              <w:jc w:val="both"/>
              <w:rPr>
                <w:rFonts w:ascii="Times New Roman" w:eastAsia="Times New Roman" w:hAnsi="Times New Roman"/>
                <w:b/>
                <w:bCs/>
                <w:i/>
                <w:sz w:val="26"/>
                <w:szCs w:val="26"/>
                <w:lang w:val="ro-RO" w:eastAsia="ro-RO"/>
              </w:rPr>
            </w:pPr>
            <w:r w:rsidRPr="009D245C">
              <w:rPr>
                <w:rFonts w:ascii="Times New Roman" w:eastAsia="Times New Roman" w:hAnsi="Times New Roman"/>
                <w:b/>
                <w:bCs/>
                <w:i/>
                <w:sz w:val="26"/>
                <w:szCs w:val="26"/>
                <w:lang w:val="ro-RO" w:eastAsia="ro-RO"/>
              </w:rPr>
              <w:t>1504,58</w:t>
            </w:r>
          </w:p>
        </w:tc>
        <w:tc>
          <w:tcPr>
            <w:tcW w:w="572" w:type="pct"/>
            <w:tcBorders>
              <w:top w:val="double" w:sz="4" w:space="0" w:color="auto"/>
              <w:bottom w:val="double" w:sz="4" w:space="0" w:color="auto"/>
              <w:right w:val="double" w:sz="4" w:space="0" w:color="auto"/>
            </w:tcBorders>
            <w:tcMar>
              <w:left w:w="57" w:type="dxa"/>
              <w:right w:w="57" w:type="dxa"/>
            </w:tcMar>
            <w:vAlign w:val="center"/>
          </w:tcPr>
          <w:p w14:paraId="09D530A9" w14:textId="77777777" w:rsidR="00746C38" w:rsidRPr="009D245C" w:rsidRDefault="00746C38" w:rsidP="00746C38">
            <w:pPr>
              <w:tabs>
                <w:tab w:val="left" w:pos="284"/>
              </w:tabs>
              <w:spacing w:after="0" w:line="240" w:lineRule="auto"/>
              <w:jc w:val="both"/>
              <w:rPr>
                <w:rFonts w:ascii="Times New Roman" w:eastAsia="Times New Roman" w:hAnsi="Times New Roman"/>
                <w:b/>
                <w:bCs/>
                <w:i/>
                <w:sz w:val="26"/>
                <w:szCs w:val="26"/>
                <w:lang w:val="ro-RO" w:eastAsia="ro-RO"/>
              </w:rPr>
            </w:pPr>
            <w:r w:rsidRPr="009D245C">
              <w:rPr>
                <w:rFonts w:ascii="Times New Roman" w:eastAsia="Times New Roman" w:hAnsi="Times New Roman"/>
                <w:b/>
                <w:bCs/>
                <w:i/>
                <w:sz w:val="26"/>
                <w:szCs w:val="26"/>
                <w:lang w:val="ro-RO" w:eastAsia="ro-RO"/>
              </w:rPr>
              <w:t>100</w:t>
            </w:r>
          </w:p>
        </w:tc>
      </w:tr>
    </w:tbl>
    <w:p w14:paraId="481D7EDA" w14:textId="77777777" w:rsidR="00C817FB" w:rsidRPr="00F0505A" w:rsidRDefault="00C817FB" w:rsidP="00C817FB">
      <w:pPr>
        <w:tabs>
          <w:tab w:val="left" w:pos="284"/>
        </w:tabs>
        <w:spacing w:after="0" w:line="240" w:lineRule="auto"/>
        <w:jc w:val="both"/>
        <w:rPr>
          <w:rFonts w:ascii="Times New Roman" w:eastAsia="Times New Roman" w:hAnsi="Times New Roman"/>
          <w:i/>
          <w:lang w:val="ro-RO" w:eastAsia="ro-RO"/>
        </w:rPr>
      </w:pPr>
    </w:p>
    <w:p w14:paraId="098D492A" w14:textId="77777777" w:rsidR="00C817FB" w:rsidRPr="00F0505A" w:rsidRDefault="00C817FB" w:rsidP="00C817F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Repartiţia pe tipuri de categorii funcţionale şi ţeluri de gospodărire</w:t>
      </w:r>
    </w:p>
    <w:tbl>
      <w:tblPr>
        <w:tblW w:w="509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58"/>
        <w:gridCol w:w="1387"/>
        <w:gridCol w:w="2074"/>
        <w:gridCol w:w="1061"/>
        <w:gridCol w:w="785"/>
      </w:tblGrid>
      <w:tr w:rsidR="00F0505A" w:rsidRPr="009D245C" w14:paraId="7A1D4392" w14:textId="77777777" w:rsidTr="009D245C">
        <w:trPr>
          <w:cantSplit/>
          <w:tblHeader/>
          <w:jc w:val="center"/>
        </w:trPr>
        <w:tc>
          <w:tcPr>
            <w:tcW w:w="2283" w:type="pct"/>
            <w:vMerge w:val="restart"/>
            <w:shd w:val="clear" w:color="auto" w:fill="auto"/>
            <w:vAlign w:val="center"/>
          </w:tcPr>
          <w:p w14:paraId="5635D841"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Tipul de categorie funcţională</w:t>
            </w:r>
          </w:p>
        </w:tc>
        <w:tc>
          <w:tcPr>
            <w:tcW w:w="710" w:type="pct"/>
            <w:vMerge w:val="restart"/>
            <w:shd w:val="clear" w:color="auto" w:fill="auto"/>
            <w:vAlign w:val="center"/>
          </w:tcPr>
          <w:p w14:paraId="6AB60795"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Categorii funcţionale</w:t>
            </w:r>
          </w:p>
        </w:tc>
        <w:tc>
          <w:tcPr>
            <w:tcW w:w="1062" w:type="pct"/>
            <w:vMerge w:val="restart"/>
            <w:shd w:val="clear" w:color="auto" w:fill="auto"/>
            <w:vAlign w:val="center"/>
          </w:tcPr>
          <w:p w14:paraId="644DD464"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Ţeluri de gospodărire</w:t>
            </w:r>
          </w:p>
        </w:tc>
        <w:tc>
          <w:tcPr>
            <w:tcW w:w="945" w:type="pct"/>
            <w:gridSpan w:val="2"/>
            <w:shd w:val="clear" w:color="auto" w:fill="auto"/>
            <w:vAlign w:val="center"/>
          </w:tcPr>
          <w:p w14:paraId="18D9E46F"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Suprafaţa</w:t>
            </w:r>
          </w:p>
        </w:tc>
      </w:tr>
      <w:tr w:rsidR="00F0505A" w:rsidRPr="009D245C" w14:paraId="4F4A7102" w14:textId="77777777" w:rsidTr="009D245C">
        <w:trPr>
          <w:cantSplit/>
          <w:tblHeader/>
          <w:jc w:val="center"/>
        </w:trPr>
        <w:tc>
          <w:tcPr>
            <w:tcW w:w="2283" w:type="pct"/>
            <w:vMerge/>
            <w:shd w:val="clear" w:color="auto" w:fill="auto"/>
            <w:vAlign w:val="center"/>
          </w:tcPr>
          <w:p w14:paraId="4FB642A8"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p>
        </w:tc>
        <w:tc>
          <w:tcPr>
            <w:tcW w:w="710" w:type="pct"/>
            <w:vMerge/>
            <w:shd w:val="clear" w:color="auto" w:fill="auto"/>
            <w:vAlign w:val="center"/>
          </w:tcPr>
          <w:p w14:paraId="1E28025F"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p>
        </w:tc>
        <w:tc>
          <w:tcPr>
            <w:tcW w:w="1062" w:type="pct"/>
            <w:vMerge/>
            <w:shd w:val="clear" w:color="auto" w:fill="auto"/>
            <w:vAlign w:val="center"/>
          </w:tcPr>
          <w:p w14:paraId="7FEFBA18"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p>
        </w:tc>
        <w:tc>
          <w:tcPr>
            <w:tcW w:w="543" w:type="pct"/>
            <w:shd w:val="clear" w:color="auto" w:fill="auto"/>
            <w:vAlign w:val="center"/>
          </w:tcPr>
          <w:p w14:paraId="2AC324C7"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ha</w:t>
            </w:r>
          </w:p>
        </w:tc>
        <w:tc>
          <w:tcPr>
            <w:tcW w:w="402" w:type="pct"/>
            <w:shd w:val="clear" w:color="auto" w:fill="auto"/>
            <w:vAlign w:val="center"/>
          </w:tcPr>
          <w:p w14:paraId="1B66BC17"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w:t>
            </w:r>
          </w:p>
        </w:tc>
      </w:tr>
      <w:tr w:rsidR="00F0505A" w:rsidRPr="009D245C" w14:paraId="02F294C2" w14:textId="77777777" w:rsidTr="009D245C">
        <w:trPr>
          <w:cantSplit/>
          <w:trHeight w:val="385"/>
          <w:jc w:val="center"/>
        </w:trPr>
        <w:tc>
          <w:tcPr>
            <w:tcW w:w="2283" w:type="pct"/>
            <w:shd w:val="clear" w:color="auto" w:fill="auto"/>
            <w:vAlign w:val="center"/>
          </w:tcPr>
          <w:p w14:paraId="75DE2B78"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T. I – Păduri cu funcții speciale pentru ocrotirea naturii, în care este interzisă exploatarea de arbori fără aprobarea organului competent prevăzut în „Legea privind protecția mediului înconjurător”</w:t>
            </w:r>
          </w:p>
        </w:tc>
        <w:tc>
          <w:tcPr>
            <w:tcW w:w="710" w:type="pct"/>
            <w:shd w:val="clear" w:color="auto" w:fill="auto"/>
            <w:vAlign w:val="center"/>
          </w:tcPr>
          <w:p w14:paraId="6736A150"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1.5C</w:t>
            </w:r>
          </w:p>
        </w:tc>
        <w:tc>
          <w:tcPr>
            <w:tcW w:w="1062" w:type="pct"/>
            <w:shd w:val="clear" w:color="auto" w:fill="auto"/>
            <w:vAlign w:val="center"/>
          </w:tcPr>
          <w:p w14:paraId="35D76AAE"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Ocrotire integrală</w:t>
            </w:r>
          </w:p>
        </w:tc>
        <w:tc>
          <w:tcPr>
            <w:tcW w:w="543" w:type="pct"/>
            <w:shd w:val="clear" w:color="auto" w:fill="auto"/>
            <w:vAlign w:val="center"/>
          </w:tcPr>
          <w:p w14:paraId="24246F47"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1,90</w:t>
            </w:r>
          </w:p>
        </w:tc>
        <w:tc>
          <w:tcPr>
            <w:tcW w:w="402" w:type="pct"/>
            <w:shd w:val="clear" w:color="auto" w:fill="auto"/>
            <w:vAlign w:val="center"/>
          </w:tcPr>
          <w:p w14:paraId="24CDB702"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p>
        </w:tc>
      </w:tr>
      <w:tr w:rsidR="00F0505A" w:rsidRPr="009D245C" w14:paraId="500E2946" w14:textId="77777777" w:rsidTr="009D245C">
        <w:trPr>
          <w:cantSplit/>
          <w:trHeight w:val="385"/>
          <w:jc w:val="center"/>
        </w:trPr>
        <w:tc>
          <w:tcPr>
            <w:tcW w:w="4055" w:type="pct"/>
            <w:gridSpan w:val="3"/>
            <w:shd w:val="clear" w:color="auto" w:fill="auto"/>
            <w:vAlign w:val="center"/>
          </w:tcPr>
          <w:p w14:paraId="2F417F77"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i/>
                <w:sz w:val="26"/>
                <w:szCs w:val="26"/>
                <w:lang w:val="ro-RO" w:eastAsia="ro-RO"/>
              </w:rPr>
              <w:t>Total T.I</w:t>
            </w:r>
          </w:p>
        </w:tc>
        <w:tc>
          <w:tcPr>
            <w:tcW w:w="543" w:type="pct"/>
            <w:shd w:val="clear" w:color="auto" w:fill="auto"/>
            <w:vAlign w:val="center"/>
          </w:tcPr>
          <w:p w14:paraId="7EC3B96B"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i/>
                <w:sz w:val="26"/>
                <w:szCs w:val="26"/>
                <w:lang w:val="ro-RO" w:eastAsia="ro-RO"/>
              </w:rPr>
              <w:t>1,90</w:t>
            </w:r>
          </w:p>
        </w:tc>
        <w:tc>
          <w:tcPr>
            <w:tcW w:w="402" w:type="pct"/>
            <w:shd w:val="clear" w:color="auto" w:fill="auto"/>
            <w:vAlign w:val="center"/>
          </w:tcPr>
          <w:p w14:paraId="35AD2FC3"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p>
        </w:tc>
      </w:tr>
      <w:tr w:rsidR="00F0505A" w:rsidRPr="009D245C" w14:paraId="10AA62FE" w14:textId="77777777" w:rsidTr="009D245C">
        <w:trPr>
          <w:cantSplit/>
          <w:trHeight w:val="385"/>
          <w:jc w:val="center"/>
        </w:trPr>
        <w:tc>
          <w:tcPr>
            <w:tcW w:w="2283" w:type="pct"/>
            <w:shd w:val="clear" w:color="auto" w:fill="auto"/>
            <w:vAlign w:val="center"/>
          </w:tcPr>
          <w:p w14:paraId="4A524FAD"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T.II - Păduri cu funcţii speciale de protecţie situate în staţiuni cu condiţii grele sub raport ecologic, precum şi arboretele în care nu este posibilă sau admisă recoltarea de masă lemnoasă impunându-se numai lucrări speciale de conservare</w:t>
            </w:r>
          </w:p>
        </w:tc>
        <w:tc>
          <w:tcPr>
            <w:tcW w:w="710" w:type="pct"/>
            <w:shd w:val="clear" w:color="auto" w:fill="auto"/>
            <w:vAlign w:val="center"/>
          </w:tcPr>
          <w:p w14:paraId="52C7733E"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1.2A, 1.2C, 1.2E, 1.5I, 1.6C,</w:t>
            </w:r>
          </w:p>
        </w:tc>
        <w:tc>
          <w:tcPr>
            <w:tcW w:w="1062" w:type="pct"/>
            <w:shd w:val="clear" w:color="auto" w:fill="auto"/>
            <w:vAlign w:val="center"/>
          </w:tcPr>
          <w:p w14:paraId="489CF1BB"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Protecţia solului, a terenurilor degradate, a unor specii ocrotite din fauna</w:t>
            </w:r>
          </w:p>
          <w:p w14:paraId="47F27577"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p>
        </w:tc>
        <w:tc>
          <w:tcPr>
            <w:tcW w:w="543" w:type="pct"/>
            <w:shd w:val="clear" w:color="auto" w:fill="auto"/>
            <w:vAlign w:val="center"/>
          </w:tcPr>
          <w:p w14:paraId="3B912A9A"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499,33</w:t>
            </w:r>
          </w:p>
        </w:tc>
        <w:tc>
          <w:tcPr>
            <w:tcW w:w="402" w:type="pct"/>
            <w:shd w:val="clear" w:color="auto" w:fill="auto"/>
            <w:vAlign w:val="center"/>
          </w:tcPr>
          <w:p w14:paraId="4B1C1DA7"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33</w:t>
            </w:r>
          </w:p>
        </w:tc>
      </w:tr>
      <w:tr w:rsidR="00F0505A" w:rsidRPr="009D245C" w14:paraId="2C844E79" w14:textId="77777777" w:rsidTr="009D245C">
        <w:trPr>
          <w:cantSplit/>
          <w:trHeight w:val="347"/>
          <w:jc w:val="center"/>
        </w:trPr>
        <w:tc>
          <w:tcPr>
            <w:tcW w:w="4055" w:type="pct"/>
            <w:gridSpan w:val="3"/>
            <w:shd w:val="clear" w:color="auto" w:fill="auto"/>
            <w:vAlign w:val="center"/>
          </w:tcPr>
          <w:p w14:paraId="73A45D26"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 T.II</w:t>
            </w:r>
          </w:p>
        </w:tc>
        <w:tc>
          <w:tcPr>
            <w:tcW w:w="543" w:type="pct"/>
            <w:shd w:val="clear" w:color="auto" w:fill="auto"/>
            <w:vAlign w:val="center"/>
          </w:tcPr>
          <w:p w14:paraId="03966176"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499,33</w:t>
            </w:r>
          </w:p>
        </w:tc>
        <w:tc>
          <w:tcPr>
            <w:tcW w:w="402" w:type="pct"/>
            <w:shd w:val="clear" w:color="auto" w:fill="auto"/>
            <w:vAlign w:val="center"/>
          </w:tcPr>
          <w:p w14:paraId="3B2599A6"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33</w:t>
            </w:r>
          </w:p>
        </w:tc>
      </w:tr>
      <w:tr w:rsidR="00F0505A" w:rsidRPr="009D245C" w14:paraId="4B90D136" w14:textId="77777777" w:rsidTr="009D245C">
        <w:trPr>
          <w:cantSplit/>
          <w:trHeight w:val="948"/>
          <w:jc w:val="center"/>
        </w:trPr>
        <w:tc>
          <w:tcPr>
            <w:tcW w:w="2283" w:type="pct"/>
            <w:shd w:val="clear" w:color="auto" w:fill="auto"/>
          </w:tcPr>
          <w:p w14:paraId="6AC33146"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T.III - Păduri cu funcţii speciale de protecţie pentru care se admit, in funcție de panta terenului, tratamente tat mai intensive (grădinărit, tăieri de transformare spre grădinărit, tăieri cvasigrădinărite)</w:t>
            </w:r>
          </w:p>
        </w:tc>
        <w:tc>
          <w:tcPr>
            <w:tcW w:w="710" w:type="pct"/>
            <w:shd w:val="clear" w:color="auto" w:fill="auto"/>
            <w:vAlign w:val="center"/>
          </w:tcPr>
          <w:p w14:paraId="5D4648E8"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1.6D</w:t>
            </w:r>
          </w:p>
        </w:tc>
        <w:tc>
          <w:tcPr>
            <w:tcW w:w="1062" w:type="pct"/>
            <w:shd w:val="clear" w:color="auto" w:fill="auto"/>
            <w:vAlign w:val="center"/>
          </w:tcPr>
          <w:p w14:paraId="6C67DD7F"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 xml:space="preserve">Producție și protecție </w:t>
            </w:r>
          </w:p>
        </w:tc>
        <w:tc>
          <w:tcPr>
            <w:tcW w:w="543" w:type="pct"/>
            <w:shd w:val="clear" w:color="auto" w:fill="auto"/>
            <w:vAlign w:val="center"/>
          </w:tcPr>
          <w:p w14:paraId="67A93C95"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117,75</w:t>
            </w:r>
          </w:p>
        </w:tc>
        <w:tc>
          <w:tcPr>
            <w:tcW w:w="402" w:type="pct"/>
            <w:shd w:val="clear" w:color="auto" w:fill="auto"/>
            <w:vAlign w:val="center"/>
          </w:tcPr>
          <w:p w14:paraId="62860C40"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8</w:t>
            </w:r>
          </w:p>
        </w:tc>
      </w:tr>
      <w:tr w:rsidR="00F0505A" w:rsidRPr="009D245C" w14:paraId="56FE44C5" w14:textId="77777777" w:rsidTr="009D245C">
        <w:trPr>
          <w:cantSplit/>
          <w:trHeight w:val="179"/>
          <w:jc w:val="center"/>
        </w:trPr>
        <w:tc>
          <w:tcPr>
            <w:tcW w:w="4055" w:type="pct"/>
            <w:gridSpan w:val="3"/>
            <w:shd w:val="clear" w:color="auto" w:fill="auto"/>
            <w:vAlign w:val="center"/>
          </w:tcPr>
          <w:p w14:paraId="0DB6D5EB"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i/>
                <w:sz w:val="26"/>
                <w:szCs w:val="26"/>
                <w:lang w:val="ro-RO" w:eastAsia="ro-RO"/>
              </w:rPr>
              <w:t>Total T.III</w:t>
            </w:r>
          </w:p>
        </w:tc>
        <w:tc>
          <w:tcPr>
            <w:tcW w:w="543" w:type="pct"/>
            <w:shd w:val="clear" w:color="auto" w:fill="auto"/>
            <w:vAlign w:val="center"/>
          </w:tcPr>
          <w:p w14:paraId="3A394EEB"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117,75</w:t>
            </w:r>
          </w:p>
        </w:tc>
        <w:tc>
          <w:tcPr>
            <w:tcW w:w="402" w:type="pct"/>
            <w:shd w:val="clear" w:color="auto" w:fill="auto"/>
            <w:vAlign w:val="center"/>
          </w:tcPr>
          <w:p w14:paraId="43957034"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8</w:t>
            </w:r>
          </w:p>
        </w:tc>
      </w:tr>
      <w:tr w:rsidR="00F0505A" w:rsidRPr="009D245C" w14:paraId="70645DAE" w14:textId="77777777" w:rsidTr="009D245C">
        <w:trPr>
          <w:cantSplit/>
          <w:trHeight w:val="948"/>
          <w:jc w:val="center"/>
        </w:trPr>
        <w:tc>
          <w:tcPr>
            <w:tcW w:w="2283" w:type="pct"/>
            <w:shd w:val="clear" w:color="auto" w:fill="auto"/>
          </w:tcPr>
          <w:p w14:paraId="73A11726"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T IV – Păduri cu funcții de protecție pentru care se admit tăieri de transformare spre grădinărit, tăieri cvasigrădinărite precum și alte tratamente, însă cu restricții în aplicare</w:t>
            </w:r>
          </w:p>
        </w:tc>
        <w:tc>
          <w:tcPr>
            <w:tcW w:w="710" w:type="pct"/>
            <w:shd w:val="clear" w:color="auto" w:fill="auto"/>
            <w:vAlign w:val="center"/>
          </w:tcPr>
          <w:p w14:paraId="060207FE"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1.2L</w:t>
            </w:r>
          </w:p>
        </w:tc>
        <w:tc>
          <w:tcPr>
            <w:tcW w:w="1062" w:type="pct"/>
            <w:shd w:val="clear" w:color="auto" w:fill="auto"/>
            <w:vAlign w:val="center"/>
          </w:tcPr>
          <w:p w14:paraId="16F94011"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Producție și protecție</w:t>
            </w:r>
          </w:p>
        </w:tc>
        <w:tc>
          <w:tcPr>
            <w:tcW w:w="543" w:type="pct"/>
            <w:shd w:val="clear" w:color="auto" w:fill="auto"/>
            <w:vAlign w:val="center"/>
          </w:tcPr>
          <w:p w14:paraId="731B86C4"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79,00</w:t>
            </w:r>
          </w:p>
        </w:tc>
        <w:tc>
          <w:tcPr>
            <w:tcW w:w="402" w:type="pct"/>
            <w:shd w:val="clear" w:color="auto" w:fill="auto"/>
            <w:vAlign w:val="center"/>
          </w:tcPr>
          <w:p w14:paraId="020E0F0F"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w:t>
            </w:r>
          </w:p>
        </w:tc>
      </w:tr>
      <w:tr w:rsidR="00F0505A" w:rsidRPr="009D245C" w14:paraId="0708BC13" w14:textId="77777777" w:rsidTr="009D245C">
        <w:trPr>
          <w:cantSplit/>
          <w:trHeight w:val="169"/>
          <w:jc w:val="center"/>
        </w:trPr>
        <w:tc>
          <w:tcPr>
            <w:tcW w:w="4055" w:type="pct"/>
            <w:gridSpan w:val="3"/>
            <w:shd w:val="clear" w:color="auto" w:fill="auto"/>
            <w:vAlign w:val="center"/>
          </w:tcPr>
          <w:p w14:paraId="556AD4FF"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b/>
                <w:i/>
                <w:sz w:val="26"/>
                <w:szCs w:val="26"/>
                <w:lang w:val="ro-RO" w:eastAsia="ro-RO"/>
              </w:rPr>
              <w:t>Total T.IV</w:t>
            </w:r>
          </w:p>
        </w:tc>
        <w:tc>
          <w:tcPr>
            <w:tcW w:w="543" w:type="pct"/>
            <w:shd w:val="clear" w:color="auto" w:fill="auto"/>
            <w:vAlign w:val="center"/>
          </w:tcPr>
          <w:p w14:paraId="7E7A240F"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79,00</w:t>
            </w:r>
          </w:p>
        </w:tc>
        <w:tc>
          <w:tcPr>
            <w:tcW w:w="402" w:type="pct"/>
            <w:shd w:val="clear" w:color="auto" w:fill="auto"/>
            <w:vAlign w:val="center"/>
          </w:tcPr>
          <w:p w14:paraId="2EC64318"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5</w:t>
            </w:r>
          </w:p>
        </w:tc>
      </w:tr>
      <w:tr w:rsidR="00F0505A" w:rsidRPr="009D245C" w14:paraId="11B98581" w14:textId="77777777" w:rsidTr="009D245C">
        <w:trPr>
          <w:cantSplit/>
          <w:trHeight w:val="948"/>
          <w:jc w:val="center"/>
        </w:trPr>
        <w:tc>
          <w:tcPr>
            <w:tcW w:w="2283" w:type="pct"/>
            <w:shd w:val="clear" w:color="auto" w:fill="auto"/>
          </w:tcPr>
          <w:p w14:paraId="7523DBE6"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T VI – păduri cu funcții de producție și protecție în care se poate aplica, în mod diferențiat, întreaga gamă a tratamentelor prevăzute în prezentele norme, în funcție de condițiile ecologice, social-economice și tehnico-organizatorice</w:t>
            </w:r>
          </w:p>
        </w:tc>
        <w:tc>
          <w:tcPr>
            <w:tcW w:w="710" w:type="pct"/>
            <w:shd w:val="clear" w:color="auto" w:fill="auto"/>
            <w:vAlign w:val="center"/>
          </w:tcPr>
          <w:p w14:paraId="7BB7ECD4"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2.1C, 2.1D</w:t>
            </w:r>
          </w:p>
        </w:tc>
        <w:tc>
          <w:tcPr>
            <w:tcW w:w="1062" w:type="pct"/>
            <w:shd w:val="clear" w:color="auto" w:fill="auto"/>
            <w:vAlign w:val="center"/>
          </w:tcPr>
          <w:p w14:paraId="5A057EF8"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Producție și protecție</w:t>
            </w:r>
          </w:p>
        </w:tc>
        <w:tc>
          <w:tcPr>
            <w:tcW w:w="543" w:type="pct"/>
            <w:shd w:val="clear" w:color="auto" w:fill="auto"/>
            <w:vAlign w:val="center"/>
          </w:tcPr>
          <w:p w14:paraId="1FE4D6F9"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806,60</w:t>
            </w:r>
          </w:p>
        </w:tc>
        <w:tc>
          <w:tcPr>
            <w:tcW w:w="402" w:type="pct"/>
            <w:shd w:val="clear" w:color="auto" w:fill="auto"/>
            <w:vAlign w:val="center"/>
          </w:tcPr>
          <w:p w14:paraId="2917D0FF" w14:textId="77777777" w:rsidR="00C041D0" w:rsidRPr="009D245C"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54</w:t>
            </w:r>
          </w:p>
        </w:tc>
      </w:tr>
      <w:tr w:rsidR="00F0505A" w:rsidRPr="009D245C" w14:paraId="32828B76" w14:textId="77777777" w:rsidTr="009D245C">
        <w:trPr>
          <w:cantSplit/>
          <w:jc w:val="center"/>
        </w:trPr>
        <w:tc>
          <w:tcPr>
            <w:tcW w:w="4055" w:type="pct"/>
            <w:gridSpan w:val="3"/>
            <w:shd w:val="clear" w:color="auto" w:fill="auto"/>
            <w:vAlign w:val="center"/>
          </w:tcPr>
          <w:p w14:paraId="1543688D"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 T VI</w:t>
            </w:r>
          </w:p>
        </w:tc>
        <w:tc>
          <w:tcPr>
            <w:tcW w:w="543" w:type="pct"/>
            <w:shd w:val="clear" w:color="auto" w:fill="auto"/>
            <w:vAlign w:val="center"/>
          </w:tcPr>
          <w:p w14:paraId="560EB606"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806,60</w:t>
            </w:r>
          </w:p>
        </w:tc>
        <w:tc>
          <w:tcPr>
            <w:tcW w:w="402" w:type="pct"/>
            <w:shd w:val="clear" w:color="auto" w:fill="auto"/>
            <w:vAlign w:val="center"/>
          </w:tcPr>
          <w:p w14:paraId="0D69E4FE"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54</w:t>
            </w:r>
          </w:p>
        </w:tc>
      </w:tr>
      <w:tr w:rsidR="00F0505A" w:rsidRPr="009D245C" w14:paraId="00F679F0" w14:textId="77777777" w:rsidTr="009D245C">
        <w:trPr>
          <w:cantSplit/>
          <w:jc w:val="center"/>
        </w:trPr>
        <w:tc>
          <w:tcPr>
            <w:tcW w:w="4055" w:type="pct"/>
            <w:gridSpan w:val="3"/>
            <w:shd w:val="clear" w:color="auto" w:fill="auto"/>
            <w:vAlign w:val="center"/>
          </w:tcPr>
          <w:p w14:paraId="552D07A1"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w:t>
            </w:r>
          </w:p>
        </w:tc>
        <w:tc>
          <w:tcPr>
            <w:tcW w:w="543" w:type="pct"/>
            <w:shd w:val="clear" w:color="auto" w:fill="auto"/>
            <w:vAlign w:val="center"/>
          </w:tcPr>
          <w:p w14:paraId="3B8A9C8E"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1504,58</w:t>
            </w:r>
          </w:p>
        </w:tc>
        <w:tc>
          <w:tcPr>
            <w:tcW w:w="402" w:type="pct"/>
            <w:shd w:val="clear" w:color="auto" w:fill="auto"/>
            <w:vAlign w:val="center"/>
          </w:tcPr>
          <w:p w14:paraId="4FA4D119" w14:textId="77777777" w:rsidR="00C041D0" w:rsidRPr="009D245C"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100</w:t>
            </w:r>
          </w:p>
        </w:tc>
      </w:tr>
    </w:tbl>
    <w:p w14:paraId="0C3C9592" w14:textId="5A6DFE6F" w:rsidR="00C817FB" w:rsidRPr="00F0505A" w:rsidRDefault="00C817FB" w:rsidP="00C817F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p>
    <w:p w14:paraId="37A80CC4" w14:textId="77777777" w:rsidR="00716F4D" w:rsidRPr="00716F4D" w:rsidRDefault="00716F4D" w:rsidP="00716F4D">
      <w:pPr>
        <w:tabs>
          <w:tab w:val="left" w:pos="284"/>
        </w:tabs>
        <w:spacing w:after="0" w:line="240" w:lineRule="auto"/>
        <w:jc w:val="both"/>
        <w:rPr>
          <w:rFonts w:ascii="Times New Roman" w:eastAsia="Times New Roman" w:hAnsi="Times New Roman"/>
          <w:i/>
          <w:sz w:val="28"/>
          <w:szCs w:val="28"/>
          <w:lang w:val="ro-RO" w:eastAsia="ro-RO"/>
        </w:rPr>
      </w:pPr>
      <w:r w:rsidRPr="00716F4D">
        <w:rPr>
          <w:rFonts w:ascii="Times New Roman" w:eastAsia="Times New Roman" w:hAnsi="Times New Roman"/>
          <w:i/>
          <w:sz w:val="28"/>
          <w:szCs w:val="28"/>
          <w:lang w:val="ro-RO" w:eastAsia="ro-RO"/>
        </w:rPr>
        <w:lastRenderedPageBreak/>
        <w:t>Încadrarea fondului forestier după tipul de stațiune și tipul de pădure este următoarea: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1"/>
        <w:gridCol w:w="1127"/>
        <w:gridCol w:w="1001"/>
        <w:gridCol w:w="3045"/>
        <w:gridCol w:w="1022"/>
        <w:gridCol w:w="19"/>
        <w:gridCol w:w="1131"/>
        <w:gridCol w:w="1551"/>
      </w:tblGrid>
      <w:tr w:rsidR="00716F4D" w:rsidRPr="009D245C" w14:paraId="6B6482C9" w14:textId="77777777" w:rsidTr="009D245C">
        <w:trPr>
          <w:cantSplit/>
          <w:jc w:val="center"/>
        </w:trPr>
        <w:tc>
          <w:tcPr>
            <w:tcW w:w="360" w:type="pct"/>
            <w:vMerge w:val="restart"/>
            <w:vAlign w:val="center"/>
          </w:tcPr>
          <w:p w14:paraId="44FE83BC"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Nr.</w:t>
            </w:r>
          </w:p>
          <w:p w14:paraId="7310968A"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crt.</w:t>
            </w:r>
          </w:p>
        </w:tc>
        <w:tc>
          <w:tcPr>
            <w:tcW w:w="588" w:type="pct"/>
            <w:vMerge w:val="restart"/>
            <w:vAlign w:val="center"/>
          </w:tcPr>
          <w:p w14:paraId="5E6C24C4"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Tipul de</w:t>
            </w:r>
          </w:p>
          <w:p w14:paraId="75CB5E1F"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staţiune</w:t>
            </w:r>
          </w:p>
        </w:tc>
        <w:tc>
          <w:tcPr>
            <w:tcW w:w="2653" w:type="pct"/>
            <w:gridSpan w:val="4"/>
            <w:vAlign w:val="center"/>
          </w:tcPr>
          <w:p w14:paraId="15E6D32F"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Tipul de pădure</w:t>
            </w:r>
          </w:p>
        </w:tc>
        <w:tc>
          <w:tcPr>
            <w:tcW w:w="1399" w:type="pct"/>
            <w:gridSpan w:val="2"/>
            <w:vAlign w:val="center"/>
          </w:tcPr>
          <w:p w14:paraId="534078BB"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Suprafaţa</w:t>
            </w:r>
          </w:p>
        </w:tc>
      </w:tr>
      <w:tr w:rsidR="00716F4D" w:rsidRPr="009D245C" w14:paraId="258AA941" w14:textId="77777777" w:rsidTr="009D245C">
        <w:trPr>
          <w:cantSplit/>
          <w:jc w:val="center"/>
        </w:trPr>
        <w:tc>
          <w:tcPr>
            <w:tcW w:w="360" w:type="pct"/>
            <w:vMerge/>
            <w:vAlign w:val="center"/>
          </w:tcPr>
          <w:p w14:paraId="09FA4598"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p>
        </w:tc>
        <w:tc>
          <w:tcPr>
            <w:tcW w:w="588" w:type="pct"/>
            <w:vMerge/>
            <w:vAlign w:val="center"/>
          </w:tcPr>
          <w:p w14:paraId="614C9356"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p>
        </w:tc>
        <w:tc>
          <w:tcPr>
            <w:tcW w:w="522" w:type="pct"/>
            <w:vAlign w:val="center"/>
          </w:tcPr>
          <w:p w14:paraId="51BD3025"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Codul</w:t>
            </w:r>
          </w:p>
        </w:tc>
        <w:tc>
          <w:tcPr>
            <w:tcW w:w="2121" w:type="pct"/>
            <w:gridSpan w:val="2"/>
            <w:vAlign w:val="center"/>
          </w:tcPr>
          <w:p w14:paraId="61ECD67A"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Denumire</w:t>
            </w:r>
          </w:p>
        </w:tc>
        <w:tc>
          <w:tcPr>
            <w:tcW w:w="600" w:type="pct"/>
            <w:gridSpan w:val="2"/>
            <w:vAlign w:val="center"/>
          </w:tcPr>
          <w:p w14:paraId="55ECFAC2"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ha</w:t>
            </w:r>
          </w:p>
        </w:tc>
        <w:tc>
          <w:tcPr>
            <w:tcW w:w="809" w:type="pct"/>
            <w:vAlign w:val="center"/>
          </w:tcPr>
          <w:p w14:paraId="7F5CC8A7"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w:t>
            </w:r>
          </w:p>
        </w:tc>
      </w:tr>
      <w:tr w:rsidR="00716F4D" w:rsidRPr="009D245C" w14:paraId="632FAD77" w14:textId="77777777" w:rsidTr="009D245C">
        <w:trPr>
          <w:jc w:val="center"/>
        </w:trPr>
        <w:tc>
          <w:tcPr>
            <w:tcW w:w="360" w:type="pct"/>
            <w:vAlign w:val="center"/>
          </w:tcPr>
          <w:p w14:paraId="538BDC62"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0</w:t>
            </w:r>
          </w:p>
        </w:tc>
        <w:tc>
          <w:tcPr>
            <w:tcW w:w="588" w:type="pct"/>
            <w:vAlign w:val="center"/>
          </w:tcPr>
          <w:p w14:paraId="3792772A"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w:t>
            </w:r>
          </w:p>
        </w:tc>
        <w:tc>
          <w:tcPr>
            <w:tcW w:w="522" w:type="pct"/>
            <w:vAlign w:val="center"/>
          </w:tcPr>
          <w:p w14:paraId="08F25EC0"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2</w:t>
            </w:r>
          </w:p>
        </w:tc>
        <w:tc>
          <w:tcPr>
            <w:tcW w:w="2121" w:type="pct"/>
            <w:gridSpan w:val="2"/>
            <w:vAlign w:val="center"/>
          </w:tcPr>
          <w:p w14:paraId="5529B315"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3</w:t>
            </w:r>
          </w:p>
        </w:tc>
        <w:tc>
          <w:tcPr>
            <w:tcW w:w="600" w:type="pct"/>
            <w:gridSpan w:val="2"/>
            <w:vAlign w:val="center"/>
          </w:tcPr>
          <w:p w14:paraId="3BC80379"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4</w:t>
            </w:r>
          </w:p>
        </w:tc>
        <w:tc>
          <w:tcPr>
            <w:tcW w:w="809" w:type="pct"/>
            <w:vAlign w:val="center"/>
          </w:tcPr>
          <w:p w14:paraId="033A0071"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5</w:t>
            </w:r>
          </w:p>
        </w:tc>
      </w:tr>
      <w:tr w:rsidR="00716F4D" w:rsidRPr="009D245C" w14:paraId="2B1A4EE9" w14:textId="77777777" w:rsidTr="009D245C">
        <w:trPr>
          <w:trHeight w:val="394"/>
          <w:jc w:val="center"/>
        </w:trPr>
        <w:tc>
          <w:tcPr>
            <w:tcW w:w="5000" w:type="pct"/>
            <w:gridSpan w:val="8"/>
            <w:vAlign w:val="center"/>
          </w:tcPr>
          <w:p w14:paraId="371E93D6"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Etajul  montan  de  molidişuri  –  F M 3</w:t>
            </w:r>
          </w:p>
        </w:tc>
      </w:tr>
      <w:tr w:rsidR="00716F4D" w:rsidRPr="009D245C" w14:paraId="4C14D565" w14:textId="77777777" w:rsidTr="009D245C">
        <w:trPr>
          <w:cantSplit/>
          <w:trHeight w:val="284"/>
          <w:jc w:val="center"/>
        </w:trPr>
        <w:tc>
          <w:tcPr>
            <w:tcW w:w="360" w:type="pct"/>
            <w:vAlign w:val="center"/>
          </w:tcPr>
          <w:p w14:paraId="2B521624"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w:t>
            </w:r>
          </w:p>
        </w:tc>
        <w:tc>
          <w:tcPr>
            <w:tcW w:w="588" w:type="pct"/>
            <w:shd w:val="clear" w:color="auto" w:fill="auto"/>
            <w:vAlign w:val="center"/>
          </w:tcPr>
          <w:p w14:paraId="0728203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2.3.1.2.</w:t>
            </w:r>
          </w:p>
        </w:tc>
        <w:tc>
          <w:tcPr>
            <w:tcW w:w="522" w:type="pct"/>
            <w:vAlign w:val="center"/>
          </w:tcPr>
          <w:p w14:paraId="2968E694"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112.1.</w:t>
            </w:r>
          </w:p>
        </w:tc>
        <w:tc>
          <w:tcPr>
            <w:tcW w:w="2121" w:type="pct"/>
            <w:gridSpan w:val="2"/>
            <w:tcMar>
              <w:right w:w="57" w:type="dxa"/>
            </w:tcMar>
            <w:vAlign w:val="center"/>
          </w:tcPr>
          <w:p w14:paraId="3862744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Molidiş cu muşchi verzi (m)</w:t>
            </w:r>
          </w:p>
        </w:tc>
        <w:tc>
          <w:tcPr>
            <w:tcW w:w="600" w:type="pct"/>
            <w:gridSpan w:val="2"/>
            <w:vAlign w:val="center"/>
          </w:tcPr>
          <w:p w14:paraId="34130688"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107,85</w:t>
            </w:r>
          </w:p>
        </w:tc>
        <w:tc>
          <w:tcPr>
            <w:tcW w:w="809" w:type="pct"/>
            <w:vAlign w:val="center"/>
          </w:tcPr>
          <w:p w14:paraId="58EE613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7</w:t>
            </w:r>
          </w:p>
        </w:tc>
      </w:tr>
      <w:tr w:rsidR="00716F4D" w:rsidRPr="009D245C" w14:paraId="0DDB10AF" w14:textId="77777777" w:rsidTr="009D245C">
        <w:trPr>
          <w:cantSplit/>
          <w:trHeight w:val="525"/>
          <w:jc w:val="center"/>
        </w:trPr>
        <w:tc>
          <w:tcPr>
            <w:tcW w:w="360" w:type="pct"/>
            <w:vMerge w:val="restart"/>
            <w:vAlign w:val="center"/>
          </w:tcPr>
          <w:p w14:paraId="564B700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w:t>
            </w:r>
          </w:p>
        </w:tc>
        <w:tc>
          <w:tcPr>
            <w:tcW w:w="588" w:type="pct"/>
            <w:vMerge w:val="restart"/>
            <w:shd w:val="clear" w:color="auto" w:fill="auto"/>
            <w:vAlign w:val="center"/>
          </w:tcPr>
          <w:p w14:paraId="2715FC2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2.3.3.2.</w:t>
            </w:r>
          </w:p>
        </w:tc>
        <w:tc>
          <w:tcPr>
            <w:tcW w:w="522" w:type="pct"/>
            <w:vAlign w:val="center"/>
          </w:tcPr>
          <w:p w14:paraId="11768FA7"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111.4.</w:t>
            </w:r>
          </w:p>
        </w:tc>
        <w:tc>
          <w:tcPr>
            <w:tcW w:w="2121" w:type="pct"/>
            <w:gridSpan w:val="2"/>
            <w:vAlign w:val="center"/>
          </w:tcPr>
          <w:p w14:paraId="0C71B158"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Molidiş cu Oxalis acetosella pe soluri schelete (m)</w:t>
            </w:r>
          </w:p>
        </w:tc>
        <w:tc>
          <w:tcPr>
            <w:tcW w:w="600" w:type="pct"/>
            <w:gridSpan w:val="2"/>
            <w:vAlign w:val="center"/>
          </w:tcPr>
          <w:p w14:paraId="00AD2EE0"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80,50</w:t>
            </w:r>
          </w:p>
        </w:tc>
        <w:tc>
          <w:tcPr>
            <w:tcW w:w="809" w:type="pct"/>
            <w:vAlign w:val="center"/>
          </w:tcPr>
          <w:p w14:paraId="0EEBF9CE"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w:t>
            </w:r>
          </w:p>
        </w:tc>
      </w:tr>
      <w:tr w:rsidR="00716F4D" w:rsidRPr="009D245C" w14:paraId="4168462B" w14:textId="77777777" w:rsidTr="009D245C">
        <w:trPr>
          <w:cantSplit/>
          <w:trHeight w:val="525"/>
          <w:jc w:val="center"/>
        </w:trPr>
        <w:tc>
          <w:tcPr>
            <w:tcW w:w="360" w:type="pct"/>
            <w:vMerge/>
            <w:vAlign w:val="center"/>
          </w:tcPr>
          <w:p w14:paraId="281BB512"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p>
        </w:tc>
        <w:tc>
          <w:tcPr>
            <w:tcW w:w="588" w:type="pct"/>
            <w:vMerge/>
            <w:shd w:val="clear" w:color="auto" w:fill="auto"/>
            <w:vAlign w:val="center"/>
          </w:tcPr>
          <w:p w14:paraId="49FE4B2B"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p>
        </w:tc>
        <w:tc>
          <w:tcPr>
            <w:tcW w:w="522" w:type="pct"/>
            <w:vAlign w:val="center"/>
          </w:tcPr>
          <w:p w14:paraId="3B9687B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115.1.</w:t>
            </w:r>
          </w:p>
        </w:tc>
        <w:tc>
          <w:tcPr>
            <w:tcW w:w="2121" w:type="pct"/>
            <w:gridSpan w:val="2"/>
            <w:vAlign w:val="center"/>
          </w:tcPr>
          <w:p w14:paraId="18E1B74D"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Molidiş cu Vaccinium myrtillus şi Oxalis acetosella (m)</w:t>
            </w:r>
          </w:p>
        </w:tc>
        <w:tc>
          <w:tcPr>
            <w:tcW w:w="600" w:type="pct"/>
            <w:gridSpan w:val="2"/>
            <w:vAlign w:val="center"/>
          </w:tcPr>
          <w:p w14:paraId="2641B87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16,70</w:t>
            </w:r>
          </w:p>
        </w:tc>
        <w:tc>
          <w:tcPr>
            <w:tcW w:w="809" w:type="pct"/>
            <w:vAlign w:val="center"/>
          </w:tcPr>
          <w:p w14:paraId="424DE57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w:t>
            </w:r>
          </w:p>
        </w:tc>
      </w:tr>
      <w:tr w:rsidR="00716F4D" w:rsidRPr="009D245C" w14:paraId="3FEAACD4" w14:textId="77777777" w:rsidTr="009D245C">
        <w:trPr>
          <w:cantSplit/>
          <w:trHeight w:val="330"/>
          <w:jc w:val="center"/>
        </w:trPr>
        <w:tc>
          <w:tcPr>
            <w:tcW w:w="360" w:type="pct"/>
            <w:vMerge w:val="restart"/>
            <w:vAlign w:val="center"/>
          </w:tcPr>
          <w:p w14:paraId="5858ADD8"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w:t>
            </w:r>
          </w:p>
        </w:tc>
        <w:tc>
          <w:tcPr>
            <w:tcW w:w="588" w:type="pct"/>
            <w:vMerge w:val="restart"/>
            <w:shd w:val="clear" w:color="auto" w:fill="auto"/>
            <w:vAlign w:val="center"/>
          </w:tcPr>
          <w:p w14:paraId="5D122995"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2.3.2.1.</w:t>
            </w:r>
          </w:p>
        </w:tc>
        <w:tc>
          <w:tcPr>
            <w:tcW w:w="522" w:type="pct"/>
            <w:vAlign w:val="center"/>
          </w:tcPr>
          <w:p w14:paraId="1CD22B7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112.2.</w:t>
            </w:r>
          </w:p>
        </w:tc>
        <w:tc>
          <w:tcPr>
            <w:tcW w:w="2121" w:type="pct"/>
            <w:gridSpan w:val="2"/>
            <w:vAlign w:val="center"/>
          </w:tcPr>
          <w:p w14:paraId="45DA7B7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Molidiş de limită cu muşchi verzi (i)</w:t>
            </w:r>
          </w:p>
        </w:tc>
        <w:tc>
          <w:tcPr>
            <w:tcW w:w="600" w:type="pct"/>
            <w:gridSpan w:val="2"/>
            <w:vAlign w:val="center"/>
          </w:tcPr>
          <w:p w14:paraId="69BFCBD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65,98</w:t>
            </w:r>
          </w:p>
        </w:tc>
        <w:tc>
          <w:tcPr>
            <w:tcW w:w="809" w:type="pct"/>
            <w:vAlign w:val="center"/>
          </w:tcPr>
          <w:p w14:paraId="7DFBCCBF"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w:t>
            </w:r>
          </w:p>
        </w:tc>
      </w:tr>
      <w:tr w:rsidR="00716F4D" w:rsidRPr="009D245C" w14:paraId="35AE9840" w14:textId="77777777" w:rsidTr="009D245C">
        <w:trPr>
          <w:cantSplit/>
          <w:trHeight w:val="420"/>
          <w:jc w:val="center"/>
        </w:trPr>
        <w:tc>
          <w:tcPr>
            <w:tcW w:w="360" w:type="pct"/>
            <w:vMerge/>
            <w:vAlign w:val="center"/>
          </w:tcPr>
          <w:p w14:paraId="28F51B28"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p>
        </w:tc>
        <w:tc>
          <w:tcPr>
            <w:tcW w:w="588" w:type="pct"/>
            <w:vMerge/>
            <w:shd w:val="clear" w:color="auto" w:fill="auto"/>
            <w:vAlign w:val="center"/>
          </w:tcPr>
          <w:p w14:paraId="5E1F94B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p>
        </w:tc>
        <w:tc>
          <w:tcPr>
            <w:tcW w:w="522" w:type="pct"/>
            <w:vAlign w:val="center"/>
          </w:tcPr>
          <w:p w14:paraId="7C98F962"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114.2.</w:t>
            </w:r>
          </w:p>
        </w:tc>
        <w:tc>
          <w:tcPr>
            <w:tcW w:w="2121" w:type="pct"/>
            <w:gridSpan w:val="2"/>
            <w:vAlign w:val="center"/>
          </w:tcPr>
          <w:p w14:paraId="13A41AB1"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Molidiş de altitudine mare cu Luzula sylvatica (i)</w:t>
            </w:r>
          </w:p>
        </w:tc>
        <w:tc>
          <w:tcPr>
            <w:tcW w:w="600" w:type="pct"/>
            <w:gridSpan w:val="2"/>
            <w:vAlign w:val="center"/>
          </w:tcPr>
          <w:p w14:paraId="19A0B5F8"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72,40</w:t>
            </w:r>
          </w:p>
        </w:tc>
        <w:tc>
          <w:tcPr>
            <w:tcW w:w="809" w:type="pct"/>
            <w:vAlign w:val="center"/>
          </w:tcPr>
          <w:p w14:paraId="4571B160"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w:t>
            </w:r>
          </w:p>
        </w:tc>
      </w:tr>
      <w:tr w:rsidR="00716F4D" w:rsidRPr="009D245C" w14:paraId="2A21FD80" w14:textId="77777777" w:rsidTr="009D245C">
        <w:trPr>
          <w:cantSplit/>
          <w:trHeight w:val="284"/>
          <w:jc w:val="center"/>
        </w:trPr>
        <w:tc>
          <w:tcPr>
            <w:tcW w:w="360" w:type="pct"/>
            <w:vAlign w:val="center"/>
          </w:tcPr>
          <w:p w14:paraId="0613AA11"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w:t>
            </w:r>
          </w:p>
        </w:tc>
        <w:tc>
          <w:tcPr>
            <w:tcW w:w="588" w:type="pct"/>
            <w:shd w:val="clear" w:color="auto" w:fill="auto"/>
            <w:vAlign w:val="center"/>
          </w:tcPr>
          <w:p w14:paraId="3B70075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2.3.2.2.</w:t>
            </w:r>
          </w:p>
        </w:tc>
        <w:tc>
          <w:tcPr>
            <w:tcW w:w="522" w:type="pct"/>
            <w:vAlign w:val="center"/>
          </w:tcPr>
          <w:p w14:paraId="53D6AB8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114.1.</w:t>
            </w:r>
          </w:p>
        </w:tc>
        <w:tc>
          <w:tcPr>
            <w:tcW w:w="2121" w:type="pct"/>
            <w:gridSpan w:val="2"/>
            <w:vAlign w:val="center"/>
          </w:tcPr>
          <w:p w14:paraId="6D7E93AF"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Molidiş cu Luzula sylvatica (m)</w:t>
            </w:r>
          </w:p>
        </w:tc>
        <w:tc>
          <w:tcPr>
            <w:tcW w:w="600" w:type="pct"/>
            <w:gridSpan w:val="2"/>
            <w:vAlign w:val="center"/>
          </w:tcPr>
          <w:p w14:paraId="2BF48B4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98,20</w:t>
            </w:r>
          </w:p>
        </w:tc>
        <w:tc>
          <w:tcPr>
            <w:tcW w:w="809" w:type="pct"/>
            <w:vAlign w:val="center"/>
          </w:tcPr>
          <w:p w14:paraId="5F8FC914"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7</w:t>
            </w:r>
          </w:p>
        </w:tc>
      </w:tr>
      <w:tr w:rsidR="00716F4D" w:rsidRPr="009D245C" w14:paraId="7D69C166" w14:textId="77777777" w:rsidTr="009D245C">
        <w:trPr>
          <w:cantSplit/>
          <w:trHeight w:val="340"/>
          <w:jc w:val="center"/>
        </w:trPr>
        <w:tc>
          <w:tcPr>
            <w:tcW w:w="360" w:type="pct"/>
            <w:vAlign w:val="center"/>
          </w:tcPr>
          <w:p w14:paraId="7506ED4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w:t>
            </w:r>
          </w:p>
        </w:tc>
        <w:tc>
          <w:tcPr>
            <w:tcW w:w="588" w:type="pct"/>
            <w:shd w:val="clear" w:color="auto" w:fill="auto"/>
            <w:vAlign w:val="center"/>
          </w:tcPr>
          <w:p w14:paraId="25CA2F4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2.3.3.3.</w:t>
            </w:r>
          </w:p>
        </w:tc>
        <w:tc>
          <w:tcPr>
            <w:tcW w:w="522" w:type="pct"/>
            <w:vAlign w:val="center"/>
          </w:tcPr>
          <w:p w14:paraId="5883EF1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111.1.</w:t>
            </w:r>
          </w:p>
        </w:tc>
        <w:tc>
          <w:tcPr>
            <w:tcW w:w="2121" w:type="pct"/>
            <w:gridSpan w:val="2"/>
            <w:vAlign w:val="center"/>
          </w:tcPr>
          <w:p w14:paraId="5877FF5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Molidiş normal cu Oxalis acetosella (s)</w:t>
            </w:r>
          </w:p>
        </w:tc>
        <w:tc>
          <w:tcPr>
            <w:tcW w:w="600" w:type="pct"/>
            <w:gridSpan w:val="2"/>
            <w:vAlign w:val="center"/>
          </w:tcPr>
          <w:p w14:paraId="0E8BE9CE"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114,10</w:t>
            </w:r>
          </w:p>
        </w:tc>
        <w:tc>
          <w:tcPr>
            <w:tcW w:w="809" w:type="pct"/>
            <w:vAlign w:val="center"/>
          </w:tcPr>
          <w:p w14:paraId="2895299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8</w:t>
            </w:r>
          </w:p>
        </w:tc>
      </w:tr>
      <w:tr w:rsidR="00716F4D" w:rsidRPr="009D245C" w14:paraId="07F1E9F9" w14:textId="77777777" w:rsidTr="009D245C">
        <w:trPr>
          <w:cantSplit/>
          <w:jc w:val="center"/>
        </w:trPr>
        <w:tc>
          <w:tcPr>
            <w:tcW w:w="3601" w:type="pct"/>
            <w:gridSpan w:val="6"/>
            <w:vAlign w:val="center"/>
          </w:tcPr>
          <w:p w14:paraId="5D2D58B2"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 FM 3</w:t>
            </w:r>
          </w:p>
        </w:tc>
        <w:tc>
          <w:tcPr>
            <w:tcW w:w="590" w:type="pct"/>
            <w:vAlign w:val="center"/>
          </w:tcPr>
          <w:p w14:paraId="2FB07B35"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555,73</w:t>
            </w:r>
          </w:p>
        </w:tc>
        <w:tc>
          <w:tcPr>
            <w:tcW w:w="809" w:type="pct"/>
            <w:vAlign w:val="center"/>
          </w:tcPr>
          <w:p w14:paraId="2073723A"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37</w:t>
            </w:r>
          </w:p>
        </w:tc>
      </w:tr>
      <w:tr w:rsidR="00716F4D" w:rsidRPr="009D245C" w14:paraId="174C78C8" w14:textId="77777777" w:rsidTr="009D245C">
        <w:trPr>
          <w:cantSplit/>
          <w:trHeight w:val="449"/>
          <w:jc w:val="center"/>
        </w:trPr>
        <w:tc>
          <w:tcPr>
            <w:tcW w:w="5000" w:type="pct"/>
            <w:gridSpan w:val="8"/>
            <w:vAlign w:val="center"/>
          </w:tcPr>
          <w:p w14:paraId="66A9B332"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Etajul  montan  de  amestecuri  –  F M 2</w:t>
            </w:r>
          </w:p>
        </w:tc>
      </w:tr>
      <w:tr w:rsidR="00716F4D" w:rsidRPr="009D245C" w14:paraId="61B67C67" w14:textId="77777777" w:rsidTr="009D245C">
        <w:trPr>
          <w:cantSplit/>
          <w:trHeight w:val="284"/>
          <w:jc w:val="center"/>
        </w:trPr>
        <w:tc>
          <w:tcPr>
            <w:tcW w:w="360" w:type="pct"/>
            <w:vMerge w:val="restart"/>
            <w:vAlign w:val="center"/>
          </w:tcPr>
          <w:p w14:paraId="6BC24E8B"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6.</w:t>
            </w:r>
          </w:p>
        </w:tc>
        <w:tc>
          <w:tcPr>
            <w:tcW w:w="588" w:type="pct"/>
            <w:vMerge w:val="restart"/>
            <w:vAlign w:val="center"/>
          </w:tcPr>
          <w:p w14:paraId="184C2C0D"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3.3.3.3.</w:t>
            </w:r>
          </w:p>
        </w:tc>
        <w:tc>
          <w:tcPr>
            <w:tcW w:w="522" w:type="pct"/>
            <w:vAlign w:val="center"/>
          </w:tcPr>
          <w:p w14:paraId="3D42A472"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111.1.</w:t>
            </w:r>
          </w:p>
        </w:tc>
        <w:tc>
          <w:tcPr>
            <w:tcW w:w="2121" w:type="pct"/>
            <w:gridSpan w:val="2"/>
            <w:tcMar>
              <w:right w:w="57" w:type="dxa"/>
            </w:tcMar>
            <w:vAlign w:val="center"/>
          </w:tcPr>
          <w:p w14:paraId="40AB8C52"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Molidiş normal cu Oxalis acetosella (s)</w:t>
            </w:r>
          </w:p>
        </w:tc>
        <w:tc>
          <w:tcPr>
            <w:tcW w:w="600" w:type="pct"/>
            <w:gridSpan w:val="2"/>
            <w:vAlign w:val="center"/>
          </w:tcPr>
          <w:p w14:paraId="1032F6A4"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20,60</w:t>
            </w:r>
          </w:p>
        </w:tc>
        <w:tc>
          <w:tcPr>
            <w:tcW w:w="809" w:type="pct"/>
            <w:vAlign w:val="center"/>
          </w:tcPr>
          <w:p w14:paraId="0E2CA4AF"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w:t>
            </w:r>
          </w:p>
        </w:tc>
      </w:tr>
      <w:tr w:rsidR="00716F4D" w:rsidRPr="009D245C" w14:paraId="1F29216E" w14:textId="77777777" w:rsidTr="009D245C">
        <w:trPr>
          <w:cantSplit/>
          <w:jc w:val="center"/>
        </w:trPr>
        <w:tc>
          <w:tcPr>
            <w:tcW w:w="360" w:type="pct"/>
            <w:vMerge/>
            <w:vAlign w:val="center"/>
          </w:tcPr>
          <w:p w14:paraId="30CF696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p>
        </w:tc>
        <w:tc>
          <w:tcPr>
            <w:tcW w:w="588" w:type="pct"/>
            <w:vMerge/>
            <w:vAlign w:val="center"/>
          </w:tcPr>
          <w:p w14:paraId="200BD3DD"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p>
        </w:tc>
        <w:tc>
          <w:tcPr>
            <w:tcW w:w="522" w:type="pct"/>
            <w:vAlign w:val="center"/>
          </w:tcPr>
          <w:p w14:paraId="00CB7C4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131.1.</w:t>
            </w:r>
          </w:p>
        </w:tc>
        <w:tc>
          <w:tcPr>
            <w:tcW w:w="2121" w:type="pct"/>
            <w:gridSpan w:val="2"/>
            <w:vAlign w:val="center"/>
          </w:tcPr>
          <w:p w14:paraId="196BBC70"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Amestec normal de răşinoase şi fag cu floră de mull (s)</w:t>
            </w:r>
          </w:p>
        </w:tc>
        <w:tc>
          <w:tcPr>
            <w:tcW w:w="600" w:type="pct"/>
            <w:gridSpan w:val="2"/>
            <w:vAlign w:val="center"/>
          </w:tcPr>
          <w:p w14:paraId="5528C5D7"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32,10</w:t>
            </w:r>
          </w:p>
        </w:tc>
        <w:tc>
          <w:tcPr>
            <w:tcW w:w="809" w:type="pct"/>
            <w:vAlign w:val="center"/>
          </w:tcPr>
          <w:p w14:paraId="183AB471"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w:t>
            </w:r>
          </w:p>
        </w:tc>
      </w:tr>
      <w:tr w:rsidR="00716F4D" w:rsidRPr="009D245C" w14:paraId="36CCDEE0" w14:textId="77777777" w:rsidTr="009D245C">
        <w:trPr>
          <w:cantSplit/>
          <w:jc w:val="center"/>
        </w:trPr>
        <w:tc>
          <w:tcPr>
            <w:tcW w:w="360" w:type="pct"/>
            <w:vMerge/>
            <w:vAlign w:val="center"/>
          </w:tcPr>
          <w:p w14:paraId="07F42C4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p>
        </w:tc>
        <w:tc>
          <w:tcPr>
            <w:tcW w:w="588" w:type="pct"/>
            <w:vMerge/>
            <w:vAlign w:val="center"/>
          </w:tcPr>
          <w:p w14:paraId="3D53D69E"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p>
        </w:tc>
        <w:tc>
          <w:tcPr>
            <w:tcW w:w="522" w:type="pct"/>
            <w:vAlign w:val="center"/>
          </w:tcPr>
          <w:p w14:paraId="545D4D07"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141.1.</w:t>
            </w:r>
          </w:p>
        </w:tc>
        <w:tc>
          <w:tcPr>
            <w:tcW w:w="2121" w:type="pct"/>
            <w:gridSpan w:val="2"/>
            <w:vAlign w:val="center"/>
          </w:tcPr>
          <w:p w14:paraId="1A60F962"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Molideto-făget normal cu Oxalis acetosella  (s)</w:t>
            </w:r>
          </w:p>
        </w:tc>
        <w:tc>
          <w:tcPr>
            <w:tcW w:w="600" w:type="pct"/>
            <w:gridSpan w:val="2"/>
            <w:vAlign w:val="center"/>
          </w:tcPr>
          <w:p w14:paraId="154BF76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129,85</w:t>
            </w:r>
          </w:p>
        </w:tc>
        <w:tc>
          <w:tcPr>
            <w:tcW w:w="809" w:type="pct"/>
            <w:vAlign w:val="center"/>
          </w:tcPr>
          <w:p w14:paraId="1E5ED2E2"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9</w:t>
            </w:r>
          </w:p>
        </w:tc>
      </w:tr>
      <w:tr w:rsidR="00716F4D" w:rsidRPr="009D245C" w14:paraId="7BD36C87" w14:textId="77777777" w:rsidTr="009D245C">
        <w:trPr>
          <w:cantSplit/>
          <w:jc w:val="center"/>
        </w:trPr>
        <w:tc>
          <w:tcPr>
            <w:tcW w:w="360" w:type="pct"/>
            <w:vAlign w:val="center"/>
          </w:tcPr>
          <w:p w14:paraId="6C8F08BF"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7.</w:t>
            </w:r>
          </w:p>
        </w:tc>
        <w:tc>
          <w:tcPr>
            <w:tcW w:w="588" w:type="pct"/>
            <w:vAlign w:val="center"/>
          </w:tcPr>
          <w:p w14:paraId="464F6B44"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3.3.3.2.</w:t>
            </w:r>
          </w:p>
        </w:tc>
        <w:tc>
          <w:tcPr>
            <w:tcW w:w="522" w:type="pct"/>
            <w:vAlign w:val="center"/>
          </w:tcPr>
          <w:p w14:paraId="6FD2EE7C"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134.1.</w:t>
            </w:r>
          </w:p>
        </w:tc>
        <w:tc>
          <w:tcPr>
            <w:tcW w:w="2121" w:type="pct"/>
            <w:gridSpan w:val="2"/>
            <w:vAlign w:val="center"/>
          </w:tcPr>
          <w:p w14:paraId="0A1402A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Amestec de răşinoase şi fag pe soluri schelete (m)</w:t>
            </w:r>
          </w:p>
        </w:tc>
        <w:tc>
          <w:tcPr>
            <w:tcW w:w="600" w:type="pct"/>
            <w:gridSpan w:val="2"/>
            <w:vAlign w:val="center"/>
          </w:tcPr>
          <w:p w14:paraId="3CB5D6CB"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310,10</w:t>
            </w:r>
          </w:p>
        </w:tc>
        <w:tc>
          <w:tcPr>
            <w:tcW w:w="809" w:type="pct"/>
            <w:vAlign w:val="center"/>
          </w:tcPr>
          <w:p w14:paraId="26FE10B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21</w:t>
            </w:r>
          </w:p>
        </w:tc>
      </w:tr>
      <w:tr w:rsidR="00716F4D" w:rsidRPr="009D245C" w14:paraId="3AA65788" w14:textId="77777777" w:rsidTr="009D245C">
        <w:trPr>
          <w:cantSplit/>
          <w:jc w:val="center"/>
        </w:trPr>
        <w:tc>
          <w:tcPr>
            <w:tcW w:w="360" w:type="pct"/>
            <w:vAlign w:val="center"/>
          </w:tcPr>
          <w:p w14:paraId="78F77E8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8.</w:t>
            </w:r>
          </w:p>
        </w:tc>
        <w:tc>
          <w:tcPr>
            <w:tcW w:w="588" w:type="pct"/>
            <w:vAlign w:val="center"/>
          </w:tcPr>
          <w:p w14:paraId="49BD5104"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3.3.3.1.</w:t>
            </w:r>
          </w:p>
        </w:tc>
        <w:tc>
          <w:tcPr>
            <w:tcW w:w="522" w:type="pct"/>
            <w:vAlign w:val="center"/>
          </w:tcPr>
          <w:p w14:paraId="7ED9CFCE"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134.2.</w:t>
            </w:r>
          </w:p>
        </w:tc>
        <w:tc>
          <w:tcPr>
            <w:tcW w:w="2121" w:type="pct"/>
            <w:gridSpan w:val="2"/>
            <w:vAlign w:val="center"/>
          </w:tcPr>
          <w:p w14:paraId="05060B60"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Amestec de brad, molid şi fag pe stâncării cristaline (i)</w:t>
            </w:r>
          </w:p>
        </w:tc>
        <w:tc>
          <w:tcPr>
            <w:tcW w:w="600" w:type="pct"/>
            <w:gridSpan w:val="2"/>
            <w:vAlign w:val="center"/>
          </w:tcPr>
          <w:p w14:paraId="53EF06F7"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3,40</w:t>
            </w:r>
          </w:p>
        </w:tc>
        <w:tc>
          <w:tcPr>
            <w:tcW w:w="809" w:type="pct"/>
            <w:vAlign w:val="center"/>
          </w:tcPr>
          <w:p w14:paraId="13EB083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w:t>
            </w:r>
          </w:p>
        </w:tc>
      </w:tr>
      <w:tr w:rsidR="00716F4D" w:rsidRPr="009D245C" w14:paraId="320DD658" w14:textId="77777777" w:rsidTr="009D245C">
        <w:trPr>
          <w:cantSplit/>
          <w:jc w:val="center"/>
        </w:trPr>
        <w:tc>
          <w:tcPr>
            <w:tcW w:w="360" w:type="pct"/>
            <w:vAlign w:val="center"/>
          </w:tcPr>
          <w:p w14:paraId="1A78CF6E"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9.</w:t>
            </w:r>
          </w:p>
        </w:tc>
        <w:tc>
          <w:tcPr>
            <w:tcW w:w="588" w:type="pct"/>
            <w:vAlign w:val="center"/>
          </w:tcPr>
          <w:p w14:paraId="27BA6C54"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3.6.2.0.</w:t>
            </w:r>
          </w:p>
        </w:tc>
        <w:tc>
          <w:tcPr>
            <w:tcW w:w="522" w:type="pct"/>
            <w:vAlign w:val="center"/>
          </w:tcPr>
          <w:p w14:paraId="35DAA34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117.2.</w:t>
            </w:r>
          </w:p>
        </w:tc>
        <w:tc>
          <w:tcPr>
            <w:tcW w:w="2121" w:type="pct"/>
            <w:gridSpan w:val="2"/>
            <w:vAlign w:val="center"/>
          </w:tcPr>
          <w:p w14:paraId="1FB72062"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Rarişte de molid cu Sphagnum şi Vaccinium myrtillus (i)</w:t>
            </w:r>
          </w:p>
        </w:tc>
        <w:tc>
          <w:tcPr>
            <w:tcW w:w="600" w:type="pct"/>
            <w:gridSpan w:val="2"/>
            <w:vAlign w:val="center"/>
          </w:tcPr>
          <w:p w14:paraId="4F62028D"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0,50</w:t>
            </w:r>
          </w:p>
        </w:tc>
        <w:tc>
          <w:tcPr>
            <w:tcW w:w="809" w:type="pct"/>
            <w:vAlign w:val="center"/>
          </w:tcPr>
          <w:p w14:paraId="7E08C8D7"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w:t>
            </w:r>
          </w:p>
        </w:tc>
      </w:tr>
      <w:tr w:rsidR="00716F4D" w:rsidRPr="009D245C" w14:paraId="4150F499" w14:textId="77777777" w:rsidTr="009D245C">
        <w:trPr>
          <w:cantSplit/>
          <w:jc w:val="center"/>
        </w:trPr>
        <w:tc>
          <w:tcPr>
            <w:tcW w:w="3601" w:type="pct"/>
            <w:gridSpan w:val="6"/>
            <w:vAlign w:val="center"/>
          </w:tcPr>
          <w:p w14:paraId="57E4B9B8"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 FM 2</w:t>
            </w:r>
          </w:p>
        </w:tc>
        <w:tc>
          <w:tcPr>
            <w:tcW w:w="590" w:type="pct"/>
            <w:vAlign w:val="center"/>
          </w:tcPr>
          <w:p w14:paraId="7CB5BA2E"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496,55</w:t>
            </w:r>
          </w:p>
        </w:tc>
        <w:tc>
          <w:tcPr>
            <w:tcW w:w="809" w:type="pct"/>
            <w:vAlign w:val="center"/>
          </w:tcPr>
          <w:p w14:paraId="62B47DF4"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33</w:t>
            </w:r>
          </w:p>
        </w:tc>
      </w:tr>
      <w:tr w:rsidR="00716F4D" w:rsidRPr="009D245C" w14:paraId="5FC43B1F" w14:textId="77777777" w:rsidTr="009D245C">
        <w:trPr>
          <w:cantSplit/>
          <w:trHeight w:val="449"/>
          <w:jc w:val="center"/>
        </w:trPr>
        <w:tc>
          <w:tcPr>
            <w:tcW w:w="5000" w:type="pct"/>
            <w:gridSpan w:val="8"/>
            <w:vAlign w:val="center"/>
          </w:tcPr>
          <w:p w14:paraId="59C46E31"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Etajul montan – premontan de făgete  – F M 1  +  F D 4</w:t>
            </w:r>
          </w:p>
        </w:tc>
      </w:tr>
      <w:tr w:rsidR="00716F4D" w:rsidRPr="009D245C" w14:paraId="0F2EA9DE" w14:textId="77777777" w:rsidTr="009D245C">
        <w:trPr>
          <w:cantSplit/>
          <w:jc w:val="center"/>
        </w:trPr>
        <w:tc>
          <w:tcPr>
            <w:tcW w:w="360" w:type="pct"/>
            <w:vAlign w:val="center"/>
          </w:tcPr>
          <w:p w14:paraId="061CEEA1"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10.</w:t>
            </w:r>
          </w:p>
        </w:tc>
        <w:tc>
          <w:tcPr>
            <w:tcW w:w="588" w:type="pct"/>
            <w:vAlign w:val="center"/>
          </w:tcPr>
          <w:p w14:paraId="1EFB4C37"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4.4.2.0.</w:t>
            </w:r>
          </w:p>
        </w:tc>
        <w:tc>
          <w:tcPr>
            <w:tcW w:w="522" w:type="pct"/>
            <w:vAlign w:val="center"/>
          </w:tcPr>
          <w:p w14:paraId="29A7968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411.4.</w:t>
            </w:r>
          </w:p>
        </w:tc>
        <w:tc>
          <w:tcPr>
            <w:tcW w:w="2121" w:type="pct"/>
            <w:gridSpan w:val="2"/>
            <w:vAlign w:val="center"/>
          </w:tcPr>
          <w:p w14:paraId="1D466388"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Făget montan pe soluri schelete cu floră de mull (m)</w:t>
            </w:r>
          </w:p>
        </w:tc>
        <w:tc>
          <w:tcPr>
            <w:tcW w:w="600" w:type="pct"/>
            <w:gridSpan w:val="2"/>
            <w:vAlign w:val="center"/>
          </w:tcPr>
          <w:p w14:paraId="30650B82"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127,10</w:t>
            </w:r>
          </w:p>
        </w:tc>
        <w:tc>
          <w:tcPr>
            <w:tcW w:w="809" w:type="pct"/>
            <w:vAlign w:val="center"/>
          </w:tcPr>
          <w:p w14:paraId="2F774F6C"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8</w:t>
            </w:r>
          </w:p>
        </w:tc>
      </w:tr>
      <w:tr w:rsidR="00716F4D" w:rsidRPr="009D245C" w14:paraId="5C5B108B" w14:textId="77777777" w:rsidTr="009D245C">
        <w:trPr>
          <w:cantSplit/>
          <w:jc w:val="center"/>
        </w:trPr>
        <w:tc>
          <w:tcPr>
            <w:tcW w:w="3601" w:type="pct"/>
            <w:gridSpan w:val="6"/>
            <w:vAlign w:val="center"/>
          </w:tcPr>
          <w:p w14:paraId="0C377601"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 FM 1 + FD 4</w:t>
            </w:r>
          </w:p>
        </w:tc>
        <w:tc>
          <w:tcPr>
            <w:tcW w:w="590" w:type="pct"/>
            <w:vAlign w:val="center"/>
          </w:tcPr>
          <w:p w14:paraId="46B6BB5C"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127,10</w:t>
            </w:r>
          </w:p>
        </w:tc>
        <w:tc>
          <w:tcPr>
            <w:tcW w:w="809" w:type="pct"/>
            <w:vAlign w:val="center"/>
          </w:tcPr>
          <w:p w14:paraId="6B3E9EB2"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8</w:t>
            </w:r>
          </w:p>
        </w:tc>
      </w:tr>
      <w:tr w:rsidR="00716F4D" w:rsidRPr="009D245C" w14:paraId="255F7092" w14:textId="77777777" w:rsidTr="009D245C">
        <w:trPr>
          <w:cantSplit/>
          <w:trHeight w:val="449"/>
          <w:jc w:val="center"/>
        </w:trPr>
        <w:tc>
          <w:tcPr>
            <w:tcW w:w="5000" w:type="pct"/>
            <w:gridSpan w:val="8"/>
            <w:vAlign w:val="center"/>
          </w:tcPr>
          <w:p w14:paraId="2C968455"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es-ES" w:eastAsia="ro-RO"/>
              </w:rPr>
            </w:pPr>
            <w:r w:rsidRPr="009D245C">
              <w:rPr>
                <w:rFonts w:ascii="Times New Roman" w:eastAsia="Times New Roman" w:hAnsi="Times New Roman"/>
                <w:b/>
                <w:i/>
                <w:sz w:val="26"/>
                <w:szCs w:val="26"/>
                <w:lang w:val="es-ES" w:eastAsia="ro-RO"/>
              </w:rPr>
              <w:t>Etajul deluros de gorunete,  făgete  şi  goruneto – făgete  – F D 3</w:t>
            </w:r>
          </w:p>
        </w:tc>
      </w:tr>
      <w:tr w:rsidR="00716F4D" w:rsidRPr="009D245C" w14:paraId="6988A85A" w14:textId="77777777" w:rsidTr="009D245C">
        <w:trPr>
          <w:cantSplit/>
          <w:trHeight w:val="510"/>
          <w:jc w:val="center"/>
        </w:trPr>
        <w:tc>
          <w:tcPr>
            <w:tcW w:w="360" w:type="pct"/>
            <w:vAlign w:val="center"/>
          </w:tcPr>
          <w:p w14:paraId="596E53A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11.</w:t>
            </w:r>
          </w:p>
        </w:tc>
        <w:tc>
          <w:tcPr>
            <w:tcW w:w="588" w:type="pct"/>
            <w:vAlign w:val="center"/>
          </w:tcPr>
          <w:p w14:paraId="788BF37F"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5.2.3.1.</w:t>
            </w:r>
          </w:p>
        </w:tc>
        <w:tc>
          <w:tcPr>
            <w:tcW w:w="522" w:type="pct"/>
            <w:vAlign w:val="center"/>
          </w:tcPr>
          <w:p w14:paraId="2C095A6E"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424.2.</w:t>
            </w:r>
          </w:p>
        </w:tc>
        <w:tc>
          <w:tcPr>
            <w:tcW w:w="2121" w:type="pct"/>
            <w:gridSpan w:val="2"/>
            <w:vAlign w:val="center"/>
          </w:tcPr>
          <w:p w14:paraId="7DDEFB35"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Făget de dealuri cu Vaccinium myrtillus  (i)</w:t>
            </w:r>
          </w:p>
        </w:tc>
        <w:tc>
          <w:tcPr>
            <w:tcW w:w="600" w:type="pct"/>
            <w:gridSpan w:val="2"/>
            <w:vAlign w:val="center"/>
          </w:tcPr>
          <w:p w14:paraId="6E582ADE"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22,80</w:t>
            </w:r>
          </w:p>
        </w:tc>
        <w:tc>
          <w:tcPr>
            <w:tcW w:w="809" w:type="pct"/>
            <w:vAlign w:val="center"/>
          </w:tcPr>
          <w:p w14:paraId="4771885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w:t>
            </w:r>
          </w:p>
        </w:tc>
      </w:tr>
      <w:tr w:rsidR="00716F4D" w:rsidRPr="009D245C" w14:paraId="20542468" w14:textId="77777777" w:rsidTr="009D245C">
        <w:trPr>
          <w:cantSplit/>
          <w:trHeight w:val="277"/>
          <w:jc w:val="center"/>
        </w:trPr>
        <w:tc>
          <w:tcPr>
            <w:tcW w:w="360" w:type="pct"/>
            <w:vAlign w:val="center"/>
          </w:tcPr>
          <w:p w14:paraId="3AAF85B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12.</w:t>
            </w:r>
          </w:p>
        </w:tc>
        <w:tc>
          <w:tcPr>
            <w:tcW w:w="588" w:type="pct"/>
            <w:vAlign w:val="center"/>
          </w:tcPr>
          <w:p w14:paraId="7AA9DBCD"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5.2.3.2.</w:t>
            </w:r>
          </w:p>
        </w:tc>
        <w:tc>
          <w:tcPr>
            <w:tcW w:w="522" w:type="pct"/>
            <w:vAlign w:val="center"/>
          </w:tcPr>
          <w:p w14:paraId="61624041"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423.1.</w:t>
            </w:r>
          </w:p>
        </w:tc>
        <w:tc>
          <w:tcPr>
            <w:tcW w:w="2121" w:type="pct"/>
            <w:gridSpan w:val="2"/>
            <w:vAlign w:val="center"/>
          </w:tcPr>
          <w:p w14:paraId="1147F653"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Făget de dealuri cu Rubus hirtus (m)</w:t>
            </w:r>
          </w:p>
        </w:tc>
        <w:tc>
          <w:tcPr>
            <w:tcW w:w="600" w:type="pct"/>
            <w:gridSpan w:val="2"/>
            <w:vAlign w:val="center"/>
          </w:tcPr>
          <w:p w14:paraId="10C19989"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47,20</w:t>
            </w:r>
          </w:p>
        </w:tc>
        <w:tc>
          <w:tcPr>
            <w:tcW w:w="809" w:type="pct"/>
            <w:vAlign w:val="center"/>
          </w:tcPr>
          <w:p w14:paraId="6E2BC5E7"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3</w:t>
            </w:r>
          </w:p>
        </w:tc>
      </w:tr>
      <w:tr w:rsidR="00716F4D" w:rsidRPr="009D245C" w14:paraId="142103F3" w14:textId="77777777" w:rsidTr="009D245C">
        <w:trPr>
          <w:cantSplit/>
          <w:trHeight w:val="510"/>
          <w:jc w:val="center"/>
        </w:trPr>
        <w:tc>
          <w:tcPr>
            <w:tcW w:w="360" w:type="pct"/>
            <w:vAlign w:val="center"/>
          </w:tcPr>
          <w:p w14:paraId="57057C6D"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13.</w:t>
            </w:r>
          </w:p>
        </w:tc>
        <w:tc>
          <w:tcPr>
            <w:tcW w:w="588" w:type="pct"/>
            <w:vAlign w:val="center"/>
          </w:tcPr>
          <w:p w14:paraId="088348DA"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5.2.4.1.</w:t>
            </w:r>
          </w:p>
        </w:tc>
        <w:tc>
          <w:tcPr>
            <w:tcW w:w="522" w:type="pct"/>
            <w:vAlign w:val="center"/>
          </w:tcPr>
          <w:p w14:paraId="2F8E923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421.3.</w:t>
            </w:r>
          </w:p>
        </w:tc>
        <w:tc>
          <w:tcPr>
            <w:tcW w:w="2121" w:type="pct"/>
            <w:gridSpan w:val="2"/>
            <w:vAlign w:val="center"/>
          </w:tcPr>
          <w:p w14:paraId="0B8BF23E"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es-ES" w:eastAsia="ro-RO"/>
              </w:rPr>
            </w:pPr>
            <w:r w:rsidRPr="009D245C">
              <w:rPr>
                <w:rFonts w:ascii="Times New Roman" w:eastAsia="Times New Roman" w:hAnsi="Times New Roman"/>
                <w:i/>
                <w:sz w:val="26"/>
                <w:szCs w:val="26"/>
                <w:lang w:val="es-ES" w:eastAsia="ro-RO"/>
              </w:rPr>
              <w:t>Făget de deal pe soluri superficiale cu substrat calcaros (i)</w:t>
            </w:r>
          </w:p>
        </w:tc>
        <w:tc>
          <w:tcPr>
            <w:tcW w:w="600" w:type="pct"/>
            <w:gridSpan w:val="2"/>
            <w:vAlign w:val="center"/>
          </w:tcPr>
          <w:p w14:paraId="12D8F91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29,70</w:t>
            </w:r>
          </w:p>
        </w:tc>
        <w:tc>
          <w:tcPr>
            <w:tcW w:w="809" w:type="pct"/>
            <w:vAlign w:val="center"/>
          </w:tcPr>
          <w:p w14:paraId="28D87C30"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w:t>
            </w:r>
          </w:p>
        </w:tc>
      </w:tr>
      <w:tr w:rsidR="00716F4D" w:rsidRPr="009D245C" w14:paraId="1389B913" w14:textId="77777777" w:rsidTr="009D245C">
        <w:trPr>
          <w:cantSplit/>
          <w:trHeight w:val="284"/>
          <w:jc w:val="center"/>
        </w:trPr>
        <w:tc>
          <w:tcPr>
            <w:tcW w:w="360" w:type="pct"/>
            <w:vAlign w:val="center"/>
          </w:tcPr>
          <w:p w14:paraId="51A131D5"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14.</w:t>
            </w:r>
          </w:p>
        </w:tc>
        <w:tc>
          <w:tcPr>
            <w:tcW w:w="588" w:type="pct"/>
            <w:vAlign w:val="center"/>
          </w:tcPr>
          <w:p w14:paraId="300186D5"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5.2.4.2.</w:t>
            </w:r>
          </w:p>
        </w:tc>
        <w:tc>
          <w:tcPr>
            <w:tcW w:w="522" w:type="pct"/>
            <w:vAlign w:val="center"/>
          </w:tcPr>
          <w:p w14:paraId="459E53AC"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421.2.</w:t>
            </w:r>
          </w:p>
        </w:tc>
        <w:tc>
          <w:tcPr>
            <w:tcW w:w="2121" w:type="pct"/>
            <w:gridSpan w:val="2"/>
            <w:vAlign w:val="center"/>
          </w:tcPr>
          <w:p w14:paraId="65FCD376"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Făget de deal pe soluri schelete cu floră de mull (m)</w:t>
            </w:r>
          </w:p>
        </w:tc>
        <w:tc>
          <w:tcPr>
            <w:tcW w:w="600" w:type="pct"/>
            <w:gridSpan w:val="2"/>
            <w:vAlign w:val="center"/>
          </w:tcPr>
          <w:p w14:paraId="2F4937E0"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225,50</w:t>
            </w:r>
          </w:p>
        </w:tc>
        <w:tc>
          <w:tcPr>
            <w:tcW w:w="809" w:type="pct"/>
            <w:vAlign w:val="center"/>
          </w:tcPr>
          <w:p w14:paraId="26F15655" w14:textId="77777777" w:rsidR="00716F4D" w:rsidRPr="009D245C" w:rsidRDefault="00716F4D" w:rsidP="00716F4D">
            <w:pPr>
              <w:tabs>
                <w:tab w:val="left" w:pos="284"/>
              </w:tabs>
              <w:spacing w:after="0" w:line="240" w:lineRule="auto"/>
              <w:jc w:val="both"/>
              <w:rPr>
                <w:rFonts w:ascii="Times New Roman" w:eastAsia="Times New Roman" w:hAnsi="Times New Roman"/>
                <w:i/>
                <w:sz w:val="26"/>
                <w:szCs w:val="26"/>
                <w:lang w:val="ro-RO" w:eastAsia="ro-RO"/>
              </w:rPr>
            </w:pPr>
            <w:r w:rsidRPr="009D245C">
              <w:rPr>
                <w:rFonts w:ascii="Times New Roman" w:eastAsia="Times New Roman" w:hAnsi="Times New Roman"/>
                <w:i/>
                <w:sz w:val="26"/>
                <w:szCs w:val="26"/>
                <w:lang w:val="ro-RO" w:eastAsia="ro-RO"/>
              </w:rPr>
              <w:t>15</w:t>
            </w:r>
          </w:p>
        </w:tc>
      </w:tr>
      <w:tr w:rsidR="00716F4D" w:rsidRPr="009D245C" w14:paraId="2D9A91C2" w14:textId="77777777" w:rsidTr="009D245C">
        <w:trPr>
          <w:cantSplit/>
          <w:jc w:val="center"/>
        </w:trPr>
        <w:tc>
          <w:tcPr>
            <w:tcW w:w="3601" w:type="pct"/>
            <w:gridSpan w:val="6"/>
            <w:vAlign w:val="center"/>
          </w:tcPr>
          <w:p w14:paraId="258DB83D"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 FD 3</w:t>
            </w:r>
          </w:p>
        </w:tc>
        <w:tc>
          <w:tcPr>
            <w:tcW w:w="590" w:type="pct"/>
            <w:vAlign w:val="center"/>
          </w:tcPr>
          <w:p w14:paraId="48E1C7B0"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325,20</w:t>
            </w:r>
          </w:p>
        </w:tc>
        <w:tc>
          <w:tcPr>
            <w:tcW w:w="809" w:type="pct"/>
            <w:vAlign w:val="center"/>
          </w:tcPr>
          <w:p w14:paraId="18B68860"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22</w:t>
            </w:r>
          </w:p>
        </w:tc>
      </w:tr>
      <w:tr w:rsidR="00716F4D" w:rsidRPr="009D245C" w14:paraId="04CEB719" w14:textId="77777777" w:rsidTr="009D245C">
        <w:trPr>
          <w:cantSplit/>
          <w:jc w:val="center"/>
        </w:trPr>
        <w:tc>
          <w:tcPr>
            <w:tcW w:w="3058" w:type="pct"/>
            <w:gridSpan w:val="4"/>
            <w:vMerge w:val="restart"/>
            <w:vAlign w:val="center"/>
          </w:tcPr>
          <w:p w14:paraId="1DD692E0"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  U.P.</w:t>
            </w:r>
          </w:p>
        </w:tc>
        <w:tc>
          <w:tcPr>
            <w:tcW w:w="543" w:type="pct"/>
            <w:gridSpan w:val="2"/>
            <w:vAlign w:val="center"/>
          </w:tcPr>
          <w:p w14:paraId="4BCD5538"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ha</w:t>
            </w:r>
          </w:p>
        </w:tc>
        <w:tc>
          <w:tcPr>
            <w:tcW w:w="590" w:type="pct"/>
            <w:vAlign w:val="center"/>
          </w:tcPr>
          <w:p w14:paraId="1F4B27E0"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1504,58</w:t>
            </w:r>
          </w:p>
        </w:tc>
        <w:tc>
          <w:tcPr>
            <w:tcW w:w="809" w:type="pct"/>
            <w:vAlign w:val="center"/>
          </w:tcPr>
          <w:p w14:paraId="214590BF"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100</w:t>
            </w:r>
          </w:p>
        </w:tc>
      </w:tr>
      <w:tr w:rsidR="00716F4D" w:rsidRPr="009D245C" w14:paraId="3B53986B" w14:textId="77777777" w:rsidTr="009D245C">
        <w:trPr>
          <w:cantSplit/>
          <w:jc w:val="center"/>
        </w:trPr>
        <w:tc>
          <w:tcPr>
            <w:tcW w:w="3058" w:type="pct"/>
            <w:gridSpan w:val="4"/>
            <w:vMerge/>
            <w:vAlign w:val="center"/>
          </w:tcPr>
          <w:p w14:paraId="0952E70B"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p>
        </w:tc>
        <w:tc>
          <w:tcPr>
            <w:tcW w:w="543" w:type="pct"/>
            <w:gridSpan w:val="2"/>
            <w:vAlign w:val="center"/>
          </w:tcPr>
          <w:p w14:paraId="4C7643DF"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w:t>
            </w:r>
          </w:p>
        </w:tc>
        <w:tc>
          <w:tcPr>
            <w:tcW w:w="590" w:type="pct"/>
            <w:vAlign w:val="center"/>
          </w:tcPr>
          <w:p w14:paraId="7016A8A9"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100</w:t>
            </w:r>
          </w:p>
        </w:tc>
        <w:tc>
          <w:tcPr>
            <w:tcW w:w="809" w:type="pct"/>
            <w:vAlign w:val="center"/>
          </w:tcPr>
          <w:p w14:paraId="305155C1" w14:textId="77777777" w:rsidR="00716F4D" w:rsidRPr="009D245C" w:rsidRDefault="00716F4D" w:rsidP="00716F4D">
            <w:pPr>
              <w:tabs>
                <w:tab w:val="left" w:pos="284"/>
              </w:tabs>
              <w:spacing w:after="0" w:line="240" w:lineRule="auto"/>
              <w:jc w:val="both"/>
              <w:rPr>
                <w:rFonts w:ascii="Times New Roman" w:eastAsia="Times New Roman" w:hAnsi="Times New Roman"/>
                <w:b/>
                <w:i/>
                <w:sz w:val="26"/>
                <w:szCs w:val="26"/>
                <w:lang w:val="ro-RO" w:eastAsia="ro-RO"/>
              </w:rPr>
            </w:pPr>
          </w:p>
        </w:tc>
      </w:tr>
    </w:tbl>
    <w:p w14:paraId="110B0968" w14:textId="77777777" w:rsidR="00716F4D" w:rsidRPr="00716F4D" w:rsidRDefault="00716F4D" w:rsidP="00716F4D">
      <w:pPr>
        <w:tabs>
          <w:tab w:val="left" w:pos="284"/>
        </w:tabs>
        <w:spacing w:after="0" w:line="240" w:lineRule="auto"/>
        <w:jc w:val="both"/>
        <w:rPr>
          <w:rFonts w:ascii="Times New Roman" w:eastAsia="Times New Roman" w:hAnsi="Times New Roman"/>
          <w:i/>
          <w:sz w:val="28"/>
          <w:szCs w:val="28"/>
          <w:lang w:val="ro-RO" w:eastAsia="ro-RO"/>
        </w:rPr>
      </w:pPr>
    </w:p>
    <w:p w14:paraId="1171E823" w14:textId="25668C02" w:rsidR="00C817FB" w:rsidRPr="00C817FB" w:rsidRDefault="00C817FB" w:rsidP="009140BB">
      <w:pPr>
        <w:tabs>
          <w:tab w:val="left" w:pos="284"/>
        </w:tabs>
        <w:spacing w:after="0" w:line="240" w:lineRule="auto"/>
        <w:jc w:val="both"/>
        <w:rPr>
          <w:rFonts w:ascii="Times New Roman" w:eastAsia="Times New Roman" w:hAnsi="Times New Roman"/>
          <w:i/>
          <w:sz w:val="28"/>
          <w:szCs w:val="28"/>
          <w:lang w:val="ro-RO" w:eastAsia="ro-RO"/>
        </w:rPr>
      </w:pPr>
      <w:bookmarkStart w:id="11" w:name="_Hlk123040000"/>
      <w:r w:rsidRPr="00C817FB">
        <w:rPr>
          <w:rFonts w:ascii="Times New Roman" w:eastAsia="Times New Roman" w:hAnsi="Times New Roman"/>
          <w:i/>
          <w:sz w:val="28"/>
          <w:szCs w:val="28"/>
          <w:lang w:val="ro-RO" w:eastAsia="ro-RO"/>
        </w:rPr>
        <w:lastRenderedPageBreak/>
        <w:t xml:space="preserve">Fondul forestier se suprapune parțial peste Parcul Naţional Munţii Rodnei (RONPA 0005), Rezervația Biosferei Pietrosul Rodnei (ROMAB 0002), și peste siturile Natura 2000 ROSCI 0125 Munții Rodnei și ROSPA 0085 Munții </w:t>
      </w:r>
      <w:r w:rsidRPr="00FE270D">
        <w:rPr>
          <w:rFonts w:ascii="Times New Roman" w:eastAsia="Times New Roman" w:hAnsi="Times New Roman"/>
          <w:i/>
          <w:sz w:val="28"/>
          <w:szCs w:val="28"/>
          <w:lang w:val="ro-RO" w:eastAsia="ro-RO"/>
        </w:rPr>
        <w:t>Rodnei</w:t>
      </w:r>
      <w:r w:rsidR="009140BB" w:rsidRPr="00FE270D">
        <w:rPr>
          <w:rFonts w:ascii="Times New Roman" w:eastAsia="Times New Roman" w:hAnsi="Times New Roman"/>
          <w:i/>
          <w:sz w:val="28"/>
          <w:szCs w:val="28"/>
          <w:lang w:val="ro-RO" w:eastAsia="ro-RO"/>
        </w:rPr>
        <w:t xml:space="preserve"> (</w:t>
      </w:r>
      <w:r w:rsidR="009140BB" w:rsidRPr="00FE270D">
        <w:rPr>
          <w:rFonts w:ascii="Times New Roman" w:eastAsia="Times New Roman" w:hAnsi="Times New Roman"/>
          <w:i/>
          <w:sz w:val="28"/>
          <w:szCs w:val="28"/>
          <w:lang w:val="ro-RO" w:eastAsia="ro-RO"/>
        </w:rPr>
        <w:fldChar w:fldCharType="begin"/>
      </w:r>
      <w:r w:rsidR="009140BB" w:rsidRPr="00FE270D">
        <w:rPr>
          <w:rFonts w:ascii="Times New Roman" w:eastAsia="Times New Roman" w:hAnsi="Times New Roman"/>
          <w:i/>
          <w:sz w:val="28"/>
          <w:szCs w:val="28"/>
          <w:lang w:val="ro-RO" w:eastAsia="ro-RO"/>
        </w:rPr>
        <w:instrText xml:space="preserve"> =SUM(ABOVE) </w:instrText>
      </w:r>
      <w:r w:rsidR="009140BB" w:rsidRPr="00FE270D">
        <w:rPr>
          <w:rFonts w:ascii="Times New Roman" w:eastAsia="Times New Roman" w:hAnsi="Times New Roman"/>
          <w:i/>
          <w:sz w:val="28"/>
          <w:szCs w:val="28"/>
          <w:lang w:val="ro-RO" w:eastAsia="ro-RO"/>
        </w:rPr>
        <w:fldChar w:fldCharType="separate"/>
      </w:r>
      <w:r w:rsidR="009140BB" w:rsidRPr="00FE270D">
        <w:rPr>
          <w:rFonts w:ascii="Times New Roman" w:eastAsia="Times New Roman" w:hAnsi="Times New Roman"/>
          <w:i/>
          <w:sz w:val="28"/>
          <w:szCs w:val="28"/>
          <w:lang w:val="ro-RO" w:eastAsia="ro-RO"/>
        </w:rPr>
        <w:t>309,2</w:t>
      </w:r>
      <w:r w:rsidR="009140BB" w:rsidRPr="00FE270D">
        <w:rPr>
          <w:rFonts w:ascii="Times New Roman" w:eastAsia="Times New Roman" w:hAnsi="Times New Roman"/>
          <w:i/>
          <w:sz w:val="28"/>
          <w:szCs w:val="28"/>
          <w:lang w:val="ro-RO" w:eastAsia="ro-RO"/>
        </w:rPr>
        <w:fldChar w:fldCharType="end"/>
      </w:r>
      <w:r w:rsidR="009140BB" w:rsidRPr="00FE270D">
        <w:rPr>
          <w:rFonts w:ascii="Times New Roman" w:eastAsia="Times New Roman" w:hAnsi="Times New Roman"/>
          <w:i/>
          <w:sz w:val="28"/>
          <w:szCs w:val="28"/>
          <w:lang w:val="ro-RO" w:eastAsia="ro-RO"/>
        </w:rPr>
        <w:t xml:space="preserve"> ha)</w:t>
      </w:r>
      <w:r w:rsidR="009140BB">
        <w:rPr>
          <w:rFonts w:ascii="Times New Roman" w:eastAsia="Times New Roman" w:hAnsi="Times New Roman"/>
          <w:i/>
          <w:sz w:val="28"/>
          <w:szCs w:val="28"/>
          <w:lang w:val="ro-RO" w:eastAsia="ro-RO"/>
        </w:rPr>
        <w:t xml:space="preserve"> </w:t>
      </w:r>
      <w:r w:rsidRPr="00C817FB">
        <w:rPr>
          <w:rFonts w:ascii="Times New Roman" w:eastAsia="Times New Roman" w:hAnsi="Times New Roman"/>
          <w:i/>
          <w:sz w:val="28"/>
          <w:szCs w:val="28"/>
          <w:lang w:val="ro-RO" w:eastAsia="ro-RO"/>
        </w:rPr>
        <w:t xml:space="preserve"> și peste Rezervația naturală Zăvoaiele Borcutului cod 2205 (ua 57 D – 1,90 ha).</w:t>
      </w:r>
      <w:r w:rsidR="009140BB">
        <w:rPr>
          <w:rFonts w:ascii="Times New Roman" w:eastAsia="Times New Roman" w:hAnsi="Times New Roman"/>
          <w:i/>
          <w:sz w:val="28"/>
          <w:szCs w:val="28"/>
          <w:lang w:val="ro-RO" w:eastAsia="ro-RO"/>
        </w:rPr>
        <w:t xml:space="preserve"> </w:t>
      </w:r>
    </w:p>
    <w:bookmarkEnd w:id="11"/>
    <w:p w14:paraId="4C18030F" w14:textId="77777777" w:rsidR="00B21D6A" w:rsidRPr="00F0505A" w:rsidRDefault="00B21D6A" w:rsidP="00A70CA4">
      <w:pPr>
        <w:tabs>
          <w:tab w:val="left" w:pos="284"/>
        </w:tabs>
        <w:spacing w:after="0" w:line="240" w:lineRule="auto"/>
        <w:jc w:val="both"/>
        <w:rPr>
          <w:rFonts w:ascii="Times New Roman" w:eastAsia="Times New Roman" w:hAnsi="Times New Roman"/>
          <w:i/>
          <w:sz w:val="28"/>
          <w:szCs w:val="28"/>
          <w:lang w:val="ro-RO" w:eastAsia="ro-RO"/>
        </w:rPr>
      </w:pPr>
    </w:p>
    <w:p w14:paraId="745F20D7" w14:textId="39DB5BA0" w:rsidR="00A70CA4" w:rsidRPr="00F0505A"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În raport cu obiectivele urmărite și funcțiile de producție și de protecție stabilite au fost constituite următoarele subunități de producție sau protecție:</w:t>
      </w:r>
    </w:p>
    <w:tbl>
      <w:tblPr>
        <w:tblW w:w="75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26"/>
        <w:gridCol w:w="3523"/>
        <w:gridCol w:w="1886"/>
      </w:tblGrid>
      <w:tr w:rsidR="00F0505A" w:rsidRPr="00F0505A" w14:paraId="488F1B38" w14:textId="77777777" w:rsidTr="009D245C">
        <w:trPr>
          <w:cantSplit/>
          <w:jc w:val="center"/>
        </w:trPr>
        <w:tc>
          <w:tcPr>
            <w:tcW w:w="5649" w:type="dxa"/>
            <w:gridSpan w:val="2"/>
            <w:vAlign w:val="center"/>
          </w:tcPr>
          <w:p w14:paraId="69978E40" w14:textId="77777777" w:rsidR="009140BB" w:rsidRPr="00F0505A" w:rsidRDefault="009140BB" w:rsidP="009D245C">
            <w:pPr>
              <w:tabs>
                <w:tab w:val="left" w:pos="284"/>
              </w:tabs>
              <w:spacing w:after="0" w:line="240" w:lineRule="auto"/>
              <w:jc w:val="center"/>
              <w:rPr>
                <w:rFonts w:ascii="Times New Roman" w:eastAsia="Times New Roman" w:hAnsi="Times New Roman"/>
                <w:b/>
                <w:i/>
                <w:sz w:val="28"/>
                <w:szCs w:val="28"/>
                <w:lang w:val="es-ES" w:eastAsia="ro-RO"/>
              </w:rPr>
            </w:pPr>
            <w:r w:rsidRPr="00F0505A">
              <w:rPr>
                <w:rFonts w:ascii="Times New Roman" w:eastAsia="Times New Roman" w:hAnsi="Times New Roman"/>
                <w:b/>
                <w:i/>
                <w:sz w:val="28"/>
                <w:szCs w:val="28"/>
                <w:lang w:val="es-ES" w:eastAsia="ro-RO"/>
              </w:rPr>
              <w:t>Subunităţi de producţie sau protecţie</w:t>
            </w:r>
          </w:p>
        </w:tc>
        <w:tc>
          <w:tcPr>
            <w:tcW w:w="1886" w:type="dxa"/>
          </w:tcPr>
          <w:p w14:paraId="76391339" w14:textId="77777777" w:rsidR="009140BB" w:rsidRPr="00F0505A" w:rsidRDefault="009140BB" w:rsidP="009140BB">
            <w:pPr>
              <w:tabs>
                <w:tab w:val="left" w:pos="284"/>
              </w:tabs>
              <w:spacing w:after="0" w:line="240" w:lineRule="auto"/>
              <w:jc w:val="both"/>
              <w:rPr>
                <w:rFonts w:ascii="Times New Roman" w:eastAsia="Times New Roman" w:hAnsi="Times New Roman"/>
                <w:b/>
                <w:i/>
                <w:sz w:val="28"/>
                <w:szCs w:val="28"/>
                <w:lang w:val="ro-RO" w:eastAsia="ro-RO"/>
              </w:rPr>
            </w:pPr>
            <w:r w:rsidRPr="00F0505A">
              <w:rPr>
                <w:rFonts w:ascii="Times New Roman" w:eastAsia="Times New Roman" w:hAnsi="Times New Roman"/>
                <w:b/>
                <w:i/>
                <w:sz w:val="28"/>
                <w:szCs w:val="28"/>
                <w:lang w:val="ro-RO" w:eastAsia="ro-RO"/>
              </w:rPr>
              <w:t xml:space="preserve">Suprafaţa </w:t>
            </w:r>
          </w:p>
          <w:p w14:paraId="06A37A15" w14:textId="77777777" w:rsidR="009140BB" w:rsidRPr="00F0505A" w:rsidRDefault="009140BB" w:rsidP="009140BB">
            <w:pPr>
              <w:tabs>
                <w:tab w:val="left" w:pos="284"/>
              </w:tabs>
              <w:spacing w:after="0" w:line="240" w:lineRule="auto"/>
              <w:jc w:val="both"/>
              <w:rPr>
                <w:rFonts w:ascii="Times New Roman" w:eastAsia="Times New Roman" w:hAnsi="Times New Roman"/>
                <w:b/>
                <w:i/>
                <w:sz w:val="28"/>
                <w:szCs w:val="28"/>
                <w:lang w:val="ro-RO" w:eastAsia="ro-RO"/>
              </w:rPr>
            </w:pPr>
            <w:r w:rsidRPr="00F0505A">
              <w:rPr>
                <w:rFonts w:ascii="Times New Roman" w:eastAsia="Times New Roman" w:hAnsi="Times New Roman"/>
                <w:b/>
                <w:i/>
                <w:sz w:val="28"/>
                <w:szCs w:val="28"/>
                <w:lang w:val="ro-RO" w:eastAsia="ro-RO"/>
              </w:rPr>
              <w:t>ha</w:t>
            </w:r>
          </w:p>
        </w:tc>
      </w:tr>
      <w:tr w:rsidR="00F0505A" w:rsidRPr="00F0505A" w14:paraId="733C0283" w14:textId="77777777" w:rsidTr="009D245C">
        <w:trPr>
          <w:jc w:val="center"/>
        </w:trPr>
        <w:tc>
          <w:tcPr>
            <w:tcW w:w="2126" w:type="dxa"/>
          </w:tcPr>
          <w:p w14:paraId="351417E6"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A</w:t>
            </w:r>
          </w:p>
        </w:tc>
        <w:tc>
          <w:tcPr>
            <w:tcW w:w="3523" w:type="dxa"/>
          </w:tcPr>
          <w:p w14:paraId="5EE5A340"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Codru regulat</w:t>
            </w:r>
          </w:p>
        </w:tc>
        <w:tc>
          <w:tcPr>
            <w:tcW w:w="1886" w:type="dxa"/>
          </w:tcPr>
          <w:p w14:paraId="2AB4C025"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1003,35</w:t>
            </w:r>
          </w:p>
        </w:tc>
      </w:tr>
      <w:tr w:rsidR="00F0505A" w:rsidRPr="00F0505A" w14:paraId="4D752F0C" w14:textId="77777777" w:rsidTr="009D245C">
        <w:trPr>
          <w:jc w:val="center"/>
        </w:trPr>
        <w:tc>
          <w:tcPr>
            <w:tcW w:w="2126" w:type="dxa"/>
          </w:tcPr>
          <w:p w14:paraId="603948D5"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E</w:t>
            </w:r>
          </w:p>
        </w:tc>
        <w:tc>
          <w:tcPr>
            <w:tcW w:w="3523" w:type="dxa"/>
          </w:tcPr>
          <w:p w14:paraId="10AC0D4A"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Ocrotire integrală</w:t>
            </w:r>
          </w:p>
        </w:tc>
        <w:tc>
          <w:tcPr>
            <w:tcW w:w="1886" w:type="dxa"/>
          </w:tcPr>
          <w:p w14:paraId="338697AA"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1,90</w:t>
            </w:r>
          </w:p>
        </w:tc>
      </w:tr>
      <w:tr w:rsidR="00F0505A" w:rsidRPr="00F0505A" w14:paraId="2223F4D3" w14:textId="77777777" w:rsidTr="009D245C">
        <w:trPr>
          <w:jc w:val="center"/>
        </w:trPr>
        <w:tc>
          <w:tcPr>
            <w:tcW w:w="2126" w:type="dxa"/>
          </w:tcPr>
          <w:p w14:paraId="239AB47B"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M</w:t>
            </w:r>
          </w:p>
        </w:tc>
        <w:tc>
          <w:tcPr>
            <w:tcW w:w="3523" w:type="dxa"/>
          </w:tcPr>
          <w:p w14:paraId="010A935A"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Conservare deosebită</w:t>
            </w:r>
          </w:p>
        </w:tc>
        <w:tc>
          <w:tcPr>
            <w:tcW w:w="1886" w:type="dxa"/>
          </w:tcPr>
          <w:p w14:paraId="0DC38DCF" w14:textId="77777777" w:rsidR="009140BB" w:rsidRPr="00F0505A" w:rsidRDefault="009140BB" w:rsidP="009140BB">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499,33</w:t>
            </w:r>
          </w:p>
        </w:tc>
      </w:tr>
      <w:tr w:rsidR="00F0505A" w:rsidRPr="00F0505A" w14:paraId="0AB0147F" w14:textId="77777777" w:rsidTr="009D245C">
        <w:trPr>
          <w:jc w:val="center"/>
        </w:trPr>
        <w:tc>
          <w:tcPr>
            <w:tcW w:w="2126" w:type="dxa"/>
          </w:tcPr>
          <w:p w14:paraId="58741197" w14:textId="77777777" w:rsidR="009140BB" w:rsidRPr="00F0505A" w:rsidRDefault="009140BB" w:rsidP="009140BB">
            <w:pPr>
              <w:tabs>
                <w:tab w:val="left" w:pos="284"/>
              </w:tabs>
              <w:spacing w:after="0" w:line="240" w:lineRule="auto"/>
              <w:jc w:val="both"/>
              <w:rPr>
                <w:rFonts w:ascii="Times New Roman" w:eastAsia="Times New Roman" w:hAnsi="Times New Roman"/>
                <w:b/>
                <w:i/>
                <w:sz w:val="28"/>
                <w:szCs w:val="28"/>
                <w:lang w:val="ro-RO" w:eastAsia="ro-RO"/>
              </w:rPr>
            </w:pPr>
            <w:r w:rsidRPr="00F0505A">
              <w:rPr>
                <w:rFonts w:ascii="Times New Roman" w:eastAsia="Times New Roman" w:hAnsi="Times New Roman"/>
                <w:b/>
                <w:i/>
                <w:sz w:val="28"/>
                <w:szCs w:val="28"/>
                <w:lang w:val="ro-RO" w:eastAsia="ro-RO"/>
              </w:rPr>
              <w:t xml:space="preserve">Total U.P. </w:t>
            </w:r>
          </w:p>
        </w:tc>
        <w:tc>
          <w:tcPr>
            <w:tcW w:w="3523" w:type="dxa"/>
          </w:tcPr>
          <w:p w14:paraId="77D3A242" w14:textId="77777777" w:rsidR="009140BB" w:rsidRPr="00F0505A" w:rsidRDefault="009140BB" w:rsidP="009140BB">
            <w:pPr>
              <w:tabs>
                <w:tab w:val="left" w:pos="284"/>
              </w:tabs>
              <w:spacing w:after="0" w:line="240" w:lineRule="auto"/>
              <w:jc w:val="both"/>
              <w:rPr>
                <w:rFonts w:ascii="Times New Roman" w:eastAsia="Times New Roman" w:hAnsi="Times New Roman"/>
                <w:b/>
                <w:i/>
                <w:sz w:val="28"/>
                <w:szCs w:val="28"/>
                <w:lang w:val="ro-RO" w:eastAsia="ro-RO"/>
              </w:rPr>
            </w:pPr>
          </w:p>
        </w:tc>
        <w:tc>
          <w:tcPr>
            <w:tcW w:w="1886" w:type="dxa"/>
          </w:tcPr>
          <w:p w14:paraId="0D04C2C1" w14:textId="77777777" w:rsidR="009140BB" w:rsidRPr="00F0505A" w:rsidRDefault="009140BB" w:rsidP="009140BB">
            <w:pPr>
              <w:tabs>
                <w:tab w:val="left" w:pos="284"/>
              </w:tabs>
              <w:spacing w:after="0" w:line="240" w:lineRule="auto"/>
              <w:jc w:val="both"/>
              <w:rPr>
                <w:rFonts w:ascii="Times New Roman" w:eastAsia="Times New Roman" w:hAnsi="Times New Roman"/>
                <w:b/>
                <w:i/>
                <w:sz w:val="28"/>
                <w:szCs w:val="28"/>
                <w:lang w:val="ro-RO" w:eastAsia="ro-RO"/>
              </w:rPr>
            </w:pPr>
            <w:bookmarkStart w:id="12" w:name="_Hlk123040625"/>
            <w:r w:rsidRPr="00F0505A">
              <w:rPr>
                <w:rFonts w:ascii="Times New Roman" w:eastAsia="Times New Roman" w:hAnsi="Times New Roman"/>
                <w:b/>
                <w:i/>
                <w:sz w:val="28"/>
                <w:szCs w:val="28"/>
                <w:lang w:val="ro-RO" w:eastAsia="ro-RO"/>
              </w:rPr>
              <w:t>1504,58</w:t>
            </w:r>
            <w:bookmarkEnd w:id="12"/>
          </w:p>
        </w:tc>
      </w:tr>
    </w:tbl>
    <w:p w14:paraId="53E34067" w14:textId="77777777" w:rsidR="00503E3A" w:rsidRPr="00BC7638" w:rsidRDefault="00503E3A" w:rsidP="00A70CA4">
      <w:pPr>
        <w:tabs>
          <w:tab w:val="left" w:pos="284"/>
        </w:tabs>
        <w:spacing w:after="0" w:line="240" w:lineRule="auto"/>
        <w:jc w:val="both"/>
        <w:rPr>
          <w:rFonts w:ascii="Times New Roman" w:eastAsia="Times New Roman" w:hAnsi="Times New Roman"/>
          <w:bCs/>
          <w:i/>
          <w:sz w:val="28"/>
          <w:szCs w:val="28"/>
          <w:lang w:val="ro-RO" w:eastAsia="ro-RO"/>
        </w:rPr>
      </w:pPr>
    </w:p>
    <w:p w14:paraId="1AA1426C" w14:textId="77777777" w:rsidR="00A70CA4" w:rsidRPr="00BC7638" w:rsidRDefault="00A70CA4" w:rsidP="00A70CA4">
      <w:pPr>
        <w:tabs>
          <w:tab w:val="left" w:pos="284"/>
        </w:tabs>
        <w:spacing w:after="0" w:line="240" w:lineRule="auto"/>
        <w:jc w:val="both"/>
        <w:rPr>
          <w:rFonts w:ascii="Times New Roman" w:eastAsia="Times New Roman" w:hAnsi="Times New Roman"/>
          <w:i/>
          <w:sz w:val="28"/>
          <w:szCs w:val="28"/>
          <w:u w:val="single"/>
          <w:lang w:val="ro-RO" w:eastAsia="ro-RO"/>
        </w:rPr>
      </w:pPr>
      <w:r w:rsidRPr="00BC7638">
        <w:rPr>
          <w:rFonts w:ascii="Times New Roman" w:eastAsia="Times New Roman" w:hAnsi="Times New Roman"/>
          <w:i/>
          <w:sz w:val="28"/>
          <w:szCs w:val="28"/>
          <w:u w:val="single"/>
          <w:lang w:val="ro-RO" w:eastAsia="ro-RO"/>
        </w:rPr>
        <w:t>Bazele de amenajare</w:t>
      </w:r>
    </w:p>
    <w:p w14:paraId="377DD67E" w14:textId="77777777" w:rsidR="00A70CA4" w:rsidRPr="00BC7638"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BC7638">
        <w:rPr>
          <w:rFonts w:ascii="Times New Roman" w:eastAsia="Times New Roman" w:hAnsi="Times New Roman"/>
          <w:i/>
          <w:sz w:val="28"/>
          <w:szCs w:val="28"/>
          <w:lang w:val="ro-RO" w:eastAsia="ro-RO"/>
        </w:rPr>
        <w:t>S-au adoptat următoarele baze de amenajare:</w:t>
      </w:r>
    </w:p>
    <w:p w14:paraId="719A6E85" w14:textId="67B3C57D" w:rsidR="00A70CA4" w:rsidRPr="00BC7638"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BC7638">
        <w:rPr>
          <w:rFonts w:ascii="Times New Roman" w:eastAsia="Times New Roman" w:hAnsi="Times New Roman"/>
          <w:i/>
          <w:sz w:val="28"/>
          <w:szCs w:val="28"/>
          <w:lang w:val="ro-RO" w:eastAsia="ro-RO"/>
        </w:rPr>
        <w:t>Regimul: codru</w:t>
      </w:r>
      <w:r w:rsidR="00BC7638" w:rsidRPr="00BC7638">
        <w:rPr>
          <w:rFonts w:ascii="Times New Roman" w:eastAsia="Times New Roman" w:hAnsi="Times New Roman"/>
          <w:i/>
          <w:sz w:val="28"/>
          <w:szCs w:val="28"/>
          <w:lang w:val="ro-RO" w:eastAsia="ro-RO"/>
        </w:rPr>
        <w:t xml:space="preserve"> regulat și crâng pentru arboretele de salcâm </w:t>
      </w:r>
      <w:r w:rsidRPr="00BC7638">
        <w:rPr>
          <w:rFonts w:ascii="Times New Roman" w:eastAsia="Times New Roman" w:hAnsi="Times New Roman"/>
          <w:i/>
          <w:sz w:val="28"/>
          <w:szCs w:val="28"/>
          <w:lang w:val="ro-RO" w:eastAsia="ro-RO"/>
        </w:rPr>
        <w:t>;</w:t>
      </w:r>
    </w:p>
    <w:p w14:paraId="4C8EE0D9" w14:textId="77777777" w:rsidR="00A70CA4" w:rsidRPr="00BC7638"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BC7638">
        <w:rPr>
          <w:rFonts w:ascii="Times New Roman" w:eastAsia="Times New Roman" w:hAnsi="Times New Roman"/>
          <w:i/>
          <w:sz w:val="28"/>
          <w:szCs w:val="28"/>
          <w:lang w:val="ro-RO" w:eastAsia="ro-RO"/>
        </w:rPr>
        <w:t>Compoziția țel:  corespunzătoare tipului natural fundamental de pădure pentru arboretele exploatabile și compoziția țel la exploatabilitate pentru celelalte arborete.</w:t>
      </w:r>
    </w:p>
    <w:p w14:paraId="2054BA7A" w14:textId="366A8EC5" w:rsidR="00A70CA4" w:rsidRPr="00BC7638"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BC7638">
        <w:rPr>
          <w:rFonts w:ascii="Times New Roman" w:eastAsia="Times New Roman" w:hAnsi="Times New Roman"/>
          <w:i/>
          <w:sz w:val="28"/>
          <w:szCs w:val="28"/>
          <w:lang w:val="ro-RO" w:eastAsia="ro-RO"/>
        </w:rPr>
        <w:t xml:space="preserve">Exploatabilitatea: </w:t>
      </w:r>
      <w:r w:rsidR="005121F4">
        <w:rPr>
          <w:rFonts w:ascii="Times New Roman" w:eastAsia="Times New Roman" w:hAnsi="Times New Roman"/>
          <w:i/>
          <w:sz w:val="28"/>
          <w:szCs w:val="28"/>
          <w:lang w:val="ro-RO" w:eastAsia="ro-RO"/>
        </w:rPr>
        <w:t xml:space="preserve">107 ani, de protecție pentru arboretele din grupa I funcțională,  pentru care se reglementează procesul de producție și </w:t>
      </w:r>
      <w:r w:rsidRPr="00BC7638">
        <w:rPr>
          <w:rFonts w:ascii="Times New Roman" w:eastAsia="Times New Roman" w:hAnsi="Times New Roman"/>
          <w:i/>
          <w:sz w:val="28"/>
          <w:szCs w:val="28"/>
          <w:lang w:val="ro-RO" w:eastAsia="ro-RO"/>
        </w:rPr>
        <w:t xml:space="preserve">tehnică pentru arboretele încadrate în grupa a II a funcțională. </w:t>
      </w:r>
    </w:p>
    <w:p w14:paraId="49D7AFD8" w14:textId="30F3F568" w:rsidR="00BC7638" w:rsidRPr="005121F4" w:rsidRDefault="00A70CA4" w:rsidP="00BC7638">
      <w:pPr>
        <w:tabs>
          <w:tab w:val="left" w:pos="284"/>
        </w:tabs>
        <w:spacing w:after="0" w:line="240" w:lineRule="auto"/>
        <w:rPr>
          <w:rFonts w:ascii="Times New Roman" w:eastAsia="Times New Roman" w:hAnsi="Times New Roman"/>
          <w:i/>
          <w:sz w:val="28"/>
          <w:szCs w:val="28"/>
          <w:lang w:val="ro-RO" w:eastAsia="ro-RO"/>
        </w:rPr>
      </w:pPr>
      <w:r w:rsidRPr="005121F4">
        <w:rPr>
          <w:rFonts w:ascii="Times New Roman" w:eastAsia="Times New Roman" w:hAnsi="Times New Roman"/>
          <w:i/>
          <w:sz w:val="28"/>
          <w:szCs w:val="28"/>
          <w:lang w:val="ro-RO" w:eastAsia="ro-RO"/>
        </w:rPr>
        <w:t>Tratamente –</w:t>
      </w:r>
      <w:r w:rsidR="00BC7638" w:rsidRPr="005121F4">
        <w:rPr>
          <w:rFonts w:ascii="Times New Roman" w:eastAsia="Times New Roman" w:hAnsi="Times New Roman"/>
          <w:i/>
          <w:sz w:val="28"/>
          <w:szCs w:val="28"/>
          <w:lang w:val="ro-RO" w:eastAsia="ro-RO"/>
        </w:rPr>
        <w:t>tăieri progresive și tăieri succesive</w:t>
      </w:r>
    </w:p>
    <w:p w14:paraId="1A1A6875" w14:textId="7C05BEEF" w:rsidR="005121F4" w:rsidRPr="005121F4" w:rsidRDefault="005121F4" w:rsidP="00BC7638">
      <w:pPr>
        <w:tabs>
          <w:tab w:val="left" w:pos="284"/>
        </w:tabs>
        <w:spacing w:after="0" w:line="240" w:lineRule="auto"/>
        <w:rPr>
          <w:rFonts w:ascii="Times New Roman" w:eastAsia="Times New Roman" w:hAnsi="Times New Roman"/>
          <w:b/>
          <w:bCs/>
          <w:i/>
          <w:iCs/>
          <w:sz w:val="28"/>
          <w:szCs w:val="28"/>
          <w:lang w:val="ro-RO" w:eastAsia="ro-RO"/>
        </w:rPr>
      </w:pPr>
      <w:r w:rsidRPr="005121F4">
        <w:rPr>
          <w:rFonts w:ascii="Times New Roman" w:eastAsia="Times New Roman" w:hAnsi="Times New Roman"/>
          <w:i/>
          <w:sz w:val="28"/>
          <w:szCs w:val="28"/>
          <w:lang w:val="ro-RO" w:eastAsia="ro-RO"/>
        </w:rPr>
        <w:t>Ciclul: 110 ani</w:t>
      </w:r>
    </w:p>
    <w:p w14:paraId="768EF053" w14:textId="77777777" w:rsidR="00A70CA4" w:rsidRPr="009D245C" w:rsidRDefault="00A70CA4" w:rsidP="00A70CA4">
      <w:pPr>
        <w:tabs>
          <w:tab w:val="left" w:pos="284"/>
        </w:tabs>
        <w:spacing w:after="0" w:line="240" w:lineRule="auto"/>
        <w:jc w:val="both"/>
        <w:rPr>
          <w:rFonts w:ascii="Times New Roman" w:eastAsia="Times New Roman" w:hAnsi="Times New Roman"/>
          <w:b/>
          <w:bCs/>
          <w:i/>
          <w:sz w:val="28"/>
          <w:szCs w:val="28"/>
          <w:u w:val="single"/>
          <w:lang w:val="ro-RO" w:eastAsia="ro-RO"/>
        </w:rPr>
      </w:pPr>
      <w:r w:rsidRPr="009D245C">
        <w:rPr>
          <w:rFonts w:ascii="Times New Roman" w:eastAsia="Times New Roman" w:hAnsi="Times New Roman"/>
          <w:b/>
          <w:bCs/>
          <w:i/>
          <w:sz w:val="28"/>
          <w:szCs w:val="28"/>
          <w:u w:val="single"/>
          <w:lang w:val="ro-RO" w:eastAsia="ro-RO"/>
        </w:rPr>
        <w:t>Reglementarea procesului de producție</w:t>
      </w:r>
    </w:p>
    <w:p w14:paraId="106DDC04"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În procesul de normalizare a fondului de producţie al unei pădurii (fond de producţie real), planificarea recoltelor de lemn (posibilitatea) constituie modalitatea de conducere a acestui proces.</w:t>
      </w:r>
    </w:p>
    <w:p w14:paraId="619E46B7" w14:textId="41CFE531"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Prin amenajamentul U.P. I Runcu Salvei s-au propus următorii indicatori de recoltare a masei lemnoase:</w:t>
      </w:r>
    </w:p>
    <w:p w14:paraId="2F6C40D8" w14:textId="0841F6D1"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Posibilitatea pe tratamente, suprafeţe</w:t>
      </w:r>
      <w:r w:rsidR="00E70992">
        <w:rPr>
          <w:rFonts w:ascii="Times New Roman" w:eastAsia="Times New Roman" w:hAnsi="Times New Roman"/>
          <w:i/>
          <w:sz w:val="28"/>
          <w:szCs w:val="28"/>
          <w:lang w:val="ro-RO" w:eastAsia="ro-RO"/>
        </w:rPr>
        <w:t>:</w:t>
      </w:r>
      <w:r w:rsidRPr="00F0505A">
        <w:rPr>
          <w:rFonts w:ascii="Times New Roman" w:eastAsia="Times New Roman" w:hAnsi="Times New Roman"/>
          <w:i/>
          <w:sz w:val="28"/>
          <w:szCs w:val="28"/>
          <w:lang w:val="ro-RO" w:eastAsia="ro-RO"/>
        </w:rPr>
        <w:t xml:space="preserve"> </w:t>
      </w:r>
    </w:p>
    <w:p w14:paraId="6700760F" w14:textId="5F984DF5"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p>
    <w:tbl>
      <w:tblPr>
        <w:tblW w:w="473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7"/>
        <w:gridCol w:w="1789"/>
        <w:gridCol w:w="1557"/>
        <w:gridCol w:w="15"/>
        <w:gridCol w:w="1402"/>
        <w:gridCol w:w="1985"/>
        <w:gridCol w:w="16"/>
      </w:tblGrid>
      <w:tr w:rsidR="00F0505A" w:rsidRPr="00F0505A" w14:paraId="31AED6EA" w14:textId="77777777" w:rsidTr="00E70992">
        <w:trPr>
          <w:cantSplit/>
          <w:trHeight w:val="278"/>
        </w:trPr>
        <w:tc>
          <w:tcPr>
            <w:tcW w:w="1272" w:type="pct"/>
            <w:vMerge w:val="restart"/>
            <w:vAlign w:val="center"/>
          </w:tcPr>
          <w:p w14:paraId="17BE0441" w14:textId="77777777" w:rsidR="005121F4" w:rsidRPr="00F0505A" w:rsidRDefault="005121F4" w:rsidP="005121F4">
            <w:pPr>
              <w:tabs>
                <w:tab w:val="left" w:pos="284"/>
              </w:tabs>
              <w:spacing w:after="0" w:line="240" w:lineRule="auto"/>
              <w:jc w:val="both"/>
              <w:rPr>
                <w:rFonts w:ascii="Times New Roman" w:eastAsia="Times New Roman" w:hAnsi="Times New Roman"/>
                <w:b/>
                <w:i/>
                <w:iCs/>
                <w:sz w:val="28"/>
                <w:szCs w:val="28"/>
                <w:lang w:val="ro-RO" w:eastAsia="ro-RO"/>
              </w:rPr>
            </w:pPr>
            <w:r w:rsidRPr="00F0505A">
              <w:rPr>
                <w:rFonts w:ascii="Times New Roman" w:eastAsia="Times New Roman" w:hAnsi="Times New Roman"/>
                <w:b/>
                <w:i/>
                <w:iCs/>
                <w:sz w:val="28"/>
                <w:szCs w:val="28"/>
                <w:lang w:val="ro-RO" w:eastAsia="ro-RO"/>
              </w:rPr>
              <w:t>Tratamentul</w:t>
            </w:r>
          </w:p>
        </w:tc>
        <w:tc>
          <w:tcPr>
            <w:tcW w:w="1852" w:type="pct"/>
            <w:gridSpan w:val="3"/>
            <w:vAlign w:val="center"/>
          </w:tcPr>
          <w:p w14:paraId="3158E710" w14:textId="2A80D6D8" w:rsidR="005121F4" w:rsidRPr="00F0505A" w:rsidRDefault="005121F4" w:rsidP="005121F4">
            <w:pPr>
              <w:tabs>
                <w:tab w:val="left" w:pos="284"/>
              </w:tabs>
              <w:spacing w:after="0" w:line="240" w:lineRule="auto"/>
              <w:jc w:val="both"/>
              <w:rPr>
                <w:rFonts w:ascii="Times New Roman" w:eastAsia="Times New Roman" w:hAnsi="Times New Roman"/>
                <w:b/>
                <w:i/>
                <w:iCs/>
                <w:sz w:val="28"/>
                <w:szCs w:val="28"/>
                <w:lang w:val="ro-RO" w:eastAsia="ro-RO"/>
              </w:rPr>
            </w:pPr>
            <w:r w:rsidRPr="00F0505A">
              <w:rPr>
                <w:rFonts w:ascii="Times New Roman" w:eastAsia="Times New Roman" w:hAnsi="Times New Roman"/>
                <w:b/>
                <w:i/>
                <w:iCs/>
                <w:sz w:val="28"/>
                <w:szCs w:val="28"/>
                <w:lang w:val="ro-RO" w:eastAsia="ro-RO"/>
              </w:rPr>
              <w:t>Suprafaţa de parcurs [ha]</w:t>
            </w:r>
          </w:p>
        </w:tc>
        <w:tc>
          <w:tcPr>
            <w:tcW w:w="1876" w:type="pct"/>
            <w:gridSpan w:val="3"/>
            <w:vAlign w:val="center"/>
          </w:tcPr>
          <w:p w14:paraId="69E142B0" w14:textId="5E371496" w:rsidR="005121F4" w:rsidRPr="00F0505A" w:rsidRDefault="005121F4" w:rsidP="005121F4">
            <w:pPr>
              <w:tabs>
                <w:tab w:val="left" w:pos="284"/>
              </w:tabs>
              <w:spacing w:after="0" w:line="240" w:lineRule="auto"/>
              <w:jc w:val="both"/>
              <w:rPr>
                <w:rFonts w:ascii="Times New Roman" w:eastAsia="Times New Roman" w:hAnsi="Times New Roman"/>
                <w:b/>
                <w:i/>
                <w:iCs/>
                <w:sz w:val="28"/>
                <w:szCs w:val="28"/>
                <w:lang w:val="ro-RO" w:eastAsia="ro-RO"/>
              </w:rPr>
            </w:pPr>
            <w:r w:rsidRPr="00F0505A">
              <w:rPr>
                <w:rFonts w:ascii="Times New Roman" w:eastAsia="Times New Roman" w:hAnsi="Times New Roman"/>
                <w:b/>
                <w:i/>
                <w:iCs/>
                <w:sz w:val="28"/>
                <w:szCs w:val="28"/>
                <w:lang w:val="ro-RO" w:eastAsia="ro-RO"/>
              </w:rPr>
              <w:t>Volum de extras [m</w:t>
            </w:r>
            <w:r w:rsidRPr="00F0505A">
              <w:rPr>
                <w:rFonts w:ascii="Times New Roman" w:eastAsia="Times New Roman" w:hAnsi="Times New Roman"/>
                <w:b/>
                <w:i/>
                <w:iCs/>
                <w:sz w:val="28"/>
                <w:szCs w:val="28"/>
                <w:vertAlign w:val="superscript"/>
                <w:lang w:val="ro-RO" w:eastAsia="ro-RO"/>
              </w:rPr>
              <w:t>3</w:t>
            </w:r>
            <w:r w:rsidRPr="00F0505A">
              <w:rPr>
                <w:rFonts w:ascii="Times New Roman" w:eastAsia="Times New Roman" w:hAnsi="Times New Roman"/>
                <w:b/>
                <w:i/>
                <w:iCs/>
                <w:sz w:val="28"/>
                <w:szCs w:val="28"/>
                <w:lang w:val="ro-RO" w:eastAsia="ro-RO"/>
              </w:rPr>
              <w:t xml:space="preserve"> ]</w:t>
            </w:r>
          </w:p>
        </w:tc>
      </w:tr>
      <w:tr w:rsidR="00F0505A" w:rsidRPr="00F0505A" w14:paraId="2224BAE9" w14:textId="77777777" w:rsidTr="00E70992">
        <w:trPr>
          <w:gridAfter w:val="1"/>
          <w:wAfter w:w="10" w:type="pct"/>
          <w:cantSplit/>
          <w:trHeight w:val="166"/>
        </w:trPr>
        <w:tc>
          <w:tcPr>
            <w:tcW w:w="1272" w:type="pct"/>
            <w:vMerge/>
            <w:vAlign w:val="center"/>
          </w:tcPr>
          <w:p w14:paraId="1B77A1CE" w14:textId="77777777" w:rsidR="005121F4" w:rsidRPr="00F0505A" w:rsidRDefault="005121F4" w:rsidP="005121F4">
            <w:pPr>
              <w:tabs>
                <w:tab w:val="left" w:pos="284"/>
              </w:tabs>
              <w:spacing w:after="0" w:line="240" w:lineRule="auto"/>
              <w:jc w:val="both"/>
              <w:rPr>
                <w:rFonts w:ascii="Times New Roman" w:eastAsia="Times New Roman" w:hAnsi="Times New Roman"/>
                <w:b/>
                <w:i/>
                <w:iCs/>
                <w:sz w:val="28"/>
                <w:szCs w:val="28"/>
                <w:lang w:val="ro-RO" w:eastAsia="ro-RO"/>
              </w:rPr>
            </w:pPr>
          </w:p>
        </w:tc>
        <w:tc>
          <w:tcPr>
            <w:tcW w:w="986" w:type="pct"/>
            <w:vAlign w:val="center"/>
          </w:tcPr>
          <w:p w14:paraId="57872AA9" w14:textId="77777777" w:rsidR="005121F4" w:rsidRPr="00F0505A" w:rsidRDefault="005121F4" w:rsidP="005121F4">
            <w:pPr>
              <w:tabs>
                <w:tab w:val="left" w:pos="284"/>
              </w:tabs>
              <w:spacing w:after="0" w:line="240" w:lineRule="auto"/>
              <w:jc w:val="both"/>
              <w:rPr>
                <w:rFonts w:ascii="Times New Roman" w:eastAsia="Times New Roman" w:hAnsi="Times New Roman"/>
                <w:b/>
                <w:i/>
                <w:iCs/>
                <w:sz w:val="28"/>
                <w:szCs w:val="28"/>
                <w:lang w:val="ro-RO" w:eastAsia="ro-RO"/>
              </w:rPr>
            </w:pPr>
            <w:r w:rsidRPr="00F0505A">
              <w:rPr>
                <w:rFonts w:ascii="Times New Roman" w:eastAsia="Times New Roman" w:hAnsi="Times New Roman"/>
                <w:b/>
                <w:i/>
                <w:iCs/>
                <w:sz w:val="28"/>
                <w:szCs w:val="28"/>
                <w:lang w:val="ro-RO" w:eastAsia="ro-RO"/>
              </w:rPr>
              <w:t>Total</w:t>
            </w:r>
          </w:p>
        </w:tc>
        <w:tc>
          <w:tcPr>
            <w:tcW w:w="858" w:type="pct"/>
            <w:vAlign w:val="center"/>
          </w:tcPr>
          <w:p w14:paraId="777C7287" w14:textId="77777777" w:rsidR="005121F4" w:rsidRPr="00F0505A" w:rsidRDefault="005121F4" w:rsidP="005121F4">
            <w:pPr>
              <w:tabs>
                <w:tab w:val="left" w:pos="284"/>
              </w:tabs>
              <w:spacing w:after="0" w:line="240" w:lineRule="auto"/>
              <w:jc w:val="both"/>
              <w:rPr>
                <w:rFonts w:ascii="Times New Roman" w:eastAsia="Times New Roman" w:hAnsi="Times New Roman"/>
                <w:b/>
                <w:i/>
                <w:iCs/>
                <w:sz w:val="28"/>
                <w:szCs w:val="28"/>
                <w:lang w:val="ro-RO" w:eastAsia="ro-RO"/>
              </w:rPr>
            </w:pPr>
            <w:r w:rsidRPr="00F0505A">
              <w:rPr>
                <w:rFonts w:ascii="Times New Roman" w:eastAsia="Times New Roman" w:hAnsi="Times New Roman"/>
                <w:b/>
                <w:i/>
                <w:iCs/>
                <w:sz w:val="28"/>
                <w:szCs w:val="28"/>
                <w:lang w:val="ro-RO" w:eastAsia="ro-RO"/>
              </w:rPr>
              <w:t>Anual</w:t>
            </w:r>
          </w:p>
        </w:tc>
        <w:tc>
          <w:tcPr>
            <w:tcW w:w="781" w:type="pct"/>
            <w:gridSpan w:val="2"/>
            <w:vAlign w:val="center"/>
          </w:tcPr>
          <w:p w14:paraId="7C429CC6" w14:textId="77777777" w:rsidR="005121F4" w:rsidRPr="00F0505A" w:rsidRDefault="005121F4" w:rsidP="005121F4">
            <w:pPr>
              <w:tabs>
                <w:tab w:val="left" w:pos="284"/>
              </w:tabs>
              <w:spacing w:after="0" w:line="240" w:lineRule="auto"/>
              <w:jc w:val="both"/>
              <w:rPr>
                <w:rFonts w:ascii="Times New Roman" w:eastAsia="Times New Roman" w:hAnsi="Times New Roman"/>
                <w:b/>
                <w:i/>
                <w:iCs/>
                <w:sz w:val="28"/>
                <w:szCs w:val="28"/>
                <w:lang w:val="ro-RO" w:eastAsia="ro-RO"/>
              </w:rPr>
            </w:pPr>
            <w:r w:rsidRPr="00F0505A">
              <w:rPr>
                <w:rFonts w:ascii="Times New Roman" w:eastAsia="Times New Roman" w:hAnsi="Times New Roman"/>
                <w:b/>
                <w:i/>
                <w:iCs/>
                <w:sz w:val="28"/>
                <w:szCs w:val="28"/>
                <w:lang w:val="ro-RO" w:eastAsia="ro-RO"/>
              </w:rPr>
              <w:t>Total</w:t>
            </w:r>
          </w:p>
        </w:tc>
        <w:tc>
          <w:tcPr>
            <w:tcW w:w="1094" w:type="pct"/>
            <w:vAlign w:val="center"/>
          </w:tcPr>
          <w:p w14:paraId="22856253" w14:textId="77777777" w:rsidR="005121F4" w:rsidRPr="00F0505A" w:rsidRDefault="005121F4" w:rsidP="005121F4">
            <w:pPr>
              <w:tabs>
                <w:tab w:val="left" w:pos="284"/>
              </w:tabs>
              <w:spacing w:after="0" w:line="240" w:lineRule="auto"/>
              <w:jc w:val="both"/>
              <w:rPr>
                <w:rFonts w:ascii="Times New Roman" w:eastAsia="Times New Roman" w:hAnsi="Times New Roman"/>
                <w:b/>
                <w:i/>
                <w:iCs/>
                <w:sz w:val="28"/>
                <w:szCs w:val="28"/>
                <w:lang w:val="ro-RO" w:eastAsia="ro-RO"/>
              </w:rPr>
            </w:pPr>
            <w:r w:rsidRPr="00F0505A">
              <w:rPr>
                <w:rFonts w:ascii="Times New Roman" w:eastAsia="Times New Roman" w:hAnsi="Times New Roman"/>
                <w:b/>
                <w:i/>
                <w:iCs/>
                <w:sz w:val="28"/>
                <w:szCs w:val="28"/>
                <w:lang w:val="ro-RO" w:eastAsia="ro-RO"/>
              </w:rPr>
              <w:t>Anual</w:t>
            </w:r>
          </w:p>
        </w:tc>
      </w:tr>
      <w:tr w:rsidR="00F0505A" w:rsidRPr="00F0505A" w14:paraId="1A506661" w14:textId="77777777" w:rsidTr="005121F4">
        <w:trPr>
          <w:gridAfter w:val="1"/>
          <w:wAfter w:w="10" w:type="pct"/>
          <w:cantSplit/>
          <w:trHeight w:val="330"/>
        </w:trPr>
        <w:tc>
          <w:tcPr>
            <w:tcW w:w="1272" w:type="pct"/>
            <w:vAlign w:val="center"/>
          </w:tcPr>
          <w:p w14:paraId="76233BE2"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Tăieri progresive</w:t>
            </w:r>
          </w:p>
        </w:tc>
        <w:tc>
          <w:tcPr>
            <w:tcW w:w="986" w:type="pct"/>
            <w:vAlign w:val="center"/>
          </w:tcPr>
          <w:p w14:paraId="40BD32A1"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298,80</w:t>
            </w:r>
          </w:p>
        </w:tc>
        <w:tc>
          <w:tcPr>
            <w:tcW w:w="858" w:type="pct"/>
            <w:vAlign w:val="center"/>
          </w:tcPr>
          <w:p w14:paraId="354C2920"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29,88</w:t>
            </w:r>
          </w:p>
        </w:tc>
        <w:tc>
          <w:tcPr>
            <w:tcW w:w="781" w:type="pct"/>
            <w:gridSpan w:val="2"/>
            <w:vAlign w:val="center"/>
          </w:tcPr>
          <w:p w14:paraId="45D273E9"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39309</w:t>
            </w:r>
          </w:p>
        </w:tc>
        <w:tc>
          <w:tcPr>
            <w:tcW w:w="1094" w:type="pct"/>
            <w:vAlign w:val="center"/>
          </w:tcPr>
          <w:p w14:paraId="35B58FD5"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3931</w:t>
            </w:r>
          </w:p>
        </w:tc>
      </w:tr>
      <w:tr w:rsidR="00F0505A" w:rsidRPr="00F0505A" w14:paraId="73C2AC3D" w14:textId="77777777" w:rsidTr="005121F4">
        <w:trPr>
          <w:gridAfter w:val="1"/>
          <w:wAfter w:w="10" w:type="pct"/>
          <w:cantSplit/>
          <w:trHeight w:val="330"/>
        </w:trPr>
        <w:tc>
          <w:tcPr>
            <w:tcW w:w="1272" w:type="pct"/>
            <w:vAlign w:val="center"/>
          </w:tcPr>
          <w:p w14:paraId="1974689D"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Tăieri succesive</w:t>
            </w:r>
          </w:p>
        </w:tc>
        <w:tc>
          <w:tcPr>
            <w:tcW w:w="986" w:type="pct"/>
            <w:vAlign w:val="center"/>
          </w:tcPr>
          <w:p w14:paraId="21DE0C8E"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8,60</w:t>
            </w:r>
          </w:p>
        </w:tc>
        <w:tc>
          <w:tcPr>
            <w:tcW w:w="858" w:type="pct"/>
            <w:vAlign w:val="center"/>
          </w:tcPr>
          <w:p w14:paraId="5E945BEE"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0,86</w:t>
            </w:r>
          </w:p>
        </w:tc>
        <w:tc>
          <w:tcPr>
            <w:tcW w:w="781" w:type="pct"/>
            <w:gridSpan w:val="2"/>
            <w:vAlign w:val="center"/>
          </w:tcPr>
          <w:p w14:paraId="7C97AA13"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941</w:t>
            </w:r>
          </w:p>
        </w:tc>
        <w:tc>
          <w:tcPr>
            <w:tcW w:w="1094" w:type="pct"/>
            <w:vAlign w:val="center"/>
          </w:tcPr>
          <w:p w14:paraId="61649B54"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94</w:t>
            </w:r>
          </w:p>
        </w:tc>
      </w:tr>
      <w:tr w:rsidR="005121F4" w:rsidRPr="00F0505A" w14:paraId="6164707E" w14:textId="77777777" w:rsidTr="005121F4">
        <w:trPr>
          <w:gridAfter w:val="1"/>
          <w:wAfter w:w="10" w:type="pct"/>
          <w:cantSplit/>
        </w:trPr>
        <w:tc>
          <w:tcPr>
            <w:tcW w:w="1272" w:type="pct"/>
            <w:vAlign w:val="center"/>
          </w:tcPr>
          <w:p w14:paraId="0E568491" w14:textId="77777777" w:rsidR="005121F4" w:rsidRPr="00F0505A" w:rsidRDefault="005121F4" w:rsidP="005121F4">
            <w:pPr>
              <w:tabs>
                <w:tab w:val="left" w:pos="284"/>
              </w:tabs>
              <w:spacing w:after="0" w:line="240" w:lineRule="auto"/>
              <w:jc w:val="both"/>
              <w:rPr>
                <w:rFonts w:ascii="Times New Roman" w:eastAsia="Times New Roman" w:hAnsi="Times New Roman"/>
                <w:b/>
                <w:i/>
                <w:sz w:val="28"/>
                <w:szCs w:val="28"/>
                <w:lang w:val="ro-RO" w:eastAsia="ro-RO"/>
              </w:rPr>
            </w:pPr>
            <w:r w:rsidRPr="00F0505A">
              <w:rPr>
                <w:rFonts w:ascii="Times New Roman" w:eastAsia="Times New Roman" w:hAnsi="Times New Roman"/>
                <w:b/>
                <w:i/>
                <w:sz w:val="28"/>
                <w:szCs w:val="28"/>
                <w:lang w:val="ro-RO" w:eastAsia="ro-RO"/>
              </w:rPr>
              <w:t>Total</w:t>
            </w:r>
          </w:p>
        </w:tc>
        <w:tc>
          <w:tcPr>
            <w:tcW w:w="986" w:type="pct"/>
            <w:vAlign w:val="center"/>
          </w:tcPr>
          <w:p w14:paraId="28287170" w14:textId="77777777" w:rsidR="005121F4" w:rsidRPr="00F0505A" w:rsidRDefault="005121F4" w:rsidP="005121F4">
            <w:pPr>
              <w:tabs>
                <w:tab w:val="left" w:pos="284"/>
              </w:tabs>
              <w:spacing w:after="0" w:line="240" w:lineRule="auto"/>
              <w:jc w:val="both"/>
              <w:rPr>
                <w:rFonts w:ascii="Times New Roman" w:eastAsia="Times New Roman" w:hAnsi="Times New Roman"/>
                <w:b/>
                <w:i/>
                <w:sz w:val="28"/>
                <w:szCs w:val="28"/>
                <w:lang w:val="ro-RO" w:eastAsia="ro-RO"/>
              </w:rPr>
            </w:pPr>
            <w:r w:rsidRPr="00F0505A">
              <w:rPr>
                <w:rFonts w:ascii="Times New Roman" w:eastAsia="Times New Roman" w:hAnsi="Times New Roman"/>
                <w:b/>
                <w:i/>
                <w:sz w:val="28"/>
                <w:szCs w:val="28"/>
                <w:lang w:val="ro-RO" w:eastAsia="ro-RO"/>
              </w:rPr>
              <w:fldChar w:fldCharType="begin"/>
            </w:r>
            <w:r w:rsidRPr="00F0505A">
              <w:rPr>
                <w:rFonts w:ascii="Times New Roman" w:eastAsia="Times New Roman" w:hAnsi="Times New Roman"/>
                <w:b/>
                <w:i/>
                <w:sz w:val="28"/>
                <w:szCs w:val="28"/>
                <w:lang w:val="ro-RO" w:eastAsia="ro-RO"/>
              </w:rPr>
              <w:instrText xml:space="preserve"> =SUM(ABOVE) </w:instrText>
            </w:r>
            <w:r w:rsidRPr="00F0505A">
              <w:rPr>
                <w:rFonts w:ascii="Times New Roman" w:eastAsia="Times New Roman" w:hAnsi="Times New Roman"/>
                <w:b/>
                <w:i/>
                <w:sz w:val="28"/>
                <w:szCs w:val="28"/>
                <w:lang w:val="ro-RO" w:eastAsia="ro-RO"/>
              </w:rPr>
              <w:fldChar w:fldCharType="separate"/>
            </w:r>
            <w:r w:rsidRPr="00F0505A">
              <w:rPr>
                <w:rFonts w:ascii="Times New Roman" w:eastAsia="Times New Roman" w:hAnsi="Times New Roman"/>
                <w:b/>
                <w:i/>
                <w:sz w:val="28"/>
                <w:szCs w:val="28"/>
                <w:lang w:val="ro-RO" w:eastAsia="ro-RO"/>
              </w:rPr>
              <w:t>307,4</w:t>
            </w:r>
            <w:r w:rsidRPr="00F0505A">
              <w:rPr>
                <w:rFonts w:ascii="Times New Roman" w:eastAsia="Times New Roman" w:hAnsi="Times New Roman"/>
                <w:i/>
                <w:sz w:val="28"/>
                <w:szCs w:val="28"/>
                <w:lang w:val="ro-RO" w:eastAsia="ro-RO"/>
              </w:rPr>
              <w:fldChar w:fldCharType="end"/>
            </w:r>
          </w:p>
        </w:tc>
        <w:tc>
          <w:tcPr>
            <w:tcW w:w="858" w:type="pct"/>
            <w:vAlign w:val="center"/>
          </w:tcPr>
          <w:p w14:paraId="3294A975" w14:textId="77777777" w:rsidR="005121F4" w:rsidRPr="00F0505A" w:rsidRDefault="005121F4" w:rsidP="005121F4">
            <w:pPr>
              <w:tabs>
                <w:tab w:val="left" w:pos="284"/>
              </w:tabs>
              <w:spacing w:after="0" w:line="240" w:lineRule="auto"/>
              <w:jc w:val="both"/>
              <w:rPr>
                <w:rFonts w:ascii="Times New Roman" w:eastAsia="Times New Roman" w:hAnsi="Times New Roman"/>
                <w:b/>
                <w:i/>
                <w:sz w:val="28"/>
                <w:szCs w:val="28"/>
                <w:lang w:val="ro-RO" w:eastAsia="ro-RO"/>
              </w:rPr>
            </w:pPr>
            <w:r w:rsidRPr="00F0505A">
              <w:rPr>
                <w:rFonts w:ascii="Times New Roman" w:eastAsia="Times New Roman" w:hAnsi="Times New Roman"/>
                <w:b/>
                <w:i/>
                <w:sz w:val="28"/>
                <w:szCs w:val="28"/>
                <w:lang w:val="ro-RO" w:eastAsia="ro-RO"/>
              </w:rPr>
              <w:fldChar w:fldCharType="begin"/>
            </w:r>
            <w:r w:rsidRPr="00F0505A">
              <w:rPr>
                <w:rFonts w:ascii="Times New Roman" w:eastAsia="Times New Roman" w:hAnsi="Times New Roman"/>
                <w:b/>
                <w:i/>
                <w:sz w:val="28"/>
                <w:szCs w:val="28"/>
                <w:lang w:val="ro-RO" w:eastAsia="ro-RO"/>
              </w:rPr>
              <w:instrText xml:space="preserve"> =SUM(ABOVE) </w:instrText>
            </w:r>
            <w:r w:rsidRPr="00F0505A">
              <w:rPr>
                <w:rFonts w:ascii="Times New Roman" w:eastAsia="Times New Roman" w:hAnsi="Times New Roman"/>
                <w:b/>
                <w:i/>
                <w:sz w:val="28"/>
                <w:szCs w:val="28"/>
                <w:lang w:val="ro-RO" w:eastAsia="ro-RO"/>
              </w:rPr>
              <w:fldChar w:fldCharType="separate"/>
            </w:r>
            <w:r w:rsidRPr="00F0505A">
              <w:rPr>
                <w:rFonts w:ascii="Times New Roman" w:eastAsia="Times New Roman" w:hAnsi="Times New Roman"/>
                <w:b/>
                <w:i/>
                <w:sz w:val="28"/>
                <w:szCs w:val="28"/>
                <w:lang w:val="ro-RO" w:eastAsia="ro-RO"/>
              </w:rPr>
              <w:t>30,74</w:t>
            </w:r>
            <w:r w:rsidRPr="00F0505A">
              <w:rPr>
                <w:rFonts w:ascii="Times New Roman" w:eastAsia="Times New Roman" w:hAnsi="Times New Roman"/>
                <w:i/>
                <w:sz w:val="28"/>
                <w:szCs w:val="28"/>
                <w:lang w:val="ro-RO" w:eastAsia="ro-RO"/>
              </w:rPr>
              <w:fldChar w:fldCharType="end"/>
            </w:r>
          </w:p>
        </w:tc>
        <w:tc>
          <w:tcPr>
            <w:tcW w:w="781" w:type="pct"/>
            <w:gridSpan w:val="2"/>
            <w:vAlign w:val="center"/>
          </w:tcPr>
          <w:p w14:paraId="0C35CA32" w14:textId="77777777" w:rsidR="005121F4" w:rsidRPr="00F0505A" w:rsidRDefault="005121F4" w:rsidP="005121F4">
            <w:pPr>
              <w:tabs>
                <w:tab w:val="left" w:pos="284"/>
              </w:tabs>
              <w:spacing w:after="0" w:line="240" w:lineRule="auto"/>
              <w:jc w:val="both"/>
              <w:rPr>
                <w:rFonts w:ascii="Times New Roman" w:eastAsia="Times New Roman" w:hAnsi="Times New Roman"/>
                <w:b/>
                <w:i/>
                <w:sz w:val="28"/>
                <w:szCs w:val="28"/>
                <w:lang w:val="ro-RO" w:eastAsia="ro-RO"/>
              </w:rPr>
            </w:pPr>
            <w:r w:rsidRPr="00F0505A">
              <w:rPr>
                <w:rFonts w:ascii="Times New Roman" w:eastAsia="Times New Roman" w:hAnsi="Times New Roman"/>
                <w:b/>
                <w:i/>
                <w:sz w:val="28"/>
                <w:szCs w:val="28"/>
                <w:lang w:val="ro-RO" w:eastAsia="ro-RO"/>
              </w:rPr>
              <w:fldChar w:fldCharType="begin"/>
            </w:r>
            <w:r w:rsidRPr="00F0505A">
              <w:rPr>
                <w:rFonts w:ascii="Times New Roman" w:eastAsia="Times New Roman" w:hAnsi="Times New Roman"/>
                <w:b/>
                <w:i/>
                <w:sz w:val="28"/>
                <w:szCs w:val="28"/>
                <w:lang w:val="ro-RO" w:eastAsia="ro-RO"/>
              </w:rPr>
              <w:instrText xml:space="preserve"> =SUM(ABOVE) </w:instrText>
            </w:r>
            <w:r w:rsidRPr="00F0505A">
              <w:rPr>
                <w:rFonts w:ascii="Times New Roman" w:eastAsia="Times New Roman" w:hAnsi="Times New Roman"/>
                <w:b/>
                <w:i/>
                <w:sz w:val="28"/>
                <w:szCs w:val="28"/>
                <w:lang w:val="ro-RO" w:eastAsia="ro-RO"/>
              </w:rPr>
              <w:fldChar w:fldCharType="separate"/>
            </w:r>
            <w:r w:rsidRPr="00F0505A">
              <w:rPr>
                <w:rFonts w:ascii="Times New Roman" w:eastAsia="Times New Roman" w:hAnsi="Times New Roman"/>
                <w:b/>
                <w:i/>
                <w:sz w:val="28"/>
                <w:szCs w:val="28"/>
                <w:lang w:val="ro-RO" w:eastAsia="ro-RO"/>
              </w:rPr>
              <w:t>40250</w:t>
            </w:r>
            <w:r w:rsidRPr="00F0505A">
              <w:rPr>
                <w:rFonts w:ascii="Times New Roman" w:eastAsia="Times New Roman" w:hAnsi="Times New Roman"/>
                <w:i/>
                <w:sz w:val="28"/>
                <w:szCs w:val="28"/>
                <w:lang w:val="ro-RO" w:eastAsia="ro-RO"/>
              </w:rPr>
              <w:fldChar w:fldCharType="end"/>
            </w:r>
          </w:p>
        </w:tc>
        <w:tc>
          <w:tcPr>
            <w:tcW w:w="1094" w:type="pct"/>
            <w:vAlign w:val="center"/>
          </w:tcPr>
          <w:p w14:paraId="069A87BB" w14:textId="77777777" w:rsidR="005121F4" w:rsidRPr="00F0505A" w:rsidRDefault="005121F4" w:rsidP="005121F4">
            <w:pPr>
              <w:tabs>
                <w:tab w:val="left" w:pos="284"/>
              </w:tabs>
              <w:spacing w:after="0" w:line="240" w:lineRule="auto"/>
              <w:jc w:val="both"/>
              <w:rPr>
                <w:rFonts w:ascii="Times New Roman" w:eastAsia="Times New Roman" w:hAnsi="Times New Roman"/>
                <w:b/>
                <w:i/>
                <w:sz w:val="28"/>
                <w:szCs w:val="28"/>
                <w:lang w:val="ro-RO" w:eastAsia="ro-RO"/>
              </w:rPr>
            </w:pPr>
            <w:r w:rsidRPr="00F0505A">
              <w:rPr>
                <w:rFonts w:ascii="Times New Roman" w:eastAsia="Times New Roman" w:hAnsi="Times New Roman"/>
                <w:b/>
                <w:i/>
                <w:sz w:val="28"/>
                <w:szCs w:val="28"/>
                <w:lang w:val="ro-RO" w:eastAsia="ro-RO"/>
              </w:rPr>
              <w:fldChar w:fldCharType="begin"/>
            </w:r>
            <w:r w:rsidRPr="00F0505A">
              <w:rPr>
                <w:rFonts w:ascii="Times New Roman" w:eastAsia="Times New Roman" w:hAnsi="Times New Roman"/>
                <w:b/>
                <w:i/>
                <w:sz w:val="28"/>
                <w:szCs w:val="28"/>
                <w:lang w:val="ro-RO" w:eastAsia="ro-RO"/>
              </w:rPr>
              <w:instrText xml:space="preserve"> =SUM(ABOVE) </w:instrText>
            </w:r>
            <w:r w:rsidRPr="00F0505A">
              <w:rPr>
                <w:rFonts w:ascii="Times New Roman" w:eastAsia="Times New Roman" w:hAnsi="Times New Roman"/>
                <w:b/>
                <w:i/>
                <w:sz w:val="28"/>
                <w:szCs w:val="28"/>
                <w:lang w:val="ro-RO" w:eastAsia="ro-RO"/>
              </w:rPr>
              <w:fldChar w:fldCharType="separate"/>
            </w:r>
            <w:r w:rsidRPr="00F0505A">
              <w:rPr>
                <w:rFonts w:ascii="Times New Roman" w:eastAsia="Times New Roman" w:hAnsi="Times New Roman"/>
                <w:b/>
                <w:i/>
                <w:sz w:val="28"/>
                <w:szCs w:val="28"/>
                <w:lang w:val="ro-RO" w:eastAsia="ro-RO"/>
              </w:rPr>
              <w:t>4025</w:t>
            </w:r>
            <w:r w:rsidRPr="00F0505A">
              <w:rPr>
                <w:rFonts w:ascii="Times New Roman" w:eastAsia="Times New Roman" w:hAnsi="Times New Roman"/>
                <w:i/>
                <w:sz w:val="28"/>
                <w:szCs w:val="28"/>
                <w:lang w:val="ro-RO" w:eastAsia="ro-RO"/>
              </w:rPr>
              <w:fldChar w:fldCharType="end"/>
            </w:r>
          </w:p>
        </w:tc>
      </w:tr>
    </w:tbl>
    <w:p w14:paraId="1575F8C6" w14:textId="7A6AA8CD" w:rsidR="005121F4" w:rsidRPr="005A07DC" w:rsidRDefault="00E70992" w:rsidP="005121F4">
      <w:pPr>
        <w:tabs>
          <w:tab w:val="left" w:pos="284"/>
        </w:tabs>
        <w:spacing w:after="0" w:line="240" w:lineRule="auto"/>
        <w:jc w:val="both"/>
        <w:rPr>
          <w:rFonts w:ascii="Times New Roman" w:eastAsia="Times New Roman" w:hAnsi="Times New Roman"/>
          <w:bCs/>
          <w:i/>
          <w:iCs/>
          <w:sz w:val="28"/>
          <w:szCs w:val="28"/>
          <w:lang w:val="es-ES" w:eastAsia="ro-RO"/>
        </w:rPr>
      </w:pPr>
      <w:bookmarkStart w:id="13" w:name="_Hlk123117786"/>
      <w:r w:rsidRPr="005A07DC">
        <w:rPr>
          <w:rFonts w:ascii="Times New Roman" w:eastAsia="Times New Roman" w:hAnsi="Times New Roman"/>
          <w:bCs/>
          <w:i/>
          <w:iCs/>
          <w:sz w:val="28"/>
          <w:szCs w:val="28"/>
          <w:lang w:val="es-ES" w:eastAsia="ro-RO"/>
        </w:rPr>
        <w:t>În arii naturale protejate sunt propuse lucrări progresiv</w:t>
      </w:r>
      <w:r w:rsidR="0003361A">
        <w:rPr>
          <w:rFonts w:ascii="Times New Roman" w:eastAsia="Times New Roman" w:hAnsi="Times New Roman"/>
          <w:bCs/>
          <w:i/>
          <w:iCs/>
          <w:sz w:val="28"/>
          <w:szCs w:val="28"/>
          <w:lang w:val="es-ES" w:eastAsia="ro-RO"/>
        </w:rPr>
        <w:t>e pe 18.8 ha, respectiv în u.a.</w:t>
      </w:r>
      <w:r w:rsidRPr="005A07DC">
        <w:rPr>
          <w:rFonts w:ascii="Times New Roman" w:eastAsia="Times New Roman" w:hAnsi="Times New Roman"/>
          <w:bCs/>
          <w:i/>
          <w:iCs/>
          <w:sz w:val="28"/>
          <w:szCs w:val="28"/>
          <w:lang w:val="es-ES" w:eastAsia="ro-RO"/>
        </w:rPr>
        <w:t>-urile 50A, 59A  și 60</w:t>
      </w:r>
      <w:r w:rsidR="005A07DC" w:rsidRPr="005A07DC">
        <w:rPr>
          <w:rFonts w:ascii="Times New Roman" w:eastAsia="Times New Roman" w:hAnsi="Times New Roman"/>
          <w:bCs/>
          <w:i/>
          <w:iCs/>
          <w:sz w:val="28"/>
          <w:szCs w:val="28"/>
          <w:lang w:val="es-ES" w:eastAsia="ro-RO"/>
        </w:rPr>
        <w:t xml:space="preserve">A. </w:t>
      </w:r>
      <w:r w:rsidRPr="005A07DC">
        <w:rPr>
          <w:rFonts w:ascii="Times New Roman" w:eastAsia="Times New Roman" w:hAnsi="Times New Roman"/>
          <w:bCs/>
          <w:i/>
          <w:iCs/>
          <w:sz w:val="28"/>
          <w:szCs w:val="28"/>
          <w:lang w:val="es-ES" w:eastAsia="ro-RO"/>
        </w:rPr>
        <w:t xml:space="preserve"> </w:t>
      </w:r>
    </w:p>
    <w:bookmarkEnd w:id="13"/>
    <w:p w14:paraId="2F390045" w14:textId="77777777" w:rsidR="00F0505A" w:rsidRPr="009D245C" w:rsidRDefault="00F0505A" w:rsidP="00F0505A">
      <w:pPr>
        <w:tabs>
          <w:tab w:val="left" w:pos="284"/>
        </w:tabs>
        <w:spacing w:after="0" w:line="240" w:lineRule="auto"/>
        <w:jc w:val="both"/>
        <w:rPr>
          <w:rFonts w:ascii="Times New Roman" w:eastAsia="Times New Roman" w:hAnsi="Times New Roman"/>
          <w:b/>
          <w:i/>
          <w:iCs/>
          <w:sz w:val="28"/>
          <w:szCs w:val="28"/>
          <w:u w:val="single"/>
          <w:lang w:val="ro-RO" w:eastAsia="ro-RO"/>
        </w:rPr>
      </w:pPr>
      <w:r w:rsidRPr="009D245C">
        <w:rPr>
          <w:rFonts w:ascii="Times New Roman" w:eastAsia="Times New Roman" w:hAnsi="Times New Roman"/>
          <w:b/>
          <w:i/>
          <w:iCs/>
          <w:sz w:val="28"/>
          <w:szCs w:val="28"/>
          <w:u w:val="single"/>
          <w:lang w:val="ro-RO" w:eastAsia="ro-RO"/>
        </w:rPr>
        <w:t>Posibilitatea de produse secundare, tăieri de igienă</w:t>
      </w:r>
    </w:p>
    <w:p w14:paraId="09CE105E" w14:textId="77777777" w:rsidR="00F0505A" w:rsidRPr="00F0505A" w:rsidRDefault="00F0505A" w:rsidP="00F0505A">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b/>
          <w:bCs/>
          <w:i/>
          <w:sz w:val="28"/>
          <w:szCs w:val="28"/>
          <w:lang w:val="ro-RO" w:eastAsia="ro-RO"/>
        </w:rPr>
        <w:tab/>
        <w:t xml:space="preserve">Produsele secundare </w:t>
      </w:r>
      <w:r w:rsidRPr="00F0505A">
        <w:rPr>
          <w:rFonts w:ascii="Times New Roman" w:eastAsia="Times New Roman" w:hAnsi="Times New Roman"/>
          <w:i/>
          <w:sz w:val="28"/>
          <w:szCs w:val="28"/>
          <w:lang w:val="ro-RO" w:eastAsia="ro-RO"/>
        </w:rPr>
        <w:t>sunt cele ce rezultă în urma efectuării lucrărilor de îngrijire şi conducere a arboretelor.</w:t>
      </w:r>
    </w:p>
    <w:p w14:paraId="6D65E464" w14:textId="7C4235E9" w:rsidR="00F0505A"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S-au prevăzut a se executa în deceniul care urmează următoarele lucrări de îngrijire a arboretelor:</w:t>
      </w:r>
    </w:p>
    <w:p w14:paraId="313C958E" w14:textId="77777777" w:rsidR="00A70CA4" w:rsidRPr="00F0505A" w:rsidRDefault="00A70CA4" w:rsidP="00A70CA4">
      <w:pPr>
        <w:tabs>
          <w:tab w:val="left" w:pos="284"/>
        </w:tabs>
        <w:spacing w:after="0" w:line="240" w:lineRule="auto"/>
        <w:jc w:val="both"/>
        <w:rPr>
          <w:rFonts w:ascii="Times New Roman" w:eastAsia="Times New Roman" w:hAnsi="Times New Roman"/>
          <w:i/>
          <w:sz w:val="28"/>
          <w:szCs w:val="28"/>
          <w:lang w:val="ro-RO" w:eastAsia="ro-RO"/>
        </w:rPr>
      </w:pPr>
    </w:p>
    <w:tbl>
      <w:tblPr>
        <w:tblW w:w="3997" w:type="pct"/>
        <w:jc w:val="center"/>
        <w:tblBorders>
          <w:top w:val="thickThinLargeGap" w:sz="18" w:space="0" w:color="auto"/>
          <w:left w:val="thickThinLargeGap" w:sz="18" w:space="0" w:color="auto"/>
          <w:bottom w:val="thinThickLargeGap" w:sz="18" w:space="0" w:color="auto"/>
          <w:right w:val="thinThickLargeGap" w:sz="18" w:space="0" w:color="auto"/>
          <w:insideH w:val="single" w:sz="4" w:space="0" w:color="auto"/>
          <w:insideV w:val="single" w:sz="4" w:space="0" w:color="auto"/>
        </w:tblBorders>
        <w:tblLook w:val="04A0" w:firstRow="1" w:lastRow="0" w:firstColumn="1" w:lastColumn="0" w:noHBand="0" w:noVBand="1"/>
      </w:tblPr>
      <w:tblGrid>
        <w:gridCol w:w="3662"/>
        <w:gridCol w:w="1001"/>
        <w:gridCol w:w="992"/>
        <w:gridCol w:w="993"/>
        <w:gridCol w:w="992"/>
      </w:tblGrid>
      <w:tr w:rsidR="00FE270D" w:rsidRPr="009D245C" w14:paraId="277EE869" w14:textId="77777777" w:rsidTr="009D245C">
        <w:trPr>
          <w:trHeight w:val="300"/>
          <w:tblHeader/>
          <w:jc w:val="center"/>
        </w:trPr>
        <w:tc>
          <w:tcPr>
            <w:tcW w:w="2397" w:type="pct"/>
            <w:vMerge w:val="restart"/>
            <w:tcBorders>
              <w:top w:val="double" w:sz="4" w:space="0" w:color="auto"/>
              <w:left w:val="double" w:sz="4" w:space="0" w:color="auto"/>
              <w:bottom w:val="single" w:sz="4" w:space="0" w:color="auto"/>
            </w:tcBorders>
            <w:shd w:val="clear" w:color="auto" w:fill="auto"/>
            <w:noWrap/>
            <w:vAlign w:val="center"/>
          </w:tcPr>
          <w:p w14:paraId="15EC90A3"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lastRenderedPageBreak/>
              <w:t>Specificări</w:t>
            </w:r>
          </w:p>
        </w:tc>
        <w:tc>
          <w:tcPr>
            <w:tcW w:w="1304" w:type="pct"/>
            <w:gridSpan w:val="2"/>
            <w:tcBorders>
              <w:top w:val="double" w:sz="4" w:space="0" w:color="auto"/>
              <w:bottom w:val="single" w:sz="4" w:space="0" w:color="auto"/>
            </w:tcBorders>
            <w:shd w:val="clear" w:color="auto" w:fill="auto"/>
            <w:noWrap/>
            <w:vAlign w:val="center"/>
          </w:tcPr>
          <w:p w14:paraId="49653178"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Suprafaţa [ha]</w:t>
            </w:r>
          </w:p>
        </w:tc>
        <w:tc>
          <w:tcPr>
            <w:tcW w:w="1299" w:type="pct"/>
            <w:gridSpan w:val="2"/>
            <w:tcBorders>
              <w:top w:val="double" w:sz="4" w:space="0" w:color="auto"/>
              <w:bottom w:val="single" w:sz="4" w:space="0" w:color="auto"/>
            </w:tcBorders>
            <w:shd w:val="clear" w:color="auto" w:fill="auto"/>
            <w:noWrap/>
            <w:vAlign w:val="center"/>
          </w:tcPr>
          <w:p w14:paraId="4A27ADD2"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Volum [m³]</w:t>
            </w:r>
          </w:p>
        </w:tc>
      </w:tr>
      <w:tr w:rsidR="00FE270D" w:rsidRPr="009D245C" w14:paraId="61BC6DF2" w14:textId="77777777" w:rsidTr="009D245C">
        <w:trPr>
          <w:trHeight w:val="300"/>
          <w:tblHeader/>
          <w:jc w:val="center"/>
        </w:trPr>
        <w:tc>
          <w:tcPr>
            <w:tcW w:w="2397" w:type="pct"/>
            <w:vMerge/>
            <w:tcBorders>
              <w:top w:val="single" w:sz="4" w:space="0" w:color="auto"/>
              <w:left w:val="double" w:sz="4" w:space="0" w:color="auto"/>
              <w:bottom w:val="double" w:sz="4" w:space="0" w:color="auto"/>
            </w:tcBorders>
            <w:shd w:val="clear" w:color="auto" w:fill="auto"/>
            <w:noWrap/>
            <w:vAlign w:val="center"/>
          </w:tcPr>
          <w:p w14:paraId="4AA6BEAA"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p>
        </w:tc>
        <w:tc>
          <w:tcPr>
            <w:tcW w:w="655" w:type="pct"/>
            <w:tcBorders>
              <w:top w:val="single" w:sz="4" w:space="0" w:color="auto"/>
              <w:bottom w:val="double" w:sz="4" w:space="0" w:color="auto"/>
            </w:tcBorders>
            <w:shd w:val="clear" w:color="auto" w:fill="auto"/>
            <w:noWrap/>
            <w:vAlign w:val="center"/>
          </w:tcPr>
          <w:p w14:paraId="20C6FD70"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Totală</w:t>
            </w:r>
          </w:p>
        </w:tc>
        <w:tc>
          <w:tcPr>
            <w:tcW w:w="649" w:type="pct"/>
            <w:tcBorders>
              <w:top w:val="single" w:sz="4" w:space="0" w:color="auto"/>
              <w:bottom w:val="double" w:sz="4" w:space="0" w:color="auto"/>
            </w:tcBorders>
            <w:shd w:val="clear" w:color="auto" w:fill="auto"/>
            <w:noWrap/>
            <w:vAlign w:val="center"/>
          </w:tcPr>
          <w:p w14:paraId="0CF57CD8"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Anuală</w:t>
            </w:r>
          </w:p>
        </w:tc>
        <w:tc>
          <w:tcPr>
            <w:tcW w:w="650" w:type="pct"/>
            <w:tcBorders>
              <w:top w:val="single" w:sz="4" w:space="0" w:color="auto"/>
              <w:bottom w:val="double" w:sz="4" w:space="0" w:color="auto"/>
            </w:tcBorders>
            <w:shd w:val="clear" w:color="auto" w:fill="auto"/>
            <w:noWrap/>
            <w:vAlign w:val="center"/>
          </w:tcPr>
          <w:p w14:paraId="40C32510"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Total</w:t>
            </w:r>
          </w:p>
        </w:tc>
        <w:tc>
          <w:tcPr>
            <w:tcW w:w="649" w:type="pct"/>
            <w:tcBorders>
              <w:top w:val="single" w:sz="4" w:space="0" w:color="auto"/>
              <w:bottom w:val="double" w:sz="4" w:space="0" w:color="auto"/>
            </w:tcBorders>
            <w:shd w:val="clear" w:color="auto" w:fill="auto"/>
            <w:noWrap/>
            <w:vAlign w:val="center"/>
          </w:tcPr>
          <w:p w14:paraId="1971B24D"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Anual</w:t>
            </w:r>
          </w:p>
        </w:tc>
      </w:tr>
      <w:tr w:rsidR="00FE270D" w:rsidRPr="009D245C" w14:paraId="59760F40" w14:textId="77777777" w:rsidTr="009D245C">
        <w:trPr>
          <w:trHeight w:val="288"/>
          <w:jc w:val="center"/>
        </w:trPr>
        <w:tc>
          <w:tcPr>
            <w:tcW w:w="2397" w:type="pct"/>
            <w:tcBorders>
              <w:top w:val="double" w:sz="4" w:space="0" w:color="auto"/>
              <w:left w:val="double" w:sz="4" w:space="0" w:color="auto"/>
              <w:bottom w:val="single" w:sz="4" w:space="0" w:color="auto"/>
            </w:tcBorders>
            <w:shd w:val="clear" w:color="auto" w:fill="auto"/>
            <w:noWrap/>
            <w:vAlign w:val="center"/>
          </w:tcPr>
          <w:p w14:paraId="14D2CECF"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Degajări</w:t>
            </w:r>
          </w:p>
        </w:tc>
        <w:tc>
          <w:tcPr>
            <w:tcW w:w="655" w:type="pct"/>
            <w:tcBorders>
              <w:top w:val="double" w:sz="4" w:space="0" w:color="auto"/>
            </w:tcBorders>
            <w:shd w:val="clear" w:color="auto" w:fill="auto"/>
            <w:noWrap/>
            <w:vAlign w:val="center"/>
          </w:tcPr>
          <w:p w14:paraId="257C4E50" w14:textId="3B170441"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58,75</w:t>
            </w:r>
          </w:p>
        </w:tc>
        <w:tc>
          <w:tcPr>
            <w:tcW w:w="649" w:type="pct"/>
            <w:tcBorders>
              <w:top w:val="double" w:sz="4" w:space="0" w:color="auto"/>
            </w:tcBorders>
            <w:shd w:val="clear" w:color="auto" w:fill="auto"/>
            <w:noWrap/>
            <w:vAlign w:val="center"/>
          </w:tcPr>
          <w:p w14:paraId="2CD5269C" w14:textId="5995EE89"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5,88</w:t>
            </w:r>
          </w:p>
        </w:tc>
        <w:tc>
          <w:tcPr>
            <w:tcW w:w="650" w:type="pct"/>
            <w:tcBorders>
              <w:top w:val="double" w:sz="4" w:space="0" w:color="auto"/>
            </w:tcBorders>
            <w:shd w:val="clear" w:color="auto" w:fill="auto"/>
            <w:noWrap/>
            <w:vAlign w:val="center"/>
          </w:tcPr>
          <w:p w14:paraId="0836F675"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p>
        </w:tc>
        <w:tc>
          <w:tcPr>
            <w:tcW w:w="649" w:type="pct"/>
            <w:tcBorders>
              <w:top w:val="double" w:sz="4" w:space="0" w:color="auto"/>
            </w:tcBorders>
            <w:shd w:val="clear" w:color="auto" w:fill="auto"/>
            <w:noWrap/>
            <w:vAlign w:val="center"/>
          </w:tcPr>
          <w:p w14:paraId="3F999A6E"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p>
        </w:tc>
      </w:tr>
      <w:tr w:rsidR="00FE270D" w:rsidRPr="009D245C" w14:paraId="7CF60C6A" w14:textId="77777777" w:rsidTr="009D245C">
        <w:trPr>
          <w:trHeight w:val="128"/>
          <w:jc w:val="center"/>
        </w:trPr>
        <w:tc>
          <w:tcPr>
            <w:tcW w:w="2397" w:type="pct"/>
            <w:tcBorders>
              <w:top w:val="single" w:sz="4" w:space="0" w:color="auto"/>
              <w:left w:val="double" w:sz="4" w:space="0" w:color="auto"/>
              <w:bottom w:val="single" w:sz="4" w:space="0" w:color="auto"/>
            </w:tcBorders>
            <w:shd w:val="clear" w:color="auto" w:fill="auto"/>
            <w:noWrap/>
            <w:vAlign w:val="center"/>
          </w:tcPr>
          <w:p w14:paraId="7090BB3B"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Curăţiri</w:t>
            </w:r>
          </w:p>
        </w:tc>
        <w:tc>
          <w:tcPr>
            <w:tcW w:w="655" w:type="pct"/>
            <w:tcBorders>
              <w:top w:val="single" w:sz="4" w:space="0" w:color="auto"/>
            </w:tcBorders>
            <w:shd w:val="clear" w:color="auto" w:fill="auto"/>
            <w:noWrap/>
            <w:vAlign w:val="center"/>
          </w:tcPr>
          <w:p w14:paraId="70B30CC1" w14:textId="0EA81485"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260,08</w:t>
            </w:r>
          </w:p>
        </w:tc>
        <w:tc>
          <w:tcPr>
            <w:tcW w:w="649" w:type="pct"/>
            <w:tcBorders>
              <w:top w:val="single" w:sz="4" w:space="0" w:color="auto"/>
            </w:tcBorders>
            <w:shd w:val="clear" w:color="auto" w:fill="auto"/>
            <w:noWrap/>
            <w:vAlign w:val="center"/>
          </w:tcPr>
          <w:p w14:paraId="1FFD43D2" w14:textId="1EF66D1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26,01</w:t>
            </w:r>
          </w:p>
        </w:tc>
        <w:tc>
          <w:tcPr>
            <w:tcW w:w="650" w:type="pct"/>
            <w:tcBorders>
              <w:top w:val="single" w:sz="4" w:space="0" w:color="auto"/>
            </w:tcBorders>
            <w:shd w:val="clear" w:color="auto" w:fill="auto"/>
            <w:noWrap/>
            <w:vAlign w:val="center"/>
          </w:tcPr>
          <w:p w14:paraId="521FA4EE" w14:textId="2BE92545"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2131</w:t>
            </w:r>
          </w:p>
        </w:tc>
        <w:tc>
          <w:tcPr>
            <w:tcW w:w="649" w:type="pct"/>
            <w:tcBorders>
              <w:top w:val="single" w:sz="4" w:space="0" w:color="auto"/>
            </w:tcBorders>
            <w:shd w:val="clear" w:color="auto" w:fill="auto"/>
            <w:noWrap/>
            <w:vAlign w:val="center"/>
          </w:tcPr>
          <w:p w14:paraId="23072FE8" w14:textId="0FF208C3"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213</w:t>
            </w:r>
          </w:p>
        </w:tc>
      </w:tr>
      <w:tr w:rsidR="00FE270D" w:rsidRPr="009D245C" w14:paraId="00555290" w14:textId="77777777" w:rsidTr="009D245C">
        <w:trPr>
          <w:trHeight w:val="302"/>
          <w:jc w:val="center"/>
        </w:trPr>
        <w:tc>
          <w:tcPr>
            <w:tcW w:w="2397" w:type="pct"/>
            <w:tcBorders>
              <w:top w:val="single" w:sz="4" w:space="0" w:color="auto"/>
              <w:left w:val="double" w:sz="4" w:space="0" w:color="auto"/>
              <w:bottom w:val="single" w:sz="4" w:space="0" w:color="auto"/>
            </w:tcBorders>
            <w:shd w:val="clear" w:color="auto" w:fill="auto"/>
            <w:noWrap/>
            <w:vAlign w:val="center"/>
          </w:tcPr>
          <w:p w14:paraId="789DA935"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Rărituri</w:t>
            </w:r>
          </w:p>
        </w:tc>
        <w:tc>
          <w:tcPr>
            <w:tcW w:w="655" w:type="pct"/>
            <w:tcBorders>
              <w:top w:val="single" w:sz="4" w:space="0" w:color="auto"/>
            </w:tcBorders>
            <w:shd w:val="clear" w:color="auto" w:fill="auto"/>
            <w:noWrap/>
            <w:vAlign w:val="center"/>
          </w:tcPr>
          <w:p w14:paraId="3BBE72E4" w14:textId="784311AF"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722,98</w:t>
            </w:r>
          </w:p>
        </w:tc>
        <w:tc>
          <w:tcPr>
            <w:tcW w:w="649" w:type="pct"/>
            <w:tcBorders>
              <w:top w:val="single" w:sz="4" w:space="0" w:color="auto"/>
            </w:tcBorders>
            <w:shd w:val="clear" w:color="auto" w:fill="auto"/>
            <w:noWrap/>
            <w:vAlign w:val="center"/>
          </w:tcPr>
          <w:p w14:paraId="144A7A22" w14:textId="038B66BA"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72,30</w:t>
            </w:r>
          </w:p>
        </w:tc>
        <w:tc>
          <w:tcPr>
            <w:tcW w:w="650" w:type="pct"/>
            <w:tcBorders>
              <w:top w:val="single" w:sz="4" w:space="0" w:color="auto"/>
            </w:tcBorders>
            <w:shd w:val="clear" w:color="auto" w:fill="auto"/>
            <w:noWrap/>
            <w:vAlign w:val="center"/>
          </w:tcPr>
          <w:p w14:paraId="083C3403" w14:textId="6E999AC6"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18226</w:t>
            </w:r>
          </w:p>
        </w:tc>
        <w:tc>
          <w:tcPr>
            <w:tcW w:w="649" w:type="pct"/>
            <w:tcBorders>
              <w:top w:val="single" w:sz="4" w:space="0" w:color="auto"/>
            </w:tcBorders>
            <w:shd w:val="clear" w:color="auto" w:fill="auto"/>
            <w:noWrap/>
            <w:vAlign w:val="center"/>
          </w:tcPr>
          <w:p w14:paraId="08A3F969" w14:textId="761E0E6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1823</w:t>
            </w:r>
          </w:p>
        </w:tc>
      </w:tr>
      <w:tr w:rsidR="00FE270D" w:rsidRPr="009D245C" w14:paraId="2A4DCC3A" w14:textId="77777777" w:rsidTr="009D245C">
        <w:trPr>
          <w:trHeight w:val="95"/>
          <w:jc w:val="center"/>
        </w:trPr>
        <w:tc>
          <w:tcPr>
            <w:tcW w:w="2397" w:type="pct"/>
            <w:tcBorders>
              <w:top w:val="single" w:sz="4" w:space="0" w:color="auto"/>
              <w:left w:val="double" w:sz="4" w:space="0" w:color="auto"/>
              <w:bottom w:val="single" w:sz="4" w:space="0" w:color="auto"/>
            </w:tcBorders>
            <w:shd w:val="clear" w:color="auto" w:fill="auto"/>
            <w:noWrap/>
            <w:vAlign w:val="center"/>
          </w:tcPr>
          <w:p w14:paraId="11FF9A6E" w14:textId="7DBCBCC0" w:rsidR="00F0505A" w:rsidRPr="009D245C" w:rsidRDefault="00262BF7" w:rsidP="00262BF7">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 xml:space="preserve">Total </w:t>
            </w:r>
            <w:r w:rsidR="00F0505A" w:rsidRPr="009D245C">
              <w:rPr>
                <w:rFonts w:ascii="Times New Roman" w:eastAsia="Times New Roman" w:hAnsi="Times New Roman"/>
                <w:b/>
                <w:i/>
                <w:sz w:val="26"/>
                <w:szCs w:val="26"/>
                <w:lang w:val="ro-RO" w:eastAsia="ro-RO"/>
              </w:rPr>
              <w:t>Produse secundare</w:t>
            </w:r>
          </w:p>
        </w:tc>
        <w:tc>
          <w:tcPr>
            <w:tcW w:w="655" w:type="pct"/>
            <w:tcBorders>
              <w:top w:val="single" w:sz="4" w:space="0" w:color="auto"/>
            </w:tcBorders>
            <w:shd w:val="clear" w:color="auto" w:fill="auto"/>
            <w:noWrap/>
            <w:vAlign w:val="center"/>
          </w:tcPr>
          <w:p w14:paraId="05C03B1D" w14:textId="60313C9F"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1041,8</w:t>
            </w:r>
          </w:p>
        </w:tc>
        <w:tc>
          <w:tcPr>
            <w:tcW w:w="649" w:type="pct"/>
            <w:tcBorders>
              <w:top w:val="single" w:sz="4" w:space="0" w:color="auto"/>
            </w:tcBorders>
            <w:shd w:val="clear" w:color="auto" w:fill="auto"/>
            <w:noWrap/>
            <w:vAlign w:val="center"/>
          </w:tcPr>
          <w:p w14:paraId="3AA87EFC" w14:textId="30445E06"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104,19</w:t>
            </w:r>
          </w:p>
        </w:tc>
        <w:tc>
          <w:tcPr>
            <w:tcW w:w="650" w:type="pct"/>
            <w:tcBorders>
              <w:top w:val="single" w:sz="4" w:space="0" w:color="auto"/>
            </w:tcBorders>
            <w:shd w:val="clear" w:color="auto" w:fill="auto"/>
            <w:noWrap/>
            <w:vAlign w:val="center"/>
          </w:tcPr>
          <w:p w14:paraId="6D1C4CE8" w14:textId="52963274"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20357</w:t>
            </w:r>
          </w:p>
        </w:tc>
        <w:tc>
          <w:tcPr>
            <w:tcW w:w="649" w:type="pct"/>
            <w:tcBorders>
              <w:top w:val="single" w:sz="4" w:space="0" w:color="auto"/>
            </w:tcBorders>
            <w:shd w:val="clear" w:color="auto" w:fill="auto"/>
            <w:noWrap/>
            <w:vAlign w:val="center"/>
          </w:tcPr>
          <w:p w14:paraId="71BF456F" w14:textId="5ED20905"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2036</w:t>
            </w:r>
          </w:p>
        </w:tc>
      </w:tr>
      <w:tr w:rsidR="00FE270D" w:rsidRPr="009D245C" w14:paraId="404CAB9A" w14:textId="77777777" w:rsidTr="009D245C">
        <w:trPr>
          <w:trHeight w:val="272"/>
          <w:jc w:val="center"/>
        </w:trPr>
        <w:tc>
          <w:tcPr>
            <w:tcW w:w="2397" w:type="pct"/>
            <w:tcBorders>
              <w:top w:val="single" w:sz="4" w:space="0" w:color="auto"/>
              <w:left w:val="double" w:sz="4" w:space="0" w:color="auto"/>
              <w:bottom w:val="single" w:sz="4" w:space="0" w:color="auto"/>
            </w:tcBorders>
            <w:shd w:val="clear" w:color="auto" w:fill="auto"/>
            <w:noWrap/>
            <w:vAlign w:val="center"/>
          </w:tcPr>
          <w:p w14:paraId="0251912C" w14:textId="7777777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Tăieri de igienă</w:t>
            </w:r>
          </w:p>
        </w:tc>
        <w:tc>
          <w:tcPr>
            <w:tcW w:w="655" w:type="pct"/>
            <w:tcBorders>
              <w:top w:val="single" w:sz="4" w:space="0" w:color="auto"/>
            </w:tcBorders>
            <w:shd w:val="clear" w:color="auto" w:fill="auto"/>
            <w:noWrap/>
            <w:vAlign w:val="center"/>
          </w:tcPr>
          <w:p w14:paraId="09C1BCDF" w14:textId="3A936CFD"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236,75</w:t>
            </w:r>
          </w:p>
        </w:tc>
        <w:tc>
          <w:tcPr>
            <w:tcW w:w="649" w:type="pct"/>
            <w:tcBorders>
              <w:top w:val="single" w:sz="4" w:space="0" w:color="auto"/>
            </w:tcBorders>
            <w:shd w:val="clear" w:color="auto" w:fill="auto"/>
            <w:noWrap/>
            <w:vAlign w:val="center"/>
          </w:tcPr>
          <w:p w14:paraId="68775B20" w14:textId="357D2F37"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236,75</w:t>
            </w:r>
          </w:p>
        </w:tc>
        <w:tc>
          <w:tcPr>
            <w:tcW w:w="650" w:type="pct"/>
            <w:tcBorders>
              <w:top w:val="single" w:sz="4" w:space="0" w:color="auto"/>
            </w:tcBorders>
            <w:shd w:val="clear" w:color="auto" w:fill="auto"/>
            <w:noWrap/>
            <w:vAlign w:val="center"/>
          </w:tcPr>
          <w:p w14:paraId="45EFC998" w14:textId="7CBF8086"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1981</w:t>
            </w:r>
          </w:p>
        </w:tc>
        <w:tc>
          <w:tcPr>
            <w:tcW w:w="649" w:type="pct"/>
            <w:tcBorders>
              <w:top w:val="single" w:sz="4" w:space="0" w:color="auto"/>
            </w:tcBorders>
            <w:shd w:val="clear" w:color="auto" w:fill="auto"/>
            <w:noWrap/>
            <w:vAlign w:val="center"/>
          </w:tcPr>
          <w:p w14:paraId="1B15A66F" w14:textId="6F36BE73" w:rsidR="00F0505A" w:rsidRPr="009D245C" w:rsidRDefault="00F0505A" w:rsidP="00F0505A">
            <w:pPr>
              <w:tabs>
                <w:tab w:val="left" w:pos="284"/>
              </w:tabs>
              <w:spacing w:after="0" w:line="240" w:lineRule="auto"/>
              <w:jc w:val="both"/>
              <w:rPr>
                <w:rFonts w:ascii="Times New Roman" w:eastAsia="Times New Roman" w:hAnsi="Times New Roman"/>
                <w:bCs/>
                <w:i/>
                <w:sz w:val="26"/>
                <w:szCs w:val="26"/>
                <w:lang w:val="ro-RO" w:eastAsia="ro-RO"/>
              </w:rPr>
            </w:pPr>
            <w:r w:rsidRPr="009D245C">
              <w:rPr>
                <w:rFonts w:ascii="Times New Roman" w:eastAsia="Times New Roman" w:hAnsi="Times New Roman"/>
                <w:bCs/>
                <w:i/>
                <w:sz w:val="26"/>
                <w:szCs w:val="26"/>
                <w:lang w:val="ro-RO" w:eastAsia="ro-RO"/>
              </w:rPr>
              <w:t>198</w:t>
            </w:r>
          </w:p>
        </w:tc>
      </w:tr>
      <w:tr w:rsidR="00FE270D" w:rsidRPr="009D245C" w14:paraId="73610E5B" w14:textId="77777777" w:rsidTr="009D245C">
        <w:trPr>
          <w:trHeight w:val="384"/>
          <w:jc w:val="center"/>
        </w:trPr>
        <w:tc>
          <w:tcPr>
            <w:tcW w:w="2397" w:type="pct"/>
            <w:tcBorders>
              <w:top w:val="double" w:sz="4" w:space="0" w:color="auto"/>
              <w:left w:val="double" w:sz="4" w:space="0" w:color="auto"/>
              <w:bottom w:val="single" w:sz="4" w:space="0" w:color="auto"/>
            </w:tcBorders>
            <w:shd w:val="clear" w:color="auto" w:fill="auto"/>
            <w:noWrap/>
            <w:vAlign w:val="center"/>
          </w:tcPr>
          <w:p w14:paraId="7A0A10EC" w14:textId="77777777"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TOTAL</w:t>
            </w:r>
          </w:p>
        </w:tc>
        <w:tc>
          <w:tcPr>
            <w:tcW w:w="655" w:type="pct"/>
            <w:tcBorders>
              <w:top w:val="double" w:sz="4" w:space="0" w:color="auto"/>
            </w:tcBorders>
            <w:shd w:val="clear" w:color="auto" w:fill="auto"/>
            <w:noWrap/>
            <w:vAlign w:val="center"/>
          </w:tcPr>
          <w:p w14:paraId="575E77EB" w14:textId="42748B3D"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1278,6</w:t>
            </w:r>
          </w:p>
        </w:tc>
        <w:tc>
          <w:tcPr>
            <w:tcW w:w="649" w:type="pct"/>
            <w:tcBorders>
              <w:top w:val="double" w:sz="4" w:space="0" w:color="auto"/>
            </w:tcBorders>
            <w:shd w:val="clear" w:color="auto" w:fill="auto"/>
            <w:noWrap/>
            <w:vAlign w:val="center"/>
          </w:tcPr>
          <w:p w14:paraId="5E2B5CD8" w14:textId="4074A988"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340,94</w:t>
            </w:r>
          </w:p>
        </w:tc>
        <w:tc>
          <w:tcPr>
            <w:tcW w:w="650" w:type="pct"/>
            <w:tcBorders>
              <w:top w:val="double" w:sz="4" w:space="0" w:color="auto"/>
            </w:tcBorders>
            <w:shd w:val="clear" w:color="auto" w:fill="auto"/>
            <w:noWrap/>
            <w:vAlign w:val="center"/>
          </w:tcPr>
          <w:p w14:paraId="4095A894" w14:textId="1EDEF363"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22338</w:t>
            </w:r>
          </w:p>
        </w:tc>
        <w:tc>
          <w:tcPr>
            <w:tcW w:w="649" w:type="pct"/>
            <w:tcBorders>
              <w:top w:val="double" w:sz="4" w:space="0" w:color="auto"/>
            </w:tcBorders>
            <w:shd w:val="clear" w:color="auto" w:fill="auto"/>
            <w:noWrap/>
            <w:vAlign w:val="center"/>
          </w:tcPr>
          <w:p w14:paraId="48711500" w14:textId="28033B7E" w:rsidR="00F0505A" w:rsidRPr="009D245C" w:rsidRDefault="00F0505A" w:rsidP="00F0505A">
            <w:pPr>
              <w:tabs>
                <w:tab w:val="left" w:pos="284"/>
              </w:tabs>
              <w:spacing w:after="0" w:line="240" w:lineRule="auto"/>
              <w:jc w:val="both"/>
              <w:rPr>
                <w:rFonts w:ascii="Times New Roman" w:eastAsia="Times New Roman" w:hAnsi="Times New Roman"/>
                <w:b/>
                <w:i/>
                <w:sz w:val="26"/>
                <w:szCs w:val="26"/>
                <w:lang w:val="ro-RO" w:eastAsia="ro-RO"/>
              </w:rPr>
            </w:pPr>
            <w:r w:rsidRPr="009D245C">
              <w:rPr>
                <w:rFonts w:ascii="Times New Roman" w:eastAsia="Times New Roman" w:hAnsi="Times New Roman"/>
                <w:b/>
                <w:i/>
                <w:sz w:val="26"/>
                <w:szCs w:val="26"/>
                <w:lang w:val="ro-RO" w:eastAsia="ro-RO"/>
              </w:rPr>
              <w:t>2234</w:t>
            </w:r>
          </w:p>
        </w:tc>
      </w:tr>
    </w:tbl>
    <w:p w14:paraId="027684C6" w14:textId="682E8DF1" w:rsidR="00262BF7" w:rsidRPr="00262BF7" w:rsidRDefault="00F0505A" w:rsidP="00262BF7">
      <w:pPr>
        <w:tabs>
          <w:tab w:val="left" w:pos="284"/>
        </w:tabs>
        <w:spacing w:after="0" w:line="240" w:lineRule="auto"/>
        <w:jc w:val="both"/>
        <w:rPr>
          <w:rFonts w:ascii="Times New Roman" w:eastAsia="Times New Roman" w:hAnsi="Times New Roman"/>
          <w:bCs/>
          <w:i/>
          <w:sz w:val="28"/>
          <w:szCs w:val="28"/>
          <w:lang w:val="ro-RO" w:eastAsia="ro-RO"/>
        </w:rPr>
      </w:pPr>
      <w:r w:rsidRPr="00262BF7">
        <w:rPr>
          <w:rFonts w:ascii="Times New Roman" w:eastAsia="Times New Roman" w:hAnsi="Times New Roman"/>
          <w:bCs/>
          <w:i/>
          <w:sz w:val="28"/>
          <w:szCs w:val="28"/>
          <w:lang w:val="ro-RO" w:eastAsia="ro-RO"/>
        </w:rPr>
        <w:t>Suprafeţele de parcurs cu lucrări de îngrijire a arboretelor sunt obligatorii, în timp ce volumele sunt orientative, depinzând de starea fiecărui arboret şi de modul în care acesta evoluează.</w:t>
      </w:r>
      <w:r w:rsidR="00262BF7" w:rsidRPr="00262BF7">
        <w:rPr>
          <w:rFonts w:ascii="Times New Roman" w:eastAsia="Times New Roman" w:hAnsi="Times New Roman"/>
          <w:bCs/>
          <w:noProof/>
          <w:sz w:val="24"/>
          <w:szCs w:val="24"/>
          <w:lang w:val="ro-RO"/>
        </w:rPr>
        <w:t xml:space="preserve"> </w:t>
      </w:r>
      <w:r w:rsidR="00262BF7" w:rsidRPr="00262BF7">
        <w:rPr>
          <w:rFonts w:ascii="Times New Roman" w:eastAsia="Times New Roman" w:hAnsi="Times New Roman"/>
          <w:bCs/>
          <w:i/>
          <w:sz w:val="28"/>
          <w:szCs w:val="28"/>
          <w:lang w:val="ro-RO" w:eastAsia="ro-RO"/>
        </w:rPr>
        <w:t>Pot  fi parcurse cu lucrări de îngrijire şi alte arborete decât cele prevăzute în actualul plan dacă ajung să îndeplinească condiţiile necesare aplicării acestor lucrări.</w:t>
      </w:r>
    </w:p>
    <w:p w14:paraId="11FB0714" w14:textId="4277BF26" w:rsidR="00262BF7" w:rsidRDefault="00262BF7" w:rsidP="00A70CA4">
      <w:pPr>
        <w:tabs>
          <w:tab w:val="left" w:pos="284"/>
        </w:tabs>
        <w:spacing w:after="0" w:line="240" w:lineRule="auto"/>
        <w:jc w:val="both"/>
        <w:rPr>
          <w:rFonts w:ascii="Times New Roman" w:eastAsia="Times New Roman" w:hAnsi="Times New Roman"/>
          <w:b/>
          <w:i/>
          <w:sz w:val="28"/>
          <w:szCs w:val="28"/>
          <w:lang w:val="ro-RO" w:eastAsia="ro-RO"/>
        </w:rPr>
      </w:pPr>
      <w:r w:rsidRPr="00262BF7">
        <w:rPr>
          <w:rFonts w:ascii="Times New Roman" w:eastAsia="Times New Roman" w:hAnsi="Times New Roman"/>
          <w:b/>
          <w:i/>
          <w:sz w:val="28"/>
          <w:szCs w:val="28"/>
          <w:lang w:val="ro-RO" w:eastAsia="ro-RO"/>
        </w:rPr>
        <w:t>În conformitate cu prevederile Codului silvic – Legea 46/2008 - este interzisă depăşirea posibilităţii anuale.</w:t>
      </w:r>
    </w:p>
    <w:p w14:paraId="06ECFB3C" w14:textId="77777777" w:rsidR="00262BF7" w:rsidRPr="00F0505A" w:rsidRDefault="00262BF7" w:rsidP="00A70CA4">
      <w:pPr>
        <w:tabs>
          <w:tab w:val="left" w:pos="284"/>
        </w:tabs>
        <w:spacing w:after="0" w:line="240" w:lineRule="auto"/>
        <w:jc w:val="both"/>
        <w:rPr>
          <w:rFonts w:ascii="Times New Roman" w:eastAsia="Times New Roman" w:hAnsi="Times New Roman"/>
          <w:b/>
          <w:i/>
          <w:sz w:val="28"/>
          <w:szCs w:val="28"/>
          <w:lang w:val="ro-RO" w:eastAsia="ro-RO"/>
        </w:rPr>
      </w:pPr>
    </w:p>
    <w:p w14:paraId="1B19DF84" w14:textId="77777777" w:rsidR="00262BF7" w:rsidRPr="009D245C" w:rsidRDefault="00262BF7" w:rsidP="00262BF7">
      <w:pPr>
        <w:tabs>
          <w:tab w:val="left" w:pos="284"/>
        </w:tabs>
        <w:spacing w:after="0" w:line="240" w:lineRule="auto"/>
        <w:jc w:val="both"/>
        <w:rPr>
          <w:rFonts w:ascii="Times New Roman" w:eastAsia="Times New Roman" w:hAnsi="Times New Roman"/>
          <w:b/>
          <w:i/>
          <w:iCs/>
          <w:sz w:val="28"/>
          <w:szCs w:val="28"/>
          <w:u w:val="single"/>
          <w:lang w:val="ro-RO" w:eastAsia="ro-RO"/>
        </w:rPr>
      </w:pPr>
      <w:r w:rsidRPr="009D245C">
        <w:rPr>
          <w:rFonts w:ascii="Times New Roman" w:eastAsia="Times New Roman" w:hAnsi="Times New Roman"/>
          <w:b/>
          <w:i/>
          <w:iCs/>
          <w:sz w:val="28"/>
          <w:szCs w:val="28"/>
          <w:u w:val="single"/>
          <w:lang w:val="ro-RO" w:eastAsia="ro-RO"/>
        </w:rPr>
        <w:t>Lucrări speciale de conservare</w:t>
      </w:r>
    </w:p>
    <w:p w14:paraId="43B4BF16" w14:textId="67B85A01" w:rsidR="00262BF7" w:rsidRPr="00262BF7" w:rsidRDefault="00262BF7" w:rsidP="00262BF7">
      <w:pPr>
        <w:tabs>
          <w:tab w:val="left" w:pos="284"/>
        </w:tabs>
        <w:spacing w:after="0" w:line="240" w:lineRule="auto"/>
        <w:jc w:val="both"/>
        <w:rPr>
          <w:rFonts w:ascii="Times New Roman" w:eastAsia="Times New Roman" w:hAnsi="Times New Roman"/>
          <w:bCs/>
          <w:i/>
          <w:sz w:val="28"/>
          <w:szCs w:val="28"/>
          <w:lang w:val="ro-RO" w:eastAsia="ro-RO"/>
        </w:rPr>
      </w:pPr>
      <w:r w:rsidRPr="00262BF7">
        <w:rPr>
          <w:rFonts w:ascii="Times New Roman" w:eastAsia="Times New Roman" w:hAnsi="Times New Roman"/>
          <w:bCs/>
          <w:i/>
          <w:sz w:val="28"/>
          <w:szCs w:val="28"/>
          <w:lang w:val="ro-RO" w:eastAsia="ro-RO"/>
        </w:rPr>
        <w:t xml:space="preserve">Măsuri de gospodărire a arboretelor din </w:t>
      </w:r>
      <w:r w:rsidRPr="00262BF7">
        <w:rPr>
          <w:rFonts w:ascii="Times New Roman" w:eastAsia="Times New Roman" w:hAnsi="Times New Roman"/>
          <w:b/>
          <w:i/>
          <w:sz w:val="28"/>
          <w:szCs w:val="28"/>
          <w:lang w:val="ro-RO" w:eastAsia="ro-RO"/>
        </w:rPr>
        <w:t>tipul I</w:t>
      </w:r>
      <w:r w:rsidRPr="00262BF7">
        <w:rPr>
          <w:rFonts w:ascii="Times New Roman" w:eastAsia="Times New Roman" w:hAnsi="Times New Roman"/>
          <w:bCs/>
          <w:i/>
          <w:sz w:val="28"/>
          <w:szCs w:val="28"/>
          <w:lang w:val="ro-RO" w:eastAsia="ro-RO"/>
        </w:rPr>
        <w:t xml:space="preserve"> de categorie funcţională</w:t>
      </w:r>
    </w:p>
    <w:p w14:paraId="08138B75" w14:textId="61D8BB2B" w:rsidR="00262BF7" w:rsidRDefault="00262BF7" w:rsidP="00262BF7">
      <w:pPr>
        <w:tabs>
          <w:tab w:val="left" w:pos="284"/>
        </w:tabs>
        <w:spacing w:after="0" w:line="240" w:lineRule="auto"/>
        <w:jc w:val="both"/>
        <w:rPr>
          <w:rFonts w:ascii="Times New Roman" w:eastAsia="Times New Roman" w:hAnsi="Times New Roman"/>
          <w:bCs/>
          <w:i/>
          <w:sz w:val="28"/>
          <w:szCs w:val="28"/>
          <w:lang w:val="ro-RO" w:eastAsia="ro-RO"/>
        </w:rPr>
      </w:pPr>
      <w:r w:rsidRPr="00262BF7">
        <w:rPr>
          <w:rFonts w:ascii="Times New Roman" w:eastAsia="Times New Roman" w:hAnsi="Times New Roman"/>
          <w:bCs/>
          <w:i/>
          <w:sz w:val="28"/>
          <w:szCs w:val="28"/>
          <w:lang w:val="ro-RO" w:eastAsia="ro-RO"/>
        </w:rPr>
        <w:tab/>
        <w:t>În fondul forestier al U.P. I Runcu Salvei, jud. Bistrița-Năsăud sunt arborete încadrate în tipul I de categorie funcţională, cu o suprafață de 1,90 ha, categoria 1.5C. În aceste arborete este interzisă orice intervenție silvică, arboretele fiind supuse regimului de ocrotire integrală.</w:t>
      </w:r>
    </w:p>
    <w:p w14:paraId="2BA3CB96"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 xml:space="preserve">Suprafaţa totală a arboretelor încadrate în </w:t>
      </w:r>
      <w:r w:rsidRPr="005A07DC">
        <w:rPr>
          <w:rFonts w:ascii="Times New Roman" w:eastAsia="Times New Roman" w:hAnsi="Times New Roman"/>
          <w:b/>
          <w:i/>
          <w:sz w:val="28"/>
          <w:szCs w:val="28"/>
          <w:lang w:val="ro-RO" w:eastAsia="ro-RO"/>
        </w:rPr>
        <w:t>tipul II</w:t>
      </w:r>
      <w:r w:rsidRPr="005A07DC">
        <w:rPr>
          <w:rFonts w:ascii="Times New Roman" w:eastAsia="Times New Roman" w:hAnsi="Times New Roman"/>
          <w:bCs/>
          <w:i/>
          <w:sz w:val="28"/>
          <w:szCs w:val="28"/>
          <w:lang w:val="ro-RO" w:eastAsia="ro-RO"/>
        </w:rPr>
        <w:t xml:space="preserve"> de categorii funcţionale este de 499,33 ha, fiind incluse în S.U.P.,,M’’.</w:t>
      </w:r>
    </w:p>
    <w:p w14:paraId="45C6004D"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Arboretele încadrate în tipul II aparţin categoriilor funcţionale 1.2A, 1.2C, 1.2E, 1.5I, 1.6C.</w:t>
      </w:r>
    </w:p>
    <w:p w14:paraId="58065666"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Ţinând cont de rolul polifuncţional al acestor arborete şi de faptul că sunt supuse regimului de conservare deosebită, măsurile de gospodărire prevăzute prezintă două etape distincte :</w:t>
      </w:r>
    </w:p>
    <w:p w14:paraId="062D6B63"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 măsuri de gospodărire de ordin general, care urmăresc conservarea pădurilor, adică menţinerea lor într-o stare fitosanitară bună, prin executarea lucrărilor de îngrijire şi igienă;</w:t>
      </w:r>
    </w:p>
    <w:p w14:paraId="177D70C3"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 măsuri de gospodărire specifice funcţiilor atribuite şi speciilor componente, urmărindu-se realizarea cu precădere a funcţiilor prioritare care garantează şi realizarea celorlalte funcţii.</w:t>
      </w:r>
    </w:p>
    <w:p w14:paraId="425B9A5E"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În vederea realizării funcţiilor prioritare, arboretelor li s-au atribuit măsuri diferenţiate de gospodărire care urmăresc optimizarea structurii sub aspectul compoziţiei, distribuţiei pe verticală şi desimii arborilor la hectar.</w:t>
      </w:r>
    </w:p>
    <w:p w14:paraId="4F3DE476"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 xml:space="preserve">Pentru arboretele din tipul II de categorie funcțională au fost propuse curățiri, rărituri și tăieri de igienă, care au fost tratate în cadrul lucrărilor de îngrijire și conducere a arboretelor. </w:t>
      </w:r>
    </w:p>
    <w:p w14:paraId="38D7D00D" w14:textId="5E966E71" w:rsidR="005A07DC" w:rsidRPr="009D245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Au fost propuse lucrări speciale de conservare pe o suprafață de 23,69 ha/an, cu un volum propus de extras de 1480 mc/an.</w:t>
      </w:r>
    </w:p>
    <w:p w14:paraId="01196BEA"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Pe lângă aceste lucrări, în scopul păstrării şi asigurării continuităţii şi îmbunătăţirii funcţiilor de protecţie a acestor arborete, se impun luate şi următoarele măsuri:</w:t>
      </w:r>
    </w:p>
    <w:p w14:paraId="474DA43C"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 combaterea bolilor şi dăunătorilor;</w:t>
      </w:r>
    </w:p>
    <w:p w14:paraId="08A25C6E"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 interzicerea păşunatului pe toată perioada anului.</w:t>
      </w:r>
    </w:p>
    <w:p w14:paraId="57C0A39A" w14:textId="77777777" w:rsidR="005A07DC" w:rsidRPr="005A07DC"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lastRenderedPageBreak/>
        <w:tab/>
        <w:t>Masa lemnoasă ce se va recolta nu constituie o recoltă normală (ca la arboretele în producţie), ci un rezultat al acţiunilor preconizate pentru întărirea funcţiilor de protecţie şi reconstrucţie ecologică.</w:t>
      </w:r>
    </w:p>
    <w:p w14:paraId="14513B44" w14:textId="4C17D345" w:rsidR="005A07DC" w:rsidRPr="009D245C" w:rsidRDefault="005A07DC" w:rsidP="005A07DC">
      <w:pPr>
        <w:tabs>
          <w:tab w:val="left" w:pos="284"/>
        </w:tabs>
        <w:spacing w:after="0" w:line="240" w:lineRule="auto"/>
        <w:jc w:val="both"/>
        <w:rPr>
          <w:rFonts w:ascii="Times New Roman" w:eastAsia="Times New Roman" w:hAnsi="Times New Roman"/>
          <w:i/>
          <w:sz w:val="28"/>
          <w:szCs w:val="28"/>
          <w:lang w:val="ro-RO" w:eastAsia="ro-RO"/>
        </w:rPr>
      </w:pPr>
      <w:r w:rsidRPr="009D245C">
        <w:rPr>
          <w:rFonts w:ascii="Times New Roman" w:eastAsia="Times New Roman" w:hAnsi="Times New Roman"/>
          <w:i/>
          <w:sz w:val="28"/>
          <w:szCs w:val="28"/>
          <w:lang w:val="ro-RO" w:eastAsia="ro-RO"/>
        </w:rPr>
        <w:t>Astfel suprafețele din Parcul Național Munții Rodnei, ROSCI0125</w:t>
      </w:r>
      <w:r w:rsidR="009D245C" w:rsidRPr="009D245C">
        <w:rPr>
          <w:rFonts w:ascii="Times New Roman" w:eastAsia="Times New Roman" w:hAnsi="Times New Roman"/>
          <w:i/>
          <w:sz w:val="28"/>
          <w:szCs w:val="28"/>
          <w:lang w:val="ro-RO" w:eastAsia="ro-RO"/>
        </w:rPr>
        <w:t xml:space="preserve"> </w:t>
      </w:r>
      <w:r w:rsidRPr="009D245C">
        <w:rPr>
          <w:rFonts w:ascii="Times New Roman" w:eastAsia="Times New Roman" w:hAnsi="Times New Roman"/>
          <w:i/>
          <w:sz w:val="28"/>
          <w:szCs w:val="28"/>
          <w:lang w:val="ro-RO" w:eastAsia="ro-RO"/>
        </w:rPr>
        <w:t xml:space="preserve">Munții Rodnei și ROSPA0085 Munții Rodnei, ce urmează a fi parcurse cu </w:t>
      </w:r>
      <w:bookmarkStart w:id="14" w:name="_Hlk123117892"/>
      <w:r w:rsidRPr="009D245C">
        <w:rPr>
          <w:rFonts w:ascii="Times New Roman" w:eastAsia="Times New Roman" w:hAnsi="Times New Roman"/>
          <w:i/>
          <w:sz w:val="28"/>
          <w:szCs w:val="28"/>
          <w:lang w:val="ro-RO" w:eastAsia="ro-RO"/>
        </w:rPr>
        <w:t xml:space="preserve">lucrări de conservare, combinate cu lucrări de ajutorarea a regenerării naturale și lucrări de îngrijire a semințișului sunt de 125,1 ha, respectiv ua-urile: </w:t>
      </w:r>
      <w:r w:rsidR="007123E1" w:rsidRPr="009D245C">
        <w:rPr>
          <w:rFonts w:ascii="Times New Roman" w:eastAsia="Times New Roman" w:hAnsi="Times New Roman"/>
          <w:i/>
          <w:sz w:val="28"/>
          <w:szCs w:val="28"/>
          <w:lang w:val="ro-RO" w:eastAsia="ro-RO"/>
        </w:rPr>
        <w:t>47D, 48B, 48E, 49A, 49 C, 49 D, 49 E, 49 G,  50 B,</w:t>
      </w:r>
      <w:r w:rsidR="007123E1" w:rsidRPr="009D245C">
        <w:t xml:space="preserve"> </w:t>
      </w:r>
      <w:r w:rsidR="007123E1" w:rsidRPr="009D245C">
        <w:rPr>
          <w:rFonts w:ascii="Times New Roman" w:eastAsia="Times New Roman" w:hAnsi="Times New Roman"/>
          <w:i/>
          <w:sz w:val="28"/>
          <w:szCs w:val="28"/>
          <w:lang w:val="ro-RO" w:eastAsia="ro-RO"/>
        </w:rPr>
        <w:t>50 C, 50 D, 50 E, 60C, 61A, 61B, 61C.</w:t>
      </w:r>
    </w:p>
    <w:bookmarkEnd w:id="14"/>
    <w:p w14:paraId="0E4951C1" w14:textId="77777777" w:rsidR="001148B9" w:rsidRDefault="001148B9" w:rsidP="00505155">
      <w:pPr>
        <w:tabs>
          <w:tab w:val="left" w:pos="284"/>
        </w:tabs>
        <w:spacing w:after="0" w:line="240" w:lineRule="auto"/>
        <w:jc w:val="both"/>
        <w:rPr>
          <w:rFonts w:ascii="Times New Roman" w:eastAsia="Times New Roman" w:hAnsi="Times New Roman"/>
          <w:bCs/>
          <w:i/>
          <w:sz w:val="28"/>
          <w:szCs w:val="28"/>
          <w:lang w:val="ro-RO" w:eastAsia="ro-RO"/>
        </w:rPr>
      </w:pPr>
    </w:p>
    <w:p w14:paraId="29C7958E" w14:textId="00245E7B" w:rsidR="00D95932" w:rsidRPr="001148B9" w:rsidRDefault="00D95932" w:rsidP="00505155">
      <w:pPr>
        <w:tabs>
          <w:tab w:val="left" w:pos="284"/>
        </w:tabs>
        <w:spacing w:after="0" w:line="240" w:lineRule="auto"/>
        <w:jc w:val="both"/>
        <w:rPr>
          <w:rFonts w:ascii="Times New Roman" w:eastAsia="Times New Roman" w:hAnsi="Times New Roman"/>
          <w:i/>
          <w:sz w:val="28"/>
          <w:szCs w:val="28"/>
          <w:lang w:val="ro-RO" w:eastAsia="ro-RO"/>
        </w:rPr>
      </w:pPr>
      <w:r w:rsidRPr="001148B9">
        <w:rPr>
          <w:rFonts w:ascii="Times New Roman" w:eastAsia="Times New Roman" w:hAnsi="Times New Roman"/>
          <w:b/>
          <w:i/>
          <w:sz w:val="28"/>
          <w:szCs w:val="28"/>
          <w:lang w:val="ro-RO" w:eastAsia="ro-RO"/>
        </w:rPr>
        <w:t xml:space="preserve">Prin amenajament </w:t>
      </w:r>
      <w:r w:rsidR="00BA78D4" w:rsidRPr="001148B9">
        <w:rPr>
          <w:rFonts w:ascii="Times New Roman" w:eastAsia="Times New Roman" w:hAnsi="Times New Roman"/>
          <w:b/>
          <w:i/>
          <w:sz w:val="28"/>
          <w:szCs w:val="28"/>
          <w:lang w:val="ro-RO" w:eastAsia="ro-RO"/>
        </w:rPr>
        <w:t xml:space="preserve">nu </w:t>
      </w:r>
      <w:r w:rsidRPr="001148B9">
        <w:rPr>
          <w:rFonts w:ascii="Times New Roman" w:eastAsia="Times New Roman" w:hAnsi="Times New Roman"/>
          <w:b/>
          <w:i/>
          <w:sz w:val="28"/>
          <w:szCs w:val="28"/>
          <w:lang w:val="ro-RO" w:eastAsia="ro-RO"/>
        </w:rPr>
        <w:t>sunt propuse realizarea de drumuri forestiere noi</w:t>
      </w:r>
      <w:r w:rsidR="00BA78D4" w:rsidRPr="001148B9">
        <w:rPr>
          <w:rFonts w:ascii="Times New Roman" w:eastAsia="Times New Roman" w:hAnsi="Times New Roman"/>
          <w:b/>
          <w:i/>
          <w:sz w:val="28"/>
          <w:szCs w:val="28"/>
          <w:lang w:val="ro-RO" w:eastAsia="ro-RO"/>
        </w:rPr>
        <w:t xml:space="preserve"> și</w:t>
      </w:r>
      <w:r w:rsidRPr="001148B9">
        <w:rPr>
          <w:rFonts w:ascii="Times New Roman" w:eastAsia="Times New Roman" w:hAnsi="Times New Roman"/>
          <w:b/>
          <w:i/>
          <w:sz w:val="28"/>
          <w:szCs w:val="28"/>
          <w:lang w:val="ro-RO" w:eastAsia="ro-RO"/>
        </w:rPr>
        <w:t xml:space="preserve"> </w:t>
      </w:r>
      <w:r w:rsidR="00BA78D4" w:rsidRPr="001148B9">
        <w:rPr>
          <w:rFonts w:ascii="Times New Roman" w:eastAsia="Times New Roman" w:hAnsi="Times New Roman"/>
          <w:b/>
          <w:i/>
          <w:sz w:val="28"/>
          <w:szCs w:val="28"/>
          <w:lang w:val="ro-RO" w:eastAsia="ro-RO"/>
        </w:rPr>
        <w:t xml:space="preserve">nu </w:t>
      </w:r>
      <w:r w:rsidRPr="001148B9">
        <w:rPr>
          <w:rFonts w:ascii="Times New Roman" w:eastAsia="Times New Roman" w:hAnsi="Times New Roman"/>
          <w:b/>
          <w:i/>
          <w:sz w:val="28"/>
          <w:szCs w:val="28"/>
          <w:lang w:val="ro-RO" w:eastAsia="ro-RO"/>
        </w:rPr>
        <w:t>se stabilește cadrul pentru realizarea proiectelor care sunt prevăzute în anexele nr. 1 și 2 din Directiva EIA, respectiv Legea 292/2018 privind evaluarea impactului asupra proiectelor pubice și private asupra mediului.</w:t>
      </w:r>
    </w:p>
    <w:p w14:paraId="42AAF255" w14:textId="77777777" w:rsidR="00BA78D4" w:rsidRPr="00C817FB" w:rsidRDefault="00BA78D4" w:rsidP="00505155">
      <w:pPr>
        <w:tabs>
          <w:tab w:val="left" w:pos="284"/>
        </w:tabs>
        <w:spacing w:after="0" w:line="240" w:lineRule="auto"/>
        <w:jc w:val="both"/>
        <w:rPr>
          <w:rFonts w:ascii="Times New Roman" w:eastAsia="Times New Roman" w:hAnsi="Times New Roman"/>
          <w:i/>
          <w:color w:val="FF0000"/>
          <w:sz w:val="28"/>
          <w:szCs w:val="28"/>
          <w:lang w:val="ro-RO" w:eastAsia="ro-RO"/>
        </w:rPr>
      </w:pPr>
      <w:r w:rsidRPr="001148B9">
        <w:rPr>
          <w:rFonts w:ascii="Times New Roman" w:eastAsia="Times New Roman" w:hAnsi="Times New Roman"/>
          <w:i/>
          <w:sz w:val="28"/>
          <w:szCs w:val="28"/>
          <w:lang w:val="ro-RO" w:eastAsia="ro-RO"/>
        </w:rPr>
        <w:t>Accesul la fondul forestier se realizează pe drumuri forestiere și drumuri publice</w:t>
      </w:r>
      <w:r w:rsidRPr="00C817FB">
        <w:rPr>
          <w:rFonts w:ascii="Times New Roman" w:eastAsia="Times New Roman" w:hAnsi="Times New Roman"/>
          <w:i/>
          <w:color w:val="FF0000"/>
          <w:sz w:val="28"/>
          <w:szCs w:val="28"/>
          <w:lang w:val="ro-RO" w:eastAsia="ro-RO"/>
        </w:rPr>
        <w:t>.</w:t>
      </w:r>
    </w:p>
    <w:p w14:paraId="0DCEA519" w14:textId="77777777" w:rsidR="00505155" w:rsidRDefault="00505155" w:rsidP="00505155">
      <w:pPr>
        <w:spacing w:after="0" w:line="240" w:lineRule="auto"/>
        <w:jc w:val="both"/>
        <w:rPr>
          <w:rFonts w:ascii="Times New Roman" w:eastAsia="Times New Roman" w:hAnsi="Times New Roman"/>
          <w:b/>
          <w:sz w:val="28"/>
          <w:szCs w:val="28"/>
          <w:lang w:val="ro-RO"/>
        </w:rPr>
      </w:pPr>
    </w:p>
    <w:p w14:paraId="28EDD4E1" w14:textId="339FA01F" w:rsidR="00A70CA4" w:rsidRPr="007555CE" w:rsidRDefault="00A70CA4" w:rsidP="00505155">
      <w:pPr>
        <w:spacing w:after="0" w:line="240" w:lineRule="auto"/>
        <w:jc w:val="both"/>
        <w:rPr>
          <w:rFonts w:ascii="Times New Roman" w:eastAsia="Times New Roman" w:hAnsi="Times New Roman"/>
          <w:b/>
          <w:sz w:val="28"/>
          <w:szCs w:val="28"/>
          <w:lang w:val="ro-RO"/>
        </w:rPr>
      </w:pPr>
      <w:r w:rsidRPr="007555CE">
        <w:rPr>
          <w:rFonts w:ascii="Times New Roman" w:eastAsia="Times New Roman" w:hAnsi="Times New Roman"/>
          <w:b/>
          <w:sz w:val="28"/>
          <w:szCs w:val="28"/>
          <w:lang w:val="ro-RO"/>
        </w:rPr>
        <w:t>Măsuri de gospodărire a arboretelor cuprinse în arii naturale protejate</w:t>
      </w:r>
    </w:p>
    <w:p w14:paraId="37ED939D" w14:textId="66C74D34" w:rsidR="002E155E" w:rsidRPr="009D245C" w:rsidRDefault="002E155E" w:rsidP="009D245C">
      <w:pPr>
        <w:pStyle w:val="Listparagraf"/>
        <w:numPr>
          <w:ilvl w:val="0"/>
          <w:numId w:val="47"/>
        </w:numPr>
        <w:tabs>
          <w:tab w:val="left" w:pos="284"/>
        </w:tabs>
        <w:jc w:val="both"/>
        <w:rPr>
          <w:rFonts w:ascii="Times New Roman" w:hAnsi="Times New Roman"/>
          <w:i/>
          <w:sz w:val="28"/>
          <w:szCs w:val="28"/>
          <w:lang w:val="ro-RO"/>
        </w:rPr>
      </w:pPr>
      <w:r w:rsidRPr="009D245C">
        <w:rPr>
          <w:rFonts w:ascii="Times New Roman" w:hAnsi="Times New Roman"/>
          <w:i/>
          <w:sz w:val="28"/>
          <w:szCs w:val="28"/>
          <w:lang w:val="ro-RO"/>
        </w:rPr>
        <w:t xml:space="preserve">Fondul forestier se suprapune parțial peste </w:t>
      </w:r>
      <w:bookmarkStart w:id="15" w:name="_Hlk123117809"/>
      <w:r w:rsidRPr="009D245C">
        <w:rPr>
          <w:rFonts w:ascii="Times New Roman" w:hAnsi="Times New Roman"/>
          <w:i/>
          <w:sz w:val="28"/>
          <w:szCs w:val="28"/>
          <w:lang w:val="ro-RO"/>
        </w:rPr>
        <w:t>Parcul Naţional Munţii Rodnei (RONPA 0005), Rezervația Biosferei Pietrosul Rodnei (ROMAB 0002), și peste siturile Natura 2000 ROSCI 0125 Munții Rodnei și ROSPA 0085 Munții Rodnei</w:t>
      </w:r>
      <w:bookmarkEnd w:id="15"/>
      <w:r w:rsidRPr="009D245C">
        <w:rPr>
          <w:rFonts w:ascii="Times New Roman" w:hAnsi="Times New Roman"/>
          <w:i/>
          <w:sz w:val="28"/>
          <w:szCs w:val="28"/>
          <w:lang w:val="ro-RO"/>
        </w:rPr>
        <w:t xml:space="preserve"> (</w:t>
      </w:r>
      <w:r w:rsidRPr="009D245C">
        <w:rPr>
          <w:rFonts w:ascii="Times New Roman" w:hAnsi="Times New Roman"/>
          <w:i/>
          <w:sz w:val="28"/>
          <w:szCs w:val="28"/>
          <w:lang w:val="ro-RO"/>
        </w:rPr>
        <w:fldChar w:fldCharType="begin"/>
      </w:r>
      <w:r w:rsidRPr="009D245C">
        <w:rPr>
          <w:rFonts w:ascii="Times New Roman" w:hAnsi="Times New Roman"/>
          <w:i/>
          <w:sz w:val="28"/>
          <w:szCs w:val="28"/>
          <w:lang w:val="ro-RO"/>
        </w:rPr>
        <w:instrText xml:space="preserve"> =SUM(ABOVE) </w:instrText>
      </w:r>
      <w:r w:rsidRPr="009D245C">
        <w:rPr>
          <w:rFonts w:ascii="Times New Roman" w:hAnsi="Times New Roman"/>
          <w:i/>
          <w:sz w:val="28"/>
          <w:szCs w:val="28"/>
          <w:lang w:val="ro-RO"/>
        </w:rPr>
        <w:fldChar w:fldCharType="separate"/>
      </w:r>
      <w:r w:rsidRPr="009D245C">
        <w:rPr>
          <w:rFonts w:ascii="Times New Roman" w:hAnsi="Times New Roman"/>
          <w:i/>
          <w:sz w:val="28"/>
          <w:szCs w:val="28"/>
          <w:lang w:val="ro-RO"/>
        </w:rPr>
        <w:t>309,2</w:t>
      </w:r>
      <w:r w:rsidRPr="009D245C">
        <w:rPr>
          <w:rFonts w:ascii="Times New Roman" w:hAnsi="Times New Roman"/>
          <w:i/>
          <w:sz w:val="28"/>
          <w:szCs w:val="28"/>
          <w:lang w:val="ro-RO"/>
        </w:rPr>
        <w:fldChar w:fldCharType="end"/>
      </w:r>
      <w:r w:rsidRPr="009D245C">
        <w:rPr>
          <w:rFonts w:ascii="Times New Roman" w:hAnsi="Times New Roman"/>
          <w:i/>
          <w:sz w:val="28"/>
          <w:szCs w:val="28"/>
          <w:lang w:val="ro-RO"/>
        </w:rPr>
        <w:t xml:space="preserve"> ha)  și peste Rezervația naturală Zăvoaiele Borcutului cod 2205 (ua 57 D – 1,90 ha). </w:t>
      </w:r>
    </w:p>
    <w:p w14:paraId="1955004A" w14:textId="02623801" w:rsidR="009D245C" w:rsidRDefault="009D245C" w:rsidP="003928FA">
      <w:pPr>
        <w:pStyle w:val="Listparagraf"/>
        <w:numPr>
          <w:ilvl w:val="0"/>
          <w:numId w:val="47"/>
        </w:numPr>
        <w:jc w:val="both"/>
        <w:rPr>
          <w:rFonts w:ascii="Times New Roman" w:hAnsi="Times New Roman"/>
          <w:i/>
          <w:sz w:val="28"/>
          <w:szCs w:val="28"/>
          <w:lang w:val="ro-RO"/>
        </w:rPr>
      </w:pPr>
      <w:r w:rsidRPr="009D245C">
        <w:rPr>
          <w:rFonts w:ascii="Times New Roman" w:hAnsi="Times New Roman"/>
          <w:i/>
          <w:sz w:val="28"/>
          <w:szCs w:val="28"/>
          <w:lang w:val="ro-RO"/>
        </w:rPr>
        <w:t xml:space="preserve">În </w:t>
      </w:r>
      <w:r w:rsidR="003928FA" w:rsidRPr="003928FA">
        <w:rPr>
          <w:rFonts w:ascii="Times New Roman" w:hAnsi="Times New Roman"/>
          <w:i/>
          <w:sz w:val="28"/>
          <w:szCs w:val="28"/>
          <w:lang w:val="ro-RO"/>
        </w:rPr>
        <w:t>Parcul Naţional Munţii Rodnei (RONPA 0005), Rezervația Biosferei Pietrosul Rodnei (ROMAB 0002) și siturile Natura 2000 ROSCI 0125 Munții Rodnei și ROSPA 0085 Munții Rodnei</w:t>
      </w:r>
      <w:r w:rsidR="003928FA" w:rsidRPr="009D245C">
        <w:rPr>
          <w:rFonts w:ascii="Times New Roman" w:hAnsi="Times New Roman"/>
          <w:i/>
          <w:sz w:val="28"/>
          <w:szCs w:val="28"/>
          <w:lang w:val="ro-RO"/>
        </w:rPr>
        <w:t xml:space="preserve"> </w:t>
      </w:r>
      <w:r w:rsidRPr="009D245C">
        <w:rPr>
          <w:rFonts w:ascii="Times New Roman" w:hAnsi="Times New Roman"/>
          <w:i/>
          <w:sz w:val="28"/>
          <w:szCs w:val="28"/>
          <w:lang w:val="ro-RO"/>
        </w:rPr>
        <w:t>sunt propuse lucrări progresive pe 18.8 ha, respectiv în u.a. -urile 50A, 59A  și 60A</w:t>
      </w:r>
      <w:r w:rsidR="003928FA" w:rsidRPr="003928FA">
        <w:rPr>
          <w:rFonts w:ascii="Times New Roman" w:eastAsia="Times New Roman" w:hAnsi="Times New Roman"/>
          <w:i/>
          <w:sz w:val="28"/>
          <w:szCs w:val="28"/>
          <w:lang w:val="ro-RO" w:eastAsia="ro-RO"/>
        </w:rPr>
        <w:t xml:space="preserve"> </w:t>
      </w:r>
      <w:r w:rsidR="003928FA">
        <w:rPr>
          <w:rFonts w:ascii="Times New Roman" w:eastAsia="Times New Roman" w:hAnsi="Times New Roman"/>
          <w:i/>
          <w:sz w:val="28"/>
          <w:szCs w:val="28"/>
          <w:lang w:val="ro-RO" w:eastAsia="ro-RO"/>
        </w:rPr>
        <w:t xml:space="preserve">și </w:t>
      </w:r>
      <w:r w:rsidR="003928FA" w:rsidRPr="003928FA">
        <w:rPr>
          <w:rFonts w:ascii="Times New Roman" w:hAnsi="Times New Roman"/>
          <w:i/>
          <w:sz w:val="28"/>
          <w:szCs w:val="28"/>
          <w:lang w:val="ro-RO"/>
        </w:rPr>
        <w:t>lucrări de conservare, combinate cu lucrări de ajutorarea a regenerării naturale și lucrări de îngrijire a semințișului sunt de 125,1 ha, respectiv ua-urile: 47D, 48B, 48E, 49A, 49 C, 49 D, 49 E, 49 G,  50 B,</w:t>
      </w:r>
      <w:r w:rsidR="003928FA" w:rsidRPr="003928FA">
        <w:rPr>
          <w:rFonts w:ascii="Times New Roman" w:hAnsi="Times New Roman"/>
          <w:i/>
          <w:sz w:val="28"/>
          <w:szCs w:val="28"/>
        </w:rPr>
        <w:t xml:space="preserve"> </w:t>
      </w:r>
      <w:r w:rsidR="003928FA" w:rsidRPr="003928FA">
        <w:rPr>
          <w:rFonts w:ascii="Times New Roman" w:hAnsi="Times New Roman"/>
          <w:i/>
          <w:sz w:val="28"/>
          <w:szCs w:val="28"/>
          <w:lang w:val="ro-RO"/>
        </w:rPr>
        <w:t>50 C, 50 D, 50 E, 60C, 61A, 61B, 61C</w:t>
      </w:r>
      <w:r w:rsidR="003928FA">
        <w:rPr>
          <w:rFonts w:ascii="Times New Roman" w:hAnsi="Times New Roman"/>
          <w:i/>
          <w:sz w:val="28"/>
          <w:szCs w:val="28"/>
          <w:lang w:val="ro-RO"/>
        </w:rPr>
        <w:t>;</w:t>
      </w:r>
    </w:p>
    <w:p w14:paraId="0D0B32BE" w14:textId="117C9809" w:rsidR="003928FA" w:rsidRPr="003928FA" w:rsidRDefault="003928FA" w:rsidP="003928FA">
      <w:pPr>
        <w:pStyle w:val="Listparagraf"/>
        <w:numPr>
          <w:ilvl w:val="0"/>
          <w:numId w:val="47"/>
        </w:numPr>
        <w:jc w:val="both"/>
        <w:rPr>
          <w:rFonts w:ascii="Times New Roman" w:hAnsi="Times New Roman"/>
          <w:i/>
          <w:sz w:val="28"/>
          <w:szCs w:val="28"/>
          <w:lang w:val="ro-RO"/>
        </w:rPr>
      </w:pPr>
      <w:proofErr w:type="spellStart"/>
      <w:r>
        <w:rPr>
          <w:rFonts w:ascii="Times New Roman" w:hAnsi="Times New Roman"/>
          <w:i/>
          <w:sz w:val="28"/>
          <w:szCs w:val="28"/>
          <w:lang w:val="ro-RO"/>
        </w:rPr>
        <w:t>Arboretele</w:t>
      </w:r>
      <w:proofErr w:type="spellEnd"/>
      <w:r>
        <w:rPr>
          <w:rFonts w:ascii="Times New Roman" w:hAnsi="Times New Roman"/>
          <w:i/>
          <w:sz w:val="28"/>
          <w:szCs w:val="28"/>
          <w:lang w:val="ro-RO"/>
        </w:rPr>
        <w:t xml:space="preserve"> din ariile naturale protejate sunt încadrate, conform memoriului de prezentare, în următoarele habitate Natura 2000: 9410</w:t>
      </w:r>
      <w:r w:rsidRPr="003928FA">
        <w:rPr>
          <w:rFonts w:ascii="Calibri Light" w:eastAsia="Times New Roman" w:hAnsi="Calibri Light" w:cs="Calibri"/>
          <w:color w:val="000000"/>
          <w:sz w:val="24"/>
          <w:szCs w:val="20"/>
        </w:rPr>
        <w:t xml:space="preserve"> </w:t>
      </w:r>
      <w:proofErr w:type="spellStart"/>
      <w:r w:rsidRPr="003928FA">
        <w:rPr>
          <w:rFonts w:ascii="Times New Roman" w:hAnsi="Times New Roman"/>
          <w:i/>
          <w:sz w:val="28"/>
          <w:szCs w:val="28"/>
        </w:rPr>
        <w:t>Paduri</w:t>
      </w:r>
      <w:proofErr w:type="spellEnd"/>
      <w:r w:rsidRPr="003928FA">
        <w:rPr>
          <w:rFonts w:ascii="Times New Roman" w:hAnsi="Times New Roman"/>
          <w:i/>
          <w:sz w:val="28"/>
          <w:szCs w:val="28"/>
        </w:rPr>
        <w:t xml:space="preserve"> </w:t>
      </w:r>
      <w:proofErr w:type="spellStart"/>
      <w:r w:rsidRPr="003928FA">
        <w:rPr>
          <w:rFonts w:ascii="Times New Roman" w:hAnsi="Times New Roman"/>
          <w:i/>
          <w:sz w:val="28"/>
          <w:szCs w:val="28"/>
        </w:rPr>
        <w:t>acidofile</w:t>
      </w:r>
      <w:proofErr w:type="spellEnd"/>
      <w:r w:rsidRPr="003928FA">
        <w:rPr>
          <w:rFonts w:ascii="Times New Roman" w:hAnsi="Times New Roman"/>
          <w:i/>
          <w:sz w:val="28"/>
          <w:szCs w:val="28"/>
        </w:rPr>
        <w:t xml:space="preserve"> de </w:t>
      </w:r>
      <w:proofErr w:type="spellStart"/>
      <w:r w:rsidRPr="003928FA">
        <w:rPr>
          <w:rFonts w:ascii="Times New Roman" w:hAnsi="Times New Roman"/>
          <w:i/>
          <w:sz w:val="28"/>
          <w:szCs w:val="28"/>
        </w:rPr>
        <w:t>Picea</w:t>
      </w:r>
      <w:proofErr w:type="spellEnd"/>
      <w:r w:rsidRPr="003928FA">
        <w:rPr>
          <w:rFonts w:ascii="Times New Roman" w:hAnsi="Times New Roman"/>
          <w:i/>
          <w:sz w:val="28"/>
          <w:szCs w:val="28"/>
        </w:rPr>
        <w:t xml:space="preserve"> </w:t>
      </w:r>
      <w:proofErr w:type="spellStart"/>
      <w:r w:rsidRPr="003928FA">
        <w:rPr>
          <w:rFonts w:ascii="Times New Roman" w:hAnsi="Times New Roman"/>
          <w:i/>
          <w:sz w:val="28"/>
          <w:szCs w:val="28"/>
        </w:rPr>
        <w:t>abies</w:t>
      </w:r>
      <w:proofErr w:type="spellEnd"/>
      <w:r w:rsidRPr="003928FA">
        <w:rPr>
          <w:rFonts w:ascii="Times New Roman" w:hAnsi="Times New Roman"/>
          <w:i/>
          <w:sz w:val="28"/>
          <w:szCs w:val="28"/>
        </w:rPr>
        <w:t xml:space="preserve"> din </w:t>
      </w:r>
      <w:proofErr w:type="spellStart"/>
      <w:r w:rsidRPr="003928FA">
        <w:rPr>
          <w:rFonts w:ascii="Times New Roman" w:hAnsi="Times New Roman"/>
          <w:i/>
          <w:sz w:val="28"/>
          <w:szCs w:val="28"/>
        </w:rPr>
        <w:t>regiunea</w:t>
      </w:r>
      <w:proofErr w:type="spellEnd"/>
      <w:r w:rsidRPr="003928FA">
        <w:rPr>
          <w:rFonts w:ascii="Times New Roman" w:hAnsi="Times New Roman"/>
          <w:i/>
          <w:sz w:val="28"/>
          <w:szCs w:val="28"/>
        </w:rPr>
        <w:t xml:space="preserve"> </w:t>
      </w:r>
      <w:proofErr w:type="spellStart"/>
      <w:r w:rsidRPr="003928FA">
        <w:rPr>
          <w:rFonts w:ascii="Times New Roman" w:hAnsi="Times New Roman"/>
          <w:i/>
          <w:sz w:val="28"/>
          <w:szCs w:val="28"/>
        </w:rPr>
        <w:t>montană</w:t>
      </w:r>
      <w:proofErr w:type="spellEnd"/>
      <w:r w:rsidRPr="003928FA">
        <w:rPr>
          <w:rFonts w:ascii="Times New Roman" w:hAnsi="Times New Roman"/>
          <w:i/>
          <w:sz w:val="28"/>
          <w:szCs w:val="28"/>
        </w:rPr>
        <w:t xml:space="preserve"> (</w:t>
      </w:r>
      <w:proofErr w:type="spellStart"/>
      <w:r w:rsidRPr="003928FA">
        <w:rPr>
          <w:rFonts w:ascii="Times New Roman" w:hAnsi="Times New Roman"/>
          <w:i/>
          <w:sz w:val="28"/>
          <w:szCs w:val="28"/>
        </w:rPr>
        <w:t>Vaccinio-Piceetea</w:t>
      </w:r>
      <w:proofErr w:type="spellEnd"/>
      <w:r w:rsidRPr="003928FA">
        <w:rPr>
          <w:rFonts w:ascii="Times New Roman" w:hAnsi="Times New Roman"/>
          <w:i/>
          <w:sz w:val="28"/>
          <w:szCs w:val="28"/>
        </w:rPr>
        <w:t>)</w:t>
      </w:r>
      <w:r>
        <w:rPr>
          <w:rFonts w:ascii="Times New Roman" w:hAnsi="Times New Roman"/>
          <w:i/>
          <w:sz w:val="28"/>
          <w:szCs w:val="28"/>
          <w:lang w:val="ro-RO"/>
        </w:rPr>
        <w:t>, 9110</w:t>
      </w:r>
      <w:r w:rsidRPr="003928FA">
        <w:rPr>
          <w:rFonts w:ascii="Calibri Light" w:eastAsia="Times New Roman" w:hAnsi="Calibri Light" w:cs="Calibri"/>
          <w:color w:val="000000"/>
          <w:sz w:val="24"/>
          <w:szCs w:val="20"/>
        </w:rPr>
        <w:t xml:space="preserve"> </w:t>
      </w:r>
      <w:proofErr w:type="spellStart"/>
      <w:r w:rsidRPr="003928FA">
        <w:rPr>
          <w:rFonts w:ascii="Times New Roman" w:hAnsi="Times New Roman"/>
          <w:i/>
          <w:sz w:val="28"/>
          <w:szCs w:val="28"/>
        </w:rPr>
        <w:t>Paduri</w:t>
      </w:r>
      <w:proofErr w:type="spellEnd"/>
      <w:r w:rsidRPr="003928FA">
        <w:rPr>
          <w:rFonts w:ascii="Times New Roman" w:hAnsi="Times New Roman"/>
          <w:i/>
          <w:sz w:val="28"/>
          <w:szCs w:val="28"/>
        </w:rPr>
        <w:t xml:space="preserve"> de fag de tip </w:t>
      </w:r>
      <w:proofErr w:type="spellStart"/>
      <w:r w:rsidRPr="003928FA">
        <w:rPr>
          <w:rFonts w:ascii="Times New Roman" w:hAnsi="Times New Roman"/>
          <w:i/>
          <w:sz w:val="28"/>
          <w:szCs w:val="28"/>
        </w:rPr>
        <w:t>Luzulo-Fagetum</w:t>
      </w:r>
      <w:proofErr w:type="spellEnd"/>
      <w:r>
        <w:rPr>
          <w:rFonts w:ascii="Times New Roman" w:hAnsi="Times New Roman"/>
          <w:i/>
          <w:sz w:val="28"/>
          <w:szCs w:val="28"/>
          <w:lang w:val="ro-RO"/>
        </w:rPr>
        <w:t xml:space="preserve">, 91D0* </w:t>
      </w:r>
      <w:proofErr w:type="spellStart"/>
      <w:r w:rsidRPr="003928FA">
        <w:rPr>
          <w:rFonts w:ascii="Times New Roman" w:hAnsi="Times New Roman"/>
          <w:i/>
          <w:sz w:val="28"/>
          <w:szCs w:val="28"/>
        </w:rPr>
        <w:t>Turbării</w:t>
      </w:r>
      <w:proofErr w:type="spellEnd"/>
      <w:r w:rsidRPr="003928FA">
        <w:rPr>
          <w:rFonts w:ascii="Times New Roman" w:hAnsi="Times New Roman"/>
          <w:i/>
          <w:sz w:val="28"/>
          <w:szCs w:val="28"/>
        </w:rPr>
        <w:t xml:space="preserve"> cu </w:t>
      </w:r>
      <w:proofErr w:type="spellStart"/>
      <w:r w:rsidRPr="003928FA">
        <w:rPr>
          <w:rFonts w:ascii="Times New Roman" w:hAnsi="Times New Roman"/>
          <w:i/>
          <w:sz w:val="28"/>
          <w:szCs w:val="28"/>
        </w:rPr>
        <w:t>vegetaţie</w:t>
      </w:r>
      <w:proofErr w:type="spellEnd"/>
      <w:r w:rsidRPr="003928FA">
        <w:rPr>
          <w:rFonts w:ascii="Times New Roman" w:hAnsi="Times New Roman"/>
          <w:i/>
          <w:sz w:val="28"/>
          <w:szCs w:val="28"/>
        </w:rPr>
        <w:t xml:space="preserve"> </w:t>
      </w:r>
      <w:proofErr w:type="spellStart"/>
      <w:r w:rsidRPr="003928FA">
        <w:rPr>
          <w:rFonts w:ascii="Times New Roman" w:hAnsi="Times New Roman"/>
          <w:i/>
          <w:sz w:val="28"/>
          <w:szCs w:val="28"/>
        </w:rPr>
        <w:t>forestieră</w:t>
      </w:r>
      <w:proofErr w:type="spellEnd"/>
      <w:r w:rsidRPr="003928FA">
        <w:rPr>
          <w:rFonts w:ascii="Times New Roman" w:hAnsi="Times New Roman"/>
          <w:i/>
          <w:sz w:val="28"/>
          <w:szCs w:val="28"/>
        </w:rPr>
        <w:t xml:space="preserve"> </w:t>
      </w:r>
      <w:r>
        <w:rPr>
          <w:rFonts w:ascii="Times New Roman" w:hAnsi="Times New Roman"/>
          <w:i/>
          <w:sz w:val="28"/>
          <w:szCs w:val="28"/>
          <w:lang w:val="ro-RO"/>
        </w:rPr>
        <w:t>și 91V0</w:t>
      </w:r>
      <w:r w:rsidRPr="003928FA">
        <w:rPr>
          <w:rFonts w:ascii="Calibri Light" w:eastAsia="Times New Roman" w:hAnsi="Calibri Light" w:cs="Calibri"/>
          <w:color w:val="000000"/>
          <w:sz w:val="24"/>
          <w:szCs w:val="20"/>
        </w:rPr>
        <w:t xml:space="preserve"> </w:t>
      </w:r>
      <w:proofErr w:type="spellStart"/>
      <w:r w:rsidRPr="003928FA">
        <w:rPr>
          <w:rFonts w:ascii="Times New Roman" w:hAnsi="Times New Roman"/>
          <w:i/>
          <w:sz w:val="28"/>
          <w:szCs w:val="28"/>
        </w:rPr>
        <w:t>Paduri</w:t>
      </w:r>
      <w:proofErr w:type="spellEnd"/>
      <w:r w:rsidRPr="003928FA">
        <w:rPr>
          <w:rFonts w:ascii="Times New Roman" w:hAnsi="Times New Roman"/>
          <w:i/>
          <w:sz w:val="28"/>
          <w:szCs w:val="28"/>
        </w:rPr>
        <w:t xml:space="preserve"> </w:t>
      </w:r>
      <w:proofErr w:type="spellStart"/>
      <w:r w:rsidRPr="003928FA">
        <w:rPr>
          <w:rFonts w:ascii="Times New Roman" w:hAnsi="Times New Roman"/>
          <w:i/>
          <w:sz w:val="28"/>
          <w:szCs w:val="28"/>
        </w:rPr>
        <w:t>dacice</w:t>
      </w:r>
      <w:proofErr w:type="spellEnd"/>
      <w:r w:rsidRPr="003928FA">
        <w:rPr>
          <w:rFonts w:ascii="Times New Roman" w:hAnsi="Times New Roman"/>
          <w:i/>
          <w:sz w:val="28"/>
          <w:szCs w:val="28"/>
        </w:rPr>
        <w:t xml:space="preserve"> de fag (</w:t>
      </w:r>
      <w:proofErr w:type="spellStart"/>
      <w:r w:rsidRPr="003928FA">
        <w:rPr>
          <w:rFonts w:ascii="Times New Roman" w:hAnsi="Times New Roman"/>
          <w:i/>
          <w:sz w:val="28"/>
          <w:szCs w:val="28"/>
        </w:rPr>
        <w:t>Symphyto-Fagion</w:t>
      </w:r>
      <w:proofErr w:type="spellEnd"/>
      <w:r w:rsidRPr="003928FA">
        <w:rPr>
          <w:rFonts w:ascii="Times New Roman" w:hAnsi="Times New Roman"/>
          <w:i/>
          <w:sz w:val="28"/>
          <w:szCs w:val="28"/>
        </w:rPr>
        <w:t>)</w:t>
      </w:r>
      <w:r>
        <w:rPr>
          <w:rFonts w:ascii="Times New Roman" w:hAnsi="Times New Roman"/>
          <w:i/>
          <w:sz w:val="28"/>
          <w:szCs w:val="28"/>
        </w:rPr>
        <w:t>.</w:t>
      </w:r>
    </w:p>
    <w:p w14:paraId="19E561E3" w14:textId="77777777" w:rsidR="00505155" w:rsidRPr="007555CE" w:rsidRDefault="00505155" w:rsidP="00C044CA">
      <w:pPr>
        <w:tabs>
          <w:tab w:val="left" w:pos="284"/>
        </w:tabs>
        <w:spacing w:after="0" w:line="20" w:lineRule="atLeast"/>
        <w:jc w:val="both"/>
        <w:rPr>
          <w:rFonts w:ascii="Times New Roman" w:hAnsi="Times New Roman"/>
          <w:b/>
          <w:bCs/>
          <w:i/>
          <w:sz w:val="28"/>
          <w:szCs w:val="28"/>
          <w:lang w:val="ro-RO"/>
        </w:rPr>
      </w:pPr>
    </w:p>
    <w:p w14:paraId="29673865" w14:textId="12F5A95A"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1.Caracteristicile planurilor şi programelor cu privire, în special, la: </w:t>
      </w:r>
    </w:p>
    <w:p w14:paraId="77EB3848"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15DB07D6" w14:textId="73E14498"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Amenajamentul silvic al fondului forestier proprietatea comunei</w:t>
      </w:r>
      <w:r w:rsidR="004143B6" w:rsidRPr="007555CE">
        <w:rPr>
          <w:rFonts w:ascii="Times New Roman" w:hAnsi="Times New Roman"/>
          <w:bCs/>
          <w:i/>
          <w:sz w:val="28"/>
          <w:szCs w:val="28"/>
          <w:lang w:val="ro-RO"/>
        </w:rPr>
        <w:t xml:space="preserve"> </w:t>
      </w:r>
      <w:r w:rsidR="007D548B">
        <w:rPr>
          <w:rFonts w:ascii="Times New Roman" w:hAnsi="Times New Roman"/>
          <w:bCs/>
          <w:i/>
          <w:sz w:val="28"/>
          <w:szCs w:val="28"/>
          <w:lang w:val="ro-RO"/>
        </w:rPr>
        <w:t>Runcu Salvei</w:t>
      </w:r>
      <w:r w:rsidRPr="007555CE">
        <w:rPr>
          <w:rFonts w:ascii="Times New Roman" w:hAnsi="Times New Roman"/>
          <w:bCs/>
          <w:i/>
          <w:sz w:val="28"/>
          <w:szCs w:val="28"/>
          <w:lang w:val="ro-RO"/>
        </w:rPr>
        <w:t xml:space="preserve"> </w:t>
      </w:r>
      <w:r w:rsidR="00BA78D4" w:rsidRPr="007555CE">
        <w:rPr>
          <w:rFonts w:ascii="Times New Roman" w:hAnsi="Times New Roman"/>
          <w:bCs/>
          <w:i/>
          <w:sz w:val="28"/>
          <w:szCs w:val="28"/>
          <w:lang w:val="ro-RO"/>
        </w:rPr>
        <w:t xml:space="preserve">nu </w:t>
      </w:r>
      <w:r w:rsidRPr="007555CE">
        <w:rPr>
          <w:rFonts w:ascii="Times New Roman" w:hAnsi="Times New Roman"/>
          <w:bCs/>
          <w:i/>
          <w:sz w:val="28"/>
          <w:szCs w:val="28"/>
          <w:lang w:val="ro-RO"/>
        </w:rPr>
        <w:t>prevede:</w:t>
      </w:r>
    </w:p>
    <w:p w14:paraId="0EC862F4" w14:textId="7C41041F" w:rsidR="00C044CA" w:rsidRPr="007555CE" w:rsidRDefault="00C044CA" w:rsidP="00554EE6">
      <w:pPr>
        <w:pStyle w:val="Listparagraf"/>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realizarea de drumuri forestiere noi;</w:t>
      </w:r>
    </w:p>
    <w:p w14:paraId="68BB85D1" w14:textId="2BAC7AE3" w:rsidR="00B21D6A" w:rsidRPr="007555CE" w:rsidRDefault="00B21D6A" w:rsidP="00B21D6A">
      <w:pPr>
        <w:pStyle w:val="Listparagraf"/>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realizarea unor activități care să devieze cursuri de apă, să genereze poluare luminoasă sau prin care să se exploateze diverse zăcăminte minerale de suprafață sau subterane);</w:t>
      </w:r>
    </w:p>
    <w:p w14:paraId="7D0985FA" w14:textId="5DBB9D44" w:rsidR="00B21D6A" w:rsidRPr="007555CE" w:rsidRDefault="00B21D6A" w:rsidP="00B21D6A">
      <w:pPr>
        <w:pStyle w:val="Listparagraf"/>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realizarea de defrișări pentru schimbarea categoriei de folosință a terenului;</w:t>
      </w:r>
    </w:p>
    <w:p w14:paraId="5899421F" w14:textId="77777777" w:rsidR="00B21D6A" w:rsidRPr="007555CE" w:rsidRDefault="00B21D6A" w:rsidP="00B21D6A">
      <w:pPr>
        <w:pStyle w:val="Listparagraf"/>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inundarea unor terenuri.</w:t>
      </w:r>
    </w:p>
    <w:p w14:paraId="6548241A" w14:textId="7D7DA7BF" w:rsidR="00315EB4" w:rsidRPr="007555CE" w:rsidRDefault="00315EB4" w:rsidP="00B21D6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însă prevede:</w:t>
      </w:r>
    </w:p>
    <w:p w14:paraId="3888E5AF" w14:textId="4D7B281A" w:rsidR="00C044CA" w:rsidRPr="007555CE" w:rsidRDefault="00C044CA" w:rsidP="00B21D6A">
      <w:pPr>
        <w:pStyle w:val="Listparagraf"/>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lastRenderedPageBreak/>
        <w:t xml:space="preserve">utilizarea, stocarea, transportul, manipularea de substanțe, materiale, deșeuri solide, noxe care ar putea afecta speciile sau habitatele din ariile naturale protejate peste care se suprapune în proporție de </w:t>
      </w:r>
      <w:r w:rsidR="003928FA">
        <w:rPr>
          <w:rFonts w:ascii="Times New Roman" w:hAnsi="Times New Roman"/>
          <w:bCs/>
          <w:i/>
          <w:sz w:val="28"/>
          <w:szCs w:val="28"/>
          <w:lang w:val="ro-RO"/>
        </w:rPr>
        <w:t>20.4</w:t>
      </w:r>
      <w:r w:rsidRPr="007555CE">
        <w:rPr>
          <w:rFonts w:ascii="Times New Roman" w:hAnsi="Times New Roman"/>
          <w:bCs/>
          <w:i/>
          <w:sz w:val="28"/>
          <w:szCs w:val="28"/>
          <w:lang w:val="ro-RO"/>
        </w:rPr>
        <w:t>%;</w:t>
      </w:r>
    </w:p>
    <w:p w14:paraId="0B45E0C1" w14:textId="596AB717" w:rsidR="00FF4B38" w:rsidRDefault="00FF4B38" w:rsidP="00554EE6">
      <w:pPr>
        <w:pStyle w:val="Listparagraf"/>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efectuarea unor activități care să determine deteriorarea sau pierderea unor habitate sau specii de interes comunitar;</w:t>
      </w:r>
    </w:p>
    <w:p w14:paraId="6DFEDB46" w14:textId="300498E5" w:rsidR="00505155" w:rsidRPr="007555CE" w:rsidRDefault="00505155" w:rsidP="00554EE6">
      <w:pPr>
        <w:pStyle w:val="Listparagraf"/>
        <w:numPr>
          <w:ilvl w:val="0"/>
          <w:numId w:val="41"/>
        </w:numPr>
        <w:tabs>
          <w:tab w:val="left" w:pos="284"/>
        </w:tabs>
        <w:spacing w:line="20" w:lineRule="atLeast"/>
        <w:jc w:val="both"/>
        <w:rPr>
          <w:rFonts w:ascii="Times New Roman" w:hAnsi="Times New Roman"/>
          <w:bCs/>
          <w:i/>
          <w:sz w:val="28"/>
          <w:szCs w:val="28"/>
          <w:lang w:val="ro-RO"/>
        </w:rPr>
      </w:pPr>
      <w:r>
        <w:rPr>
          <w:rFonts w:ascii="Times New Roman" w:hAnsi="Times New Roman"/>
          <w:bCs/>
          <w:i/>
          <w:sz w:val="28"/>
          <w:szCs w:val="28"/>
          <w:lang w:val="ro-RO"/>
        </w:rPr>
        <w:t>s</w:t>
      </w:r>
      <w:r w:rsidRPr="007555CE">
        <w:rPr>
          <w:rFonts w:ascii="Times New Roman" w:hAnsi="Times New Roman"/>
          <w:bCs/>
          <w:i/>
          <w:sz w:val="28"/>
          <w:szCs w:val="28"/>
          <w:lang w:val="ro-RO"/>
        </w:rPr>
        <w:t>unt prevăzute recoltarea de produse principale pe</w:t>
      </w:r>
      <w:r w:rsidR="002E155E">
        <w:rPr>
          <w:rFonts w:ascii="Times New Roman" w:hAnsi="Times New Roman"/>
          <w:bCs/>
          <w:i/>
          <w:sz w:val="28"/>
          <w:szCs w:val="28"/>
          <w:lang w:val="ro-RO"/>
        </w:rPr>
        <w:t xml:space="preserve"> suprafețe</w:t>
      </w:r>
      <w:r w:rsidRPr="007555CE">
        <w:rPr>
          <w:rFonts w:ascii="Times New Roman" w:hAnsi="Times New Roman"/>
          <w:bCs/>
          <w:i/>
          <w:sz w:val="28"/>
          <w:szCs w:val="28"/>
          <w:lang w:val="ro-RO"/>
        </w:rPr>
        <w:t xml:space="preserve"> amplasate în arii naturale protejate</w:t>
      </w:r>
      <w:r w:rsidR="002E155E">
        <w:rPr>
          <w:rFonts w:ascii="Times New Roman" w:hAnsi="Times New Roman"/>
          <w:bCs/>
          <w:i/>
          <w:sz w:val="28"/>
          <w:szCs w:val="28"/>
          <w:lang w:val="ro-RO"/>
        </w:rPr>
        <w:t xml:space="preserve"> de interes comunitar</w:t>
      </w:r>
      <w:r w:rsidR="0081795F">
        <w:rPr>
          <w:rFonts w:ascii="Times New Roman" w:hAnsi="Times New Roman"/>
          <w:bCs/>
          <w:i/>
          <w:sz w:val="28"/>
          <w:szCs w:val="28"/>
          <w:lang w:val="ro-RO"/>
        </w:rPr>
        <w:t>,</w:t>
      </w:r>
      <w:r w:rsidR="002E155E">
        <w:rPr>
          <w:rFonts w:ascii="Times New Roman" w:hAnsi="Times New Roman"/>
          <w:bCs/>
          <w:i/>
          <w:sz w:val="28"/>
          <w:szCs w:val="28"/>
          <w:lang w:val="ro-RO"/>
        </w:rPr>
        <w:t xml:space="preserve"> degajări, curățări</w:t>
      </w:r>
      <w:r w:rsidR="0081795F">
        <w:rPr>
          <w:rFonts w:ascii="Times New Roman" w:hAnsi="Times New Roman"/>
          <w:bCs/>
          <w:i/>
          <w:sz w:val="28"/>
          <w:szCs w:val="28"/>
          <w:lang w:val="ro-RO"/>
        </w:rPr>
        <w:t>, rărituri și tăieri de conservare.</w:t>
      </w:r>
    </w:p>
    <w:p w14:paraId="4907892E" w14:textId="355DC0D5" w:rsidR="00C044CA" w:rsidRPr="007555CE" w:rsidRDefault="00C044CA" w:rsidP="00C044CA">
      <w:pPr>
        <w:tabs>
          <w:tab w:val="left" w:pos="284"/>
        </w:tabs>
        <w:spacing w:after="0" w:line="20" w:lineRule="atLeast"/>
        <w:jc w:val="both"/>
        <w:rPr>
          <w:rFonts w:ascii="Times New Roman" w:hAnsi="Times New Roman"/>
          <w:bCs/>
          <w:i/>
          <w:sz w:val="28"/>
          <w:szCs w:val="28"/>
          <w:lang w:val="ro-RO"/>
        </w:rPr>
      </w:pPr>
    </w:p>
    <w:p w14:paraId="41268FD7"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b) gradul în care planul sau programul influenţează alte planuri şi programe, inclusiv pe cele în care se integrează sau care derivă din ele;</w:t>
      </w:r>
    </w:p>
    <w:p w14:paraId="7F68F4AE" w14:textId="467E4D04" w:rsidR="00C044CA" w:rsidRPr="007555CE" w:rsidRDefault="00D95932" w:rsidP="00D95932">
      <w:pPr>
        <w:spacing w:after="0" w:line="240" w:lineRule="auto"/>
        <w:jc w:val="both"/>
        <w:rPr>
          <w:rFonts w:ascii="Times New Roman" w:hAnsi="Times New Roman"/>
          <w:bCs/>
          <w:i/>
          <w:sz w:val="28"/>
          <w:szCs w:val="28"/>
          <w:lang w:val="ro-RO"/>
        </w:rPr>
      </w:pPr>
      <w:r w:rsidRPr="007555CE">
        <w:rPr>
          <w:rFonts w:ascii="Times New Roman" w:hAnsi="Times New Roman"/>
          <w:i/>
          <w:sz w:val="28"/>
          <w:szCs w:val="28"/>
          <w:lang w:val="ro-RO"/>
        </w:rPr>
        <w:t xml:space="preserve">- planul propus </w:t>
      </w:r>
      <w:r w:rsidR="00945B89" w:rsidRPr="007555CE">
        <w:rPr>
          <w:rFonts w:ascii="Times New Roman" w:hAnsi="Times New Roman"/>
          <w:i/>
          <w:sz w:val="28"/>
          <w:szCs w:val="28"/>
          <w:lang w:val="ro-RO"/>
        </w:rPr>
        <w:t xml:space="preserve">poate </w:t>
      </w:r>
      <w:r w:rsidRPr="007555CE">
        <w:rPr>
          <w:rFonts w:ascii="Times New Roman" w:hAnsi="Times New Roman"/>
          <w:i/>
          <w:sz w:val="28"/>
          <w:szCs w:val="28"/>
          <w:lang w:val="ro-RO"/>
        </w:rPr>
        <w:t xml:space="preserve">conduce la posibilitatea apariţiei de efecte semnificative asupra mediului și </w:t>
      </w:r>
      <w:r w:rsidRPr="007555CE">
        <w:rPr>
          <w:rFonts w:ascii="Times New Roman" w:hAnsi="Times New Roman"/>
          <w:bCs/>
          <w:i/>
          <w:sz w:val="28"/>
          <w:szCs w:val="28"/>
          <w:lang w:val="ro-RO"/>
        </w:rPr>
        <w:t xml:space="preserve">ar putea afecta speciile sau habitatele din ariile naturale protejate peste care se suprapune în proporție de </w:t>
      </w:r>
      <w:r w:rsidR="002E155E">
        <w:rPr>
          <w:rFonts w:ascii="Times New Roman" w:hAnsi="Times New Roman"/>
          <w:bCs/>
          <w:i/>
          <w:sz w:val="28"/>
          <w:szCs w:val="28"/>
          <w:lang w:val="ro-RO"/>
        </w:rPr>
        <w:t>20</w:t>
      </w:r>
      <w:r w:rsidR="00285B97">
        <w:rPr>
          <w:rFonts w:ascii="Times New Roman" w:hAnsi="Times New Roman"/>
          <w:bCs/>
          <w:i/>
          <w:sz w:val="28"/>
          <w:szCs w:val="28"/>
          <w:lang w:val="ro-RO"/>
        </w:rPr>
        <w:t xml:space="preserve">,4 </w:t>
      </w:r>
      <w:r w:rsidRPr="007555CE">
        <w:rPr>
          <w:rFonts w:ascii="Times New Roman" w:hAnsi="Times New Roman"/>
          <w:bCs/>
          <w:i/>
          <w:sz w:val="28"/>
          <w:szCs w:val="28"/>
          <w:lang w:val="ro-RO"/>
        </w:rPr>
        <w:t xml:space="preserve">%, </w:t>
      </w:r>
      <w:r w:rsidR="00C044CA" w:rsidRPr="007555CE">
        <w:rPr>
          <w:rFonts w:ascii="Times New Roman" w:hAnsi="Times New Roman"/>
          <w:bCs/>
          <w:i/>
          <w:sz w:val="28"/>
          <w:szCs w:val="28"/>
          <w:lang w:val="ro-RO"/>
        </w:rPr>
        <w:t xml:space="preserve">în zonă </w:t>
      </w:r>
      <w:r w:rsidRPr="007555CE">
        <w:rPr>
          <w:rFonts w:ascii="Times New Roman" w:hAnsi="Times New Roman"/>
          <w:bCs/>
          <w:i/>
          <w:sz w:val="28"/>
          <w:szCs w:val="28"/>
          <w:lang w:val="ro-RO"/>
        </w:rPr>
        <w:t>fiind</w:t>
      </w:r>
      <w:r w:rsidR="00C044CA" w:rsidRPr="007555CE">
        <w:rPr>
          <w:rFonts w:ascii="Times New Roman" w:hAnsi="Times New Roman"/>
          <w:bCs/>
          <w:i/>
          <w:sz w:val="28"/>
          <w:szCs w:val="28"/>
          <w:lang w:val="ro-RO"/>
        </w:rPr>
        <w:t xml:space="preserve"> propuse alte planuri sau programe; </w:t>
      </w:r>
    </w:p>
    <w:p w14:paraId="787FC5A6"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c) relevanţa planului sau programului în/pentru integrarea consideraţiilor de mediu, mai ales din perspectiva promovării dezvoltării durabile;</w:t>
      </w:r>
    </w:p>
    <w:p w14:paraId="58CE56AE" w14:textId="43E37523"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amenajamentul propu</w:t>
      </w:r>
      <w:r w:rsidR="00D95932" w:rsidRPr="007555CE">
        <w:rPr>
          <w:rFonts w:ascii="Times New Roman" w:hAnsi="Times New Roman"/>
          <w:bCs/>
          <w:i/>
          <w:sz w:val="28"/>
          <w:szCs w:val="28"/>
          <w:lang w:val="ro-RO"/>
        </w:rPr>
        <w:t xml:space="preserve">s poate afecta </w:t>
      </w:r>
      <w:r w:rsidRPr="007555CE">
        <w:rPr>
          <w:rFonts w:ascii="Times New Roman" w:hAnsi="Times New Roman"/>
          <w:bCs/>
          <w:i/>
          <w:sz w:val="28"/>
          <w:szCs w:val="28"/>
          <w:lang w:val="ro-RO"/>
        </w:rPr>
        <w:t xml:space="preserve">conservarea, protecția și îmbunătățirea calității mediului, inclusiv conservarea habitatelor naturale și a speciilor; </w:t>
      </w:r>
    </w:p>
    <w:p w14:paraId="7EE04845"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d) problemele de mediu relevante pentru plan sau program; </w:t>
      </w:r>
    </w:p>
    <w:p w14:paraId="2CC13642" w14:textId="785A81C1" w:rsidR="00495DAF"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fondul forestier din </w:t>
      </w:r>
      <w:r w:rsidR="007D548B">
        <w:rPr>
          <w:rFonts w:ascii="Times New Roman" w:hAnsi="Times New Roman"/>
          <w:bCs/>
          <w:i/>
          <w:sz w:val="28"/>
          <w:szCs w:val="28"/>
          <w:lang w:val="ro-RO"/>
        </w:rPr>
        <w:t>U.P. I Runcu Salvei</w:t>
      </w:r>
      <w:r w:rsidRPr="007555CE">
        <w:rPr>
          <w:rFonts w:ascii="Times New Roman" w:hAnsi="Times New Roman"/>
          <w:bCs/>
          <w:i/>
          <w:sz w:val="28"/>
          <w:szCs w:val="28"/>
          <w:lang w:val="ro-RO"/>
        </w:rPr>
        <w:t xml:space="preserve"> administrat de O.S. </w:t>
      </w:r>
      <w:r w:rsidR="004143B6" w:rsidRPr="007555CE">
        <w:rPr>
          <w:rFonts w:ascii="Times New Roman" w:hAnsi="Times New Roman"/>
          <w:bCs/>
          <w:i/>
          <w:sz w:val="28"/>
          <w:szCs w:val="28"/>
          <w:lang w:val="ro-RO"/>
        </w:rPr>
        <w:t xml:space="preserve"> </w:t>
      </w:r>
      <w:r w:rsidR="003928FA">
        <w:rPr>
          <w:rFonts w:ascii="Times New Roman" w:hAnsi="Times New Roman"/>
          <w:bCs/>
          <w:i/>
          <w:sz w:val="28"/>
          <w:szCs w:val="28"/>
          <w:lang w:val="ro-RO"/>
        </w:rPr>
        <w:t>Someș Țibleș</w:t>
      </w:r>
      <w:r w:rsidRPr="007555CE">
        <w:rPr>
          <w:rFonts w:ascii="Times New Roman" w:hAnsi="Times New Roman"/>
          <w:bCs/>
          <w:i/>
          <w:sz w:val="28"/>
          <w:szCs w:val="28"/>
          <w:lang w:val="ro-RO"/>
        </w:rPr>
        <w:t xml:space="preserve">. se  suprapune aproximativ </w:t>
      </w:r>
      <w:r w:rsidR="002E155E">
        <w:rPr>
          <w:rFonts w:ascii="Times New Roman" w:hAnsi="Times New Roman"/>
          <w:bCs/>
          <w:i/>
          <w:sz w:val="28"/>
          <w:szCs w:val="28"/>
          <w:lang w:val="ro-RO"/>
        </w:rPr>
        <w:t>20</w:t>
      </w:r>
      <w:r w:rsidR="00285B97">
        <w:rPr>
          <w:rFonts w:ascii="Times New Roman" w:hAnsi="Times New Roman"/>
          <w:bCs/>
          <w:i/>
          <w:sz w:val="28"/>
          <w:szCs w:val="28"/>
          <w:lang w:val="ro-RO"/>
        </w:rPr>
        <w:t xml:space="preserve">,4 </w:t>
      </w:r>
      <w:r w:rsidRPr="007555CE">
        <w:rPr>
          <w:rFonts w:ascii="Times New Roman" w:hAnsi="Times New Roman"/>
          <w:bCs/>
          <w:i/>
          <w:sz w:val="28"/>
          <w:szCs w:val="28"/>
          <w:lang w:val="ro-RO"/>
        </w:rPr>
        <w:t>% cu arii naturale protejate</w:t>
      </w:r>
      <w:r w:rsidR="00315EB4" w:rsidRPr="007555CE">
        <w:rPr>
          <w:rFonts w:ascii="Times New Roman" w:hAnsi="Times New Roman"/>
          <w:bCs/>
          <w:i/>
          <w:sz w:val="28"/>
          <w:szCs w:val="28"/>
          <w:lang w:val="ro-RO"/>
        </w:rPr>
        <w:t xml:space="preserve"> de interes național și comunitar;</w:t>
      </w:r>
    </w:p>
    <w:p w14:paraId="52974470" w14:textId="53F2A7AB"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10296A03" w14:textId="3C78CA01"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S</w:t>
      </w:r>
      <w:r w:rsidR="00C044CA" w:rsidRPr="007555CE">
        <w:rPr>
          <w:rFonts w:ascii="Times New Roman" w:hAnsi="Times New Roman"/>
          <w:bCs/>
          <w:i/>
          <w:sz w:val="28"/>
          <w:szCs w:val="28"/>
          <w:lang w:val="ro-RO"/>
        </w:rPr>
        <w:t>-au luat în considerare:</w:t>
      </w:r>
    </w:p>
    <w:p w14:paraId="1FD4A918" w14:textId="6414D70D"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w:t>
      </w:r>
      <w:r w:rsidR="00C044CA" w:rsidRPr="007555CE">
        <w:rPr>
          <w:rFonts w:ascii="Times New Roman" w:hAnsi="Times New Roman"/>
          <w:bCs/>
          <w:i/>
          <w:sz w:val="28"/>
          <w:szCs w:val="28"/>
          <w:lang w:val="ro-RO"/>
        </w:rPr>
        <w:t xml:space="preserve"> Legea nr. 46/2008 - 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14:paraId="3C67B371" w14:textId="6315ACF0"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w:t>
      </w:r>
      <w:r w:rsidR="00C044CA" w:rsidRPr="007555CE">
        <w:rPr>
          <w:rFonts w:ascii="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w:t>
      </w:r>
    </w:p>
    <w:p w14:paraId="715BD8F4" w14:textId="45262092"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w:t>
      </w:r>
      <w:r w:rsidR="00C044CA" w:rsidRPr="007555CE">
        <w:rPr>
          <w:rFonts w:ascii="Times New Roman" w:hAnsi="Times New Roman"/>
          <w:bCs/>
          <w:i/>
          <w:sz w:val="28"/>
          <w:szCs w:val="28"/>
          <w:lang w:val="ro-RO"/>
        </w:rPr>
        <w:t>Ordinul MMAP nr. 46/2016 - instituirea regimului de arie naturală protejată şi declararea siturilor de importanţă comunitară ca parte integrantă a reţelei ecologice europene Natura 2000 în România;</w:t>
      </w:r>
    </w:p>
    <w:p w14:paraId="5890DBB5" w14:textId="77777777" w:rsidR="00285B97" w:rsidRDefault="00945B89" w:rsidP="00285B97">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w:t>
      </w:r>
      <w:r w:rsidR="00C044CA" w:rsidRPr="007555CE">
        <w:rPr>
          <w:rFonts w:ascii="Times New Roman" w:hAnsi="Times New Roman"/>
          <w:bCs/>
          <w:i/>
          <w:sz w:val="28"/>
          <w:szCs w:val="28"/>
          <w:lang w:val="ro-RO"/>
        </w:rPr>
        <w:t>O.U.G. nr. 57/20.06.2007 privind regimul ariilor naturale protejate, conservarea habitatelor naturale a florei şi faunei sălbatice, aprobată cu modificări şi comp</w:t>
      </w:r>
      <w:r w:rsidRPr="007555CE">
        <w:rPr>
          <w:rFonts w:ascii="Times New Roman" w:hAnsi="Times New Roman"/>
          <w:bCs/>
          <w:i/>
          <w:sz w:val="28"/>
          <w:szCs w:val="28"/>
          <w:lang w:val="ro-RO"/>
        </w:rPr>
        <w:t>letări prin Legea nr. 49/2011.</w:t>
      </w:r>
      <w:r w:rsidR="00C044CA" w:rsidRPr="007555CE">
        <w:rPr>
          <w:rFonts w:ascii="Times New Roman" w:hAnsi="Times New Roman"/>
          <w:bCs/>
          <w:i/>
          <w:sz w:val="28"/>
          <w:szCs w:val="28"/>
          <w:lang w:val="ro-RO"/>
        </w:rPr>
        <w:t xml:space="preserve"> </w:t>
      </w:r>
    </w:p>
    <w:p w14:paraId="10F5FF3E" w14:textId="40ABE5F1" w:rsidR="00285B97" w:rsidRPr="00285B97" w:rsidRDefault="00285B97" w:rsidP="00285B97">
      <w:pPr>
        <w:tabs>
          <w:tab w:val="left" w:pos="284"/>
        </w:tabs>
        <w:spacing w:after="0" w:line="20" w:lineRule="atLeast"/>
        <w:jc w:val="both"/>
        <w:rPr>
          <w:rFonts w:ascii="Times New Roman" w:hAnsi="Times New Roman"/>
          <w:bCs/>
          <w:i/>
          <w:sz w:val="28"/>
          <w:szCs w:val="28"/>
          <w:lang w:val="ro-RO"/>
        </w:rPr>
      </w:pPr>
      <w:r>
        <w:rPr>
          <w:rFonts w:ascii="Times New Roman" w:hAnsi="Times New Roman"/>
          <w:bCs/>
          <w:i/>
          <w:sz w:val="28"/>
          <w:szCs w:val="28"/>
          <w:lang w:val="ro-RO"/>
        </w:rPr>
        <w:t xml:space="preserve">- </w:t>
      </w:r>
      <w:r w:rsidRPr="00285B97">
        <w:rPr>
          <w:rFonts w:ascii="Times New Roman" w:hAnsi="Times New Roman"/>
          <w:bCs/>
          <w:i/>
          <w:iCs/>
          <w:sz w:val="28"/>
          <w:szCs w:val="28"/>
          <w:lang w:val="ro-RO"/>
        </w:rPr>
        <w:t>O.U.G. nr. 177/2022 pentru modificarea și completarea Legii nr. 46/2008 - Codul silvic, precum și privind stabilirea unor măsuri în domeniul silviculturii</w:t>
      </w:r>
      <w:r>
        <w:rPr>
          <w:rFonts w:ascii="Times New Roman" w:hAnsi="Times New Roman"/>
          <w:bCs/>
          <w:i/>
          <w:iCs/>
          <w:sz w:val="28"/>
          <w:szCs w:val="28"/>
          <w:lang w:val="ro-RO"/>
        </w:rPr>
        <w:t>;</w:t>
      </w:r>
    </w:p>
    <w:p w14:paraId="23C353DE" w14:textId="484DBA40" w:rsidR="00285B97" w:rsidRPr="007555CE" w:rsidRDefault="00285B97" w:rsidP="00C044CA">
      <w:pPr>
        <w:tabs>
          <w:tab w:val="left" w:pos="284"/>
        </w:tabs>
        <w:spacing w:after="0" w:line="20" w:lineRule="atLeast"/>
        <w:jc w:val="both"/>
        <w:rPr>
          <w:rFonts w:ascii="Times New Roman" w:hAnsi="Times New Roman"/>
          <w:bCs/>
          <w:i/>
          <w:sz w:val="28"/>
          <w:szCs w:val="28"/>
          <w:lang w:val="ro-RO"/>
        </w:rPr>
      </w:pPr>
    </w:p>
    <w:p w14:paraId="5F633388"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2.Caracteristicile efectelor şi ale zonei posibil a fi afectate cu privire, în special, la: </w:t>
      </w:r>
    </w:p>
    <w:p w14:paraId="7BBCD93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a) probabilitatea, durata, frecvenţa şi reversibilitatea efectelor; </w:t>
      </w:r>
    </w:p>
    <w:p w14:paraId="16E734DC" w14:textId="4BBA1571" w:rsidR="00C044CA" w:rsidRPr="007555CE" w:rsidRDefault="004D7AD2"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A</w:t>
      </w:r>
      <w:r w:rsidR="00C044CA" w:rsidRPr="007555CE">
        <w:rPr>
          <w:rFonts w:ascii="Times New Roman" w:hAnsi="Times New Roman"/>
          <w:bCs/>
          <w:i/>
          <w:sz w:val="28"/>
          <w:szCs w:val="28"/>
          <w:lang w:val="ro-RO"/>
        </w:rPr>
        <w:t>menajamentul silvic propune lucrări silvice pentru următorii 10 ani, care au ca scop:</w:t>
      </w:r>
    </w:p>
    <w:p w14:paraId="3EE38FD9" w14:textId="26F1129E"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lastRenderedPageBreak/>
        <w:t xml:space="preserve">     - gestionarea durabilă a pădurii</w:t>
      </w:r>
      <w:r w:rsidR="00EB02DF" w:rsidRPr="007555CE">
        <w:rPr>
          <w:rFonts w:ascii="Times New Roman" w:hAnsi="Times New Roman"/>
          <w:bCs/>
          <w:i/>
          <w:sz w:val="28"/>
          <w:szCs w:val="28"/>
          <w:lang w:val="ro-RO"/>
        </w:rPr>
        <w:t>,</w:t>
      </w:r>
    </w:p>
    <w:p w14:paraId="3B124CF4" w14:textId="6018770D"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 creșterea capacității de protecție a pădurii, inclusiv ameliorarea rapidă a deficiențelor constatate la întocmirea amenajamentului silvic analizat</w:t>
      </w:r>
      <w:r w:rsidR="00EB02DF" w:rsidRPr="007555CE">
        <w:rPr>
          <w:rFonts w:ascii="Times New Roman" w:hAnsi="Times New Roman"/>
          <w:bCs/>
          <w:i/>
          <w:sz w:val="28"/>
          <w:szCs w:val="28"/>
          <w:lang w:val="ro-RO"/>
        </w:rPr>
        <w:t>,</w:t>
      </w:r>
    </w:p>
    <w:p w14:paraId="22CADCA7" w14:textId="4BB3B2B6" w:rsidR="00EB02DF" w:rsidRPr="007555CE" w:rsidRDefault="00EB02DF" w:rsidP="00EB02DF">
      <w:pPr>
        <w:spacing w:after="0" w:line="240" w:lineRule="auto"/>
        <w:jc w:val="both"/>
        <w:rPr>
          <w:rFonts w:ascii="Times New Roman" w:hAnsi="Times New Roman"/>
          <w:i/>
          <w:sz w:val="28"/>
          <w:szCs w:val="28"/>
          <w:lang w:val="ro-RO"/>
        </w:rPr>
      </w:pPr>
      <w:r w:rsidRPr="007555CE">
        <w:rPr>
          <w:rFonts w:ascii="Times New Roman" w:hAnsi="Times New Roman"/>
          <w:i/>
          <w:sz w:val="28"/>
          <w:szCs w:val="28"/>
          <w:lang w:val="ro-RO"/>
        </w:rPr>
        <w:t xml:space="preserve">Având în vedere suprafața mare care se suprapune cu arii naturale protejate, lucrările prevăzute și prezența habitatelor și speciilor de interes comunitar în zona amplasamentului, este posibil ca planul să poată avea un impact semnificativ asupra integrității </w:t>
      </w:r>
      <w:r w:rsidRPr="007555CE">
        <w:rPr>
          <w:rFonts w:ascii="Times New Roman" w:hAnsi="Times New Roman"/>
          <w:bCs/>
          <w:i/>
          <w:sz w:val="28"/>
          <w:szCs w:val="28"/>
          <w:lang w:val="ro-RO"/>
        </w:rPr>
        <w:t xml:space="preserve">ariile naturale protejate </w:t>
      </w:r>
    </w:p>
    <w:p w14:paraId="658299C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b) natura cumulativă a efectelor; </w:t>
      </w:r>
    </w:p>
    <w:p w14:paraId="5E53772F" w14:textId="37D01691"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planul poate genera efecte cumulative;</w:t>
      </w:r>
    </w:p>
    <w:p w14:paraId="43102FE0"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c)natura transfrontieră a efectelor; </w:t>
      </w:r>
    </w:p>
    <w:p w14:paraId="5F096A22" w14:textId="77777777"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nu este cazul;</w:t>
      </w:r>
    </w:p>
    <w:p w14:paraId="07397851"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d) riscul pentru sănătatea umană sau pentru mediu (de exemplu, datorită accidentelor);</w:t>
      </w:r>
    </w:p>
    <w:p w14:paraId="79E6019C" w14:textId="41EF724C" w:rsidR="00EB02DF" w:rsidRPr="007555CE" w:rsidRDefault="00C044CA" w:rsidP="00EB02DF">
      <w:pPr>
        <w:spacing w:after="0" w:line="240" w:lineRule="auto"/>
        <w:jc w:val="both"/>
        <w:rPr>
          <w:rFonts w:ascii="Times New Roman" w:hAnsi="Times New Roman"/>
          <w:i/>
          <w:sz w:val="28"/>
          <w:szCs w:val="28"/>
          <w:lang w:val="ro-RO"/>
        </w:rPr>
      </w:pPr>
      <w:r w:rsidRPr="007555CE">
        <w:rPr>
          <w:rFonts w:ascii="Times New Roman" w:hAnsi="Times New Roman"/>
          <w:bCs/>
          <w:i/>
          <w:sz w:val="28"/>
          <w:szCs w:val="28"/>
          <w:lang w:val="ro-RO"/>
        </w:rPr>
        <w:t>- planul nu constituie un risc pentru sănătate</w:t>
      </w:r>
      <w:r w:rsidR="00285B97">
        <w:rPr>
          <w:rFonts w:ascii="Times New Roman" w:hAnsi="Times New Roman"/>
          <w:bCs/>
          <w:i/>
          <w:sz w:val="28"/>
          <w:szCs w:val="28"/>
          <w:lang w:val="ro-RO"/>
        </w:rPr>
        <w:t>,</w:t>
      </w:r>
      <w:r w:rsidR="00EB02DF" w:rsidRPr="007555CE">
        <w:rPr>
          <w:rFonts w:ascii="Times New Roman" w:hAnsi="Times New Roman"/>
          <w:bCs/>
          <w:i/>
          <w:sz w:val="28"/>
          <w:szCs w:val="28"/>
          <w:lang w:val="ro-RO"/>
        </w:rPr>
        <w:t xml:space="preserve"> dar </w:t>
      </w:r>
      <w:r w:rsidR="00EB02DF" w:rsidRPr="007555CE">
        <w:rPr>
          <w:rFonts w:ascii="Times New Roman" w:hAnsi="Times New Roman"/>
          <w:i/>
          <w:sz w:val="28"/>
          <w:szCs w:val="28"/>
          <w:lang w:val="ro-RO"/>
        </w:rPr>
        <w:t xml:space="preserve"> pot să apară posibile efecte asupra mediului de ex. prin intensificarea traficului auto; </w:t>
      </w:r>
    </w:p>
    <w:p w14:paraId="4368B455"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e) mărimea şi spaţialitatea efectelor (zona geografică şi mărimea populaţiei potenţial afectate);</w:t>
      </w:r>
    </w:p>
    <w:p w14:paraId="22DB03B6" w14:textId="794407E2"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lucrările silvice sunt propuse pe suprafețe limitate de teren, eșalonate pe 10 ani, în cadrul amplasamentului de  </w:t>
      </w:r>
      <w:r w:rsidR="0081795F" w:rsidRPr="0081795F">
        <w:rPr>
          <w:rFonts w:ascii="Times New Roman" w:hAnsi="Times New Roman"/>
          <w:bCs/>
          <w:i/>
          <w:sz w:val="28"/>
          <w:szCs w:val="28"/>
          <w:lang w:val="ro-RO"/>
        </w:rPr>
        <w:t>1504,58</w:t>
      </w:r>
      <w:r w:rsidR="00285B97">
        <w:rPr>
          <w:rFonts w:ascii="Times New Roman" w:hAnsi="Times New Roman"/>
          <w:bCs/>
          <w:i/>
          <w:sz w:val="28"/>
          <w:szCs w:val="28"/>
          <w:lang w:val="ro-RO"/>
        </w:rPr>
        <w:t xml:space="preserve"> </w:t>
      </w:r>
      <w:r w:rsidRPr="007555CE">
        <w:rPr>
          <w:rFonts w:ascii="Times New Roman" w:hAnsi="Times New Roman"/>
          <w:bCs/>
          <w:i/>
          <w:sz w:val="28"/>
          <w:szCs w:val="28"/>
          <w:lang w:val="ro-RO"/>
        </w:rPr>
        <w:t>ha;</w:t>
      </w:r>
    </w:p>
    <w:p w14:paraId="472A26F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f) valoarea şi vulnerabilitatea arealului posibil a fi afectat, date de:</w:t>
      </w:r>
    </w:p>
    <w:p w14:paraId="3726E239"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w:t>
      </w:r>
      <w:r w:rsidRPr="007555CE">
        <w:rPr>
          <w:rFonts w:ascii="Times New Roman" w:hAnsi="Times New Roman"/>
          <w:b/>
          <w:bCs/>
          <w:i/>
          <w:sz w:val="28"/>
          <w:szCs w:val="28"/>
          <w:lang w:val="ro-RO"/>
        </w:rPr>
        <w:tab/>
        <w:t>(i) caracteristicile naturale speciale sau patrimoniul cultural;</w:t>
      </w:r>
    </w:p>
    <w:p w14:paraId="794743A2" w14:textId="7B760252" w:rsidR="00495DAF" w:rsidRPr="007555CE" w:rsidRDefault="00C044CA" w:rsidP="00495DAF">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w:t>
      </w:r>
      <w:r w:rsidR="0081795F">
        <w:rPr>
          <w:rFonts w:ascii="Times New Roman" w:hAnsi="Times New Roman"/>
          <w:bCs/>
          <w:i/>
          <w:sz w:val="28"/>
          <w:szCs w:val="28"/>
          <w:lang w:val="ro-RO"/>
        </w:rPr>
        <w:t>311,2</w:t>
      </w:r>
      <w:r w:rsidR="00315EB4" w:rsidRPr="007555CE">
        <w:rPr>
          <w:rFonts w:ascii="Times New Roman" w:hAnsi="Times New Roman"/>
          <w:bCs/>
          <w:i/>
          <w:sz w:val="28"/>
          <w:szCs w:val="28"/>
          <w:lang w:val="ro-RO"/>
        </w:rPr>
        <w:t xml:space="preserve"> ha</w:t>
      </w:r>
      <w:r w:rsidRPr="007555CE">
        <w:rPr>
          <w:rFonts w:ascii="Times New Roman" w:hAnsi="Times New Roman"/>
          <w:bCs/>
          <w:i/>
          <w:sz w:val="28"/>
          <w:szCs w:val="28"/>
          <w:lang w:val="ro-RO"/>
        </w:rPr>
        <w:t xml:space="preserve"> (</w:t>
      </w:r>
      <w:r w:rsidR="0081795F">
        <w:rPr>
          <w:rFonts w:ascii="Times New Roman" w:hAnsi="Times New Roman"/>
          <w:bCs/>
          <w:i/>
          <w:sz w:val="28"/>
          <w:szCs w:val="28"/>
          <w:lang w:val="ro-RO"/>
        </w:rPr>
        <w:t>20</w:t>
      </w:r>
      <w:r w:rsidR="00285B97">
        <w:rPr>
          <w:rFonts w:ascii="Times New Roman" w:hAnsi="Times New Roman"/>
          <w:bCs/>
          <w:i/>
          <w:sz w:val="28"/>
          <w:szCs w:val="28"/>
          <w:lang w:val="ro-RO"/>
        </w:rPr>
        <w:t>.4</w:t>
      </w:r>
      <w:r w:rsidRPr="007555CE">
        <w:rPr>
          <w:rFonts w:ascii="Times New Roman" w:hAnsi="Times New Roman"/>
          <w:bCs/>
          <w:i/>
          <w:sz w:val="28"/>
          <w:szCs w:val="28"/>
          <w:lang w:val="ro-RO"/>
        </w:rPr>
        <w:t xml:space="preserve">%) din suprafața amenajametului din </w:t>
      </w:r>
      <w:r w:rsidR="007D548B">
        <w:rPr>
          <w:rFonts w:ascii="Times New Roman" w:hAnsi="Times New Roman"/>
          <w:bCs/>
          <w:i/>
          <w:sz w:val="28"/>
          <w:szCs w:val="28"/>
          <w:lang w:val="ro-RO"/>
        </w:rPr>
        <w:t>U.P. I Runcu Salvei</w:t>
      </w:r>
      <w:r w:rsidRPr="007555CE">
        <w:rPr>
          <w:rFonts w:ascii="Times New Roman" w:hAnsi="Times New Roman"/>
          <w:bCs/>
          <w:i/>
          <w:sz w:val="28"/>
          <w:szCs w:val="28"/>
          <w:lang w:val="ro-RO"/>
        </w:rPr>
        <w:t xml:space="preserve"> este amplasat în arii naturale protejate </w:t>
      </w:r>
      <w:r w:rsidR="0081795F">
        <w:rPr>
          <w:rFonts w:ascii="Times New Roman" w:hAnsi="Times New Roman"/>
          <w:bCs/>
          <w:i/>
          <w:sz w:val="28"/>
          <w:szCs w:val="28"/>
          <w:lang w:val="ro-RO"/>
        </w:rPr>
        <w:t xml:space="preserve">de interes național </w:t>
      </w:r>
      <w:r w:rsidRPr="007555CE">
        <w:rPr>
          <w:rFonts w:ascii="Times New Roman" w:hAnsi="Times New Roman"/>
          <w:bCs/>
          <w:i/>
          <w:sz w:val="28"/>
          <w:szCs w:val="28"/>
          <w:lang w:val="ro-RO"/>
        </w:rPr>
        <w:t>și situri Natura 2000;</w:t>
      </w:r>
    </w:p>
    <w:p w14:paraId="6F2A08C4" w14:textId="2CC3E9F6" w:rsidR="00495DAF" w:rsidRPr="007555CE" w:rsidRDefault="00495DAF" w:rsidP="00495DAF">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conform hărților de distribuție din Planul de management al Parcului Național Munții Rodnei, al ROSCI0125 Munții Rodnei, al ROSPA0085 Munții Rodnei și al celorlalte arii naturale protejate de interes național incluse, aprobat prin OMM 307/01.04.2019 precum și din corelarea informațiilor din Amenajamentul Silvic cu rezultatele proiectului „Măsuri de management conservativ al biodiversităţii Parcului Naţional Munţii Rodnei, sit Natura 2000” cod SMIS-CSNR 1300, s-a constat că pe suprafața studiată sunt prezente sau potențial prezente specii de păsări pentru care a fost declarat ROSPA0085 Munții Rodnei</w:t>
      </w:r>
      <w:r w:rsidR="00285B97">
        <w:rPr>
          <w:rFonts w:ascii="Times New Roman" w:hAnsi="Times New Roman"/>
          <w:bCs/>
          <w:i/>
          <w:sz w:val="28"/>
          <w:szCs w:val="28"/>
          <w:lang w:val="ro-RO"/>
        </w:rPr>
        <w:t>;</w:t>
      </w:r>
    </w:p>
    <w:p w14:paraId="3E5FFB32"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ab/>
        <w:t>(ii) depăşirea standardelor sau a valorilor limită de calitate a mediului;</w:t>
      </w:r>
    </w:p>
    <w:p w14:paraId="03348E20"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nu este cazul. </w:t>
      </w:r>
    </w:p>
    <w:p w14:paraId="123D16C1"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ab/>
        <w:t xml:space="preserve">(iii) folosirea terenului în mod intensiv; </w:t>
      </w:r>
    </w:p>
    <w:p w14:paraId="4C9E9546" w14:textId="77777777"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nu este cazul. </w:t>
      </w:r>
    </w:p>
    <w:p w14:paraId="7AD180E2"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g) efectele asupra zonelor sau peisajelor care au un statut de protejare recunoscut pe plan naţional, comunitar sau internaţional.</w:t>
      </w:r>
    </w:p>
    <w:p w14:paraId="524A51DD" w14:textId="7526B185" w:rsidR="00C044CA" w:rsidRPr="007555CE" w:rsidRDefault="0081795F" w:rsidP="00FD3E69">
      <w:pPr>
        <w:tabs>
          <w:tab w:val="left" w:pos="284"/>
        </w:tabs>
        <w:spacing w:after="0" w:line="20" w:lineRule="atLeast"/>
        <w:jc w:val="both"/>
        <w:rPr>
          <w:rFonts w:ascii="Times New Roman" w:hAnsi="Times New Roman"/>
          <w:bCs/>
          <w:i/>
          <w:sz w:val="28"/>
          <w:szCs w:val="28"/>
          <w:lang w:val="ro-RO"/>
        </w:rPr>
      </w:pPr>
      <w:bookmarkStart w:id="16" w:name="_Hlk119963630"/>
      <w:r>
        <w:rPr>
          <w:rFonts w:ascii="Times New Roman" w:hAnsi="Times New Roman"/>
          <w:bCs/>
          <w:i/>
          <w:sz w:val="28"/>
          <w:szCs w:val="28"/>
          <w:lang w:val="ro-RO"/>
        </w:rPr>
        <w:t>Aproximativ 20</w:t>
      </w:r>
      <w:r w:rsidR="001F58D9">
        <w:rPr>
          <w:rFonts w:ascii="Times New Roman" w:hAnsi="Times New Roman"/>
          <w:bCs/>
          <w:i/>
          <w:sz w:val="28"/>
          <w:szCs w:val="28"/>
          <w:lang w:val="ro-RO"/>
        </w:rPr>
        <w:t>,4</w:t>
      </w:r>
      <w:r>
        <w:rPr>
          <w:rFonts w:ascii="Times New Roman" w:hAnsi="Times New Roman"/>
          <w:bCs/>
          <w:i/>
          <w:sz w:val="28"/>
          <w:szCs w:val="28"/>
          <w:lang w:val="ro-RO"/>
        </w:rPr>
        <w:t xml:space="preserve"> % din </w:t>
      </w:r>
      <w:r w:rsidR="00315EB4" w:rsidRPr="007555CE">
        <w:rPr>
          <w:rFonts w:ascii="Times New Roman" w:hAnsi="Times New Roman"/>
          <w:bCs/>
          <w:i/>
          <w:sz w:val="28"/>
          <w:szCs w:val="28"/>
          <w:lang w:val="ro-RO"/>
        </w:rPr>
        <w:t xml:space="preserve">amenajament </w:t>
      </w:r>
      <w:r w:rsidR="007D548B">
        <w:rPr>
          <w:rFonts w:ascii="Times New Roman" w:hAnsi="Times New Roman"/>
          <w:bCs/>
          <w:i/>
          <w:sz w:val="28"/>
          <w:szCs w:val="28"/>
          <w:lang w:val="ro-RO"/>
        </w:rPr>
        <w:t>U.P. I Runcu Salvei</w:t>
      </w:r>
      <w:r w:rsidR="00FD3E69" w:rsidRPr="007555CE">
        <w:rPr>
          <w:rFonts w:ascii="Times New Roman" w:hAnsi="Times New Roman"/>
          <w:bCs/>
          <w:i/>
          <w:sz w:val="28"/>
          <w:szCs w:val="28"/>
          <w:lang w:val="ro-RO"/>
        </w:rPr>
        <w:t xml:space="preserve"> face parte din ariile</w:t>
      </w:r>
      <w:r w:rsidR="00C044CA" w:rsidRPr="007555CE">
        <w:rPr>
          <w:rFonts w:ascii="Times New Roman" w:hAnsi="Times New Roman"/>
          <w:bCs/>
          <w:i/>
          <w:sz w:val="28"/>
          <w:szCs w:val="28"/>
          <w:lang w:val="ro-RO"/>
        </w:rPr>
        <w:t xml:space="preserve"> natural</w:t>
      </w:r>
      <w:r w:rsidR="00FD3E69" w:rsidRPr="007555CE">
        <w:rPr>
          <w:rFonts w:ascii="Times New Roman" w:hAnsi="Times New Roman"/>
          <w:bCs/>
          <w:i/>
          <w:sz w:val="28"/>
          <w:szCs w:val="28"/>
          <w:lang w:val="ro-RO"/>
        </w:rPr>
        <w:t>e</w:t>
      </w:r>
      <w:r w:rsidR="00C044CA" w:rsidRPr="007555CE">
        <w:rPr>
          <w:rFonts w:ascii="Times New Roman" w:hAnsi="Times New Roman"/>
          <w:bCs/>
          <w:i/>
          <w:sz w:val="28"/>
          <w:szCs w:val="28"/>
          <w:lang w:val="ro-RO"/>
        </w:rPr>
        <w:t xml:space="preserve"> protejată Situl Natura 2000 ROSCI0</w:t>
      </w:r>
      <w:r w:rsidR="00315EB4" w:rsidRPr="007555CE">
        <w:rPr>
          <w:rFonts w:ascii="Times New Roman" w:hAnsi="Times New Roman"/>
          <w:bCs/>
          <w:i/>
          <w:sz w:val="28"/>
          <w:szCs w:val="28"/>
          <w:lang w:val="ro-RO"/>
        </w:rPr>
        <w:t>125 Munții Rodnei</w:t>
      </w:r>
      <w:r w:rsidR="00FD3E69" w:rsidRPr="007555CE">
        <w:rPr>
          <w:rFonts w:ascii="Times New Roman" w:hAnsi="Times New Roman"/>
          <w:bCs/>
          <w:i/>
          <w:sz w:val="28"/>
          <w:szCs w:val="28"/>
          <w:lang w:val="ro-RO"/>
        </w:rPr>
        <w:t>,</w:t>
      </w:r>
      <w:r w:rsidR="00FD3E69" w:rsidRPr="007555CE">
        <w:rPr>
          <w:rFonts w:ascii="Times New Roman" w:hAnsi="Times New Roman"/>
          <w:sz w:val="28"/>
          <w:szCs w:val="28"/>
        </w:rPr>
        <w:t xml:space="preserve"> </w:t>
      </w:r>
      <w:r w:rsidR="00FD3E69" w:rsidRPr="007555CE">
        <w:rPr>
          <w:rFonts w:ascii="Times New Roman" w:hAnsi="Times New Roman"/>
          <w:bCs/>
          <w:i/>
          <w:sz w:val="28"/>
          <w:szCs w:val="28"/>
          <w:lang w:val="ro-RO"/>
        </w:rPr>
        <w:t>ROSPA0</w:t>
      </w:r>
      <w:r w:rsidR="00315EB4" w:rsidRPr="007555CE">
        <w:rPr>
          <w:rFonts w:ascii="Times New Roman" w:hAnsi="Times New Roman"/>
          <w:bCs/>
          <w:i/>
          <w:sz w:val="28"/>
          <w:szCs w:val="28"/>
          <w:lang w:val="ro-RO"/>
        </w:rPr>
        <w:t>085 Munții Rodnei și</w:t>
      </w:r>
      <w:r w:rsidR="00FD3E69" w:rsidRPr="007555CE">
        <w:rPr>
          <w:rFonts w:ascii="Times New Roman" w:hAnsi="Times New Roman"/>
          <w:bCs/>
          <w:i/>
          <w:sz w:val="28"/>
          <w:szCs w:val="28"/>
          <w:lang w:val="ro-RO"/>
        </w:rPr>
        <w:t xml:space="preserve"> Parcul Național </w:t>
      </w:r>
      <w:r w:rsidR="00315EB4" w:rsidRPr="007555CE">
        <w:rPr>
          <w:rFonts w:ascii="Times New Roman" w:hAnsi="Times New Roman"/>
          <w:bCs/>
          <w:i/>
          <w:sz w:val="28"/>
          <w:szCs w:val="28"/>
          <w:lang w:val="ro-RO"/>
        </w:rPr>
        <w:t>Munții Rodnei</w:t>
      </w:r>
      <w:bookmarkEnd w:id="16"/>
      <w:r w:rsidR="007555CE">
        <w:rPr>
          <w:rFonts w:ascii="Times New Roman" w:hAnsi="Times New Roman"/>
          <w:bCs/>
          <w:i/>
          <w:sz w:val="28"/>
          <w:szCs w:val="28"/>
          <w:lang w:val="ro-RO"/>
        </w:rPr>
        <w:t>.</w:t>
      </w:r>
    </w:p>
    <w:p w14:paraId="2E16CCDA" w14:textId="77777777" w:rsidR="00505155" w:rsidRDefault="00505155" w:rsidP="00C044CA">
      <w:pPr>
        <w:tabs>
          <w:tab w:val="left" w:pos="284"/>
        </w:tabs>
        <w:spacing w:after="0" w:line="20" w:lineRule="atLeast"/>
        <w:jc w:val="both"/>
        <w:rPr>
          <w:rFonts w:ascii="Times New Roman" w:hAnsi="Times New Roman"/>
          <w:b/>
          <w:bCs/>
          <w:i/>
          <w:sz w:val="28"/>
          <w:szCs w:val="28"/>
          <w:lang w:val="ro-RO"/>
        </w:rPr>
      </w:pPr>
    </w:p>
    <w:p w14:paraId="3A646423" w14:textId="7C143074" w:rsidR="00C044CA" w:rsidRPr="007555CE" w:rsidRDefault="008608B7" w:rsidP="00C044CA">
      <w:pPr>
        <w:tabs>
          <w:tab w:val="left" w:pos="284"/>
        </w:tabs>
        <w:spacing w:after="0" w:line="20" w:lineRule="atLeast"/>
        <w:jc w:val="both"/>
        <w:rPr>
          <w:rFonts w:ascii="Times New Roman" w:hAnsi="Times New Roman"/>
          <w:b/>
          <w:bCs/>
          <w:i/>
          <w:sz w:val="28"/>
          <w:szCs w:val="28"/>
          <w:lang w:val="ro-RO"/>
        </w:rPr>
      </w:pPr>
      <w:r>
        <w:rPr>
          <w:rFonts w:ascii="Times New Roman" w:hAnsi="Times New Roman"/>
          <w:b/>
          <w:bCs/>
          <w:i/>
          <w:sz w:val="28"/>
          <w:szCs w:val="28"/>
          <w:lang w:val="ro-RO"/>
        </w:rPr>
        <w:t>În concluzie, având în vedere</w:t>
      </w:r>
      <w:r w:rsidR="00C044CA" w:rsidRPr="007555CE">
        <w:rPr>
          <w:rFonts w:ascii="Times New Roman" w:hAnsi="Times New Roman"/>
          <w:b/>
          <w:bCs/>
          <w:i/>
          <w:sz w:val="28"/>
          <w:szCs w:val="28"/>
          <w:lang w:val="ro-RO"/>
        </w:rPr>
        <w:t>:</w:t>
      </w:r>
    </w:p>
    <w:p w14:paraId="32BD5754" w14:textId="4F21E373" w:rsidR="00C044CA" w:rsidRPr="007555CE" w:rsidRDefault="0081795F" w:rsidP="008E136B">
      <w:pPr>
        <w:numPr>
          <w:ilvl w:val="0"/>
          <w:numId w:val="38"/>
        </w:numPr>
        <w:tabs>
          <w:tab w:val="left" w:pos="284"/>
        </w:tabs>
        <w:spacing w:after="0" w:line="20" w:lineRule="atLeast"/>
        <w:jc w:val="both"/>
        <w:rPr>
          <w:rFonts w:ascii="Times New Roman" w:hAnsi="Times New Roman"/>
          <w:bCs/>
          <w:i/>
          <w:sz w:val="28"/>
          <w:szCs w:val="28"/>
          <w:lang w:val="ro-RO"/>
        </w:rPr>
      </w:pPr>
      <w:r>
        <w:rPr>
          <w:rFonts w:ascii="Times New Roman" w:hAnsi="Times New Roman"/>
          <w:bCs/>
          <w:i/>
          <w:sz w:val="28"/>
          <w:szCs w:val="28"/>
          <w:lang w:val="ro-RO"/>
        </w:rPr>
        <w:t xml:space="preserve">Parțial </w:t>
      </w:r>
      <w:r w:rsidR="00315EB4" w:rsidRPr="007555CE">
        <w:rPr>
          <w:rFonts w:ascii="Times New Roman" w:hAnsi="Times New Roman"/>
          <w:bCs/>
          <w:i/>
          <w:sz w:val="28"/>
          <w:szCs w:val="28"/>
          <w:lang w:val="ro-RO"/>
        </w:rPr>
        <w:t xml:space="preserve">amenajament </w:t>
      </w:r>
      <w:r w:rsidR="007D548B">
        <w:rPr>
          <w:rFonts w:ascii="Times New Roman" w:hAnsi="Times New Roman"/>
          <w:bCs/>
          <w:i/>
          <w:sz w:val="28"/>
          <w:szCs w:val="28"/>
          <w:lang w:val="ro-RO"/>
        </w:rPr>
        <w:t>U.P. I Runcu Salvei</w:t>
      </w:r>
      <w:r w:rsidR="00315EB4" w:rsidRPr="007555CE">
        <w:rPr>
          <w:rFonts w:ascii="Times New Roman" w:hAnsi="Times New Roman"/>
          <w:bCs/>
          <w:i/>
          <w:sz w:val="28"/>
          <w:szCs w:val="28"/>
          <w:lang w:val="ro-RO"/>
        </w:rPr>
        <w:t xml:space="preserve"> face parte din ariile naturale protejată Situl Natura 2000 ROSCI0125 Munții Rodnei,</w:t>
      </w:r>
      <w:r w:rsidR="00315EB4" w:rsidRPr="007555CE">
        <w:rPr>
          <w:rFonts w:ascii="Times New Roman" w:hAnsi="Times New Roman"/>
          <w:bCs/>
          <w:i/>
          <w:sz w:val="28"/>
          <w:szCs w:val="28"/>
        </w:rPr>
        <w:t xml:space="preserve"> </w:t>
      </w:r>
      <w:r w:rsidR="00315EB4" w:rsidRPr="007555CE">
        <w:rPr>
          <w:rFonts w:ascii="Times New Roman" w:hAnsi="Times New Roman"/>
          <w:bCs/>
          <w:i/>
          <w:sz w:val="28"/>
          <w:szCs w:val="28"/>
          <w:lang w:val="ro-RO"/>
        </w:rPr>
        <w:t xml:space="preserve">ROSPA0085 Munții Rodnei și Parcul Național Munții Rodnei </w:t>
      </w:r>
      <w:r w:rsidR="00C044CA" w:rsidRPr="007555CE">
        <w:rPr>
          <w:rFonts w:ascii="Times New Roman" w:hAnsi="Times New Roman"/>
          <w:bCs/>
          <w:i/>
          <w:sz w:val="28"/>
          <w:szCs w:val="28"/>
          <w:lang w:val="ro-RO"/>
        </w:rPr>
        <w:t xml:space="preserve">și zona studiată în cadrul amenajamentului menţionat intră sub incidenţa art. 28 din Legea nr. 49 / 2011 pentru modificarea </w:t>
      </w:r>
      <w:r w:rsidR="00C044CA" w:rsidRPr="007555CE">
        <w:rPr>
          <w:rFonts w:ascii="Times New Roman" w:hAnsi="Times New Roman"/>
          <w:bCs/>
          <w:i/>
          <w:sz w:val="28"/>
          <w:szCs w:val="28"/>
          <w:lang w:val="ro-RO"/>
        </w:rPr>
        <w:lastRenderedPageBreak/>
        <w:t>O.U.G. nr. 57/2007 privind regimul ariilor naturale protejate, conservarea habitatelor naturale, a florei şi faunei sălbatice;</w:t>
      </w:r>
    </w:p>
    <w:p w14:paraId="24CC001E" w14:textId="1B339155" w:rsidR="00C044CA" w:rsidRPr="007555CE" w:rsidRDefault="00C044CA" w:rsidP="00C044CA">
      <w:pPr>
        <w:numPr>
          <w:ilvl w:val="0"/>
          <w:numId w:val="38"/>
        </w:num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Sunt prevăzute tăieri </w:t>
      </w:r>
      <w:r w:rsidR="0081795F">
        <w:rPr>
          <w:rFonts w:ascii="Times New Roman" w:hAnsi="Times New Roman"/>
          <w:bCs/>
          <w:i/>
          <w:sz w:val="28"/>
          <w:szCs w:val="28"/>
          <w:lang w:val="ro-RO"/>
        </w:rPr>
        <w:t xml:space="preserve">de produse principale, produse secundare și tăieri de conservare </w:t>
      </w:r>
      <w:r w:rsidRPr="007555CE">
        <w:rPr>
          <w:rFonts w:ascii="Times New Roman" w:hAnsi="Times New Roman"/>
          <w:bCs/>
          <w:i/>
          <w:sz w:val="28"/>
          <w:szCs w:val="28"/>
          <w:lang w:val="ro-RO"/>
        </w:rPr>
        <w:t>pe suprafa</w:t>
      </w:r>
      <w:r w:rsidR="0081795F">
        <w:rPr>
          <w:rFonts w:ascii="Times New Roman" w:hAnsi="Times New Roman"/>
          <w:bCs/>
          <w:i/>
          <w:sz w:val="28"/>
          <w:szCs w:val="28"/>
          <w:lang w:val="ro-RO"/>
        </w:rPr>
        <w:t>ța</w:t>
      </w:r>
      <w:r w:rsidRPr="007555CE">
        <w:rPr>
          <w:rFonts w:ascii="Times New Roman" w:hAnsi="Times New Roman"/>
          <w:bCs/>
          <w:i/>
          <w:sz w:val="28"/>
          <w:szCs w:val="28"/>
          <w:lang w:val="ro-RO"/>
        </w:rPr>
        <w:t xml:space="preserve"> amplasat</w:t>
      </w:r>
      <w:r w:rsidR="0081795F">
        <w:rPr>
          <w:rFonts w:ascii="Times New Roman" w:hAnsi="Times New Roman"/>
          <w:bCs/>
          <w:i/>
          <w:sz w:val="28"/>
          <w:szCs w:val="28"/>
          <w:lang w:val="ro-RO"/>
        </w:rPr>
        <w:t>ă</w:t>
      </w:r>
      <w:r w:rsidRPr="007555CE">
        <w:rPr>
          <w:rFonts w:ascii="Times New Roman" w:hAnsi="Times New Roman"/>
          <w:bCs/>
          <w:i/>
          <w:sz w:val="28"/>
          <w:szCs w:val="28"/>
          <w:lang w:val="ro-RO"/>
        </w:rPr>
        <w:t xml:space="preserve"> în arii naturale protejate</w:t>
      </w:r>
      <w:r w:rsidR="00505155" w:rsidRPr="007555CE">
        <w:rPr>
          <w:rFonts w:ascii="Times New Roman" w:hAnsi="Times New Roman"/>
          <w:bCs/>
          <w:i/>
          <w:sz w:val="28"/>
          <w:szCs w:val="28"/>
          <w:lang w:val="ro-RO"/>
        </w:rPr>
        <w:t>;</w:t>
      </w:r>
      <w:r w:rsidRPr="007555CE">
        <w:rPr>
          <w:rFonts w:ascii="Times New Roman" w:hAnsi="Times New Roman"/>
          <w:bCs/>
          <w:i/>
          <w:sz w:val="28"/>
          <w:szCs w:val="28"/>
          <w:lang w:val="ro-RO"/>
        </w:rPr>
        <w:t xml:space="preserve"> </w:t>
      </w:r>
    </w:p>
    <w:p w14:paraId="59276F44" w14:textId="1B8F8E24" w:rsidR="002A3A00" w:rsidRPr="002A3A00" w:rsidRDefault="00FF4B38" w:rsidP="00FF4B38">
      <w:pPr>
        <w:numPr>
          <w:ilvl w:val="0"/>
          <w:numId w:val="38"/>
        </w:num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Î</w:t>
      </w:r>
      <w:r w:rsidR="00C044CA" w:rsidRPr="007555CE">
        <w:rPr>
          <w:rFonts w:ascii="Times New Roman" w:hAnsi="Times New Roman"/>
          <w:bCs/>
          <w:i/>
          <w:sz w:val="28"/>
          <w:szCs w:val="28"/>
          <w:lang w:val="ro-RO"/>
        </w:rPr>
        <w:t>n</w:t>
      </w:r>
      <w:r w:rsidRPr="007555CE">
        <w:rPr>
          <w:rFonts w:ascii="Times New Roman" w:hAnsi="Times New Roman"/>
          <w:bCs/>
          <w:i/>
          <w:sz w:val="28"/>
          <w:szCs w:val="28"/>
          <w:lang w:val="ro-RO"/>
        </w:rPr>
        <w:t xml:space="preserve"> </w:t>
      </w:r>
      <w:r w:rsidR="00C044CA" w:rsidRPr="007555CE">
        <w:rPr>
          <w:rFonts w:ascii="Times New Roman" w:hAnsi="Times New Roman"/>
          <w:bCs/>
          <w:i/>
          <w:sz w:val="28"/>
          <w:szCs w:val="28"/>
          <w:lang w:val="ro-RO"/>
        </w:rPr>
        <w:t xml:space="preserve">urma analizării documentației și a memoriului întocmit conform Ordinul ministrului mediului, apelor și padurilor nr. 262/2020 pentru modificarea Ghidului metodologic privind evaluarea adecvată a efectelor potenţiale ale planurilor sau proiectelor asupra ariilor naturale protejate de interes comunitar, aprobat prin Ordinul ministrului mediului şi pădurilor nr. 19/2010, </w:t>
      </w:r>
      <w:r w:rsidR="00C044CA" w:rsidRPr="007555CE">
        <w:rPr>
          <w:rFonts w:ascii="Times New Roman" w:hAnsi="Times New Roman"/>
          <w:i/>
          <w:sz w:val="28"/>
          <w:szCs w:val="28"/>
          <w:lang w:val="ro-RO"/>
        </w:rPr>
        <w:t>s-a decis că planul necesită realizarea evaluării adecvate</w:t>
      </w:r>
      <w:r w:rsidR="002A3A00" w:rsidRPr="007555CE">
        <w:rPr>
          <w:rFonts w:ascii="Times New Roman" w:hAnsi="Times New Roman"/>
          <w:bCs/>
          <w:i/>
          <w:sz w:val="28"/>
          <w:szCs w:val="28"/>
          <w:lang w:val="ro-RO"/>
        </w:rPr>
        <w:t>;</w:t>
      </w:r>
    </w:p>
    <w:p w14:paraId="010E9ABA" w14:textId="72429131" w:rsidR="00C044CA" w:rsidRDefault="00FB3AE2" w:rsidP="00FF4B38">
      <w:pPr>
        <w:numPr>
          <w:ilvl w:val="0"/>
          <w:numId w:val="38"/>
        </w:numPr>
        <w:tabs>
          <w:tab w:val="left" w:pos="284"/>
        </w:tabs>
        <w:spacing w:after="0" w:line="20" w:lineRule="atLeast"/>
        <w:jc w:val="both"/>
        <w:rPr>
          <w:rFonts w:ascii="Times New Roman" w:hAnsi="Times New Roman"/>
          <w:bCs/>
          <w:i/>
          <w:sz w:val="28"/>
          <w:szCs w:val="28"/>
          <w:lang w:val="ro-RO"/>
        </w:rPr>
      </w:pPr>
      <w:r>
        <w:rPr>
          <w:rFonts w:ascii="Times New Roman" w:eastAsia="Times New Roman" w:hAnsi="Times New Roman"/>
          <w:i/>
          <w:sz w:val="28"/>
          <w:szCs w:val="28"/>
          <w:lang w:val="ro-RO" w:eastAsia="ro-RO"/>
        </w:rPr>
        <w:t>A</w:t>
      </w:r>
      <w:r w:rsidR="002A3A00" w:rsidRPr="002A3A00">
        <w:rPr>
          <w:rFonts w:ascii="Times New Roman" w:eastAsia="Times New Roman" w:hAnsi="Times New Roman"/>
          <w:i/>
          <w:sz w:val="28"/>
          <w:szCs w:val="28"/>
          <w:lang w:val="ro-RO" w:eastAsia="ro-RO"/>
        </w:rPr>
        <w:t xml:space="preserve">dresa APNMR nr. </w:t>
      </w:r>
      <w:r w:rsidR="008608B7" w:rsidRPr="008608B7">
        <w:rPr>
          <w:rFonts w:ascii="Times New Roman" w:eastAsia="Times New Roman" w:hAnsi="Times New Roman"/>
          <w:i/>
          <w:sz w:val="28"/>
          <w:szCs w:val="28"/>
          <w:lang w:val="ro-RO" w:eastAsia="ro-RO"/>
        </w:rPr>
        <w:t>2637</w:t>
      </w:r>
      <w:r w:rsidR="002A3A00" w:rsidRPr="008608B7">
        <w:rPr>
          <w:rFonts w:ascii="Times New Roman" w:eastAsia="Times New Roman" w:hAnsi="Times New Roman"/>
          <w:i/>
          <w:sz w:val="28"/>
          <w:szCs w:val="28"/>
          <w:lang w:val="ro-RO" w:eastAsia="ro-RO"/>
        </w:rPr>
        <w:t>/MP/</w:t>
      </w:r>
      <w:r w:rsidR="008608B7" w:rsidRPr="008608B7">
        <w:rPr>
          <w:rFonts w:ascii="Times New Roman" w:eastAsia="Times New Roman" w:hAnsi="Times New Roman"/>
          <w:i/>
          <w:sz w:val="28"/>
          <w:szCs w:val="28"/>
          <w:lang w:val="ro-RO" w:eastAsia="ro-RO"/>
        </w:rPr>
        <w:t>14.11</w:t>
      </w:r>
      <w:r w:rsidR="002A3A00" w:rsidRPr="008608B7">
        <w:rPr>
          <w:rFonts w:ascii="Times New Roman" w:eastAsia="Times New Roman" w:hAnsi="Times New Roman"/>
          <w:i/>
          <w:sz w:val="28"/>
          <w:szCs w:val="28"/>
          <w:lang w:val="ro-RO" w:eastAsia="ro-RO"/>
        </w:rPr>
        <w:t xml:space="preserve">.2022 </w:t>
      </w:r>
      <w:r w:rsidR="002A3A00">
        <w:rPr>
          <w:rFonts w:ascii="Times New Roman" w:eastAsia="Times New Roman" w:hAnsi="Times New Roman"/>
          <w:i/>
          <w:sz w:val="28"/>
          <w:szCs w:val="28"/>
          <w:lang w:val="ro-RO" w:eastAsia="ro-RO"/>
        </w:rPr>
        <w:t xml:space="preserve">privind </w:t>
      </w:r>
      <w:r w:rsidR="002A3A00" w:rsidRPr="002A3A00">
        <w:rPr>
          <w:rFonts w:ascii="Times New Roman" w:eastAsia="Times New Roman" w:hAnsi="Times New Roman"/>
          <w:i/>
          <w:sz w:val="28"/>
          <w:szCs w:val="28"/>
          <w:lang w:val="ro-RO"/>
        </w:rPr>
        <w:t>"</w:t>
      </w:r>
      <w:r w:rsidR="002A3A00" w:rsidRPr="002A3A00">
        <w:rPr>
          <w:rFonts w:ascii="Times New Roman" w:eastAsia="Times New Roman" w:hAnsi="Times New Roman"/>
          <w:i/>
          <w:iCs/>
          <w:noProof/>
          <w:sz w:val="28"/>
          <w:szCs w:val="28"/>
          <w:lang w:val="ro-RO"/>
        </w:rPr>
        <w:t xml:space="preserve">Amenajamentul </w:t>
      </w:r>
      <w:r w:rsidR="002A3A00" w:rsidRPr="002A3A00">
        <w:rPr>
          <w:rFonts w:ascii="Times New Roman" w:eastAsia="Times New Roman" w:hAnsi="Times New Roman"/>
          <w:i/>
          <w:iCs/>
          <w:noProof/>
          <w:sz w:val="28"/>
          <w:szCs w:val="28"/>
          <w:lang w:val="en-GB"/>
        </w:rPr>
        <w:t>fondului forestier proprietate publi</w:t>
      </w:r>
      <w:r w:rsidR="002A3A00" w:rsidRPr="002A3A00">
        <w:rPr>
          <w:rFonts w:ascii="Times New Roman" w:eastAsia="Times New Roman" w:hAnsi="Times New Roman"/>
          <w:i/>
          <w:iCs/>
          <w:noProof/>
          <w:sz w:val="28"/>
          <w:szCs w:val="28"/>
          <w:lang w:val="ro-RO"/>
        </w:rPr>
        <w:t>că</w:t>
      </w:r>
      <w:r w:rsidR="002A3A00" w:rsidRPr="002A3A00">
        <w:rPr>
          <w:rFonts w:ascii="Times New Roman" w:eastAsia="Times New Roman" w:hAnsi="Times New Roman"/>
          <w:i/>
          <w:iCs/>
          <w:noProof/>
          <w:sz w:val="28"/>
          <w:szCs w:val="28"/>
          <w:lang w:val="en-GB"/>
        </w:rPr>
        <w:t xml:space="preserve"> aparţinând Comunei </w:t>
      </w:r>
      <w:r w:rsidR="007D548B">
        <w:rPr>
          <w:rFonts w:ascii="Times New Roman" w:eastAsia="Times New Roman" w:hAnsi="Times New Roman"/>
          <w:i/>
          <w:iCs/>
          <w:noProof/>
          <w:sz w:val="28"/>
          <w:szCs w:val="28"/>
          <w:lang w:val="en-GB"/>
        </w:rPr>
        <w:t>Runcu Salvei</w:t>
      </w:r>
      <w:r w:rsidR="002A3A00" w:rsidRPr="002A3A00">
        <w:rPr>
          <w:rFonts w:ascii="Times New Roman" w:eastAsia="Times New Roman" w:hAnsi="Times New Roman"/>
          <w:i/>
          <w:iCs/>
          <w:noProof/>
          <w:sz w:val="28"/>
          <w:szCs w:val="28"/>
          <w:lang w:val="en-GB"/>
        </w:rPr>
        <w:t xml:space="preserve">, judeţul Bistrița-Năsăud, </w:t>
      </w:r>
      <w:r w:rsidR="007D548B">
        <w:rPr>
          <w:rFonts w:ascii="Times New Roman" w:eastAsia="Times New Roman" w:hAnsi="Times New Roman"/>
          <w:i/>
          <w:iCs/>
          <w:noProof/>
          <w:sz w:val="28"/>
          <w:szCs w:val="28"/>
          <w:lang w:val="en-GB"/>
        </w:rPr>
        <w:t>U.P. I Runcu Salvei</w:t>
      </w:r>
      <w:r w:rsidR="002A3A00" w:rsidRPr="002A3A00">
        <w:rPr>
          <w:rFonts w:ascii="Times New Roman" w:eastAsia="Times New Roman" w:hAnsi="Times New Roman"/>
          <w:i/>
          <w:iCs/>
          <w:noProof/>
          <w:sz w:val="28"/>
          <w:szCs w:val="28"/>
          <w:lang w:val="en-GB"/>
        </w:rPr>
        <w:t>”</w:t>
      </w:r>
      <w:bookmarkEnd w:id="8"/>
      <w:r>
        <w:rPr>
          <w:rFonts w:ascii="Times New Roman" w:hAnsi="Times New Roman"/>
          <w:bCs/>
          <w:i/>
          <w:sz w:val="28"/>
          <w:szCs w:val="28"/>
          <w:lang w:val="ro-RO"/>
        </w:rPr>
        <w:t>;</w:t>
      </w:r>
    </w:p>
    <w:p w14:paraId="7EC8F33E" w14:textId="014C15E3" w:rsidR="00FB3AE2" w:rsidRPr="002A3A00" w:rsidRDefault="00FB3AE2" w:rsidP="00FF4B38">
      <w:pPr>
        <w:numPr>
          <w:ilvl w:val="0"/>
          <w:numId w:val="38"/>
        </w:numPr>
        <w:tabs>
          <w:tab w:val="left" w:pos="284"/>
        </w:tabs>
        <w:spacing w:after="0" w:line="20" w:lineRule="atLeast"/>
        <w:jc w:val="both"/>
        <w:rPr>
          <w:rFonts w:ascii="Times New Roman" w:hAnsi="Times New Roman"/>
          <w:bCs/>
          <w:i/>
          <w:sz w:val="28"/>
          <w:szCs w:val="28"/>
          <w:lang w:val="ro-RO"/>
        </w:rPr>
      </w:pPr>
      <w:r>
        <w:rPr>
          <w:rFonts w:ascii="Times New Roman" w:eastAsia="Times New Roman" w:hAnsi="Times New Roman"/>
          <w:i/>
          <w:sz w:val="28"/>
          <w:szCs w:val="28"/>
          <w:lang w:val="ro-RO" w:eastAsia="ro-RO"/>
        </w:rPr>
        <w:t xml:space="preserve">Adresa ANANP </w:t>
      </w:r>
      <w:r w:rsidR="009A76B1">
        <w:rPr>
          <w:rFonts w:ascii="Times New Roman" w:eastAsia="Times New Roman" w:hAnsi="Times New Roman"/>
          <w:i/>
          <w:sz w:val="28"/>
          <w:szCs w:val="28"/>
          <w:lang w:val="ro-RO" w:eastAsia="ro-RO"/>
        </w:rPr>
        <w:t xml:space="preserve">- </w:t>
      </w:r>
      <w:r>
        <w:rPr>
          <w:rFonts w:ascii="Times New Roman" w:eastAsia="Times New Roman" w:hAnsi="Times New Roman"/>
          <w:i/>
          <w:sz w:val="28"/>
          <w:szCs w:val="28"/>
          <w:lang w:val="ro-RO" w:eastAsia="ro-RO"/>
        </w:rPr>
        <w:t xml:space="preserve">Serviciul Teritorial </w:t>
      </w:r>
      <w:r>
        <w:rPr>
          <w:rFonts w:ascii="Times New Roman" w:eastAsia="Times New Roman" w:hAnsi="Times New Roman"/>
          <w:i/>
          <w:noProof/>
          <w:sz w:val="28"/>
          <w:szCs w:val="28"/>
          <w:lang w:val="ro-RO" w:eastAsia="ro-RO"/>
        </w:rPr>
        <w:t>Bistriţa</w:t>
      </w:r>
      <w:r w:rsidRPr="00FB3AE2">
        <w:rPr>
          <w:rFonts w:ascii="Times New Roman" w:hAnsi="Times New Roman"/>
          <w:bCs/>
          <w:i/>
          <w:sz w:val="28"/>
          <w:szCs w:val="28"/>
          <w:lang w:val="ro-RO"/>
        </w:rPr>
        <w:t>-</w:t>
      </w:r>
      <w:r>
        <w:rPr>
          <w:rFonts w:ascii="Times New Roman" w:hAnsi="Times New Roman"/>
          <w:bCs/>
          <w:i/>
          <w:sz w:val="28"/>
          <w:szCs w:val="28"/>
          <w:lang w:val="ro-RO"/>
        </w:rPr>
        <w:t>Năsăud</w:t>
      </w:r>
      <w:r w:rsidR="009A76B1">
        <w:rPr>
          <w:rFonts w:ascii="Times New Roman" w:hAnsi="Times New Roman"/>
          <w:bCs/>
          <w:i/>
          <w:sz w:val="28"/>
          <w:szCs w:val="28"/>
          <w:lang w:val="ro-RO"/>
        </w:rPr>
        <w:t>,</w:t>
      </w:r>
      <w:bookmarkStart w:id="17" w:name="_GoBack"/>
      <w:bookmarkEnd w:id="17"/>
      <w:r>
        <w:rPr>
          <w:rFonts w:ascii="Times New Roman" w:hAnsi="Times New Roman"/>
          <w:bCs/>
          <w:i/>
          <w:sz w:val="28"/>
          <w:szCs w:val="28"/>
          <w:lang w:val="ro-RO"/>
        </w:rPr>
        <w:t xml:space="preserve"> nr. 864/27.12.2022,</w:t>
      </w:r>
    </w:p>
    <w:p w14:paraId="560340EB" w14:textId="77777777" w:rsidR="002A3A00" w:rsidRDefault="002A3A00" w:rsidP="00BC657D">
      <w:pPr>
        <w:tabs>
          <w:tab w:val="left" w:pos="284"/>
        </w:tabs>
        <w:spacing w:after="0" w:line="20" w:lineRule="atLeast"/>
        <w:jc w:val="both"/>
        <w:rPr>
          <w:rFonts w:ascii="Times New Roman" w:hAnsi="Times New Roman"/>
          <w:b/>
          <w:bCs/>
          <w:i/>
          <w:sz w:val="28"/>
          <w:szCs w:val="28"/>
          <w:lang w:val="ro-RO"/>
        </w:rPr>
      </w:pPr>
    </w:p>
    <w:p w14:paraId="28528DF7" w14:textId="71F88233" w:rsidR="00C044CA" w:rsidRPr="007555CE" w:rsidRDefault="00C044CA" w:rsidP="00BC657D">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în conformitate cu H.G. nr. 1076/2004, art. 11 şi luând în considerare </w:t>
      </w:r>
      <w:r w:rsidR="001F58D9" w:rsidRPr="001F58D9">
        <w:rPr>
          <w:rFonts w:ascii="Times New Roman" w:hAnsi="Times New Roman"/>
          <w:b/>
          <w:bCs/>
          <w:i/>
          <w:iCs/>
          <w:sz w:val="28"/>
          <w:szCs w:val="28"/>
          <w:lang w:val="ro-RO"/>
        </w:rPr>
        <w:t>O.U.G. nr. 177/2022 pentru modificarea și completarea Legii nr. 46/2008 - Codul silvic, precum și privind stabilirea unor măsuri în domeniul silviculturii</w:t>
      </w:r>
      <w:r w:rsidR="001F58D9">
        <w:rPr>
          <w:rFonts w:ascii="Times New Roman" w:hAnsi="Times New Roman"/>
          <w:b/>
          <w:bCs/>
          <w:i/>
          <w:iCs/>
          <w:sz w:val="28"/>
          <w:szCs w:val="28"/>
          <w:lang w:val="ro-RO"/>
        </w:rPr>
        <w:t>, având în vedere</w:t>
      </w:r>
      <w:r w:rsidR="001F58D9" w:rsidRPr="001F58D9">
        <w:rPr>
          <w:rFonts w:ascii="Times New Roman" w:hAnsi="Times New Roman"/>
          <w:b/>
          <w:bCs/>
          <w:i/>
          <w:sz w:val="28"/>
          <w:szCs w:val="28"/>
          <w:lang w:val="ro-RO"/>
        </w:rPr>
        <w:t xml:space="preserve"> </w:t>
      </w:r>
      <w:r w:rsidRPr="007555CE">
        <w:rPr>
          <w:rFonts w:ascii="Times New Roman" w:hAnsi="Times New Roman"/>
          <w:b/>
          <w:bCs/>
          <w:i/>
          <w:sz w:val="28"/>
          <w:szCs w:val="28"/>
          <w:lang w:val="ro-RO"/>
        </w:rPr>
        <w:t xml:space="preserve">criteriile pentru determinarea efectelor semnificative potenţiale asupra mediului prevăzute în Anexa 1, </w:t>
      </w:r>
      <w:r w:rsidRPr="00FB3AE2">
        <w:rPr>
          <w:rFonts w:ascii="Times New Roman" w:hAnsi="Times New Roman"/>
          <w:b/>
          <w:bCs/>
          <w:i/>
          <w:sz w:val="28"/>
          <w:szCs w:val="28"/>
          <w:u w:val="single"/>
          <w:lang w:val="ro-RO"/>
        </w:rPr>
        <w:t>planul  necesită evaluare de mediu şi evaluare adecvată</w:t>
      </w:r>
      <w:r w:rsidRPr="007555CE">
        <w:rPr>
          <w:rFonts w:ascii="Times New Roman" w:hAnsi="Times New Roman"/>
          <w:b/>
          <w:bCs/>
          <w:i/>
          <w:sz w:val="28"/>
          <w:szCs w:val="28"/>
          <w:lang w:val="ro-RO"/>
        </w:rPr>
        <w:t>.</w:t>
      </w:r>
    </w:p>
    <w:p w14:paraId="77EB8927" w14:textId="77777777" w:rsidR="00C044CA" w:rsidRPr="007555CE" w:rsidRDefault="00C044CA" w:rsidP="00D911E9">
      <w:pPr>
        <w:tabs>
          <w:tab w:val="left" w:pos="284"/>
        </w:tabs>
        <w:spacing w:after="0" w:line="20" w:lineRule="atLeast"/>
        <w:jc w:val="both"/>
        <w:rPr>
          <w:rFonts w:ascii="Times New Roman" w:hAnsi="Times New Roman"/>
          <w:i/>
          <w:sz w:val="28"/>
          <w:szCs w:val="28"/>
          <w:lang w:val="ro-RO"/>
        </w:rPr>
      </w:pPr>
    </w:p>
    <w:p w14:paraId="225C2163" w14:textId="77777777" w:rsidR="009D3541" w:rsidRPr="007555CE" w:rsidRDefault="009D3541" w:rsidP="009D3541">
      <w:pPr>
        <w:spacing w:after="0" w:line="240" w:lineRule="auto"/>
        <w:ind w:firstLine="720"/>
        <w:jc w:val="both"/>
        <w:outlineLvl w:val="0"/>
        <w:rPr>
          <w:rFonts w:ascii="Times New Roman" w:hAnsi="Times New Roman"/>
          <w:b/>
          <w:sz w:val="28"/>
          <w:szCs w:val="28"/>
          <w:lang w:val="ro-RO"/>
        </w:rPr>
      </w:pPr>
      <w:r w:rsidRPr="007555CE">
        <w:rPr>
          <w:rFonts w:ascii="Times New Roman" w:hAnsi="Times New Roman"/>
          <w:b/>
          <w:sz w:val="28"/>
          <w:szCs w:val="28"/>
          <w:lang w:val="ro-RO"/>
        </w:rPr>
        <w:t xml:space="preserve">Informarea şi participarea publicului la procedura de evaluare de mediu/procedura de evaluare adecvată: </w:t>
      </w:r>
    </w:p>
    <w:p w14:paraId="437993EE" w14:textId="77777777" w:rsidR="009D3541" w:rsidRPr="007555CE" w:rsidRDefault="009D3541" w:rsidP="009D3541">
      <w:pPr>
        <w:spacing w:after="0" w:line="240" w:lineRule="auto"/>
        <w:ind w:firstLine="720"/>
        <w:jc w:val="both"/>
        <w:outlineLvl w:val="0"/>
        <w:rPr>
          <w:rFonts w:ascii="Times New Roman" w:hAnsi="Times New Roman"/>
          <w:b/>
          <w:sz w:val="28"/>
          <w:szCs w:val="28"/>
          <w:lang w:val="ro-RO"/>
        </w:rPr>
      </w:pPr>
    </w:p>
    <w:p w14:paraId="2A2CD772" w14:textId="77777777" w:rsidR="009D3541" w:rsidRPr="007555CE" w:rsidRDefault="009D3541" w:rsidP="009D3541">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 xml:space="preserve">A.P.M. Bistriţa-Năsăud a asigurat accesul liber al publicului la informații prin: </w:t>
      </w:r>
    </w:p>
    <w:p w14:paraId="500FAC71" w14:textId="023B8203" w:rsidR="00063BA7" w:rsidRPr="007555CE" w:rsidRDefault="009D3541" w:rsidP="00063BA7">
      <w:pPr>
        <w:pStyle w:val="Listparagraf"/>
        <w:numPr>
          <w:ilvl w:val="0"/>
          <w:numId w:val="45"/>
        </w:numPr>
        <w:jc w:val="both"/>
        <w:outlineLvl w:val="0"/>
        <w:rPr>
          <w:rFonts w:ascii="Times New Roman" w:hAnsi="Times New Roman"/>
          <w:sz w:val="28"/>
          <w:szCs w:val="28"/>
          <w:lang w:val="ro-RO"/>
        </w:rPr>
      </w:pPr>
      <w:bookmarkStart w:id="18" w:name="_Hlk74889188"/>
      <w:r w:rsidRPr="007555CE">
        <w:rPr>
          <w:rFonts w:ascii="Times New Roman" w:hAnsi="Times New Roman"/>
          <w:sz w:val="28"/>
          <w:szCs w:val="28"/>
          <w:lang w:val="ro-RO"/>
        </w:rPr>
        <w:t xml:space="preserve">Anunțuri publicate de titular în ziarul </w:t>
      </w:r>
      <w:r w:rsidR="00063416">
        <w:rPr>
          <w:rFonts w:ascii="Times New Roman" w:hAnsi="Times New Roman"/>
          <w:sz w:val="28"/>
          <w:szCs w:val="28"/>
          <w:lang w:val="ro-RO"/>
        </w:rPr>
        <w:t>Răsunetul de Bistrița-Năsăud</w:t>
      </w:r>
      <w:r w:rsidRPr="007555CE">
        <w:rPr>
          <w:rFonts w:ascii="Times New Roman" w:hAnsi="Times New Roman"/>
          <w:sz w:val="28"/>
          <w:szCs w:val="28"/>
          <w:lang w:val="ro-RO"/>
        </w:rPr>
        <w:t xml:space="preserve"> în data de </w:t>
      </w:r>
      <w:r w:rsidR="008608B7" w:rsidRPr="008608B7">
        <w:rPr>
          <w:rFonts w:ascii="Times New Roman" w:hAnsi="Times New Roman"/>
          <w:sz w:val="28"/>
          <w:szCs w:val="28"/>
          <w:lang w:val="ro-RO"/>
        </w:rPr>
        <w:t>13</w:t>
      </w:r>
      <w:r w:rsidR="00495DAF" w:rsidRPr="008608B7">
        <w:rPr>
          <w:rFonts w:ascii="Times New Roman" w:hAnsi="Times New Roman"/>
          <w:sz w:val="28"/>
          <w:szCs w:val="28"/>
          <w:lang w:val="ro-RO"/>
        </w:rPr>
        <w:t>.</w:t>
      </w:r>
      <w:r w:rsidR="001F58D9" w:rsidRPr="008608B7">
        <w:rPr>
          <w:rFonts w:ascii="Times New Roman" w:hAnsi="Times New Roman"/>
          <w:sz w:val="28"/>
          <w:szCs w:val="28"/>
          <w:lang w:val="ro-RO"/>
        </w:rPr>
        <w:t>10</w:t>
      </w:r>
      <w:r w:rsidR="00495DAF" w:rsidRPr="008608B7">
        <w:rPr>
          <w:rFonts w:ascii="Times New Roman" w:hAnsi="Times New Roman"/>
          <w:sz w:val="28"/>
          <w:szCs w:val="28"/>
          <w:lang w:val="ro-RO"/>
        </w:rPr>
        <w:t>.2022</w:t>
      </w:r>
      <w:r w:rsidRPr="008608B7">
        <w:rPr>
          <w:rFonts w:ascii="Times New Roman" w:hAnsi="Times New Roman"/>
          <w:sz w:val="28"/>
          <w:szCs w:val="28"/>
          <w:lang w:val="ro-RO"/>
        </w:rPr>
        <w:t xml:space="preserve"> și </w:t>
      </w:r>
      <w:r w:rsidR="008608B7" w:rsidRPr="008608B7">
        <w:rPr>
          <w:rFonts w:ascii="Times New Roman" w:hAnsi="Times New Roman"/>
          <w:sz w:val="28"/>
          <w:szCs w:val="28"/>
          <w:lang w:val="ro-RO"/>
        </w:rPr>
        <w:t>18.</w:t>
      </w:r>
      <w:r w:rsidR="001F58D9" w:rsidRPr="008608B7">
        <w:rPr>
          <w:rFonts w:ascii="Times New Roman" w:hAnsi="Times New Roman"/>
          <w:sz w:val="28"/>
          <w:szCs w:val="28"/>
          <w:lang w:val="ro-RO"/>
        </w:rPr>
        <w:t>10</w:t>
      </w:r>
      <w:r w:rsidR="00CB0142" w:rsidRPr="008608B7">
        <w:rPr>
          <w:rFonts w:ascii="Times New Roman" w:hAnsi="Times New Roman"/>
          <w:sz w:val="28"/>
          <w:szCs w:val="28"/>
          <w:lang w:val="ro-RO"/>
        </w:rPr>
        <w:t>.202</w:t>
      </w:r>
      <w:r w:rsidR="00495DAF" w:rsidRPr="008608B7">
        <w:rPr>
          <w:rFonts w:ascii="Times New Roman" w:hAnsi="Times New Roman"/>
          <w:sz w:val="28"/>
          <w:szCs w:val="28"/>
          <w:lang w:val="ro-RO"/>
        </w:rPr>
        <w:t>2</w:t>
      </w:r>
      <w:r w:rsidR="00CB0142" w:rsidRPr="008608B7">
        <w:rPr>
          <w:rFonts w:ascii="Times New Roman" w:hAnsi="Times New Roman"/>
          <w:sz w:val="28"/>
          <w:szCs w:val="28"/>
          <w:lang w:val="ro-RO"/>
        </w:rPr>
        <w:t xml:space="preserve"> </w:t>
      </w:r>
      <w:r w:rsidRPr="007555CE">
        <w:rPr>
          <w:rFonts w:ascii="Times New Roman" w:hAnsi="Times New Roman"/>
          <w:sz w:val="28"/>
          <w:szCs w:val="28"/>
          <w:lang w:val="ro-RO"/>
        </w:rPr>
        <w:t xml:space="preserve">privind depunerea notificării în vederea obținerii avizului de mediu și pe site-ul A.P.M. Bistrița-Năsăud în data de </w:t>
      </w:r>
      <w:r w:rsidR="001F58D9" w:rsidRPr="008608B7">
        <w:rPr>
          <w:rFonts w:ascii="Times New Roman" w:hAnsi="Times New Roman"/>
          <w:sz w:val="28"/>
          <w:szCs w:val="28"/>
          <w:lang w:val="ro-RO"/>
        </w:rPr>
        <w:t>20.10</w:t>
      </w:r>
      <w:r w:rsidR="00521D0A" w:rsidRPr="008608B7">
        <w:rPr>
          <w:rFonts w:ascii="Times New Roman" w:hAnsi="Times New Roman"/>
          <w:sz w:val="28"/>
          <w:szCs w:val="28"/>
          <w:lang w:val="ro-RO"/>
        </w:rPr>
        <w:t>.2022</w:t>
      </w:r>
      <w:r w:rsidRPr="007555CE">
        <w:rPr>
          <w:rFonts w:ascii="Times New Roman" w:hAnsi="Times New Roman"/>
          <w:sz w:val="28"/>
          <w:szCs w:val="28"/>
          <w:lang w:val="ro-RO"/>
        </w:rPr>
        <w:t>;</w:t>
      </w:r>
    </w:p>
    <w:p w14:paraId="18F1FED6" w14:textId="53FDE205" w:rsidR="00063BA7" w:rsidRPr="007555CE" w:rsidRDefault="00063BA7" w:rsidP="00063BA7">
      <w:pPr>
        <w:pStyle w:val="Listparagraf"/>
        <w:numPr>
          <w:ilvl w:val="0"/>
          <w:numId w:val="45"/>
        </w:numPr>
        <w:jc w:val="both"/>
        <w:outlineLvl w:val="0"/>
        <w:rPr>
          <w:rFonts w:ascii="Times New Roman" w:hAnsi="Times New Roman"/>
          <w:sz w:val="28"/>
          <w:szCs w:val="28"/>
          <w:lang w:val="ro-RO"/>
        </w:rPr>
      </w:pPr>
      <w:r w:rsidRPr="007555CE">
        <w:rPr>
          <w:rFonts w:ascii="Times New Roman" w:hAnsi="Times New Roman"/>
          <w:sz w:val="28"/>
          <w:szCs w:val="28"/>
          <w:lang w:val="ro-RO"/>
        </w:rPr>
        <w:t xml:space="preserve">Anunț public privind decizia inițială publicat de titular în ziarul ”Răsunetul” de Bistrița-Năsăud în data de </w:t>
      </w:r>
      <w:r w:rsidR="00063416">
        <w:rPr>
          <w:rFonts w:ascii="Times New Roman" w:hAnsi="Times New Roman"/>
          <w:sz w:val="28"/>
          <w:szCs w:val="28"/>
          <w:lang w:val="ro-RO"/>
        </w:rPr>
        <w:t>29.12</w:t>
      </w:r>
      <w:r w:rsidR="00521D0A" w:rsidRPr="00565803">
        <w:rPr>
          <w:rFonts w:ascii="Times New Roman" w:hAnsi="Times New Roman"/>
          <w:sz w:val="28"/>
          <w:szCs w:val="28"/>
          <w:lang w:val="ro-RO"/>
        </w:rPr>
        <w:t>.2022</w:t>
      </w:r>
      <w:r w:rsidRPr="007555CE">
        <w:rPr>
          <w:rFonts w:ascii="Times New Roman" w:hAnsi="Times New Roman"/>
          <w:sz w:val="28"/>
          <w:szCs w:val="28"/>
          <w:lang w:val="ro-RO"/>
        </w:rPr>
        <w:t>;</w:t>
      </w:r>
      <w:bookmarkEnd w:id="18"/>
    </w:p>
    <w:p w14:paraId="0560884F" w14:textId="1CAAFF78" w:rsidR="009D3541" w:rsidRPr="007555CE" w:rsidRDefault="009D3541" w:rsidP="00063BA7">
      <w:pPr>
        <w:pStyle w:val="Listparagraf"/>
        <w:numPr>
          <w:ilvl w:val="0"/>
          <w:numId w:val="45"/>
        </w:numPr>
        <w:jc w:val="both"/>
        <w:outlineLvl w:val="0"/>
        <w:rPr>
          <w:rFonts w:ascii="Times New Roman" w:hAnsi="Times New Roman"/>
          <w:sz w:val="28"/>
          <w:szCs w:val="28"/>
          <w:lang w:val="ro-RO"/>
        </w:rPr>
      </w:pPr>
      <w:r w:rsidRPr="007555CE">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w:t>
      </w:r>
      <w:r w:rsidR="00063416">
        <w:rPr>
          <w:rFonts w:ascii="Times New Roman" w:hAnsi="Times New Roman"/>
          <w:sz w:val="28"/>
          <w:szCs w:val="28"/>
          <w:lang w:val="ro-RO"/>
        </w:rPr>
        <w:t>Ocolul Silvic Someș-Țibleș</w:t>
      </w:r>
      <w:r w:rsidR="00C044CA" w:rsidRPr="007555CE">
        <w:rPr>
          <w:rFonts w:ascii="Times New Roman" w:hAnsi="Times New Roman"/>
          <w:sz w:val="28"/>
          <w:szCs w:val="28"/>
          <w:lang w:val="ro-RO"/>
        </w:rPr>
        <w:t>.</w:t>
      </w:r>
    </w:p>
    <w:p w14:paraId="429B8906" w14:textId="77777777" w:rsidR="009D7048" w:rsidRPr="007555CE" w:rsidRDefault="009D7048" w:rsidP="009D3541">
      <w:pPr>
        <w:spacing w:after="0" w:line="240" w:lineRule="auto"/>
        <w:ind w:firstLine="720"/>
        <w:jc w:val="both"/>
        <w:outlineLvl w:val="0"/>
        <w:rPr>
          <w:rFonts w:ascii="Times New Roman" w:hAnsi="Times New Roman"/>
          <w:sz w:val="28"/>
          <w:szCs w:val="28"/>
          <w:lang w:val="ro-RO"/>
        </w:rPr>
      </w:pPr>
    </w:p>
    <w:p w14:paraId="7BEAA9D5" w14:textId="0F5C19C4" w:rsidR="009D3541" w:rsidRPr="007555CE" w:rsidRDefault="009D3541" w:rsidP="009D3541">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74823D19" w14:textId="77777777" w:rsidR="009D3541" w:rsidRPr="007555CE" w:rsidRDefault="009D3541" w:rsidP="009D3541">
      <w:pPr>
        <w:spacing w:after="0" w:line="240" w:lineRule="auto"/>
        <w:jc w:val="both"/>
        <w:outlineLvl w:val="0"/>
        <w:rPr>
          <w:rFonts w:ascii="Times New Roman" w:hAnsi="Times New Roman"/>
          <w:sz w:val="28"/>
          <w:szCs w:val="28"/>
          <w:lang w:val="ro-RO"/>
        </w:rPr>
      </w:pPr>
    </w:p>
    <w:p w14:paraId="56669F49" w14:textId="77777777" w:rsidR="00CB0142" w:rsidRPr="007555CE" w:rsidRDefault="00CB0142" w:rsidP="00CB0142">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7555CE">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5B37AB5E" w14:textId="77777777" w:rsidR="008169B4" w:rsidRPr="007555CE" w:rsidRDefault="008169B4" w:rsidP="008169B4">
      <w:pPr>
        <w:spacing w:after="0" w:line="240" w:lineRule="auto"/>
        <w:jc w:val="both"/>
        <w:rPr>
          <w:rFonts w:ascii="Times New Roman" w:hAnsi="Times New Roman"/>
          <w:sz w:val="28"/>
          <w:szCs w:val="28"/>
          <w:lang w:val="ro-RO"/>
        </w:rPr>
      </w:pPr>
    </w:p>
    <w:p w14:paraId="03D5CDF6" w14:textId="1E0C5C25" w:rsidR="004D7AD2" w:rsidRPr="007555CE" w:rsidRDefault="004D7AD2" w:rsidP="008169B4">
      <w:pPr>
        <w:spacing w:after="0" w:line="240" w:lineRule="auto"/>
        <w:ind w:firstLine="720"/>
        <w:jc w:val="both"/>
        <w:rPr>
          <w:rFonts w:ascii="Times New Roman" w:hAnsi="Times New Roman"/>
          <w:b/>
          <w:sz w:val="28"/>
          <w:szCs w:val="28"/>
          <w:lang w:val="ro-RO"/>
        </w:rPr>
      </w:pPr>
      <w:r w:rsidRPr="007555CE">
        <w:rPr>
          <w:rFonts w:ascii="Times New Roman" w:hAnsi="Times New Roman"/>
          <w:b/>
          <w:sz w:val="28"/>
          <w:szCs w:val="28"/>
          <w:lang w:val="ro-RO"/>
        </w:rPr>
        <w:t xml:space="preserve">Planul </w:t>
      </w:r>
      <w:r w:rsidRPr="007555CE">
        <w:rPr>
          <w:rFonts w:ascii="Times New Roman" w:hAnsi="Times New Roman"/>
          <w:b/>
          <w:bCs/>
          <w:color w:val="000000"/>
          <w:sz w:val="28"/>
          <w:szCs w:val="28"/>
          <w:lang w:val="ro-RO"/>
        </w:rPr>
        <w:t>necesită evaluare de mediu, evaluare adecvată și se va adopta cu aviz de mediu</w:t>
      </w:r>
      <w:r w:rsidRPr="007555CE">
        <w:rPr>
          <w:rFonts w:ascii="Times New Roman" w:hAnsi="Times New Roman"/>
          <w:b/>
          <w:sz w:val="28"/>
          <w:szCs w:val="28"/>
          <w:lang w:val="ro-RO"/>
        </w:rPr>
        <w:t>.</w:t>
      </w:r>
    </w:p>
    <w:p w14:paraId="4E8E27AF" w14:textId="77777777" w:rsidR="002247A0" w:rsidRPr="007555CE" w:rsidRDefault="002247A0" w:rsidP="007F0D3D">
      <w:pPr>
        <w:spacing w:after="0" w:line="240" w:lineRule="auto"/>
        <w:ind w:firstLine="720"/>
        <w:jc w:val="both"/>
        <w:rPr>
          <w:rFonts w:ascii="Times New Roman" w:hAnsi="Times New Roman"/>
          <w:i/>
          <w:snapToGrid w:val="0"/>
          <w:sz w:val="28"/>
          <w:szCs w:val="28"/>
          <w:lang w:val="ro-RO"/>
        </w:rPr>
      </w:pPr>
    </w:p>
    <w:p w14:paraId="3E9533C6" w14:textId="5CA72651" w:rsidR="00DB0683" w:rsidRPr="007555CE" w:rsidRDefault="00DB0683" w:rsidP="00DB0683">
      <w:pPr>
        <w:spacing w:after="0" w:line="240" w:lineRule="auto"/>
        <w:jc w:val="both"/>
        <w:rPr>
          <w:rFonts w:ascii="Times New Roman" w:hAnsi="Times New Roman"/>
          <w:snapToGrid w:val="0"/>
          <w:sz w:val="28"/>
          <w:szCs w:val="28"/>
          <w:lang w:val="ro-RO"/>
        </w:rPr>
      </w:pPr>
      <w:r w:rsidRPr="007555CE">
        <w:rPr>
          <w:rFonts w:ascii="Times New Roman" w:hAnsi="Times New Roman"/>
          <w:snapToGrid w:val="0"/>
          <w:sz w:val="28"/>
          <w:szCs w:val="28"/>
          <w:lang w:val="ro-RO"/>
        </w:rPr>
        <w:t xml:space="preserve">          DIRECTOR EXECUTIV,</w:t>
      </w:r>
      <w:r w:rsidRPr="007555CE">
        <w:rPr>
          <w:rFonts w:ascii="Times New Roman" w:hAnsi="Times New Roman"/>
          <w:snapToGrid w:val="0"/>
          <w:sz w:val="28"/>
          <w:szCs w:val="28"/>
          <w:lang w:val="ro-RO"/>
        </w:rPr>
        <w:tab/>
        <w:t xml:space="preserve">                  </w:t>
      </w:r>
      <w:r w:rsidR="000168D4">
        <w:rPr>
          <w:rFonts w:ascii="Times New Roman" w:hAnsi="Times New Roman"/>
          <w:snapToGrid w:val="0"/>
          <w:sz w:val="28"/>
          <w:szCs w:val="28"/>
          <w:lang w:val="ro-RO"/>
        </w:rPr>
        <w:t xml:space="preserve">                        </w:t>
      </w:r>
      <w:r w:rsidRPr="007555CE">
        <w:rPr>
          <w:rFonts w:ascii="Times New Roman" w:hAnsi="Times New Roman"/>
          <w:snapToGrid w:val="0"/>
          <w:sz w:val="28"/>
          <w:szCs w:val="28"/>
          <w:lang w:val="ro-RO"/>
        </w:rPr>
        <w:t xml:space="preserve">ŞEF SERVICIU </w:t>
      </w:r>
    </w:p>
    <w:p w14:paraId="7CF00C8A" w14:textId="44AAC03A" w:rsidR="00DB0683" w:rsidRPr="007555CE" w:rsidRDefault="000168D4" w:rsidP="00DB0683">
      <w:pPr>
        <w:spacing w:after="0" w:line="240" w:lineRule="auto"/>
        <w:jc w:val="both"/>
        <w:rPr>
          <w:rFonts w:ascii="Times New Roman" w:hAnsi="Times New Roman"/>
          <w:snapToGrid w:val="0"/>
          <w:sz w:val="28"/>
          <w:szCs w:val="28"/>
          <w:lang w:val="ro-RO"/>
        </w:rPr>
      </w:pP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sidR="00DB0683" w:rsidRPr="007555CE">
        <w:rPr>
          <w:rFonts w:ascii="Times New Roman" w:hAnsi="Times New Roman"/>
          <w:snapToGrid w:val="0"/>
          <w:sz w:val="28"/>
          <w:szCs w:val="28"/>
          <w:lang w:val="ro-RO"/>
        </w:rPr>
        <w:t xml:space="preserve"> AVIZE, ACORDURI, AUTORIZAŢII,                        </w:t>
      </w:r>
    </w:p>
    <w:p w14:paraId="201E13A1" w14:textId="77777777" w:rsidR="00DB0683" w:rsidRPr="007555CE" w:rsidRDefault="00DB0683" w:rsidP="00DB0683">
      <w:pPr>
        <w:spacing w:after="0" w:line="240" w:lineRule="auto"/>
        <w:jc w:val="both"/>
        <w:rPr>
          <w:rFonts w:ascii="Times New Roman" w:hAnsi="Times New Roman"/>
          <w:snapToGrid w:val="0"/>
          <w:sz w:val="28"/>
          <w:szCs w:val="28"/>
          <w:lang w:val="ro-RO"/>
        </w:rPr>
      </w:pPr>
      <w:r w:rsidRPr="007555CE">
        <w:rPr>
          <w:rFonts w:ascii="Times New Roman" w:hAnsi="Times New Roman"/>
          <w:snapToGrid w:val="0"/>
          <w:sz w:val="28"/>
          <w:szCs w:val="28"/>
          <w:lang w:val="ro-RO"/>
        </w:rPr>
        <w:t xml:space="preserve">  biolog-chimist Sever Ioan ROMAN</w:t>
      </w:r>
    </w:p>
    <w:p w14:paraId="2DF7FADE" w14:textId="6E48672B" w:rsidR="00F45291" w:rsidRPr="007555CE" w:rsidRDefault="00DB0683" w:rsidP="003406E7">
      <w:pPr>
        <w:spacing w:after="0" w:line="240" w:lineRule="auto"/>
        <w:jc w:val="both"/>
        <w:rPr>
          <w:rFonts w:ascii="Times New Roman" w:hAnsi="Times New Roman"/>
          <w:snapToGrid w:val="0"/>
          <w:sz w:val="28"/>
          <w:szCs w:val="28"/>
          <w:lang w:val="ro-RO"/>
        </w:rPr>
      </w:pPr>
      <w:r w:rsidRPr="007555CE">
        <w:rPr>
          <w:rFonts w:ascii="Times New Roman" w:hAnsi="Times New Roman"/>
          <w:snapToGrid w:val="0"/>
          <w:sz w:val="28"/>
          <w:szCs w:val="28"/>
          <w:lang w:val="ro-RO"/>
        </w:rPr>
        <w:lastRenderedPageBreak/>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t xml:space="preserve">             ing. Marinela Suciu</w:t>
      </w:r>
    </w:p>
    <w:p w14:paraId="1D5FEE65" w14:textId="77777777" w:rsidR="00F33BC7" w:rsidRPr="007555CE" w:rsidRDefault="00F33BC7"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7555CE" w:rsidRDefault="006F1C27"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7555CE" w:rsidRDefault="00CB0142" w:rsidP="00CB0142">
      <w:pPr>
        <w:spacing w:after="0" w:line="240" w:lineRule="auto"/>
        <w:ind w:left="6480"/>
        <w:jc w:val="both"/>
        <w:rPr>
          <w:rFonts w:ascii="Times New Roman" w:eastAsia="Times New Roman" w:hAnsi="Times New Roman"/>
          <w:sz w:val="28"/>
          <w:szCs w:val="28"/>
          <w:lang w:val="ro-RO"/>
        </w:rPr>
      </w:pPr>
      <w:r w:rsidRPr="007555CE">
        <w:rPr>
          <w:rFonts w:ascii="Times New Roman" w:eastAsia="Times New Roman" w:hAnsi="Times New Roman"/>
          <w:sz w:val="28"/>
          <w:szCs w:val="28"/>
          <w:lang w:val="ro-RO"/>
        </w:rPr>
        <w:t xml:space="preserve">       ÎNTOCMIT, </w:t>
      </w:r>
    </w:p>
    <w:p w14:paraId="76768FAA" w14:textId="56F5409E" w:rsidR="006F1C27" w:rsidRPr="007555CE" w:rsidRDefault="00CB0142" w:rsidP="00003CBA">
      <w:pPr>
        <w:spacing w:after="0" w:line="240" w:lineRule="auto"/>
        <w:ind w:left="6480"/>
        <w:jc w:val="both"/>
        <w:rPr>
          <w:rFonts w:ascii="Times New Roman" w:eastAsia="Times New Roman" w:hAnsi="Times New Roman"/>
          <w:lang w:val="ro-RO"/>
        </w:rPr>
      </w:pPr>
      <w:r w:rsidRPr="007555CE">
        <w:rPr>
          <w:rFonts w:ascii="Times New Roman" w:eastAsia="Times New Roman" w:hAnsi="Times New Roman"/>
          <w:sz w:val="28"/>
          <w:szCs w:val="28"/>
          <w:lang w:val="ro-RO"/>
        </w:rPr>
        <w:t>ecolog Alina Șteopan</w:t>
      </w:r>
    </w:p>
    <w:p w14:paraId="3D7259A1" w14:textId="77777777" w:rsidR="006F1C27" w:rsidRPr="007555CE" w:rsidRDefault="006F1C27" w:rsidP="00003CBA">
      <w:pPr>
        <w:spacing w:after="0" w:line="240" w:lineRule="auto"/>
        <w:ind w:left="6480"/>
        <w:jc w:val="both"/>
        <w:rPr>
          <w:rFonts w:ascii="Times New Roman" w:eastAsia="Times New Roman" w:hAnsi="Times New Roman"/>
          <w:lang w:val="ro-RO"/>
        </w:rPr>
      </w:pPr>
    </w:p>
    <w:p w14:paraId="66E54C7A" w14:textId="77777777" w:rsidR="006F1C27" w:rsidRPr="007555CE" w:rsidRDefault="006F1C27" w:rsidP="00003CBA">
      <w:pPr>
        <w:spacing w:after="0" w:line="240" w:lineRule="auto"/>
        <w:ind w:left="6480"/>
        <w:jc w:val="both"/>
        <w:rPr>
          <w:rFonts w:ascii="Times New Roman" w:eastAsia="Times New Roman" w:hAnsi="Times New Roman"/>
          <w:lang w:val="ro-RO"/>
        </w:rPr>
      </w:pPr>
    </w:p>
    <w:p w14:paraId="6611B46F" w14:textId="77777777" w:rsidR="00F45291" w:rsidRPr="007555CE" w:rsidRDefault="00F45291" w:rsidP="00003CBA">
      <w:pPr>
        <w:spacing w:after="0" w:line="240" w:lineRule="auto"/>
        <w:ind w:left="6480"/>
        <w:jc w:val="both"/>
        <w:rPr>
          <w:rFonts w:ascii="Times New Roman" w:eastAsia="Times New Roman" w:hAnsi="Times New Roman"/>
          <w:lang w:val="ro-RO"/>
        </w:rPr>
      </w:pPr>
    </w:p>
    <w:p w14:paraId="5043EF00" w14:textId="78940D6B" w:rsidR="00F45291" w:rsidRPr="007555CE" w:rsidRDefault="00F45291" w:rsidP="00003CBA">
      <w:pPr>
        <w:spacing w:after="0" w:line="240" w:lineRule="auto"/>
        <w:ind w:left="6480"/>
        <w:jc w:val="both"/>
        <w:rPr>
          <w:rFonts w:ascii="Times New Roman" w:eastAsia="Times New Roman" w:hAnsi="Times New Roman"/>
          <w:lang w:val="ro-RO"/>
        </w:rPr>
      </w:pPr>
    </w:p>
    <w:p w14:paraId="62D3AFA4" w14:textId="0E3600DA" w:rsidR="00FF4B38" w:rsidRPr="007555CE" w:rsidRDefault="00FF4B38" w:rsidP="00003CBA">
      <w:pPr>
        <w:spacing w:after="0" w:line="240" w:lineRule="auto"/>
        <w:ind w:left="6480"/>
        <w:jc w:val="both"/>
        <w:rPr>
          <w:rFonts w:ascii="Times New Roman" w:eastAsia="Times New Roman" w:hAnsi="Times New Roman"/>
          <w:lang w:val="ro-RO"/>
        </w:rPr>
      </w:pPr>
    </w:p>
    <w:p w14:paraId="48CB72E7" w14:textId="7BF13AB7" w:rsidR="00FF4B38" w:rsidRPr="007555CE" w:rsidRDefault="00FF4B38" w:rsidP="00003CBA">
      <w:pPr>
        <w:spacing w:after="0" w:line="240" w:lineRule="auto"/>
        <w:ind w:left="6480"/>
        <w:jc w:val="both"/>
        <w:rPr>
          <w:rFonts w:ascii="Times New Roman" w:eastAsia="Times New Roman" w:hAnsi="Times New Roman"/>
          <w:lang w:val="ro-RO"/>
        </w:rPr>
      </w:pPr>
    </w:p>
    <w:p w14:paraId="70668486" w14:textId="59B9ACD7" w:rsidR="00FF4B38" w:rsidRDefault="00FF4B38" w:rsidP="00003CBA">
      <w:pPr>
        <w:spacing w:after="0" w:line="240" w:lineRule="auto"/>
        <w:ind w:left="6480"/>
        <w:jc w:val="both"/>
        <w:rPr>
          <w:rFonts w:ascii="Times New Roman" w:eastAsia="Times New Roman" w:hAnsi="Times New Roman"/>
          <w:lang w:val="ro-RO"/>
        </w:rPr>
      </w:pPr>
    </w:p>
    <w:p w14:paraId="4328AD1D" w14:textId="64CDCF1F" w:rsidR="002A3A00" w:rsidRDefault="002A3A00" w:rsidP="00003CBA">
      <w:pPr>
        <w:spacing w:after="0" w:line="240" w:lineRule="auto"/>
        <w:ind w:left="6480"/>
        <w:jc w:val="both"/>
        <w:rPr>
          <w:rFonts w:ascii="Times New Roman" w:eastAsia="Times New Roman" w:hAnsi="Times New Roman"/>
          <w:lang w:val="ro-RO"/>
        </w:rPr>
      </w:pPr>
    </w:p>
    <w:p w14:paraId="468FC548" w14:textId="451DD720" w:rsidR="002A3A00" w:rsidRDefault="002A3A00" w:rsidP="00003CBA">
      <w:pPr>
        <w:spacing w:after="0" w:line="240" w:lineRule="auto"/>
        <w:ind w:left="6480"/>
        <w:jc w:val="both"/>
        <w:rPr>
          <w:rFonts w:ascii="Times New Roman" w:eastAsia="Times New Roman" w:hAnsi="Times New Roman"/>
          <w:lang w:val="ro-RO"/>
        </w:rPr>
      </w:pPr>
    </w:p>
    <w:p w14:paraId="24D2B47A" w14:textId="01C7B625" w:rsidR="002A3A00" w:rsidRDefault="002A3A00" w:rsidP="00003CBA">
      <w:pPr>
        <w:spacing w:after="0" w:line="240" w:lineRule="auto"/>
        <w:ind w:left="6480"/>
        <w:jc w:val="both"/>
        <w:rPr>
          <w:rFonts w:ascii="Times New Roman" w:eastAsia="Times New Roman" w:hAnsi="Times New Roman"/>
          <w:lang w:val="ro-RO"/>
        </w:rPr>
      </w:pPr>
    </w:p>
    <w:p w14:paraId="65A36B27" w14:textId="4F253012" w:rsidR="002A3A00" w:rsidRDefault="002A3A00" w:rsidP="00003CBA">
      <w:pPr>
        <w:spacing w:after="0" w:line="240" w:lineRule="auto"/>
        <w:ind w:left="6480"/>
        <w:jc w:val="both"/>
        <w:rPr>
          <w:rFonts w:ascii="Times New Roman" w:eastAsia="Times New Roman" w:hAnsi="Times New Roman"/>
          <w:lang w:val="ro-RO"/>
        </w:rPr>
      </w:pPr>
    </w:p>
    <w:p w14:paraId="60B1FF60" w14:textId="12624B11" w:rsidR="002A3A00" w:rsidRDefault="002A3A00" w:rsidP="00003CBA">
      <w:pPr>
        <w:spacing w:after="0" w:line="240" w:lineRule="auto"/>
        <w:ind w:left="6480"/>
        <w:jc w:val="both"/>
        <w:rPr>
          <w:rFonts w:ascii="Times New Roman" w:eastAsia="Times New Roman" w:hAnsi="Times New Roman"/>
          <w:lang w:val="ro-RO"/>
        </w:rPr>
      </w:pPr>
    </w:p>
    <w:p w14:paraId="5FE683E5" w14:textId="333A2510" w:rsidR="002A3A00" w:rsidRDefault="002A3A00" w:rsidP="00003CBA">
      <w:pPr>
        <w:spacing w:after="0" w:line="240" w:lineRule="auto"/>
        <w:ind w:left="6480"/>
        <w:jc w:val="both"/>
        <w:rPr>
          <w:rFonts w:ascii="Times New Roman" w:eastAsia="Times New Roman" w:hAnsi="Times New Roman"/>
          <w:lang w:val="ro-RO"/>
        </w:rPr>
      </w:pPr>
    </w:p>
    <w:p w14:paraId="58ACA15D" w14:textId="7C413C95" w:rsidR="002A3A00" w:rsidRDefault="002A3A00" w:rsidP="00003CBA">
      <w:pPr>
        <w:spacing w:after="0" w:line="240" w:lineRule="auto"/>
        <w:ind w:left="6480"/>
        <w:jc w:val="both"/>
        <w:rPr>
          <w:rFonts w:ascii="Times New Roman" w:eastAsia="Times New Roman" w:hAnsi="Times New Roman"/>
          <w:lang w:val="ro-RO"/>
        </w:rPr>
      </w:pPr>
    </w:p>
    <w:p w14:paraId="6DBE293F" w14:textId="5CFB6880" w:rsidR="002A3A00" w:rsidRDefault="002A3A00" w:rsidP="00003CBA">
      <w:pPr>
        <w:spacing w:after="0" w:line="240" w:lineRule="auto"/>
        <w:ind w:left="6480"/>
        <w:jc w:val="both"/>
        <w:rPr>
          <w:rFonts w:ascii="Times New Roman" w:eastAsia="Times New Roman" w:hAnsi="Times New Roman"/>
          <w:lang w:val="ro-RO"/>
        </w:rPr>
      </w:pPr>
    </w:p>
    <w:p w14:paraId="33E4F01C" w14:textId="7AF7F3C4" w:rsidR="002A3A00" w:rsidRDefault="002A3A00" w:rsidP="00003CBA">
      <w:pPr>
        <w:spacing w:after="0" w:line="240" w:lineRule="auto"/>
        <w:ind w:left="6480"/>
        <w:jc w:val="both"/>
        <w:rPr>
          <w:rFonts w:ascii="Times New Roman" w:eastAsia="Times New Roman" w:hAnsi="Times New Roman"/>
          <w:lang w:val="ro-RO"/>
        </w:rPr>
      </w:pPr>
    </w:p>
    <w:p w14:paraId="154FA270" w14:textId="291337FC" w:rsidR="002A3A00" w:rsidRDefault="002A3A00" w:rsidP="00003CBA">
      <w:pPr>
        <w:spacing w:after="0" w:line="240" w:lineRule="auto"/>
        <w:ind w:left="6480"/>
        <w:jc w:val="both"/>
        <w:rPr>
          <w:rFonts w:ascii="Times New Roman" w:eastAsia="Times New Roman" w:hAnsi="Times New Roman"/>
          <w:lang w:val="ro-RO"/>
        </w:rPr>
      </w:pPr>
    </w:p>
    <w:p w14:paraId="6157861A" w14:textId="7278413E" w:rsidR="002A3A00" w:rsidRDefault="002A3A00" w:rsidP="00003CBA">
      <w:pPr>
        <w:spacing w:after="0" w:line="240" w:lineRule="auto"/>
        <w:ind w:left="6480"/>
        <w:jc w:val="both"/>
        <w:rPr>
          <w:rFonts w:ascii="Times New Roman" w:eastAsia="Times New Roman" w:hAnsi="Times New Roman"/>
          <w:lang w:val="ro-RO"/>
        </w:rPr>
      </w:pPr>
    </w:p>
    <w:p w14:paraId="0A6BEE53" w14:textId="65A1EB55" w:rsidR="002A3A00" w:rsidRDefault="002A3A00" w:rsidP="00003CBA">
      <w:pPr>
        <w:spacing w:after="0" w:line="240" w:lineRule="auto"/>
        <w:ind w:left="6480"/>
        <w:jc w:val="both"/>
        <w:rPr>
          <w:rFonts w:ascii="Times New Roman" w:eastAsia="Times New Roman" w:hAnsi="Times New Roman"/>
          <w:lang w:val="ro-RO"/>
        </w:rPr>
      </w:pPr>
    </w:p>
    <w:p w14:paraId="0FCE19E9" w14:textId="137BCC50" w:rsidR="002A3A00" w:rsidRDefault="002A3A00" w:rsidP="00003CBA">
      <w:pPr>
        <w:spacing w:after="0" w:line="240" w:lineRule="auto"/>
        <w:ind w:left="6480"/>
        <w:jc w:val="both"/>
        <w:rPr>
          <w:rFonts w:ascii="Times New Roman" w:eastAsia="Times New Roman" w:hAnsi="Times New Roman"/>
          <w:lang w:val="ro-RO"/>
        </w:rPr>
      </w:pPr>
    </w:p>
    <w:p w14:paraId="0F59D190" w14:textId="021C58EF" w:rsidR="002A3A00" w:rsidRDefault="002A3A00" w:rsidP="00003CBA">
      <w:pPr>
        <w:spacing w:after="0" w:line="240" w:lineRule="auto"/>
        <w:ind w:left="6480"/>
        <w:jc w:val="both"/>
        <w:rPr>
          <w:rFonts w:ascii="Times New Roman" w:eastAsia="Times New Roman" w:hAnsi="Times New Roman"/>
          <w:lang w:val="ro-RO"/>
        </w:rPr>
      </w:pPr>
    </w:p>
    <w:p w14:paraId="148C8A2A" w14:textId="4CBA861F" w:rsidR="002A3A00" w:rsidRDefault="002A3A00" w:rsidP="00003CBA">
      <w:pPr>
        <w:spacing w:after="0" w:line="240" w:lineRule="auto"/>
        <w:ind w:left="6480"/>
        <w:jc w:val="both"/>
        <w:rPr>
          <w:rFonts w:ascii="Times New Roman" w:eastAsia="Times New Roman" w:hAnsi="Times New Roman"/>
          <w:lang w:val="ro-RO"/>
        </w:rPr>
      </w:pPr>
    </w:p>
    <w:p w14:paraId="2AB82ED3" w14:textId="6DD8D0EC" w:rsidR="002A3A00" w:rsidRDefault="002A3A00" w:rsidP="00003CBA">
      <w:pPr>
        <w:spacing w:after="0" w:line="240" w:lineRule="auto"/>
        <w:ind w:left="6480"/>
        <w:jc w:val="both"/>
        <w:rPr>
          <w:rFonts w:ascii="Times New Roman" w:eastAsia="Times New Roman" w:hAnsi="Times New Roman"/>
          <w:lang w:val="ro-RO"/>
        </w:rPr>
      </w:pPr>
    </w:p>
    <w:p w14:paraId="31D3D357" w14:textId="649CB467" w:rsidR="002A3A00" w:rsidRDefault="002A3A00" w:rsidP="00003CBA">
      <w:pPr>
        <w:spacing w:after="0" w:line="240" w:lineRule="auto"/>
        <w:ind w:left="6480"/>
        <w:jc w:val="both"/>
        <w:rPr>
          <w:rFonts w:ascii="Times New Roman" w:eastAsia="Times New Roman" w:hAnsi="Times New Roman"/>
          <w:lang w:val="ro-RO"/>
        </w:rPr>
      </w:pPr>
    </w:p>
    <w:p w14:paraId="6AC1CDD9" w14:textId="75D274A1" w:rsidR="002A3A00" w:rsidRDefault="002A3A00" w:rsidP="00003CBA">
      <w:pPr>
        <w:spacing w:after="0" w:line="240" w:lineRule="auto"/>
        <w:ind w:left="6480"/>
        <w:jc w:val="both"/>
        <w:rPr>
          <w:rFonts w:ascii="Times New Roman" w:eastAsia="Times New Roman" w:hAnsi="Times New Roman"/>
          <w:lang w:val="ro-RO"/>
        </w:rPr>
      </w:pPr>
    </w:p>
    <w:p w14:paraId="25D129DE" w14:textId="6B751D77" w:rsidR="002A3A00" w:rsidRDefault="002A3A00" w:rsidP="00003CBA">
      <w:pPr>
        <w:spacing w:after="0" w:line="240" w:lineRule="auto"/>
        <w:ind w:left="6480"/>
        <w:jc w:val="both"/>
        <w:rPr>
          <w:rFonts w:ascii="Times New Roman" w:eastAsia="Times New Roman" w:hAnsi="Times New Roman"/>
          <w:lang w:val="ro-RO"/>
        </w:rPr>
      </w:pPr>
    </w:p>
    <w:p w14:paraId="06F84FC0" w14:textId="77777777" w:rsidR="002A3A00" w:rsidRPr="007555CE" w:rsidRDefault="002A3A00" w:rsidP="00003CBA">
      <w:pPr>
        <w:spacing w:after="0" w:line="240" w:lineRule="auto"/>
        <w:ind w:left="6480"/>
        <w:jc w:val="both"/>
        <w:rPr>
          <w:rFonts w:ascii="Times New Roman" w:eastAsia="Times New Roman" w:hAnsi="Times New Roman"/>
          <w:lang w:val="ro-RO"/>
        </w:rPr>
      </w:pPr>
    </w:p>
    <w:p w14:paraId="3139D3FE" w14:textId="2A9DA2BD" w:rsidR="00FF4B38" w:rsidRPr="007555CE" w:rsidRDefault="00FF4B38" w:rsidP="00003CBA">
      <w:pPr>
        <w:spacing w:after="0" w:line="240" w:lineRule="auto"/>
        <w:ind w:left="6480"/>
        <w:jc w:val="both"/>
        <w:rPr>
          <w:rFonts w:ascii="Times New Roman" w:eastAsia="Times New Roman" w:hAnsi="Times New Roman"/>
          <w:lang w:val="ro-RO"/>
        </w:rPr>
      </w:pPr>
    </w:p>
    <w:p w14:paraId="3261BE74" w14:textId="77777777" w:rsidR="00FF4B38" w:rsidRPr="007555CE" w:rsidRDefault="00FF4B38" w:rsidP="00521D0A">
      <w:pPr>
        <w:spacing w:after="0" w:line="240" w:lineRule="auto"/>
        <w:jc w:val="both"/>
        <w:rPr>
          <w:rFonts w:ascii="Times New Roman" w:eastAsia="Times New Roman" w:hAnsi="Times New Roman"/>
          <w:lang w:val="ro-RO"/>
        </w:rPr>
      </w:pPr>
    </w:p>
    <w:p w14:paraId="5934A352" w14:textId="77777777" w:rsidR="0072146B" w:rsidRPr="007555CE" w:rsidRDefault="0072146B" w:rsidP="008B1B24">
      <w:pPr>
        <w:spacing w:after="0" w:line="240" w:lineRule="auto"/>
        <w:ind w:firstLine="720"/>
        <w:rPr>
          <w:rFonts w:ascii="Times New Roman" w:eastAsia="Times New Roman" w:hAnsi="Times New Roman"/>
          <w:lang w:val="ro-RO"/>
        </w:rPr>
      </w:pPr>
    </w:p>
    <w:p w14:paraId="536A7633" w14:textId="77777777" w:rsidR="00FB7B5B" w:rsidRPr="007555CE" w:rsidRDefault="009A76B1" w:rsidP="00FB7B5B">
      <w:pPr>
        <w:tabs>
          <w:tab w:val="right" w:pos="9360"/>
        </w:tabs>
        <w:spacing w:after="0" w:line="240" w:lineRule="auto"/>
        <w:jc w:val="center"/>
        <w:rPr>
          <w:rFonts w:ascii="Times New Roman" w:hAnsi="Times New Roman"/>
          <w:b/>
          <w:sz w:val="20"/>
          <w:szCs w:val="20"/>
          <w:lang w:val="ro-RO"/>
        </w:rPr>
      </w:pPr>
      <w:r>
        <w:rPr>
          <w:rFonts w:ascii="Times New Roman" w:hAnsi="Times New Roman"/>
          <w:noProof/>
          <w:sz w:val="20"/>
          <w:szCs w:val="20"/>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33745385" r:id="rId11"/>
        </w:object>
      </w:r>
      <w:r w:rsidR="00D5313D" w:rsidRPr="007555CE">
        <w:rPr>
          <w:rFonts w:ascii="Times New Roman" w:hAnsi="Times New Roman"/>
          <w:noProof/>
          <w:sz w:val="20"/>
          <w:szCs w:val="20"/>
          <w:lang w:val="ro-RO" w:eastAsia="ro-RO"/>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7555CE">
        <w:rPr>
          <w:rFonts w:ascii="Times New Roman" w:hAnsi="Times New Roman"/>
          <w:b/>
          <w:sz w:val="20"/>
          <w:szCs w:val="20"/>
          <w:lang w:val="ro-RO"/>
        </w:rPr>
        <w:t>AGE</w:t>
      </w:r>
      <w:r w:rsidR="00FB7B5B" w:rsidRPr="007555CE">
        <w:rPr>
          <w:rFonts w:ascii="Times New Roman" w:hAnsi="Times New Roman"/>
          <w:b/>
          <w:sz w:val="20"/>
          <w:szCs w:val="20"/>
          <w:lang w:val="ro-RO"/>
        </w:rPr>
        <w:t>NŢIA PENTRU PROTECŢIA MEDIULUI BISTRITA-NASAUD</w:t>
      </w:r>
    </w:p>
    <w:p w14:paraId="36457492" w14:textId="77777777" w:rsidR="00FB7B5B" w:rsidRPr="007555CE" w:rsidRDefault="00FB7B5B" w:rsidP="00FB7B5B">
      <w:pPr>
        <w:tabs>
          <w:tab w:val="right" w:pos="9360"/>
        </w:tabs>
        <w:spacing w:after="0" w:line="240" w:lineRule="auto"/>
        <w:jc w:val="center"/>
        <w:rPr>
          <w:rFonts w:ascii="Times New Roman" w:hAnsi="Times New Roman"/>
          <w:sz w:val="20"/>
          <w:szCs w:val="20"/>
          <w:lang w:val="ro-RO"/>
        </w:rPr>
      </w:pPr>
      <w:r w:rsidRPr="007555CE">
        <w:rPr>
          <w:rFonts w:ascii="Times New Roman" w:hAnsi="Times New Roman"/>
          <w:sz w:val="20"/>
          <w:szCs w:val="20"/>
          <w:lang w:val="ro-RO"/>
        </w:rPr>
        <w:t>Adresa:</w:t>
      </w:r>
      <w:r w:rsidR="00AC60AD" w:rsidRPr="007555CE">
        <w:rPr>
          <w:rFonts w:ascii="Times New Roman" w:hAnsi="Times New Roman"/>
          <w:sz w:val="20"/>
          <w:szCs w:val="20"/>
          <w:lang w:val="ro-RO"/>
        </w:rPr>
        <w:t xml:space="preserve"> strada</w:t>
      </w:r>
      <w:r w:rsidRPr="007555CE">
        <w:rPr>
          <w:rFonts w:ascii="Times New Roman" w:hAnsi="Times New Roman"/>
          <w:sz w:val="20"/>
          <w:szCs w:val="20"/>
          <w:lang w:val="ro-RO"/>
        </w:rPr>
        <w:t xml:space="preserve"> Parcului, nr.20, Bistrita,  Cod 420035, Jud. Bistrita-Nasaud</w:t>
      </w:r>
    </w:p>
    <w:p w14:paraId="2195CA0D" w14:textId="77777777" w:rsidR="00FB7B5B" w:rsidRPr="007555CE" w:rsidRDefault="00FB7B5B" w:rsidP="00FB7B5B">
      <w:pPr>
        <w:tabs>
          <w:tab w:val="right" w:pos="9360"/>
        </w:tabs>
        <w:spacing w:after="0" w:line="240" w:lineRule="auto"/>
        <w:jc w:val="center"/>
        <w:rPr>
          <w:rFonts w:ascii="Times New Roman" w:hAnsi="Times New Roman"/>
          <w:sz w:val="20"/>
          <w:szCs w:val="20"/>
          <w:lang w:val="ro-RO"/>
        </w:rPr>
      </w:pPr>
      <w:r w:rsidRPr="007555CE">
        <w:rPr>
          <w:rFonts w:ascii="Times New Roman" w:hAnsi="Times New Roman"/>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7555CE" w14:paraId="4874AAEE" w14:textId="77777777" w:rsidTr="00645A9A">
        <w:tc>
          <w:tcPr>
            <w:tcW w:w="8370" w:type="dxa"/>
            <w:shd w:val="clear" w:color="auto" w:fill="auto"/>
          </w:tcPr>
          <w:p w14:paraId="0A75135E" w14:textId="77777777" w:rsidR="00FB7B5B" w:rsidRPr="007555CE" w:rsidRDefault="00FB7B5B" w:rsidP="00FB7B5B">
            <w:pPr>
              <w:tabs>
                <w:tab w:val="right" w:pos="9360"/>
              </w:tabs>
              <w:spacing w:after="0" w:line="240" w:lineRule="auto"/>
              <w:jc w:val="center"/>
              <w:rPr>
                <w:rFonts w:ascii="Times New Roman" w:hAnsi="Times New Roman"/>
                <w:sz w:val="20"/>
                <w:szCs w:val="20"/>
                <w:lang w:val="ro-RO"/>
              </w:rPr>
            </w:pPr>
            <w:r w:rsidRPr="007555CE">
              <w:rPr>
                <w:rFonts w:ascii="Times New Roman" w:hAnsi="Times New Roman"/>
                <w:i/>
                <w:iCs/>
                <w:color w:val="000000"/>
                <w:sz w:val="20"/>
                <w:szCs w:val="20"/>
                <w:lang w:val="ro-RO"/>
              </w:rPr>
              <w:t>Operator de date cu caracter personal, conform Regulamentului (UE) 2016/679</w:t>
            </w:r>
          </w:p>
        </w:tc>
      </w:tr>
    </w:tbl>
    <w:p w14:paraId="3ECE45A0" w14:textId="77777777" w:rsidR="00B45F32" w:rsidRPr="007555CE" w:rsidRDefault="00B45F32" w:rsidP="0072146B">
      <w:pPr>
        <w:spacing w:after="0" w:line="240" w:lineRule="auto"/>
        <w:ind w:firstLine="720"/>
        <w:rPr>
          <w:rFonts w:ascii="Times New Roman" w:eastAsia="Times New Roman" w:hAnsi="Times New Roman"/>
          <w:lang w:val="ro-RO"/>
        </w:rPr>
      </w:pPr>
    </w:p>
    <w:sectPr w:rsidR="00B45F32" w:rsidRPr="007555CE" w:rsidSect="000974C7">
      <w:footerReference w:type="default" r:id="rId12"/>
      <w:pgSz w:w="11907" w:h="16839" w:code="9"/>
      <w:pgMar w:top="720" w:right="1008" w:bottom="720"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30D7" w14:textId="77777777" w:rsidR="00E674D8" w:rsidRDefault="00E674D8" w:rsidP="0010560A">
      <w:pPr>
        <w:spacing w:after="0" w:line="240" w:lineRule="auto"/>
      </w:pPr>
      <w:r>
        <w:separator/>
      </w:r>
    </w:p>
  </w:endnote>
  <w:endnote w:type="continuationSeparator" w:id="0">
    <w:p w14:paraId="5F27E208" w14:textId="77777777" w:rsidR="00E674D8" w:rsidRDefault="00E674D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6477871E" w:rsidR="00063BA7" w:rsidRDefault="00063BA7">
    <w:pPr>
      <w:pStyle w:val="Subsol"/>
      <w:jc w:val="center"/>
    </w:pPr>
    <w:r>
      <w:fldChar w:fldCharType="begin"/>
    </w:r>
    <w:r>
      <w:instrText xml:space="preserve"> PAGE   \* MERGEFORMAT </w:instrText>
    </w:r>
    <w:r>
      <w:fldChar w:fldCharType="separate"/>
    </w:r>
    <w:r w:rsidR="009A76B1">
      <w:rPr>
        <w:noProof/>
      </w:rPr>
      <w:t>12</w:t>
    </w:r>
    <w:r>
      <w:rPr>
        <w:noProof/>
      </w:rPr>
      <w:fldChar w:fldCharType="end"/>
    </w:r>
    <w:r>
      <w:rPr>
        <w:noProof/>
      </w:rPr>
      <w:t>/</w:t>
    </w:r>
    <w:r w:rsidR="00A91B3C">
      <w:rPr>
        <w:noProof/>
      </w:rPr>
      <w:t>11</w:t>
    </w:r>
  </w:p>
  <w:p w14:paraId="25978760" w14:textId="77777777" w:rsidR="00063BA7" w:rsidRPr="002367AC" w:rsidRDefault="00063BA7"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3406" w14:textId="77777777" w:rsidR="00E674D8" w:rsidRDefault="00E674D8" w:rsidP="0010560A">
      <w:pPr>
        <w:spacing w:after="0" w:line="240" w:lineRule="auto"/>
      </w:pPr>
      <w:r>
        <w:separator/>
      </w:r>
    </w:p>
  </w:footnote>
  <w:footnote w:type="continuationSeparator" w:id="0">
    <w:p w14:paraId="25379574" w14:textId="77777777" w:rsidR="00E674D8" w:rsidRDefault="00E674D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E8E"/>
    <w:multiLevelType w:val="hybridMultilevel"/>
    <w:tmpl w:val="A1B4FFE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63417"/>
    <w:multiLevelType w:val="hybridMultilevel"/>
    <w:tmpl w:val="17404A42"/>
    <w:lvl w:ilvl="0" w:tplc="C3C00F54">
      <w:start w:val="1"/>
      <w:numFmt w:val="bullet"/>
      <w:lvlText w:val="-"/>
      <w:lvlJc w:val="left"/>
      <w:pPr>
        <w:ind w:left="787" w:hanging="360"/>
      </w:pPr>
      <w:rPr>
        <w:rFonts w:ascii="Times New Roman" w:eastAsia="Times New Roman"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C722B2D"/>
    <w:multiLevelType w:val="hybridMultilevel"/>
    <w:tmpl w:val="55C0251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7B42"/>
    <w:multiLevelType w:val="hybridMultilevel"/>
    <w:tmpl w:val="BAD878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146F0787"/>
    <w:multiLevelType w:val="hybridMultilevel"/>
    <w:tmpl w:val="05D4E11A"/>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E42547"/>
    <w:multiLevelType w:val="hybridMultilevel"/>
    <w:tmpl w:val="23D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192D2F"/>
    <w:multiLevelType w:val="hybridMultilevel"/>
    <w:tmpl w:val="20388CCC"/>
    <w:lvl w:ilvl="0" w:tplc="33384166">
      <w:start w:val="19"/>
      <w:numFmt w:val="bullet"/>
      <w:lvlText w:val="-"/>
      <w:lvlJc w:val="left"/>
      <w:pPr>
        <w:ind w:left="787" w:hanging="360"/>
      </w:pPr>
      <w:rPr>
        <w:rFonts w:ascii="Arial" w:eastAsia="Calibri" w:hAnsi="Aria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216319E9"/>
    <w:multiLevelType w:val="hybridMultilevel"/>
    <w:tmpl w:val="24D67206"/>
    <w:lvl w:ilvl="0" w:tplc="90E40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A195D"/>
    <w:multiLevelType w:val="hybridMultilevel"/>
    <w:tmpl w:val="967CA0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C30B08"/>
    <w:multiLevelType w:val="hybridMultilevel"/>
    <w:tmpl w:val="AEBE2850"/>
    <w:lvl w:ilvl="0" w:tplc="D796324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7FD55BD"/>
    <w:multiLevelType w:val="hybridMultilevel"/>
    <w:tmpl w:val="DB4213FA"/>
    <w:lvl w:ilvl="0" w:tplc="A8B0FC24">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93E6112"/>
    <w:multiLevelType w:val="hybridMultilevel"/>
    <w:tmpl w:val="932A19F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677F6"/>
    <w:multiLevelType w:val="hybridMultilevel"/>
    <w:tmpl w:val="F29E2DE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062BB"/>
    <w:multiLevelType w:val="hybridMultilevel"/>
    <w:tmpl w:val="D3F01E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BDC4DB1"/>
    <w:multiLevelType w:val="hybridMultilevel"/>
    <w:tmpl w:val="716A48D8"/>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165EB4"/>
    <w:multiLevelType w:val="hybridMultilevel"/>
    <w:tmpl w:val="BEF2F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DF556B5"/>
    <w:multiLevelType w:val="hybridMultilevel"/>
    <w:tmpl w:val="25A219AC"/>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16733"/>
    <w:multiLevelType w:val="hybridMultilevel"/>
    <w:tmpl w:val="B098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A46CD"/>
    <w:multiLevelType w:val="hybridMultilevel"/>
    <w:tmpl w:val="2D404ABE"/>
    <w:lvl w:ilvl="0" w:tplc="62164F8E">
      <w:start w:val="15"/>
      <w:numFmt w:val="bullet"/>
      <w:lvlText w:val="−"/>
      <w:lvlJc w:val="left"/>
      <w:pPr>
        <w:ind w:left="72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4356D"/>
    <w:multiLevelType w:val="hybridMultilevel"/>
    <w:tmpl w:val="C706B21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66D32"/>
    <w:multiLevelType w:val="hybridMultilevel"/>
    <w:tmpl w:val="CC2C4B08"/>
    <w:lvl w:ilvl="0" w:tplc="7EDE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0937CE1"/>
    <w:multiLevelType w:val="hybridMultilevel"/>
    <w:tmpl w:val="08CA8EA4"/>
    <w:lvl w:ilvl="0" w:tplc="1AFE035A">
      <w:start w:val="1"/>
      <w:numFmt w:val="bullet"/>
      <w:lvlText w:val=""/>
      <w:lvlJc w:val="left"/>
      <w:pPr>
        <w:tabs>
          <w:tab w:val="num" w:pos="1430"/>
        </w:tabs>
        <w:ind w:left="1430" w:hanging="360"/>
      </w:pPr>
      <w:rPr>
        <w:rFonts w:ascii="Symbol" w:hAnsi="Symbol" w:hint="default"/>
      </w:rPr>
    </w:lvl>
    <w:lvl w:ilvl="1" w:tplc="04180003" w:tentative="1">
      <w:start w:val="1"/>
      <w:numFmt w:val="bullet"/>
      <w:lvlText w:val="o"/>
      <w:lvlJc w:val="left"/>
      <w:pPr>
        <w:tabs>
          <w:tab w:val="num" w:pos="2150"/>
        </w:tabs>
        <w:ind w:left="2150" w:hanging="360"/>
      </w:pPr>
      <w:rPr>
        <w:rFonts w:ascii="Courier New" w:hAnsi="Courier New" w:cs="Courier New" w:hint="default"/>
      </w:rPr>
    </w:lvl>
    <w:lvl w:ilvl="2" w:tplc="04180005" w:tentative="1">
      <w:start w:val="1"/>
      <w:numFmt w:val="bullet"/>
      <w:lvlText w:val=""/>
      <w:lvlJc w:val="left"/>
      <w:pPr>
        <w:tabs>
          <w:tab w:val="num" w:pos="2870"/>
        </w:tabs>
        <w:ind w:left="2870" w:hanging="360"/>
      </w:pPr>
      <w:rPr>
        <w:rFonts w:ascii="Wingdings" w:hAnsi="Wingdings" w:hint="default"/>
      </w:rPr>
    </w:lvl>
    <w:lvl w:ilvl="3" w:tplc="04180001" w:tentative="1">
      <w:start w:val="1"/>
      <w:numFmt w:val="bullet"/>
      <w:lvlText w:val=""/>
      <w:lvlJc w:val="left"/>
      <w:pPr>
        <w:tabs>
          <w:tab w:val="num" w:pos="3590"/>
        </w:tabs>
        <w:ind w:left="3590" w:hanging="360"/>
      </w:pPr>
      <w:rPr>
        <w:rFonts w:ascii="Symbol" w:hAnsi="Symbol" w:hint="default"/>
      </w:rPr>
    </w:lvl>
    <w:lvl w:ilvl="4" w:tplc="04180003" w:tentative="1">
      <w:start w:val="1"/>
      <w:numFmt w:val="bullet"/>
      <w:lvlText w:val="o"/>
      <w:lvlJc w:val="left"/>
      <w:pPr>
        <w:tabs>
          <w:tab w:val="num" w:pos="4310"/>
        </w:tabs>
        <w:ind w:left="4310" w:hanging="360"/>
      </w:pPr>
      <w:rPr>
        <w:rFonts w:ascii="Courier New" w:hAnsi="Courier New" w:cs="Courier New" w:hint="default"/>
      </w:rPr>
    </w:lvl>
    <w:lvl w:ilvl="5" w:tplc="04180005" w:tentative="1">
      <w:start w:val="1"/>
      <w:numFmt w:val="bullet"/>
      <w:lvlText w:val=""/>
      <w:lvlJc w:val="left"/>
      <w:pPr>
        <w:tabs>
          <w:tab w:val="num" w:pos="5030"/>
        </w:tabs>
        <w:ind w:left="5030" w:hanging="360"/>
      </w:pPr>
      <w:rPr>
        <w:rFonts w:ascii="Wingdings" w:hAnsi="Wingdings" w:hint="default"/>
      </w:rPr>
    </w:lvl>
    <w:lvl w:ilvl="6" w:tplc="04180001" w:tentative="1">
      <w:start w:val="1"/>
      <w:numFmt w:val="bullet"/>
      <w:lvlText w:val=""/>
      <w:lvlJc w:val="left"/>
      <w:pPr>
        <w:tabs>
          <w:tab w:val="num" w:pos="5750"/>
        </w:tabs>
        <w:ind w:left="5750" w:hanging="360"/>
      </w:pPr>
      <w:rPr>
        <w:rFonts w:ascii="Symbol" w:hAnsi="Symbol" w:hint="default"/>
      </w:rPr>
    </w:lvl>
    <w:lvl w:ilvl="7" w:tplc="04180003" w:tentative="1">
      <w:start w:val="1"/>
      <w:numFmt w:val="bullet"/>
      <w:lvlText w:val="o"/>
      <w:lvlJc w:val="left"/>
      <w:pPr>
        <w:tabs>
          <w:tab w:val="num" w:pos="6470"/>
        </w:tabs>
        <w:ind w:left="6470" w:hanging="360"/>
      </w:pPr>
      <w:rPr>
        <w:rFonts w:ascii="Courier New" w:hAnsi="Courier New" w:cs="Courier New" w:hint="default"/>
      </w:rPr>
    </w:lvl>
    <w:lvl w:ilvl="8" w:tplc="04180005" w:tentative="1">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4AD62877"/>
    <w:multiLevelType w:val="hybridMultilevel"/>
    <w:tmpl w:val="E6F4CEAA"/>
    <w:lvl w:ilvl="0" w:tplc="E5FA5FD2">
      <w:start w:val="3"/>
      <w:numFmt w:val="decimal"/>
      <w:lvlText w:val="%1."/>
      <w:lvlJc w:val="left"/>
      <w:pPr>
        <w:ind w:left="60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4A2F6F"/>
    <w:multiLevelType w:val="hybridMultilevel"/>
    <w:tmpl w:val="ED185BE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2"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3E3CA7"/>
    <w:multiLevelType w:val="hybridMultilevel"/>
    <w:tmpl w:val="2634128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C55F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F326C"/>
    <w:multiLevelType w:val="hybridMultilevel"/>
    <w:tmpl w:val="330CBD0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95B50"/>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C9D0AE8"/>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D0F196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18A0C54"/>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949FD"/>
    <w:multiLevelType w:val="hybridMultilevel"/>
    <w:tmpl w:val="F15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340FE"/>
    <w:multiLevelType w:val="hybridMultilevel"/>
    <w:tmpl w:val="80CCB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162FD"/>
    <w:multiLevelType w:val="hybridMultilevel"/>
    <w:tmpl w:val="8BA488A4"/>
    <w:lvl w:ilvl="0" w:tplc="A746A094">
      <w:start w:val="2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1"/>
  </w:num>
  <w:num w:numId="2">
    <w:abstractNumId w:val="35"/>
  </w:num>
  <w:num w:numId="3">
    <w:abstractNumId w:val="43"/>
  </w:num>
  <w:num w:numId="4">
    <w:abstractNumId w:val="11"/>
  </w:num>
  <w:num w:numId="5">
    <w:abstractNumId w:val="9"/>
  </w:num>
  <w:num w:numId="6">
    <w:abstractNumId w:val="25"/>
  </w:num>
  <w:num w:numId="7">
    <w:abstractNumId w:val="30"/>
  </w:num>
  <w:num w:numId="8">
    <w:abstractNumId w:val="8"/>
  </w:num>
  <w:num w:numId="9">
    <w:abstractNumId w:val="3"/>
  </w:num>
  <w:num w:numId="10">
    <w:abstractNumId w:val="41"/>
  </w:num>
  <w:num w:numId="11">
    <w:abstractNumId w:val="42"/>
  </w:num>
  <w:num w:numId="12">
    <w:abstractNumId w:val="39"/>
  </w:num>
  <w:num w:numId="13">
    <w:abstractNumId w:val="34"/>
  </w:num>
  <w:num w:numId="14">
    <w:abstractNumId w:val="44"/>
  </w:num>
  <w:num w:numId="15">
    <w:abstractNumId w:val="2"/>
  </w:num>
  <w:num w:numId="16">
    <w:abstractNumId w:val="24"/>
  </w:num>
  <w:num w:numId="17">
    <w:abstractNumId w:val="16"/>
  </w:num>
  <w:num w:numId="18">
    <w:abstractNumId w:val="36"/>
  </w:num>
  <w:num w:numId="19">
    <w:abstractNumId w:val="0"/>
  </w:num>
  <w:num w:numId="20">
    <w:abstractNumId w:val="22"/>
  </w:num>
  <w:num w:numId="21">
    <w:abstractNumId w:val="37"/>
  </w:num>
  <w:num w:numId="22">
    <w:abstractNumId w:val="26"/>
  </w:num>
  <w:num w:numId="23">
    <w:abstractNumId w:val="32"/>
  </w:num>
  <w:num w:numId="24">
    <w:abstractNumId w:val="6"/>
  </w:num>
  <w:num w:numId="25">
    <w:abstractNumId w:val="10"/>
  </w:num>
  <w:num w:numId="26">
    <w:abstractNumId w:val="19"/>
  </w:num>
  <w:num w:numId="27">
    <w:abstractNumId w:val="38"/>
  </w:num>
  <w:num w:numId="28">
    <w:abstractNumId w:val="33"/>
  </w:num>
  <w:num w:numId="29">
    <w:abstractNumId w:val="18"/>
  </w:num>
  <w:num w:numId="30">
    <w:abstractNumId w:val="21"/>
  </w:num>
  <w:num w:numId="31">
    <w:abstractNumId w:val="15"/>
  </w:num>
  <w:num w:numId="32">
    <w:abstractNumId w:val="4"/>
  </w:num>
  <w:num w:numId="33">
    <w:abstractNumId w:val="23"/>
  </w:num>
  <w:num w:numId="34">
    <w:abstractNumId w:val="12"/>
  </w:num>
  <w:num w:numId="35">
    <w:abstractNumId w:val="14"/>
  </w:num>
  <w:num w:numId="36">
    <w:abstractNumId w:val="13"/>
  </w:num>
  <w:num w:numId="37">
    <w:abstractNumId w:val="29"/>
  </w:num>
  <w:num w:numId="38">
    <w:abstractNumId w:val="7"/>
  </w:num>
  <w:num w:numId="39">
    <w:abstractNumId w:val="40"/>
  </w:num>
  <w:num w:numId="40">
    <w:abstractNumId w:val="27"/>
  </w:num>
  <w:num w:numId="41">
    <w:abstractNumId w:val="28"/>
  </w:num>
  <w:num w:numId="42">
    <w:abstractNumId w:val="5"/>
  </w:num>
  <w:num w:numId="43">
    <w:abstractNumId w:val="20"/>
  </w:num>
  <w:num w:numId="44">
    <w:abstractNumId w:val="17"/>
  </w:num>
  <w:num w:numId="45">
    <w:abstractNumId w:val="1"/>
  </w:num>
  <w:num w:numId="46">
    <w:abstractNumId w:val="46"/>
  </w:num>
  <w:num w:numId="47">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1638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5E0A"/>
    <w:rsid w:val="0000780E"/>
    <w:rsid w:val="0001066E"/>
    <w:rsid w:val="00010EB9"/>
    <w:rsid w:val="00013060"/>
    <w:rsid w:val="000139B0"/>
    <w:rsid w:val="00014247"/>
    <w:rsid w:val="0001470A"/>
    <w:rsid w:val="00015FC8"/>
    <w:rsid w:val="000160D3"/>
    <w:rsid w:val="000164EF"/>
    <w:rsid w:val="0001680A"/>
    <w:rsid w:val="000168D4"/>
    <w:rsid w:val="000179B4"/>
    <w:rsid w:val="000179E6"/>
    <w:rsid w:val="00021836"/>
    <w:rsid w:val="00021991"/>
    <w:rsid w:val="000237ED"/>
    <w:rsid w:val="00023D48"/>
    <w:rsid w:val="00023EC0"/>
    <w:rsid w:val="00026ED1"/>
    <w:rsid w:val="00031F96"/>
    <w:rsid w:val="0003361A"/>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5068"/>
    <w:rsid w:val="000567A2"/>
    <w:rsid w:val="000568AE"/>
    <w:rsid w:val="000613B5"/>
    <w:rsid w:val="00061B5A"/>
    <w:rsid w:val="00062EE1"/>
    <w:rsid w:val="00063416"/>
    <w:rsid w:val="00063850"/>
    <w:rsid w:val="00063BA7"/>
    <w:rsid w:val="00064C3B"/>
    <w:rsid w:val="00064D64"/>
    <w:rsid w:val="00065180"/>
    <w:rsid w:val="00066137"/>
    <w:rsid w:val="00070F06"/>
    <w:rsid w:val="00071073"/>
    <w:rsid w:val="00071BD2"/>
    <w:rsid w:val="00074238"/>
    <w:rsid w:val="0007594F"/>
    <w:rsid w:val="000817A4"/>
    <w:rsid w:val="000818FF"/>
    <w:rsid w:val="00081E51"/>
    <w:rsid w:val="000822B0"/>
    <w:rsid w:val="000845FD"/>
    <w:rsid w:val="000866DE"/>
    <w:rsid w:val="00086B9A"/>
    <w:rsid w:val="00087204"/>
    <w:rsid w:val="000872CA"/>
    <w:rsid w:val="00087A01"/>
    <w:rsid w:val="00087AE0"/>
    <w:rsid w:val="00087DC8"/>
    <w:rsid w:val="00093049"/>
    <w:rsid w:val="00093BA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F0BB8"/>
    <w:rsid w:val="000F170C"/>
    <w:rsid w:val="000F17B7"/>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48B9"/>
    <w:rsid w:val="0011531D"/>
    <w:rsid w:val="001162C0"/>
    <w:rsid w:val="001164BF"/>
    <w:rsid w:val="00116C73"/>
    <w:rsid w:val="00117CBE"/>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74F8"/>
    <w:rsid w:val="001A0004"/>
    <w:rsid w:val="001A0114"/>
    <w:rsid w:val="001A0248"/>
    <w:rsid w:val="001A056B"/>
    <w:rsid w:val="001A0BB6"/>
    <w:rsid w:val="001A3A8A"/>
    <w:rsid w:val="001A45E7"/>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58D9"/>
    <w:rsid w:val="001F637B"/>
    <w:rsid w:val="001F6A19"/>
    <w:rsid w:val="001F6CD4"/>
    <w:rsid w:val="0020111B"/>
    <w:rsid w:val="002041F4"/>
    <w:rsid w:val="002048D7"/>
    <w:rsid w:val="00206333"/>
    <w:rsid w:val="002076AC"/>
    <w:rsid w:val="00210E48"/>
    <w:rsid w:val="002114F3"/>
    <w:rsid w:val="00211649"/>
    <w:rsid w:val="002126B2"/>
    <w:rsid w:val="00213920"/>
    <w:rsid w:val="00216FD5"/>
    <w:rsid w:val="00217268"/>
    <w:rsid w:val="002176F5"/>
    <w:rsid w:val="002202C7"/>
    <w:rsid w:val="0022203B"/>
    <w:rsid w:val="00224367"/>
    <w:rsid w:val="002247A0"/>
    <w:rsid w:val="002268E1"/>
    <w:rsid w:val="00230487"/>
    <w:rsid w:val="002310D7"/>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DEC"/>
    <w:rsid w:val="0026077E"/>
    <w:rsid w:val="002617EF"/>
    <w:rsid w:val="00262BF7"/>
    <w:rsid w:val="00264334"/>
    <w:rsid w:val="0026571A"/>
    <w:rsid w:val="002659A9"/>
    <w:rsid w:val="00266491"/>
    <w:rsid w:val="00266C1F"/>
    <w:rsid w:val="00267926"/>
    <w:rsid w:val="00271369"/>
    <w:rsid w:val="00271876"/>
    <w:rsid w:val="00272FAD"/>
    <w:rsid w:val="00274875"/>
    <w:rsid w:val="0027508D"/>
    <w:rsid w:val="0027547F"/>
    <w:rsid w:val="002760B2"/>
    <w:rsid w:val="00280058"/>
    <w:rsid w:val="0028053B"/>
    <w:rsid w:val="00280E60"/>
    <w:rsid w:val="00283170"/>
    <w:rsid w:val="00284872"/>
    <w:rsid w:val="00284FE2"/>
    <w:rsid w:val="00285B97"/>
    <w:rsid w:val="00286C08"/>
    <w:rsid w:val="00286E94"/>
    <w:rsid w:val="002875BB"/>
    <w:rsid w:val="0029150A"/>
    <w:rsid w:val="0029170F"/>
    <w:rsid w:val="002924E2"/>
    <w:rsid w:val="00294C3F"/>
    <w:rsid w:val="00295385"/>
    <w:rsid w:val="00295C00"/>
    <w:rsid w:val="002961CA"/>
    <w:rsid w:val="002967D3"/>
    <w:rsid w:val="00296EE4"/>
    <w:rsid w:val="00297E20"/>
    <w:rsid w:val="002A100C"/>
    <w:rsid w:val="002A26BC"/>
    <w:rsid w:val="002A36E2"/>
    <w:rsid w:val="002A3A00"/>
    <w:rsid w:val="002A433E"/>
    <w:rsid w:val="002A446A"/>
    <w:rsid w:val="002A596B"/>
    <w:rsid w:val="002B1B5E"/>
    <w:rsid w:val="002B3873"/>
    <w:rsid w:val="002B3BD4"/>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11F4"/>
    <w:rsid w:val="002E155E"/>
    <w:rsid w:val="002E54C1"/>
    <w:rsid w:val="002E68D6"/>
    <w:rsid w:val="002F02C5"/>
    <w:rsid w:val="002F07AF"/>
    <w:rsid w:val="002F5D84"/>
    <w:rsid w:val="002F75A7"/>
    <w:rsid w:val="002F766C"/>
    <w:rsid w:val="00301C1C"/>
    <w:rsid w:val="00305C13"/>
    <w:rsid w:val="003103FA"/>
    <w:rsid w:val="00312392"/>
    <w:rsid w:val="00315EB4"/>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5994"/>
    <w:rsid w:val="0036599A"/>
    <w:rsid w:val="003659F9"/>
    <w:rsid w:val="00366A1A"/>
    <w:rsid w:val="00367356"/>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28FA"/>
    <w:rsid w:val="00393016"/>
    <w:rsid w:val="00393F4A"/>
    <w:rsid w:val="003945CF"/>
    <w:rsid w:val="00394DA5"/>
    <w:rsid w:val="00394E35"/>
    <w:rsid w:val="003A0674"/>
    <w:rsid w:val="003A0FE5"/>
    <w:rsid w:val="003A2D3C"/>
    <w:rsid w:val="003A657A"/>
    <w:rsid w:val="003B1390"/>
    <w:rsid w:val="003B142A"/>
    <w:rsid w:val="003B4D88"/>
    <w:rsid w:val="003B574D"/>
    <w:rsid w:val="003B6219"/>
    <w:rsid w:val="003B75E8"/>
    <w:rsid w:val="003C14A9"/>
    <w:rsid w:val="003C340D"/>
    <w:rsid w:val="003C34D5"/>
    <w:rsid w:val="003C4E7A"/>
    <w:rsid w:val="003C5ABE"/>
    <w:rsid w:val="003C643E"/>
    <w:rsid w:val="003D0599"/>
    <w:rsid w:val="003D0948"/>
    <w:rsid w:val="003D2D3F"/>
    <w:rsid w:val="003D3FEE"/>
    <w:rsid w:val="003D43E5"/>
    <w:rsid w:val="003D488E"/>
    <w:rsid w:val="003D51F5"/>
    <w:rsid w:val="003D648C"/>
    <w:rsid w:val="003D6F2E"/>
    <w:rsid w:val="003D7A7E"/>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4004C7"/>
    <w:rsid w:val="00400742"/>
    <w:rsid w:val="00400F5A"/>
    <w:rsid w:val="00401CBE"/>
    <w:rsid w:val="004044FD"/>
    <w:rsid w:val="00404D90"/>
    <w:rsid w:val="004075B3"/>
    <w:rsid w:val="004108C0"/>
    <w:rsid w:val="00410D19"/>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3BA0"/>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7455"/>
    <w:rsid w:val="004B0819"/>
    <w:rsid w:val="004B15E5"/>
    <w:rsid w:val="004B2401"/>
    <w:rsid w:val="004B472C"/>
    <w:rsid w:val="004B7C7C"/>
    <w:rsid w:val="004C04FA"/>
    <w:rsid w:val="004C0C81"/>
    <w:rsid w:val="004C194A"/>
    <w:rsid w:val="004C31A8"/>
    <w:rsid w:val="004C3B3F"/>
    <w:rsid w:val="004C4E8D"/>
    <w:rsid w:val="004C5092"/>
    <w:rsid w:val="004C5785"/>
    <w:rsid w:val="004C745A"/>
    <w:rsid w:val="004D1ABC"/>
    <w:rsid w:val="004D5640"/>
    <w:rsid w:val="004D7AD2"/>
    <w:rsid w:val="004E0F9C"/>
    <w:rsid w:val="004E2543"/>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155"/>
    <w:rsid w:val="00505B04"/>
    <w:rsid w:val="00505E6D"/>
    <w:rsid w:val="0050643F"/>
    <w:rsid w:val="005121F4"/>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69F4"/>
    <w:rsid w:val="005504A1"/>
    <w:rsid w:val="00552145"/>
    <w:rsid w:val="00552B04"/>
    <w:rsid w:val="00554EE6"/>
    <w:rsid w:val="00555316"/>
    <w:rsid w:val="00555B18"/>
    <w:rsid w:val="0055734F"/>
    <w:rsid w:val="00562C27"/>
    <w:rsid w:val="005630F5"/>
    <w:rsid w:val="005634A2"/>
    <w:rsid w:val="00564AA4"/>
    <w:rsid w:val="00565803"/>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358C"/>
    <w:rsid w:val="00596753"/>
    <w:rsid w:val="00597519"/>
    <w:rsid w:val="00597DEE"/>
    <w:rsid w:val="005A07DC"/>
    <w:rsid w:val="005A086C"/>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D53"/>
    <w:rsid w:val="00606FC0"/>
    <w:rsid w:val="006071C7"/>
    <w:rsid w:val="006079DD"/>
    <w:rsid w:val="00607FED"/>
    <w:rsid w:val="00610D4E"/>
    <w:rsid w:val="0061583E"/>
    <w:rsid w:val="00615BF5"/>
    <w:rsid w:val="00615CD0"/>
    <w:rsid w:val="0061677F"/>
    <w:rsid w:val="00617F2C"/>
    <w:rsid w:val="0062058E"/>
    <w:rsid w:val="0062089B"/>
    <w:rsid w:val="00621AF6"/>
    <w:rsid w:val="006241A9"/>
    <w:rsid w:val="00625FDF"/>
    <w:rsid w:val="0062608C"/>
    <w:rsid w:val="006265EF"/>
    <w:rsid w:val="00627490"/>
    <w:rsid w:val="00632117"/>
    <w:rsid w:val="0063255B"/>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6BA7"/>
    <w:rsid w:val="006672FE"/>
    <w:rsid w:val="00667BDA"/>
    <w:rsid w:val="00677AD1"/>
    <w:rsid w:val="00677E0B"/>
    <w:rsid w:val="00681536"/>
    <w:rsid w:val="00682DDC"/>
    <w:rsid w:val="00683C3B"/>
    <w:rsid w:val="00684C24"/>
    <w:rsid w:val="00686CCF"/>
    <w:rsid w:val="00691594"/>
    <w:rsid w:val="006932EB"/>
    <w:rsid w:val="006942CB"/>
    <w:rsid w:val="00694374"/>
    <w:rsid w:val="00694E7C"/>
    <w:rsid w:val="00695B70"/>
    <w:rsid w:val="00697391"/>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C56D6"/>
    <w:rsid w:val="006C6133"/>
    <w:rsid w:val="006D31FC"/>
    <w:rsid w:val="006D49F0"/>
    <w:rsid w:val="006D4EF3"/>
    <w:rsid w:val="006D734B"/>
    <w:rsid w:val="006D79DE"/>
    <w:rsid w:val="006E0AFE"/>
    <w:rsid w:val="006E0F09"/>
    <w:rsid w:val="006E1E1E"/>
    <w:rsid w:val="006E4844"/>
    <w:rsid w:val="006E62AF"/>
    <w:rsid w:val="006E75AA"/>
    <w:rsid w:val="006F0C87"/>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3E1"/>
    <w:rsid w:val="00712957"/>
    <w:rsid w:val="00713BA7"/>
    <w:rsid w:val="00713E07"/>
    <w:rsid w:val="00714D43"/>
    <w:rsid w:val="007153B4"/>
    <w:rsid w:val="00716F4D"/>
    <w:rsid w:val="0071794A"/>
    <w:rsid w:val="00720F24"/>
    <w:rsid w:val="0072146B"/>
    <w:rsid w:val="0072366E"/>
    <w:rsid w:val="00723804"/>
    <w:rsid w:val="00726667"/>
    <w:rsid w:val="00726FC4"/>
    <w:rsid w:val="007270FD"/>
    <w:rsid w:val="007312A3"/>
    <w:rsid w:val="00731D4A"/>
    <w:rsid w:val="00732B67"/>
    <w:rsid w:val="00734953"/>
    <w:rsid w:val="00737256"/>
    <w:rsid w:val="00740452"/>
    <w:rsid w:val="00740CA2"/>
    <w:rsid w:val="00741F36"/>
    <w:rsid w:val="00743590"/>
    <w:rsid w:val="00746C38"/>
    <w:rsid w:val="00752721"/>
    <w:rsid w:val="00752FC5"/>
    <w:rsid w:val="00754D0F"/>
    <w:rsid w:val="007555CE"/>
    <w:rsid w:val="00756709"/>
    <w:rsid w:val="00756778"/>
    <w:rsid w:val="0075684A"/>
    <w:rsid w:val="00757216"/>
    <w:rsid w:val="00762662"/>
    <w:rsid w:val="00762DBC"/>
    <w:rsid w:val="007637F7"/>
    <w:rsid w:val="00765849"/>
    <w:rsid w:val="00766160"/>
    <w:rsid w:val="00766622"/>
    <w:rsid w:val="00766C25"/>
    <w:rsid w:val="007671D4"/>
    <w:rsid w:val="00767AE4"/>
    <w:rsid w:val="00772891"/>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639A"/>
    <w:rsid w:val="007B726C"/>
    <w:rsid w:val="007C133C"/>
    <w:rsid w:val="007C2CAF"/>
    <w:rsid w:val="007C2D81"/>
    <w:rsid w:val="007C3A16"/>
    <w:rsid w:val="007C3BF2"/>
    <w:rsid w:val="007C7FC3"/>
    <w:rsid w:val="007D1A78"/>
    <w:rsid w:val="007D459B"/>
    <w:rsid w:val="007D4611"/>
    <w:rsid w:val="007D4A74"/>
    <w:rsid w:val="007D548B"/>
    <w:rsid w:val="007E0A83"/>
    <w:rsid w:val="007E1383"/>
    <w:rsid w:val="007E13C8"/>
    <w:rsid w:val="007E3D95"/>
    <w:rsid w:val="007E4EAC"/>
    <w:rsid w:val="007E53A1"/>
    <w:rsid w:val="007E5D34"/>
    <w:rsid w:val="007E616F"/>
    <w:rsid w:val="007E6438"/>
    <w:rsid w:val="007E780C"/>
    <w:rsid w:val="007F0D3D"/>
    <w:rsid w:val="007F3590"/>
    <w:rsid w:val="007F408C"/>
    <w:rsid w:val="007F4382"/>
    <w:rsid w:val="007F4C4C"/>
    <w:rsid w:val="007F5189"/>
    <w:rsid w:val="007F7E20"/>
    <w:rsid w:val="00800DCC"/>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1795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4BC0"/>
    <w:rsid w:val="00835AF6"/>
    <w:rsid w:val="00835CDE"/>
    <w:rsid w:val="00835FBD"/>
    <w:rsid w:val="0084012C"/>
    <w:rsid w:val="0084548F"/>
    <w:rsid w:val="00850185"/>
    <w:rsid w:val="00851170"/>
    <w:rsid w:val="0085289E"/>
    <w:rsid w:val="00852BAF"/>
    <w:rsid w:val="00853A51"/>
    <w:rsid w:val="00856DAE"/>
    <w:rsid w:val="00856FF9"/>
    <w:rsid w:val="00857A43"/>
    <w:rsid w:val="00857FDE"/>
    <w:rsid w:val="0086004E"/>
    <w:rsid w:val="008608B7"/>
    <w:rsid w:val="008623F5"/>
    <w:rsid w:val="00863581"/>
    <w:rsid w:val="0086404D"/>
    <w:rsid w:val="0086501E"/>
    <w:rsid w:val="00865089"/>
    <w:rsid w:val="00865A33"/>
    <w:rsid w:val="00865DB7"/>
    <w:rsid w:val="00866336"/>
    <w:rsid w:val="008665CB"/>
    <w:rsid w:val="0087051D"/>
    <w:rsid w:val="008831BD"/>
    <w:rsid w:val="00883B02"/>
    <w:rsid w:val="00883BFC"/>
    <w:rsid w:val="00883E28"/>
    <w:rsid w:val="00885E48"/>
    <w:rsid w:val="008913EF"/>
    <w:rsid w:val="0089181E"/>
    <w:rsid w:val="00892567"/>
    <w:rsid w:val="00894587"/>
    <w:rsid w:val="008966E8"/>
    <w:rsid w:val="008975D8"/>
    <w:rsid w:val="0089789D"/>
    <w:rsid w:val="008A0554"/>
    <w:rsid w:val="008A13A2"/>
    <w:rsid w:val="008A13F0"/>
    <w:rsid w:val="008A1902"/>
    <w:rsid w:val="008A4246"/>
    <w:rsid w:val="008A607E"/>
    <w:rsid w:val="008A6AD0"/>
    <w:rsid w:val="008B05DA"/>
    <w:rsid w:val="008B161B"/>
    <w:rsid w:val="008B1AB8"/>
    <w:rsid w:val="008B1B24"/>
    <w:rsid w:val="008B3938"/>
    <w:rsid w:val="008B43BD"/>
    <w:rsid w:val="008B52E1"/>
    <w:rsid w:val="008B7D9D"/>
    <w:rsid w:val="008C19F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40BB"/>
    <w:rsid w:val="009167F1"/>
    <w:rsid w:val="00917EE7"/>
    <w:rsid w:val="00920738"/>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A76B1"/>
    <w:rsid w:val="009B1632"/>
    <w:rsid w:val="009B181D"/>
    <w:rsid w:val="009B2790"/>
    <w:rsid w:val="009B2AA1"/>
    <w:rsid w:val="009B2B12"/>
    <w:rsid w:val="009B3AF1"/>
    <w:rsid w:val="009B4193"/>
    <w:rsid w:val="009B5368"/>
    <w:rsid w:val="009B648B"/>
    <w:rsid w:val="009B7330"/>
    <w:rsid w:val="009C1E69"/>
    <w:rsid w:val="009C202A"/>
    <w:rsid w:val="009C2625"/>
    <w:rsid w:val="009C2C67"/>
    <w:rsid w:val="009C48CC"/>
    <w:rsid w:val="009C4FF0"/>
    <w:rsid w:val="009C5A65"/>
    <w:rsid w:val="009C6133"/>
    <w:rsid w:val="009C6517"/>
    <w:rsid w:val="009C6B84"/>
    <w:rsid w:val="009C7EB8"/>
    <w:rsid w:val="009D245C"/>
    <w:rsid w:val="009D2C17"/>
    <w:rsid w:val="009D3541"/>
    <w:rsid w:val="009D5873"/>
    <w:rsid w:val="009D5EBE"/>
    <w:rsid w:val="009D6D72"/>
    <w:rsid w:val="009D7048"/>
    <w:rsid w:val="009E0D0A"/>
    <w:rsid w:val="009E2A95"/>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11E8"/>
    <w:rsid w:val="00A51F4F"/>
    <w:rsid w:val="00A52409"/>
    <w:rsid w:val="00A55673"/>
    <w:rsid w:val="00A572E5"/>
    <w:rsid w:val="00A60AF1"/>
    <w:rsid w:val="00A617EA"/>
    <w:rsid w:val="00A622F0"/>
    <w:rsid w:val="00A628EC"/>
    <w:rsid w:val="00A63714"/>
    <w:rsid w:val="00A70A56"/>
    <w:rsid w:val="00A70BE8"/>
    <w:rsid w:val="00A70CA4"/>
    <w:rsid w:val="00A71068"/>
    <w:rsid w:val="00A7248B"/>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1B3C"/>
    <w:rsid w:val="00A92D89"/>
    <w:rsid w:val="00A9333B"/>
    <w:rsid w:val="00A933B6"/>
    <w:rsid w:val="00A94C6A"/>
    <w:rsid w:val="00A95481"/>
    <w:rsid w:val="00A9649E"/>
    <w:rsid w:val="00A964BE"/>
    <w:rsid w:val="00A96D60"/>
    <w:rsid w:val="00A97468"/>
    <w:rsid w:val="00AA1C1F"/>
    <w:rsid w:val="00AA2914"/>
    <w:rsid w:val="00AA2D0D"/>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76A5"/>
    <w:rsid w:val="00AF7B06"/>
    <w:rsid w:val="00B00335"/>
    <w:rsid w:val="00B01282"/>
    <w:rsid w:val="00B03B20"/>
    <w:rsid w:val="00B03F0D"/>
    <w:rsid w:val="00B04ADC"/>
    <w:rsid w:val="00B05E39"/>
    <w:rsid w:val="00B07278"/>
    <w:rsid w:val="00B10590"/>
    <w:rsid w:val="00B10BE8"/>
    <w:rsid w:val="00B110B9"/>
    <w:rsid w:val="00B1258B"/>
    <w:rsid w:val="00B14140"/>
    <w:rsid w:val="00B1445B"/>
    <w:rsid w:val="00B14B2B"/>
    <w:rsid w:val="00B164FA"/>
    <w:rsid w:val="00B20C6E"/>
    <w:rsid w:val="00B2162E"/>
    <w:rsid w:val="00B219E4"/>
    <w:rsid w:val="00B21B08"/>
    <w:rsid w:val="00B21D6A"/>
    <w:rsid w:val="00B228C7"/>
    <w:rsid w:val="00B22D31"/>
    <w:rsid w:val="00B22E02"/>
    <w:rsid w:val="00B25264"/>
    <w:rsid w:val="00B2533A"/>
    <w:rsid w:val="00B3052C"/>
    <w:rsid w:val="00B3058D"/>
    <w:rsid w:val="00B318DD"/>
    <w:rsid w:val="00B4064F"/>
    <w:rsid w:val="00B40691"/>
    <w:rsid w:val="00B40D66"/>
    <w:rsid w:val="00B41A08"/>
    <w:rsid w:val="00B42606"/>
    <w:rsid w:val="00B43B06"/>
    <w:rsid w:val="00B45F32"/>
    <w:rsid w:val="00B46E27"/>
    <w:rsid w:val="00B50F65"/>
    <w:rsid w:val="00B51A05"/>
    <w:rsid w:val="00B5291A"/>
    <w:rsid w:val="00B53C3D"/>
    <w:rsid w:val="00B54560"/>
    <w:rsid w:val="00B575BA"/>
    <w:rsid w:val="00B620E4"/>
    <w:rsid w:val="00B641EA"/>
    <w:rsid w:val="00B6634E"/>
    <w:rsid w:val="00B708CD"/>
    <w:rsid w:val="00B70E32"/>
    <w:rsid w:val="00B713D3"/>
    <w:rsid w:val="00B71AD5"/>
    <w:rsid w:val="00B74FE7"/>
    <w:rsid w:val="00B75725"/>
    <w:rsid w:val="00B7586C"/>
    <w:rsid w:val="00B75E21"/>
    <w:rsid w:val="00B75EE1"/>
    <w:rsid w:val="00B76040"/>
    <w:rsid w:val="00B80BAA"/>
    <w:rsid w:val="00B8146A"/>
    <w:rsid w:val="00B82024"/>
    <w:rsid w:val="00B832DC"/>
    <w:rsid w:val="00B85463"/>
    <w:rsid w:val="00B85A74"/>
    <w:rsid w:val="00B85CB6"/>
    <w:rsid w:val="00B90649"/>
    <w:rsid w:val="00B92A93"/>
    <w:rsid w:val="00B9434E"/>
    <w:rsid w:val="00B94AAF"/>
    <w:rsid w:val="00B964A4"/>
    <w:rsid w:val="00B97137"/>
    <w:rsid w:val="00B9773D"/>
    <w:rsid w:val="00BA42B3"/>
    <w:rsid w:val="00BA5160"/>
    <w:rsid w:val="00BA5398"/>
    <w:rsid w:val="00BA58A3"/>
    <w:rsid w:val="00BA5926"/>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C7638"/>
    <w:rsid w:val="00BD0DE3"/>
    <w:rsid w:val="00BD3677"/>
    <w:rsid w:val="00BD44BB"/>
    <w:rsid w:val="00BD5684"/>
    <w:rsid w:val="00BD5E3A"/>
    <w:rsid w:val="00BD6904"/>
    <w:rsid w:val="00BE032A"/>
    <w:rsid w:val="00BE228F"/>
    <w:rsid w:val="00BE2A83"/>
    <w:rsid w:val="00BE612A"/>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41D0"/>
    <w:rsid w:val="00C044CA"/>
    <w:rsid w:val="00C05268"/>
    <w:rsid w:val="00C064E7"/>
    <w:rsid w:val="00C071AC"/>
    <w:rsid w:val="00C0776B"/>
    <w:rsid w:val="00C07EC7"/>
    <w:rsid w:val="00C118F2"/>
    <w:rsid w:val="00C11FCF"/>
    <w:rsid w:val="00C12AB8"/>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78D2"/>
    <w:rsid w:val="00C70496"/>
    <w:rsid w:val="00C7306B"/>
    <w:rsid w:val="00C742BE"/>
    <w:rsid w:val="00C74E42"/>
    <w:rsid w:val="00C75463"/>
    <w:rsid w:val="00C7607A"/>
    <w:rsid w:val="00C763EE"/>
    <w:rsid w:val="00C77440"/>
    <w:rsid w:val="00C775DB"/>
    <w:rsid w:val="00C777DC"/>
    <w:rsid w:val="00C778C5"/>
    <w:rsid w:val="00C817FB"/>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4AF3"/>
    <w:rsid w:val="00D176A7"/>
    <w:rsid w:val="00D242D2"/>
    <w:rsid w:val="00D2595F"/>
    <w:rsid w:val="00D260AC"/>
    <w:rsid w:val="00D26153"/>
    <w:rsid w:val="00D261F9"/>
    <w:rsid w:val="00D26CDC"/>
    <w:rsid w:val="00D32D5E"/>
    <w:rsid w:val="00D32D90"/>
    <w:rsid w:val="00D33FBA"/>
    <w:rsid w:val="00D3415B"/>
    <w:rsid w:val="00D34E14"/>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41FE"/>
    <w:rsid w:val="00E16068"/>
    <w:rsid w:val="00E20CF7"/>
    <w:rsid w:val="00E244FB"/>
    <w:rsid w:val="00E25185"/>
    <w:rsid w:val="00E25E28"/>
    <w:rsid w:val="00E26192"/>
    <w:rsid w:val="00E3063E"/>
    <w:rsid w:val="00E3286F"/>
    <w:rsid w:val="00E33293"/>
    <w:rsid w:val="00E338DF"/>
    <w:rsid w:val="00E3443F"/>
    <w:rsid w:val="00E34623"/>
    <w:rsid w:val="00E34D80"/>
    <w:rsid w:val="00E36357"/>
    <w:rsid w:val="00E40B17"/>
    <w:rsid w:val="00E40C02"/>
    <w:rsid w:val="00E41506"/>
    <w:rsid w:val="00E41A03"/>
    <w:rsid w:val="00E427E3"/>
    <w:rsid w:val="00E42EF6"/>
    <w:rsid w:val="00E431EF"/>
    <w:rsid w:val="00E43C14"/>
    <w:rsid w:val="00E527D3"/>
    <w:rsid w:val="00E52BFC"/>
    <w:rsid w:val="00E53E55"/>
    <w:rsid w:val="00E5535F"/>
    <w:rsid w:val="00E6093C"/>
    <w:rsid w:val="00E61FAE"/>
    <w:rsid w:val="00E6583A"/>
    <w:rsid w:val="00E66FAF"/>
    <w:rsid w:val="00E674D8"/>
    <w:rsid w:val="00E70992"/>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29C4"/>
    <w:rsid w:val="00ED2C86"/>
    <w:rsid w:val="00ED41B2"/>
    <w:rsid w:val="00ED4800"/>
    <w:rsid w:val="00ED4C35"/>
    <w:rsid w:val="00ED5628"/>
    <w:rsid w:val="00EE024D"/>
    <w:rsid w:val="00EE2FF6"/>
    <w:rsid w:val="00EE3801"/>
    <w:rsid w:val="00EE6E48"/>
    <w:rsid w:val="00EF081C"/>
    <w:rsid w:val="00EF0EFB"/>
    <w:rsid w:val="00EF1019"/>
    <w:rsid w:val="00EF3E70"/>
    <w:rsid w:val="00EF4DAD"/>
    <w:rsid w:val="00EF560F"/>
    <w:rsid w:val="00F000B2"/>
    <w:rsid w:val="00F0331E"/>
    <w:rsid w:val="00F0505A"/>
    <w:rsid w:val="00F0644B"/>
    <w:rsid w:val="00F076BC"/>
    <w:rsid w:val="00F11927"/>
    <w:rsid w:val="00F13597"/>
    <w:rsid w:val="00F13E52"/>
    <w:rsid w:val="00F140DF"/>
    <w:rsid w:val="00F1626D"/>
    <w:rsid w:val="00F17C7F"/>
    <w:rsid w:val="00F17DF5"/>
    <w:rsid w:val="00F17EA7"/>
    <w:rsid w:val="00F214AB"/>
    <w:rsid w:val="00F22CAD"/>
    <w:rsid w:val="00F251AD"/>
    <w:rsid w:val="00F27EDD"/>
    <w:rsid w:val="00F30F2D"/>
    <w:rsid w:val="00F32B9C"/>
    <w:rsid w:val="00F338F2"/>
    <w:rsid w:val="00F33BC7"/>
    <w:rsid w:val="00F3626D"/>
    <w:rsid w:val="00F36C6B"/>
    <w:rsid w:val="00F40DF3"/>
    <w:rsid w:val="00F42681"/>
    <w:rsid w:val="00F43A2B"/>
    <w:rsid w:val="00F43CFE"/>
    <w:rsid w:val="00F43E1F"/>
    <w:rsid w:val="00F44F26"/>
    <w:rsid w:val="00F45110"/>
    <w:rsid w:val="00F45291"/>
    <w:rsid w:val="00F457DE"/>
    <w:rsid w:val="00F51A33"/>
    <w:rsid w:val="00F5321A"/>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1908"/>
    <w:rsid w:val="00F81B11"/>
    <w:rsid w:val="00F83CAF"/>
    <w:rsid w:val="00F840D9"/>
    <w:rsid w:val="00F846A5"/>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AE2"/>
    <w:rsid w:val="00FB3BB5"/>
    <w:rsid w:val="00FB5429"/>
    <w:rsid w:val="00FB690E"/>
    <w:rsid w:val="00FB69DA"/>
    <w:rsid w:val="00FB7B5B"/>
    <w:rsid w:val="00FC05F7"/>
    <w:rsid w:val="00FC2766"/>
    <w:rsid w:val="00FC4BDA"/>
    <w:rsid w:val="00FC6925"/>
    <w:rsid w:val="00FC6DB1"/>
    <w:rsid w:val="00FC7C37"/>
    <w:rsid w:val="00FC7ED3"/>
    <w:rsid w:val="00FD22FF"/>
    <w:rsid w:val="00FD254E"/>
    <w:rsid w:val="00FD2D1B"/>
    <w:rsid w:val="00FD3E69"/>
    <w:rsid w:val="00FD462D"/>
    <w:rsid w:val="00FD61EB"/>
    <w:rsid w:val="00FD7FB3"/>
    <w:rsid w:val="00FE092A"/>
    <w:rsid w:val="00FE270D"/>
    <w:rsid w:val="00FE31E3"/>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56679525">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11FF-6E72-414E-8737-13FA9F13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13</Pages>
  <Words>4406</Words>
  <Characters>25559</Characters>
  <Application>Microsoft Office Word</Application>
  <DocSecurity>0</DocSecurity>
  <Lines>212</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Vrasmas Cornelia</cp:lastModifiedBy>
  <cp:revision>19</cp:revision>
  <cp:lastPrinted>2021-11-02T12:56:00Z</cp:lastPrinted>
  <dcterms:created xsi:type="dcterms:W3CDTF">2022-11-24T10:06:00Z</dcterms:created>
  <dcterms:modified xsi:type="dcterms:W3CDTF">2022-12-28T13:10:00Z</dcterms:modified>
</cp:coreProperties>
</file>