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A355AB" w:rsidRDefault="004E2AD9" w:rsidP="007D7D58">
      <w:pPr>
        <w:pStyle w:val="Antet"/>
        <w:jc w:val="center"/>
        <w:rPr>
          <w:rFonts w:ascii="Trebuchet MS" w:hAnsi="Trebuchet MS"/>
          <w:b/>
          <w:bCs/>
          <w:noProof/>
          <w:sz w:val="28"/>
          <w:szCs w:val="28"/>
        </w:rPr>
      </w:pPr>
      <w:bookmarkStart w:id="0" w:name="_GoBack"/>
      <w:bookmarkEnd w:id="0"/>
      <w:r w:rsidRPr="00A355AB">
        <w:rPr>
          <w:rFonts w:ascii="Trebuchet MS" w:hAnsi="Trebuchet MS"/>
          <w:b/>
          <w:bCs/>
          <w:noProof/>
          <w:sz w:val="28"/>
          <w:szCs w:val="28"/>
        </w:rPr>
        <w:t>AGENȚIA PENTRU PROTECȚIA MEDIULUI BISTRIȚA-NĂSĂUD</w:t>
      </w:r>
    </w:p>
    <w:p w14:paraId="44A147C9" w14:textId="5334E4DD" w:rsidR="004E2AD9" w:rsidRPr="00A355AB" w:rsidRDefault="004E2AD9" w:rsidP="007D7D58">
      <w:pPr>
        <w:spacing w:after="0" w:line="240" w:lineRule="auto"/>
        <w:jc w:val="center"/>
        <w:rPr>
          <w:rFonts w:ascii="Trebuchet MS" w:hAnsi="Trebuchet MS"/>
          <w:b/>
          <w:noProof/>
          <w:sz w:val="24"/>
          <w:szCs w:val="24"/>
        </w:rPr>
      </w:pPr>
    </w:p>
    <w:p w14:paraId="6F377B54" w14:textId="52FDFB24" w:rsidR="004E2AD9" w:rsidRDefault="004E2AD9" w:rsidP="007D7D58">
      <w:pPr>
        <w:spacing w:after="0" w:line="240" w:lineRule="auto"/>
        <w:jc w:val="center"/>
        <w:rPr>
          <w:rFonts w:ascii="Trebuchet MS" w:hAnsi="Trebuchet MS"/>
          <w:b/>
          <w:noProof/>
        </w:rPr>
      </w:pPr>
    </w:p>
    <w:p w14:paraId="0DD5F0CF" w14:textId="0D612F56" w:rsidR="00AC599C" w:rsidRDefault="00AC599C" w:rsidP="007D7D58">
      <w:pPr>
        <w:spacing w:after="0" w:line="240" w:lineRule="auto"/>
        <w:jc w:val="center"/>
        <w:rPr>
          <w:rFonts w:ascii="Trebuchet MS" w:hAnsi="Trebuchet MS"/>
          <w:b/>
          <w:noProof/>
        </w:rPr>
      </w:pPr>
    </w:p>
    <w:p w14:paraId="6461A73E" w14:textId="77777777" w:rsidR="00BC0162" w:rsidRPr="00A355AB" w:rsidRDefault="00BC0162" w:rsidP="007D7D58">
      <w:pPr>
        <w:spacing w:after="0" w:line="240" w:lineRule="auto"/>
        <w:jc w:val="center"/>
        <w:rPr>
          <w:rFonts w:ascii="Trebuchet MS" w:hAnsi="Trebuchet MS"/>
          <w:b/>
          <w:noProof/>
        </w:rPr>
      </w:pPr>
    </w:p>
    <w:p w14:paraId="5C9A6FBF" w14:textId="77777777" w:rsidR="004A055B" w:rsidRPr="00A355AB"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r w:rsidRPr="00283368">
        <w:rPr>
          <w:rFonts w:ascii="Trebuchet MS" w:eastAsia="Times New Roman" w:hAnsi="Trebuchet MS" w:cs="Times New Roman"/>
          <w:b/>
          <w:noProof/>
          <w14:ligatures w14:val="none"/>
        </w:rPr>
        <w:t>DECIZIA ETAPEI DE ÎNCADRARE –</w:t>
      </w:r>
    </w:p>
    <w:p w14:paraId="390A6B32"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p>
    <w:p w14:paraId="268CC246" w14:textId="74DD7C71" w:rsidR="0094164D" w:rsidRPr="006C284E" w:rsidRDefault="0094164D" w:rsidP="0094164D">
      <w:pPr>
        <w:spacing w:after="0" w:line="240" w:lineRule="auto"/>
        <w:jc w:val="center"/>
        <w:rPr>
          <w:rFonts w:ascii="Trebuchet MS" w:eastAsia="Times New Roman" w:hAnsi="Trebuchet MS" w:cs="Times New Roman"/>
          <w:b/>
          <w:noProof/>
          <w14:ligatures w14:val="none"/>
        </w:rPr>
      </w:pPr>
      <w:r w:rsidRPr="006C284E">
        <w:rPr>
          <w:rFonts w:ascii="Trebuchet MS" w:eastAsia="Times New Roman" w:hAnsi="Trebuchet MS" w:cs="Times New Roman"/>
          <w:b/>
          <w:noProof/>
          <w14:ligatures w14:val="none"/>
        </w:rPr>
        <w:t xml:space="preserve">Proiect </w:t>
      </w:r>
      <w:r w:rsidR="006C284E" w:rsidRPr="006C284E">
        <w:rPr>
          <w:rFonts w:ascii="Trebuchet MS" w:eastAsia="Times New Roman" w:hAnsi="Trebuchet MS" w:cs="Times New Roman"/>
          <w:b/>
          <w:noProof/>
          <w14:ligatures w14:val="none"/>
        </w:rPr>
        <w:t xml:space="preserve">21 </w:t>
      </w:r>
      <w:r w:rsidR="00FE3C74" w:rsidRPr="006C284E">
        <w:rPr>
          <w:rFonts w:ascii="Trebuchet MS" w:eastAsia="Times New Roman" w:hAnsi="Trebuchet MS" w:cs="Times New Roman"/>
          <w:b/>
          <w:noProof/>
          <w14:ligatures w14:val="none"/>
        </w:rPr>
        <w:t>MART</w:t>
      </w:r>
      <w:r w:rsidRPr="006C284E">
        <w:rPr>
          <w:rFonts w:ascii="Trebuchet MS" w:eastAsia="Times New Roman" w:hAnsi="Trebuchet MS" w:cs="Times New Roman"/>
          <w:b/>
          <w:noProof/>
          <w14:ligatures w14:val="none"/>
        </w:rPr>
        <w:t>IE 202</w:t>
      </w:r>
      <w:r w:rsidR="0074200B" w:rsidRPr="006C284E">
        <w:rPr>
          <w:rFonts w:ascii="Trebuchet MS" w:eastAsia="Times New Roman" w:hAnsi="Trebuchet MS" w:cs="Times New Roman"/>
          <w:b/>
          <w:noProof/>
          <w14:ligatures w14:val="none"/>
        </w:rPr>
        <w:t>4</w:t>
      </w:r>
    </w:p>
    <w:p w14:paraId="4D223B56" w14:textId="131EBDAE" w:rsidR="00A355AB" w:rsidRDefault="00A355AB" w:rsidP="00A355AB">
      <w:pPr>
        <w:spacing w:after="0" w:line="240" w:lineRule="auto"/>
        <w:jc w:val="center"/>
        <w:rPr>
          <w:rFonts w:ascii="Trebuchet MS" w:eastAsia="Times New Roman" w:hAnsi="Trebuchet MS" w:cs="Times New Roman"/>
          <w:b/>
          <w:noProof/>
          <w14:ligatures w14:val="none"/>
        </w:rPr>
      </w:pPr>
    </w:p>
    <w:p w14:paraId="1434B772" w14:textId="77777777" w:rsidR="00BC0162" w:rsidRPr="00283368" w:rsidRDefault="00BC0162" w:rsidP="00A355AB">
      <w:pPr>
        <w:spacing w:after="0" w:line="240" w:lineRule="auto"/>
        <w:jc w:val="center"/>
        <w:rPr>
          <w:rFonts w:ascii="Trebuchet MS" w:eastAsia="Times New Roman" w:hAnsi="Trebuchet MS" w:cs="Times New Roman"/>
          <w:b/>
          <w:noProof/>
          <w14:ligatures w14:val="none"/>
        </w:rPr>
      </w:pPr>
    </w:p>
    <w:p w14:paraId="12E4AA99" w14:textId="77777777" w:rsidR="00A355AB" w:rsidRPr="00283368" w:rsidRDefault="00A355AB" w:rsidP="00A355AB">
      <w:pPr>
        <w:spacing w:after="0" w:line="240" w:lineRule="auto"/>
        <w:rPr>
          <w:rFonts w:ascii="Trebuchet MS" w:eastAsia="Times New Roman" w:hAnsi="Trebuchet MS" w:cs="Times New Roman"/>
          <w:noProof/>
          <w14:ligatures w14:val="none"/>
        </w:rPr>
      </w:pPr>
    </w:p>
    <w:p w14:paraId="10ABF23E" w14:textId="2D85A761" w:rsidR="00A355AB" w:rsidRPr="00283368" w:rsidRDefault="00A355AB" w:rsidP="00A355AB">
      <w:pPr>
        <w:spacing w:after="0" w:line="240" w:lineRule="auto"/>
        <w:ind w:firstLine="720"/>
        <w:jc w:val="both"/>
        <w:rPr>
          <w:rFonts w:ascii="Trebuchet MS" w:eastAsia="Calibri" w:hAnsi="Trebuchet MS" w:cs="Times New Roman"/>
          <w:b/>
          <w:iCs/>
          <w:noProof/>
          <w14:ligatures w14:val="none"/>
        </w:rPr>
      </w:pPr>
      <w:r w:rsidRPr="0074200B">
        <w:rPr>
          <w:rFonts w:ascii="Trebuchet MS" w:eastAsia="Calibri" w:hAnsi="Trebuchet MS" w:cs="Times New Roman"/>
          <w:noProof/>
          <w14:ligatures w14:val="none"/>
        </w:rPr>
        <w:t xml:space="preserve">Ca urmare a solicitării de emitere a acordului de mediu adresată de </w:t>
      </w:r>
      <w:r w:rsidR="00FE3C74" w:rsidRPr="003A191A">
        <w:rPr>
          <w:rFonts w:ascii="Trebuchet MS" w:eastAsia="Times New Roman" w:hAnsi="Trebuchet MS" w:cs="Times New Roman"/>
          <w:noProof/>
          <w:spacing w:val="-8"/>
          <w14:ligatures w14:val="none"/>
        </w:rPr>
        <w:t>SC BELCO AVIA SRL, cu sediul în localitatea Livezile, nr. 423, comuna Livezile</w:t>
      </w:r>
      <w:r w:rsidR="0094164D" w:rsidRPr="0074200B">
        <w:rPr>
          <w:rFonts w:ascii="Trebuchet MS" w:eastAsia="Times New Roman" w:hAnsi="Trebuchet MS" w:cs="Times New Roman"/>
          <w:noProof/>
          <w14:ligatures w14:val="none"/>
        </w:rPr>
        <w:t xml:space="preserve">, județul Bistriţa-Năsăud, </w:t>
      </w:r>
      <w:r w:rsidRPr="0074200B">
        <w:rPr>
          <w:rFonts w:ascii="Trebuchet MS" w:eastAsia="Calibri" w:hAnsi="Trebuchet MS" w:cs="Times New Roman"/>
          <w:noProof/>
          <w14:ligatures w14:val="none"/>
        </w:rPr>
        <w:t xml:space="preserve">înregistrată la Agenţia </w:t>
      </w:r>
      <w:r w:rsidRPr="002A1C76">
        <w:rPr>
          <w:rFonts w:ascii="Trebuchet MS" w:eastAsia="Calibri" w:hAnsi="Trebuchet MS" w:cs="Times New Roman"/>
          <w:noProof/>
          <w14:ligatures w14:val="none"/>
        </w:rPr>
        <w:t xml:space="preserve">pentru Protecţia Mediului Bistriţa-Năsăud cu nr. </w:t>
      </w:r>
      <w:r w:rsidR="00FE3C74" w:rsidRPr="002A1C76">
        <w:rPr>
          <w:rFonts w:ascii="Trebuchet MS" w:eastAsia="Times New Roman" w:hAnsi="Trebuchet MS" w:cs="Arial"/>
          <w:i/>
          <w14:ligatures w14:val="none"/>
        </w:rPr>
        <w:t>1553/07.02.2024</w:t>
      </w:r>
      <w:r w:rsidRPr="002A1C76">
        <w:rPr>
          <w:rFonts w:ascii="Trebuchet MS" w:eastAsia="Calibri" w:hAnsi="Trebuchet MS" w:cs="Times New Roman"/>
          <w:i/>
          <w:noProof/>
          <w14:ligatures w14:val="none"/>
        </w:rPr>
        <w:t>, ultima co</w:t>
      </w:r>
      <w:r w:rsidR="00131DF9" w:rsidRPr="002A1C76">
        <w:rPr>
          <w:rFonts w:ascii="Trebuchet MS" w:eastAsia="Calibri" w:hAnsi="Trebuchet MS" w:cs="Times New Roman"/>
          <w:i/>
          <w:noProof/>
          <w14:ligatures w14:val="none"/>
        </w:rPr>
        <w:t xml:space="preserve">mpletare cu nr. </w:t>
      </w:r>
      <w:r w:rsidR="002A1C76" w:rsidRPr="002A1C76">
        <w:rPr>
          <w:rFonts w:ascii="Trebuchet MS" w:eastAsia="Calibri" w:hAnsi="Trebuchet MS" w:cs="Times New Roman"/>
          <w:i/>
          <w:noProof/>
          <w14:ligatures w14:val="none"/>
        </w:rPr>
        <w:t>3946</w:t>
      </w:r>
      <w:r w:rsidR="006C284E" w:rsidRPr="002A1C76">
        <w:rPr>
          <w:rFonts w:ascii="Trebuchet MS" w:eastAsia="Calibri" w:hAnsi="Trebuchet MS" w:cs="Times New Roman"/>
          <w:i/>
          <w:noProof/>
          <w14:ligatures w14:val="none"/>
        </w:rPr>
        <w:t>/21</w:t>
      </w:r>
      <w:r w:rsidR="0094164D" w:rsidRPr="002A1C76">
        <w:rPr>
          <w:rFonts w:ascii="Trebuchet MS" w:eastAsia="Calibri" w:hAnsi="Trebuchet MS" w:cs="Times New Roman"/>
          <w:i/>
          <w:noProof/>
          <w14:ligatures w14:val="none"/>
        </w:rPr>
        <w:t>.0</w:t>
      </w:r>
      <w:r w:rsidR="00FE3C74" w:rsidRPr="002A1C76">
        <w:rPr>
          <w:rFonts w:ascii="Trebuchet MS" w:eastAsia="Calibri" w:hAnsi="Trebuchet MS" w:cs="Times New Roman"/>
          <w:i/>
          <w:noProof/>
          <w14:ligatures w14:val="none"/>
        </w:rPr>
        <w:t>3</w:t>
      </w:r>
      <w:r w:rsidRPr="002A1C76">
        <w:rPr>
          <w:rFonts w:ascii="Trebuchet MS" w:eastAsia="Calibri" w:hAnsi="Trebuchet MS" w:cs="Times New Roman"/>
          <w:i/>
          <w:noProof/>
          <w14:ligatures w14:val="none"/>
        </w:rPr>
        <w:t>.2024</w:t>
      </w:r>
      <w:r w:rsidRPr="002A1C76">
        <w:rPr>
          <w:rFonts w:ascii="Trebuchet MS" w:eastAsia="Calibri" w:hAnsi="Trebuchet MS" w:cs="Times New Roman"/>
          <w:noProof/>
          <w14:ligatures w14:val="none"/>
        </w:rPr>
        <w:t xml:space="preserve">, în baza Legii nr. 292/2018 privind evaluarea impactului anumitor proiecte publice și private asupra mediului şi a Ordonanţei de Urgenţă a Guvernului nr. 57/2007 privind regimul ariilor naturale protejate, </w:t>
      </w:r>
      <w:r w:rsidRPr="00283368">
        <w:rPr>
          <w:rFonts w:ascii="Trebuchet MS" w:eastAsia="Calibri" w:hAnsi="Trebuchet MS" w:cs="Times New Roman"/>
          <w:noProof/>
          <w14:ligatures w14:val="none"/>
        </w:rPr>
        <w:t>conservarea habitatelor naturale, a florei şi faunei sălbatice, aprobată cu modificări prin Legea nr. 49/2011, cu modificările și completările ulterioare,</w:t>
      </w:r>
    </w:p>
    <w:p w14:paraId="2F78FFE7" w14:textId="28699575" w:rsidR="00A355AB" w:rsidRPr="00283368" w:rsidRDefault="00A355AB" w:rsidP="00A355AB">
      <w:pPr>
        <w:spacing w:after="0" w:line="240" w:lineRule="auto"/>
        <w:ind w:firstLine="720"/>
        <w:jc w:val="both"/>
        <w:rPr>
          <w:rFonts w:ascii="Trebuchet MS" w:eastAsia="Calibri" w:hAnsi="Trebuchet MS" w:cs="Times New Roman"/>
          <w:noProof/>
          <w14:ligatures w14:val="none"/>
        </w:rPr>
      </w:pPr>
      <w:r w:rsidRPr="00283368">
        <w:rPr>
          <w:rFonts w:ascii="Trebuchet MS" w:eastAsia="Calibri" w:hAnsi="Trebuchet MS" w:cs="Times New Roman"/>
          <w:b/>
          <w:noProof/>
          <w14:ligatures w14:val="none"/>
        </w:rPr>
        <w:t>Agenţia pentru Protecţia Mediului Bistriţa-Năsăud decide</w:t>
      </w:r>
      <w:r w:rsidRPr="00283368">
        <w:rPr>
          <w:rFonts w:ascii="Trebuchet MS" w:eastAsia="Calibri" w:hAnsi="Trebuchet MS" w:cs="Times New Roman"/>
          <w:noProof/>
          <w14:ligatures w14:val="none"/>
        </w:rPr>
        <w:t xml:space="preserve">, ca urmare a consultărilor desfăşurate în cadrul şedinţei Comisiei de Analiză Tehnică din data de </w:t>
      </w:r>
      <w:r w:rsidR="00FE3C74">
        <w:rPr>
          <w:rFonts w:ascii="Trebuchet MS" w:eastAsia="Calibri" w:hAnsi="Trebuchet MS" w:cs="Times New Roman"/>
          <w:i/>
          <w:noProof/>
          <w14:ligatures w14:val="none"/>
        </w:rPr>
        <w:t>20.03</w:t>
      </w:r>
      <w:r w:rsidRPr="00283368">
        <w:rPr>
          <w:rFonts w:ascii="Trebuchet MS" w:eastAsia="Calibri" w:hAnsi="Trebuchet MS" w:cs="Times New Roman"/>
          <w:i/>
          <w:noProof/>
          <w14:ligatures w14:val="none"/>
        </w:rPr>
        <w:t>.2024,</w:t>
      </w:r>
      <w:r w:rsidRPr="00283368">
        <w:rPr>
          <w:rFonts w:ascii="Trebuchet MS" w:eastAsia="Calibri" w:hAnsi="Trebuchet MS" w:cs="Times New Roman"/>
          <w:noProof/>
          <w14:ligatures w14:val="none"/>
        </w:rPr>
        <w:t xml:space="preserve"> </w:t>
      </w:r>
      <w:r w:rsidRPr="00283368">
        <w:rPr>
          <w:rFonts w:ascii="Trebuchet MS" w:eastAsia="Calibri" w:hAnsi="Trebuchet MS" w:cs="Times New Roman"/>
          <w:b/>
          <w:noProof/>
          <w14:ligatures w14:val="none"/>
        </w:rPr>
        <w:t>că proiectul:</w:t>
      </w:r>
      <w:r w:rsidR="00F903E3">
        <w:rPr>
          <w:rFonts w:ascii="Trebuchet MS" w:eastAsia="Calibri" w:hAnsi="Trebuchet MS" w:cs="Times New Roman"/>
          <w:b/>
          <w:noProof/>
          <w14:ligatures w14:val="none"/>
        </w:rPr>
        <w:t xml:space="preserve"> </w:t>
      </w:r>
      <w:r w:rsidR="00FE3C74" w:rsidRPr="00BC0162">
        <w:rPr>
          <w:rFonts w:ascii="Trebuchet MS" w:eastAsia="Times New Roman" w:hAnsi="Trebuchet MS" w:cs="Times New Roman"/>
          <w:i/>
          <w14:ligatures w14:val="none"/>
        </w:rPr>
        <w:t>”</w:t>
      </w:r>
      <w:r w:rsidR="00FE3C74" w:rsidRPr="003A191A">
        <w:rPr>
          <w:rFonts w:ascii="Trebuchet MS" w:eastAsia="Times New Roman" w:hAnsi="Trebuchet MS" w:cs="Times New Roman"/>
          <w:i/>
          <w14:ligatures w14:val="none"/>
        </w:rPr>
        <w:t>Construire hală producție pentru șlefuire, vopsire, uscare și copertine pentru amplasarea cabinelor de vopsea</w:t>
      </w:r>
      <w:r w:rsidR="00FE3C74">
        <w:rPr>
          <w:rFonts w:ascii="Trebuchet MS" w:eastAsia="Times New Roman" w:hAnsi="Trebuchet MS" w:cs="Times New Roman"/>
          <w:i/>
          <w14:ligatures w14:val="none"/>
        </w:rPr>
        <w:t xml:space="preserve"> și a uscătoarelor, </w:t>
      </w:r>
      <w:r w:rsidR="00FE3C74" w:rsidRPr="003A191A">
        <w:rPr>
          <w:rFonts w:ascii="Trebuchet MS" w:eastAsia="Times New Roman" w:hAnsi="Trebuchet MS" w:cs="Times New Roman"/>
          <w:i/>
          <w14:ligatures w14:val="none"/>
        </w:rPr>
        <w:t>împrejmuire teren”</w:t>
      </w:r>
      <w:r w:rsidR="00FE3C74" w:rsidRPr="003A191A">
        <w:rPr>
          <w:rFonts w:ascii="Trebuchet MS" w:eastAsia="Times New Roman" w:hAnsi="Trebuchet MS" w:cs="Times New Roman"/>
          <w14:ligatures w14:val="none"/>
        </w:rPr>
        <w:t>, propus a fi amplasat în municipiul Bistrița, localitatea componentă Viișoara, str. Parc Industrial, nr. 51</w:t>
      </w:r>
      <w:r w:rsidRPr="00283368">
        <w:rPr>
          <w:rFonts w:ascii="Trebuchet MS" w:eastAsia="Calibri" w:hAnsi="Trebuchet MS" w:cs="Times New Roman"/>
          <w:noProof/>
          <w14:ligatures w14:val="none"/>
        </w:rPr>
        <w:t>,</w:t>
      </w:r>
      <w:r w:rsidRPr="00283368">
        <w:rPr>
          <w:rFonts w:ascii="Trebuchet MS" w:eastAsia="Calibri" w:hAnsi="Trebuchet MS" w:cs="Times New Roman"/>
          <w:bCs/>
          <w:noProof/>
          <w14:ligatures w14:val="none"/>
        </w:rPr>
        <w:t xml:space="preserve"> </w:t>
      </w:r>
      <w:r w:rsidRPr="00283368">
        <w:rPr>
          <w:rFonts w:ascii="Trebuchet MS" w:eastAsia="Calibri" w:hAnsi="Trebuchet MS" w:cs="Times New Roman"/>
          <w:noProof/>
          <w14:ligatures w14:val="none"/>
        </w:rPr>
        <w:t xml:space="preserve">județul Bistriţa-Năsăud, </w:t>
      </w:r>
      <w:r w:rsidRPr="00283368">
        <w:rPr>
          <w:rFonts w:ascii="Trebuchet MS" w:eastAsia="Calibri" w:hAnsi="Trebuchet MS" w:cs="Times New Roman"/>
          <w:bCs/>
          <w:noProof/>
          <w14:ligatures w14:val="none"/>
        </w:rPr>
        <w:t>nu se supune evaluării impactului asupra mediului</w:t>
      </w:r>
      <w:r w:rsidRPr="00283368">
        <w:rPr>
          <w:rFonts w:ascii="Trebuchet MS" w:eastAsia="Calibri" w:hAnsi="Trebuchet MS" w:cs="Times New Roman"/>
          <w:noProof/>
          <w14:ligatures w14:val="none"/>
        </w:rPr>
        <w:t xml:space="preserve">. </w:t>
      </w:r>
    </w:p>
    <w:p w14:paraId="4FFE106B" w14:textId="5AF02712" w:rsidR="00A355AB" w:rsidRDefault="00A355AB" w:rsidP="00A355AB">
      <w:pPr>
        <w:spacing w:after="0" w:line="240" w:lineRule="auto"/>
        <w:ind w:firstLine="720"/>
        <w:jc w:val="both"/>
        <w:rPr>
          <w:rFonts w:ascii="Trebuchet MS" w:eastAsia="Calibri" w:hAnsi="Trebuchet MS" w:cs="Times New Roman"/>
          <w:noProof/>
          <w14:ligatures w14:val="none"/>
        </w:rPr>
      </w:pPr>
    </w:p>
    <w:p w14:paraId="4A17D20D" w14:textId="77777777" w:rsidR="00BC0162" w:rsidRPr="00283368" w:rsidRDefault="00BC0162"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Justificarea prezentei decizii:</w:t>
      </w:r>
    </w:p>
    <w:p w14:paraId="0CE1B449"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02181C2A" w14:textId="77777777" w:rsidR="00A355AB" w:rsidRPr="00283368" w:rsidRDefault="00A355AB" w:rsidP="00AC599C">
      <w:pPr>
        <w:autoSpaceDE w:val="0"/>
        <w:autoSpaceDN w:val="0"/>
        <w:adjustRightInd w:val="0"/>
        <w:spacing w:after="0" w:line="240" w:lineRule="auto"/>
        <w:jc w:val="both"/>
        <w:rPr>
          <w:rFonts w:ascii="Trebuchet MS" w:eastAsia="Calibri" w:hAnsi="Trebuchet MS" w:cs="Times New Roman"/>
          <w:b/>
          <w:noProof/>
          <w14:ligatures w14:val="none"/>
        </w:rPr>
      </w:pPr>
    </w:p>
    <w:p w14:paraId="7564A8F2" w14:textId="5F601282" w:rsidR="00BC0162" w:rsidRPr="00BC0162" w:rsidRDefault="0094164D" w:rsidP="00BC0162">
      <w:pPr>
        <w:tabs>
          <w:tab w:val="left" w:pos="709"/>
          <w:tab w:val="left" w:pos="851"/>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r w:rsidRPr="0094164D">
        <w:rPr>
          <w:rFonts w:ascii="Trebuchet MS" w:eastAsia="Calibri" w:hAnsi="Trebuchet MS" w:cs="Arial"/>
          <w:i/>
          <w:iCs/>
          <w14:ligatures w14:val="none"/>
        </w:rPr>
        <w:t xml:space="preserve">- proiectul propus </w:t>
      </w:r>
      <w:r w:rsidRPr="0094164D">
        <w:rPr>
          <w:rFonts w:ascii="Trebuchet MS" w:eastAsia="Calibri" w:hAnsi="Trebuchet MS" w:cs="Arial"/>
          <w:b/>
          <w:i/>
          <w:iCs/>
          <w14:ligatures w14:val="none"/>
        </w:rPr>
        <w:t>intră</w:t>
      </w:r>
      <w:r w:rsidRPr="0094164D">
        <w:rPr>
          <w:rFonts w:ascii="Trebuchet MS" w:eastAsia="Calibri" w:hAnsi="Trebuchet MS" w:cs="Arial"/>
          <w:i/>
          <w:iCs/>
          <w14:ligatures w14:val="none"/>
        </w:rPr>
        <w:t xml:space="preserve"> sub incidenţa Legii nr. 292/2018 privind evaluarea impactului anumitor proiecte publice şi private asupra mediului, fiind încadrat în </w:t>
      </w:r>
      <w:r w:rsidRPr="0094164D">
        <w:rPr>
          <w:rFonts w:ascii="Trebuchet MS" w:eastAsia="Calibri" w:hAnsi="Trebuchet MS" w:cs="Arial"/>
          <w:b/>
          <w:i/>
          <w:iCs/>
          <w14:ligatures w14:val="none"/>
        </w:rPr>
        <w:t xml:space="preserve">Anexa nr. 2, </w:t>
      </w:r>
      <w:r w:rsidR="00BC0162" w:rsidRPr="00BC0162">
        <w:rPr>
          <w:rFonts w:ascii="Trebuchet MS" w:eastAsia="Calibri" w:hAnsi="Trebuchet MS" w:cs="Arial"/>
          <w:b/>
          <w:i/>
          <w:iCs/>
          <w14:ligatures w14:val="none"/>
        </w:rPr>
        <w:t xml:space="preserve">la punctul 10, lit. a) </w:t>
      </w:r>
      <w:r w:rsidR="00BC0162" w:rsidRPr="00BC0162">
        <w:rPr>
          <w:rFonts w:ascii="Trebuchet MS" w:eastAsia="Calibri" w:hAnsi="Trebuchet MS" w:cs="Arial"/>
          <w:i/>
          <w:iCs/>
          <w14:ligatures w14:val="none"/>
        </w:rPr>
        <w:t>proiecte de dezvoltare a unităților/zonelor industriale;</w:t>
      </w:r>
    </w:p>
    <w:p w14:paraId="1404542F" w14:textId="45EAC40D" w:rsidR="0094164D" w:rsidRDefault="00AC599C" w:rsidP="00AC599C">
      <w:pPr>
        <w:tabs>
          <w:tab w:val="left" w:pos="567"/>
          <w:tab w:val="left" w:pos="709"/>
          <w:tab w:val="center" w:pos="6118"/>
        </w:tabs>
        <w:spacing w:after="0" w:line="240" w:lineRule="auto"/>
        <w:jc w:val="both"/>
        <w:rPr>
          <w:rFonts w:ascii="Trebuchet MS" w:eastAsia="Calibri" w:hAnsi="Trebuchet MS" w:cs="Arial"/>
          <w:i/>
          <w:iCs/>
          <w14:ligatures w14:val="none"/>
        </w:rPr>
      </w:pPr>
      <w:r>
        <w:rPr>
          <w:rFonts w:ascii="Trebuchet MS" w:eastAsia="Calibri" w:hAnsi="Trebuchet MS" w:cs="Arial"/>
          <w:i/>
          <w:iCs/>
          <w14:ligatures w14:val="none"/>
        </w:rPr>
        <w:tab/>
      </w:r>
      <w:r w:rsidR="0094164D" w:rsidRPr="00283368">
        <w:rPr>
          <w:rFonts w:ascii="Trebuchet MS" w:eastAsia="Calibri" w:hAnsi="Trebuchet MS" w:cs="Arial"/>
          <w:i/>
          <w:iCs/>
          <w14:ligatures w14:val="none"/>
        </w:rPr>
        <w:t xml:space="preserve">  </w:t>
      </w:r>
      <w:r w:rsidR="0094164D" w:rsidRPr="0094164D">
        <w:rPr>
          <w:rFonts w:ascii="Trebuchet MS" w:eastAsia="Calibri" w:hAnsi="Trebuchet MS" w:cs="Arial"/>
          <w:i/>
          <w:iCs/>
          <w14:ligatures w14:val="none"/>
        </w:rPr>
        <w:t xml:space="preserve">- proiectul propus </w:t>
      </w:r>
      <w:r w:rsidR="0094164D" w:rsidRPr="0094164D">
        <w:rPr>
          <w:rFonts w:ascii="Trebuchet MS" w:eastAsia="Calibri" w:hAnsi="Trebuchet MS" w:cs="Arial"/>
          <w:b/>
          <w:i/>
          <w:iCs/>
          <w14:ligatures w14:val="none"/>
        </w:rPr>
        <w:t>nu intră</w:t>
      </w:r>
      <w:r w:rsidR="0094164D" w:rsidRPr="0094164D">
        <w:rPr>
          <w:rFonts w:ascii="Trebuchet MS" w:eastAsia="Calibri" w:hAnsi="Trebuchet MS" w:cs="Arial"/>
          <w:i/>
          <w:iCs/>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w:t>
      </w:r>
      <w:r w:rsidR="0094164D" w:rsidRPr="00283368">
        <w:rPr>
          <w:rFonts w:ascii="Trebuchet MS" w:eastAsia="Calibri" w:hAnsi="Trebuchet MS" w:cs="Arial"/>
          <w:i/>
          <w:iCs/>
          <w14:ligatures w14:val="none"/>
        </w:rPr>
        <w:t>ile și completările ulterioare;</w:t>
      </w:r>
    </w:p>
    <w:p w14:paraId="051E5729" w14:textId="1A515FC0" w:rsidR="0094164D" w:rsidRPr="0094164D" w:rsidRDefault="0094164D" w:rsidP="00AC599C">
      <w:pPr>
        <w:tabs>
          <w:tab w:val="left" w:pos="567"/>
          <w:tab w:val="left" w:pos="709"/>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r w:rsidRPr="0094164D">
        <w:rPr>
          <w:rFonts w:ascii="Trebuchet MS" w:eastAsia="Calibri" w:hAnsi="Trebuchet MS" w:cs="Arial"/>
          <w:i/>
          <w:iCs/>
          <w14:ligatures w14:val="none"/>
        </w:rPr>
        <w:t xml:space="preserve">- proiectul propus </w:t>
      </w:r>
      <w:r w:rsidR="00BF74C6" w:rsidRPr="00BF74C6">
        <w:rPr>
          <w:rFonts w:ascii="Trebuchet MS" w:eastAsia="Calibri" w:hAnsi="Trebuchet MS" w:cs="Arial"/>
          <w:b/>
          <w:i/>
          <w:iCs/>
          <w14:ligatures w14:val="none"/>
        </w:rPr>
        <w:t xml:space="preserve">nu </w:t>
      </w:r>
      <w:r w:rsidRPr="00BF74C6">
        <w:rPr>
          <w:rFonts w:ascii="Trebuchet MS" w:eastAsia="Calibri" w:hAnsi="Trebuchet MS" w:cs="Arial"/>
          <w:b/>
          <w:i/>
          <w:iCs/>
          <w14:ligatures w14:val="none"/>
        </w:rPr>
        <w:t>i</w:t>
      </w:r>
      <w:r w:rsidRPr="0094164D">
        <w:rPr>
          <w:rFonts w:ascii="Trebuchet MS" w:eastAsia="Calibri" w:hAnsi="Trebuchet MS" w:cs="Arial"/>
          <w:b/>
          <w:i/>
          <w:iCs/>
          <w14:ligatures w14:val="none"/>
        </w:rPr>
        <w:t>ntră</w:t>
      </w:r>
      <w:r w:rsidRPr="0094164D">
        <w:rPr>
          <w:rFonts w:ascii="Trebuchet MS" w:eastAsia="Calibri" w:hAnsi="Trebuchet MS" w:cs="Arial"/>
          <w:i/>
          <w:iCs/>
          <w14:ligatures w14:val="none"/>
        </w:rPr>
        <w:t xml:space="preserve"> sub incidența prevederilor art. 48 și 54 din Legea apelor nr. 107/1996, cu modifică</w:t>
      </w:r>
      <w:r w:rsidRPr="00283368">
        <w:rPr>
          <w:rFonts w:ascii="Trebuchet MS" w:eastAsia="Calibri" w:hAnsi="Trebuchet MS" w:cs="Arial"/>
          <w:i/>
          <w:iCs/>
          <w14:ligatures w14:val="none"/>
        </w:rPr>
        <w:t>rile și completările ulterioare.</w:t>
      </w:r>
    </w:p>
    <w:p w14:paraId="503DE0A1" w14:textId="77777777" w:rsidR="00A355AB" w:rsidRPr="00283368" w:rsidRDefault="00A355AB" w:rsidP="00AC599C">
      <w:pPr>
        <w:shd w:val="clear" w:color="auto" w:fill="FFFFFF"/>
        <w:spacing w:after="0" w:line="240" w:lineRule="auto"/>
        <w:ind w:firstLine="708"/>
        <w:jc w:val="both"/>
        <w:rPr>
          <w:rFonts w:ascii="Trebuchet MS" w:eastAsia="Calibri" w:hAnsi="Trebuchet MS" w:cs="Times New Roman"/>
          <w:i/>
          <w:noProof/>
          <w14:ligatures w14:val="none"/>
        </w:rPr>
      </w:pPr>
    </w:p>
    <w:p w14:paraId="7F2F8406" w14:textId="341D20F1" w:rsidR="00993441" w:rsidRPr="00283368" w:rsidRDefault="00A355AB" w:rsidP="00AC599C">
      <w:pPr>
        <w:spacing w:after="0" w:line="240" w:lineRule="auto"/>
        <w:ind w:firstLine="708"/>
        <w:jc w:val="both"/>
        <w:rPr>
          <w:rFonts w:ascii="Trebuchet MS" w:eastAsia="Calibri" w:hAnsi="Trebuchet MS" w:cs="Times New Roman"/>
          <w:i/>
          <w:noProof/>
          <w14:ligatures w14:val="none"/>
        </w:rPr>
      </w:pPr>
      <w:r w:rsidRPr="00283368">
        <w:rPr>
          <w:rFonts w:ascii="Trebuchet MS" w:eastAsia="Calibri" w:hAnsi="Trebuchet MS" w:cs="Times New Roman"/>
          <w:i/>
          <w:iCs/>
          <w:noProof/>
          <w14:ligatures w14:val="none"/>
        </w:rPr>
        <w:t xml:space="preserve">Proiectul a parcurs etapa de evaluare iniţială şi etapa de încadrare, </w:t>
      </w:r>
      <w:r w:rsidRPr="00283368">
        <w:rPr>
          <w:rFonts w:ascii="Trebuchet MS" w:eastAsia="Calibri" w:hAnsi="Trebuchet MS" w:cs="Times New Roman"/>
          <w:i/>
          <w:noProof/>
          <w14:ligatures w14:val="none"/>
        </w:rPr>
        <w:t xml:space="preserve">din analiza listei de control pentru etapa de încadrare, definitivată în cadrul ședinței C.A.T. şi în baza </w:t>
      </w:r>
      <w:r w:rsidRPr="00283368">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283368">
        <w:rPr>
          <w:rFonts w:ascii="Trebuchet MS" w:eastAsia="Calibri" w:hAnsi="Trebuchet MS" w:cs="Times New Roman"/>
          <w:i/>
          <w:noProof/>
          <w14:ligatures w14:val="none"/>
        </w:rPr>
        <w:t xml:space="preserve">Legea nr. </w:t>
      </w:r>
      <w:r w:rsidRPr="00283368">
        <w:rPr>
          <w:rFonts w:ascii="Trebuchet MS" w:eastAsia="Calibri" w:hAnsi="Trebuchet MS" w:cs="Times New Roman"/>
          <w:i/>
          <w:noProof/>
          <w:shd w:val="clear" w:color="auto" w:fill="FFFFFF"/>
          <w14:ligatures w14:val="none"/>
        </w:rPr>
        <w:t xml:space="preserve">292/2018, </w:t>
      </w:r>
      <w:r w:rsidRPr="00283368">
        <w:rPr>
          <w:rFonts w:ascii="Trebuchet MS" w:eastAsia="Calibri" w:hAnsi="Trebuchet MS" w:cs="Times New Roman"/>
          <w:i/>
          <w:noProof/>
          <w14:ligatures w14:val="none"/>
        </w:rPr>
        <w:t>nu rezultă un impact semnificativ asupra mediului al proiectului propus.</w:t>
      </w:r>
      <w:r w:rsidRPr="00283368">
        <w:rPr>
          <w:rFonts w:ascii="Trebuchet MS" w:eastAsia="Calibri" w:hAnsi="Trebuchet MS" w:cs="Times New Roman"/>
          <w:i/>
          <w:noProof/>
          <w14:ligatures w14:val="none"/>
        </w:rPr>
        <w:tab/>
      </w:r>
    </w:p>
    <w:p w14:paraId="53DAE80A" w14:textId="1D552552" w:rsidR="00A355AB" w:rsidRPr="00283368" w:rsidRDefault="00A355AB" w:rsidP="00AC599C">
      <w:pPr>
        <w:spacing w:after="0" w:line="240" w:lineRule="auto"/>
        <w:ind w:firstLine="720"/>
        <w:jc w:val="both"/>
        <w:rPr>
          <w:rFonts w:ascii="Trebuchet MS" w:eastAsia="Times New Roman" w:hAnsi="Trebuchet MS" w:cs="Times New Roman"/>
          <w:i/>
          <w:noProof/>
          <w14:ligatures w14:val="none"/>
        </w:rPr>
      </w:pPr>
      <w:r w:rsidRPr="00283368">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283368">
        <w:rPr>
          <w:rFonts w:ascii="Trebuchet MS" w:eastAsia="Times New Roman" w:hAnsi="Trebuchet MS" w:cs="Times New Roman"/>
          <w:i/>
          <w:noProof/>
          <w14:ligatures w14:val="none"/>
        </w:rPr>
        <w:t xml:space="preserve"> au fost mediatizate prin: afişare la sediul Primăriei </w:t>
      </w:r>
      <w:r w:rsidR="00BC0162" w:rsidRPr="00BC0162">
        <w:rPr>
          <w:rFonts w:ascii="Trebuchet MS" w:eastAsia="Times New Roman" w:hAnsi="Trebuchet MS" w:cs="Times New Roman"/>
          <w:i/>
          <w:noProof/>
          <w14:ligatures w14:val="none"/>
        </w:rPr>
        <w:t>municipiul</w:t>
      </w:r>
      <w:r w:rsidR="00BC0162">
        <w:rPr>
          <w:rFonts w:ascii="Trebuchet MS" w:eastAsia="Times New Roman" w:hAnsi="Trebuchet MS" w:cs="Times New Roman"/>
          <w:i/>
          <w:noProof/>
          <w14:ligatures w14:val="none"/>
        </w:rPr>
        <w:t>ui</w:t>
      </w:r>
      <w:r w:rsidR="00BC0162" w:rsidRPr="00BC0162">
        <w:rPr>
          <w:rFonts w:ascii="Trebuchet MS" w:eastAsia="Times New Roman" w:hAnsi="Trebuchet MS" w:cs="Times New Roman"/>
          <w:i/>
          <w:noProof/>
          <w14:ligatures w14:val="none"/>
        </w:rPr>
        <w:t xml:space="preserve"> Bistrița</w:t>
      </w:r>
      <w:r w:rsidRPr="00283368">
        <w:rPr>
          <w:rFonts w:ascii="Trebuchet MS" w:eastAsia="Times New Roman" w:hAnsi="Trebuchet MS" w:cs="Times New Roman"/>
          <w:i/>
          <w:noProof/>
          <w14:ligatures w14:val="none"/>
        </w:rPr>
        <w:t>, publicare în presa locală, afişare pe site-ul şi la sediul A.P.M. Bistrița-Năsăud.</w:t>
      </w:r>
    </w:p>
    <w:p w14:paraId="0F959D7E" w14:textId="77777777" w:rsidR="00BC0162" w:rsidRDefault="00BC0162" w:rsidP="00AC599C">
      <w:pPr>
        <w:spacing w:after="0" w:line="240" w:lineRule="auto"/>
        <w:ind w:firstLine="720"/>
        <w:jc w:val="both"/>
        <w:rPr>
          <w:rFonts w:ascii="Trebuchet MS" w:eastAsia="Calibri" w:hAnsi="Trebuchet MS" w:cs="Times New Roman"/>
          <w:i/>
          <w:iCs/>
          <w:noProof/>
          <w14:ligatures w14:val="none"/>
        </w:rPr>
      </w:pPr>
    </w:p>
    <w:p w14:paraId="27F80435" w14:textId="2D82D798" w:rsidR="00283368" w:rsidRPr="00283368" w:rsidRDefault="00283368" w:rsidP="00AC599C">
      <w:pPr>
        <w:spacing w:after="0" w:line="240" w:lineRule="auto"/>
        <w:ind w:firstLine="720"/>
        <w:jc w:val="both"/>
        <w:rPr>
          <w:rFonts w:ascii="Trebuchet MS" w:eastAsia="Calibri" w:hAnsi="Trebuchet MS" w:cs="Times New Roman"/>
          <w:i/>
          <w:iCs/>
          <w:noProof/>
          <w14:ligatures w14:val="none"/>
        </w:rPr>
      </w:pPr>
      <w:r w:rsidRPr="00283368">
        <w:rPr>
          <w:rFonts w:ascii="Trebuchet MS" w:eastAsia="Calibri" w:hAnsi="Trebuchet MS" w:cs="Times New Roman"/>
          <w:i/>
          <w:iCs/>
          <w:noProof/>
          <w14:ligatures w14:val="none"/>
        </w:rPr>
        <w:lastRenderedPageBreak/>
        <w:t>Nu s-au înregistrat observaţii/comentarii/contestaţii din partea publicului interesat până la această etapă de procedură.</w:t>
      </w:r>
    </w:p>
    <w:p w14:paraId="70C632BA" w14:textId="77777777" w:rsidR="00283368" w:rsidRPr="00283368" w:rsidRDefault="00283368" w:rsidP="00AC599C">
      <w:pPr>
        <w:spacing w:after="0" w:line="240" w:lineRule="auto"/>
        <w:ind w:firstLine="720"/>
        <w:jc w:val="both"/>
        <w:rPr>
          <w:rFonts w:ascii="Trebuchet MS" w:eastAsia="Calibri" w:hAnsi="Trebuchet MS" w:cs="Times New Roman"/>
          <w:b/>
          <w:i/>
          <w:iCs/>
          <w:noProof/>
          <w14:ligatures w14:val="none"/>
        </w:rPr>
      </w:pPr>
    </w:p>
    <w:p w14:paraId="46667F76" w14:textId="77777777" w:rsidR="00882FBE" w:rsidRPr="00882FBE" w:rsidRDefault="00882FBE" w:rsidP="00882FBE">
      <w:pPr>
        <w:tabs>
          <w:tab w:val="center" w:pos="6118"/>
        </w:tabs>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i/>
          <w:noProof/>
          <w:lang w:eastAsia="ro-RO"/>
          <w14:ligatures w14:val="none"/>
        </w:rPr>
        <w:t>1. Caracteristicile proiectului</w:t>
      </w:r>
      <w:r w:rsidRPr="00882FBE">
        <w:rPr>
          <w:rFonts w:ascii="Trebuchet MS" w:eastAsia="Times New Roman" w:hAnsi="Trebuchet MS" w:cs="Times New Roman"/>
          <w:i/>
          <w:noProof/>
          <w:lang w:eastAsia="ro-RO"/>
          <w14:ligatures w14:val="none"/>
        </w:rPr>
        <w:t>:</w:t>
      </w:r>
    </w:p>
    <w:p w14:paraId="6534A842"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i/>
          <w:noProof/>
          <w:lang w:eastAsia="ro-RO"/>
          <w14:ligatures w14:val="none"/>
        </w:rPr>
        <w:t>a)</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b/>
          <w:i/>
          <w:noProof/>
          <w:lang w:eastAsia="ro-RO"/>
          <w14:ligatures w14:val="none"/>
        </w:rPr>
        <w:t>dimensiunea și concepția întregului proiect</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b/>
          <w:i/>
          <w:noProof/>
          <w:lang w:eastAsia="ro-RO"/>
          <w14:ligatures w14:val="none"/>
        </w:rPr>
        <w:t xml:space="preserve"> </w:t>
      </w:r>
    </w:p>
    <w:p w14:paraId="3027D660" w14:textId="77777777" w:rsidR="00882FBE" w:rsidRPr="00882FBE" w:rsidRDefault="00882FBE" w:rsidP="00882FBE">
      <w:pPr>
        <w:spacing w:after="0" w:line="240" w:lineRule="auto"/>
        <w:jc w:val="both"/>
        <w:rPr>
          <w:rFonts w:ascii="Trebuchet MS" w:eastAsia="Times New Roman" w:hAnsi="Trebuchet MS" w:cs="Times New Roman"/>
          <w:i/>
          <w:iCs/>
          <w:noProof/>
          <w:lang w:eastAsia="ro-RO"/>
          <w14:ligatures w14:val="none"/>
        </w:rPr>
      </w:pPr>
      <w:r w:rsidRPr="00882FBE">
        <w:rPr>
          <w:rFonts w:ascii="Trebuchet MS" w:eastAsia="Times New Roman" w:hAnsi="Trebuchet MS" w:cs="Times New Roman"/>
          <w:i/>
          <w:iCs/>
          <w:noProof/>
          <w:lang w:eastAsia="ro-RO"/>
          <w14:ligatures w14:val="none"/>
        </w:rPr>
        <w:t>Prin proiect se propune</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i/>
          <w:iCs/>
          <w:noProof/>
          <w:lang w:eastAsia="ro-RO"/>
          <w14:ligatures w14:val="none"/>
        </w:rPr>
        <w:t xml:space="preserve">construirea unei hale de producție pentru fabricarea de matrițe și elemente de caroserie auto (și alte produse) din materiale compozite și a unei copertine pentru amplasarea cabinelor de vopsire și a uscătoarelor, precum și împrejmuirea terenului identificat prin CF nr. 66323. </w:t>
      </w:r>
    </w:p>
    <w:p w14:paraId="0357F805" w14:textId="05CCEDAA" w:rsidR="00882FBE" w:rsidRPr="00882FBE" w:rsidRDefault="00882FBE" w:rsidP="00882FBE">
      <w:pPr>
        <w:spacing w:after="0" w:line="240" w:lineRule="auto"/>
        <w:jc w:val="both"/>
        <w:rPr>
          <w:rFonts w:ascii="Trebuchet MS" w:eastAsia="Times New Roman" w:hAnsi="Trebuchet MS" w:cs="Times New Roman"/>
          <w:i/>
          <w:iCs/>
          <w:noProof/>
          <w:lang w:eastAsia="ro-RO"/>
          <w14:ligatures w14:val="none"/>
        </w:rPr>
      </w:pPr>
      <w:r w:rsidRPr="00882FBE">
        <w:rPr>
          <w:rFonts w:ascii="Trebuchet MS" w:eastAsia="Times New Roman" w:hAnsi="Trebuchet MS" w:cs="Times New Roman"/>
          <w:i/>
          <w:iCs/>
          <w:noProof/>
          <w:lang w:eastAsia="ro-RO"/>
          <w14:ligatures w14:val="none"/>
        </w:rPr>
        <w:t>Suprafaț</w:t>
      </w:r>
      <w:r w:rsidR="006C284E">
        <w:rPr>
          <w:rFonts w:ascii="Trebuchet MS" w:eastAsia="Times New Roman" w:hAnsi="Trebuchet MS" w:cs="Times New Roman"/>
          <w:i/>
          <w:iCs/>
          <w:noProof/>
          <w:lang w:eastAsia="ro-RO"/>
          <w14:ligatures w14:val="none"/>
        </w:rPr>
        <w:t>a totală a terenului este de 41.</w:t>
      </w:r>
      <w:r w:rsidRPr="00882FBE">
        <w:rPr>
          <w:rFonts w:ascii="Trebuchet MS" w:eastAsia="Times New Roman" w:hAnsi="Trebuchet MS" w:cs="Times New Roman"/>
          <w:i/>
          <w:iCs/>
          <w:noProof/>
          <w:lang w:eastAsia="ro-RO"/>
          <w14:ligatures w14:val="none"/>
        </w:rPr>
        <w:t>505 m</w:t>
      </w:r>
      <w:r w:rsidRPr="00882FBE">
        <w:rPr>
          <w:rFonts w:ascii="Trebuchet MS" w:eastAsia="Times New Roman" w:hAnsi="Trebuchet MS" w:cs="Times New Roman"/>
          <w:i/>
          <w:iCs/>
          <w:noProof/>
          <w:vertAlign w:val="superscript"/>
          <w:lang w:eastAsia="ro-RO"/>
          <w14:ligatures w14:val="none"/>
        </w:rPr>
        <w:t>2</w:t>
      </w:r>
      <w:r w:rsidRPr="00882FBE">
        <w:rPr>
          <w:rFonts w:ascii="Trebuchet MS" w:eastAsia="Times New Roman" w:hAnsi="Trebuchet MS" w:cs="Times New Roman"/>
          <w:i/>
          <w:iCs/>
          <w:noProof/>
          <w:lang w:eastAsia="ro-RO"/>
          <w14:ligatures w14:val="none"/>
        </w:rPr>
        <w:t xml:space="preserve">, din care proiectul propus va ocupa o suprafață de </w:t>
      </w:r>
    </w:p>
    <w:p w14:paraId="15CAB278" w14:textId="77777777" w:rsidR="008B09B6" w:rsidRDefault="006C284E" w:rsidP="008B09B6">
      <w:pPr>
        <w:spacing w:after="0" w:line="360" w:lineRule="auto"/>
        <w:jc w:val="both"/>
        <w:rPr>
          <w:rFonts w:ascii="Trebuchet MS" w:eastAsia="Times New Roman" w:hAnsi="Trebuchet MS" w:cs="Times New Roman"/>
          <w:i/>
          <w:iCs/>
          <w:noProof/>
          <w:lang w:eastAsia="ro-RO"/>
          <w14:ligatures w14:val="none"/>
        </w:rPr>
      </w:pPr>
      <w:r>
        <w:rPr>
          <w:rFonts w:ascii="Trebuchet MS" w:eastAsia="Times New Roman" w:hAnsi="Trebuchet MS" w:cs="Times New Roman"/>
          <w:i/>
          <w:iCs/>
          <w:noProof/>
          <w:lang w:eastAsia="ro-RO"/>
          <w14:ligatures w14:val="none"/>
        </w:rPr>
        <w:t>12.774</w:t>
      </w:r>
      <w:r w:rsidR="00882FBE" w:rsidRPr="00882FBE">
        <w:rPr>
          <w:rFonts w:ascii="Trebuchet MS" w:eastAsia="Times New Roman" w:hAnsi="Trebuchet MS" w:cs="Times New Roman"/>
          <w:i/>
          <w:iCs/>
          <w:noProof/>
          <w:lang w:eastAsia="ro-RO"/>
          <w14:ligatures w14:val="none"/>
        </w:rPr>
        <w:t xml:space="preserve"> m</w:t>
      </w:r>
      <w:r w:rsidR="00882FBE" w:rsidRPr="00882FBE">
        <w:rPr>
          <w:rFonts w:ascii="Trebuchet MS" w:eastAsia="Times New Roman" w:hAnsi="Trebuchet MS" w:cs="Times New Roman"/>
          <w:i/>
          <w:iCs/>
          <w:noProof/>
          <w:vertAlign w:val="superscript"/>
          <w:lang w:eastAsia="ro-RO"/>
          <w14:ligatures w14:val="none"/>
        </w:rPr>
        <w:t>2</w:t>
      </w:r>
      <w:r w:rsidR="00882FBE" w:rsidRPr="00882FBE">
        <w:rPr>
          <w:rFonts w:ascii="Trebuchet MS" w:eastAsia="Times New Roman" w:hAnsi="Trebuchet MS" w:cs="Times New Roman"/>
          <w:i/>
          <w:iCs/>
          <w:noProof/>
          <w:lang w:eastAsia="ro-RO"/>
          <w14:ligatures w14:val="none"/>
        </w:rPr>
        <w:t>, iar diferența de teren, în suprafață de 28.731 m</w:t>
      </w:r>
      <w:r w:rsidR="00882FBE" w:rsidRPr="00882FBE">
        <w:rPr>
          <w:rFonts w:ascii="Trebuchet MS" w:eastAsia="Times New Roman" w:hAnsi="Trebuchet MS" w:cs="Times New Roman"/>
          <w:i/>
          <w:iCs/>
          <w:noProof/>
          <w:vertAlign w:val="superscript"/>
          <w:lang w:eastAsia="ro-RO"/>
          <w14:ligatures w14:val="none"/>
        </w:rPr>
        <w:t>2</w:t>
      </w:r>
      <w:r w:rsidR="00882FBE" w:rsidRPr="00882FBE">
        <w:rPr>
          <w:rFonts w:ascii="Trebuchet MS" w:eastAsia="Times New Roman" w:hAnsi="Trebuchet MS" w:cs="Times New Roman"/>
          <w:i/>
          <w:iCs/>
          <w:noProof/>
          <w:lang w:eastAsia="ro-RO"/>
          <w14:ligatures w14:val="none"/>
        </w:rPr>
        <w:t xml:space="preserve">, se va amenaja într-o etapă viitoare. </w:t>
      </w:r>
    </w:p>
    <w:p w14:paraId="09A39D7F" w14:textId="625CD323" w:rsidR="00882FBE" w:rsidRPr="00882FBE" w:rsidRDefault="00882FBE" w:rsidP="008B09B6">
      <w:pPr>
        <w:spacing w:after="0" w:line="36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i/>
          <w:iCs/>
          <w:noProof/>
          <w:lang w:eastAsia="ro-RO"/>
          <w14:ligatures w14:val="none"/>
        </w:rPr>
        <w:t xml:space="preserve">   </w:t>
      </w:r>
      <w:r w:rsidR="008B09B6">
        <w:rPr>
          <w:rFonts w:ascii="Trebuchet MS" w:eastAsia="Times New Roman" w:hAnsi="Trebuchet MS" w:cs="Times New Roman"/>
          <w:i/>
          <w:iCs/>
          <w:noProof/>
          <w:lang w:eastAsia="ro-RO"/>
          <w14:ligatures w14:val="none"/>
        </w:rPr>
        <w:tab/>
      </w:r>
      <w:r w:rsidRPr="00882FBE">
        <w:rPr>
          <w:rFonts w:ascii="Trebuchet MS" w:eastAsia="Times New Roman" w:hAnsi="Trebuchet MS" w:cs="Times New Roman"/>
          <w:b/>
          <w:bCs/>
          <w:i/>
          <w:noProof/>
          <w:lang w:eastAsia="ro-RO"/>
          <w14:ligatures w14:val="none"/>
        </w:rPr>
        <w:t>B</w:t>
      </w:r>
      <w:r w:rsidRPr="00882FBE">
        <w:rPr>
          <w:rFonts w:ascii="Trebuchet MS" w:eastAsia="Times New Roman" w:hAnsi="Trebuchet MS" w:cs="Times New Roman"/>
          <w:b/>
          <w:i/>
          <w:noProof/>
          <w:lang w:eastAsia="ro-RO"/>
          <w14:ligatures w14:val="none"/>
        </w:rPr>
        <w:t>ilanțul teritorial propus:</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1464"/>
        <w:gridCol w:w="1511"/>
      </w:tblGrid>
      <w:tr w:rsidR="00882FBE" w:rsidRPr="00882FBE" w14:paraId="41472E8E" w14:textId="77777777" w:rsidTr="00556E30">
        <w:tc>
          <w:tcPr>
            <w:tcW w:w="4563" w:type="dxa"/>
          </w:tcPr>
          <w:p w14:paraId="64DDD1DF"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i/>
                <w:noProof/>
                <w:lang w:eastAsia="ro-RO"/>
                <w14:ligatures w14:val="none"/>
              </w:rPr>
              <w:t xml:space="preserve">Suprafaţa construită hala producție                             </w:t>
            </w:r>
          </w:p>
        </w:tc>
        <w:tc>
          <w:tcPr>
            <w:tcW w:w="1464" w:type="dxa"/>
          </w:tcPr>
          <w:p w14:paraId="2CC955D1" w14:textId="3EA87D1B" w:rsidR="00882FBE" w:rsidRPr="00882FBE" w:rsidRDefault="00882FBE" w:rsidP="00882FB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1</w:t>
            </w:r>
            <w:r w:rsidR="00506829">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501,16 m</w:t>
            </w:r>
            <w:r w:rsidRPr="00882FBE">
              <w:rPr>
                <w:rFonts w:ascii="Trebuchet MS" w:eastAsia="Times New Roman" w:hAnsi="Trebuchet MS" w:cs="Times New Roman"/>
                <w:i/>
                <w:noProof/>
                <w:vertAlign w:val="superscript"/>
                <w:lang w:eastAsia="ro-RO"/>
                <w14:ligatures w14:val="none"/>
              </w:rPr>
              <w:t>2</w:t>
            </w:r>
          </w:p>
        </w:tc>
        <w:tc>
          <w:tcPr>
            <w:tcW w:w="1511" w:type="dxa"/>
          </w:tcPr>
          <w:p w14:paraId="42EE0BCA" w14:textId="0EE35F15" w:rsidR="00882FBE" w:rsidRPr="00882FBE" w:rsidRDefault="006C284E" w:rsidP="00882FBE">
            <w:pPr>
              <w:spacing w:after="0" w:line="240" w:lineRule="auto"/>
              <w:jc w:val="center"/>
              <w:rPr>
                <w:rFonts w:ascii="Trebuchet MS" w:eastAsia="Times New Roman" w:hAnsi="Trebuchet MS" w:cs="Times New Roman"/>
                <w:i/>
                <w:noProof/>
                <w:lang w:eastAsia="ro-RO"/>
                <w14:ligatures w14:val="none"/>
              </w:rPr>
            </w:pPr>
            <w:r>
              <w:rPr>
                <w:rFonts w:ascii="Trebuchet MS" w:eastAsia="Times New Roman" w:hAnsi="Trebuchet MS" w:cs="Times New Roman"/>
                <w:i/>
                <w:noProof/>
                <w:lang w:eastAsia="ro-RO"/>
                <w14:ligatures w14:val="none"/>
              </w:rPr>
              <w:t>11,</w:t>
            </w:r>
            <w:r w:rsidR="00882FBE" w:rsidRPr="00882FBE">
              <w:rPr>
                <w:rFonts w:ascii="Trebuchet MS" w:eastAsia="Times New Roman" w:hAnsi="Trebuchet MS" w:cs="Times New Roman"/>
                <w:i/>
                <w:noProof/>
                <w:lang w:eastAsia="ro-RO"/>
                <w14:ligatures w14:val="none"/>
              </w:rPr>
              <w:t>75 %</w:t>
            </w:r>
          </w:p>
        </w:tc>
      </w:tr>
      <w:tr w:rsidR="00882FBE" w:rsidRPr="00882FBE" w14:paraId="692450AC" w14:textId="77777777" w:rsidTr="00556E30">
        <w:tc>
          <w:tcPr>
            <w:tcW w:w="4563" w:type="dxa"/>
          </w:tcPr>
          <w:p w14:paraId="62D1E62F"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i/>
                <w:noProof/>
                <w:lang w:eastAsia="ro-RO"/>
                <w14:ligatures w14:val="none"/>
              </w:rPr>
              <w:t xml:space="preserve">Suprafaţa construită copertine producție                             </w:t>
            </w:r>
          </w:p>
        </w:tc>
        <w:tc>
          <w:tcPr>
            <w:tcW w:w="1464" w:type="dxa"/>
          </w:tcPr>
          <w:p w14:paraId="297888CB" w14:textId="77C93048" w:rsidR="00882FBE" w:rsidRPr="00882FBE" w:rsidRDefault="00882FBE" w:rsidP="00882FB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2</w:t>
            </w:r>
            <w:r w:rsidR="00506829">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270,62 m</w:t>
            </w:r>
            <w:r w:rsidRPr="00882FBE">
              <w:rPr>
                <w:rFonts w:ascii="Trebuchet MS" w:eastAsia="Times New Roman" w:hAnsi="Trebuchet MS" w:cs="Times New Roman"/>
                <w:i/>
                <w:noProof/>
                <w:vertAlign w:val="superscript"/>
                <w:lang w:eastAsia="ro-RO"/>
                <w14:ligatures w14:val="none"/>
              </w:rPr>
              <w:t>2</w:t>
            </w:r>
          </w:p>
        </w:tc>
        <w:tc>
          <w:tcPr>
            <w:tcW w:w="1511" w:type="dxa"/>
          </w:tcPr>
          <w:p w14:paraId="1024A6EB" w14:textId="10DB46DD" w:rsidR="00882FBE" w:rsidRPr="00882FBE" w:rsidRDefault="00882FBE" w:rsidP="006C284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17</w:t>
            </w:r>
            <w:r w:rsidR="006C284E">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78 %</w:t>
            </w:r>
          </w:p>
        </w:tc>
      </w:tr>
      <w:tr w:rsidR="00882FBE" w:rsidRPr="00882FBE" w14:paraId="25318E33" w14:textId="77777777" w:rsidTr="00556E30">
        <w:tc>
          <w:tcPr>
            <w:tcW w:w="4563" w:type="dxa"/>
          </w:tcPr>
          <w:p w14:paraId="3137C561"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i/>
                <w:noProof/>
                <w:lang w:eastAsia="ro-RO"/>
                <w14:ligatures w14:val="none"/>
              </w:rPr>
              <w:t xml:space="preserve">Suprafață alei pavate                           </w:t>
            </w:r>
          </w:p>
        </w:tc>
        <w:tc>
          <w:tcPr>
            <w:tcW w:w="1464" w:type="dxa"/>
          </w:tcPr>
          <w:p w14:paraId="439BED7C" w14:textId="2A559C8B" w:rsidR="00882FBE" w:rsidRPr="00882FBE" w:rsidRDefault="00882FBE" w:rsidP="00882FBE">
            <w:pPr>
              <w:spacing w:after="0" w:line="240" w:lineRule="auto"/>
              <w:jc w:val="center"/>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i/>
                <w:noProof/>
                <w:lang w:eastAsia="ro-RO"/>
                <w14:ligatures w14:val="none"/>
              </w:rPr>
              <w:t>2</w:t>
            </w:r>
            <w:r w:rsidR="00506829">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093,70 m</w:t>
            </w:r>
            <w:r w:rsidRPr="00882FBE">
              <w:rPr>
                <w:rFonts w:ascii="Trebuchet MS" w:eastAsia="Times New Roman" w:hAnsi="Trebuchet MS" w:cs="Times New Roman"/>
                <w:i/>
                <w:noProof/>
                <w:vertAlign w:val="superscript"/>
                <w:lang w:eastAsia="ro-RO"/>
                <w14:ligatures w14:val="none"/>
              </w:rPr>
              <w:t>2</w:t>
            </w:r>
          </w:p>
        </w:tc>
        <w:tc>
          <w:tcPr>
            <w:tcW w:w="1511" w:type="dxa"/>
          </w:tcPr>
          <w:p w14:paraId="4FF28051" w14:textId="7960048F" w:rsidR="00882FBE" w:rsidRPr="00882FBE" w:rsidRDefault="00882FBE" w:rsidP="006C284E">
            <w:pPr>
              <w:spacing w:after="0" w:line="240" w:lineRule="auto"/>
              <w:jc w:val="center"/>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i/>
                <w:noProof/>
                <w:lang w:eastAsia="ro-RO"/>
                <w14:ligatures w14:val="none"/>
              </w:rPr>
              <w:t>16</w:t>
            </w:r>
            <w:r w:rsidR="006C284E">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39 %</w:t>
            </w:r>
          </w:p>
        </w:tc>
      </w:tr>
      <w:tr w:rsidR="00882FBE" w:rsidRPr="00882FBE" w14:paraId="6BA2F07A" w14:textId="77777777" w:rsidTr="00556E30">
        <w:tc>
          <w:tcPr>
            <w:tcW w:w="4563" w:type="dxa"/>
          </w:tcPr>
          <w:p w14:paraId="79290E25"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Suprafaţă parcaje auto                       </w:t>
            </w:r>
          </w:p>
        </w:tc>
        <w:tc>
          <w:tcPr>
            <w:tcW w:w="1464" w:type="dxa"/>
          </w:tcPr>
          <w:p w14:paraId="3710968E" w14:textId="77777777" w:rsidR="00882FBE" w:rsidRPr="00882FBE" w:rsidRDefault="00882FBE" w:rsidP="00882FB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375,00 m</w:t>
            </w:r>
            <w:r w:rsidRPr="00882FBE">
              <w:rPr>
                <w:rFonts w:ascii="Trebuchet MS" w:eastAsia="Times New Roman" w:hAnsi="Trebuchet MS" w:cs="Times New Roman"/>
                <w:i/>
                <w:noProof/>
                <w:vertAlign w:val="superscript"/>
                <w:lang w:eastAsia="ro-RO"/>
                <w14:ligatures w14:val="none"/>
              </w:rPr>
              <w:t>2</w:t>
            </w:r>
          </w:p>
        </w:tc>
        <w:tc>
          <w:tcPr>
            <w:tcW w:w="1511" w:type="dxa"/>
          </w:tcPr>
          <w:p w14:paraId="126C9BD5" w14:textId="496BDFC0" w:rsidR="00882FBE" w:rsidRPr="00882FBE" w:rsidRDefault="006C284E" w:rsidP="00882FBE">
            <w:pPr>
              <w:spacing w:after="0" w:line="240" w:lineRule="auto"/>
              <w:jc w:val="center"/>
              <w:rPr>
                <w:rFonts w:ascii="Trebuchet MS" w:eastAsia="Times New Roman" w:hAnsi="Trebuchet MS" w:cs="Times New Roman"/>
                <w:i/>
                <w:noProof/>
                <w:lang w:eastAsia="ro-RO"/>
                <w14:ligatures w14:val="none"/>
              </w:rPr>
            </w:pPr>
            <w:r>
              <w:rPr>
                <w:rFonts w:ascii="Trebuchet MS" w:eastAsia="Times New Roman" w:hAnsi="Trebuchet MS" w:cs="Times New Roman"/>
                <w:i/>
                <w:noProof/>
                <w:lang w:eastAsia="ro-RO"/>
                <w14:ligatures w14:val="none"/>
              </w:rPr>
              <w:t>2,</w:t>
            </w:r>
            <w:r w:rsidR="00882FBE" w:rsidRPr="00882FBE">
              <w:rPr>
                <w:rFonts w:ascii="Trebuchet MS" w:eastAsia="Times New Roman" w:hAnsi="Trebuchet MS" w:cs="Times New Roman"/>
                <w:i/>
                <w:noProof/>
                <w:lang w:eastAsia="ro-RO"/>
                <w14:ligatures w14:val="none"/>
              </w:rPr>
              <w:t>94 %</w:t>
            </w:r>
          </w:p>
        </w:tc>
      </w:tr>
      <w:tr w:rsidR="00882FBE" w:rsidRPr="00882FBE" w14:paraId="152F774D" w14:textId="77777777" w:rsidTr="00556E30">
        <w:tc>
          <w:tcPr>
            <w:tcW w:w="4563" w:type="dxa"/>
          </w:tcPr>
          <w:p w14:paraId="64F057B4"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Suprafața spațiu verde amenajat                                </w:t>
            </w:r>
          </w:p>
        </w:tc>
        <w:tc>
          <w:tcPr>
            <w:tcW w:w="1464" w:type="dxa"/>
          </w:tcPr>
          <w:p w14:paraId="73617712" w14:textId="74C6EE4A" w:rsidR="00882FBE" w:rsidRPr="00882FBE" w:rsidRDefault="00882FBE" w:rsidP="00882FB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4</w:t>
            </w:r>
            <w:r w:rsidR="00506829">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911,16 m</w:t>
            </w:r>
            <w:r w:rsidRPr="00882FBE">
              <w:rPr>
                <w:rFonts w:ascii="Trebuchet MS" w:eastAsia="Times New Roman" w:hAnsi="Trebuchet MS" w:cs="Times New Roman"/>
                <w:i/>
                <w:noProof/>
                <w:vertAlign w:val="superscript"/>
                <w:lang w:eastAsia="ro-RO"/>
                <w14:ligatures w14:val="none"/>
              </w:rPr>
              <w:t>2</w:t>
            </w:r>
          </w:p>
        </w:tc>
        <w:tc>
          <w:tcPr>
            <w:tcW w:w="1511" w:type="dxa"/>
          </w:tcPr>
          <w:p w14:paraId="7D21CFD7" w14:textId="522540A1" w:rsidR="00882FBE" w:rsidRPr="00882FBE" w:rsidRDefault="00882FBE" w:rsidP="006C284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38</w:t>
            </w:r>
            <w:r w:rsidR="006C284E">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45 %</w:t>
            </w:r>
          </w:p>
        </w:tc>
      </w:tr>
      <w:tr w:rsidR="00882FBE" w:rsidRPr="00882FBE" w14:paraId="216A9E70" w14:textId="77777777" w:rsidTr="00556E30">
        <w:tc>
          <w:tcPr>
            <w:tcW w:w="4563" w:type="dxa"/>
          </w:tcPr>
          <w:p w14:paraId="590072C1"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Suprafaţă betonată (platformă deșeuri și magazie deșeuri periculoase)</w:t>
            </w:r>
          </w:p>
        </w:tc>
        <w:tc>
          <w:tcPr>
            <w:tcW w:w="1464" w:type="dxa"/>
          </w:tcPr>
          <w:p w14:paraId="013F2F48" w14:textId="77777777" w:rsidR="00882FBE" w:rsidRPr="00882FBE" w:rsidRDefault="00882FBE" w:rsidP="00882FB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48,00 m</w:t>
            </w:r>
            <w:r w:rsidRPr="00882FBE">
              <w:rPr>
                <w:rFonts w:ascii="Trebuchet MS" w:eastAsia="Times New Roman" w:hAnsi="Trebuchet MS" w:cs="Times New Roman"/>
                <w:i/>
                <w:noProof/>
                <w:vertAlign w:val="superscript"/>
                <w:lang w:eastAsia="ro-RO"/>
                <w14:ligatures w14:val="none"/>
              </w:rPr>
              <w:t>2</w:t>
            </w:r>
          </w:p>
        </w:tc>
        <w:tc>
          <w:tcPr>
            <w:tcW w:w="1511" w:type="dxa"/>
          </w:tcPr>
          <w:p w14:paraId="70059679" w14:textId="70EAE8FC" w:rsidR="00882FBE" w:rsidRPr="00882FBE" w:rsidRDefault="006C284E" w:rsidP="00882FBE">
            <w:pPr>
              <w:spacing w:after="0" w:line="240" w:lineRule="auto"/>
              <w:jc w:val="center"/>
              <w:rPr>
                <w:rFonts w:ascii="Trebuchet MS" w:eastAsia="Times New Roman" w:hAnsi="Trebuchet MS" w:cs="Times New Roman"/>
                <w:i/>
                <w:noProof/>
                <w:lang w:eastAsia="ro-RO"/>
                <w14:ligatures w14:val="none"/>
              </w:rPr>
            </w:pPr>
            <w:r>
              <w:rPr>
                <w:rFonts w:ascii="Trebuchet MS" w:eastAsia="Times New Roman" w:hAnsi="Trebuchet MS" w:cs="Times New Roman"/>
                <w:i/>
                <w:noProof/>
                <w:lang w:eastAsia="ro-RO"/>
                <w14:ligatures w14:val="none"/>
              </w:rPr>
              <w:t>0,</w:t>
            </w:r>
            <w:r w:rsidR="00882FBE" w:rsidRPr="00882FBE">
              <w:rPr>
                <w:rFonts w:ascii="Trebuchet MS" w:eastAsia="Times New Roman" w:hAnsi="Trebuchet MS" w:cs="Times New Roman"/>
                <w:i/>
                <w:noProof/>
                <w:lang w:eastAsia="ro-RO"/>
                <w14:ligatures w14:val="none"/>
              </w:rPr>
              <w:t>38 %</w:t>
            </w:r>
          </w:p>
        </w:tc>
      </w:tr>
      <w:tr w:rsidR="00882FBE" w:rsidRPr="00882FBE" w14:paraId="23E674E9" w14:textId="77777777" w:rsidTr="00556E30">
        <w:tc>
          <w:tcPr>
            <w:tcW w:w="4563" w:type="dxa"/>
          </w:tcPr>
          <w:p w14:paraId="124D0515" w14:textId="5C8D438F"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Suprafață construcții viitoare </w:t>
            </w:r>
            <w:r w:rsidR="006C284E">
              <w:rPr>
                <w:rFonts w:ascii="Trebuchet MS" w:eastAsia="Times New Roman" w:hAnsi="Trebuchet MS" w:cs="Times New Roman"/>
                <w:i/>
                <w:noProof/>
                <w:lang w:eastAsia="ro-RO"/>
                <w14:ligatures w14:val="none"/>
              </w:rPr>
              <w:t>(care nu fac obiectul prezentului proiect)</w:t>
            </w:r>
          </w:p>
        </w:tc>
        <w:tc>
          <w:tcPr>
            <w:tcW w:w="1464" w:type="dxa"/>
          </w:tcPr>
          <w:p w14:paraId="2FC8BAAA" w14:textId="300AFBE2" w:rsidR="00882FBE" w:rsidRPr="00882FBE" w:rsidRDefault="00882FBE" w:rsidP="00882FB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1</w:t>
            </w:r>
            <w:r w:rsidR="00506829">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574,36 m</w:t>
            </w:r>
            <w:r w:rsidRPr="00882FBE">
              <w:rPr>
                <w:rFonts w:ascii="Trebuchet MS" w:eastAsia="Times New Roman" w:hAnsi="Trebuchet MS" w:cs="Times New Roman"/>
                <w:i/>
                <w:noProof/>
                <w:vertAlign w:val="superscript"/>
                <w:lang w:eastAsia="ro-RO"/>
                <w14:ligatures w14:val="none"/>
              </w:rPr>
              <w:t>2</w:t>
            </w:r>
          </w:p>
        </w:tc>
        <w:tc>
          <w:tcPr>
            <w:tcW w:w="1511" w:type="dxa"/>
          </w:tcPr>
          <w:p w14:paraId="42ADE2E6" w14:textId="51B37D62" w:rsidR="00882FBE" w:rsidRPr="00882FBE" w:rsidRDefault="00882FBE" w:rsidP="006C284E">
            <w:pPr>
              <w:spacing w:after="0" w:line="240" w:lineRule="auto"/>
              <w:jc w:val="cente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12</w:t>
            </w:r>
            <w:r w:rsidR="006C284E">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32 %</w:t>
            </w:r>
          </w:p>
        </w:tc>
      </w:tr>
      <w:tr w:rsidR="00882FBE" w:rsidRPr="00882FBE" w14:paraId="05927719" w14:textId="77777777" w:rsidTr="00556E30">
        <w:tc>
          <w:tcPr>
            <w:tcW w:w="4563" w:type="dxa"/>
          </w:tcPr>
          <w:p w14:paraId="5B1FE2F0"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i/>
                <w:noProof/>
                <w:lang w:eastAsia="ro-RO"/>
                <w14:ligatures w14:val="none"/>
              </w:rPr>
              <w:t xml:space="preserve">Suprafaţa totală                                           </w:t>
            </w:r>
          </w:p>
        </w:tc>
        <w:tc>
          <w:tcPr>
            <w:tcW w:w="1464" w:type="dxa"/>
          </w:tcPr>
          <w:p w14:paraId="7151F849" w14:textId="1ACA3285" w:rsidR="00882FBE" w:rsidRPr="00882FBE" w:rsidRDefault="006C284E" w:rsidP="00882FBE">
            <w:pPr>
              <w:spacing w:after="0" w:line="240" w:lineRule="auto"/>
              <w:jc w:val="center"/>
              <w:rPr>
                <w:rFonts w:ascii="Trebuchet MS" w:eastAsia="Times New Roman" w:hAnsi="Trebuchet MS" w:cs="Times New Roman"/>
                <w:b/>
                <w:i/>
                <w:noProof/>
                <w:lang w:eastAsia="ro-RO"/>
                <w14:ligatures w14:val="none"/>
              </w:rPr>
            </w:pPr>
            <w:r>
              <w:rPr>
                <w:rFonts w:ascii="Trebuchet MS" w:eastAsia="Times New Roman" w:hAnsi="Trebuchet MS" w:cs="Times New Roman"/>
                <w:b/>
                <w:i/>
                <w:noProof/>
                <w:lang w:eastAsia="ro-RO"/>
                <w14:ligatures w14:val="none"/>
              </w:rPr>
              <w:t>12.</w:t>
            </w:r>
            <w:r w:rsidR="00882FBE" w:rsidRPr="00882FBE">
              <w:rPr>
                <w:rFonts w:ascii="Trebuchet MS" w:eastAsia="Times New Roman" w:hAnsi="Trebuchet MS" w:cs="Times New Roman"/>
                <w:b/>
                <w:i/>
                <w:noProof/>
                <w:lang w:eastAsia="ro-RO"/>
                <w14:ligatures w14:val="none"/>
              </w:rPr>
              <w:t>774 m</w:t>
            </w:r>
            <w:r w:rsidR="00882FBE" w:rsidRPr="00882FBE">
              <w:rPr>
                <w:rFonts w:ascii="Trebuchet MS" w:eastAsia="Times New Roman" w:hAnsi="Trebuchet MS" w:cs="Times New Roman"/>
                <w:b/>
                <w:i/>
                <w:noProof/>
                <w:vertAlign w:val="superscript"/>
                <w:lang w:eastAsia="ro-RO"/>
                <w14:ligatures w14:val="none"/>
              </w:rPr>
              <w:t>2</w:t>
            </w:r>
          </w:p>
        </w:tc>
        <w:tc>
          <w:tcPr>
            <w:tcW w:w="1511" w:type="dxa"/>
          </w:tcPr>
          <w:p w14:paraId="70AF0652" w14:textId="5B217E5C" w:rsidR="00882FBE" w:rsidRPr="00882FBE" w:rsidRDefault="00882FBE" w:rsidP="006C284E">
            <w:pPr>
              <w:spacing w:after="0" w:line="240" w:lineRule="auto"/>
              <w:jc w:val="center"/>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i/>
                <w:noProof/>
                <w:lang w:eastAsia="ro-RO"/>
                <w14:ligatures w14:val="none"/>
              </w:rPr>
              <w:t>100</w:t>
            </w:r>
            <w:r w:rsidR="006C284E">
              <w:rPr>
                <w:rFonts w:ascii="Trebuchet MS" w:eastAsia="Times New Roman" w:hAnsi="Trebuchet MS" w:cs="Times New Roman"/>
                <w:b/>
                <w:i/>
                <w:noProof/>
                <w:lang w:eastAsia="ro-RO"/>
                <w14:ligatures w14:val="none"/>
              </w:rPr>
              <w:t>,</w:t>
            </w:r>
            <w:r w:rsidRPr="00882FBE">
              <w:rPr>
                <w:rFonts w:ascii="Trebuchet MS" w:eastAsia="Times New Roman" w:hAnsi="Trebuchet MS" w:cs="Times New Roman"/>
                <w:b/>
                <w:i/>
                <w:noProof/>
                <w:lang w:eastAsia="ro-RO"/>
                <w14:ligatures w14:val="none"/>
              </w:rPr>
              <w:t>00 %</w:t>
            </w:r>
          </w:p>
        </w:tc>
      </w:tr>
    </w:tbl>
    <w:p w14:paraId="5EEF9E92"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p>
    <w:p w14:paraId="29A3327D"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Caracteristici ale construcțiilor:</w:t>
      </w:r>
    </w:p>
    <w:p w14:paraId="74D4AB04" w14:textId="23843951"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suprafața construită propusă – 3771</w:t>
      </w:r>
      <w:r w:rsidR="008B09B6">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78 m</w:t>
      </w:r>
      <w:r w:rsidRPr="00882FBE">
        <w:rPr>
          <w:rFonts w:ascii="Trebuchet MS" w:eastAsia="Times New Roman" w:hAnsi="Trebuchet MS" w:cs="Times New Roman"/>
          <w:i/>
          <w:noProof/>
          <w:vertAlign w:val="superscript"/>
          <w:lang w:eastAsia="ro-RO"/>
          <w14:ligatures w14:val="none"/>
        </w:rPr>
        <w:t>2</w:t>
      </w:r>
      <w:r w:rsidRPr="00882FBE">
        <w:rPr>
          <w:rFonts w:ascii="Trebuchet MS" w:eastAsia="Times New Roman" w:hAnsi="Trebuchet MS" w:cs="Times New Roman"/>
          <w:i/>
          <w:noProof/>
          <w:lang w:eastAsia="ro-RO"/>
          <w14:ligatures w14:val="none"/>
        </w:rPr>
        <w:tab/>
      </w:r>
    </w:p>
    <w:p w14:paraId="1DB1AED8" w14:textId="483D2F83"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suprafața de</w:t>
      </w:r>
      <w:r w:rsidR="008B09B6">
        <w:rPr>
          <w:rFonts w:ascii="Trebuchet MS" w:eastAsia="Times New Roman" w:hAnsi="Trebuchet MS" w:cs="Times New Roman"/>
          <w:i/>
          <w:noProof/>
          <w:lang w:eastAsia="ro-RO"/>
          <w14:ligatures w14:val="none"/>
        </w:rPr>
        <w:t>sfășurată totală propusă – 3771,</w:t>
      </w:r>
      <w:r w:rsidR="006437D7">
        <w:rPr>
          <w:rFonts w:ascii="Trebuchet MS" w:eastAsia="Times New Roman" w:hAnsi="Trebuchet MS" w:cs="Times New Roman"/>
          <w:i/>
          <w:noProof/>
          <w:lang w:eastAsia="ro-RO"/>
          <w14:ligatures w14:val="none"/>
        </w:rPr>
        <w:t>7</w:t>
      </w:r>
      <w:r w:rsidRPr="00882FBE">
        <w:rPr>
          <w:rFonts w:ascii="Trebuchet MS" w:eastAsia="Times New Roman" w:hAnsi="Trebuchet MS" w:cs="Times New Roman"/>
          <w:i/>
          <w:noProof/>
          <w:lang w:eastAsia="ro-RO"/>
          <w14:ligatures w14:val="none"/>
        </w:rPr>
        <w:t>8 m</w:t>
      </w:r>
      <w:r w:rsidRPr="00882FBE">
        <w:rPr>
          <w:rFonts w:ascii="Trebuchet MS" w:eastAsia="Times New Roman" w:hAnsi="Trebuchet MS" w:cs="Times New Roman"/>
          <w:i/>
          <w:noProof/>
          <w:vertAlign w:val="superscript"/>
          <w:lang w:eastAsia="ro-RO"/>
          <w14:ligatures w14:val="none"/>
        </w:rPr>
        <w:t>2</w:t>
      </w:r>
    </w:p>
    <w:p w14:paraId="448D47A5" w14:textId="22DBFABC" w:rsid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 locuri de parcare auto: 30 locuri în curte (suprafață </w:t>
      </w:r>
      <w:r w:rsidR="008B09B6">
        <w:rPr>
          <w:rFonts w:ascii="Trebuchet MS" w:eastAsia="Times New Roman" w:hAnsi="Trebuchet MS" w:cs="Times New Roman"/>
          <w:i/>
          <w:noProof/>
          <w:lang w:eastAsia="ro-RO"/>
          <w14:ligatures w14:val="none"/>
        </w:rPr>
        <w:t>totală –</w:t>
      </w:r>
      <w:r w:rsidRPr="00882FBE">
        <w:rPr>
          <w:rFonts w:ascii="Trebuchet MS" w:eastAsia="Times New Roman" w:hAnsi="Trebuchet MS" w:cs="Times New Roman"/>
          <w:i/>
          <w:noProof/>
          <w:lang w:eastAsia="ro-RO"/>
          <w14:ligatures w14:val="none"/>
        </w:rPr>
        <w:t xml:space="preserve"> 375</w:t>
      </w:r>
      <w:r w:rsidR="008B09B6">
        <w:rPr>
          <w:rFonts w:ascii="Trebuchet MS" w:eastAsia="Times New Roman" w:hAnsi="Trebuchet MS" w:cs="Times New Roman"/>
          <w:i/>
          <w:noProof/>
          <w:lang w:eastAsia="ro-RO"/>
          <w14:ligatures w14:val="none"/>
        </w:rPr>
        <w:t>,</w:t>
      </w:r>
      <w:r w:rsidRPr="00882FBE">
        <w:rPr>
          <w:rFonts w:ascii="Trebuchet MS" w:eastAsia="Times New Roman" w:hAnsi="Trebuchet MS" w:cs="Times New Roman"/>
          <w:i/>
          <w:noProof/>
          <w:lang w:eastAsia="ro-RO"/>
          <w14:ligatures w14:val="none"/>
        </w:rPr>
        <w:t>00 m</w:t>
      </w:r>
      <w:r w:rsidRPr="00882FBE">
        <w:rPr>
          <w:rFonts w:ascii="Trebuchet MS" w:eastAsia="Times New Roman" w:hAnsi="Trebuchet MS" w:cs="Times New Roman"/>
          <w:i/>
          <w:noProof/>
          <w:vertAlign w:val="superscript"/>
          <w:lang w:eastAsia="ro-RO"/>
          <w14:ligatures w14:val="none"/>
        </w:rPr>
        <w:t>2</w:t>
      </w:r>
      <w:r w:rsidRPr="00882FBE">
        <w:rPr>
          <w:rFonts w:ascii="Trebuchet MS" w:eastAsia="Times New Roman" w:hAnsi="Trebuchet MS" w:cs="Times New Roman"/>
          <w:i/>
          <w:noProof/>
          <w:lang w:eastAsia="ro-RO"/>
          <w14:ligatures w14:val="none"/>
        </w:rPr>
        <w:t>)</w:t>
      </w:r>
    </w:p>
    <w:p w14:paraId="1F1AFAA6" w14:textId="76084FA5" w:rsidR="008B09B6" w:rsidRDefault="008B09B6" w:rsidP="00882FBE">
      <w:pPr>
        <w:spacing w:after="0" w:line="240" w:lineRule="auto"/>
        <w:jc w:val="both"/>
        <w:rPr>
          <w:rFonts w:ascii="Trebuchet MS" w:eastAsia="Times New Roman" w:hAnsi="Trebuchet MS" w:cs="Times New Roman"/>
          <w:i/>
          <w:noProof/>
          <w:lang w:eastAsia="ro-RO"/>
          <w14:ligatures w14:val="non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tblGrid>
      <w:tr w:rsidR="008B09B6" w:rsidRPr="008B09B6" w14:paraId="54F54478" w14:textId="77777777" w:rsidTr="00CF429C">
        <w:trPr>
          <w:trHeight w:val="252"/>
        </w:trPr>
        <w:tc>
          <w:tcPr>
            <w:tcW w:w="7513" w:type="dxa"/>
            <w:gridSpan w:val="2"/>
            <w:shd w:val="clear" w:color="auto" w:fill="auto"/>
            <w:vAlign w:val="center"/>
          </w:tcPr>
          <w:p w14:paraId="227A9D67" w14:textId="77777777" w:rsidR="008B09B6" w:rsidRPr="008B09B6" w:rsidRDefault="008B09B6" w:rsidP="008B09B6">
            <w:pPr>
              <w:suppressAutoHyphens/>
              <w:spacing w:after="0" w:line="240" w:lineRule="auto"/>
              <w:jc w:val="both"/>
              <w:rPr>
                <w:rFonts w:ascii="Times New Roman" w:eastAsia="Times New Roman" w:hAnsi="Times New Roman" w:cs="Times New Roman"/>
                <w:b/>
                <w:bCs/>
                <w:i/>
                <w:kern w:val="1"/>
                <w:lang w:eastAsia="ar-SA"/>
                <w14:ligatures w14:val="none"/>
              </w:rPr>
            </w:pPr>
            <w:r w:rsidRPr="008B09B6">
              <w:rPr>
                <w:rFonts w:ascii="Times New Roman" w:eastAsia="Times New Roman" w:hAnsi="Times New Roman" w:cs="Times New Roman"/>
                <w:b/>
                <w:bCs/>
                <w:i/>
                <w:kern w:val="1"/>
                <w:lang w:eastAsia="ar-SA"/>
                <w14:ligatures w14:val="none"/>
              </w:rPr>
              <w:t xml:space="preserve">                                HALĂ PRODUCȚIE - PARTER - cota ±0,00</w:t>
            </w:r>
          </w:p>
        </w:tc>
      </w:tr>
      <w:tr w:rsidR="008B09B6" w:rsidRPr="008B09B6" w14:paraId="2CC7C195" w14:textId="77777777" w:rsidTr="00CF429C">
        <w:tc>
          <w:tcPr>
            <w:tcW w:w="4253" w:type="dxa"/>
            <w:shd w:val="clear" w:color="auto" w:fill="auto"/>
          </w:tcPr>
          <w:p w14:paraId="60509771" w14:textId="77777777" w:rsidR="008B09B6" w:rsidRPr="008B09B6" w:rsidRDefault="008B09B6" w:rsidP="008B09B6">
            <w:pPr>
              <w:widowControl w:val="0"/>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i/>
                <w:kern w:val="1"/>
                <w:lang w:eastAsia="ar-SA"/>
                <w14:ligatures w14:val="none"/>
              </w:rPr>
              <w:t>Denumire funcțiune</w:t>
            </w:r>
          </w:p>
        </w:tc>
        <w:tc>
          <w:tcPr>
            <w:tcW w:w="3260" w:type="dxa"/>
            <w:shd w:val="clear" w:color="auto" w:fill="auto"/>
          </w:tcPr>
          <w:p w14:paraId="0ECEC0D1" w14:textId="77777777" w:rsidR="008B09B6" w:rsidRPr="008B09B6" w:rsidRDefault="008B09B6" w:rsidP="008B09B6">
            <w:pPr>
              <w:widowControl w:val="0"/>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i/>
                <w:kern w:val="1"/>
                <w:lang w:eastAsia="ar-SA"/>
                <w14:ligatures w14:val="none"/>
              </w:rPr>
              <w:t>Suprafata (mp)</w:t>
            </w:r>
          </w:p>
        </w:tc>
      </w:tr>
      <w:tr w:rsidR="008B09B6" w:rsidRPr="008B09B6" w14:paraId="27FD9446" w14:textId="77777777" w:rsidTr="00CF429C">
        <w:trPr>
          <w:trHeight w:val="252"/>
        </w:trPr>
        <w:tc>
          <w:tcPr>
            <w:tcW w:w="4253" w:type="dxa"/>
            <w:shd w:val="clear" w:color="auto" w:fill="auto"/>
            <w:vAlign w:val="center"/>
          </w:tcPr>
          <w:p w14:paraId="065A38B0"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Coridor intrare</w:t>
            </w:r>
          </w:p>
        </w:tc>
        <w:tc>
          <w:tcPr>
            <w:tcW w:w="3260" w:type="dxa"/>
            <w:shd w:val="clear" w:color="auto" w:fill="auto"/>
            <w:vAlign w:val="center"/>
          </w:tcPr>
          <w:p w14:paraId="4E3D7D52" w14:textId="7FD5113B"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13</w:t>
            </w:r>
            <w:r>
              <w:rPr>
                <w:rFonts w:ascii="Times New Roman" w:eastAsia="Times New Roman" w:hAnsi="Times New Roman" w:cs="Times New Roman"/>
                <w:i/>
                <w:kern w:val="1"/>
                <w:lang w:eastAsia="ar-SA"/>
                <w14:ligatures w14:val="none"/>
              </w:rPr>
              <w:t>,</w:t>
            </w:r>
            <w:r w:rsidRPr="008B09B6">
              <w:rPr>
                <w:rFonts w:ascii="Times New Roman" w:eastAsia="Times New Roman" w:hAnsi="Times New Roman" w:cs="Times New Roman"/>
                <w:i/>
                <w:kern w:val="1"/>
                <w:lang w:eastAsia="ar-SA"/>
                <w14:ligatures w14:val="none"/>
              </w:rPr>
              <w:t>74</w:t>
            </w:r>
          </w:p>
        </w:tc>
      </w:tr>
      <w:tr w:rsidR="008B09B6" w:rsidRPr="008B09B6" w14:paraId="7919B76C" w14:textId="77777777" w:rsidTr="00CF429C">
        <w:trPr>
          <w:trHeight w:val="252"/>
        </w:trPr>
        <w:tc>
          <w:tcPr>
            <w:tcW w:w="4253" w:type="dxa"/>
            <w:shd w:val="clear" w:color="auto" w:fill="auto"/>
            <w:vAlign w:val="center"/>
          </w:tcPr>
          <w:p w14:paraId="462E00F8"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Birouri</w:t>
            </w:r>
          </w:p>
        </w:tc>
        <w:tc>
          <w:tcPr>
            <w:tcW w:w="3260" w:type="dxa"/>
            <w:shd w:val="clear" w:color="auto" w:fill="auto"/>
            <w:vAlign w:val="center"/>
          </w:tcPr>
          <w:p w14:paraId="6DE80521" w14:textId="05B48D8A"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43</w:t>
            </w:r>
            <w:r>
              <w:rPr>
                <w:rFonts w:ascii="Times New Roman" w:eastAsia="Times New Roman" w:hAnsi="Times New Roman" w:cs="Times New Roman"/>
                <w:i/>
                <w:kern w:val="1"/>
                <w:lang w:eastAsia="ar-SA"/>
                <w14:ligatures w14:val="none"/>
              </w:rPr>
              <w:t>,</w:t>
            </w:r>
            <w:r w:rsidRPr="008B09B6">
              <w:rPr>
                <w:rFonts w:ascii="Times New Roman" w:eastAsia="Times New Roman" w:hAnsi="Times New Roman" w:cs="Times New Roman"/>
                <w:i/>
                <w:kern w:val="1"/>
                <w:lang w:eastAsia="ar-SA"/>
                <w14:ligatures w14:val="none"/>
              </w:rPr>
              <w:t>19</w:t>
            </w:r>
          </w:p>
        </w:tc>
      </w:tr>
      <w:tr w:rsidR="008B09B6" w:rsidRPr="008B09B6" w14:paraId="5851D760" w14:textId="77777777" w:rsidTr="00CF429C">
        <w:trPr>
          <w:trHeight w:val="240"/>
        </w:trPr>
        <w:tc>
          <w:tcPr>
            <w:tcW w:w="4253" w:type="dxa"/>
            <w:shd w:val="clear" w:color="auto" w:fill="auto"/>
            <w:vAlign w:val="center"/>
          </w:tcPr>
          <w:p w14:paraId="6A9EB4ED"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Oficiu</w:t>
            </w:r>
          </w:p>
        </w:tc>
        <w:tc>
          <w:tcPr>
            <w:tcW w:w="3260" w:type="dxa"/>
            <w:shd w:val="clear" w:color="auto" w:fill="auto"/>
            <w:vAlign w:val="center"/>
          </w:tcPr>
          <w:p w14:paraId="658FCA54" w14:textId="59910FED"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Pr>
                <w:rFonts w:ascii="Times New Roman" w:eastAsia="Times New Roman" w:hAnsi="Times New Roman" w:cs="Times New Roman"/>
                <w:i/>
                <w:kern w:val="1"/>
                <w:lang w:eastAsia="ar-SA"/>
                <w14:ligatures w14:val="none"/>
              </w:rPr>
              <w:t>7,</w:t>
            </w:r>
            <w:r w:rsidRPr="008B09B6">
              <w:rPr>
                <w:rFonts w:ascii="Times New Roman" w:eastAsia="Times New Roman" w:hAnsi="Times New Roman" w:cs="Times New Roman"/>
                <w:i/>
                <w:kern w:val="1"/>
                <w:lang w:eastAsia="ar-SA"/>
                <w14:ligatures w14:val="none"/>
              </w:rPr>
              <w:t>60</w:t>
            </w:r>
          </w:p>
        </w:tc>
      </w:tr>
      <w:tr w:rsidR="008B09B6" w:rsidRPr="008B09B6" w14:paraId="7E176CF6" w14:textId="77777777" w:rsidTr="00CF429C">
        <w:trPr>
          <w:trHeight w:val="240"/>
        </w:trPr>
        <w:tc>
          <w:tcPr>
            <w:tcW w:w="4253" w:type="dxa"/>
            <w:shd w:val="clear" w:color="auto" w:fill="auto"/>
            <w:vAlign w:val="center"/>
          </w:tcPr>
          <w:p w14:paraId="56C05611"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Camera tehnică</w:t>
            </w:r>
          </w:p>
        </w:tc>
        <w:tc>
          <w:tcPr>
            <w:tcW w:w="3260" w:type="dxa"/>
            <w:shd w:val="clear" w:color="auto" w:fill="auto"/>
            <w:vAlign w:val="center"/>
          </w:tcPr>
          <w:p w14:paraId="2BB29C00" w14:textId="73324DF0"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Pr>
                <w:rFonts w:ascii="Times New Roman" w:eastAsia="Times New Roman" w:hAnsi="Times New Roman" w:cs="Times New Roman"/>
                <w:i/>
                <w:kern w:val="1"/>
                <w:lang w:eastAsia="ar-SA"/>
                <w14:ligatures w14:val="none"/>
              </w:rPr>
              <w:t>7,</w:t>
            </w:r>
            <w:r w:rsidRPr="008B09B6">
              <w:rPr>
                <w:rFonts w:ascii="Times New Roman" w:eastAsia="Times New Roman" w:hAnsi="Times New Roman" w:cs="Times New Roman"/>
                <w:i/>
                <w:kern w:val="1"/>
                <w:lang w:eastAsia="ar-SA"/>
                <w14:ligatures w14:val="none"/>
              </w:rPr>
              <w:t>36</w:t>
            </w:r>
          </w:p>
        </w:tc>
      </w:tr>
      <w:tr w:rsidR="008B09B6" w:rsidRPr="008B09B6" w14:paraId="4A758D39" w14:textId="77777777" w:rsidTr="00CF429C">
        <w:trPr>
          <w:trHeight w:val="252"/>
        </w:trPr>
        <w:tc>
          <w:tcPr>
            <w:tcW w:w="4253" w:type="dxa"/>
            <w:shd w:val="clear" w:color="auto" w:fill="auto"/>
            <w:vAlign w:val="center"/>
          </w:tcPr>
          <w:p w14:paraId="63BC05B6"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 xml:space="preserve">Coridor </w:t>
            </w:r>
          </w:p>
        </w:tc>
        <w:tc>
          <w:tcPr>
            <w:tcW w:w="3260" w:type="dxa"/>
            <w:shd w:val="clear" w:color="auto" w:fill="auto"/>
            <w:vAlign w:val="center"/>
          </w:tcPr>
          <w:p w14:paraId="3F340A22" w14:textId="302082C0"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324</w:t>
            </w:r>
            <w:r>
              <w:rPr>
                <w:rFonts w:ascii="Times New Roman" w:eastAsia="Times New Roman" w:hAnsi="Times New Roman" w:cs="Times New Roman"/>
                <w:i/>
                <w:kern w:val="1"/>
                <w:lang w:eastAsia="ar-SA"/>
                <w14:ligatures w14:val="none"/>
              </w:rPr>
              <w:t>,</w:t>
            </w:r>
            <w:r w:rsidRPr="008B09B6">
              <w:rPr>
                <w:rFonts w:ascii="Times New Roman" w:eastAsia="Times New Roman" w:hAnsi="Times New Roman" w:cs="Times New Roman"/>
                <w:i/>
                <w:kern w:val="1"/>
                <w:lang w:eastAsia="ar-SA"/>
                <w14:ligatures w14:val="none"/>
              </w:rPr>
              <w:t>59</w:t>
            </w:r>
          </w:p>
        </w:tc>
      </w:tr>
      <w:tr w:rsidR="008B09B6" w:rsidRPr="008B09B6" w14:paraId="63E945B3" w14:textId="77777777" w:rsidTr="00CF429C">
        <w:trPr>
          <w:trHeight w:val="252"/>
        </w:trPr>
        <w:tc>
          <w:tcPr>
            <w:tcW w:w="4253" w:type="dxa"/>
            <w:shd w:val="clear" w:color="auto" w:fill="auto"/>
            <w:vAlign w:val="center"/>
          </w:tcPr>
          <w:p w14:paraId="1AB79981"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 xml:space="preserve">20 boxe </w:t>
            </w:r>
          </w:p>
        </w:tc>
        <w:tc>
          <w:tcPr>
            <w:tcW w:w="3260" w:type="dxa"/>
            <w:shd w:val="clear" w:color="auto" w:fill="auto"/>
            <w:vAlign w:val="center"/>
          </w:tcPr>
          <w:p w14:paraId="10889C85" w14:textId="45D4EF38"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Pr>
                <w:rFonts w:ascii="Times New Roman" w:eastAsia="Times New Roman" w:hAnsi="Times New Roman" w:cs="Times New Roman"/>
                <w:i/>
                <w:kern w:val="1"/>
                <w:lang w:eastAsia="ar-SA"/>
                <w14:ligatures w14:val="none"/>
              </w:rPr>
              <w:t>980,</w:t>
            </w:r>
            <w:r w:rsidRPr="008B09B6">
              <w:rPr>
                <w:rFonts w:ascii="Times New Roman" w:eastAsia="Times New Roman" w:hAnsi="Times New Roman" w:cs="Times New Roman"/>
                <w:i/>
                <w:kern w:val="1"/>
                <w:lang w:eastAsia="ar-SA"/>
                <w14:ligatures w14:val="none"/>
              </w:rPr>
              <w:t>00</w:t>
            </w:r>
          </w:p>
        </w:tc>
      </w:tr>
      <w:tr w:rsidR="008B09B6" w:rsidRPr="008B09B6" w14:paraId="4CA182AA" w14:textId="77777777" w:rsidTr="00CF429C">
        <w:trPr>
          <w:trHeight w:val="252"/>
        </w:trPr>
        <w:tc>
          <w:tcPr>
            <w:tcW w:w="4253" w:type="dxa"/>
            <w:shd w:val="clear" w:color="auto" w:fill="auto"/>
            <w:vAlign w:val="center"/>
          </w:tcPr>
          <w:p w14:paraId="0723C464"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 xml:space="preserve">Grup sanitar </w:t>
            </w:r>
          </w:p>
        </w:tc>
        <w:tc>
          <w:tcPr>
            <w:tcW w:w="3260" w:type="dxa"/>
            <w:shd w:val="clear" w:color="auto" w:fill="auto"/>
            <w:vAlign w:val="center"/>
          </w:tcPr>
          <w:p w14:paraId="0231D413" w14:textId="40843763"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Pr>
                <w:rFonts w:ascii="Times New Roman" w:eastAsia="Times New Roman" w:hAnsi="Times New Roman" w:cs="Times New Roman"/>
                <w:i/>
                <w:kern w:val="1"/>
                <w:lang w:eastAsia="ar-SA"/>
                <w14:ligatures w14:val="none"/>
              </w:rPr>
              <w:t>10,</w:t>
            </w:r>
            <w:r w:rsidRPr="008B09B6">
              <w:rPr>
                <w:rFonts w:ascii="Times New Roman" w:eastAsia="Times New Roman" w:hAnsi="Times New Roman" w:cs="Times New Roman"/>
                <w:i/>
                <w:kern w:val="1"/>
                <w:lang w:eastAsia="ar-SA"/>
                <w14:ligatures w14:val="none"/>
              </w:rPr>
              <w:t>57</w:t>
            </w:r>
          </w:p>
        </w:tc>
      </w:tr>
      <w:tr w:rsidR="008B09B6" w:rsidRPr="008B09B6" w14:paraId="41F8F8C3" w14:textId="77777777" w:rsidTr="00CF429C">
        <w:trPr>
          <w:trHeight w:val="240"/>
        </w:trPr>
        <w:tc>
          <w:tcPr>
            <w:tcW w:w="4253" w:type="dxa"/>
            <w:shd w:val="clear" w:color="auto" w:fill="auto"/>
            <w:vAlign w:val="center"/>
          </w:tcPr>
          <w:p w14:paraId="6B1EA294"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 xml:space="preserve">Vestiare </w:t>
            </w:r>
          </w:p>
        </w:tc>
        <w:tc>
          <w:tcPr>
            <w:tcW w:w="3260" w:type="dxa"/>
            <w:shd w:val="clear" w:color="auto" w:fill="auto"/>
            <w:vAlign w:val="center"/>
          </w:tcPr>
          <w:p w14:paraId="114FEB0C" w14:textId="33B50D03"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10</w:t>
            </w:r>
            <w:r>
              <w:rPr>
                <w:rFonts w:ascii="Times New Roman" w:eastAsia="Times New Roman" w:hAnsi="Times New Roman" w:cs="Times New Roman"/>
                <w:i/>
                <w:kern w:val="1"/>
                <w:lang w:eastAsia="ar-SA"/>
                <w14:ligatures w14:val="none"/>
              </w:rPr>
              <w:t>,</w:t>
            </w:r>
            <w:r w:rsidRPr="008B09B6">
              <w:rPr>
                <w:rFonts w:ascii="Times New Roman" w:eastAsia="Times New Roman" w:hAnsi="Times New Roman" w:cs="Times New Roman"/>
                <w:i/>
                <w:kern w:val="1"/>
                <w:lang w:eastAsia="ar-SA"/>
                <w14:ligatures w14:val="none"/>
              </w:rPr>
              <w:t>77</w:t>
            </w:r>
          </w:p>
        </w:tc>
      </w:tr>
      <w:tr w:rsidR="008B09B6" w:rsidRPr="008B09B6" w14:paraId="35A72BF0" w14:textId="77777777" w:rsidTr="00CF429C">
        <w:trPr>
          <w:trHeight w:val="265"/>
        </w:trPr>
        <w:tc>
          <w:tcPr>
            <w:tcW w:w="4253" w:type="dxa"/>
            <w:shd w:val="clear" w:color="auto" w:fill="auto"/>
            <w:vAlign w:val="center"/>
          </w:tcPr>
          <w:p w14:paraId="076C1CAC" w14:textId="77777777"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Sala de mese+oficiu</w:t>
            </w:r>
          </w:p>
        </w:tc>
        <w:tc>
          <w:tcPr>
            <w:tcW w:w="3260" w:type="dxa"/>
            <w:shd w:val="clear" w:color="auto" w:fill="auto"/>
            <w:vAlign w:val="center"/>
          </w:tcPr>
          <w:p w14:paraId="59949F11" w14:textId="6CDC8F2E" w:rsidR="008B09B6" w:rsidRPr="008B09B6" w:rsidRDefault="008B09B6" w:rsidP="008B09B6">
            <w:pPr>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21</w:t>
            </w:r>
            <w:r>
              <w:rPr>
                <w:rFonts w:ascii="Times New Roman" w:eastAsia="Times New Roman" w:hAnsi="Times New Roman" w:cs="Times New Roman"/>
                <w:i/>
                <w:kern w:val="1"/>
                <w:lang w:eastAsia="ar-SA"/>
                <w14:ligatures w14:val="none"/>
              </w:rPr>
              <w:t>,</w:t>
            </w:r>
            <w:r w:rsidRPr="008B09B6">
              <w:rPr>
                <w:rFonts w:ascii="Times New Roman" w:eastAsia="Times New Roman" w:hAnsi="Times New Roman" w:cs="Times New Roman"/>
                <w:i/>
                <w:kern w:val="1"/>
                <w:lang w:eastAsia="ar-SA"/>
                <w14:ligatures w14:val="none"/>
              </w:rPr>
              <w:t>34</w:t>
            </w:r>
          </w:p>
        </w:tc>
      </w:tr>
      <w:tr w:rsidR="008B09B6" w:rsidRPr="008B09B6" w14:paraId="79686095" w14:textId="77777777" w:rsidTr="00CF429C">
        <w:trPr>
          <w:trHeight w:val="60"/>
        </w:trPr>
        <w:tc>
          <w:tcPr>
            <w:tcW w:w="4253" w:type="dxa"/>
            <w:shd w:val="clear" w:color="auto" w:fill="auto"/>
          </w:tcPr>
          <w:p w14:paraId="694D6B14" w14:textId="77777777" w:rsidR="008B09B6" w:rsidRPr="008B09B6" w:rsidRDefault="008B09B6" w:rsidP="008B09B6">
            <w:pPr>
              <w:widowControl w:val="0"/>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i/>
                <w:kern w:val="1"/>
                <w:lang w:eastAsia="ar-SA"/>
                <w14:ligatures w14:val="none"/>
              </w:rPr>
              <w:t>Suprafața totală</w:t>
            </w:r>
          </w:p>
        </w:tc>
        <w:tc>
          <w:tcPr>
            <w:tcW w:w="3260" w:type="dxa"/>
            <w:shd w:val="clear" w:color="auto" w:fill="auto"/>
            <w:vAlign w:val="center"/>
          </w:tcPr>
          <w:p w14:paraId="5A11D6C0" w14:textId="30C053B9" w:rsidR="008B09B6" w:rsidRPr="008B09B6" w:rsidRDefault="008B09B6" w:rsidP="008B09B6">
            <w:pPr>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i/>
                <w:kern w:val="1"/>
                <w:lang w:eastAsia="ar-SA"/>
                <w14:ligatures w14:val="none"/>
              </w:rPr>
              <w:t>1</w:t>
            </w:r>
            <w:r>
              <w:rPr>
                <w:rFonts w:ascii="Times New Roman" w:eastAsia="Times New Roman" w:hAnsi="Times New Roman" w:cs="Times New Roman"/>
                <w:b/>
                <w:i/>
                <w:kern w:val="1"/>
                <w:lang w:eastAsia="ar-SA"/>
                <w14:ligatures w14:val="none"/>
              </w:rPr>
              <w:t>.</w:t>
            </w:r>
            <w:r w:rsidRPr="008B09B6">
              <w:rPr>
                <w:rFonts w:ascii="Times New Roman" w:eastAsia="Times New Roman" w:hAnsi="Times New Roman" w:cs="Times New Roman"/>
                <w:b/>
                <w:i/>
                <w:kern w:val="1"/>
                <w:lang w:eastAsia="ar-SA"/>
                <w14:ligatures w14:val="none"/>
              </w:rPr>
              <w:t xml:space="preserve">501,16 </w:t>
            </w:r>
          </w:p>
        </w:tc>
      </w:tr>
      <w:tr w:rsidR="008B09B6" w:rsidRPr="008B09B6" w14:paraId="37880F36" w14:textId="77777777" w:rsidTr="00CF429C">
        <w:tc>
          <w:tcPr>
            <w:tcW w:w="7513" w:type="dxa"/>
            <w:gridSpan w:val="2"/>
            <w:shd w:val="clear" w:color="auto" w:fill="auto"/>
          </w:tcPr>
          <w:p w14:paraId="344E365B" w14:textId="77777777" w:rsidR="008B09B6" w:rsidRPr="008B09B6" w:rsidRDefault="008B09B6" w:rsidP="008B09B6">
            <w:pPr>
              <w:widowControl w:val="0"/>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bCs/>
                <w:i/>
                <w:color w:val="000000"/>
                <w:kern w:val="1"/>
                <w:lang w:eastAsia="ar-SA"/>
                <w14:ligatures w14:val="none"/>
              </w:rPr>
              <w:t xml:space="preserve">                               COPERTINE - PARTER - cota ±0,00</w:t>
            </w:r>
          </w:p>
        </w:tc>
      </w:tr>
      <w:tr w:rsidR="008B09B6" w:rsidRPr="008B09B6" w14:paraId="31EA9289" w14:textId="77777777" w:rsidTr="00CF429C">
        <w:tc>
          <w:tcPr>
            <w:tcW w:w="4253" w:type="dxa"/>
            <w:shd w:val="clear" w:color="auto" w:fill="auto"/>
          </w:tcPr>
          <w:p w14:paraId="79BC4F66" w14:textId="77777777" w:rsidR="008B09B6" w:rsidRPr="008B09B6" w:rsidRDefault="008B09B6" w:rsidP="008B09B6">
            <w:pPr>
              <w:widowControl w:val="0"/>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i/>
                <w:kern w:val="1"/>
                <w:lang w:eastAsia="ar-SA"/>
                <w14:ligatures w14:val="none"/>
              </w:rPr>
              <w:t>Denumire funcțiune</w:t>
            </w:r>
          </w:p>
        </w:tc>
        <w:tc>
          <w:tcPr>
            <w:tcW w:w="3260" w:type="dxa"/>
            <w:shd w:val="clear" w:color="auto" w:fill="auto"/>
          </w:tcPr>
          <w:p w14:paraId="483EF284" w14:textId="77777777" w:rsidR="008B09B6" w:rsidRPr="008B09B6" w:rsidRDefault="008B09B6" w:rsidP="008B09B6">
            <w:pPr>
              <w:widowControl w:val="0"/>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i/>
                <w:kern w:val="1"/>
                <w:lang w:eastAsia="ar-SA"/>
                <w14:ligatures w14:val="none"/>
              </w:rPr>
              <w:t>Suprafața (mp)</w:t>
            </w:r>
          </w:p>
        </w:tc>
      </w:tr>
      <w:tr w:rsidR="008B09B6" w:rsidRPr="008B09B6" w14:paraId="721DC0D0" w14:textId="77777777" w:rsidTr="00CF429C">
        <w:tc>
          <w:tcPr>
            <w:tcW w:w="4253" w:type="dxa"/>
            <w:shd w:val="clear" w:color="auto" w:fill="auto"/>
          </w:tcPr>
          <w:p w14:paraId="0F0470C8" w14:textId="77777777" w:rsidR="008B09B6" w:rsidRPr="008B09B6" w:rsidRDefault="008B09B6" w:rsidP="008B09B6">
            <w:pPr>
              <w:widowControl w:val="0"/>
              <w:suppressAutoHyphens/>
              <w:spacing w:after="0" w:line="240" w:lineRule="auto"/>
              <w:jc w:val="both"/>
              <w:rPr>
                <w:rFonts w:ascii="Times New Roman" w:eastAsia="Times New Roman" w:hAnsi="Times New Roman" w:cs="Times New Roman"/>
                <w:i/>
                <w:kern w:val="1"/>
                <w:lang w:eastAsia="ar-SA"/>
                <w14:ligatures w14:val="none"/>
              </w:rPr>
            </w:pPr>
            <w:r w:rsidRPr="008B09B6">
              <w:rPr>
                <w:rFonts w:ascii="Times New Roman" w:eastAsia="Times New Roman" w:hAnsi="Times New Roman" w:cs="Times New Roman"/>
                <w:i/>
                <w:kern w:val="1"/>
                <w:lang w:eastAsia="ar-SA"/>
                <w14:ligatures w14:val="none"/>
              </w:rPr>
              <w:t xml:space="preserve">Copertine pentru cabinele de vopsire și uscătoare </w:t>
            </w:r>
          </w:p>
        </w:tc>
        <w:tc>
          <w:tcPr>
            <w:tcW w:w="3260" w:type="dxa"/>
            <w:shd w:val="clear" w:color="auto" w:fill="auto"/>
          </w:tcPr>
          <w:p w14:paraId="3867686C" w14:textId="1551A7F1" w:rsidR="008B09B6" w:rsidRPr="008B09B6" w:rsidRDefault="008B09B6" w:rsidP="008B09B6">
            <w:pPr>
              <w:widowControl w:val="0"/>
              <w:suppressAutoHyphens/>
              <w:spacing w:after="0" w:line="240" w:lineRule="auto"/>
              <w:jc w:val="both"/>
              <w:rPr>
                <w:rFonts w:ascii="Times New Roman" w:eastAsia="Times New Roman" w:hAnsi="Times New Roman" w:cs="Times New Roman"/>
                <w:b/>
                <w:i/>
                <w:kern w:val="1"/>
                <w:lang w:eastAsia="ar-SA"/>
                <w14:ligatures w14:val="none"/>
              </w:rPr>
            </w:pPr>
            <w:r w:rsidRPr="008B09B6">
              <w:rPr>
                <w:rFonts w:ascii="Times New Roman" w:eastAsia="Times New Roman" w:hAnsi="Times New Roman" w:cs="Times New Roman"/>
                <w:b/>
                <w:i/>
                <w:kern w:val="1"/>
                <w:lang w:eastAsia="ar-SA"/>
                <w14:ligatures w14:val="none"/>
              </w:rPr>
              <w:t>2</w:t>
            </w:r>
            <w:r>
              <w:rPr>
                <w:rFonts w:ascii="Times New Roman" w:eastAsia="Times New Roman" w:hAnsi="Times New Roman" w:cs="Times New Roman"/>
                <w:b/>
                <w:i/>
                <w:kern w:val="1"/>
                <w:lang w:eastAsia="ar-SA"/>
                <w14:ligatures w14:val="none"/>
              </w:rPr>
              <w:t>.</w:t>
            </w:r>
            <w:r w:rsidRPr="008B09B6">
              <w:rPr>
                <w:rFonts w:ascii="Times New Roman" w:eastAsia="Times New Roman" w:hAnsi="Times New Roman" w:cs="Times New Roman"/>
                <w:b/>
                <w:i/>
                <w:kern w:val="1"/>
                <w:lang w:eastAsia="ar-SA"/>
                <w14:ligatures w14:val="none"/>
              </w:rPr>
              <w:t>270,62</w:t>
            </w:r>
          </w:p>
        </w:tc>
      </w:tr>
    </w:tbl>
    <w:p w14:paraId="37E45132" w14:textId="77777777" w:rsidR="008B09B6" w:rsidRPr="00882FBE" w:rsidRDefault="008B09B6" w:rsidP="00882FBE">
      <w:pPr>
        <w:spacing w:after="0" w:line="240" w:lineRule="auto"/>
        <w:jc w:val="both"/>
        <w:rPr>
          <w:rFonts w:ascii="Trebuchet MS" w:eastAsia="Times New Roman" w:hAnsi="Trebuchet MS" w:cs="Times New Roman"/>
          <w:i/>
          <w:noProof/>
          <w:lang w:eastAsia="ro-RO"/>
          <w14:ligatures w14:val="none"/>
        </w:rPr>
      </w:pPr>
    </w:p>
    <w:p w14:paraId="03D7B2F3"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În interiorul halei se vor amenaja 20 de boxe (închideri cu panouri sandwich și structură metalică) unde se vor amplasa echipamentele de producție.</w:t>
      </w:r>
    </w:p>
    <w:p w14:paraId="04F8B660"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ab/>
        <w:t>Dotări hală de producție:</w:t>
      </w:r>
    </w:p>
    <w:p w14:paraId="547926CA" w14:textId="77777777" w:rsidR="00882FBE" w:rsidRPr="00882FBE" w:rsidRDefault="00882FBE" w:rsidP="00882FBE">
      <w:pPr>
        <w:numPr>
          <w:ilvl w:val="0"/>
          <w:numId w:val="45"/>
        </w:numPr>
        <w:spacing w:after="0" w:line="240" w:lineRule="auto"/>
        <w:ind w:hanging="77"/>
        <w:contextualSpacing/>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 Echipament sablare cu robot - 2 buc.</w:t>
      </w:r>
    </w:p>
    <w:p w14:paraId="46D1E9C6" w14:textId="77777777" w:rsidR="00882FBE" w:rsidRPr="00882FBE" w:rsidRDefault="00882FBE" w:rsidP="00882FBE">
      <w:pPr>
        <w:numPr>
          <w:ilvl w:val="0"/>
          <w:numId w:val="45"/>
        </w:numPr>
        <w:spacing w:after="0" w:line="240" w:lineRule="auto"/>
        <w:ind w:hanging="77"/>
        <w:contextualSpacing/>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 Echipament șlefuire cu robot - 16 buc.</w:t>
      </w:r>
    </w:p>
    <w:p w14:paraId="7E023B53" w14:textId="77777777" w:rsidR="00882FBE" w:rsidRPr="00882FBE" w:rsidRDefault="00882FBE" w:rsidP="00882FBE">
      <w:pPr>
        <w:numPr>
          <w:ilvl w:val="0"/>
          <w:numId w:val="45"/>
        </w:numPr>
        <w:spacing w:after="0" w:line="240" w:lineRule="auto"/>
        <w:ind w:hanging="77"/>
        <w:contextualSpacing/>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 Echipament spălare-uscare - 1 buc.</w:t>
      </w:r>
    </w:p>
    <w:p w14:paraId="36AADCA8" w14:textId="77777777" w:rsidR="00882FBE" w:rsidRPr="00882FBE" w:rsidRDefault="00882FBE" w:rsidP="00882FBE">
      <w:pPr>
        <w:tabs>
          <w:tab w:val="left" w:pos="360"/>
        </w:tabs>
        <w:spacing w:after="0" w:line="240" w:lineRule="auto"/>
        <w:jc w:val="both"/>
        <w:rPr>
          <w:rFonts w:ascii="Trebuchet MS" w:eastAsia="Arial" w:hAnsi="Trebuchet MS" w:cs="Times New Roman"/>
          <w:i/>
          <w14:ligatures w14:val="none"/>
        </w:rPr>
      </w:pPr>
      <w:r w:rsidRPr="00882FBE">
        <w:rPr>
          <w:rFonts w:ascii="Trebuchet MS" w:eastAsia="Arial" w:hAnsi="Trebuchet MS" w:cs="Times New Roman"/>
          <w:i/>
          <w14:ligatures w14:val="none"/>
        </w:rPr>
        <w:t>Copertina din exterior se va realiza pe o platformă betonată, suprastructura va fi cu stâlpi și grinzi din metal și învelitoare din tablă. Sub copertină se vor amplasa echipamentele pentru procesele de vopsire și uscare.</w:t>
      </w:r>
    </w:p>
    <w:p w14:paraId="53DFFC76" w14:textId="77777777" w:rsidR="00882FBE" w:rsidRPr="00882FBE" w:rsidRDefault="00882FBE" w:rsidP="00882FBE">
      <w:pPr>
        <w:spacing w:after="0" w:line="240" w:lineRule="auto"/>
        <w:ind w:firstLine="720"/>
        <w:jc w:val="both"/>
        <w:rPr>
          <w:rFonts w:ascii="Trebuchet MS" w:eastAsia="Arial" w:hAnsi="Trebuchet MS" w:cs="Times New Roman"/>
          <w:i/>
          <w14:ligatures w14:val="none"/>
        </w:rPr>
      </w:pPr>
      <w:r w:rsidRPr="00882FBE">
        <w:rPr>
          <w:rFonts w:ascii="Trebuchet MS" w:eastAsia="Arial" w:hAnsi="Trebuchet MS" w:cs="Times New Roman"/>
          <w:i/>
          <w14:ligatures w14:val="none"/>
        </w:rPr>
        <w:t>Dotări zona copertină:</w:t>
      </w:r>
    </w:p>
    <w:p w14:paraId="52E51621" w14:textId="77777777" w:rsidR="00882FBE" w:rsidRPr="00882FBE" w:rsidRDefault="00882FBE" w:rsidP="00882FBE">
      <w:pPr>
        <w:tabs>
          <w:tab w:val="left" w:pos="851"/>
        </w:tabs>
        <w:suppressAutoHyphens/>
        <w:spacing w:after="0" w:line="240" w:lineRule="auto"/>
        <w:jc w:val="both"/>
        <w:rPr>
          <w:rFonts w:ascii="Trebuchet MS" w:eastAsia="Arial" w:hAnsi="Trebuchet MS" w:cs="Times New Roman"/>
          <w:i/>
          <w14:ligatures w14:val="none"/>
        </w:rPr>
      </w:pPr>
      <w:r w:rsidRPr="00882FBE">
        <w:rPr>
          <w:rFonts w:ascii="Trebuchet MS" w:eastAsia="Arial" w:hAnsi="Trebuchet MS" w:cs="Times New Roman"/>
          <w:i/>
          <w14:ligatures w14:val="none"/>
        </w:rPr>
        <w:tab/>
        <w:t xml:space="preserve">- Echipament cuptor uscare – 4 buc. </w:t>
      </w:r>
    </w:p>
    <w:p w14:paraId="398ED2F8" w14:textId="77777777" w:rsidR="00882FBE" w:rsidRPr="00882FBE" w:rsidRDefault="00882FBE" w:rsidP="00882FBE">
      <w:pPr>
        <w:tabs>
          <w:tab w:val="left" w:pos="851"/>
        </w:tabs>
        <w:suppressAutoHyphens/>
        <w:spacing w:after="0" w:line="240" w:lineRule="auto"/>
        <w:ind w:left="851"/>
        <w:jc w:val="both"/>
        <w:rPr>
          <w:rFonts w:ascii="Trebuchet MS" w:eastAsia="Arial" w:hAnsi="Trebuchet MS" w:cs="Times New Roman"/>
          <w:i/>
          <w14:ligatures w14:val="none"/>
        </w:rPr>
      </w:pPr>
      <w:r w:rsidRPr="00882FBE">
        <w:rPr>
          <w:rFonts w:ascii="Trebuchet MS" w:eastAsia="Arial" w:hAnsi="Trebuchet MS" w:cs="Times New Roman"/>
          <w:i/>
          <w14:ligatures w14:val="none"/>
        </w:rPr>
        <w:t>- Echipament sistem automat vopsire – 4 buc.</w:t>
      </w:r>
    </w:p>
    <w:p w14:paraId="37404BE9" w14:textId="77777777" w:rsidR="00882FBE" w:rsidRPr="00882FBE" w:rsidRDefault="00882FBE" w:rsidP="00882FBE">
      <w:pPr>
        <w:tabs>
          <w:tab w:val="left" w:pos="851"/>
        </w:tabs>
        <w:suppressAutoHyphens/>
        <w:spacing w:after="0" w:line="240" w:lineRule="auto"/>
        <w:ind w:left="851"/>
        <w:jc w:val="both"/>
        <w:rPr>
          <w:rFonts w:ascii="Trebuchet MS" w:eastAsia="Arial" w:hAnsi="Trebuchet MS" w:cs="Times New Roman"/>
          <w:i/>
          <w14:ligatures w14:val="none"/>
        </w:rPr>
      </w:pPr>
      <w:r w:rsidRPr="00882FBE">
        <w:rPr>
          <w:rFonts w:ascii="Trebuchet MS" w:eastAsia="Arial" w:hAnsi="Trebuchet MS" w:cs="Times New Roman"/>
          <w:i/>
          <w14:ligatures w14:val="none"/>
        </w:rPr>
        <w:t>- Cabine de vopsit RM 173 – 6 buc.</w:t>
      </w:r>
    </w:p>
    <w:p w14:paraId="38ACFEFD" w14:textId="788F878C"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u w:val="single"/>
          <w:lang w:eastAsia="ro-RO"/>
          <w14:ligatures w14:val="none"/>
        </w:rPr>
        <w:lastRenderedPageBreak/>
        <w:t>Descrierea proceselor de producţie din cadrul proiectului propus</w:t>
      </w:r>
      <w:r w:rsidRPr="00882FBE">
        <w:rPr>
          <w:rFonts w:ascii="Trebuchet MS" w:eastAsia="Times New Roman" w:hAnsi="Trebuchet MS" w:cs="Times New Roman"/>
          <w:i/>
          <w:noProof/>
          <w:lang w:eastAsia="ro-RO"/>
          <w14:ligatures w14:val="none"/>
        </w:rPr>
        <w:t>:</w:t>
      </w:r>
    </w:p>
    <w:p w14:paraId="5FBF057A"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laminare manuală - aplicare manuală cu pensula a stratului de armare (fibra de sticlă) şi a răşinii poliesterice într-o matriţă;</w:t>
      </w:r>
    </w:p>
    <w:p w14:paraId="3E4203CB"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injecție de rășină la înaltă presiune în matrița închisă cu materiale compozite impregnate inițial;</w:t>
      </w:r>
    </w:p>
    <w:p w14:paraId="059860DC"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sablare semifabricate;</w:t>
      </w:r>
    </w:p>
    <w:p w14:paraId="41C890CB"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vopsirea și uscare,</w:t>
      </w:r>
    </w:p>
    <w:p w14:paraId="4667906A"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 slefuire; </w:t>
      </w:r>
    </w:p>
    <w:p w14:paraId="0E1C1617"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ambalare și depozitare temporară în vederea livrării la beneficiari.</w:t>
      </w:r>
    </w:p>
    <w:p w14:paraId="66883331" w14:textId="77777777" w:rsidR="00882FBE" w:rsidRPr="00882FBE" w:rsidRDefault="00882FBE" w:rsidP="00882FBE">
      <w:pPr>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Se estimează o capacitate de producție de aproximativ </w:t>
      </w:r>
      <w:r w:rsidRPr="00FE405D">
        <w:rPr>
          <w:rFonts w:ascii="Trebuchet MS" w:eastAsia="Times New Roman" w:hAnsi="Trebuchet MS" w:cs="Times New Roman"/>
          <w:b/>
          <w:i/>
          <w:noProof/>
          <w:lang w:eastAsia="ro-RO"/>
          <w14:ligatures w14:val="none"/>
        </w:rPr>
        <w:t>10 tone produse/lună</w:t>
      </w:r>
      <w:r w:rsidRPr="00882FBE">
        <w:rPr>
          <w:rFonts w:ascii="Trebuchet MS" w:eastAsia="Times New Roman" w:hAnsi="Trebuchet MS" w:cs="Times New Roman"/>
          <w:i/>
          <w:noProof/>
          <w:lang w:eastAsia="ro-RO"/>
          <w14:ligatures w14:val="none"/>
        </w:rPr>
        <w:t>.</w:t>
      </w:r>
    </w:p>
    <w:p w14:paraId="1220B98B" w14:textId="77777777" w:rsidR="00882FBE" w:rsidRPr="00882FBE" w:rsidRDefault="00882FBE" w:rsidP="00882FBE">
      <w:pPr>
        <w:suppressAutoHyphens/>
        <w:spacing w:after="0" w:line="240" w:lineRule="auto"/>
        <w:jc w:val="both"/>
        <w:rPr>
          <w:rFonts w:ascii="Trebuchet MS" w:eastAsia="Arial" w:hAnsi="Trebuchet MS" w:cs="Times New Roman"/>
          <w:i/>
          <w:kern w:val="1"/>
          <w:u w:val="single"/>
          <w:lang w:eastAsia="ar-SA"/>
          <w14:ligatures w14:val="none"/>
        </w:rPr>
      </w:pPr>
      <w:r w:rsidRPr="00882FBE">
        <w:rPr>
          <w:rFonts w:ascii="Trebuchet MS" w:eastAsia="Arial" w:hAnsi="Trebuchet MS" w:cs="Times New Roman"/>
          <w:i/>
          <w:kern w:val="1"/>
          <w:u w:val="single"/>
          <w:lang w:eastAsia="ar-SA"/>
          <w14:ligatures w14:val="none"/>
        </w:rPr>
        <w:t xml:space="preserve">Materii prime și auxiliare: </w:t>
      </w:r>
    </w:p>
    <w:p w14:paraId="0C7ABBB4" w14:textId="77777777" w:rsidR="00882FBE" w:rsidRPr="00882FBE" w:rsidRDefault="00882FBE" w:rsidP="00882FBE">
      <w:pPr>
        <w:suppressAutoHyphens/>
        <w:spacing w:after="0" w:line="240" w:lineRule="auto"/>
        <w:jc w:val="both"/>
        <w:rPr>
          <w:rFonts w:ascii="Trebuchet MS" w:eastAsia="Arial" w:hAnsi="Trebuchet MS" w:cs="Times New Roman"/>
          <w:i/>
          <w:kern w:val="1"/>
          <w:lang w:eastAsia="ar-SA"/>
          <w14:ligatures w14:val="none"/>
        </w:rPr>
      </w:pPr>
      <w:r w:rsidRPr="00882FBE">
        <w:rPr>
          <w:rFonts w:ascii="Trebuchet MS" w:eastAsia="Arial" w:hAnsi="Trebuchet MS" w:cs="Times New Roman"/>
          <w:i/>
          <w:kern w:val="1"/>
          <w:lang w:eastAsia="ar-SA"/>
          <w14:ligatures w14:val="none"/>
        </w:rPr>
        <w:t>- fibră de sticlă - cca.1 t/lună</w:t>
      </w:r>
    </w:p>
    <w:p w14:paraId="5B7F9053" w14:textId="77777777" w:rsidR="00882FBE" w:rsidRPr="00882FBE" w:rsidRDefault="00882FBE" w:rsidP="00882FBE">
      <w:pPr>
        <w:suppressAutoHyphens/>
        <w:spacing w:after="0" w:line="240" w:lineRule="auto"/>
        <w:jc w:val="both"/>
        <w:rPr>
          <w:rFonts w:ascii="Trebuchet MS" w:eastAsia="Arial" w:hAnsi="Trebuchet MS" w:cs="Times New Roman"/>
          <w:i/>
          <w:kern w:val="1"/>
          <w:lang w:eastAsia="ar-SA"/>
          <w14:ligatures w14:val="none"/>
        </w:rPr>
      </w:pPr>
      <w:r w:rsidRPr="00882FBE">
        <w:rPr>
          <w:rFonts w:ascii="Trebuchet MS" w:eastAsia="Arial" w:hAnsi="Trebuchet MS" w:cs="Times New Roman"/>
          <w:i/>
          <w:kern w:val="1"/>
          <w:lang w:eastAsia="ar-SA"/>
          <w14:ligatures w14:val="none"/>
        </w:rPr>
        <w:t>- răşină poliesterică - 1 t/lună (45% conținut de COV – 450 kg COV/lună)</w:t>
      </w:r>
    </w:p>
    <w:p w14:paraId="47D0B93C" w14:textId="77777777" w:rsidR="00882FBE" w:rsidRPr="00882FBE" w:rsidRDefault="00882FBE" w:rsidP="00882FBE">
      <w:pPr>
        <w:suppressAutoHyphens/>
        <w:spacing w:after="0" w:line="240" w:lineRule="auto"/>
        <w:jc w:val="both"/>
        <w:rPr>
          <w:rFonts w:ascii="Trebuchet MS" w:eastAsia="Arial" w:hAnsi="Trebuchet MS" w:cs="Times New Roman"/>
          <w:i/>
          <w:kern w:val="1"/>
          <w:lang w:eastAsia="ar-SA"/>
          <w14:ligatures w14:val="none"/>
        </w:rPr>
      </w:pPr>
      <w:r w:rsidRPr="00882FBE">
        <w:rPr>
          <w:rFonts w:ascii="Trebuchet MS" w:eastAsia="Arial" w:hAnsi="Trebuchet MS" w:cs="Times New Roman"/>
          <w:i/>
          <w:kern w:val="1"/>
          <w:lang w:eastAsia="ar-SA"/>
          <w14:ligatures w14:val="none"/>
        </w:rPr>
        <w:t>- acetonă - 200 kg/lună (99% conținut de COV - 200 kg COV/lună)</w:t>
      </w:r>
    </w:p>
    <w:p w14:paraId="2D5F2105" w14:textId="77777777" w:rsidR="00882FBE" w:rsidRPr="00882FBE" w:rsidRDefault="00882FBE" w:rsidP="00882FBE">
      <w:pPr>
        <w:suppressAutoHyphens/>
        <w:spacing w:after="0" w:line="240" w:lineRule="auto"/>
        <w:jc w:val="both"/>
        <w:rPr>
          <w:rFonts w:ascii="Trebuchet MS" w:eastAsia="Arial" w:hAnsi="Trebuchet MS" w:cs="Times New Roman"/>
          <w:i/>
          <w:kern w:val="1"/>
          <w:lang w:eastAsia="ar-SA"/>
          <w14:ligatures w14:val="none"/>
        </w:rPr>
      </w:pPr>
      <w:r w:rsidRPr="00882FBE">
        <w:rPr>
          <w:rFonts w:ascii="Trebuchet MS" w:eastAsia="Arial" w:hAnsi="Trebuchet MS" w:cs="Times New Roman"/>
          <w:i/>
          <w:kern w:val="1"/>
          <w:lang w:eastAsia="ar-SA"/>
          <w14:ligatures w14:val="none"/>
        </w:rPr>
        <w:t>- gelcoat - 200 kg/lună (30 % conținut de COV - 100 kg COV lună)</w:t>
      </w:r>
    </w:p>
    <w:p w14:paraId="358277B6" w14:textId="77777777" w:rsidR="00882FBE" w:rsidRPr="00882FBE" w:rsidRDefault="00882FBE" w:rsidP="00882FBE">
      <w:pPr>
        <w:suppressAutoHyphens/>
        <w:spacing w:after="0" w:line="240" w:lineRule="auto"/>
        <w:jc w:val="both"/>
        <w:rPr>
          <w:rFonts w:ascii="Trebuchet MS" w:eastAsia="Arial" w:hAnsi="Trebuchet MS" w:cs="Times New Roman"/>
          <w:i/>
          <w:kern w:val="1"/>
          <w:lang w:eastAsia="ar-SA"/>
          <w14:ligatures w14:val="none"/>
        </w:rPr>
      </w:pPr>
      <w:r w:rsidRPr="00882FBE">
        <w:rPr>
          <w:rFonts w:ascii="Trebuchet MS" w:eastAsia="Arial" w:hAnsi="Trebuchet MS" w:cs="Times New Roman"/>
          <w:i/>
          <w:kern w:val="1"/>
          <w:lang w:eastAsia="ar-SA"/>
          <w14:ligatures w14:val="none"/>
        </w:rPr>
        <w:t>- lacuri – 300 kg/lună (35 % conținut COV - 110 kg COV/lună)</w:t>
      </w:r>
    </w:p>
    <w:p w14:paraId="6937521D" w14:textId="77777777" w:rsidR="00882FBE" w:rsidRPr="00882FBE" w:rsidRDefault="00882FBE" w:rsidP="00882FBE">
      <w:pPr>
        <w:suppressAutoHyphens/>
        <w:spacing w:after="0" w:line="240" w:lineRule="auto"/>
        <w:jc w:val="both"/>
        <w:rPr>
          <w:rFonts w:ascii="Trebuchet MS" w:eastAsia="Arial" w:hAnsi="Trebuchet MS" w:cs="Times New Roman"/>
          <w:i/>
          <w:kern w:val="1"/>
          <w:lang w:eastAsia="ar-SA"/>
          <w14:ligatures w14:val="none"/>
        </w:rPr>
      </w:pPr>
      <w:r w:rsidRPr="00882FBE">
        <w:rPr>
          <w:rFonts w:ascii="Trebuchet MS" w:eastAsia="Arial" w:hAnsi="Trebuchet MS" w:cs="Times New Roman"/>
          <w:i/>
          <w:kern w:val="1"/>
          <w:lang w:eastAsia="ar-SA"/>
          <w14:ligatures w14:val="none"/>
        </w:rPr>
        <w:t>- întăritor pentru lac - 100 kg/lună (99 % conținut COV - 100 kg COV/lună)</w:t>
      </w:r>
    </w:p>
    <w:p w14:paraId="0A5609F1" w14:textId="77777777" w:rsidR="00882FBE" w:rsidRPr="00882FBE" w:rsidRDefault="00882FBE" w:rsidP="00882FBE">
      <w:pPr>
        <w:suppressAutoHyphens/>
        <w:spacing w:after="0" w:line="240" w:lineRule="auto"/>
        <w:jc w:val="both"/>
        <w:rPr>
          <w:rFonts w:ascii="Trebuchet MS" w:eastAsia="Arial" w:hAnsi="Trebuchet MS" w:cs="Times New Roman"/>
          <w:i/>
          <w:kern w:val="1"/>
          <w:lang w:eastAsia="ar-SA"/>
          <w14:ligatures w14:val="none"/>
        </w:rPr>
      </w:pPr>
      <w:r w:rsidRPr="00882FBE">
        <w:rPr>
          <w:rFonts w:ascii="Trebuchet MS" w:eastAsia="Arial" w:hAnsi="Trebuchet MS" w:cs="Times New Roman"/>
          <w:i/>
          <w:kern w:val="1"/>
          <w:lang w:eastAsia="ar-SA"/>
          <w14:ligatures w14:val="none"/>
        </w:rPr>
        <w:t>- diluant – 30 kg/lună (99 % conținut COV - 30 kg COV/lună)</w:t>
      </w:r>
    </w:p>
    <w:p w14:paraId="21C80924" w14:textId="77777777" w:rsidR="00882FBE" w:rsidRPr="00882FBE" w:rsidRDefault="00882FBE" w:rsidP="00882FBE">
      <w:pPr>
        <w:suppressAutoHyphens/>
        <w:spacing w:after="0" w:line="240" w:lineRule="auto"/>
        <w:jc w:val="both"/>
        <w:rPr>
          <w:rFonts w:ascii="Trebuchet MS" w:eastAsia="Arial" w:hAnsi="Trebuchet MS" w:cs="Times New Roman"/>
          <w:bCs/>
          <w:i/>
          <w:iCs/>
          <w:kern w:val="1"/>
          <w:lang w:eastAsia="ar-SA"/>
          <w14:ligatures w14:val="none"/>
        </w:rPr>
      </w:pPr>
      <w:r w:rsidRPr="00882FBE">
        <w:rPr>
          <w:rFonts w:ascii="Trebuchet MS" w:eastAsia="Arial" w:hAnsi="Trebuchet MS" w:cs="Times New Roman"/>
          <w:i/>
          <w:kern w:val="1"/>
          <w:lang w:eastAsia="ar-SA"/>
          <w14:ligatures w14:val="none"/>
        </w:rPr>
        <w:t xml:space="preserve">- ambalaje: folie de polietilenă, cutii din carton. </w:t>
      </w:r>
    </w:p>
    <w:p w14:paraId="12137276" w14:textId="6688951F"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i/>
          <w:noProof/>
          <w:lang w:eastAsia="ro-RO"/>
          <w14:ligatures w14:val="none"/>
        </w:rPr>
        <w:t>Consum</w:t>
      </w:r>
      <w:r w:rsidR="00456C8A">
        <w:rPr>
          <w:rFonts w:ascii="Trebuchet MS" w:eastAsia="Times New Roman" w:hAnsi="Trebuchet MS" w:cs="Times New Roman"/>
          <w:b/>
          <w:i/>
          <w:noProof/>
          <w:lang w:eastAsia="ro-RO"/>
          <w14:ligatures w14:val="none"/>
        </w:rPr>
        <w:t>ul</w:t>
      </w:r>
      <w:r w:rsidRPr="00882FBE">
        <w:rPr>
          <w:rFonts w:ascii="Trebuchet MS" w:eastAsia="Times New Roman" w:hAnsi="Trebuchet MS" w:cs="Times New Roman"/>
          <w:b/>
          <w:i/>
          <w:noProof/>
          <w:lang w:eastAsia="ro-RO"/>
          <w14:ligatures w14:val="none"/>
        </w:rPr>
        <w:t xml:space="preserve"> </w:t>
      </w:r>
      <w:r w:rsidR="002A1C76">
        <w:rPr>
          <w:rFonts w:ascii="Trebuchet MS" w:eastAsia="Times New Roman" w:hAnsi="Trebuchet MS" w:cs="Times New Roman"/>
          <w:b/>
          <w:i/>
          <w:noProof/>
          <w:lang w:eastAsia="ro-RO"/>
          <w14:ligatures w14:val="none"/>
        </w:rPr>
        <w:t xml:space="preserve">total </w:t>
      </w:r>
      <w:r w:rsidRPr="00882FBE">
        <w:rPr>
          <w:rFonts w:ascii="Trebuchet MS" w:eastAsia="Times New Roman" w:hAnsi="Trebuchet MS" w:cs="Times New Roman"/>
          <w:b/>
          <w:i/>
          <w:noProof/>
          <w:lang w:eastAsia="ro-RO"/>
          <w14:ligatures w14:val="none"/>
        </w:rPr>
        <w:t xml:space="preserve">estimat de compuși organici volatili </w:t>
      </w:r>
      <w:r w:rsidR="00456C8A" w:rsidRPr="00456C8A">
        <w:rPr>
          <w:rFonts w:ascii="Trebuchet MS" w:eastAsia="Times New Roman" w:hAnsi="Trebuchet MS" w:cs="Times New Roman"/>
          <w:b/>
          <w:i/>
          <w:noProof/>
          <w:lang w:eastAsia="ro-RO"/>
          <w14:ligatures w14:val="none"/>
        </w:rPr>
        <w:t xml:space="preserve">care se vor utiliza în </w:t>
      </w:r>
      <w:r w:rsidR="00456C8A">
        <w:rPr>
          <w:rFonts w:ascii="Trebuchet MS" w:eastAsia="Times New Roman" w:hAnsi="Trebuchet MS" w:cs="Times New Roman"/>
          <w:b/>
          <w:i/>
          <w:noProof/>
          <w:lang w:eastAsia="ro-RO"/>
          <w14:ligatures w14:val="none"/>
        </w:rPr>
        <w:t xml:space="preserve">activitate este de </w:t>
      </w:r>
      <w:r w:rsidR="002A1C76">
        <w:rPr>
          <w:rFonts w:ascii="Trebuchet MS" w:eastAsia="Times New Roman" w:hAnsi="Trebuchet MS" w:cs="Times New Roman"/>
          <w:b/>
          <w:i/>
          <w:noProof/>
          <w:lang w:eastAsia="ro-RO"/>
          <w14:ligatures w14:val="none"/>
        </w:rPr>
        <w:t xml:space="preserve">               </w:t>
      </w:r>
      <w:r w:rsidR="00456C8A">
        <w:rPr>
          <w:rFonts w:ascii="Trebuchet MS" w:eastAsia="Times New Roman" w:hAnsi="Trebuchet MS" w:cs="Times New Roman"/>
          <w:b/>
          <w:i/>
          <w:noProof/>
          <w:lang w:eastAsia="ro-RO"/>
          <w14:ligatures w14:val="none"/>
        </w:rPr>
        <w:t xml:space="preserve">12 tone/an, </w:t>
      </w:r>
      <w:r w:rsidR="00456C8A" w:rsidRPr="00456C8A">
        <w:rPr>
          <w:rFonts w:ascii="Trebuchet MS" w:eastAsia="Times New Roman" w:hAnsi="Trebuchet MS" w:cs="Times New Roman"/>
          <w:b/>
          <w:i/>
          <w:noProof/>
          <w:lang w:eastAsia="ro-RO"/>
          <w14:ligatures w14:val="none"/>
        </w:rPr>
        <w:t>prin urmare activitatea va intra sub incidenţa Legii nr. 278/2013 privind emisiile industriale (Ane</w:t>
      </w:r>
      <w:r w:rsidR="00456C8A">
        <w:rPr>
          <w:rFonts w:ascii="Trebuchet MS" w:eastAsia="Times New Roman" w:hAnsi="Trebuchet MS" w:cs="Times New Roman"/>
          <w:b/>
          <w:i/>
          <w:noProof/>
          <w:lang w:eastAsia="ro-RO"/>
          <w14:ligatures w14:val="none"/>
        </w:rPr>
        <w:t>xa nr. 7, Partea 1).  T</w:t>
      </w:r>
      <w:r w:rsidR="00456C8A" w:rsidRPr="00456C8A">
        <w:rPr>
          <w:rFonts w:ascii="Trebuchet MS" w:eastAsia="Times New Roman" w:hAnsi="Trebuchet MS" w:cs="Times New Roman"/>
          <w:b/>
          <w:i/>
          <w:noProof/>
          <w:lang w:eastAsia="ro-RO"/>
          <w14:ligatures w14:val="none"/>
        </w:rPr>
        <w:t>ipul activității conform Anexei nr. 7, Partea 2 din Legea nr. 278/2013 privind emisiile industriale: pct. 8 – Alte tipuri de acoperire, inclusiv acoperirea metalelor, materialelor plastice, textilelor, ţesăturilor, filmului şi hârtiei (consum de solvenți organi</w:t>
      </w:r>
      <w:r w:rsidR="00456C8A">
        <w:rPr>
          <w:rFonts w:ascii="Trebuchet MS" w:eastAsia="Times New Roman" w:hAnsi="Trebuchet MS" w:cs="Times New Roman"/>
          <w:b/>
          <w:i/>
          <w:noProof/>
          <w:lang w:eastAsia="ro-RO"/>
          <w14:ligatures w14:val="none"/>
        </w:rPr>
        <w:t>ci cu conținut de COV &gt; 5 t/an).</w:t>
      </w:r>
    </w:p>
    <w:p w14:paraId="2D0259B7" w14:textId="77777777" w:rsidR="00503CB7" w:rsidRPr="00503CB7" w:rsidRDefault="00503CB7" w:rsidP="00503CB7">
      <w:pPr>
        <w:spacing w:after="0" w:line="240" w:lineRule="auto"/>
        <w:jc w:val="both"/>
        <w:rPr>
          <w:rFonts w:ascii="Trebuchet MS" w:eastAsia="Times New Roman" w:hAnsi="Trebuchet MS" w:cs="Times New Roman"/>
          <w:i/>
          <w:noProof/>
          <w:u w:val="single"/>
          <w:lang w:eastAsia="ro-RO"/>
          <w14:ligatures w14:val="none"/>
        </w:rPr>
      </w:pPr>
      <w:r w:rsidRPr="00503CB7">
        <w:rPr>
          <w:rFonts w:ascii="Trebuchet MS" w:eastAsia="Times New Roman" w:hAnsi="Trebuchet MS" w:cs="Times New Roman"/>
          <w:i/>
          <w:noProof/>
          <w:u w:val="single"/>
          <w:lang w:eastAsia="ro-RO"/>
          <w14:ligatures w14:val="none"/>
        </w:rPr>
        <w:t>Utilități:</w:t>
      </w:r>
    </w:p>
    <w:p w14:paraId="4E389207" w14:textId="43BB44EB" w:rsidR="00503CB7" w:rsidRPr="00503CB7" w:rsidRDefault="00503CB7" w:rsidP="00503CB7">
      <w:pPr>
        <w:spacing w:after="0" w:line="240" w:lineRule="auto"/>
        <w:jc w:val="both"/>
        <w:rPr>
          <w:rFonts w:ascii="Trebuchet MS" w:eastAsia="Times New Roman" w:hAnsi="Trebuchet MS" w:cs="Times New Roman"/>
          <w:i/>
          <w:noProof/>
          <w:lang w:eastAsia="ro-RO"/>
          <w14:ligatures w14:val="none"/>
        </w:rPr>
      </w:pPr>
      <w:r w:rsidRPr="00503CB7">
        <w:rPr>
          <w:rFonts w:ascii="Trebuchet MS" w:eastAsia="Times New Roman" w:hAnsi="Trebuchet MS" w:cs="Times New Roman"/>
          <w:i/>
          <w:noProof/>
          <w:lang w:eastAsia="ro-RO"/>
          <w14:ligatures w14:val="none"/>
        </w:rPr>
        <w:t>- alimentarea</w:t>
      </w:r>
      <w:r w:rsidR="002A1C76">
        <w:rPr>
          <w:rFonts w:ascii="Trebuchet MS" w:eastAsia="Times New Roman" w:hAnsi="Trebuchet MS" w:cs="Times New Roman"/>
          <w:i/>
          <w:noProof/>
          <w:lang w:eastAsia="ro-RO"/>
          <w14:ligatures w14:val="none"/>
        </w:rPr>
        <w:t xml:space="preserve"> cu apă: </w:t>
      </w:r>
      <w:r w:rsidRPr="00503CB7">
        <w:rPr>
          <w:rFonts w:ascii="Trebuchet MS" w:eastAsia="Times New Roman" w:hAnsi="Trebuchet MS" w:cs="Times New Roman"/>
          <w:i/>
          <w:noProof/>
          <w:lang w:eastAsia="ro-RO"/>
          <w14:ligatures w14:val="none"/>
        </w:rPr>
        <w:t>din rețeaua de apă din zonă;</w:t>
      </w:r>
      <w:r w:rsidRPr="00503CB7">
        <w:rPr>
          <w:rFonts w:ascii="Calibri" w:eastAsia="Calibri" w:hAnsi="Calibri" w:cs="Times New Roman"/>
          <w14:ligatures w14:val="none"/>
        </w:rPr>
        <w:t xml:space="preserve"> </w:t>
      </w:r>
      <w:r w:rsidRPr="00503CB7">
        <w:rPr>
          <w:rFonts w:ascii="Trebuchet MS" w:eastAsia="Times New Roman" w:hAnsi="Trebuchet MS" w:cs="Times New Roman"/>
          <w:i/>
          <w:noProof/>
          <w:lang w:eastAsia="ro-RO"/>
          <w14:ligatures w14:val="none"/>
        </w:rPr>
        <w:t xml:space="preserve">în scop tehnologic apa se va utiliza la echipamentul spălare-uscare, cu recirculare; </w:t>
      </w:r>
    </w:p>
    <w:p w14:paraId="6B46FA7F" w14:textId="6EFFC99B" w:rsidR="00503CB7" w:rsidRPr="00503CB7" w:rsidRDefault="00503CB7" w:rsidP="00503CB7">
      <w:pPr>
        <w:spacing w:after="0" w:line="240" w:lineRule="auto"/>
        <w:jc w:val="both"/>
        <w:rPr>
          <w:rFonts w:ascii="Trebuchet MS" w:eastAsia="Times New Roman" w:hAnsi="Trebuchet MS" w:cs="Times New Roman"/>
          <w:i/>
          <w:noProof/>
          <w:lang w:eastAsia="ro-RO"/>
          <w14:ligatures w14:val="none"/>
        </w:rPr>
      </w:pPr>
      <w:r w:rsidRPr="00503CB7">
        <w:rPr>
          <w:rFonts w:ascii="Trebuchet MS" w:eastAsia="Times New Roman" w:hAnsi="Trebuchet MS" w:cs="Times New Roman"/>
          <w:i/>
          <w:noProof/>
          <w:lang w:eastAsia="ro-RO"/>
          <w14:ligatures w14:val="none"/>
        </w:rPr>
        <w:t>- evacuare apă uzată menajeră</w:t>
      </w:r>
      <w:r w:rsidR="002A1C76">
        <w:rPr>
          <w:rFonts w:ascii="Trebuchet MS" w:eastAsia="Times New Roman" w:hAnsi="Trebuchet MS" w:cs="Times New Roman"/>
          <w:i/>
          <w:noProof/>
          <w:lang w:eastAsia="ro-RO"/>
          <w14:ligatures w14:val="none"/>
        </w:rPr>
        <w:t>:</w:t>
      </w:r>
      <w:r w:rsidRPr="00503CB7">
        <w:rPr>
          <w:rFonts w:ascii="Trebuchet MS" w:eastAsia="Times New Roman" w:hAnsi="Trebuchet MS" w:cs="Times New Roman"/>
          <w:i/>
          <w:noProof/>
          <w:lang w:eastAsia="ro-RO"/>
          <w14:ligatures w14:val="none"/>
        </w:rPr>
        <w:t xml:space="preserve"> în rețeaua de canalizare din zonă;</w:t>
      </w:r>
      <w:r w:rsidRPr="00503CB7">
        <w:rPr>
          <w:rFonts w:ascii="Calibri" w:eastAsia="Calibri" w:hAnsi="Calibri" w:cs="Times New Roman"/>
          <w14:ligatures w14:val="none"/>
        </w:rPr>
        <w:t xml:space="preserve"> </w:t>
      </w:r>
      <w:r w:rsidRPr="00503CB7">
        <w:rPr>
          <w:rFonts w:ascii="Trebuchet MS" w:eastAsia="Times New Roman" w:hAnsi="Trebuchet MS" w:cs="Times New Roman"/>
          <w:i/>
          <w:noProof/>
          <w:lang w:eastAsia="ro-RO"/>
          <w14:ligatures w14:val="none"/>
        </w:rPr>
        <w:t>apele pluviale de pe platforma exterioară din zona copertinei vor fi trecute printr-un separator de hidrocarburi înainte de evacuare în reţeaua de canalizare din zonă;</w:t>
      </w:r>
    </w:p>
    <w:p w14:paraId="1D04BFD1" w14:textId="77777777" w:rsidR="00503CB7" w:rsidRPr="00503CB7" w:rsidRDefault="00503CB7" w:rsidP="00503CB7">
      <w:pPr>
        <w:spacing w:after="0" w:line="240" w:lineRule="auto"/>
        <w:jc w:val="both"/>
        <w:rPr>
          <w:rFonts w:ascii="Trebuchet MS" w:eastAsia="Times New Roman" w:hAnsi="Trebuchet MS" w:cs="Times New Roman"/>
          <w:i/>
          <w:noProof/>
          <w:lang w:eastAsia="ro-RO"/>
          <w14:ligatures w14:val="none"/>
        </w:rPr>
      </w:pPr>
      <w:r w:rsidRPr="00503CB7">
        <w:rPr>
          <w:rFonts w:ascii="Trebuchet MS" w:eastAsia="Times New Roman" w:hAnsi="Trebuchet MS" w:cs="Times New Roman"/>
          <w:i/>
          <w:noProof/>
          <w:lang w:eastAsia="ro-RO"/>
          <w14:ligatures w14:val="none"/>
        </w:rPr>
        <w:t>- încălzirea: în hala de producție se vor monta 10 de aeroterme</w:t>
      </w:r>
      <w:r w:rsidRPr="00503CB7">
        <w:rPr>
          <w:rFonts w:ascii="Calibri" w:eastAsia="Calibri" w:hAnsi="Calibri" w:cs="Times New Roman"/>
          <w14:ligatures w14:val="none"/>
        </w:rPr>
        <w:t xml:space="preserve"> </w:t>
      </w:r>
      <w:r w:rsidRPr="00503CB7">
        <w:rPr>
          <w:rFonts w:ascii="Trebuchet MS" w:eastAsia="Times New Roman" w:hAnsi="Trebuchet MS" w:cs="Times New Roman"/>
          <w:i/>
          <w:noProof/>
          <w:lang w:eastAsia="ro-RO"/>
          <w14:ligatures w14:val="none"/>
        </w:rPr>
        <w:t>de tavan pe gaz, cu puterea de 12,80 kw fiecare;</w:t>
      </w:r>
    </w:p>
    <w:p w14:paraId="5DF4C45C"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energie electrică - din rețeaua existentă în zonă;</w:t>
      </w:r>
    </w:p>
    <w:p w14:paraId="121DF636"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b) cumularea cu alte proiecte existente si/sau aprobate</w:t>
      </w:r>
      <w:r w:rsidRPr="00882FBE">
        <w:rPr>
          <w:rFonts w:ascii="Trebuchet MS" w:eastAsia="Times New Roman" w:hAnsi="Trebuchet MS" w:cs="Times New Roman"/>
          <w:i/>
          <w:noProof/>
          <w:lang w:eastAsia="ro-RO"/>
          <w14:ligatures w14:val="none"/>
        </w:rPr>
        <w:t xml:space="preserve">: </w:t>
      </w:r>
    </w:p>
    <w:p w14:paraId="227B219A" w14:textId="77777777" w:rsidR="00882FBE" w:rsidRPr="00882FBE" w:rsidRDefault="00882FBE" w:rsidP="00882FBE">
      <w:pPr>
        <w:spacing w:after="0" w:line="240" w:lineRule="auto"/>
        <w:jc w:val="both"/>
        <w:rPr>
          <w:rFonts w:ascii="Trebuchet MS" w:eastAsia="Calibri" w:hAnsi="Trebuchet MS" w:cs="Arial"/>
          <w:i/>
          <w:lang w:eastAsia="ar-SA"/>
          <w14:ligatures w14:val="none"/>
        </w:rPr>
      </w:pPr>
      <w:r w:rsidRPr="00882FBE">
        <w:rPr>
          <w:rFonts w:ascii="Trebuchet MS" w:eastAsia="Times New Roman" w:hAnsi="Trebuchet MS" w:cs="Arial"/>
          <w:i/>
          <w:lang w:eastAsia="ro-RO"/>
          <w14:ligatures w14:val="none"/>
        </w:rPr>
        <w:t xml:space="preserve"> </w:t>
      </w:r>
      <w:r w:rsidRPr="00882FBE">
        <w:rPr>
          <w:rFonts w:ascii="Trebuchet MS" w:eastAsia="Calibri" w:hAnsi="Trebuchet MS" w:cs="Arial"/>
          <w:i/>
          <w:lang w:eastAsia="ar-SA"/>
          <w14:ligatures w14:val="none"/>
        </w:rPr>
        <w:t xml:space="preserve">- în zonă se vor desfășura și alte activități de producție și depozitare, însă proiectul nu are efecte cumulative </w:t>
      </w:r>
      <w:r w:rsidRPr="00882FBE">
        <w:rPr>
          <w:rFonts w:ascii="Trebuchet MS" w:eastAsia="Calibri" w:hAnsi="Trebuchet MS" w:cs="Arial"/>
          <w:i/>
          <w14:ligatures w14:val="none"/>
        </w:rPr>
        <w:t>semnificative</w:t>
      </w:r>
      <w:r w:rsidRPr="00882FBE">
        <w:rPr>
          <w:rFonts w:ascii="Trebuchet MS" w:eastAsia="Calibri" w:hAnsi="Trebuchet MS" w:cs="Arial"/>
          <w:i/>
          <w:lang w:eastAsia="ar-SA"/>
          <w14:ligatures w14:val="none"/>
        </w:rPr>
        <w:t xml:space="preserve"> cu acestea; </w:t>
      </w:r>
    </w:p>
    <w:p w14:paraId="68C4DC52"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c) utilizarea resurselor naturale, in special a solului, a terenurilor, a apei și a biodiversității</w:t>
      </w:r>
      <w:r w:rsidRPr="00882FBE">
        <w:rPr>
          <w:rFonts w:ascii="Trebuchet MS" w:eastAsia="Times New Roman" w:hAnsi="Trebuchet MS" w:cs="Times New Roman"/>
          <w:i/>
          <w:noProof/>
          <w:lang w:eastAsia="ro-RO"/>
          <w14:ligatures w14:val="none"/>
        </w:rPr>
        <w:t xml:space="preserve">: </w:t>
      </w:r>
    </w:p>
    <w:p w14:paraId="63452BA6"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dintre resursele naturale se utilizează apă, agregate naturale (nisip, balast), energie electrică, lemn și combustibil lichid în cantități limitate, în faza de construcție și energie electrică, apă și lemn în perioada de funcționare;</w:t>
      </w:r>
    </w:p>
    <w:p w14:paraId="6FA874CA"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d) cantitatea si tipurile de deşeuri generate/gestionate</w:t>
      </w:r>
      <w:r w:rsidRPr="00882FBE">
        <w:rPr>
          <w:rFonts w:ascii="Trebuchet MS" w:eastAsia="Times New Roman" w:hAnsi="Trebuchet MS" w:cs="Times New Roman"/>
          <w:i/>
          <w:noProof/>
          <w:lang w:eastAsia="ro-RO"/>
          <w14:ligatures w14:val="none"/>
        </w:rPr>
        <w:t xml:space="preserve">: </w:t>
      </w:r>
    </w:p>
    <w:p w14:paraId="2C956265"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w:t>
      </w:r>
      <w:r w:rsidRPr="00882FBE">
        <w:rPr>
          <w:rFonts w:ascii="Trebuchet MS" w:eastAsia="Times New Roman" w:hAnsi="Trebuchet MS" w:cs="Times New Roman"/>
          <w:i/>
          <w:noProof/>
          <w:lang w:eastAsia="ro-RO"/>
          <w14:ligatures w14:val="none"/>
        </w:rPr>
        <w:t xml:space="preserve"> în perioada de realizare a investiției:</w:t>
      </w:r>
      <w:r w:rsidRPr="00882FBE">
        <w:rPr>
          <w:rFonts w:ascii="Trebuchet MS" w:eastAsia="Calibri" w:hAnsi="Trebuchet MS" w:cs="Times New Roman"/>
          <w:noProof/>
          <w14:ligatures w14:val="none"/>
        </w:rPr>
        <w:t xml:space="preserve"> </w:t>
      </w:r>
      <w:r w:rsidRPr="00882FBE">
        <w:rPr>
          <w:rFonts w:ascii="Trebuchet MS" w:eastAsia="Times New Roman" w:hAnsi="Trebuchet MS" w:cs="Times New Roman"/>
          <w:i/>
          <w:noProof/>
          <w:lang w:eastAsia="ro-RO"/>
          <w14:ligatures w14:val="none"/>
        </w:rPr>
        <w:t>pamânt și pietre din excavații, deșeuri biodegradabile (decopertare teren), deșeuri menajere;</w:t>
      </w:r>
    </w:p>
    <w:p w14:paraId="79EC7DA7"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w:t>
      </w:r>
      <w:r w:rsidRPr="00882FBE">
        <w:rPr>
          <w:rFonts w:ascii="Trebuchet MS" w:eastAsia="Times New Roman" w:hAnsi="Trebuchet MS" w:cs="Times New Roman"/>
          <w:i/>
          <w:noProof/>
          <w:lang w:eastAsia="ro-RO"/>
          <w14:ligatures w14:val="none"/>
        </w:rPr>
        <w:t xml:space="preserve"> în perioada de funcționare vor fi produse următoarele tipuri de deșeuri:   </w:t>
      </w:r>
    </w:p>
    <w:p w14:paraId="009D5C05" w14:textId="77777777" w:rsidR="00882FBE" w:rsidRPr="00882FBE" w:rsidRDefault="00882FBE" w:rsidP="00882FBE">
      <w:pPr>
        <w:spacing w:after="0" w:line="240" w:lineRule="auto"/>
        <w:ind w:firstLine="426"/>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deșeuri metalice - piese rebut (5%) - cod 12 01 21 - cca. 270 kg/an</w:t>
      </w:r>
    </w:p>
    <w:p w14:paraId="2FDFD21B" w14:textId="77777777" w:rsidR="00882FBE" w:rsidRPr="00882FBE" w:rsidRDefault="00882FBE" w:rsidP="00882FBE">
      <w:pPr>
        <w:spacing w:after="0" w:line="240" w:lineRule="auto"/>
        <w:ind w:firstLine="426"/>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deşeuri de fibră de sticlă – cod 10 11 03 - 1500 kg/an</w:t>
      </w:r>
    </w:p>
    <w:p w14:paraId="388C28AE" w14:textId="77777777" w:rsidR="00882FBE" w:rsidRPr="00882FBE" w:rsidRDefault="00882FBE" w:rsidP="00882FBE">
      <w:pPr>
        <w:spacing w:after="0" w:line="240" w:lineRule="auto"/>
        <w:ind w:firstLine="426"/>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deșeu ambalaj hârtie și carton - cod 15 01 01 - 2000 kg/an</w:t>
      </w:r>
    </w:p>
    <w:p w14:paraId="74017C81" w14:textId="77777777" w:rsidR="00882FBE" w:rsidRPr="00882FBE" w:rsidRDefault="00882FBE" w:rsidP="00882FBE">
      <w:pPr>
        <w:spacing w:after="0" w:line="240" w:lineRule="auto"/>
        <w:ind w:firstLine="426"/>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deșeu ambalaj de material plastic – cod 15 01 02 - 500 kg/an</w:t>
      </w:r>
    </w:p>
    <w:p w14:paraId="78124890" w14:textId="40FD5D3D"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Pr>
          <w:rFonts w:ascii="Trebuchet MS" w:eastAsia="Times New Roman" w:hAnsi="Trebuchet MS" w:cs="Times New Roman"/>
          <w:i/>
          <w:noProof/>
          <w:lang w:eastAsia="ro-RO"/>
          <w14:ligatures w14:val="none"/>
        </w:rPr>
        <w:t xml:space="preserve">      </w:t>
      </w:r>
      <w:r w:rsidRPr="00882FBE">
        <w:rPr>
          <w:rFonts w:ascii="Trebuchet MS" w:eastAsia="Times New Roman" w:hAnsi="Trebuchet MS" w:cs="Times New Roman"/>
          <w:i/>
          <w:noProof/>
          <w:lang w:eastAsia="ro-RO"/>
          <w14:ligatures w14:val="none"/>
        </w:rPr>
        <w:t>- ambalaje care conţin reziduuri sau sunt contaminate cu substanţe periculoase - cod 15 01 10*</w:t>
      </w:r>
    </w:p>
    <w:p w14:paraId="7076A522" w14:textId="77777777" w:rsidR="00882FBE" w:rsidRPr="00882FBE" w:rsidRDefault="00882FBE" w:rsidP="00882FBE">
      <w:pPr>
        <w:spacing w:after="0" w:line="240" w:lineRule="auto"/>
        <w:ind w:firstLine="426"/>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absorbanţi, materiale filtrante - cod 15 01 10* - 500 kg/an</w:t>
      </w:r>
    </w:p>
    <w:p w14:paraId="12AA0E0D" w14:textId="77777777" w:rsidR="00882FBE" w:rsidRPr="00882FBE" w:rsidRDefault="00882FBE" w:rsidP="00882FBE">
      <w:pPr>
        <w:spacing w:after="0" w:line="240" w:lineRule="auto"/>
        <w:ind w:firstLine="426"/>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deșeuri menajere - cod 20 03 01 - 130 m</w:t>
      </w:r>
      <w:r w:rsidRPr="00882FBE">
        <w:rPr>
          <w:rFonts w:ascii="Trebuchet MS" w:eastAsia="Times New Roman" w:hAnsi="Trebuchet MS" w:cs="Times New Roman"/>
          <w:i/>
          <w:noProof/>
          <w:vertAlign w:val="superscript"/>
          <w:lang w:eastAsia="ro-RO"/>
          <w14:ligatures w14:val="none"/>
        </w:rPr>
        <w:t>3</w:t>
      </w:r>
      <w:r w:rsidRPr="00882FBE">
        <w:rPr>
          <w:rFonts w:ascii="Trebuchet MS" w:eastAsia="Times New Roman" w:hAnsi="Trebuchet MS" w:cs="Times New Roman"/>
          <w:i/>
          <w:noProof/>
          <w:lang w:eastAsia="ro-RO"/>
          <w14:ligatures w14:val="none"/>
        </w:rPr>
        <w:t>/an</w:t>
      </w:r>
      <w:r w:rsidRPr="00882FBE">
        <w:rPr>
          <w:rFonts w:ascii="Trebuchet MS" w:eastAsia="Times New Roman" w:hAnsi="Trebuchet MS" w:cs="Times New Roman"/>
          <w:i/>
          <w:noProof/>
          <w:lang w:eastAsia="ro-RO"/>
          <w14:ligatures w14:val="none"/>
        </w:rPr>
        <w:tab/>
      </w:r>
      <w:r w:rsidRPr="00882FBE">
        <w:rPr>
          <w:rFonts w:ascii="Trebuchet MS" w:eastAsia="Times New Roman" w:hAnsi="Trebuchet MS" w:cs="Times New Roman"/>
          <w:i/>
          <w:noProof/>
          <w:lang w:eastAsia="ro-RO"/>
          <w14:ligatures w14:val="none"/>
        </w:rPr>
        <w:tab/>
      </w:r>
      <w:r w:rsidRPr="00882FBE">
        <w:rPr>
          <w:rFonts w:ascii="Trebuchet MS" w:eastAsia="Times New Roman" w:hAnsi="Trebuchet MS" w:cs="Times New Roman"/>
          <w:i/>
          <w:noProof/>
          <w:lang w:eastAsia="ro-RO"/>
          <w14:ligatures w14:val="none"/>
        </w:rPr>
        <w:tab/>
      </w:r>
    </w:p>
    <w:p w14:paraId="20E9D693"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Gestionarea deșeurilor se va face cu respectarea strictă a prevederilor OUG nr. 92/2021 privind regimul deşeurilor, completată și modificată de Legea 17/2023. </w:t>
      </w:r>
    </w:p>
    <w:p w14:paraId="45D994AD" w14:textId="0ED014A4"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i/>
          <w:noProof/>
          <w:lang w:eastAsia="ro-RO"/>
          <w14:ligatures w14:val="none"/>
        </w:rPr>
        <w:t xml:space="preserve">e) poluarea si alte efecte negative: </w:t>
      </w:r>
    </w:p>
    <w:p w14:paraId="4729916E"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i/>
          <w:noProof/>
          <w:lang w:eastAsia="ro-RO"/>
          <w14:ligatures w14:val="none"/>
        </w:rPr>
        <w:t>- în perioada realizării proiectului pot apărea emisii, pulberi de la lucrările de construcţii, noxe de la mijloacele de transport a materialelor;</w:t>
      </w:r>
    </w:p>
    <w:p w14:paraId="20BD07F9"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aceste emisii au un caracter provizoriu, în intervale mici de timp, luându-se măsuri pentru reducerea acestora (stropiri, program de lucru adaptat pentru execuţia lucrărilor și operațiuni de transport, folosirea unor mijloace de transport performante, etc);</w:t>
      </w:r>
    </w:p>
    <w:p w14:paraId="0EE79B39"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lastRenderedPageBreak/>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14:paraId="663AA349"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 în perioada functionării proiectului, din procesul tehnologic de acoperire rezultă: </w:t>
      </w:r>
    </w:p>
    <w:p w14:paraId="72970F98" w14:textId="77777777" w:rsidR="00882FBE" w:rsidRPr="00882FBE" w:rsidRDefault="00882FBE" w:rsidP="00882FBE">
      <w:pPr>
        <w:spacing w:after="0" w:line="240" w:lineRule="auto"/>
        <w:ind w:firstLine="708"/>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compuşi organici volatili (COV) din activitatea de producţie a articolelor din PAFS și din operaţiile de vopsire;</w:t>
      </w:r>
    </w:p>
    <w:p w14:paraId="283E1F86" w14:textId="77777777" w:rsidR="00882FBE" w:rsidRPr="00882FBE" w:rsidRDefault="00882FBE" w:rsidP="00882FBE">
      <w:pPr>
        <w:spacing w:after="0" w:line="240" w:lineRule="auto"/>
        <w:ind w:firstLine="708"/>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pulberi din procesele de debavurare/finisare/sablare;</w:t>
      </w:r>
    </w:p>
    <w:p w14:paraId="724C2155" w14:textId="77777777" w:rsidR="00882FBE" w:rsidRPr="00882FBE" w:rsidRDefault="00882FBE" w:rsidP="00882FBE">
      <w:pPr>
        <w:suppressAutoHyphens/>
        <w:autoSpaceDE w:val="0"/>
        <w:autoSpaceDN w:val="0"/>
        <w:adjustRightInd w:val="0"/>
        <w:spacing w:after="0" w:line="240" w:lineRule="auto"/>
        <w:jc w:val="both"/>
        <w:rPr>
          <w:rFonts w:ascii="Trebuchet MS" w:eastAsia="Times New Roman" w:hAnsi="Trebuchet MS" w:cs="Times New Roman"/>
          <w:i/>
          <w:iCs/>
          <w:lang w:eastAsia="ro-RO"/>
          <w14:ligatures w14:val="none"/>
        </w:rPr>
      </w:pPr>
      <w:r w:rsidRPr="00882FBE">
        <w:rPr>
          <w:rFonts w:ascii="Trebuchet MS" w:eastAsia="Times New Roman" w:hAnsi="Trebuchet MS" w:cs="Times New Roman"/>
          <w:i/>
          <w:iCs/>
          <w:lang w:eastAsia="ro-RO"/>
          <w14:ligatures w14:val="none"/>
        </w:rPr>
        <w:t>Instalaţiile pentru dispersia poluanţilor în atmosferă:</w:t>
      </w:r>
    </w:p>
    <w:p w14:paraId="6DA7A8EC" w14:textId="1FAC9C1A" w:rsidR="00882FBE" w:rsidRDefault="00882FBE" w:rsidP="00882FBE">
      <w:pPr>
        <w:suppressAutoHyphens/>
        <w:autoSpaceDE w:val="0"/>
        <w:autoSpaceDN w:val="0"/>
        <w:adjustRightInd w:val="0"/>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iCs/>
          <w:lang w:eastAsia="ro-RO"/>
          <w14:ligatures w14:val="none"/>
        </w:rPr>
        <w:t>- c</w:t>
      </w:r>
      <w:r w:rsidRPr="00882FBE">
        <w:rPr>
          <w:rFonts w:ascii="Trebuchet MS" w:eastAsia="Times New Roman" w:hAnsi="Trebuchet MS" w:cs="Times New Roman"/>
          <w:i/>
          <w:noProof/>
          <w:lang w:eastAsia="ro-RO"/>
          <w14:ligatures w14:val="none"/>
        </w:rPr>
        <w:t>abinele de vopsire/uscare vor fi prevazute cu sistem de exhaustare format din: strat filtrant din material neţesut, tubulatură metalică, ventilator și coș de evacuare;</w:t>
      </w:r>
    </w:p>
    <w:p w14:paraId="54084711" w14:textId="5406D937" w:rsidR="00882FBE" w:rsidRPr="00882FBE" w:rsidRDefault="00882FBE" w:rsidP="00882FBE">
      <w:pPr>
        <w:suppressAutoHyphens/>
        <w:autoSpaceDE w:val="0"/>
        <w:autoSpaceDN w:val="0"/>
        <w:adjustRightInd w:val="0"/>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cabinele de șlefuire vor avea sisteme de reținere a pulberilor format din ventilatoare și sac filtrant,  cu recuperare în pâlnie metalică;</w:t>
      </w:r>
    </w:p>
    <w:p w14:paraId="5C9B2F37" w14:textId="3C86A739" w:rsidR="00882FBE" w:rsidRPr="00882FBE" w:rsidRDefault="00882FBE" w:rsidP="00882FBE">
      <w:pPr>
        <w:suppressAutoHyphens/>
        <w:autoSpaceDE w:val="0"/>
        <w:autoSpaceDN w:val="0"/>
        <w:adjustRightInd w:val="0"/>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cabinele de sablare vor avea un sistem de aspirare-filtrare compus din: tubulatură metalică, ventilator  şi s</w:t>
      </w:r>
      <w:r w:rsidR="006D182F">
        <w:rPr>
          <w:rFonts w:ascii="Trebuchet MS" w:eastAsia="Times New Roman" w:hAnsi="Trebuchet MS" w:cs="Times New Roman"/>
          <w:i/>
          <w:noProof/>
          <w:lang w:eastAsia="ro-RO"/>
          <w14:ligatures w14:val="none"/>
        </w:rPr>
        <w:t>ac filtrant din material textil;</w:t>
      </w:r>
    </w:p>
    <w:p w14:paraId="486F3B3B"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în perioada de funcționare a obiectivului zgomotul va fi generat de activitatea de producție și operațiunile de descărcare/încărcare materii prime și produse;</w:t>
      </w:r>
    </w:p>
    <w:p w14:paraId="6E400FA3"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în scopul diminuării zgomotului se va avea în vedere utilizarea unor utilaje silențioase, cu un grad ridicat de fiabilitate și randament ridicat;</w:t>
      </w:r>
    </w:p>
    <w:p w14:paraId="2AA4CBD0"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f) riscurile de accidente majore și/sau dezastre relevante pentru proiectul în cauză, inclusiv cele cauzate de schimbările climatice, conform informațiilor științifice:</w:t>
      </w:r>
      <w:r w:rsidRPr="00882FBE">
        <w:rPr>
          <w:rFonts w:ascii="Trebuchet MS" w:eastAsia="Times New Roman" w:hAnsi="Trebuchet MS" w:cs="Times New Roman"/>
          <w:i/>
          <w:noProof/>
          <w:lang w:eastAsia="ro-RO"/>
          <w14:ligatures w14:val="none"/>
        </w:rPr>
        <w:t xml:space="preserve"> </w:t>
      </w:r>
    </w:p>
    <w:p w14:paraId="0F2BBE1C" w14:textId="09E2658C" w:rsid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în perioada funcționării proiectului implică utilizarea, stocarea şi manipularea de substanțe/ amestecuri periculoase:</w:t>
      </w:r>
      <w:r w:rsidRPr="00882FBE">
        <w:rPr>
          <w:rFonts w:ascii="Calibri" w:eastAsia="Calibri" w:hAnsi="Calibri" w:cs="Arial"/>
        </w:rPr>
        <w:t xml:space="preserve"> </w:t>
      </w:r>
      <w:r w:rsidRPr="00882FBE">
        <w:rPr>
          <w:rFonts w:ascii="Trebuchet MS" w:eastAsia="Times New Roman" w:hAnsi="Trebuchet MS" w:cs="Times New Roman"/>
          <w:i/>
          <w:noProof/>
          <w:lang w:eastAsia="ro-RO"/>
          <w14:ligatures w14:val="none"/>
        </w:rPr>
        <w:t>răşină poliesterică, acetonă, gelcoat, lacuri, întăritor pentru lac, diluant;</w:t>
      </w:r>
    </w:p>
    <w:p w14:paraId="6BF00DED" w14:textId="5162B531"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cantitățile de substanțe/amestecuri chimice periculoase care pot fi prezente pe amplasament nu încadrează amplasamentul în categoria inferior sau superior, conform prevederilor Legii nr. 59/2016 privind controlul asupra pericolelor de accident major în care sunt implicate substanțe periculoase, care transpune Directiva 2012/18/UE;</w:t>
      </w:r>
    </w:p>
    <w:p w14:paraId="73533894"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 - prin respectarea măsurilor preventive şi de protecţie a factorilor de mediu propuse, riscul de accidente este redus (nu este cazul de accidente majore);</w:t>
      </w:r>
    </w:p>
    <w:p w14:paraId="5AAE6CCA" w14:textId="77777777" w:rsidR="00882FBE" w:rsidRPr="00882FBE" w:rsidRDefault="00882FBE" w:rsidP="00882FBE">
      <w:pPr>
        <w:spacing w:after="0" w:line="240" w:lineRule="auto"/>
        <w:jc w:val="both"/>
        <w:rPr>
          <w:rFonts w:ascii="Trebuchet MS" w:eastAsia="Times New Roman" w:hAnsi="Trebuchet MS" w:cs="Times New Roman"/>
          <w:noProof/>
          <w:lang w:eastAsia="ro-RO"/>
          <w14:ligatures w14:val="none"/>
        </w:rPr>
      </w:pPr>
      <w:r w:rsidRPr="00882FBE">
        <w:rPr>
          <w:rFonts w:ascii="Trebuchet MS" w:eastAsia="Times New Roman" w:hAnsi="Trebuchet MS" w:cs="Times New Roman"/>
          <w:b/>
          <w:noProof/>
          <w:lang w:eastAsia="ro-RO"/>
          <w14:ligatures w14:val="none"/>
        </w:rPr>
        <w:t>g)</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b/>
          <w:i/>
          <w:noProof/>
          <w:lang w:eastAsia="ro-RO"/>
          <w14:ligatures w14:val="none"/>
        </w:rPr>
        <w:t>riscurile pentru sănătatea umană (de ex. din cauza contaminarii apei sau a poluarii atmosferice):</w:t>
      </w:r>
      <w:r w:rsidRPr="00882FBE">
        <w:rPr>
          <w:rFonts w:ascii="Trebuchet MS" w:eastAsia="Times New Roman" w:hAnsi="Trebuchet MS" w:cs="Times New Roman"/>
          <w:noProof/>
          <w:lang w:eastAsia="ro-RO"/>
          <w14:ligatures w14:val="none"/>
        </w:rPr>
        <w:t xml:space="preserve"> </w:t>
      </w:r>
    </w:p>
    <w:p w14:paraId="7090784B"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i/>
          <w:noProof/>
          <w:lang w:eastAsia="ro-RO"/>
          <w14:ligatures w14:val="none"/>
        </w:rPr>
        <w:t>proiectul se implementează în zonă industrială;</w:t>
      </w:r>
    </w:p>
    <w:p w14:paraId="7163B933"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proiectul a luat în calcul toate elementele, astfel încât lucrările ce se vor efectua să nu reprezinte o amenințare pentru igiena sau sănătatea și siguranța lucrătorilor, nici să exercite un impact asupra calității mediului sau a climei.</w:t>
      </w:r>
    </w:p>
    <w:p w14:paraId="19C4BF5C" w14:textId="77777777" w:rsidR="00882FBE" w:rsidRPr="00882FBE" w:rsidRDefault="00882FBE" w:rsidP="00882FBE">
      <w:pPr>
        <w:spacing w:after="0" w:line="240" w:lineRule="auto"/>
        <w:jc w:val="both"/>
        <w:rPr>
          <w:rFonts w:ascii="Trebuchet MS" w:eastAsia="Times New Roman" w:hAnsi="Trebuchet MS" w:cs="Times New Roman"/>
          <w:b/>
          <w:noProof/>
          <w:lang w:eastAsia="ro-RO"/>
          <w14:ligatures w14:val="none"/>
        </w:rPr>
      </w:pPr>
    </w:p>
    <w:p w14:paraId="2BEDDA34" w14:textId="77777777" w:rsidR="00882FBE" w:rsidRPr="00882FBE" w:rsidRDefault="00882FBE" w:rsidP="00882FBE">
      <w:pPr>
        <w:spacing w:after="0" w:line="240" w:lineRule="auto"/>
        <w:jc w:val="both"/>
        <w:rPr>
          <w:rFonts w:ascii="Trebuchet MS" w:eastAsia="Times New Roman" w:hAnsi="Trebuchet MS" w:cs="Times New Roman"/>
          <w:b/>
          <w:noProof/>
          <w:lang w:eastAsia="ro-RO"/>
          <w14:ligatures w14:val="none"/>
        </w:rPr>
      </w:pPr>
      <w:r w:rsidRPr="00882FBE">
        <w:rPr>
          <w:rFonts w:ascii="Trebuchet MS" w:eastAsia="Times New Roman" w:hAnsi="Trebuchet MS" w:cs="Times New Roman"/>
          <w:b/>
          <w:noProof/>
          <w:lang w:eastAsia="ro-RO"/>
          <w14:ligatures w14:val="none"/>
        </w:rPr>
        <w:t xml:space="preserve">2. Amplasarea proiectelor: </w:t>
      </w:r>
    </w:p>
    <w:p w14:paraId="5ED8D60E"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noProof/>
          <w:lang w:eastAsia="ro-RO"/>
          <w14:ligatures w14:val="none"/>
        </w:rPr>
        <w:t>2.1</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b/>
          <w:i/>
          <w:noProof/>
          <w:lang w:eastAsia="ro-RO"/>
          <w14:ligatures w14:val="none"/>
        </w:rPr>
        <w:t xml:space="preserve">utilizarea actuală şi aprobată a terenurilor: </w:t>
      </w:r>
    </w:p>
    <w:p w14:paraId="3F98B6C5" w14:textId="77777777" w:rsidR="00882FBE" w:rsidRPr="00882FBE" w:rsidRDefault="00882FBE" w:rsidP="00882FBE">
      <w:pPr>
        <w:spacing w:after="0" w:line="240" w:lineRule="auto"/>
        <w:jc w:val="both"/>
        <w:rPr>
          <w:rFonts w:ascii="Trebuchet MS" w:eastAsia="MS Mincho" w:hAnsi="Trebuchet MS" w:cs="Times New Roman"/>
          <w:i/>
          <w:noProof/>
          <w:lang w:eastAsia="ro-RO"/>
          <w14:ligatures w14:val="none"/>
        </w:rPr>
      </w:pPr>
      <w:r w:rsidRPr="00882FBE">
        <w:rPr>
          <w:rFonts w:ascii="Trebuchet MS" w:eastAsia="Times New Roman" w:hAnsi="Trebuchet MS" w:cs="Times New Roman"/>
          <w:i/>
          <w:noProof/>
          <w:lang w:val="en-US"/>
          <w14:ligatures w14:val="none"/>
        </w:rPr>
        <mc:AlternateContent>
          <mc:Choice Requires="wps">
            <w:drawing>
              <wp:anchor distT="0" distB="0" distL="114300" distR="114300" simplePos="0" relativeHeight="251659264" behindDoc="0" locked="0" layoutInCell="1" allowOverlap="1" wp14:anchorId="7F436D04" wp14:editId="58BA3A26">
                <wp:simplePos x="0" y="0"/>
                <wp:positionH relativeFrom="page">
                  <wp:posOffset>-894080</wp:posOffset>
                </wp:positionH>
                <wp:positionV relativeFrom="page">
                  <wp:posOffset>9375140</wp:posOffset>
                </wp:positionV>
                <wp:extent cx="522605" cy="16510"/>
                <wp:effectExtent l="10795" t="12065" r="9525" b="952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16510"/>
                        </a:xfrm>
                        <a:prstGeom prst="line">
                          <a:avLst/>
                        </a:prstGeom>
                        <a:noFill/>
                        <a:ln w="18415">
                          <a:solidFill>
                            <a:srgbClr val="3F3F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9D64"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pt,738.2pt" to="-29.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qqHgIAADYEAAAOAAAAZHJzL2Uyb0RvYy54bWysU8GO2yAQvVfqPyDuWduJk2atOKvKjnvZ&#10;tpF2+wEEcIyKAQGJE1X99w4kjjbtpap6gQGGx5t5j9XTqZfoyK0TWpU4e0gx4opqJtS+xN9em8kS&#10;I+eJYkRqxUt85g4/rd+/Ww2m4FPdacm4RQCiXDGYEnfemyJJHO14T9yDNlzBYattTzws7T5hlgyA&#10;3stkmqaLZNCWGaspdw5268shXkf8tuXUf21bxz2SJQZuPo42jrswJusVKfaWmE7QKw3yDyx6IhQ8&#10;eoOqiSfoYMUfUL2gVjvd+geq+0S3raA81gDVZOlv1bx0xPBYCzTHmVub3P+DpV+OW4sEK/EMI0V6&#10;kKgCoajXFjHLjUez0KPBuAJSK7W1oUp6Ui/mWdPvDilddUTteeT6ejYAkIUbyd2VsHAGXtoNnzWD&#10;HHLwOjbs1No+QEIr0Cnqcr7pwk8eUdicT6eLdI4RhaNsMc+ibAkpxrvGOv+J6x6FoMRSqNA1UpDj&#10;s/OBCynGlLCtdCOkjMpLhQbAXObZPN5wWgoWTkOes/tdJS06EjDPrJk1+fjwXZrVB8UiWscJ21xj&#10;T4S8xPC6VAEPygE+1+jijh+P6eNmuVnmk3y62EzytK4nH5sqnyya7MO8ntVVVWc/A7UsLzrBGFeB&#10;3ejULP87J1z/zMVjN6/e+pDco8eGAdlxjqSjnkHCixl2mp23dtQZzBmTrx8puP/tGuK33339CwAA&#10;//8DAFBLAwQUAAYACAAAACEAWfeE2OMAAAAOAQAADwAAAGRycy9kb3ducmV2LnhtbEyPwU7DMBBE&#10;70j8g7VIXFBqt6SlhDhVQUKoHKho+QAnNnFEvI5stw18PQsXOM7OaOZtuRpdz44mxM6jhOlEADPY&#10;eN1hK+Ft/5gtgcWkUKveo5HwaSKsqvOzUhXan/DVHHepZVSCsVASbEpDwXlsrHEqTvxgkLx3H5xK&#10;JEPLdVAnKnc9nwmx4E51SAtWDebBmuZjd3AS3JV9ftk+1euw3XwN4Xp2n/bOSnl5Ma7vgCUzpr8w&#10;/OATOlTEVPsD6sh6Cdk0F8SeyMlvFjkwymTz5RxY/Xu6FcCrkv9/o/oGAAD//wMAUEsBAi0AFAAG&#10;AAgAAAAhALaDOJL+AAAA4QEAABMAAAAAAAAAAAAAAAAAAAAAAFtDb250ZW50X1R5cGVzXS54bWxQ&#10;SwECLQAUAAYACAAAACEAOP0h/9YAAACUAQAACwAAAAAAAAAAAAAAAAAvAQAAX3JlbHMvLnJlbHNQ&#10;SwECLQAUAAYACAAAACEA8BOaqh4CAAA2BAAADgAAAAAAAAAAAAAAAAAuAgAAZHJzL2Uyb0RvYy54&#10;bWxQSwECLQAUAAYACAAAACEAWfeE2OMAAAAOAQAADwAAAAAAAAAAAAAAAAB4BAAAZHJzL2Rvd25y&#10;ZXYueG1sUEsFBgAAAAAEAAQA8wAAAIgFAAAAAA==&#10;" strokecolor="#3f3f40" strokeweight="1.45pt">
                <w10:wrap anchorx="page" anchory="page"/>
              </v:line>
            </w:pict>
          </mc:Fallback>
        </mc:AlternateContent>
      </w:r>
      <w:r w:rsidRPr="00882FBE">
        <w:rPr>
          <w:rFonts w:ascii="Trebuchet MS" w:eastAsia="Times New Roman" w:hAnsi="Trebuchet MS" w:cs="Times New Roman"/>
          <w:i/>
          <w:noProof/>
          <w:lang w:eastAsia="ro-RO"/>
          <w14:ligatures w14:val="none"/>
        </w:rPr>
        <w:t xml:space="preserve">Conform Certificatului de urbanism nr. 77/25.01.2024, emis de Primăria Municipiului Bistrița, terenul pe care se va implementa proiectul este proprietatea Municipiului Bistrița și este situat în zona amenajată pentru funcțiunea de Parc industrial, </w:t>
      </w:r>
      <w:r w:rsidRPr="00882FBE">
        <w:rPr>
          <w:rFonts w:ascii="Trebuchet MS" w:eastAsia="MS Mincho" w:hAnsi="Trebuchet MS" w:cs="Times New Roman"/>
          <w:i/>
          <w:noProof/>
          <w:lang w:eastAsia="ro-RO"/>
          <w14:ligatures w14:val="none"/>
        </w:rPr>
        <w:t>conform PUG al Municipiul Bistrița aprobat prin HCL nr. 136/2013, UTR 20-M2, destinație: subzona mixtă, instituții, servicii, producție, cu posibilitatea de construire imobile tip hală;</w:t>
      </w:r>
    </w:p>
    <w:p w14:paraId="60A87BAE"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noProof/>
          <w:lang w:eastAsia="ro-RO"/>
          <w14:ligatures w14:val="none"/>
        </w:rPr>
        <w:t>2.2</w:t>
      </w:r>
      <w:r w:rsidRPr="00882FBE">
        <w:rPr>
          <w:rFonts w:ascii="Trebuchet MS" w:eastAsia="Times New Roman" w:hAnsi="Trebuchet MS" w:cs="Times New Roman"/>
          <w:b/>
          <w:i/>
          <w:noProof/>
          <w:lang w:eastAsia="ro-RO"/>
          <w14:ligatures w14:val="none"/>
        </w:rPr>
        <w:t xml:space="preserve"> bogăţia, disponibilitatea, calitatea şi capacitatea de regenerare relative ale resurselor naturale, inclusiv solul, terenurile, apa şi biodiversitatea, din zonă şi din subteranul acesteia: </w:t>
      </w:r>
      <w:r w:rsidRPr="00882FBE">
        <w:rPr>
          <w:rFonts w:ascii="Trebuchet MS" w:eastAsia="Times New Roman" w:hAnsi="Trebuchet MS" w:cs="Times New Roman"/>
          <w:i/>
          <w:noProof/>
          <w:lang w:eastAsia="ro-RO"/>
          <w14:ligatures w14:val="none"/>
        </w:rPr>
        <w:t>resursele naturale utilizate pentru realizarea proiectului sunt disponibile în zonă;</w:t>
      </w:r>
    </w:p>
    <w:p w14:paraId="3A9DB36E" w14:textId="77777777" w:rsidR="00882FBE" w:rsidRPr="00882FBE" w:rsidRDefault="00882FBE" w:rsidP="00882FBE">
      <w:pPr>
        <w:autoSpaceDE w:val="0"/>
        <w:autoSpaceDN w:val="0"/>
        <w:adjustRightInd w:val="0"/>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noProof/>
          <w:lang w:eastAsia="ro-RO"/>
          <w14:ligatures w14:val="none"/>
        </w:rPr>
        <w:t>2.3</w:t>
      </w:r>
      <w:r w:rsidRPr="00882FBE">
        <w:rPr>
          <w:rFonts w:ascii="Trebuchet MS" w:eastAsia="Times New Roman" w:hAnsi="Trebuchet MS" w:cs="Times New Roman"/>
          <w:i/>
          <w:noProof/>
          <w:lang w:eastAsia="ro-RO"/>
          <w14:ligatures w14:val="none"/>
        </w:rPr>
        <w:t xml:space="preserve"> </w:t>
      </w:r>
      <w:r w:rsidRPr="00882FBE">
        <w:rPr>
          <w:rFonts w:ascii="Trebuchet MS" w:eastAsia="Times New Roman" w:hAnsi="Trebuchet MS" w:cs="Times New Roman"/>
          <w:b/>
          <w:i/>
          <w:noProof/>
          <w:lang w:eastAsia="ro-RO"/>
          <w14:ligatures w14:val="none"/>
        </w:rPr>
        <w:t>capacitatea de absorbţie a mediului natural, acordându-se o atenţie specială următoarelor zone:</w:t>
      </w:r>
    </w:p>
    <w:p w14:paraId="4EF9480B" w14:textId="77777777" w:rsidR="00882FBE" w:rsidRPr="00882FBE" w:rsidRDefault="00882FBE" w:rsidP="00882FBE">
      <w:pPr>
        <w:spacing w:after="0" w:line="240" w:lineRule="auto"/>
        <w:jc w:val="both"/>
        <w:rPr>
          <w:rFonts w:ascii="Trebuchet MS" w:eastAsia="Times New Roman" w:hAnsi="Trebuchet MS" w:cs="Times New Roman"/>
          <w:noProof/>
          <w:lang w:eastAsia="ro-RO"/>
          <w14:ligatures w14:val="none"/>
        </w:rPr>
      </w:pPr>
      <w:r w:rsidRPr="00882FBE">
        <w:rPr>
          <w:rFonts w:ascii="Trebuchet MS" w:eastAsia="Times New Roman" w:hAnsi="Trebuchet MS" w:cs="Times New Roman"/>
          <w:b/>
          <w:i/>
          <w:noProof/>
          <w:lang w:eastAsia="ro-RO"/>
          <w14:ligatures w14:val="none"/>
        </w:rPr>
        <w:t>a)</w:t>
      </w:r>
      <w:r w:rsidRPr="00882FBE">
        <w:rPr>
          <w:rFonts w:ascii="Trebuchet MS" w:eastAsia="Times New Roman" w:hAnsi="Trebuchet MS" w:cs="Times New Roman"/>
          <w:i/>
          <w:noProof/>
          <w:lang w:eastAsia="ro-RO"/>
          <w14:ligatures w14:val="none"/>
        </w:rPr>
        <w:t xml:space="preserve"> zone umede, zone riverane, guri ale râurilor</w:t>
      </w:r>
      <w:r w:rsidRPr="00882FBE">
        <w:rPr>
          <w:rFonts w:ascii="Trebuchet MS" w:eastAsia="Times New Roman" w:hAnsi="Trebuchet MS" w:cs="Times New Roman"/>
          <w:noProof/>
          <w:lang w:eastAsia="ro-RO"/>
          <w14:ligatures w14:val="none"/>
        </w:rPr>
        <w:t xml:space="preserve"> – proiectul nu este amplasat în zone umede, riverane, sau guri ale râurilor;</w:t>
      </w:r>
    </w:p>
    <w:p w14:paraId="4C4DB9F8" w14:textId="77777777" w:rsidR="00882FBE" w:rsidRPr="00882FBE" w:rsidRDefault="00882FBE" w:rsidP="00882FBE">
      <w:pPr>
        <w:spacing w:after="0" w:line="240" w:lineRule="auto"/>
        <w:jc w:val="both"/>
        <w:rPr>
          <w:rFonts w:ascii="Trebuchet MS" w:eastAsia="Times New Roman" w:hAnsi="Trebuchet MS" w:cs="Times New Roman"/>
          <w:noProof/>
          <w:lang w:eastAsia="ro-RO"/>
          <w14:ligatures w14:val="none"/>
        </w:rPr>
      </w:pPr>
      <w:r w:rsidRPr="00882FBE">
        <w:rPr>
          <w:rFonts w:ascii="Trebuchet MS" w:eastAsia="Times New Roman" w:hAnsi="Trebuchet MS" w:cs="Times New Roman"/>
          <w:b/>
          <w:i/>
          <w:noProof/>
          <w:lang w:eastAsia="ro-RO"/>
          <w14:ligatures w14:val="none"/>
        </w:rPr>
        <w:t>b)</w:t>
      </w:r>
      <w:r w:rsidRPr="00882FBE">
        <w:rPr>
          <w:rFonts w:ascii="Trebuchet MS" w:eastAsia="Times New Roman" w:hAnsi="Trebuchet MS" w:cs="Times New Roman"/>
          <w:i/>
          <w:noProof/>
          <w:lang w:eastAsia="ro-RO"/>
          <w14:ligatures w14:val="none"/>
        </w:rPr>
        <w:t xml:space="preserve"> zone costiere şi mediul marin</w:t>
      </w:r>
      <w:r w:rsidRPr="00882FBE">
        <w:rPr>
          <w:rFonts w:ascii="Trebuchet MS" w:eastAsia="Times New Roman" w:hAnsi="Trebuchet MS" w:cs="Times New Roman"/>
          <w:noProof/>
          <w:lang w:eastAsia="ro-RO"/>
          <w14:ligatures w14:val="none"/>
        </w:rPr>
        <w:t xml:space="preserve"> – proiectul nu este amplasat în zonă costieră sau mediu marin;</w:t>
      </w:r>
    </w:p>
    <w:p w14:paraId="5CE42F1E" w14:textId="77777777" w:rsidR="00882FBE" w:rsidRPr="00882FBE" w:rsidRDefault="00882FBE" w:rsidP="00882FBE">
      <w:pPr>
        <w:spacing w:after="0" w:line="240" w:lineRule="auto"/>
        <w:jc w:val="both"/>
        <w:rPr>
          <w:rFonts w:ascii="Trebuchet MS" w:eastAsia="Times New Roman" w:hAnsi="Trebuchet MS" w:cs="Times New Roman"/>
          <w:noProof/>
          <w:lang w:eastAsia="ro-RO"/>
          <w14:ligatures w14:val="none"/>
        </w:rPr>
      </w:pPr>
      <w:r w:rsidRPr="00882FBE">
        <w:rPr>
          <w:rFonts w:ascii="Trebuchet MS" w:eastAsia="Times New Roman" w:hAnsi="Trebuchet MS" w:cs="Times New Roman"/>
          <w:b/>
          <w:i/>
          <w:noProof/>
          <w:lang w:eastAsia="ro-RO"/>
          <w14:ligatures w14:val="none"/>
        </w:rPr>
        <w:t>c)</w:t>
      </w:r>
      <w:r w:rsidRPr="00882FBE">
        <w:rPr>
          <w:rFonts w:ascii="Trebuchet MS" w:eastAsia="Times New Roman" w:hAnsi="Trebuchet MS" w:cs="Times New Roman"/>
          <w:i/>
          <w:noProof/>
          <w:lang w:eastAsia="ro-RO"/>
          <w14:ligatures w14:val="none"/>
        </w:rPr>
        <w:t xml:space="preserve"> zonele montane şi forestiere</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i/>
          <w:noProof/>
          <w:lang w:eastAsia="ro-RO"/>
          <w14:ligatures w14:val="none"/>
        </w:rPr>
        <w:t xml:space="preserve">– </w:t>
      </w:r>
      <w:r w:rsidRPr="00882FBE">
        <w:rPr>
          <w:rFonts w:ascii="Trebuchet MS" w:eastAsia="Times New Roman" w:hAnsi="Trebuchet MS" w:cs="Times New Roman"/>
          <w:noProof/>
          <w:lang w:eastAsia="ro-RO"/>
          <w14:ligatures w14:val="none"/>
        </w:rPr>
        <w:t>proiectul nu este amplasat în zonă montană și forestieră;</w:t>
      </w:r>
    </w:p>
    <w:p w14:paraId="38F06B70" w14:textId="77777777" w:rsidR="00882FBE" w:rsidRPr="00882FBE" w:rsidRDefault="00882FBE" w:rsidP="00882FBE">
      <w:pPr>
        <w:spacing w:after="0" w:line="240" w:lineRule="auto"/>
        <w:jc w:val="both"/>
        <w:rPr>
          <w:rFonts w:ascii="Trebuchet MS" w:eastAsia="Times New Roman" w:hAnsi="Trebuchet MS" w:cs="Times New Roman"/>
          <w:noProof/>
          <w:lang w:eastAsia="ro-RO"/>
          <w14:ligatures w14:val="none"/>
        </w:rPr>
      </w:pPr>
      <w:r w:rsidRPr="00882FBE">
        <w:rPr>
          <w:rFonts w:ascii="Trebuchet MS" w:eastAsia="Times New Roman" w:hAnsi="Trebuchet MS" w:cs="Times New Roman"/>
          <w:b/>
          <w:i/>
          <w:noProof/>
          <w:lang w:eastAsia="ro-RO"/>
          <w14:ligatures w14:val="none"/>
        </w:rPr>
        <w:t>d)</w:t>
      </w:r>
      <w:r w:rsidRPr="00882FBE">
        <w:rPr>
          <w:rFonts w:ascii="Trebuchet MS" w:eastAsia="Times New Roman" w:hAnsi="Trebuchet MS" w:cs="Times New Roman"/>
          <w:i/>
          <w:noProof/>
          <w:lang w:eastAsia="ro-RO"/>
          <w14:ligatures w14:val="none"/>
        </w:rPr>
        <w:t xml:space="preserve"> arii naturale protejate de interes naţional, comunitar, internaţional</w:t>
      </w:r>
      <w:r w:rsidRPr="00882FBE">
        <w:rPr>
          <w:rFonts w:ascii="Trebuchet MS" w:eastAsia="Times New Roman" w:hAnsi="Trebuchet MS" w:cs="Times New Roman"/>
          <w:noProof/>
          <w:lang w:eastAsia="ro-RO"/>
          <w14:ligatures w14:val="none"/>
        </w:rPr>
        <w:t xml:space="preserve"> – proiectul nu este amplasat în arie naturală protejată de interes național, comunitar, internațional;</w:t>
      </w:r>
    </w:p>
    <w:p w14:paraId="7A5683D9"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e)</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i/>
          <w:noProof/>
          <w:lang w:eastAsia="ro-RO"/>
          <w14:ligatures w14:val="none"/>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882FBE">
        <w:rPr>
          <w:rFonts w:ascii="Trebuchet MS" w:eastAsia="Times New Roman" w:hAnsi="Trebuchet MS" w:cs="Times New Roman"/>
          <w:noProof/>
          <w:lang w:eastAsia="ro-RO"/>
          <w14:ligatures w14:val="none"/>
        </w:rPr>
        <w:t>– proiectul nu este amplasat în niciuna din zonele de mai sus;</w:t>
      </w:r>
    </w:p>
    <w:p w14:paraId="640D05B4" w14:textId="77777777" w:rsidR="00882FBE" w:rsidRPr="00882FBE" w:rsidRDefault="00882FBE" w:rsidP="00882FBE">
      <w:pPr>
        <w:autoSpaceDE w:val="0"/>
        <w:autoSpaceDN w:val="0"/>
        <w:adjustRightInd w:val="0"/>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lastRenderedPageBreak/>
        <w:t>f)</w:t>
      </w:r>
      <w:r w:rsidRPr="00882FBE">
        <w:rPr>
          <w:rFonts w:ascii="Trebuchet MS" w:eastAsia="Times New Roman" w:hAnsi="Trebuchet MS" w:cs="Times New Roman"/>
          <w:noProof/>
          <w:lang w:eastAsia="ro-RO"/>
          <w14:ligatures w14:val="none"/>
        </w:rPr>
        <w:t xml:space="preserve"> </w:t>
      </w:r>
      <w:r w:rsidRPr="00882FBE">
        <w:rPr>
          <w:rFonts w:ascii="Trebuchet MS" w:eastAsia="Times New Roman" w:hAnsi="Trebuchet MS" w:cs="Times New Roman"/>
          <w:i/>
          <w:noProof/>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882FBE">
        <w:rPr>
          <w:rFonts w:ascii="Trebuchet MS" w:eastAsia="Times New Roman" w:hAnsi="Trebuchet MS" w:cs="Times New Roman"/>
          <w:noProof/>
          <w:lang w:eastAsia="ro-RO"/>
          <w14:ligatures w14:val="none"/>
        </w:rPr>
        <w:t xml:space="preserve"> cazuri – proiectul nu este amplasat într-o astfel de zonă</w:t>
      </w:r>
      <w:r w:rsidRPr="00882FBE">
        <w:rPr>
          <w:rFonts w:ascii="Trebuchet MS" w:eastAsia="Times New Roman" w:hAnsi="Trebuchet MS" w:cs="Times New Roman"/>
          <w:i/>
          <w:noProof/>
          <w:lang w:eastAsia="ro-RO"/>
          <w14:ligatures w14:val="none"/>
        </w:rPr>
        <w:t>;</w:t>
      </w:r>
    </w:p>
    <w:p w14:paraId="62A0BD8E"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g)</w:t>
      </w:r>
      <w:r w:rsidRPr="00882FBE">
        <w:rPr>
          <w:rFonts w:ascii="Trebuchet MS" w:eastAsia="Times New Roman" w:hAnsi="Trebuchet MS" w:cs="Times New Roman"/>
          <w:i/>
          <w:noProof/>
          <w:lang w:eastAsia="ro-RO"/>
          <w14:ligatures w14:val="none"/>
        </w:rPr>
        <w:t xml:space="preserve"> zonele cu o densitate mare a populației </w:t>
      </w:r>
      <w:r w:rsidRPr="00882FBE">
        <w:rPr>
          <w:rFonts w:ascii="Trebuchet MS" w:eastAsia="Times New Roman" w:hAnsi="Trebuchet MS" w:cs="Times New Roman"/>
          <w:noProof/>
          <w:lang w:eastAsia="ro-RO"/>
          <w14:ligatures w14:val="none"/>
        </w:rPr>
        <w:t>–</w:t>
      </w:r>
      <w:r w:rsidRPr="00882FBE">
        <w:rPr>
          <w:rFonts w:ascii="Trebuchet MS" w:eastAsia="Calibri" w:hAnsi="Trebuchet MS" w:cs="Times New Roman"/>
          <w:noProof/>
          <w14:ligatures w14:val="none"/>
        </w:rPr>
        <w:t xml:space="preserve"> </w:t>
      </w:r>
      <w:r w:rsidRPr="00882FBE">
        <w:rPr>
          <w:rFonts w:ascii="Trebuchet MS" w:eastAsia="Times New Roman" w:hAnsi="Trebuchet MS" w:cs="Times New Roman"/>
          <w:noProof/>
          <w:lang w:eastAsia="ro-RO"/>
          <w14:ligatures w14:val="none"/>
        </w:rPr>
        <w:t>proiectul nu este amplasat într-o astfel de zonă, terenul pe care se va implementa proiectul este zonă destinată activităților industriale</w:t>
      </w:r>
      <w:r w:rsidRPr="00882FBE">
        <w:rPr>
          <w:rFonts w:ascii="Trebuchet MS" w:eastAsia="Times New Roman" w:hAnsi="Trebuchet MS" w:cs="Times New Roman"/>
          <w:i/>
          <w:noProof/>
          <w:lang w:eastAsia="ro-RO"/>
          <w14:ligatures w14:val="none"/>
        </w:rPr>
        <w:t>;</w:t>
      </w:r>
    </w:p>
    <w:p w14:paraId="4B94D165" w14:textId="77777777" w:rsidR="00882FBE" w:rsidRPr="00882FBE" w:rsidRDefault="00882FBE" w:rsidP="00882FBE">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882FBE">
        <w:rPr>
          <w:rFonts w:ascii="Trebuchet MS" w:eastAsia="Times New Roman" w:hAnsi="Trebuchet MS" w:cs="Times New Roman"/>
          <w:b/>
          <w:i/>
          <w:noProof/>
          <w:lang w:eastAsia="ro-RO"/>
          <w14:ligatures w14:val="none"/>
        </w:rPr>
        <w:t>h)</w:t>
      </w:r>
      <w:r w:rsidRPr="00882FBE">
        <w:rPr>
          <w:rFonts w:ascii="Trebuchet MS" w:eastAsia="Times New Roman" w:hAnsi="Trebuchet MS" w:cs="Times New Roman"/>
          <w:i/>
          <w:noProof/>
          <w:lang w:eastAsia="ro-RO"/>
          <w14:ligatures w14:val="none"/>
        </w:rPr>
        <w:t xml:space="preserve"> peisaje şi situri importante din punct de vedere istoric, cultural sau arheologic</w:t>
      </w:r>
      <w:r w:rsidRPr="00882FBE">
        <w:rPr>
          <w:rFonts w:ascii="Trebuchet MS" w:eastAsia="Times New Roman" w:hAnsi="Trebuchet MS" w:cs="Times New Roman"/>
          <w:noProof/>
          <w:lang w:eastAsia="ro-RO"/>
          <w14:ligatures w14:val="none"/>
        </w:rPr>
        <w:t xml:space="preserve"> – proiectul nu este amplasat în zonă cu peisaje și situri importante din punct de vedere istoric, cultural și arheologic.</w:t>
      </w:r>
    </w:p>
    <w:p w14:paraId="2731DD3E"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p>
    <w:p w14:paraId="3F016D4A" w14:textId="77777777" w:rsidR="00882FBE" w:rsidRPr="00882FBE" w:rsidRDefault="00882FBE" w:rsidP="00882FBE">
      <w:pPr>
        <w:spacing w:after="0" w:line="240" w:lineRule="auto"/>
        <w:jc w:val="both"/>
        <w:rPr>
          <w:rFonts w:ascii="Trebuchet MS" w:eastAsia="Times New Roman" w:hAnsi="Trebuchet MS" w:cs="Times New Roman"/>
          <w:b/>
          <w:i/>
          <w:noProof/>
          <w:lang w:eastAsia="ro-RO"/>
          <w14:ligatures w14:val="none"/>
        </w:rPr>
      </w:pPr>
      <w:r w:rsidRPr="00882FBE">
        <w:rPr>
          <w:rFonts w:ascii="Trebuchet MS" w:eastAsia="Times New Roman" w:hAnsi="Trebuchet MS" w:cs="Times New Roman"/>
          <w:b/>
          <w:i/>
          <w:noProof/>
          <w:lang w:eastAsia="ro-RO"/>
          <w14:ligatures w14:val="none"/>
        </w:rPr>
        <w:t>3. Tipurile și caracteristicile impactului potenţial:</w:t>
      </w:r>
    </w:p>
    <w:p w14:paraId="34CA7A96"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a)</w:t>
      </w:r>
      <w:r w:rsidRPr="00882FBE">
        <w:rPr>
          <w:rFonts w:ascii="Trebuchet MS" w:eastAsia="Times New Roman" w:hAnsi="Trebuchet MS" w:cs="Times New Roman"/>
          <w:i/>
          <w:noProof/>
          <w:lang w:eastAsia="ro-RO"/>
          <w14:ligatures w14:val="none"/>
        </w:rPr>
        <w:t xml:space="preserve"> </w:t>
      </w:r>
      <w:r w:rsidRPr="00882FBE">
        <w:rPr>
          <w:rFonts w:ascii="Trebuchet MS" w:eastAsia="Times New Roman" w:hAnsi="Trebuchet MS" w:cs="Times New Roman"/>
          <w:b/>
          <w:i/>
          <w:noProof/>
          <w:lang w:eastAsia="ro-RO"/>
          <w14:ligatures w14:val="none"/>
        </w:rPr>
        <w:t>Importanța și extinderea spațială a impactului</w:t>
      </w:r>
      <w:r w:rsidRPr="00882FBE">
        <w:rPr>
          <w:rFonts w:ascii="Trebuchet MS" w:eastAsia="Times New Roman" w:hAnsi="Trebuchet MS" w:cs="Times New Roman"/>
          <w:i/>
          <w:noProof/>
          <w:lang w:eastAsia="ro-RO"/>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și în perioada de funcționare, iar proiectul propus este în concordanță cu prevederile legislației în vigoare; </w:t>
      </w:r>
    </w:p>
    <w:p w14:paraId="56CDAA00" w14:textId="77777777" w:rsidR="00882FBE" w:rsidRPr="00882FBE" w:rsidRDefault="00882FBE" w:rsidP="00882FBE">
      <w:pPr>
        <w:spacing w:after="0" w:line="240" w:lineRule="auto"/>
        <w:jc w:val="both"/>
        <w:rPr>
          <w:rFonts w:ascii="Trebuchet MS" w:eastAsia="Times New Roman" w:hAnsi="Trebuchet MS" w:cs="Times New Roman"/>
          <w:i/>
          <w:noProof/>
          <w:lang w:eastAsia="ro-RO" w:bidi="ro-RO"/>
          <w14:ligatures w14:val="none"/>
        </w:rPr>
      </w:pPr>
      <w:r w:rsidRPr="00882FBE">
        <w:rPr>
          <w:rFonts w:ascii="Trebuchet MS" w:eastAsia="Times New Roman" w:hAnsi="Trebuchet MS" w:cs="Times New Roman"/>
          <w:b/>
          <w:i/>
          <w:noProof/>
          <w:lang w:eastAsia="ro-RO"/>
          <w14:ligatures w14:val="none"/>
        </w:rPr>
        <w:t>b)</w:t>
      </w:r>
      <w:r w:rsidRPr="00882FBE">
        <w:rPr>
          <w:rFonts w:ascii="Trebuchet MS" w:eastAsia="Times New Roman" w:hAnsi="Trebuchet MS" w:cs="Times New Roman"/>
          <w:i/>
          <w:noProof/>
          <w:lang w:eastAsia="ro-RO"/>
          <w14:ligatures w14:val="none"/>
        </w:rPr>
        <w:t xml:space="preserve"> </w:t>
      </w:r>
      <w:r w:rsidRPr="00882FBE">
        <w:rPr>
          <w:rFonts w:ascii="Trebuchet MS" w:eastAsia="Times New Roman" w:hAnsi="Trebuchet MS" w:cs="Times New Roman"/>
          <w:b/>
          <w:i/>
          <w:noProof/>
          <w:lang w:eastAsia="ro-RO"/>
          <w14:ligatures w14:val="none"/>
        </w:rPr>
        <w:t>Natura impactului -</w:t>
      </w:r>
      <w:r w:rsidRPr="00882FBE">
        <w:rPr>
          <w:rFonts w:ascii="Trebuchet MS" w:eastAsia="Times New Roman" w:hAnsi="Trebuchet MS" w:cs="Times New Roman"/>
          <w:i/>
          <w:noProof/>
          <w:lang w:eastAsia="ro-RO" w:bidi="ro-RO"/>
          <w14:ligatures w14:val="none"/>
        </w:rPr>
        <w:t xml:space="preserve"> impactul asupra mediului va fi redus, atât pe perioada execuţiei proiectului, cât şi în perioada de funcţionare;</w:t>
      </w:r>
    </w:p>
    <w:p w14:paraId="2AFFB637"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xml:space="preserve">c) </w:t>
      </w:r>
      <w:r w:rsidRPr="00882FBE">
        <w:rPr>
          <w:rFonts w:ascii="Trebuchet MS" w:eastAsia="Times New Roman" w:hAnsi="Trebuchet MS" w:cs="Times New Roman"/>
          <w:b/>
          <w:i/>
          <w:noProof/>
          <w:lang w:eastAsia="ro-RO"/>
          <w14:ligatures w14:val="none"/>
        </w:rPr>
        <w:t>Natura transfrontieră a impactului</w:t>
      </w:r>
      <w:r w:rsidRPr="00882FBE">
        <w:rPr>
          <w:rFonts w:ascii="Trebuchet MS" w:eastAsia="Times New Roman" w:hAnsi="Trebuchet MS" w:cs="Times New Roman"/>
          <w:i/>
          <w:noProof/>
          <w:lang w:eastAsia="ro-RO"/>
          <w14:ligatures w14:val="none"/>
        </w:rPr>
        <w:t xml:space="preserve"> – lucrările propuse nu au efect transfrontier;</w:t>
      </w:r>
    </w:p>
    <w:p w14:paraId="2EFE2B42"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d)</w:t>
      </w:r>
      <w:r w:rsidRPr="00882FBE">
        <w:rPr>
          <w:rFonts w:ascii="Trebuchet MS" w:eastAsia="Times New Roman" w:hAnsi="Trebuchet MS" w:cs="Times New Roman"/>
          <w:i/>
          <w:noProof/>
          <w:lang w:eastAsia="ro-RO"/>
          <w14:ligatures w14:val="none"/>
        </w:rPr>
        <w:t xml:space="preserve"> </w:t>
      </w:r>
      <w:r w:rsidRPr="00882FBE">
        <w:rPr>
          <w:rFonts w:ascii="Trebuchet MS" w:eastAsia="Times New Roman" w:hAnsi="Trebuchet MS" w:cs="Times New Roman"/>
          <w:b/>
          <w:i/>
          <w:noProof/>
          <w:lang w:eastAsia="ro-RO"/>
          <w14:ligatures w14:val="none"/>
        </w:rPr>
        <w:t>Intensitatea şi complexitatea impactului</w:t>
      </w:r>
      <w:r w:rsidRPr="00882FBE">
        <w:rPr>
          <w:rFonts w:ascii="Trebuchet MS" w:eastAsia="Times New Roman" w:hAnsi="Trebuchet MS" w:cs="Times New Roman"/>
          <w:i/>
          <w:noProof/>
          <w:lang w:eastAsia="ro-RO"/>
          <w14:ligatures w14:val="none"/>
        </w:rPr>
        <w:t xml:space="preserve"> - impactul asupra mediului va fi redus, atât pe perioada execuţiei proiectului, cât şi în perioada de funcţionare;</w:t>
      </w:r>
    </w:p>
    <w:p w14:paraId="67CE3D32"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e)</w:t>
      </w:r>
      <w:r w:rsidRPr="00882FBE">
        <w:rPr>
          <w:rFonts w:ascii="Trebuchet MS" w:eastAsia="Times New Roman" w:hAnsi="Trebuchet MS" w:cs="Times New Roman"/>
          <w:i/>
          <w:noProof/>
          <w:lang w:eastAsia="ro-RO"/>
          <w14:ligatures w14:val="none"/>
        </w:rPr>
        <w:t xml:space="preserve"> Probabilitatea impactului - prin respectarea măsurilor preventive şi de protecţie a factorilor de mediu propuse, probabilitatea impactului asupra factorilor de mediu este redusă, atât pe perioada execuţiei proiectului, cât şi în perioada de funcţionare;</w:t>
      </w:r>
    </w:p>
    <w:p w14:paraId="6E0E862C"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b/>
          <w:i/>
          <w:noProof/>
          <w:lang w:eastAsia="ro-RO"/>
          <w14:ligatures w14:val="none"/>
        </w:rPr>
        <w:t>f)</w:t>
      </w:r>
      <w:r w:rsidRPr="00882FBE">
        <w:rPr>
          <w:rFonts w:ascii="Trebuchet MS" w:eastAsia="Times New Roman" w:hAnsi="Trebuchet MS" w:cs="Times New Roman"/>
          <w:i/>
          <w:noProof/>
          <w:lang w:eastAsia="ro-RO"/>
          <w14:ligatures w14:val="none"/>
        </w:rPr>
        <w:t xml:space="preserve"> </w:t>
      </w:r>
      <w:r w:rsidRPr="00882FBE">
        <w:rPr>
          <w:rFonts w:ascii="Trebuchet MS" w:eastAsia="Times New Roman" w:hAnsi="Trebuchet MS" w:cs="Times New Roman"/>
          <w:b/>
          <w:i/>
          <w:noProof/>
          <w:lang w:eastAsia="ro-RO"/>
          <w14:ligatures w14:val="none"/>
        </w:rPr>
        <w:t>Debutul, durata, frecvenţa şi reversibilitatea impactului:</w:t>
      </w:r>
      <w:r w:rsidRPr="00882FBE">
        <w:rPr>
          <w:rFonts w:ascii="Trebuchet MS" w:eastAsia="Times New Roman" w:hAnsi="Trebuchet MS" w:cs="Times New Roman"/>
          <w:i/>
          <w:noProof/>
          <w:lang w:eastAsia="ro-RO"/>
          <w14:ligatures w14:val="none"/>
        </w:rPr>
        <w:t xml:space="preserve"> </w:t>
      </w:r>
    </w:p>
    <w:p w14:paraId="3E3E2C1D"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în perioada de execuție a proiectului impactul asupra factorilor de mediu va fi temporar, iar calitatea factorilor de mediu afectați va reveni la parametri anteriori la finalizarea lucrărilor;</w:t>
      </w:r>
    </w:p>
    <w:p w14:paraId="722F1E30" w14:textId="77777777" w:rsidR="00882FBE" w:rsidRPr="00882FBE" w:rsidRDefault="00882FBE" w:rsidP="00882FBE">
      <w:pPr>
        <w:spacing w:after="0" w:line="240" w:lineRule="auto"/>
        <w:jc w:val="both"/>
        <w:rPr>
          <w:rFonts w:ascii="Trebuchet MS" w:eastAsia="Times New Roman" w:hAnsi="Trebuchet MS" w:cs="Times New Roman"/>
          <w:i/>
          <w:noProof/>
          <w:lang w:eastAsia="ro-RO"/>
          <w14:ligatures w14:val="none"/>
        </w:rPr>
      </w:pPr>
      <w:r w:rsidRPr="00882FBE">
        <w:rPr>
          <w:rFonts w:ascii="Trebuchet MS" w:eastAsia="Times New Roman" w:hAnsi="Trebuchet MS" w:cs="Times New Roman"/>
          <w:i/>
          <w:noProof/>
          <w:lang w:eastAsia="ro-RO"/>
          <w14:ligatures w14:val="none"/>
        </w:rPr>
        <w:t>- în perioada funcționării impactul va fi direct și permanent;</w:t>
      </w:r>
    </w:p>
    <w:p w14:paraId="14A6067C" w14:textId="77777777" w:rsidR="00882FBE" w:rsidRPr="00882FBE" w:rsidRDefault="00882FBE" w:rsidP="00882FBE">
      <w:pPr>
        <w:tabs>
          <w:tab w:val="left" w:pos="142"/>
          <w:tab w:val="left" w:pos="284"/>
        </w:tabs>
        <w:spacing w:after="0" w:line="240" w:lineRule="auto"/>
        <w:jc w:val="both"/>
        <w:rPr>
          <w:rFonts w:ascii="Trebuchet MS" w:eastAsia="Calibri" w:hAnsi="Trebuchet MS" w:cs="Arial"/>
          <w:i/>
          <w:noProof/>
          <w:lang w:eastAsia="ar-SA"/>
          <w14:ligatures w14:val="none"/>
        </w:rPr>
      </w:pPr>
      <w:r w:rsidRPr="00882FBE">
        <w:rPr>
          <w:rFonts w:ascii="Trebuchet MS" w:eastAsia="Times New Roman" w:hAnsi="Trebuchet MS" w:cs="Times New Roman"/>
          <w:b/>
          <w:i/>
          <w:noProof/>
          <w:lang w:eastAsia="ro-RO"/>
          <w14:ligatures w14:val="none"/>
        </w:rPr>
        <w:t xml:space="preserve">g) Cumularea impactului cu impactul altor proiecte existente și/sau aprobate </w:t>
      </w:r>
      <w:r w:rsidRPr="00882FBE">
        <w:rPr>
          <w:rFonts w:ascii="Trebuchet MS" w:eastAsia="Times New Roman" w:hAnsi="Trebuchet MS" w:cs="Arial"/>
          <w:i/>
          <w:noProof/>
          <w:lang w:eastAsia="ro-RO"/>
          <w14:ligatures w14:val="none"/>
        </w:rPr>
        <w:t>- implementarea proiectului se face zonă destinată activităților industriale, efectul cumulativ nu este semnificativ</w:t>
      </w:r>
      <w:r w:rsidRPr="00882FBE">
        <w:rPr>
          <w:rFonts w:ascii="Trebuchet MS" w:eastAsia="Calibri" w:hAnsi="Trebuchet MS" w:cs="Arial"/>
          <w:i/>
          <w:noProof/>
          <w:lang w:eastAsia="ar-SA"/>
          <w14:ligatures w14:val="none"/>
        </w:rPr>
        <w:t>;</w:t>
      </w:r>
    </w:p>
    <w:p w14:paraId="40537E04"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b/>
          <w:i/>
          <w:noProof/>
          <w:lang w:eastAsia="ro-RO"/>
          <w14:ligatures w14:val="none"/>
        </w:rPr>
      </w:pPr>
      <w:r w:rsidRPr="00882FBE">
        <w:rPr>
          <w:rFonts w:ascii="Trebuchet MS" w:eastAsia="Times New Roman" w:hAnsi="Trebuchet MS" w:cs="Arial"/>
          <w:i/>
          <w:noProof/>
          <w:lang w:eastAsia="ro-RO"/>
          <w14:ligatures w14:val="none"/>
        </w:rPr>
        <w:t>h)</w:t>
      </w:r>
      <w:r w:rsidRPr="00882FBE">
        <w:rPr>
          <w:rFonts w:ascii="Trebuchet MS" w:eastAsia="Times New Roman" w:hAnsi="Trebuchet MS" w:cs="Arial"/>
          <w:b/>
          <w:i/>
          <w:noProof/>
          <w:lang w:eastAsia="ro-RO"/>
          <w14:ligatures w14:val="none"/>
        </w:rPr>
        <w:t xml:space="preserve"> Posibilitatea de reducere efectivă a impactului:</w:t>
      </w:r>
    </w:p>
    <w:p w14:paraId="5E16376B"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ab/>
      </w:r>
      <w:r w:rsidRPr="00882FBE">
        <w:rPr>
          <w:rFonts w:ascii="Trebuchet MS" w:eastAsia="Times New Roman" w:hAnsi="Trebuchet MS" w:cs="Arial"/>
          <w:i/>
          <w:noProof/>
          <w:lang w:eastAsia="ro-RO"/>
          <w14:ligatures w14:val="none"/>
        </w:rPr>
        <w:tab/>
        <w:t>- în timpul realizării lucrărilor de construcție:</w:t>
      </w:r>
    </w:p>
    <w:p w14:paraId="1558E727"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 xml:space="preserve">- utilizarea mașinilor și utilajelor silențioase și verificate tehnic; </w:t>
      </w:r>
    </w:p>
    <w:p w14:paraId="0EA8907F"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 reducerea timpului de mers în gol a motoarelor utilajelor şi a mijloacelor de transport auto;</w:t>
      </w:r>
    </w:p>
    <w:p w14:paraId="73BC1CFE"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 prevenirea ridicării prafului prin acțiuni de stropire;</w:t>
      </w:r>
    </w:p>
    <w:p w14:paraId="12B139B5"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 asigurarea permanentă a stocului de materiale și dotări necesare pentru combaterea efectelor poluărilor accidentale (materiale absorbante).</w:t>
      </w:r>
    </w:p>
    <w:p w14:paraId="33FF8AEE"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ab/>
      </w:r>
      <w:r w:rsidRPr="00882FBE">
        <w:rPr>
          <w:rFonts w:ascii="Trebuchet MS" w:eastAsia="Times New Roman" w:hAnsi="Trebuchet MS" w:cs="Arial"/>
          <w:i/>
          <w:noProof/>
          <w:lang w:eastAsia="ro-RO"/>
          <w14:ligatures w14:val="none"/>
        </w:rPr>
        <w:tab/>
        <w:t>- în timpul funcţionării obiectivului:</w:t>
      </w:r>
    </w:p>
    <w:p w14:paraId="6D818C72"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 instruirea periodică a personalului asupra măsurilor de protecţia mediului, a obligaţiilor şi responsabilităţilor ce le revin;</w:t>
      </w:r>
    </w:p>
    <w:p w14:paraId="1DF5F644"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 preluarea ritmică a deșeurilor rezultate de pe amplasament, evitarea depozitării necontrolate a acestora;</w:t>
      </w:r>
    </w:p>
    <w:p w14:paraId="7FF54420" w14:textId="77777777" w:rsidR="00882FBE" w:rsidRPr="00882FBE" w:rsidRDefault="00882FBE" w:rsidP="00882FBE">
      <w:pPr>
        <w:tabs>
          <w:tab w:val="left" w:pos="142"/>
          <w:tab w:val="left" w:pos="284"/>
        </w:tabs>
        <w:spacing w:after="0" w:line="240" w:lineRule="auto"/>
        <w:jc w:val="both"/>
        <w:rPr>
          <w:rFonts w:ascii="Trebuchet MS" w:eastAsia="Times New Roman" w:hAnsi="Trebuchet MS" w:cs="Arial"/>
          <w:i/>
          <w:noProof/>
          <w:lang w:eastAsia="ro-RO"/>
          <w14:ligatures w14:val="none"/>
        </w:rPr>
      </w:pPr>
      <w:r w:rsidRPr="00882FBE">
        <w:rPr>
          <w:rFonts w:ascii="Trebuchet MS" w:eastAsia="Times New Roman" w:hAnsi="Trebuchet MS" w:cs="Arial"/>
          <w:i/>
          <w:noProof/>
          <w:lang w:eastAsia="ro-RO"/>
          <w14:ligatures w14:val="none"/>
        </w:rPr>
        <w:t>- menținerea și întreținerea spațiilor verzi de pe amplasament, inclusiv a perdelei vegetale.</w:t>
      </w:r>
    </w:p>
    <w:p w14:paraId="7E7B136A"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2A4C091"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II. </w:t>
      </w:r>
      <w:r w:rsidRPr="00283368">
        <w:rPr>
          <w:rFonts w:ascii="Trebuchet MS" w:eastAsia="Times New Roman" w:hAnsi="Trebuchet MS" w:cs="Times New Roman"/>
          <w:b/>
          <w:noProof/>
          <w14:ligatures w14:val="none"/>
        </w:rPr>
        <w:t xml:space="preserve">Motivele pe baza cărora s-a stabilit necesitatea </w:t>
      </w:r>
      <w:r w:rsidRPr="00283368">
        <w:rPr>
          <w:rFonts w:ascii="Trebuchet MS" w:eastAsia="Calibri" w:hAnsi="Trebuchet MS" w:cs="Times New Roman"/>
          <w:b/>
          <w:noProof/>
          <w14:ligatures w14:val="none"/>
        </w:rPr>
        <w:t>neefectuării evaluării adecvate</w:t>
      </w:r>
      <w:r w:rsidRPr="00283368">
        <w:rPr>
          <w:rFonts w:ascii="Trebuchet MS" w:eastAsia="Times New Roman" w:hAnsi="Trebuchet MS" w:cs="Times New Roman"/>
          <w:b/>
          <w:noProof/>
          <w14:ligatures w14:val="none"/>
        </w:rPr>
        <w:t xml:space="preserve"> sunt următoarele</w:t>
      </w:r>
      <w:r w:rsidRPr="00283368">
        <w:rPr>
          <w:rFonts w:ascii="Trebuchet MS" w:eastAsia="Calibri" w:hAnsi="Trebuchet MS" w:cs="Times New Roman"/>
          <w:b/>
          <w:noProof/>
          <w14:ligatures w14:val="none"/>
        </w:rPr>
        <w:t>:</w:t>
      </w:r>
    </w:p>
    <w:p w14:paraId="157C6CA5" w14:textId="77777777"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 xml:space="preserve">roiectul propus </w:t>
      </w:r>
      <w:r w:rsidRPr="00283368">
        <w:rPr>
          <w:rFonts w:ascii="Trebuchet MS" w:eastAsia="Calibri" w:hAnsi="Trebuchet MS" w:cs="Times New Roman"/>
          <w:b/>
          <w:i/>
          <w:noProof/>
          <w14:ligatures w14:val="none"/>
        </w:rPr>
        <w:t>nu intră</w:t>
      </w:r>
      <w:r w:rsidRPr="00283368">
        <w:rPr>
          <w:rFonts w:ascii="Trebuchet MS" w:eastAsia="Calibri" w:hAnsi="Trebuchet MS" w:cs="Times New Roman"/>
          <w:i/>
          <w:noProof/>
          <w14:ligatures w14:val="none"/>
        </w:rPr>
        <w:t xml:space="preserve"> sub incidența </w:t>
      </w:r>
      <w:hyperlink r:id="rId8" w:anchor="p-48878121" w:tgtFrame="_blank" w:history="1">
        <w:r w:rsidRPr="00283368">
          <w:rPr>
            <w:rFonts w:ascii="Trebuchet MS" w:eastAsia="Calibri" w:hAnsi="Trebuchet MS" w:cs="Times New Roman"/>
            <w:b/>
            <w:i/>
            <w:noProof/>
            <w14:ligatures w14:val="none"/>
          </w:rPr>
          <w:t>art. 28</w:t>
        </w:r>
      </w:hyperlink>
      <w:r w:rsidRPr="00283368">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283368">
          <w:rPr>
            <w:rFonts w:ascii="Trebuchet MS" w:eastAsia="Calibri" w:hAnsi="Trebuchet MS" w:cs="Times New Roman"/>
            <w:i/>
            <w:noProof/>
            <w14:ligatures w14:val="none"/>
          </w:rPr>
          <w:t>nr. 49/2011</w:t>
        </w:r>
      </w:hyperlink>
      <w:r w:rsidRPr="00283368">
        <w:rPr>
          <w:rFonts w:ascii="Trebuchet MS" w:eastAsia="Calibri" w:hAnsi="Trebuchet MS" w:cs="Times New Roman"/>
          <w:i/>
          <w:noProof/>
          <w14:ligatures w14:val="none"/>
        </w:rPr>
        <w:t>, cu modificările și completările ulterioare ÷ amplasamentul fiind situat în afara ariilor naturale protejate.</w:t>
      </w:r>
    </w:p>
    <w:p w14:paraId="11D67351" w14:textId="77777777" w:rsidR="00283368" w:rsidRDefault="00283368"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2E229ACB" w:rsidR="00A355AB" w:rsidRPr="00283368"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283368">
        <w:rPr>
          <w:rFonts w:ascii="Trebuchet MS" w:eastAsia="Calibri" w:hAnsi="Trebuchet MS" w:cs="Times New Roman"/>
          <w:b/>
          <w:noProof/>
          <w14:ligatures w14:val="none"/>
        </w:rPr>
        <w:t xml:space="preserve">III. </w:t>
      </w:r>
      <w:r w:rsidRPr="00283368">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noProof/>
          <w14:ligatures w14:val="none"/>
        </w:rPr>
        <w:t>sunt următoarele</w:t>
      </w:r>
      <w:r w:rsidRPr="00283368">
        <w:rPr>
          <w:rFonts w:ascii="Trebuchet MS" w:eastAsia="Calibri" w:hAnsi="Trebuchet MS" w:cs="Times New Roman"/>
          <w:b/>
          <w:noProof/>
          <w14:ligatures w14:val="none"/>
        </w:rPr>
        <w:t>:</w:t>
      </w:r>
    </w:p>
    <w:p w14:paraId="626AE378" w14:textId="6C3A93F9"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 xml:space="preserve">roiectul propus </w:t>
      </w:r>
      <w:r w:rsidR="00BF74C6" w:rsidRPr="00BF74C6">
        <w:rPr>
          <w:rFonts w:ascii="Trebuchet MS" w:eastAsia="Calibri" w:hAnsi="Trebuchet MS" w:cs="Times New Roman"/>
          <w:b/>
          <w:i/>
          <w:noProof/>
          <w14:ligatures w14:val="none"/>
        </w:rPr>
        <w:t xml:space="preserve">nu </w:t>
      </w:r>
      <w:r w:rsidRPr="00BF74C6">
        <w:rPr>
          <w:rFonts w:ascii="Trebuchet MS" w:eastAsia="Calibri" w:hAnsi="Trebuchet MS" w:cs="Times New Roman"/>
          <w:b/>
          <w:i/>
          <w:noProof/>
          <w14:ligatures w14:val="none"/>
        </w:rPr>
        <w:t>intră</w:t>
      </w:r>
      <w:r w:rsidRPr="00283368">
        <w:rPr>
          <w:rFonts w:ascii="Trebuchet MS" w:eastAsia="Calibri" w:hAnsi="Trebuchet MS" w:cs="Times New Roman"/>
          <w:i/>
          <w:noProof/>
          <w14:ligatures w14:val="none"/>
        </w:rPr>
        <w:t xml:space="preserve"> sub incidența prevederilor </w:t>
      </w:r>
      <w:hyperlink r:id="rId10" w:anchor="p-10135143" w:tgtFrame="_blank" w:history="1">
        <w:r w:rsidRPr="00283368">
          <w:rPr>
            <w:rFonts w:ascii="Trebuchet MS" w:eastAsia="Calibri" w:hAnsi="Trebuchet MS" w:cs="Times New Roman"/>
            <w:b/>
            <w:i/>
            <w:noProof/>
            <w14:ligatures w14:val="none"/>
          </w:rPr>
          <w:t>art. 48</w:t>
        </w:r>
      </w:hyperlink>
      <w:r w:rsidRPr="00283368">
        <w:rPr>
          <w:rFonts w:ascii="Trebuchet MS" w:eastAsia="Calibri" w:hAnsi="Trebuchet MS" w:cs="Times New Roman"/>
          <w:b/>
          <w:i/>
          <w:noProof/>
          <w14:ligatures w14:val="none"/>
        </w:rPr>
        <w:t> și </w:t>
      </w:r>
      <w:hyperlink r:id="rId11" w:anchor="p-10135178" w:tgtFrame="_blank" w:history="1">
        <w:r w:rsidRPr="00283368">
          <w:rPr>
            <w:rFonts w:ascii="Trebuchet MS" w:eastAsia="Calibri" w:hAnsi="Trebuchet MS" w:cs="Times New Roman"/>
            <w:b/>
            <w:i/>
            <w:noProof/>
            <w14:ligatures w14:val="none"/>
          </w:rPr>
          <w:t>54</w:t>
        </w:r>
      </w:hyperlink>
      <w:r w:rsidRPr="00283368">
        <w:rPr>
          <w:rFonts w:ascii="Trebuchet MS" w:eastAsia="Calibri" w:hAnsi="Trebuchet MS" w:cs="Times New Roman"/>
          <w:i/>
          <w:noProof/>
          <w14:ligatures w14:val="none"/>
        </w:rPr>
        <w:t> din Legea apelor nr. 107/1996, cu modificările și completările ulterioare.</w:t>
      </w:r>
    </w:p>
    <w:p w14:paraId="58E4DD42" w14:textId="77777777" w:rsidR="00BF74C6" w:rsidRDefault="00BF74C6" w:rsidP="00A355AB">
      <w:pPr>
        <w:spacing w:after="0" w:line="240" w:lineRule="auto"/>
        <w:jc w:val="both"/>
        <w:rPr>
          <w:rFonts w:ascii="Trebuchet MS" w:eastAsia="Calibri" w:hAnsi="Trebuchet MS" w:cs="Times New Roman"/>
          <w:b/>
          <w:noProof/>
          <w14:ligatures w14:val="none"/>
        </w:rPr>
      </w:pPr>
    </w:p>
    <w:p w14:paraId="15DF4B16" w14:textId="2DE58325" w:rsidR="00A355AB" w:rsidRPr="00283368" w:rsidRDefault="00A355AB" w:rsidP="00A355AB">
      <w:pPr>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Condiţii de realizare a proiectului:</w:t>
      </w:r>
    </w:p>
    <w:p w14:paraId="3DC7F8E3" w14:textId="77777777" w:rsidR="00527360" w:rsidRPr="00283368" w:rsidRDefault="00527360" w:rsidP="00527360">
      <w:pPr>
        <w:spacing w:after="0" w:line="240" w:lineRule="auto"/>
        <w:jc w:val="both"/>
        <w:rPr>
          <w:rFonts w:ascii="Trebuchet MS" w:eastAsia="Calibri" w:hAnsi="Trebuchet MS" w:cs="Times New Roman"/>
          <w:lang w:eastAsia="ar-SA"/>
          <w14:ligatures w14:val="none"/>
        </w:rPr>
      </w:pPr>
      <w:r w:rsidRPr="00283368">
        <w:rPr>
          <w:rFonts w:ascii="Trebuchet MS" w:eastAsia="Calibri" w:hAnsi="Trebuchet MS" w:cs="Times New Roman"/>
          <w:b/>
          <w:lang w:eastAsia="ar-SA"/>
          <w14:ligatures w14:val="none"/>
        </w:rPr>
        <w:t>1.</w:t>
      </w:r>
      <w:r w:rsidRPr="00283368">
        <w:rPr>
          <w:rFonts w:ascii="Trebuchet MS" w:eastAsia="Calibri" w:hAnsi="Trebuchet MS" w:cs="Times New Roman"/>
          <w:lang w:eastAsia="ar-SA"/>
          <w14:ligatures w14:val="none"/>
        </w:rPr>
        <w:t xml:space="preserve"> Se vor respecta prevederile O.U.G. nr. 195/2005 privind protecţia mediului, cu modificările şi completările ulterioare.</w:t>
      </w:r>
    </w:p>
    <w:p w14:paraId="3BA3FA47" w14:textId="77777777" w:rsidR="00527360" w:rsidRPr="00283368" w:rsidRDefault="00527360" w:rsidP="00527360">
      <w:pPr>
        <w:spacing w:after="0" w:line="240" w:lineRule="auto"/>
        <w:jc w:val="both"/>
        <w:rPr>
          <w:rFonts w:ascii="Trebuchet MS" w:eastAsia="Calibri" w:hAnsi="Trebuchet MS" w:cs="Times New Roman"/>
          <w:lang w:eastAsia="ar-SA"/>
          <w14:ligatures w14:val="none"/>
        </w:rPr>
      </w:pPr>
      <w:r w:rsidRPr="00283368">
        <w:rPr>
          <w:rFonts w:ascii="Trebuchet MS" w:eastAsia="Calibri" w:hAnsi="Trebuchet MS" w:cs="Times New Roman"/>
          <w:b/>
          <w:lang w:eastAsia="ar-SA"/>
          <w14:ligatures w14:val="none"/>
        </w:rPr>
        <w:lastRenderedPageBreak/>
        <w:t>2.</w:t>
      </w:r>
      <w:r w:rsidRPr="00283368">
        <w:rPr>
          <w:rFonts w:ascii="Trebuchet MS" w:eastAsia="Calibri" w:hAnsi="Trebuchet MS" w:cs="Times New Roman"/>
          <w:lang w:eastAsia="ar-SA"/>
          <w14:ligatures w14:val="none"/>
        </w:rPr>
        <w:t xml:space="preserve"> Se vor respecta documentația tehnică, normativele și prescripțiile tehnice specifice - date, parametri - justificare a prezentei decizii.</w:t>
      </w:r>
    </w:p>
    <w:p w14:paraId="1CC53928" w14:textId="614840CE" w:rsidR="00527360" w:rsidRPr="00456C8A" w:rsidRDefault="00527360" w:rsidP="00527360">
      <w:pPr>
        <w:spacing w:after="0" w:line="240" w:lineRule="auto"/>
        <w:jc w:val="both"/>
        <w:rPr>
          <w:rFonts w:ascii="Trebuchet MS" w:eastAsia="Calibri" w:hAnsi="Trebuchet MS" w:cs="Times New Roman"/>
          <w:lang w:eastAsia="ar-SA"/>
          <w14:ligatures w14:val="none"/>
        </w:rPr>
      </w:pPr>
      <w:r w:rsidRPr="00456C8A">
        <w:rPr>
          <w:rFonts w:ascii="Trebuchet MS" w:eastAsia="Calibri" w:hAnsi="Trebuchet MS" w:cs="Times New Roman"/>
          <w:lang w:eastAsia="ar-SA"/>
          <w14:ligatures w14:val="none"/>
        </w:rPr>
        <w:t>3.</w:t>
      </w:r>
      <w:r w:rsidR="00456C8A" w:rsidRPr="00456C8A">
        <w:t xml:space="preserve"> </w:t>
      </w:r>
      <w:r w:rsidR="00456C8A" w:rsidRPr="00456C8A">
        <w:rPr>
          <w:rFonts w:ascii="Trebuchet MS" w:eastAsia="Calibri" w:hAnsi="Trebuchet MS" w:cs="Times New Roman"/>
          <w:lang w:eastAsia="ar-SA"/>
          <w14:ligatures w14:val="none"/>
        </w:rPr>
        <w:t>Se vor achiziţiona şi monta echipamente care să asigure respectarea cerinţelor impuse prin</w:t>
      </w:r>
      <w:r w:rsidRPr="00456C8A">
        <w:rPr>
          <w:rFonts w:ascii="Trebuchet MS" w:eastAsia="Calibri" w:hAnsi="Trebuchet MS" w:cs="Times New Roman"/>
          <w:lang w:eastAsia="ar-SA"/>
          <w14:ligatures w14:val="none"/>
        </w:rPr>
        <w:t xml:space="preserve"> </w:t>
      </w:r>
      <w:r w:rsidR="00456C8A">
        <w:rPr>
          <w:rFonts w:ascii="Trebuchet MS" w:eastAsia="Calibri" w:hAnsi="Trebuchet MS" w:cs="Times New Roman"/>
          <w:lang w:eastAsia="ar-SA"/>
          <w14:ligatures w14:val="none"/>
        </w:rPr>
        <w:t>Leg</w:t>
      </w:r>
      <w:r w:rsidR="00456C8A" w:rsidRPr="00456C8A">
        <w:rPr>
          <w:rFonts w:ascii="Trebuchet MS" w:eastAsia="Calibri" w:hAnsi="Trebuchet MS" w:cs="Times New Roman"/>
          <w:lang w:eastAsia="ar-SA"/>
          <w14:ligatures w14:val="none"/>
        </w:rPr>
        <w:t>ea</w:t>
      </w:r>
      <w:r w:rsidR="00456C8A">
        <w:rPr>
          <w:rFonts w:ascii="Trebuchet MS" w:eastAsia="Calibri" w:hAnsi="Trebuchet MS" w:cs="Times New Roman"/>
          <w:lang w:eastAsia="ar-SA"/>
          <w14:ligatures w14:val="none"/>
        </w:rPr>
        <w:t xml:space="preserve"> </w:t>
      </w:r>
      <w:r w:rsidR="00456C8A" w:rsidRPr="00456C8A">
        <w:rPr>
          <w:rFonts w:ascii="Trebuchet MS" w:eastAsia="Calibri" w:hAnsi="Trebuchet MS" w:cs="Times New Roman"/>
          <w:lang w:eastAsia="ar-SA"/>
          <w14:ligatures w14:val="none"/>
        </w:rPr>
        <w:t>nr. 278/20</w:t>
      </w:r>
      <w:r w:rsidR="00666749">
        <w:rPr>
          <w:rFonts w:ascii="Trebuchet MS" w:eastAsia="Calibri" w:hAnsi="Trebuchet MS" w:cs="Times New Roman"/>
          <w:lang w:eastAsia="ar-SA"/>
          <w14:ligatures w14:val="none"/>
        </w:rPr>
        <w:t>13 privind emisiile industriale.</w:t>
      </w:r>
    </w:p>
    <w:p w14:paraId="552E7252" w14:textId="77777777" w:rsidR="00527360" w:rsidRPr="00456C8A" w:rsidRDefault="00527360" w:rsidP="00527360">
      <w:pPr>
        <w:spacing w:after="0" w:line="240" w:lineRule="auto"/>
        <w:jc w:val="both"/>
        <w:rPr>
          <w:rFonts w:ascii="Trebuchet MS" w:eastAsia="Calibri" w:hAnsi="Trebuchet MS" w:cs="Times New Roman"/>
          <w14:ligatures w14:val="none"/>
        </w:rPr>
      </w:pPr>
      <w:r w:rsidRPr="00456C8A">
        <w:rPr>
          <w:rFonts w:ascii="Trebuchet MS" w:eastAsia="Calibri" w:hAnsi="Trebuchet MS" w:cs="Times New Roman"/>
          <w14:ligatures w14:val="none"/>
        </w:rPr>
        <w:t>4. Nu se ocupă suprafețe suplimentare de teren pe perioada executării lucrărilor, materialele necesare se vor depozita pe terenul aferent proiectului.</w:t>
      </w:r>
    </w:p>
    <w:p w14:paraId="71E495DE"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456C8A">
        <w:rPr>
          <w:rFonts w:ascii="Trebuchet MS" w:eastAsia="Calibri" w:hAnsi="Trebuchet MS" w:cs="Times New Roman"/>
          <w:lang w:eastAsia="ar-SA"/>
          <w14:ligatures w14:val="none"/>
        </w:rPr>
        <w:t xml:space="preserve">5. </w:t>
      </w:r>
      <w:r w:rsidRPr="00456C8A">
        <w:rPr>
          <w:rFonts w:ascii="Trebuchet MS" w:eastAsia="Calibri" w:hAnsi="Trebuchet MS" w:cs="Times New Roman"/>
          <w14:ligatures w14:val="none"/>
        </w:rPr>
        <w:t xml:space="preserve">Pe parcursul execuţiei lucrărilor se vor lua toate măsurile pentru prevenirea poluărilor </w:t>
      </w:r>
      <w:r w:rsidRPr="00283368">
        <w:rPr>
          <w:rFonts w:ascii="Trebuchet MS" w:eastAsia="Calibri" w:hAnsi="Trebuchet MS" w:cs="Times New Roman"/>
          <w14:ligatures w14:val="none"/>
        </w:rPr>
        <w:t>accidentale, iar la finalizarea lucrărilor se impune refacerea la starea iniţială a terenurilor/spațiilor verzi afectate temporar de lucrări.</w:t>
      </w:r>
    </w:p>
    <w:p w14:paraId="69565CEF"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lang w:eastAsia="ar-SA"/>
          <w14:ligatures w14:val="none"/>
        </w:rPr>
        <w:t>6.</w:t>
      </w:r>
      <w:r w:rsidRPr="00283368">
        <w:rPr>
          <w:rFonts w:ascii="Trebuchet MS" w:eastAsia="Calibri" w:hAnsi="Trebuchet MS" w:cs="Times New Roman"/>
          <w:lang w:eastAsia="ar-SA"/>
          <w14:ligatures w14:val="none"/>
        </w:rPr>
        <w:t xml:space="preserve"> </w:t>
      </w:r>
      <w:r w:rsidRPr="00283368">
        <w:rPr>
          <w:rFonts w:ascii="Trebuchet MS" w:eastAsia="Calibri" w:hAnsi="Trebuchet MS" w:cs="Times New Roman"/>
          <w14:ligatures w14:val="none"/>
        </w:rPr>
        <w:t>Materialele necesare pe parcursul execuţiei lucrărilor vor fi depozitate numai în locuri special amenajate, astfel încât să se asigure protecţia factorilor de mediu. Se interzice depozitarea necontrolată a deşeurilor.</w:t>
      </w:r>
    </w:p>
    <w:p w14:paraId="31381D42" w14:textId="77777777" w:rsidR="00527360" w:rsidRPr="00283368" w:rsidRDefault="00527360" w:rsidP="00527360">
      <w:pPr>
        <w:spacing w:after="0" w:line="240" w:lineRule="auto"/>
        <w:jc w:val="both"/>
        <w:rPr>
          <w:rFonts w:ascii="Trebuchet MS" w:eastAsia="Calibri" w:hAnsi="Trebuchet MS" w:cs="Times New Roman"/>
          <w:b/>
          <w:iCs/>
          <w14:ligatures w14:val="none"/>
        </w:rPr>
      </w:pPr>
      <w:r w:rsidRPr="00283368">
        <w:rPr>
          <w:rFonts w:ascii="Trebuchet MS" w:eastAsia="Calibri" w:hAnsi="Trebuchet MS" w:cs="Times New Roman"/>
          <w:b/>
          <w14:ligatures w14:val="none"/>
        </w:rPr>
        <w:t>7.</w:t>
      </w:r>
      <w:r w:rsidRPr="00283368">
        <w:rPr>
          <w:rFonts w:ascii="Trebuchet MS" w:eastAsia="Calibri" w:hAnsi="Trebuchet MS" w:cs="Times New Roman"/>
          <w14:ligatures w14:val="none"/>
        </w:rPr>
        <w:t xml:space="preserve"> Mijloacele de transport şi utilajele folosite vor fi întreţinute corespunzător, pentru reducerea emisiilor de noxe în atmosferă şi prevenirea scurgerilor accidentale de carburanţi/lubrifianţi.</w:t>
      </w:r>
      <w:r w:rsidRPr="00283368">
        <w:rPr>
          <w:rFonts w:ascii="Trebuchet MS" w:eastAsia="Calibri" w:hAnsi="Trebuchet MS" w:cs="Times New Roman"/>
          <w:b/>
          <w:iCs/>
          <w14:ligatures w14:val="none"/>
        </w:rPr>
        <w:t xml:space="preserve"> </w:t>
      </w:r>
    </w:p>
    <w:p w14:paraId="50C73E0C" w14:textId="77777777" w:rsidR="00527360" w:rsidRPr="00283368" w:rsidRDefault="00527360" w:rsidP="00527360">
      <w:pPr>
        <w:spacing w:after="0" w:line="240" w:lineRule="auto"/>
        <w:jc w:val="both"/>
        <w:rPr>
          <w:rFonts w:ascii="Trebuchet MS" w:eastAsia="Calibri" w:hAnsi="Trebuchet MS" w:cs="Times New Roman"/>
          <w:iCs/>
          <w14:ligatures w14:val="none"/>
        </w:rPr>
      </w:pPr>
      <w:r w:rsidRPr="00283368">
        <w:rPr>
          <w:rFonts w:ascii="Trebuchet MS" w:eastAsia="Calibri" w:hAnsi="Trebuchet MS" w:cs="Times New Roman"/>
          <w:b/>
          <w:iCs/>
          <w14:ligatures w14:val="none"/>
        </w:rPr>
        <w:t>8.</w:t>
      </w:r>
      <w:r w:rsidRPr="00283368">
        <w:rPr>
          <w:rFonts w:ascii="Trebuchet MS" w:eastAsia="Calibri" w:hAnsi="Trebuchet MS" w:cs="Times New Roman"/>
          <w:iCs/>
          <w14:ligatures w14:val="none"/>
        </w:rPr>
        <w:t xml:space="preserve"> La încheierea lucrărilor se vor îndepărta atât materialele rămase neutilizate, cât şi deşeurile rezultate în timpul lucrărilor.</w:t>
      </w:r>
    </w:p>
    <w:p w14:paraId="06A440BC" w14:textId="77777777" w:rsidR="00527360" w:rsidRPr="00283368" w:rsidRDefault="00527360" w:rsidP="00527360">
      <w:pPr>
        <w:spacing w:after="0" w:line="240" w:lineRule="auto"/>
        <w:jc w:val="both"/>
        <w:rPr>
          <w:rFonts w:ascii="Trebuchet MS" w:eastAsia="Calibri" w:hAnsi="Trebuchet MS" w:cs="Times New Roman"/>
          <w:bCs/>
          <w14:ligatures w14:val="none"/>
        </w:rPr>
      </w:pPr>
      <w:r w:rsidRPr="00283368">
        <w:rPr>
          <w:rFonts w:ascii="Trebuchet MS" w:eastAsia="Calibri" w:hAnsi="Trebuchet MS" w:cs="Times New Roman"/>
          <w:b/>
          <w14:ligatures w14:val="none"/>
        </w:rPr>
        <w:t>9.</w:t>
      </w:r>
      <w:r w:rsidRPr="00283368">
        <w:rPr>
          <w:rFonts w:ascii="Trebuchet MS" w:eastAsia="Calibri" w:hAnsi="Trebuchet MS" w:cs="Times New Roman"/>
          <w14:ligatures w14:val="none"/>
        </w:rPr>
        <w:t xml:space="preserve"> S</w:t>
      </w:r>
      <w:r w:rsidRPr="00283368">
        <w:rPr>
          <w:rFonts w:ascii="Trebuchet MS" w:eastAsia="Calibri" w:hAnsi="Trebuchet MS" w:cs="Times New Roman"/>
          <w:bCs/>
          <w14:ligatures w14:val="none"/>
        </w:rPr>
        <w:t>e interzice accesul de pe amplasament pe drumurile publice cu utilaje şi mijloace de transport necurăţate.</w:t>
      </w:r>
    </w:p>
    <w:p w14:paraId="66540EC3"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iCs/>
          <w14:ligatures w14:val="none"/>
        </w:rPr>
        <w:t>10.</w:t>
      </w:r>
      <w:r w:rsidRPr="00283368">
        <w:rPr>
          <w:rFonts w:ascii="Trebuchet MS" w:eastAsia="Calibri" w:hAnsi="Trebuchet MS" w:cs="Times New Roman"/>
          <w:iCs/>
          <w14:ligatures w14:val="none"/>
        </w:rPr>
        <w:t xml:space="preserve"> </w:t>
      </w:r>
      <w:r w:rsidRPr="00283368">
        <w:rPr>
          <w:rFonts w:ascii="Trebuchet MS" w:eastAsia="Calibri" w:hAnsi="Trebuchet MS" w:cs="Times New Roman"/>
          <w14:ligatures w14:val="none"/>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1C73DF5" w14:textId="77777777" w:rsidR="00527360" w:rsidRPr="00283368" w:rsidRDefault="00527360" w:rsidP="00527360">
      <w:pPr>
        <w:spacing w:after="0" w:line="240" w:lineRule="auto"/>
        <w:ind w:firstLine="720"/>
        <w:jc w:val="both"/>
        <w:rPr>
          <w:rFonts w:ascii="Trebuchet MS" w:eastAsia="Calibri" w:hAnsi="Trebuchet MS" w:cs="Times New Roman"/>
          <w:color w:val="FF0000"/>
          <w14:ligatures w14:val="none"/>
        </w:rPr>
      </w:pPr>
      <w:r w:rsidRPr="00283368">
        <w:rPr>
          <w:rFonts w:ascii="Trebuchet MS" w:eastAsia="Calibri" w:hAnsi="Trebuchet MS" w:cs="Times New Roman"/>
          <w14:ligatures w14:val="none"/>
        </w:rPr>
        <w:t>Gestionarea deșeurilor se va face cu respectarea strictă a prevederilor O.U.G. nr. 92/26.08.2021 privind regimul deşeurilor, completată și modificată de Legea 17/2023.</w:t>
      </w:r>
    </w:p>
    <w:p w14:paraId="13A0C828" w14:textId="77777777" w:rsidR="00527360" w:rsidRPr="00283368" w:rsidRDefault="00527360" w:rsidP="00527360">
      <w:pPr>
        <w:spacing w:after="0" w:line="240" w:lineRule="auto"/>
        <w:jc w:val="both"/>
        <w:rPr>
          <w:rFonts w:ascii="Trebuchet MS" w:eastAsia="Calibri" w:hAnsi="Trebuchet MS" w:cs="Times New Roman"/>
          <w:lang w:eastAsia="ar-SA"/>
          <w14:ligatures w14:val="none"/>
        </w:rPr>
      </w:pPr>
      <w:r w:rsidRPr="00283368">
        <w:rPr>
          <w:rFonts w:ascii="Trebuchet MS" w:eastAsia="Calibri" w:hAnsi="Trebuchet MS" w:cs="Times New Roman"/>
          <w:b/>
          <w:lang w:eastAsia="ar-SA"/>
          <w14:ligatures w14:val="none"/>
        </w:rPr>
        <w:t>11.</w:t>
      </w:r>
      <w:r w:rsidRPr="00283368">
        <w:rPr>
          <w:rFonts w:ascii="Trebuchet MS" w:eastAsia="Calibri" w:hAnsi="Trebuchet MS" w:cs="Times New Roman"/>
          <w:lang w:eastAsia="ar-SA"/>
          <w14:ligatures w14:val="none"/>
        </w:rPr>
        <w:t xml:space="preserve"> </w:t>
      </w:r>
      <w:r w:rsidRPr="00283368">
        <w:rPr>
          <w:rFonts w:ascii="Trebuchet MS" w:eastAsia="Calibri" w:hAnsi="Trebuchet MS" w:cs="Times New Roman"/>
          <w14:ligatures w14:val="none"/>
        </w:rPr>
        <w:t>Atât pentru perioada execuţiei lucrărilor, cât şi în perioada de funcţionare a obiectivului, se vor lua toate măsurile necesare pentru:</w:t>
      </w:r>
    </w:p>
    <w:p w14:paraId="1A2B6C71"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 xml:space="preserve">   </w:t>
      </w:r>
      <w:r w:rsidRPr="00283368">
        <w:rPr>
          <w:rFonts w:ascii="Trebuchet MS" w:eastAsia="Calibri" w:hAnsi="Trebuchet MS" w:cs="Times New Roman"/>
          <w:b/>
          <w14:ligatures w14:val="none"/>
        </w:rPr>
        <w:t>-</w:t>
      </w:r>
      <w:r w:rsidRPr="00283368">
        <w:rPr>
          <w:rFonts w:ascii="Trebuchet MS" w:eastAsia="Calibri" w:hAnsi="Trebuchet MS" w:cs="Times New Roman"/>
          <w14:ligatures w14:val="none"/>
        </w:rPr>
        <w:t xml:space="preserve"> evitarea scurgerilor accidentale de produse petroliere de la mijloacele de transport utilizate;</w:t>
      </w:r>
    </w:p>
    <w:p w14:paraId="0EEBF096"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   -</w:t>
      </w:r>
      <w:r w:rsidRPr="00283368">
        <w:rPr>
          <w:rFonts w:ascii="Trebuchet MS" w:eastAsia="Calibri" w:hAnsi="Trebuchet MS" w:cs="Times New Roman"/>
          <w14:ligatures w14:val="none"/>
        </w:rPr>
        <w:t xml:space="preserve"> evitarea depozitării necontrolate a materialelor folosite şi a deşeurilor rezultate;</w:t>
      </w:r>
    </w:p>
    <w:p w14:paraId="0C79738D"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   -</w:t>
      </w:r>
      <w:r w:rsidRPr="00283368">
        <w:rPr>
          <w:rFonts w:ascii="Trebuchet MS" w:eastAsia="Calibri" w:hAnsi="Trebuchet MS" w:cs="Times New Roman"/>
          <w14:ligatures w14:val="none"/>
        </w:rPr>
        <w:t xml:space="preserve"> asigurarea permanentă a stocului de materiale și dotări necesare pentru combaterea efectelor poluărilor accidentale (materiale absorbante).</w:t>
      </w:r>
    </w:p>
    <w:p w14:paraId="2A529F85" w14:textId="77777777" w:rsidR="00527360" w:rsidRPr="00283368" w:rsidRDefault="00527360" w:rsidP="00527360">
      <w:pPr>
        <w:tabs>
          <w:tab w:val="left" w:pos="270"/>
          <w:tab w:val="left" w:pos="1080"/>
        </w:tabs>
        <w:autoSpaceDE w:val="0"/>
        <w:autoSpaceDN w:val="0"/>
        <w:adjustRightInd w:val="0"/>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12. </w:t>
      </w:r>
      <w:r w:rsidRPr="00283368">
        <w:rPr>
          <w:rFonts w:ascii="Trebuchet MS" w:eastAsia="Calibri" w:hAnsi="Trebuchet MS" w:cs="Times New Roman"/>
          <w14:ligatures w14:val="none"/>
        </w:rPr>
        <w:t>Alimentarea cu carburanţi a mijloacelor auto și schimburile de ulei se vor face numai pe amplasamente autorizate.</w:t>
      </w:r>
    </w:p>
    <w:p w14:paraId="3EBE8D1B"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14:ligatures w14:val="none"/>
        </w:rPr>
        <w:t>13.</w:t>
      </w:r>
      <w:r w:rsidRPr="00283368">
        <w:rPr>
          <w:rFonts w:ascii="Trebuchet MS" w:eastAsia="Calibri" w:hAnsi="Trebuchet MS" w:cs="Times New Roman"/>
          <w14:ligatures w14:val="none"/>
        </w:rPr>
        <w:t xml:space="preserve"> În scopul conservării și protejării</w:t>
      </w:r>
      <w:r w:rsidRPr="00283368">
        <w:rPr>
          <w:rFonts w:ascii="Trebuchet MS" w:eastAsia="Calibri" w:hAnsi="Trebuchet MS" w:cs="Times New Roman"/>
          <w:iCs/>
          <w14:ligatures w14:val="none"/>
        </w:rPr>
        <w:t xml:space="preserve"> </w:t>
      </w:r>
      <w:r w:rsidRPr="00283368">
        <w:rPr>
          <w:rFonts w:ascii="Trebuchet MS" w:eastAsia="Calibri" w:hAnsi="Trebuchet MS" w:cs="Times New Roman"/>
          <w14:ligatures w14:val="none"/>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2" w:tgtFrame="_blank" w:history="1">
        <w:r w:rsidRPr="00283368">
          <w:rPr>
            <w:rFonts w:ascii="Trebuchet MS" w:eastAsia="Calibri" w:hAnsi="Trebuchet MS" w:cs="Times New Roman"/>
            <w14:ligatures w14:val="none"/>
          </w:rPr>
          <w:t>nr. 49/2011</w:t>
        </w:r>
      </w:hyperlink>
      <w:r w:rsidRPr="00283368">
        <w:rPr>
          <w:rFonts w:ascii="Trebuchet MS" w:eastAsia="Calibri" w:hAnsi="Trebuchet MS" w:cs="Times New Roman"/>
          <w14:ligatures w14:val="none"/>
        </w:rPr>
        <w:t xml:space="preserve">, cu modificările și completările ulterioare,  sunt interzise: </w:t>
      </w:r>
    </w:p>
    <w:p w14:paraId="2F380BD8"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a) orice formă de recoltare, capturare, ucidere, distrugere sau vătămare a exemplarelor aflate în mediul lor natural, în oricare dintre stadiile ciclului lor biologic;</w:t>
      </w:r>
    </w:p>
    <w:p w14:paraId="142B1871"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b) perturbarea intenționată în cursul perioadei de reproducere, de creștere, de hibernare și de migrație;</w:t>
      </w:r>
    </w:p>
    <w:p w14:paraId="545558A7"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c) deteriorarea, distrugerea și/sau culegerea intenționată a cuiburilor și/sau ouălor din natură;</w:t>
      </w:r>
    </w:p>
    <w:p w14:paraId="6936E1F2"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d) deteriorarea si/sau distrugerea locurilor de reproducere ori de odihna;</w:t>
      </w:r>
    </w:p>
    <w:p w14:paraId="7986F49A"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e) recoltarea florilor și a fructelor, culegerea, tăierea, dezrădăcinarea sau distrugerea cu intenție a acestor plante în habitatele lor naturale, în oricare dintre stadiile ciclului lor biologic;</w:t>
      </w:r>
    </w:p>
    <w:p w14:paraId="4962A32B"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f) deținerea, transportul, vânzarea sau schimburile în orice scop, precum și oferirea spre schimb sau vânzare a exemplarelor luate din natura, în oricare dintre stadiile ciclului lor biologic.</w:t>
      </w:r>
    </w:p>
    <w:p w14:paraId="681A7FC3" w14:textId="77777777" w:rsidR="00527360" w:rsidRPr="00283368" w:rsidRDefault="00527360" w:rsidP="00527360">
      <w:pPr>
        <w:spacing w:after="0" w:line="240" w:lineRule="auto"/>
        <w:jc w:val="both"/>
        <w:outlineLvl w:val="0"/>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14. </w:t>
      </w:r>
      <w:r w:rsidRPr="00283368">
        <w:rPr>
          <w:rFonts w:ascii="Trebuchet MS" w:eastAsia="Calibri" w:hAnsi="Trebuchet MS" w:cs="Times New Roman"/>
          <w14:ligatures w14:val="none"/>
        </w:rPr>
        <w:t>Titularul proiectului și antreprenorul/constructorul sunt obligați să respecte și să implementeze toate măsurile de reducere a impactului, precum și condițiile</w:t>
      </w:r>
      <w:r w:rsidRPr="00283368">
        <w:rPr>
          <w:rFonts w:ascii="Trebuchet MS" w:eastAsia="Calibri" w:hAnsi="Trebuchet MS" w:cs="Times New Roman"/>
          <w:b/>
          <w14:ligatures w14:val="none"/>
        </w:rPr>
        <w:t xml:space="preserve"> </w:t>
      </w:r>
      <w:r w:rsidRPr="00283368">
        <w:rPr>
          <w:rFonts w:ascii="Trebuchet MS" w:eastAsia="Calibri" w:hAnsi="Trebuchet MS" w:cs="Times New Roman"/>
          <w14:ligatures w14:val="none"/>
        </w:rPr>
        <w:t>prevăzute în documentația care a stat la baza emiterii prezentei decizii.</w:t>
      </w:r>
    </w:p>
    <w:p w14:paraId="4F179440" w14:textId="7FE3BC7A" w:rsidR="00A355AB" w:rsidRPr="00283368" w:rsidRDefault="00A355AB" w:rsidP="00A355AB">
      <w:pPr>
        <w:spacing w:after="0" w:line="240" w:lineRule="auto"/>
        <w:jc w:val="both"/>
        <w:rPr>
          <w:rFonts w:ascii="Trebuchet MS" w:eastAsia="Times New Roman" w:hAnsi="Trebuchet MS" w:cs="Times New Roman"/>
          <w:noProof/>
          <w14:ligatures w14:val="none"/>
        </w:rPr>
      </w:pPr>
      <w:r w:rsidRPr="00283368">
        <w:rPr>
          <w:rFonts w:ascii="Trebuchet MS" w:eastAsia="Times New Roman" w:hAnsi="Trebuchet MS" w:cs="Times New Roman"/>
          <w:b/>
          <w:noProof/>
          <w14:ligatures w14:val="none"/>
        </w:rPr>
        <w:t>15.</w:t>
      </w:r>
      <w:r w:rsidRPr="00283368">
        <w:rPr>
          <w:rFonts w:ascii="Trebuchet MS" w:eastAsia="Times New Roman" w:hAnsi="Trebuchet MS" w:cs="Times New Roman"/>
          <w:noProof/>
          <w14:ligatures w14:val="none"/>
        </w:rPr>
        <w:t xml:space="preserve"> La finalizarea investiţiei, titularul va notifica Agenţia pentru Protecţia Mediului Bistriţa-Năsăud şi Comisariatul Judeţean Bistrița-Năsăud al Gărzii Naționale de Mediu pentru verificarea conformării cu actul de reglementare și va solicita și obține autorizația de mediu.</w:t>
      </w:r>
    </w:p>
    <w:p w14:paraId="569F2A00"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p>
    <w:p w14:paraId="331B182B"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r w:rsidRPr="00283368">
        <w:rPr>
          <w:rFonts w:ascii="Trebuchet MS" w:eastAsia="Times New Roman" w:hAnsi="Trebuchet MS" w:cs="Times New Roman"/>
          <w:b/>
          <w:noProof/>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17AFF1E" w14:textId="77777777" w:rsidR="00A355AB" w:rsidRPr="00283368" w:rsidRDefault="00A355AB" w:rsidP="00A355AB">
      <w:pPr>
        <w:shd w:val="clear" w:color="auto" w:fill="FFFFFF"/>
        <w:spacing w:after="0" w:line="240" w:lineRule="auto"/>
        <w:jc w:val="both"/>
        <w:rPr>
          <w:rFonts w:ascii="Trebuchet MS" w:eastAsia="Times New Roman" w:hAnsi="Trebuchet MS" w:cs="Times New Roman"/>
          <w:b/>
          <w:noProof/>
          <w:lang w:eastAsia="ro-RO"/>
          <w14:ligatures w14:val="none"/>
        </w:rPr>
      </w:pPr>
    </w:p>
    <w:p w14:paraId="5699DF0A"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680E64DD"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B405126"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D75D0A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BD1A8AC"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540B5CF"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7E8BB29E"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050513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34492BC3"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Autoritatea publică emitentă are obligația de a răspunde la plângerea prealabilă prevăzută la art. 22 alin. (1), în termen de 30 de zile de la data înregistrării acesteia la acea autoritate.</w:t>
      </w:r>
    </w:p>
    <w:p w14:paraId="76209DD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5C537427"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Procedura de soluționare a plângerii prealabile prevăzută la art. 22 alin. (1) este gratuită și trebuie să fie echitabilă, rapidă și corectă.</w:t>
      </w:r>
    </w:p>
    <w:p w14:paraId="089BE78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00E7E2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Prezenta decizie poate fi contestată în conformitate cu prevederile Legii nr. 292/2018 privind evaluarea impactului anumitor proiecte publice și private asupra mediului și ale Legii </w:t>
      </w:r>
      <w:hyperlink r:id="rId14"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2709D8DC"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0981FA17" w14:textId="77777777" w:rsidR="00A355AB" w:rsidRPr="00283368" w:rsidRDefault="00A355AB" w:rsidP="00FE405D">
      <w:pPr>
        <w:spacing w:after="0" w:line="360" w:lineRule="auto"/>
        <w:jc w:val="center"/>
        <w:rPr>
          <w:rFonts w:ascii="Trebuchet MS" w:eastAsia="Calibri" w:hAnsi="Trebuchet MS" w:cs="Times New Roman"/>
          <w:noProof/>
          <w:snapToGrid w:val="0"/>
          <w14:ligatures w14:val="none"/>
        </w:rPr>
      </w:pPr>
    </w:p>
    <w:p w14:paraId="68EE3295" w14:textId="61B8F4E6" w:rsidR="00A355AB" w:rsidRPr="00283368" w:rsidRDefault="00A355AB" w:rsidP="00FE405D">
      <w:pPr>
        <w:spacing w:after="0" w:line="36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DIRECTOR EXECUTIV,</w:t>
      </w:r>
    </w:p>
    <w:p w14:paraId="151769A7" w14:textId="77777777" w:rsidR="00A355AB" w:rsidRPr="00283368" w:rsidRDefault="00A355AB" w:rsidP="00FE405D">
      <w:pPr>
        <w:spacing w:after="0" w:line="36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biolog-chimist Sever Ioan ROMAN</w:t>
      </w:r>
    </w:p>
    <w:p w14:paraId="5124CA46" w14:textId="77777777" w:rsidR="00FE405D" w:rsidRDefault="00A355AB" w:rsidP="00FE405D">
      <w:pPr>
        <w:spacing w:after="0" w:line="360" w:lineRule="auto"/>
        <w:jc w:val="both"/>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ab/>
      </w:r>
    </w:p>
    <w:p w14:paraId="3E3CF83F" w14:textId="40BDEC73" w:rsidR="00A355AB" w:rsidRPr="00283368" w:rsidRDefault="00A355AB" w:rsidP="00FE405D">
      <w:pPr>
        <w:spacing w:after="0" w:line="360" w:lineRule="auto"/>
        <w:jc w:val="both"/>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p>
    <w:p w14:paraId="281DA34C" w14:textId="77777777" w:rsidR="00A355AB" w:rsidRPr="00283368" w:rsidRDefault="00A355AB" w:rsidP="00FE405D">
      <w:pPr>
        <w:autoSpaceDE w:val="0"/>
        <w:autoSpaceDN w:val="0"/>
        <w:adjustRightInd w:val="0"/>
        <w:spacing w:after="0" w:line="360" w:lineRule="auto"/>
        <w:jc w:val="both"/>
        <w:rPr>
          <w:rFonts w:ascii="Trebuchet MS" w:eastAsia="Calibri" w:hAnsi="Trebuchet MS" w:cs="Times New Roman"/>
          <w:noProof/>
          <w14:ligatures w14:val="none"/>
        </w:rPr>
      </w:pPr>
    </w:p>
    <w:p w14:paraId="140E7341" w14:textId="61DC67F4" w:rsidR="00A355AB" w:rsidRPr="00283368" w:rsidRDefault="00A355AB" w:rsidP="00FE405D">
      <w:pPr>
        <w:spacing w:after="0" w:line="36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ŞEF SERVICIU </w:t>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t xml:space="preserve">                           </w:t>
      </w:r>
      <w:r w:rsidR="00FE405D">
        <w:rPr>
          <w:rFonts w:ascii="Trebuchet MS" w:eastAsia="Calibri" w:hAnsi="Trebuchet MS" w:cs="Times New Roman"/>
          <w:noProof/>
          <w14:ligatures w14:val="none"/>
        </w:rPr>
        <w:t xml:space="preserve">  </w:t>
      </w:r>
      <w:r w:rsidRPr="00283368">
        <w:rPr>
          <w:rFonts w:ascii="Trebuchet MS" w:eastAsia="Calibri" w:hAnsi="Trebuchet MS" w:cs="Times New Roman"/>
          <w:noProof/>
          <w14:ligatures w14:val="none"/>
        </w:rPr>
        <w:t xml:space="preserve">  ŞEF SERVICIU</w:t>
      </w:r>
    </w:p>
    <w:p w14:paraId="7D8D43EA" w14:textId="664CFD26" w:rsidR="00A355AB" w:rsidRPr="00283368" w:rsidRDefault="00A355AB" w:rsidP="00FE405D">
      <w:pPr>
        <w:spacing w:after="0" w:line="36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AVIZE, ACORDURI, AUTORIZAŢII,                                         CALITATEA FACTORILOR DE MEDIU</w:t>
      </w:r>
    </w:p>
    <w:p w14:paraId="2F73569A" w14:textId="09B1E7D6" w:rsidR="00A355AB" w:rsidRPr="00283368" w:rsidRDefault="00A355AB" w:rsidP="00FE405D">
      <w:pPr>
        <w:spacing w:after="0" w:line="360" w:lineRule="auto"/>
        <w:rPr>
          <w:rFonts w:ascii="Trebuchet MS" w:eastAsia="Calibri" w:hAnsi="Trebuchet MS" w:cs="Times New Roman"/>
          <w:iCs/>
          <w:noProof/>
          <w:snapToGrid w:val="0"/>
          <w14:ligatures w14:val="none"/>
        </w:rPr>
      </w:pPr>
      <w:r w:rsidRPr="00283368">
        <w:rPr>
          <w:rFonts w:ascii="Trebuchet MS" w:eastAsia="Calibri" w:hAnsi="Trebuchet MS" w:cs="Times New Roman"/>
          <w:noProof/>
          <w14:ligatures w14:val="none"/>
        </w:rPr>
        <w:t xml:space="preserve">              ing. Marinela Suciu </w:t>
      </w:r>
      <w:r w:rsidRPr="00283368">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t xml:space="preserve">      </w:t>
      </w:r>
      <w:r w:rsidR="00FE405D">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 xml:space="preserve">       </w:t>
      </w:r>
      <w:r w:rsidR="00FE405D">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 xml:space="preserve"> ing. Anca Zaharie</w:t>
      </w:r>
    </w:p>
    <w:p w14:paraId="76CE2FAD" w14:textId="2A274AC6" w:rsidR="00A355AB" w:rsidRDefault="00A355AB" w:rsidP="00FE405D">
      <w:pPr>
        <w:spacing w:after="0" w:line="360" w:lineRule="auto"/>
        <w:ind w:firstLine="720"/>
        <w:rPr>
          <w:rFonts w:ascii="Trebuchet MS" w:eastAsia="Calibri" w:hAnsi="Trebuchet MS" w:cs="Times New Roman"/>
          <w:iCs/>
          <w:noProof/>
          <w:snapToGrid w:val="0"/>
          <w14:ligatures w14:val="none"/>
        </w:rPr>
      </w:pPr>
    </w:p>
    <w:p w14:paraId="524CD527" w14:textId="77777777" w:rsidR="00A355AB" w:rsidRPr="00283368" w:rsidRDefault="00A355AB" w:rsidP="00FE405D">
      <w:pPr>
        <w:spacing w:after="0" w:line="360" w:lineRule="auto"/>
        <w:ind w:firstLine="720"/>
        <w:rPr>
          <w:rFonts w:ascii="Trebuchet MS" w:eastAsia="Calibri" w:hAnsi="Trebuchet MS" w:cs="Times New Roman"/>
          <w:iCs/>
          <w:noProof/>
          <w:snapToGrid w:val="0"/>
          <w14:ligatures w14:val="none"/>
        </w:rPr>
      </w:pPr>
    </w:p>
    <w:p w14:paraId="7D1C7FC3" w14:textId="14AC0CAA" w:rsidR="00A355AB" w:rsidRPr="00283368" w:rsidRDefault="00A355AB" w:rsidP="00FE405D">
      <w:pPr>
        <w:spacing w:after="0" w:line="360" w:lineRule="auto"/>
        <w:ind w:firstLine="720"/>
        <w:rPr>
          <w:rFonts w:ascii="Trebuchet MS" w:eastAsia="Calibri" w:hAnsi="Trebuchet MS" w:cs="Times New Roman"/>
          <w:iCs/>
          <w:noProof/>
          <w:snapToGrid w:val="0"/>
          <w14:ligatures w14:val="none"/>
        </w:rPr>
      </w:pPr>
      <w:r w:rsidRPr="00283368">
        <w:rPr>
          <w:rFonts w:ascii="Trebuchet MS" w:eastAsia="Calibri" w:hAnsi="Trebuchet MS" w:cs="Times New Roman"/>
          <w:iCs/>
          <w:noProof/>
          <w:snapToGrid w:val="0"/>
          <w14:ligatures w14:val="none"/>
        </w:rPr>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ÎNTOCMIT, </w:t>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ÎNTOCMIT,</w:t>
      </w:r>
    </w:p>
    <w:p w14:paraId="7F13545E" w14:textId="1B6B90E9" w:rsidR="00A355AB" w:rsidRPr="00283368" w:rsidRDefault="00A355AB" w:rsidP="00FE40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r w:rsidRPr="00283368">
        <w:rPr>
          <w:rFonts w:ascii="Trebuchet MS" w:eastAsia="Calibri" w:hAnsi="Trebuchet MS" w:cs="Times New Roman"/>
          <w:iCs/>
          <w:noProof/>
          <w:snapToGrid w:val="0"/>
          <w14:ligatures w14:val="none"/>
        </w:rPr>
        <w:t xml:space="preserve">            chim. Georgeta Iușan                                              </w:t>
      </w:r>
      <w:r w:rsidR="00527360" w:rsidRPr="00283368">
        <w:rPr>
          <w:rFonts w:ascii="Trebuchet MS" w:eastAsia="Calibri" w:hAnsi="Trebuchet MS" w:cs="Times New Roman"/>
          <w:iCs/>
          <w:noProof/>
          <w:snapToGrid w:val="0"/>
          <w14:ligatures w14:val="none"/>
        </w:rPr>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w:t>
      </w:r>
      <w:r w:rsidR="00FE405D" w:rsidRPr="00FE405D">
        <w:rPr>
          <w:rFonts w:ascii="Trebuchet MS" w:eastAsia="Calibri" w:hAnsi="Trebuchet MS" w:cs="Times New Roman"/>
          <w:iCs/>
          <w:noProof/>
          <w:snapToGrid w:val="0"/>
          <w14:ligatures w14:val="none"/>
        </w:rPr>
        <w:t>ing. Rus Paul</w:t>
      </w:r>
    </w:p>
    <w:p w14:paraId="35E9A62A" w14:textId="604C33C5" w:rsidR="00A355AB" w:rsidRPr="00283368" w:rsidRDefault="00A355AB" w:rsidP="00920DCE">
      <w:pPr>
        <w:spacing w:after="0" w:line="360" w:lineRule="auto"/>
        <w:ind w:firstLine="720"/>
        <w:jc w:val="both"/>
        <w:rPr>
          <w:rFonts w:ascii="Trebuchet MS" w:eastAsia="Calibri" w:hAnsi="Trebuchet MS" w:cs="Times New Roman"/>
          <w:noProof/>
          <w14:ligatures w14:val="none"/>
        </w:rPr>
      </w:pPr>
    </w:p>
    <w:p w14:paraId="690A0DD0" w14:textId="18FEF21F" w:rsidR="004B7245" w:rsidRPr="00A355AB" w:rsidRDefault="004B7245" w:rsidP="007D7D5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355AB">
        <w:rPr>
          <w:noProof/>
          <w:sz w:val="16"/>
          <w:szCs w:val="16"/>
        </w:rPr>
        <w:t xml:space="preserve">AGENȚIA PENTRU PROTECȚIA MEDIULUI BISTRIȚA-NĂSĂUD                                                          </w:t>
      </w:r>
    </w:p>
    <w:p w14:paraId="41C0E49D" w14:textId="77777777" w:rsidR="004B7245" w:rsidRPr="00A355AB" w:rsidRDefault="004B7245" w:rsidP="007D7D58">
      <w:pPr>
        <w:pStyle w:val="Footer1"/>
        <w:ind w:left="284"/>
        <w:rPr>
          <w:noProof/>
          <w:sz w:val="16"/>
          <w:szCs w:val="16"/>
        </w:rPr>
      </w:pPr>
      <w:r w:rsidRPr="00A355AB">
        <w:rPr>
          <w:noProof/>
          <w:sz w:val="16"/>
          <w:szCs w:val="16"/>
        </w:rPr>
        <w:t>Strada Parcului, nr.20, Bistrița, jud. Bistrița-Năsăud, Cod poștal 420035</w:t>
      </w:r>
    </w:p>
    <w:p w14:paraId="200F4523" w14:textId="7043ED7D" w:rsidR="004B7245" w:rsidRPr="00A355AB" w:rsidRDefault="004B7245" w:rsidP="007D7D58">
      <w:pPr>
        <w:pStyle w:val="Footer1"/>
        <w:ind w:left="284"/>
        <w:rPr>
          <w:noProof/>
          <w:color w:val="auto"/>
          <w:sz w:val="16"/>
          <w:szCs w:val="16"/>
        </w:rPr>
      </w:pPr>
      <w:r w:rsidRPr="00A355AB">
        <w:rPr>
          <w:noProof/>
          <w:sz w:val="16"/>
          <w:szCs w:val="16"/>
        </w:rPr>
        <w:t>Tel.: +4 0263224064    Fax: +4 0263223709</w:t>
      </w:r>
      <w:r w:rsidR="00A13C59" w:rsidRPr="00A355AB">
        <w:rPr>
          <w:noProof/>
          <w:sz w:val="16"/>
          <w:szCs w:val="16"/>
        </w:rPr>
        <w:t xml:space="preserve">  </w:t>
      </w:r>
      <w:r w:rsidRPr="00A355AB">
        <w:rPr>
          <w:noProof/>
          <w:sz w:val="16"/>
          <w:szCs w:val="16"/>
        </w:rPr>
        <w:t xml:space="preserve"> e-mail: </w:t>
      </w:r>
      <w:hyperlink r:id="rId15" w:history="1">
        <w:r w:rsidRPr="00A355AB">
          <w:rPr>
            <w:rStyle w:val="Hyperlink"/>
            <w:noProof/>
            <w:sz w:val="16"/>
            <w:szCs w:val="16"/>
          </w:rPr>
          <w:t>office@apmbn.anpm.ro</w:t>
        </w:r>
      </w:hyperlink>
      <w:r w:rsidR="00A13C59" w:rsidRPr="00A355AB">
        <w:rPr>
          <w:rStyle w:val="Hyperlink"/>
          <w:noProof/>
          <w:color w:val="auto"/>
          <w:sz w:val="16"/>
          <w:szCs w:val="16"/>
          <w:u w:val="none"/>
        </w:rPr>
        <w:t xml:space="preserve"> </w:t>
      </w:r>
      <w:r w:rsidRPr="00A355AB">
        <w:rPr>
          <w:rStyle w:val="Hyperlink"/>
          <w:noProof/>
          <w:color w:val="auto"/>
          <w:sz w:val="16"/>
          <w:szCs w:val="16"/>
          <w:u w:val="none"/>
        </w:rPr>
        <w:t xml:space="preserve"> </w:t>
      </w:r>
      <w:r w:rsidRPr="00A355AB">
        <w:rPr>
          <w:noProof/>
          <w:color w:val="auto"/>
          <w:sz w:val="16"/>
          <w:szCs w:val="16"/>
        </w:rPr>
        <w:t xml:space="preserve">website: </w:t>
      </w:r>
      <w:bookmarkEnd w:id="1"/>
      <w:bookmarkEnd w:id="2"/>
      <w:bookmarkEnd w:id="3"/>
      <w:bookmarkEnd w:id="4"/>
      <w:bookmarkEnd w:id="5"/>
      <w:bookmarkEnd w:id="6"/>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B7245" w:rsidRPr="00A355AB" w14:paraId="089E3307" w14:textId="77777777" w:rsidTr="004A055B">
        <w:trPr>
          <w:trHeight w:val="254"/>
        </w:trPr>
        <w:tc>
          <w:tcPr>
            <w:tcW w:w="6579" w:type="dxa"/>
            <w:shd w:val="clear" w:color="auto" w:fill="auto"/>
            <w:vAlign w:val="center"/>
          </w:tcPr>
          <w:p w14:paraId="04DC0AFD" w14:textId="77777777" w:rsidR="004B7245" w:rsidRPr="00A355AB" w:rsidRDefault="004B7245" w:rsidP="007D7D58">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14:paraId="6E74F37D" w14:textId="099244D4" w:rsidR="00D447FB" w:rsidRPr="00A355AB" w:rsidRDefault="00D447FB" w:rsidP="007D7D58">
      <w:pPr>
        <w:tabs>
          <w:tab w:val="left" w:pos="1095"/>
        </w:tabs>
        <w:spacing w:line="240" w:lineRule="auto"/>
        <w:rPr>
          <w:rFonts w:ascii="Trebuchet MS" w:hAnsi="Trebuchet MS"/>
          <w:noProof/>
        </w:rPr>
      </w:pPr>
    </w:p>
    <w:sectPr w:rsidR="00D447FB" w:rsidRPr="00A355AB" w:rsidSect="00CD5836">
      <w:headerReference w:type="default" r:id="rId16"/>
      <w:footerReference w:type="default" r:id="rId17"/>
      <w:headerReference w:type="first" r:id="rId18"/>
      <w:footerReference w:type="first" r:id="rId19"/>
      <w:pgSz w:w="11906" w:h="16838" w:code="9"/>
      <w:pgMar w:top="720"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761A" w14:textId="77777777" w:rsidR="00EB5F5A" w:rsidRDefault="00EB5F5A" w:rsidP="00143ACD">
      <w:pPr>
        <w:spacing w:after="0" w:line="240" w:lineRule="auto"/>
      </w:pPr>
      <w:r>
        <w:separator/>
      </w:r>
    </w:p>
  </w:endnote>
  <w:endnote w:type="continuationSeparator" w:id="0">
    <w:p w14:paraId="2BDDD7CC" w14:textId="77777777" w:rsidR="00EB5F5A" w:rsidRDefault="00EB5F5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8E24C41" w:rsidR="00FE3C74" w:rsidRPr="00FE758C" w:rsidRDefault="00FE3C7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C5930">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C5930">
              <w:rPr>
                <w:rFonts w:ascii="Trebuchet MS" w:hAnsi="Trebuchet MS"/>
                <w:b/>
                <w:bCs/>
                <w:noProof/>
                <w:sz w:val="16"/>
                <w:szCs w:val="16"/>
              </w:rPr>
              <w:t>7</w:t>
            </w:r>
            <w:r w:rsidRPr="00FE758C">
              <w:rPr>
                <w:rFonts w:ascii="Trebuchet MS" w:hAnsi="Trebuchet MS"/>
                <w:b/>
                <w:bCs/>
                <w:sz w:val="16"/>
                <w:szCs w:val="16"/>
              </w:rPr>
              <w:fldChar w:fldCharType="end"/>
            </w:r>
          </w:p>
          <w:p w14:paraId="4410F7E4" w14:textId="75ED1B9A" w:rsidR="00FE3C74" w:rsidRPr="00D62259" w:rsidRDefault="00EB5F5A"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665B573" w:rsidR="00FE3C74" w:rsidRDefault="00FE3C7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40DA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40DA7">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68AA" w14:textId="77777777" w:rsidR="00EB5F5A" w:rsidRDefault="00EB5F5A" w:rsidP="00143ACD">
      <w:pPr>
        <w:spacing w:after="0" w:line="240" w:lineRule="auto"/>
      </w:pPr>
      <w:r>
        <w:separator/>
      </w:r>
    </w:p>
  </w:footnote>
  <w:footnote w:type="continuationSeparator" w:id="0">
    <w:p w14:paraId="1ED748D3" w14:textId="77777777" w:rsidR="00EB5F5A" w:rsidRDefault="00EB5F5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4"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5"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39"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4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3"/>
  </w:num>
  <w:num w:numId="9">
    <w:abstractNumId w:val="7"/>
  </w:num>
  <w:num w:numId="10">
    <w:abstractNumId w:val="10"/>
  </w:num>
  <w:num w:numId="11">
    <w:abstractNumId w:val="13"/>
  </w:num>
  <w:num w:numId="12">
    <w:abstractNumId w:val="19"/>
  </w:num>
  <w:num w:numId="13">
    <w:abstractNumId w:val="26"/>
  </w:num>
  <w:num w:numId="14">
    <w:abstractNumId w:val="41"/>
  </w:num>
  <w:num w:numId="15">
    <w:abstractNumId w:val="12"/>
  </w:num>
  <w:num w:numId="16">
    <w:abstractNumId w:val="15"/>
  </w:num>
  <w:num w:numId="17">
    <w:abstractNumId w:val="16"/>
  </w:num>
  <w:num w:numId="18">
    <w:abstractNumId w:val="22"/>
  </w:num>
  <w:num w:numId="19">
    <w:abstractNumId w:val="9"/>
  </w:num>
  <w:num w:numId="20">
    <w:abstractNumId w:val="37"/>
  </w:num>
  <w:num w:numId="21">
    <w:abstractNumId w:val="6"/>
  </w:num>
  <w:num w:numId="22">
    <w:abstractNumId w:val="39"/>
  </w:num>
  <w:num w:numId="23">
    <w:abstractNumId w:val="5"/>
  </w:num>
  <w:num w:numId="24">
    <w:abstractNumId w:val="0"/>
  </w:num>
  <w:num w:numId="25">
    <w:abstractNumId w:val="23"/>
  </w:num>
  <w:num w:numId="26">
    <w:abstractNumId w:val="30"/>
  </w:num>
  <w:num w:numId="27">
    <w:abstractNumId w:val="21"/>
  </w:num>
  <w:num w:numId="28">
    <w:abstractNumId w:val="35"/>
  </w:num>
  <w:num w:numId="29">
    <w:abstractNumId w:val="40"/>
  </w:num>
  <w:num w:numId="30">
    <w:abstractNumId w:val="1"/>
  </w:num>
  <w:num w:numId="31">
    <w:abstractNumId w:val="24"/>
  </w:num>
  <w:num w:numId="32">
    <w:abstractNumId w:val="27"/>
  </w:num>
  <w:num w:numId="33">
    <w:abstractNumId w:val="11"/>
  </w:num>
  <w:num w:numId="34">
    <w:abstractNumId w:val="4"/>
  </w:num>
  <w:num w:numId="35">
    <w:abstractNumId w:val="31"/>
  </w:num>
  <w:num w:numId="36">
    <w:abstractNumId w:val="20"/>
  </w:num>
  <w:num w:numId="37">
    <w:abstractNumId w:val="36"/>
  </w:num>
  <w:num w:numId="38">
    <w:abstractNumId w:val="25"/>
  </w:num>
  <w:num w:numId="39">
    <w:abstractNumId w:val="3"/>
  </w:num>
  <w:num w:numId="40">
    <w:abstractNumId w:val="18"/>
  </w:num>
  <w:num w:numId="41">
    <w:abstractNumId w:val="38"/>
  </w:num>
  <w:num w:numId="42">
    <w:abstractNumId w:val="17"/>
  </w:num>
  <w:num w:numId="43">
    <w:abstractNumId w:val="2"/>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41510"/>
    <w:rsid w:val="00042469"/>
    <w:rsid w:val="000473EB"/>
    <w:rsid w:val="00051CD4"/>
    <w:rsid w:val="0007113D"/>
    <w:rsid w:val="0007770E"/>
    <w:rsid w:val="000924FA"/>
    <w:rsid w:val="000931EB"/>
    <w:rsid w:val="00097205"/>
    <w:rsid w:val="000C0E50"/>
    <w:rsid w:val="000D1168"/>
    <w:rsid w:val="000E1DC5"/>
    <w:rsid w:val="000E7D33"/>
    <w:rsid w:val="001106DF"/>
    <w:rsid w:val="00131DF9"/>
    <w:rsid w:val="00143ACD"/>
    <w:rsid w:val="00166961"/>
    <w:rsid w:val="00173682"/>
    <w:rsid w:val="00177804"/>
    <w:rsid w:val="00196B46"/>
    <w:rsid w:val="001B47C8"/>
    <w:rsid w:val="001D5009"/>
    <w:rsid w:val="001E7BF9"/>
    <w:rsid w:val="00277E0F"/>
    <w:rsid w:val="00281E84"/>
    <w:rsid w:val="00283368"/>
    <w:rsid w:val="002A1C76"/>
    <w:rsid w:val="002C1D9D"/>
    <w:rsid w:val="002C68AE"/>
    <w:rsid w:val="002D5D7A"/>
    <w:rsid w:val="002D624E"/>
    <w:rsid w:val="003032DE"/>
    <w:rsid w:val="003410D1"/>
    <w:rsid w:val="00347A15"/>
    <w:rsid w:val="003514E2"/>
    <w:rsid w:val="00354326"/>
    <w:rsid w:val="0036601E"/>
    <w:rsid w:val="003A41BD"/>
    <w:rsid w:val="003D162D"/>
    <w:rsid w:val="003D2212"/>
    <w:rsid w:val="003D4397"/>
    <w:rsid w:val="003D4FFE"/>
    <w:rsid w:val="003D71E5"/>
    <w:rsid w:val="00430461"/>
    <w:rsid w:val="00456C8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3CB7"/>
    <w:rsid w:val="00506829"/>
    <w:rsid w:val="0051560F"/>
    <w:rsid w:val="00517147"/>
    <w:rsid w:val="00527360"/>
    <w:rsid w:val="0053065D"/>
    <w:rsid w:val="00533FB3"/>
    <w:rsid w:val="00550D81"/>
    <w:rsid w:val="00570362"/>
    <w:rsid w:val="00571449"/>
    <w:rsid w:val="005C5334"/>
    <w:rsid w:val="005D36DF"/>
    <w:rsid w:val="005D3C6B"/>
    <w:rsid w:val="005D44A0"/>
    <w:rsid w:val="005F0477"/>
    <w:rsid w:val="00640F4A"/>
    <w:rsid w:val="006437D7"/>
    <w:rsid w:val="006451A0"/>
    <w:rsid w:val="00653F32"/>
    <w:rsid w:val="00663E96"/>
    <w:rsid w:val="00666749"/>
    <w:rsid w:val="00671AEB"/>
    <w:rsid w:val="006770B9"/>
    <w:rsid w:val="006A1311"/>
    <w:rsid w:val="006A261F"/>
    <w:rsid w:val="006B39CD"/>
    <w:rsid w:val="006B453A"/>
    <w:rsid w:val="006C284E"/>
    <w:rsid w:val="006C59F5"/>
    <w:rsid w:val="006D182F"/>
    <w:rsid w:val="006D65DB"/>
    <w:rsid w:val="006F62D9"/>
    <w:rsid w:val="0070088F"/>
    <w:rsid w:val="00707B57"/>
    <w:rsid w:val="007210A2"/>
    <w:rsid w:val="00722003"/>
    <w:rsid w:val="0072520E"/>
    <w:rsid w:val="007314A8"/>
    <w:rsid w:val="0073333A"/>
    <w:rsid w:val="0074200B"/>
    <w:rsid w:val="00753CCD"/>
    <w:rsid w:val="007570A9"/>
    <w:rsid w:val="00771431"/>
    <w:rsid w:val="007D4A5C"/>
    <w:rsid w:val="007D7D58"/>
    <w:rsid w:val="007E580B"/>
    <w:rsid w:val="007E6483"/>
    <w:rsid w:val="007F5C50"/>
    <w:rsid w:val="0081410D"/>
    <w:rsid w:val="0081504B"/>
    <w:rsid w:val="008507D9"/>
    <w:rsid w:val="00856DB8"/>
    <w:rsid w:val="008631FB"/>
    <w:rsid w:val="00882FBE"/>
    <w:rsid w:val="008911BA"/>
    <w:rsid w:val="008A2448"/>
    <w:rsid w:val="008B09B6"/>
    <w:rsid w:val="008B77F1"/>
    <w:rsid w:val="008C7811"/>
    <w:rsid w:val="008C7A85"/>
    <w:rsid w:val="008D246C"/>
    <w:rsid w:val="008E19DC"/>
    <w:rsid w:val="008E3E17"/>
    <w:rsid w:val="0090061B"/>
    <w:rsid w:val="009142A5"/>
    <w:rsid w:val="00920DCE"/>
    <w:rsid w:val="00922FF3"/>
    <w:rsid w:val="00936E01"/>
    <w:rsid w:val="00940DA7"/>
    <w:rsid w:val="0094164D"/>
    <w:rsid w:val="00943110"/>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22961"/>
    <w:rsid w:val="00A26A4D"/>
    <w:rsid w:val="00A355AB"/>
    <w:rsid w:val="00A35F3F"/>
    <w:rsid w:val="00A47940"/>
    <w:rsid w:val="00A63277"/>
    <w:rsid w:val="00A674E7"/>
    <w:rsid w:val="00A843A2"/>
    <w:rsid w:val="00A906B5"/>
    <w:rsid w:val="00AA24C5"/>
    <w:rsid w:val="00AC599C"/>
    <w:rsid w:val="00AE23D9"/>
    <w:rsid w:val="00AF50B2"/>
    <w:rsid w:val="00AF6761"/>
    <w:rsid w:val="00B217F4"/>
    <w:rsid w:val="00B50949"/>
    <w:rsid w:val="00B66053"/>
    <w:rsid w:val="00BA225E"/>
    <w:rsid w:val="00BB1492"/>
    <w:rsid w:val="00BC0162"/>
    <w:rsid w:val="00BC4ECF"/>
    <w:rsid w:val="00BE0678"/>
    <w:rsid w:val="00BE0746"/>
    <w:rsid w:val="00BF5895"/>
    <w:rsid w:val="00BF74C6"/>
    <w:rsid w:val="00BF7717"/>
    <w:rsid w:val="00C02DFA"/>
    <w:rsid w:val="00C125B9"/>
    <w:rsid w:val="00C311F3"/>
    <w:rsid w:val="00C32F0E"/>
    <w:rsid w:val="00C42D26"/>
    <w:rsid w:val="00C545F6"/>
    <w:rsid w:val="00C61733"/>
    <w:rsid w:val="00C81EF2"/>
    <w:rsid w:val="00CA526D"/>
    <w:rsid w:val="00CA5B7C"/>
    <w:rsid w:val="00CC12FC"/>
    <w:rsid w:val="00CC5930"/>
    <w:rsid w:val="00CD5836"/>
    <w:rsid w:val="00CF1FE3"/>
    <w:rsid w:val="00D06609"/>
    <w:rsid w:val="00D1499F"/>
    <w:rsid w:val="00D356FA"/>
    <w:rsid w:val="00D41783"/>
    <w:rsid w:val="00D447FB"/>
    <w:rsid w:val="00D61F63"/>
    <w:rsid w:val="00D62259"/>
    <w:rsid w:val="00D635D6"/>
    <w:rsid w:val="00D8381D"/>
    <w:rsid w:val="00D877A7"/>
    <w:rsid w:val="00D92D22"/>
    <w:rsid w:val="00DE0478"/>
    <w:rsid w:val="00DE39E3"/>
    <w:rsid w:val="00DE792C"/>
    <w:rsid w:val="00E11C7A"/>
    <w:rsid w:val="00E13545"/>
    <w:rsid w:val="00E35AD6"/>
    <w:rsid w:val="00E476BF"/>
    <w:rsid w:val="00E53188"/>
    <w:rsid w:val="00E614A0"/>
    <w:rsid w:val="00E82CD9"/>
    <w:rsid w:val="00E845D1"/>
    <w:rsid w:val="00E84F3C"/>
    <w:rsid w:val="00E8707A"/>
    <w:rsid w:val="00E90539"/>
    <w:rsid w:val="00E9748E"/>
    <w:rsid w:val="00EB5F5A"/>
    <w:rsid w:val="00EC2B37"/>
    <w:rsid w:val="00EC34E0"/>
    <w:rsid w:val="00EC48CE"/>
    <w:rsid w:val="00EC6101"/>
    <w:rsid w:val="00ED25D0"/>
    <w:rsid w:val="00EE0630"/>
    <w:rsid w:val="00EF01D6"/>
    <w:rsid w:val="00EF1587"/>
    <w:rsid w:val="00F1090C"/>
    <w:rsid w:val="00F13DC5"/>
    <w:rsid w:val="00F30A67"/>
    <w:rsid w:val="00F31D76"/>
    <w:rsid w:val="00F424CE"/>
    <w:rsid w:val="00F476BB"/>
    <w:rsid w:val="00F6696C"/>
    <w:rsid w:val="00F903E3"/>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59A4-198C-417E-92C8-29F60F9D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4091</Words>
  <Characters>23321</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2024-01-30T09:35:00Z</cp:lastPrinted>
  <dcterms:created xsi:type="dcterms:W3CDTF">2024-03-21T12:11:00Z</dcterms:created>
  <dcterms:modified xsi:type="dcterms:W3CDTF">2024-03-21T12:11:00Z</dcterms:modified>
</cp:coreProperties>
</file>