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37726165" w:rsidR="009932DD" w:rsidRPr="004C5197" w:rsidRDefault="008D16E0" w:rsidP="00D36317">
      <w:pPr>
        <w:ind w:left="540"/>
        <w:jc w:val="center"/>
        <w:rPr>
          <w:rFonts w:ascii="Trebuchet MS" w:hAnsi="Trebuchet MS"/>
          <w:b/>
          <w:bCs/>
          <w:sz w:val="22"/>
          <w:szCs w:val="22"/>
        </w:rPr>
      </w:pPr>
      <w:r w:rsidRPr="004C5197">
        <w:rPr>
          <w:rFonts w:ascii="Trebuchet MS" w:hAnsi="Trebuchet MS"/>
          <w:b/>
          <w:sz w:val="22"/>
          <w:szCs w:val="22"/>
        </w:rPr>
        <w:t xml:space="preserve">OBIECTIVE SUPUSE ANALIZEI ÎN ŞEDINŢA </w:t>
      </w:r>
      <w:r w:rsidR="00D36317" w:rsidRPr="004C5197">
        <w:rPr>
          <w:rFonts w:ascii="Trebuchet MS" w:hAnsi="Trebuchet MS"/>
          <w:b/>
          <w:sz w:val="22"/>
          <w:szCs w:val="22"/>
        </w:rPr>
        <w:t>C.A.T</w:t>
      </w:r>
    </w:p>
    <w:p w14:paraId="0CA8ACD4" w14:textId="20A8165B" w:rsidR="0031157E" w:rsidRPr="004C5197" w:rsidRDefault="005B651E" w:rsidP="0031157E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03</w:t>
      </w:r>
      <w:r w:rsidR="00484C53" w:rsidRPr="004C5197">
        <w:rPr>
          <w:rFonts w:ascii="Trebuchet MS" w:hAnsi="Trebuchet MS"/>
          <w:b/>
          <w:sz w:val="22"/>
          <w:szCs w:val="22"/>
        </w:rPr>
        <w:t>.</w:t>
      </w:r>
      <w:r w:rsidR="00D9691D" w:rsidRPr="004C5197">
        <w:rPr>
          <w:rFonts w:ascii="Trebuchet MS" w:hAnsi="Trebuchet MS"/>
          <w:b/>
          <w:sz w:val="22"/>
          <w:szCs w:val="22"/>
        </w:rPr>
        <w:t>0</w:t>
      </w:r>
      <w:r>
        <w:rPr>
          <w:rFonts w:ascii="Trebuchet MS" w:hAnsi="Trebuchet MS"/>
          <w:b/>
          <w:sz w:val="22"/>
          <w:szCs w:val="22"/>
        </w:rPr>
        <w:t>4</w:t>
      </w:r>
      <w:r w:rsidR="0077296D" w:rsidRPr="004C5197">
        <w:rPr>
          <w:rFonts w:ascii="Trebuchet MS" w:hAnsi="Trebuchet MS"/>
          <w:b/>
          <w:sz w:val="22"/>
          <w:szCs w:val="22"/>
        </w:rPr>
        <w:t>.20</w:t>
      </w:r>
      <w:r w:rsidR="003142DA" w:rsidRPr="004C5197">
        <w:rPr>
          <w:rFonts w:ascii="Trebuchet MS" w:hAnsi="Trebuchet MS"/>
          <w:b/>
          <w:sz w:val="22"/>
          <w:szCs w:val="22"/>
        </w:rPr>
        <w:t>2</w:t>
      </w:r>
      <w:r w:rsidR="002D1755" w:rsidRPr="004C5197">
        <w:rPr>
          <w:rFonts w:ascii="Trebuchet MS" w:hAnsi="Trebuchet MS"/>
          <w:b/>
          <w:sz w:val="22"/>
          <w:szCs w:val="22"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566772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4E16CA35" w14:textId="65F2EF8B" w:rsidR="009E1DC5" w:rsidRPr="006B35E2" w:rsidRDefault="009E1DC5" w:rsidP="000442AF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Trebuchet MS" w:hAnsi="Trebuchet MS" w:cs="Arial"/>
          <w:u w:val="none"/>
        </w:rPr>
      </w:pPr>
      <w:r w:rsidRPr="006B35E2">
        <w:rPr>
          <w:rFonts w:ascii="Trebuchet MS" w:hAnsi="Trebuchet MS" w:cs="Arial"/>
          <w:u w:val="none"/>
        </w:rPr>
        <w:t>I.</w:t>
      </w:r>
      <w:r w:rsidRPr="006B35E2">
        <w:rPr>
          <w:rFonts w:ascii="Trebuchet MS" w:hAnsi="Trebuchet MS" w:cs="Arial"/>
        </w:rPr>
        <w:t xml:space="preserve"> ACORDURI DE MEDIU</w:t>
      </w:r>
      <w:r w:rsidRPr="006B35E2">
        <w:rPr>
          <w:rFonts w:ascii="Trebuchet MS" w:hAnsi="Trebuchet MS" w:cs="Arial"/>
          <w:u w:val="none"/>
        </w:rPr>
        <w:t>:</w:t>
      </w:r>
    </w:p>
    <w:p w14:paraId="5B5826F3" w14:textId="77777777" w:rsidR="009E1DC5" w:rsidRPr="006B35E2" w:rsidRDefault="009E1DC5" w:rsidP="000442AF">
      <w:pPr>
        <w:jc w:val="both"/>
        <w:rPr>
          <w:rFonts w:ascii="Trebuchet MS" w:hAnsi="Trebuchet MS" w:cs="Arial"/>
        </w:rPr>
      </w:pPr>
      <w:r w:rsidRPr="006B35E2">
        <w:rPr>
          <w:rFonts w:ascii="Trebuchet MS" w:hAnsi="Trebuchet MS" w:cs="Arial"/>
        </w:rPr>
        <w:sym w:font="Wingdings" w:char="00E8"/>
      </w:r>
      <w:r w:rsidRPr="006B35E2">
        <w:rPr>
          <w:rFonts w:ascii="Trebuchet MS" w:hAnsi="Trebuchet MS" w:cs="Arial"/>
        </w:rPr>
        <w:t xml:space="preserve"> </w:t>
      </w:r>
      <w:r w:rsidRPr="006B35E2">
        <w:rPr>
          <w:rFonts w:ascii="Trebuchet MS" w:hAnsi="Trebuchet MS" w:cs="Arial"/>
          <w:u w:val="single"/>
        </w:rPr>
        <w:t>ETAPA DE ÎNCADRARE</w:t>
      </w:r>
      <w:r w:rsidRPr="006B35E2">
        <w:rPr>
          <w:rFonts w:ascii="Trebuchet MS" w:hAnsi="Trebuchet MS" w:cs="Arial"/>
        </w:rPr>
        <w:t xml:space="preserve">: </w:t>
      </w:r>
    </w:p>
    <w:p w14:paraId="5FDB0DFE" w14:textId="1A270F0A" w:rsidR="009E1DC5" w:rsidRPr="006B35E2" w:rsidRDefault="009E1DC5" w:rsidP="000442AF">
      <w:pPr>
        <w:tabs>
          <w:tab w:val="center" w:pos="6118"/>
        </w:tabs>
        <w:jc w:val="both"/>
        <w:rPr>
          <w:rFonts w:ascii="Trebuchet MS" w:hAnsi="Trebuchet MS" w:cs="Arial"/>
        </w:rPr>
      </w:pPr>
      <w:r w:rsidRPr="006B35E2">
        <w:rPr>
          <w:rFonts w:ascii="Trebuchet MS" w:hAnsi="Trebuchet MS" w:cs="Arial"/>
          <w:b/>
        </w:rPr>
        <w:sym w:font="Wingdings" w:char="F0F0"/>
      </w:r>
      <w:r w:rsidRPr="006B35E2">
        <w:rPr>
          <w:rFonts w:ascii="Trebuchet MS" w:hAnsi="Trebuchet MS" w:cs="Arial"/>
          <w:b/>
        </w:rPr>
        <w:t xml:space="preserve"> </w:t>
      </w:r>
      <w:r w:rsidRPr="006B35E2">
        <w:rPr>
          <w:rFonts w:ascii="Trebuchet MS" w:hAnsi="Trebuchet MS" w:cs="Arial"/>
          <w:u w:val="single"/>
        </w:rPr>
        <w:t xml:space="preserve">Conform Legii </w:t>
      </w:r>
      <w:r w:rsidRPr="006B35E2">
        <w:rPr>
          <w:rFonts w:ascii="Trebuchet MS" w:hAnsi="Trebuchet MS" w:cs="Arial"/>
          <w:b/>
          <w:u w:val="single"/>
        </w:rPr>
        <w:t>292/2018</w:t>
      </w:r>
      <w:r w:rsidRPr="006B35E2">
        <w:rPr>
          <w:rFonts w:ascii="Trebuchet MS" w:hAnsi="Trebuchet MS" w:cs="Arial"/>
        </w:rPr>
        <w:t>:</w:t>
      </w:r>
    </w:p>
    <w:p w14:paraId="79FF8722" w14:textId="77777777" w:rsidR="001F1FA7" w:rsidRPr="001F1FA7" w:rsidRDefault="001F1FA7" w:rsidP="001F1FA7">
      <w:pPr>
        <w:jc w:val="both"/>
        <w:rPr>
          <w:rFonts w:ascii="Trebuchet MS" w:eastAsia="Calibri" w:hAnsi="Trebuchet MS" w:cs="Arial"/>
          <w:b/>
          <w:noProof/>
          <w:sz w:val="22"/>
          <w:szCs w:val="22"/>
          <w:lang w:eastAsia="en-US"/>
        </w:rPr>
      </w:pPr>
      <w:r w:rsidRPr="001F1FA7">
        <w:rPr>
          <w:rFonts w:ascii="Trebuchet MS" w:eastAsia="Calibri" w:hAnsi="Trebuchet MS"/>
          <w:b/>
          <w:noProof/>
          <w:snapToGrid w:val="0"/>
          <w:sz w:val="22"/>
          <w:szCs w:val="22"/>
          <w:lang w:eastAsia="en-US"/>
        </w:rPr>
        <w:t>1.</w:t>
      </w:r>
      <w:r w:rsidRPr="001F1FA7">
        <w:rPr>
          <w:rFonts w:ascii="Trebuchet MS" w:eastAsia="Calibri" w:hAnsi="Trebuchet MS"/>
          <w:noProof/>
          <w:snapToGrid w:val="0"/>
          <w:sz w:val="22"/>
          <w:szCs w:val="22"/>
          <w:lang w:eastAsia="en-US"/>
        </w:rPr>
        <w:t xml:space="preserve"> Pod pe DJ 172, km 39+487, peste râul Țibleș, la Poienile Zagrei, județul  Bistriţa-Năsăud, în localitatea Poienile Zagrei, râul Țibleș, comuna Zagra</w:t>
      </w:r>
      <w:r w:rsidRPr="001F1FA7">
        <w:rPr>
          <w:rFonts w:ascii="Trebuchet MS" w:eastAsia="Calibri" w:hAnsi="Trebuchet MS" w:cs="Arial"/>
          <w:b/>
          <w:noProof/>
          <w:sz w:val="22"/>
          <w:szCs w:val="22"/>
          <w:lang w:eastAsia="en-US"/>
        </w:rPr>
        <w:t xml:space="preserve">, titular: </w:t>
      </w:r>
      <w:r w:rsidRPr="001F1FA7">
        <w:rPr>
          <w:rFonts w:ascii="Trebuchet MS" w:eastAsia="Calibri" w:hAnsi="Trebuchet MS"/>
          <w:b/>
          <w:bCs/>
          <w:noProof/>
          <w:sz w:val="22"/>
          <w:szCs w:val="22"/>
          <w:lang w:eastAsia="en-US"/>
        </w:rPr>
        <w:t>CONSILIUL JUDEȚEAN BISTRIȚA-NĂSĂUD</w:t>
      </w:r>
      <w:r w:rsidRPr="001F1FA7">
        <w:rPr>
          <w:rFonts w:ascii="Trebuchet MS" w:eastAsia="Calibri" w:hAnsi="Trebuchet MS" w:cs="Arial"/>
          <w:b/>
          <w:noProof/>
          <w:sz w:val="22"/>
          <w:szCs w:val="22"/>
          <w:lang w:eastAsia="en-US"/>
        </w:rPr>
        <w:t>;</w:t>
      </w:r>
    </w:p>
    <w:p w14:paraId="5AF00AFA" w14:textId="77777777" w:rsidR="001F1FA7" w:rsidRPr="001F1FA7" w:rsidRDefault="001F1FA7" w:rsidP="001F1FA7">
      <w:pPr>
        <w:jc w:val="both"/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1F1FA7">
        <w:rPr>
          <w:rFonts w:ascii="Trebuchet MS" w:eastAsia="Calibri" w:hAnsi="Trebuchet MS" w:cs="Arial"/>
          <w:b/>
          <w:noProof/>
          <w:sz w:val="22"/>
          <w:szCs w:val="22"/>
          <w:lang w:eastAsia="en-US"/>
        </w:rPr>
        <w:t xml:space="preserve">2. </w:t>
      </w:r>
      <w:r w:rsidRPr="001F1FA7">
        <w:rPr>
          <w:rFonts w:ascii="Trebuchet MS" w:eastAsia="Calibri" w:hAnsi="Trebuchet MS" w:cs="Arial"/>
          <w:noProof/>
          <w:sz w:val="22"/>
          <w:szCs w:val="22"/>
          <w:lang w:eastAsia="en-US"/>
        </w:rPr>
        <w:t>Implementarea lucrărilor de restaurare asociate Schemei de restaurare nr. 4 BN-007-Tinovul Câmpeilor în cadrul proiectului Restaurarea zonelor umede și turbăriilor din Regiunea de Nord-Vest (NWPEAT),</w:t>
      </w:r>
      <w:r w:rsidRPr="001F1FA7">
        <w:rPr>
          <w:rFonts w:ascii="Trebuchet MS" w:eastAsia="Calibri" w:hAnsi="Trebuchet MS" w:cs="Arial"/>
          <w:i/>
          <w:noProof/>
          <w:sz w:val="22"/>
          <w:szCs w:val="22"/>
          <w:lang w:eastAsia="en-US"/>
        </w:rPr>
        <w:t xml:space="preserve"> </w:t>
      </w:r>
      <w:r w:rsidRPr="001F1FA7">
        <w:rPr>
          <w:rFonts w:ascii="Trebuchet MS" w:eastAsia="Calibri" w:hAnsi="Trebuchet MS" w:cs="Arial"/>
          <w:noProof/>
          <w:sz w:val="22"/>
          <w:szCs w:val="22"/>
          <w:lang w:eastAsia="en-US"/>
        </w:rPr>
        <w:t>propus a fi</w:t>
      </w:r>
      <w:r w:rsidRPr="001F1FA7">
        <w:rPr>
          <w:rFonts w:ascii="Trebuchet MS" w:eastAsia="Calibri" w:hAnsi="Trebuchet MS" w:cs="Arial"/>
          <w:i/>
          <w:noProof/>
          <w:sz w:val="22"/>
          <w:szCs w:val="22"/>
          <w:lang w:eastAsia="en-US"/>
        </w:rPr>
        <w:t xml:space="preserve"> </w:t>
      </w:r>
      <w:r w:rsidRPr="001F1FA7">
        <w:rPr>
          <w:rFonts w:ascii="Trebuchet MS" w:eastAsia="Calibri" w:hAnsi="Trebuchet MS" w:cs="Arial"/>
          <w:noProof/>
          <w:sz w:val="22"/>
          <w:szCs w:val="22"/>
          <w:lang w:eastAsia="en-US"/>
        </w:rPr>
        <w:t>amplasat în localitatea Lunca Ilvei, CF nr. 29766, comuna Lunca Ilvei, județul Bistrița-Năsăud</w:t>
      </w:r>
      <w:r w:rsidRPr="001F1FA7">
        <w:rPr>
          <w:rFonts w:ascii="Trebuchet MS" w:eastAsia="Calibri" w:hAnsi="Trebuchet MS" w:cs="Arial"/>
          <w:sz w:val="22"/>
          <w:szCs w:val="22"/>
          <w:lang w:eastAsia="en-US"/>
        </w:rPr>
        <w:t xml:space="preserve">, </w:t>
      </w:r>
      <w:r w:rsidRPr="001F1FA7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titular: </w:t>
      </w:r>
      <w:r w:rsidRPr="001F1FA7">
        <w:rPr>
          <w:rFonts w:ascii="Trebuchet MS" w:eastAsia="Calibri" w:hAnsi="Trebuchet MS" w:cs="Arial"/>
          <w:b/>
          <w:noProof/>
          <w:sz w:val="22"/>
          <w:szCs w:val="22"/>
          <w:lang w:eastAsia="en-US"/>
        </w:rPr>
        <w:t>UNIVERSITATEA BABEȘ BOLYAI</w:t>
      </w:r>
      <w:r w:rsidRPr="001F1FA7">
        <w:rPr>
          <w:rFonts w:ascii="Trebuchet MS" w:eastAsia="Calibri" w:hAnsi="Trebuchet MS" w:cs="Arial"/>
          <w:b/>
          <w:sz w:val="22"/>
          <w:szCs w:val="22"/>
          <w:lang w:eastAsia="en-US"/>
        </w:rPr>
        <w:t>;</w:t>
      </w:r>
    </w:p>
    <w:p w14:paraId="45E1FAC0" w14:textId="77777777" w:rsidR="001F1FA7" w:rsidRPr="001F1FA7" w:rsidRDefault="001F1FA7" w:rsidP="001F1FA7">
      <w:pPr>
        <w:contextualSpacing/>
        <w:jc w:val="both"/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1F1FA7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3. </w:t>
      </w:r>
      <w:r w:rsidRPr="001F1FA7">
        <w:rPr>
          <w:rFonts w:ascii="Trebuchet MS" w:eastAsia="Calibri" w:hAnsi="Trebuchet MS" w:cs="Arial"/>
          <w:noProof/>
          <w:sz w:val="22"/>
          <w:szCs w:val="22"/>
          <w:lang w:eastAsia="en-US"/>
        </w:rPr>
        <w:t>Implementarea lucrărilor de restaurare asociate Schemei de restaurare nr. 5 BN-015-Tinovul Țesna Împuțită în cadrul proiectului Restaurarea zonelor umede și turbăriilor din Regiunea de Nord-Vest (NWPEAT),</w:t>
      </w:r>
      <w:r w:rsidRPr="001F1FA7">
        <w:rPr>
          <w:rFonts w:ascii="Trebuchet MS" w:eastAsia="Calibri" w:hAnsi="Trebuchet MS" w:cs="Arial"/>
          <w:i/>
          <w:noProof/>
          <w:sz w:val="22"/>
          <w:szCs w:val="22"/>
          <w:lang w:eastAsia="en-US"/>
        </w:rPr>
        <w:t xml:space="preserve"> </w:t>
      </w:r>
      <w:r w:rsidRPr="001F1FA7">
        <w:rPr>
          <w:rFonts w:ascii="Trebuchet MS" w:eastAsia="Calibri" w:hAnsi="Trebuchet MS" w:cs="Arial"/>
          <w:noProof/>
          <w:sz w:val="22"/>
          <w:szCs w:val="22"/>
          <w:lang w:eastAsia="en-US"/>
        </w:rPr>
        <w:t>propus a fi</w:t>
      </w:r>
      <w:r w:rsidRPr="001F1FA7">
        <w:rPr>
          <w:rFonts w:ascii="Trebuchet MS" w:eastAsia="Calibri" w:hAnsi="Trebuchet MS" w:cs="Arial"/>
          <w:i/>
          <w:noProof/>
          <w:sz w:val="22"/>
          <w:szCs w:val="22"/>
          <w:lang w:eastAsia="en-US"/>
        </w:rPr>
        <w:t xml:space="preserve"> </w:t>
      </w:r>
      <w:r w:rsidRPr="001F1FA7">
        <w:rPr>
          <w:rFonts w:ascii="Trebuchet MS" w:eastAsia="Calibri" w:hAnsi="Trebuchet MS" w:cs="Arial"/>
          <w:noProof/>
          <w:sz w:val="22"/>
          <w:szCs w:val="22"/>
          <w:lang w:eastAsia="en-US"/>
        </w:rPr>
        <w:t>amplasat în localitatea Lunca Ilvei, CF nr. 29766, comuna Lunca Ilvei, județul Bistrița-Năsăud</w:t>
      </w:r>
      <w:r w:rsidRPr="001F1FA7">
        <w:rPr>
          <w:rFonts w:ascii="Trebuchet MS" w:eastAsia="Calibri" w:hAnsi="Trebuchet MS" w:cs="Arial"/>
          <w:sz w:val="22"/>
          <w:szCs w:val="22"/>
          <w:lang w:eastAsia="en-US"/>
        </w:rPr>
        <w:t xml:space="preserve">, </w:t>
      </w:r>
      <w:r w:rsidRPr="001F1FA7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titular: </w:t>
      </w:r>
      <w:r w:rsidRPr="001F1FA7">
        <w:rPr>
          <w:rFonts w:ascii="Trebuchet MS" w:eastAsia="Calibri" w:hAnsi="Trebuchet MS" w:cs="Arial"/>
          <w:b/>
          <w:noProof/>
          <w:sz w:val="22"/>
          <w:szCs w:val="22"/>
          <w:lang w:eastAsia="en-US"/>
        </w:rPr>
        <w:t>UNIVERSITATEA BABEȘ BOLYAI</w:t>
      </w:r>
      <w:r w:rsidRPr="001F1FA7">
        <w:rPr>
          <w:rFonts w:ascii="Trebuchet MS" w:eastAsia="Calibri" w:hAnsi="Trebuchet MS" w:cs="Arial"/>
          <w:b/>
          <w:sz w:val="22"/>
          <w:szCs w:val="22"/>
          <w:lang w:eastAsia="en-US"/>
        </w:rPr>
        <w:t>;</w:t>
      </w:r>
    </w:p>
    <w:p w14:paraId="095D811A" w14:textId="77777777" w:rsidR="001F1FA7" w:rsidRPr="001F1FA7" w:rsidRDefault="001F1FA7" w:rsidP="001F1FA7">
      <w:pPr>
        <w:jc w:val="both"/>
        <w:rPr>
          <w:rFonts w:ascii="Trebuchet MS" w:eastAsia="Calibri" w:hAnsi="Trebuchet MS" w:cs="Arial"/>
          <w:b/>
          <w:noProof/>
          <w:sz w:val="22"/>
          <w:szCs w:val="22"/>
          <w:lang w:eastAsia="en-US"/>
        </w:rPr>
      </w:pPr>
      <w:r w:rsidRPr="001F1FA7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4. </w:t>
      </w:r>
      <w:r w:rsidRPr="001F1FA7">
        <w:rPr>
          <w:rFonts w:ascii="Trebuchet MS" w:eastAsia="Calibri" w:hAnsi="Trebuchet MS" w:cs="Arial"/>
          <w:noProof/>
          <w:sz w:val="22"/>
          <w:szCs w:val="22"/>
          <w:lang w:eastAsia="en-US"/>
        </w:rPr>
        <w:t>Coridor de mobilitate durabilă aferent Râului Bistrița,</w:t>
      </w:r>
      <w:r w:rsidRPr="001F1FA7">
        <w:rPr>
          <w:rFonts w:ascii="Trebuchet MS" w:eastAsia="Calibri" w:hAnsi="Trebuchet MS" w:cs="Arial"/>
          <w:i/>
          <w:noProof/>
          <w:sz w:val="22"/>
          <w:szCs w:val="22"/>
          <w:lang w:eastAsia="en-US"/>
        </w:rPr>
        <w:t xml:space="preserve"> </w:t>
      </w:r>
      <w:r w:rsidRPr="001F1FA7">
        <w:rPr>
          <w:rFonts w:ascii="Trebuchet MS" w:eastAsia="Calibri" w:hAnsi="Trebuchet MS" w:cs="Arial"/>
          <w:noProof/>
          <w:sz w:val="22"/>
          <w:szCs w:val="22"/>
          <w:lang w:eastAsia="en-US"/>
        </w:rPr>
        <w:t>propus a fi</w:t>
      </w:r>
      <w:r w:rsidRPr="001F1FA7">
        <w:rPr>
          <w:rFonts w:ascii="Trebuchet MS" w:eastAsia="Calibri" w:hAnsi="Trebuchet MS" w:cs="Arial"/>
          <w:i/>
          <w:noProof/>
          <w:sz w:val="22"/>
          <w:szCs w:val="22"/>
          <w:lang w:eastAsia="en-US"/>
        </w:rPr>
        <w:t xml:space="preserve"> </w:t>
      </w:r>
      <w:r w:rsidRPr="001F1FA7">
        <w:rPr>
          <w:rFonts w:ascii="Trebuchet MS" w:eastAsia="Calibri" w:hAnsi="Trebuchet MS" w:cs="Arial"/>
          <w:noProof/>
          <w:sz w:val="22"/>
          <w:szCs w:val="22"/>
          <w:lang w:eastAsia="en-US"/>
        </w:rPr>
        <w:t xml:space="preserve">amplasat în municipiul Bistrița, localitățile componente Bistrița, Unirea, Viișoara, Sărata, județul Bistrița-Năsăud, </w:t>
      </w:r>
      <w:r w:rsidRPr="001F1FA7">
        <w:rPr>
          <w:rFonts w:ascii="Trebuchet MS" w:eastAsia="Calibri" w:hAnsi="Trebuchet MS" w:cs="Arial"/>
          <w:b/>
          <w:noProof/>
          <w:sz w:val="22"/>
          <w:szCs w:val="22"/>
          <w:lang w:eastAsia="en-US"/>
        </w:rPr>
        <w:t xml:space="preserve">titular: MUNICIPIUL BISTRIȚA, prin Direcția Tehnică; </w:t>
      </w:r>
    </w:p>
    <w:p w14:paraId="632E84C1" w14:textId="77777777" w:rsidR="001F1FA7" w:rsidRPr="001F1FA7" w:rsidRDefault="001F1FA7" w:rsidP="001F1FA7">
      <w:pPr>
        <w:jc w:val="both"/>
        <w:rPr>
          <w:rFonts w:ascii="Trebuchet MS" w:eastAsia="Calibri" w:hAnsi="Trebuchet MS" w:cs="Arial"/>
          <w:b/>
          <w:noProof/>
          <w:sz w:val="22"/>
          <w:szCs w:val="22"/>
          <w:lang w:eastAsia="en-US"/>
        </w:rPr>
      </w:pPr>
      <w:r w:rsidRPr="001F1FA7">
        <w:rPr>
          <w:rFonts w:ascii="Trebuchet MS" w:eastAsia="Calibri" w:hAnsi="Trebuchet MS" w:cs="Arial"/>
          <w:b/>
          <w:noProof/>
          <w:sz w:val="22"/>
          <w:szCs w:val="22"/>
          <w:lang w:eastAsia="en-US"/>
        </w:rPr>
        <w:t xml:space="preserve">5. </w:t>
      </w:r>
      <w:r w:rsidRPr="001F1FA7">
        <w:rPr>
          <w:rFonts w:ascii="Trebuchet MS" w:eastAsia="Calibri" w:hAnsi="Trebuchet MS" w:cs="Arial"/>
          <w:noProof/>
          <w:sz w:val="22"/>
          <w:szCs w:val="22"/>
          <w:lang w:eastAsia="en-US"/>
        </w:rPr>
        <w:t>Modernizare drum forestier Suplaiul-Bichigiu 41D în comuna Telciu, județul Bistrița-Năsăud</w:t>
      </w:r>
      <w:r w:rsidRPr="001F1FA7">
        <w:rPr>
          <w:rFonts w:ascii="Trebuchet MS" w:eastAsia="Calibri" w:hAnsi="Trebuchet MS" w:cs="Arial"/>
          <w:b/>
          <w:noProof/>
          <w:sz w:val="22"/>
          <w:szCs w:val="22"/>
          <w:lang w:eastAsia="en-US"/>
        </w:rPr>
        <w:t xml:space="preserve">, </w:t>
      </w:r>
      <w:r w:rsidRPr="001F1FA7">
        <w:rPr>
          <w:rFonts w:ascii="Trebuchet MS" w:eastAsia="Calibri" w:hAnsi="Trebuchet MS" w:cs="Arial"/>
          <w:noProof/>
          <w:sz w:val="22"/>
          <w:szCs w:val="22"/>
          <w:lang w:eastAsia="en-US"/>
        </w:rPr>
        <w:t>propus a fi</w:t>
      </w:r>
      <w:r w:rsidRPr="001F1FA7">
        <w:rPr>
          <w:rFonts w:ascii="Trebuchet MS" w:eastAsia="Calibri" w:hAnsi="Trebuchet MS" w:cs="Arial"/>
          <w:i/>
          <w:noProof/>
          <w:sz w:val="22"/>
          <w:szCs w:val="22"/>
          <w:lang w:eastAsia="en-US"/>
        </w:rPr>
        <w:t xml:space="preserve"> </w:t>
      </w:r>
      <w:r w:rsidRPr="001F1FA7">
        <w:rPr>
          <w:rFonts w:ascii="Trebuchet MS" w:eastAsia="Calibri" w:hAnsi="Trebuchet MS" w:cs="Arial"/>
          <w:noProof/>
          <w:sz w:val="22"/>
          <w:szCs w:val="22"/>
          <w:lang w:eastAsia="en-US"/>
        </w:rPr>
        <w:t xml:space="preserve">amplasat în comuna Telciu,  CF 26497, CF26503, </w:t>
      </w:r>
      <w:r w:rsidRPr="001F1FA7">
        <w:rPr>
          <w:rFonts w:ascii="Trebuchet MS" w:eastAsia="Calibri" w:hAnsi="Trebuchet MS" w:cs="Arial"/>
          <w:b/>
          <w:noProof/>
          <w:sz w:val="22"/>
          <w:szCs w:val="22"/>
          <w:lang w:eastAsia="en-US"/>
        </w:rPr>
        <w:t xml:space="preserve">titular: </w:t>
      </w:r>
      <w:r w:rsidRPr="001F1FA7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>COMUNA TELCIU;</w:t>
      </w:r>
    </w:p>
    <w:p w14:paraId="0AA7D6CE" w14:textId="77777777" w:rsidR="001F1FA7" w:rsidRPr="001F1FA7" w:rsidRDefault="001F1FA7" w:rsidP="001F1FA7">
      <w:pPr>
        <w:jc w:val="both"/>
        <w:rPr>
          <w:rFonts w:ascii="Trebuchet MS" w:eastAsia="Calibri" w:hAnsi="Trebuchet MS" w:cs="Arial"/>
          <w:b/>
          <w:bCs/>
          <w:sz w:val="22"/>
          <w:szCs w:val="22"/>
          <w:lang w:eastAsia="en-US"/>
        </w:rPr>
      </w:pPr>
      <w:r w:rsidRPr="001F1FA7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 xml:space="preserve">6. </w:t>
      </w:r>
      <w:r w:rsidRPr="001F1FA7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Extindere rețele de canalizare în comuna Dumitra, satele Dumitra, Cepari și Tărpiu, județul Bistrița-Năsăud, </w:t>
      </w:r>
      <w:r w:rsidRPr="001F1FA7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>titular: COMUNA DUMITRA.</w:t>
      </w:r>
    </w:p>
    <w:p w14:paraId="6D849572" w14:textId="77777777" w:rsidR="00DB2FA9" w:rsidRPr="00A309FB" w:rsidRDefault="00DB2FA9" w:rsidP="00DB2FA9">
      <w:pPr>
        <w:tabs>
          <w:tab w:val="center" w:pos="6118"/>
        </w:tabs>
        <w:jc w:val="both"/>
        <w:rPr>
          <w:rFonts w:ascii="Trebuchet MS" w:hAnsi="Trebuchet MS" w:cs="Arial"/>
          <w:b/>
        </w:rPr>
      </w:pPr>
      <w:bookmarkStart w:id="0" w:name="_GoBack"/>
      <w:bookmarkEnd w:id="0"/>
    </w:p>
    <w:sectPr w:rsidR="00DB2FA9" w:rsidRPr="00A309FB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6616F686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D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773FB"/>
    <w:multiLevelType w:val="hybridMultilevel"/>
    <w:tmpl w:val="00228C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3713"/>
    <w:multiLevelType w:val="hybridMultilevel"/>
    <w:tmpl w:val="226CEEA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975DF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1FA7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67E3E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45C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97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3D96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538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197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47A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51E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360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2D29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35E2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74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84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45A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5DC1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6FC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81B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3584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2FA9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425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4BE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link w:val="BalloonTextCha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DefaultParagraphFon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7394F-B8DA-4F71-9E5D-0D6056C0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210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Cimpan Carmen</cp:lastModifiedBy>
  <cp:revision>94</cp:revision>
  <cp:lastPrinted>2019-09-09T09:58:00Z</cp:lastPrinted>
  <dcterms:created xsi:type="dcterms:W3CDTF">2022-06-20T10:33:00Z</dcterms:created>
  <dcterms:modified xsi:type="dcterms:W3CDTF">2024-04-02T05:53:00Z</dcterms:modified>
</cp:coreProperties>
</file>