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E14B3" w14:textId="69028099" w:rsidR="00BE3775" w:rsidRPr="00815A52" w:rsidRDefault="00A62EBF" w:rsidP="00855CAD">
      <w:pPr>
        <w:pStyle w:val="Antet"/>
        <w:jc w:val="center"/>
        <w:rPr>
          <w:rFonts w:ascii="Trebuchet MS" w:hAnsi="Trebuchet MS"/>
          <w:b/>
          <w:bCs/>
          <w:sz w:val="28"/>
          <w:szCs w:val="28"/>
        </w:rPr>
      </w:pPr>
      <w:r w:rsidRPr="00815A52">
        <w:rPr>
          <w:rFonts w:ascii="Trebuchet MS" w:hAnsi="Trebuchet MS"/>
          <w:b/>
          <w:bCs/>
          <w:sz w:val="28"/>
          <w:szCs w:val="28"/>
        </w:rPr>
        <w:t>AGENȚIA PENTRU PROTECȚIA MEDIULUI BISTRIȚA-NĂSĂUD</w:t>
      </w:r>
    </w:p>
    <w:p w14:paraId="200C6B2A" w14:textId="77777777" w:rsidR="000C4E47" w:rsidRPr="00855CAD" w:rsidRDefault="000C4E47" w:rsidP="00855CAD">
      <w:pPr>
        <w:pStyle w:val="Antet"/>
        <w:jc w:val="center"/>
        <w:rPr>
          <w:rFonts w:ascii="Trebuchet MS" w:hAnsi="Trebuchet MS"/>
          <w:b/>
          <w:bCs/>
        </w:rPr>
      </w:pPr>
    </w:p>
    <w:p w14:paraId="5F07FF62" w14:textId="1BBDE982" w:rsidR="002C1C9C" w:rsidRDefault="002C1C9C" w:rsidP="00855CAD">
      <w:pPr>
        <w:keepNext/>
        <w:spacing w:after="0" w:line="240" w:lineRule="auto"/>
        <w:jc w:val="center"/>
        <w:outlineLvl w:val="0"/>
        <w:rPr>
          <w:rFonts w:ascii="Trebuchet MS" w:eastAsia="Times New Roman" w:hAnsi="Trebuchet MS"/>
          <w:b/>
          <w:bCs/>
          <w:iCs/>
          <w:lang w:eastAsia="ro-RO"/>
        </w:rPr>
      </w:pPr>
    </w:p>
    <w:p w14:paraId="5FB3DDD1" w14:textId="77777777" w:rsidR="00167AF1" w:rsidRPr="00855CAD" w:rsidRDefault="00167AF1" w:rsidP="00855CAD">
      <w:pPr>
        <w:keepNext/>
        <w:spacing w:after="0" w:line="240" w:lineRule="auto"/>
        <w:jc w:val="center"/>
        <w:outlineLvl w:val="0"/>
        <w:rPr>
          <w:rFonts w:ascii="Trebuchet MS" w:eastAsia="Times New Roman" w:hAnsi="Trebuchet MS"/>
          <w:b/>
          <w:bCs/>
          <w:iCs/>
          <w:lang w:eastAsia="ro-RO"/>
        </w:rPr>
      </w:pPr>
    </w:p>
    <w:p w14:paraId="29C787DB" w14:textId="77777777" w:rsidR="000C4E47" w:rsidRPr="00855CAD" w:rsidRDefault="000C4E47" w:rsidP="00855CAD">
      <w:pPr>
        <w:spacing w:after="0" w:line="240" w:lineRule="auto"/>
        <w:jc w:val="center"/>
        <w:rPr>
          <w:rFonts w:ascii="Trebuchet MS" w:hAnsi="Trebuchet MS" w:cs="Times New Roman"/>
          <w:b/>
        </w:rPr>
      </w:pPr>
      <w:r w:rsidRPr="00855CAD">
        <w:rPr>
          <w:rFonts w:ascii="Trebuchet MS" w:hAnsi="Trebuchet MS" w:cs="Times New Roman"/>
          <w:b/>
          <w:bCs/>
        </w:rPr>
        <w:t>DECIZIA ETAPEI DE ÎNCADRARE</w:t>
      </w:r>
    </w:p>
    <w:p w14:paraId="66B39F9E" w14:textId="418D41BA" w:rsidR="000C4E47" w:rsidRPr="00855CAD" w:rsidRDefault="00855CAD" w:rsidP="00855CAD">
      <w:pPr>
        <w:spacing w:after="0" w:line="240" w:lineRule="auto"/>
        <w:jc w:val="center"/>
        <w:rPr>
          <w:rFonts w:ascii="Trebuchet MS" w:eastAsia="Times New Roman" w:hAnsi="Trebuchet MS" w:cs="Times New Roman"/>
          <w:b/>
        </w:rPr>
      </w:pPr>
      <w:r w:rsidRPr="00855CAD">
        <w:rPr>
          <w:rFonts w:ascii="Trebuchet MS" w:eastAsia="Times New Roman" w:hAnsi="Trebuchet MS" w:cs="Times New Roman"/>
          <w:b/>
        </w:rPr>
        <w:t>PROIECT din 09.08</w:t>
      </w:r>
      <w:r w:rsidR="000C4E47" w:rsidRPr="00855CAD">
        <w:rPr>
          <w:rFonts w:ascii="Trebuchet MS" w:eastAsia="Times New Roman" w:hAnsi="Trebuchet MS" w:cs="Times New Roman"/>
          <w:b/>
        </w:rPr>
        <w:t>.202</w:t>
      </w:r>
      <w:r w:rsidR="00730FDC" w:rsidRPr="00855CAD">
        <w:rPr>
          <w:rFonts w:ascii="Trebuchet MS" w:eastAsia="Times New Roman" w:hAnsi="Trebuchet MS" w:cs="Times New Roman"/>
          <w:b/>
        </w:rPr>
        <w:t>4</w:t>
      </w:r>
    </w:p>
    <w:p w14:paraId="13FF600B" w14:textId="77777777" w:rsidR="000C4E47" w:rsidRPr="00855CAD" w:rsidRDefault="000C4E47" w:rsidP="00855CAD">
      <w:pPr>
        <w:spacing w:after="0" w:line="240" w:lineRule="auto"/>
        <w:rPr>
          <w:rFonts w:ascii="Trebuchet MS" w:eastAsia="Times New Roman" w:hAnsi="Trebuchet MS" w:cs="Times New Roman"/>
          <w:b/>
        </w:rPr>
      </w:pPr>
    </w:p>
    <w:p w14:paraId="47145233" w14:textId="3281D619" w:rsidR="000C4E47" w:rsidRDefault="000C4E47" w:rsidP="00855CAD">
      <w:pPr>
        <w:spacing w:after="0" w:line="240" w:lineRule="auto"/>
        <w:jc w:val="center"/>
        <w:rPr>
          <w:rFonts w:ascii="Trebuchet MS" w:eastAsia="Times New Roman" w:hAnsi="Trebuchet MS" w:cs="Times New Roman"/>
          <w:b/>
        </w:rPr>
      </w:pPr>
    </w:p>
    <w:p w14:paraId="39FF55DF" w14:textId="77777777" w:rsidR="00167AF1" w:rsidRPr="00855CAD" w:rsidRDefault="00167AF1" w:rsidP="00855CAD">
      <w:pPr>
        <w:spacing w:after="0" w:line="240" w:lineRule="auto"/>
        <w:jc w:val="center"/>
        <w:rPr>
          <w:rFonts w:ascii="Trebuchet MS" w:eastAsia="Times New Roman" w:hAnsi="Trebuchet MS" w:cs="Times New Roman"/>
          <w:b/>
        </w:rPr>
      </w:pPr>
    </w:p>
    <w:p w14:paraId="71A23DF3" w14:textId="77777777" w:rsidR="000C4E47" w:rsidRPr="00855CAD" w:rsidRDefault="000C4E47" w:rsidP="00855CAD">
      <w:pPr>
        <w:spacing w:after="0" w:line="240" w:lineRule="auto"/>
        <w:jc w:val="center"/>
        <w:rPr>
          <w:rFonts w:ascii="Trebuchet MS" w:eastAsia="Times New Roman" w:hAnsi="Trebuchet MS" w:cs="Times New Roman"/>
          <w:b/>
        </w:rPr>
      </w:pPr>
    </w:p>
    <w:p w14:paraId="782F81CB" w14:textId="05DB5AE0" w:rsidR="000C4E47" w:rsidRPr="00855CAD" w:rsidRDefault="000C4E47" w:rsidP="00855CAD">
      <w:pPr>
        <w:tabs>
          <w:tab w:val="left" w:pos="709"/>
          <w:tab w:val="left" w:pos="6240"/>
        </w:tabs>
        <w:spacing w:after="0" w:line="240" w:lineRule="auto"/>
        <w:jc w:val="both"/>
        <w:rPr>
          <w:rFonts w:ascii="Trebuchet MS" w:eastAsia="Times New Roman" w:hAnsi="Trebuchet MS" w:cs="Times New Roman"/>
        </w:rPr>
      </w:pPr>
      <w:r w:rsidRPr="00855CAD">
        <w:rPr>
          <w:rFonts w:ascii="Trebuchet MS" w:eastAsia="Times New Roman" w:hAnsi="Trebuchet MS" w:cs="Times New Roman"/>
        </w:rPr>
        <w:t xml:space="preserve">  </w:t>
      </w:r>
      <w:r w:rsidRPr="00855CAD">
        <w:rPr>
          <w:rFonts w:ascii="Trebuchet MS" w:eastAsia="Times New Roman" w:hAnsi="Trebuchet MS" w:cs="Times New Roman"/>
        </w:rPr>
        <w:tab/>
        <w:t xml:space="preserve">Ca urmare a solicitării de emitere a acordului de mediu adresată de </w:t>
      </w:r>
      <w:r w:rsidR="00855CAD" w:rsidRPr="00ED03EC">
        <w:rPr>
          <w:rFonts w:ascii="Trebuchet MS" w:eastAsia="Times New Roman" w:hAnsi="Trebuchet MS" w:cs="Times New Roman"/>
          <w:b/>
        </w:rPr>
        <w:t>ASOCIAȚIA</w:t>
      </w:r>
      <w:r w:rsidR="00855CAD" w:rsidRPr="00855CAD">
        <w:rPr>
          <w:rFonts w:ascii="Trebuchet MS" w:eastAsia="Times New Roman" w:hAnsi="Trebuchet MS" w:cs="Times New Roman"/>
        </w:rPr>
        <w:t>-</w:t>
      </w:r>
      <w:r w:rsidR="00855CAD" w:rsidRPr="00855CAD">
        <w:rPr>
          <w:rFonts w:ascii="Trebuchet MS" w:eastAsia="Times New Roman" w:hAnsi="Trebuchet MS" w:cs="Times New Roman"/>
          <w:b/>
        </w:rPr>
        <w:t>CASA DEVAI</w:t>
      </w:r>
      <w:r w:rsidRPr="00855CAD">
        <w:rPr>
          <w:rFonts w:ascii="Trebuchet MS" w:eastAsia="Times New Roman" w:hAnsi="Trebuchet MS" w:cs="Times New Roman"/>
        </w:rPr>
        <w:t xml:space="preserve">, cu sediul în localitatea </w:t>
      </w:r>
      <w:r w:rsidR="00855CAD" w:rsidRPr="00855CAD">
        <w:rPr>
          <w:rFonts w:ascii="Trebuchet MS" w:eastAsia="Times New Roman" w:hAnsi="Trebuchet MS" w:cs="Times New Roman"/>
        </w:rPr>
        <w:t>Fântânele</w:t>
      </w:r>
      <w:r w:rsidRPr="00855CAD">
        <w:rPr>
          <w:rFonts w:ascii="Trebuchet MS" w:eastAsia="Times New Roman" w:hAnsi="Trebuchet MS" w:cs="Times New Roman"/>
        </w:rPr>
        <w:t xml:space="preserve">, nr. </w:t>
      </w:r>
      <w:r w:rsidR="00855CAD" w:rsidRPr="00855CAD">
        <w:rPr>
          <w:rFonts w:ascii="Trebuchet MS" w:eastAsia="Times New Roman" w:hAnsi="Trebuchet MS" w:cs="Times New Roman"/>
        </w:rPr>
        <w:t>171A</w:t>
      </w:r>
      <w:r w:rsidRPr="00855CAD">
        <w:rPr>
          <w:rFonts w:ascii="Trebuchet MS" w:eastAsia="Times New Roman" w:hAnsi="Trebuchet MS" w:cs="Times New Roman"/>
        </w:rPr>
        <w:t>, comuna</w:t>
      </w:r>
      <w:r w:rsidR="00855CAD" w:rsidRPr="00855CAD">
        <w:rPr>
          <w:rFonts w:ascii="Trebuchet MS" w:eastAsia="Times New Roman" w:hAnsi="Trebuchet MS" w:cs="Times New Roman"/>
        </w:rPr>
        <w:t xml:space="preserve"> Matei</w:t>
      </w:r>
      <w:r w:rsidRPr="00855CAD">
        <w:rPr>
          <w:rFonts w:ascii="Trebuchet MS" w:hAnsi="Trebuchet MS" w:cs="Times New Roman"/>
          <w:i/>
        </w:rPr>
        <w:t xml:space="preserve">, </w:t>
      </w:r>
      <w:r w:rsidRPr="00855CAD">
        <w:rPr>
          <w:rFonts w:ascii="Trebuchet MS" w:hAnsi="Trebuchet MS" w:cs="Times New Roman"/>
        </w:rPr>
        <w:t>judeţul Bistrița-Năsăud</w:t>
      </w:r>
      <w:r w:rsidRPr="00855CAD">
        <w:rPr>
          <w:rStyle w:val="tpa1"/>
          <w:rFonts w:ascii="Trebuchet MS" w:hAnsi="Trebuchet MS" w:cs="Times New Roman"/>
          <w:i/>
        </w:rPr>
        <w:t>,</w:t>
      </w:r>
      <w:r w:rsidRPr="00855CAD">
        <w:rPr>
          <w:rFonts w:ascii="Trebuchet MS" w:eastAsia="Times New Roman" w:hAnsi="Trebuchet MS" w:cs="Times New Roman"/>
          <w:i/>
        </w:rPr>
        <w:t xml:space="preserve"> </w:t>
      </w:r>
      <w:r w:rsidRPr="00855CAD">
        <w:rPr>
          <w:rFonts w:ascii="Trebuchet MS" w:eastAsia="Times New Roman" w:hAnsi="Trebuchet MS" w:cs="Times New Roman"/>
        </w:rPr>
        <w:t xml:space="preserve">înregistrată la Agenţia pentru Protecţia Mediului Bistriţa-Năsăud cu nr. </w:t>
      </w:r>
      <w:r w:rsidR="00855CAD" w:rsidRPr="00855CAD">
        <w:rPr>
          <w:rFonts w:ascii="Trebuchet MS" w:eastAsia="Times New Roman" w:hAnsi="Trebuchet MS" w:cs="Times New Roman"/>
          <w:spacing w:val="-6"/>
        </w:rPr>
        <w:t>1883/14.02</w:t>
      </w:r>
      <w:r w:rsidR="0058671B" w:rsidRPr="00855CAD">
        <w:rPr>
          <w:rFonts w:ascii="Trebuchet MS" w:eastAsia="Times New Roman" w:hAnsi="Trebuchet MS" w:cs="Times New Roman"/>
          <w:spacing w:val="-6"/>
        </w:rPr>
        <w:t>.2024</w:t>
      </w:r>
      <w:r w:rsidRPr="00855CAD">
        <w:rPr>
          <w:rFonts w:ascii="Trebuchet MS" w:eastAsia="Times New Roman" w:hAnsi="Trebuchet MS" w:cs="Times New Roman"/>
        </w:rPr>
        <w:t xml:space="preserve">, </w:t>
      </w:r>
      <w:r w:rsidRPr="00217D4A">
        <w:rPr>
          <w:rFonts w:ascii="Trebuchet MS" w:eastAsia="Times New Roman" w:hAnsi="Trebuchet MS" w:cs="Times New Roman"/>
        </w:rPr>
        <w:t>ultima completare cu nr</w:t>
      </w:r>
      <w:r w:rsidR="00CA42F7" w:rsidRPr="00217D4A">
        <w:rPr>
          <w:rFonts w:ascii="Trebuchet MS" w:eastAsia="Times New Roman" w:hAnsi="Trebuchet MS" w:cs="Times New Roman"/>
        </w:rPr>
        <w:t xml:space="preserve">. </w:t>
      </w:r>
      <w:r w:rsidR="00217D4A" w:rsidRPr="00217D4A">
        <w:rPr>
          <w:rFonts w:ascii="Trebuchet MS" w:eastAsia="Times New Roman" w:hAnsi="Trebuchet MS" w:cs="Times New Roman"/>
        </w:rPr>
        <w:t>9786/09.08</w:t>
      </w:r>
      <w:r w:rsidR="00CA42F7" w:rsidRPr="00217D4A">
        <w:rPr>
          <w:rFonts w:ascii="Trebuchet MS" w:eastAsia="Times New Roman" w:hAnsi="Trebuchet MS" w:cs="Times New Roman"/>
        </w:rPr>
        <w:t>.2024</w:t>
      </w:r>
      <w:r w:rsidRPr="00855CAD">
        <w:rPr>
          <w:rFonts w:ascii="Trebuchet MS" w:eastAsia="Times New Roman" w:hAnsi="Trebuchet MS" w:cs="Times New Roman"/>
        </w:rPr>
        <w:t>, în baza Legii 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14:paraId="519345F3" w14:textId="7A2D9D87" w:rsidR="000C4E47" w:rsidRPr="00855CAD" w:rsidRDefault="000C4E47" w:rsidP="00855CAD">
      <w:pPr>
        <w:spacing w:after="0" w:line="240" w:lineRule="auto"/>
        <w:ind w:firstLine="720"/>
        <w:jc w:val="both"/>
        <w:rPr>
          <w:rFonts w:ascii="Trebuchet MS" w:eastAsia="Times New Roman" w:hAnsi="Trebuchet MS" w:cs="Times New Roman"/>
        </w:rPr>
      </w:pPr>
      <w:r w:rsidRPr="00855CAD">
        <w:rPr>
          <w:rFonts w:ascii="Trebuchet MS" w:eastAsia="Times New Roman" w:hAnsi="Trebuchet MS" w:cs="Times New Roman"/>
          <w:b/>
        </w:rPr>
        <w:t>Agenţia pentru Protecţia Mediului Bistriţa-Năsăud decide</w:t>
      </w:r>
      <w:r w:rsidRPr="00855CAD">
        <w:rPr>
          <w:rFonts w:ascii="Trebuchet MS" w:eastAsia="Times New Roman" w:hAnsi="Trebuchet MS" w:cs="Times New Roman"/>
        </w:rPr>
        <w:t>, ca urmare a consultărilor desfăşurate în cadrul şedinţei Comisiei d</w:t>
      </w:r>
      <w:r w:rsidR="00054025" w:rsidRPr="00855CAD">
        <w:rPr>
          <w:rFonts w:ascii="Trebuchet MS" w:eastAsia="Times New Roman" w:hAnsi="Trebuchet MS" w:cs="Times New Roman"/>
        </w:rPr>
        <w:t xml:space="preserve">e Analiză Tehnică din data </w:t>
      </w:r>
      <w:r w:rsidR="00855CAD" w:rsidRPr="00855CAD">
        <w:rPr>
          <w:rFonts w:ascii="Trebuchet MS" w:eastAsia="Times New Roman" w:hAnsi="Trebuchet MS" w:cs="Times New Roman"/>
        </w:rPr>
        <w:t>de 07</w:t>
      </w:r>
      <w:r w:rsidR="00054025" w:rsidRPr="00855CAD">
        <w:rPr>
          <w:rFonts w:ascii="Trebuchet MS" w:eastAsia="Times New Roman" w:hAnsi="Trebuchet MS" w:cs="Times New Roman"/>
        </w:rPr>
        <w:t>.0</w:t>
      </w:r>
      <w:r w:rsidR="00855CAD" w:rsidRPr="00855CAD">
        <w:rPr>
          <w:rFonts w:ascii="Trebuchet MS" w:eastAsia="Times New Roman" w:hAnsi="Trebuchet MS" w:cs="Times New Roman"/>
        </w:rPr>
        <w:t>8</w:t>
      </w:r>
      <w:r w:rsidR="00054025" w:rsidRPr="00855CAD">
        <w:rPr>
          <w:rFonts w:ascii="Trebuchet MS" w:eastAsia="Times New Roman" w:hAnsi="Trebuchet MS" w:cs="Times New Roman"/>
        </w:rPr>
        <w:t>.2024</w:t>
      </w:r>
      <w:r w:rsidRPr="00855CAD">
        <w:rPr>
          <w:rFonts w:ascii="Trebuchet MS" w:eastAsia="Times New Roman" w:hAnsi="Trebuchet MS" w:cs="Times New Roman"/>
        </w:rPr>
        <w:t xml:space="preserve">, </w:t>
      </w:r>
      <w:r w:rsidRPr="00855CAD">
        <w:rPr>
          <w:rFonts w:ascii="Trebuchet MS" w:eastAsia="Times New Roman" w:hAnsi="Trebuchet MS" w:cs="Times New Roman"/>
          <w:b/>
        </w:rPr>
        <w:t>că proiectul</w:t>
      </w:r>
      <w:r w:rsidR="00054025" w:rsidRPr="00855CAD">
        <w:rPr>
          <w:rFonts w:ascii="Trebuchet MS" w:eastAsia="Times New Roman" w:hAnsi="Trebuchet MS" w:cs="Times New Roman"/>
          <w:b/>
        </w:rPr>
        <w:t>:</w:t>
      </w:r>
      <w:r w:rsidRPr="00855CAD">
        <w:rPr>
          <w:rFonts w:ascii="Trebuchet MS" w:hAnsi="Trebuchet MS" w:cs="Times New Roman"/>
          <w:i/>
        </w:rPr>
        <w:t xml:space="preserve"> </w:t>
      </w:r>
      <w:r w:rsidR="00855CAD" w:rsidRPr="00855CAD">
        <w:rPr>
          <w:rFonts w:ascii="Trebuchet MS" w:hAnsi="Trebuchet MS" w:cs="Times New Roman"/>
          <w:bCs/>
          <w:i/>
          <w:spacing w:val="-4"/>
        </w:rPr>
        <w:t>Construire cămin rezidențial pentru persoane vârstnice</w:t>
      </w:r>
      <w:r w:rsidRPr="00855CAD">
        <w:rPr>
          <w:rFonts w:ascii="Trebuchet MS" w:hAnsi="Trebuchet MS" w:cs="Times New Roman"/>
          <w:bCs/>
        </w:rPr>
        <w:t>,</w:t>
      </w:r>
      <w:r w:rsidRPr="00855CAD">
        <w:rPr>
          <w:rFonts w:ascii="Trebuchet MS" w:hAnsi="Trebuchet MS" w:cs="Times New Roman"/>
          <w:bCs/>
          <w:iCs/>
        </w:rPr>
        <w:t xml:space="preserve"> </w:t>
      </w:r>
      <w:r w:rsidRPr="00855CAD">
        <w:rPr>
          <w:rFonts w:ascii="Trebuchet MS" w:eastAsia="Times New Roman" w:hAnsi="Trebuchet MS" w:cs="Times New Roman"/>
        </w:rPr>
        <w:t>propus a fi amplasat în</w:t>
      </w:r>
      <w:r w:rsidRPr="00855CAD">
        <w:rPr>
          <w:rFonts w:ascii="Trebuchet MS" w:hAnsi="Trebuchet MS" w:cs="Times New Roman"/>
        </w:rPr>
        <w:t xml:space="preserve"> localitatea </w:t>
      </w:r>
      <w:r w:rsidR="00855CAD" w:rsidRPr="00855CAD">
        <w:rPr>
          <w:rFonts w:ascii="Trebuchet MS" w:hAnsi="Trebuchet MS" w:cs="Times New Roman"/>
        </w:rPr>
        <w:t>Fântânele</w:t>
      </w:r>
      <w:r w:rsidRPr="00855CAD">
        <w:rPr>
          <w:rFonts w:ascii="Trebuchet MS" w:hAnsi="Trebuchet MS" w:cs="Times New Roman"/>
        </w:rPr>
        <w:t xml:space="preserve">, </w:t>
      </w:r>
      <w:r w:rsidR="0058671B" w:rsidRPr="00855CAD">
        <w:rPr>
          <w:rFonts w:ascii="Trebuchet MS" w:hAnsi="Trebuchet MS" w:cs="Times New Roman"/>
        </w:rPr>
        <w:t xml:space="preserve">CF nr. </w:t>
      </w:r>
      <w:r w:rsidR="00855CAD" w:rsidRPr="00855CAD">
        <w:rPr>
          <w:rFonts w:ascii="Trebuchet MS" w:hAnsi="Trebuchet MS" w:cs="Times New Roman"/>
        </w:rPr>
        <w:t>26446</w:t>
      </w:r>
      <w:r w:rsidR="0058671B" w:rsidRPr="00855CAD">
        <w:rPr>
          <w:rFonts w:ascii="Trebuchet MS" w:hAnsi="Trebuchet MS" w:cs="Times New Roman"/>
        </w:rPr>
        <w:t>,</w:t>
      </w:r>
      <w:r w:rsidRPr="00855CAD">
        <w:rPr>
          <w:rFonts w:ascii="Trebuchet MS" w:hAnsi="Trebuchet MS" w:cs="Times New Roman"/>
        </w:rPr>
        <w:t xml:space="preserve"> comuna </w:t>
      </w:r>
      <w:r w:rsidR="00855CAD" w:rsidRPr="00855CAD">
        <w:rPr>
          <w:rFonts w:ascii="Trebuchet MS" w:hAnsi="Trebuchet MS" w:cs="Times New Roman"/>
        </w:rPr>
        <w:t>Matei</w:t>
      </w:r>
      <w:r w:rsidRPr="00855CAD">
        <w:rPr>
          <w:rFonts w:ascii="Trebuchet MS" w:hAnsi="Trebuchet MS" w:cs="Times New Roman"/>
        </w:rPr>
        <w:t xml:space="preserve">, </w:t>
      </w:r>
      <w:r w:rsidRPr="00855CAD">
        <w:rPr>
          <w:rStyle w:val="tpa1"/>
          <w:rFonts w:ascii="Trebuchet MS" w:hAnsi="Trebuchet MS" w:cs="Times New Roman"/>
        </w:rPr>
        <w:t>judeţul Bistriţa-Năsăud</w:t>
      </w:r>
      <w:r w:rsidRPr="00855CAD">
        <w:rPr>
          <w:rFonts w:ascii="Trebuchet MS" w:eastAsia="Times New Roman" w:hAnsi="Trebuchet MS" w:cs="Times New Roman"/>
          <w:bCs/>
        </w:rPr>
        <w:t xml:space="preserve">, </w:t>
      </w:r>
      <w:r w:rsidRPr="00855CAD">
        <w:rPr>
          <w:rFonts w:ascii="Trebuchet MS" w:eastAsia="Times New Roman" w:hAnsi="Trebuchet MS" w:cs="Times New Roman"/>
          <w:b/>
          <w:bCs/>
        </w:rPr>
        <w:t>nu se supune evaluării impactului asupra mediului.</w:t>
      </w:r>
      <w:r w:rsidRPr="00855CAD">
        <w:rPr>
          <w:rFonts w:ascii="Trebuchet MS" w:eastAsia="Times New Roman" w:hAnsi="Trebuchet MS" w:cs="Times New Roman"/>
        </w:rPr>
        <w:t xml:space="preserve"> </w:t>
      </w:r>
    </w:p>
    <w:p w14:paraId="19EF6933" w14:textId="3C71C8F0" w:rsidR="000C4E47" w:rsidRDefault="000C4E47" w:rsidP="00855CAD">
      <w:pPr>
        <w:spacing w:after="0" w:line="240" w:lineRule="auto"/>
        <w:ind w:firstLine="720"/>
        <w:jc w:val="both"/>
        <w:rPr>
          <w:rFonts w:ascii="Trebuchet MS" w:eastAsia="Times New Roman" w:hAnsi="Trebuchet MS" w:cs="Times New Roman"/>
        </w:rPr>
      </w:pPr>
    </w:p>
    <w:p w14:paraId="743670DB" w14:textId="77777777" w:rsidR="00815A52" w:rsidRPr="00855CAD" w:rsidRDefault="00815A52" w:rsidP="00855CAD">
      <w:pPr>
        <w:spacing w:after="0" w:line="240" w:lineRule="auto"/>
        <w:ind w:firstLine="720"/>
        <w:jc w:val="both"/>
        <w:rPr>
          <w:rFonts w:ascii="Trebuchet MS" w:eastAsia="Times New Roman" w:hAnsi="Trebuchet MS" w:cs="Times New Roman"/>
        </w:rPr>
      </w:pPr>
    </w:p>
    <w:p w14:paraId="10A38EEA" w14:textId="77777777" w:rsidR="000C4E47" w:rsidRPr="00855CAD" w:rsidRDefault="000C4E47" w:rsidP="00855CAD">
      <w:pPr>
        <w:spacing w:after="0" w:line="240" w:lineRule="auto"/>
        <w:ind w:firstLine="720"/>
        <w:jc w:val="both"/>
        <w:rPr>
          <w:rFonts w:ascii="Trebuchet MS" w:eastAsia="Times New Roman" w:hAnsi="Trebuchet MS" w:cs="Times New Roman"/>
          <w:b/>
        </w:rPr>
      </w:pPr>
      <w:r w:rsidRPr="00855CAD">
        <w:rPr>
          <w:rFonts w:ascii="Trebuchet MS" w:eastAsia="Times New Roman" w:hAnsi="Trebuchet MS" w:cs="Times New Roman"/>
          <w:b/>
        </w:rPr>
        <w:t>Justificarea prezentei decizii:</w:t>
      </w:r>
    </w:p>
    <w:p w14:paraId="6DAE6220" w14:textId="77777777" w:rsidR="000C4E47" w:rsidRPr="00855CAD" w:rsidRDefault="000C4E47" w:rsidP="00855CAD">
      <w:pPr>
        <w:spacing w:after="0" w:line="240" w:lineRule="auto"/>
        <w:ind w:firstLine="720"/>
        <w:jc w:val="both"/>
        <w:rPr>
          <w:rFonts w:ascii="Trebuchet MS" w:eastAsia="Times New Roman" w:hAnsi="Trebuchet MS" w:cs="Times New Roman"/>
          <w:b/>
        </w:rPr>
      </w:pPr>
    </w:p>
    <w:p w14:paraId="55F74B87" w14:textId="77777777" w:rsidR="000C4E47" w:rsidRPr="00855CAD" w:rsidRDefault="000C4E47" w:rsidP="00855CAD">
      <w:pPr>
        <w:autoSpaceDE w:val="0"/>
        <w:autoSpaceDN w:val="0"/>
        <w:adjustRightInd w:val="0"/>
        <w:spacing w:after="0" w:line="240" w:lineRule="auto"/>
        <w:jc w:val="both"/>
        <w:rPr>
          <w:rFonts w:ascii="Trebuchet MS" w:eastAsia="Times New Roman" w:hAnsi="Trebuchet MS" w:cs="Times New Roman"/>
        </w:rPr>
      </w:pPr>
      <w:r w:rsidRPr="00855CAD">
        <w:rPr>
          <w:rFonts w:ascii="Trebuchet MS" w:eastAsia="Times New Roman" w:hAnsi="Trebuchet MS" w:cs="Times New Roman"/>
        </w:rPr>
        <w:tab/>
      </w:r>
      <w:r w:rsidRPr="00855CAD">
        <w:rPr>
          <w:rFonts w:ascii="Trebuchet MS" w:eastAsia="Times New Roman" w:hAnsi="Trebuchet MS" w:cs="Times New Roman"/>
          <w:b/>
        </w:rPr>
        <w:t>I.</w:t>
      </w:r>
      <w:r w:rsidRPr="00855CAD">
        <w:rPr>
          <w:rFonts w:ascii="Trebuchet MS" w:eastAsia="Times New Roman" w:hAnsi="Trebuchet MS" w:cs="Times New Roman"/>
        </w:rPr>
        <w:t xml:space="preserve"> </w:t>
      </w:r>
      <w:r w:rsidRPr="00855CAD">
        <w:rPr>
          <w:rFonts w:ascii="Trebuchet MS" w:eastAsia="Times New Roman" w:hAnsi="Trebuchet MS" w:cs="Times New Roman"/>
          <w:b/>
        </w:rPr>
        <w:t xml:space="preserve">Motivele pe baza cărora s-a stabilit necesitatea </w:t>
      </w:r>
      <w:r w:rsidRPr="00855CAD">
        <w:rPr>
          <w:rFonts w:ascii="Trebuchet MS" w:hAnsi="Trebuchet MS" w:cs="Times New Roman"/>
          <w:b/>
        </w:rPr>
        <w:t xml:space="preserve">neefectuării evaluării </w:t>
      </w:r>
      <w:r w:rsidRPr="00855CAD">
        <w:rPr>
          <w:rFonts w:ascii="Trebuchet MS" w:eastAsia="Times New Roman" w:hAnsi="Trebuchet MS" w:cs="Times New Roman"/>
          <w:b/>
        </w:rPr>
        <w:t>impactului asupra mediului sunt următoarele:</w:t>
      </w:r>
      <w:r w:rsidRPr="00855CAD">
        <w:rPr>
          <w:rFonts w:ascii="Trebuchet MS" w:eastAsia="Times New Roman" w:hAnsi="Trebuchet MS" w:cs="Times New Roman"/>
        </w:rPr>
        <w:t xml:space="preserve"> </w:t>
      </w:r>
    </w:p>
    <w:p w14:paraId="0B195516" w14:textId="77777777" w:rsidR="000C4E47" w:rsidRPr="00855CAD" w:rsidRDefault="000C4E47" w:rsidP="00855CAD">
      <w:pPr>
        <w:spacing w:after="0" w:line="240" w:lineRule="auto"/>
        <w:jc w:val="both"/>
        <w:rPr>
          <w:rFonts w:ascii="Trebuchet MS" w:eastAsia="Calibri" w:hAnsi="Trebuchet MS" w:cs="Times New Roman"/>
          <w:i/>
        </w:rPr>
      </w:pPr>
    </w:p>
    <w:p w14:paraId="2C362293" w14:textId="4B3B3788" w:rsidR="00855CAD" w:rsidRPr="00855CAD" w:rsidRDefault="00855CAD" w:rsidP="00855CAD">
      <w:pPr>
        <w:spacing w:after="0" w:line="240" w:lineRule="auto"/>
        <w:ind w:firstLine="720"/>
        <w:jc w:val="both"/>
        <w:rPr>
          <w:rFonts w:ascii="Trebuchet MS" w:hAnsi="Trebuchet MS"/>
        </w:rPr>
      </w:pPr>
      <w:r w:rsidRPr="00855CAD">
        <w:rPr>
          <w:rFonts w:ascii="Trebuchet MS" w:hAnsi="Trebuchet MS"/>
        </w:rPr>
        <w:t xml:space="preserve"> Proiectul </w:t>
      </w:r>
      <w:r w:rsidRPr="00855CAD">
        <w:rPr>
          <w:rFonts w:ascii="Trebuchet MS" w:hAnsi="Trebuchet MS"/>
          <w:b/>
        </w:rPr>
        <w:t>intră</w:t>
      </w:r>
      <w:r w:rsidRPr="00855CAD">
        <w:rPr>
          <w:rFonts w:ascii="Trebuchet MS" w:hAnsi="Trebuchet MS"/>
        </w:rPr>
        <w:t xml:space="preserve"> sub incidenţa Legii nr. 292</w:t>
      </w:r>
      <w:r w:rsidRPr="00855CAD">
        <w:rPr>
          <w:rFonts w:ascii="Trebuchet MS" w:hAnsi="Trebuchet MS"/>
          <w:i/>
        </w:rPr>
        <w:t>/</w:t>
      </w:r>
      <w:r w:rsidRPr="00855CAD">
        <w:rPr>
          <w:rFonts w:ascii="Trebuchet MS" w:hAnsi="Trebuchet MS"/>
        </w:rPr>
        <w:t>2018 privind evaluarea impactului anumitor proiecte publice şi private asupra mediului, fiind încadrat în anexa nr. 2, la pct. 10, lit.</w:t>
      </w:r>
      <w:r w:rsidRPr="00855CAD">
        <w:rPr>
          <w:rFonts w:ascii="Trebuchet MS" w:hAnsi="Trebuchet MS"/>
          <w:i/>
        </w:rPr>
        <w:t xml:space="preserve"> </w:t>
      </w:r>
      <w:r w:rsidRPr="00855CAD">
        <w:rPr>
          <w:rFonts w:ascii="Trebuchet MS" w:hAnsi="Trebuchet MS"/>
        </w:rPr>
        <w:t>b)</w:t>
      </w:r>
      <w:r w:rsidRPr="00855CAD">
        <w:rPr>
          <w:rFonts w:ascii="Trebuchet MS" w:hAnsi="Trebuchet MS"/>
          <w:i/>
        </w:rPr>
        <w:t xml:space="preserve"> </w:t>
      </w:r>
      <w:r w:rsidRPr="00855CAD">
        <w:rPr>
          <w:rFonts w:ascii="Trebuchet MS" w:hAnsi="Trebuchet MS"/>
        </w:rPr>
        <w:t>“</w:t>
      </w:r>
      <w:r w:rsidRPr="00855CAD">
        <w:rPr>
          <w:rFonts w:ascii="Trebuchet MS" w:hAnsi="Trebuchet MS"/>
          <w:i/>
        </w:rPr>
        <w:t>Proiecte de dezvoltare urbană, inclusiv construcția centrelor comerciale și a parcărilor auto publice</w:t>
      </w:r>
      <w:r w:rsidRPr="00855CAD">
        <w:rPr>
          <w:rFonts w:ascii="Trebuchet MS" w:hAnsi="Trebuchet MS"/>
        </w:rPr>
        <w:t xml:space="preserve">; </w:t>
      </w:r>
    </w:p>
    <w:p w14:paraId="33D92D62" w14:textId="28A82CDF" w:rsidR="00855CAD" w:rsidRPr="00855CAD" w:rsidRDefault="00855CAD" w:rsidP="00855CAD">
      <w:pPr>
        <w:spacing w:after="0" w:line="240" w:lineRule="auto"/>
        <w:ind w:firstLine="720"/>
        <w:jc w:val="both"/>
        <w:rPr>
          <w:rFonts w:ascii="Trebuchet MS" w:hAnsi="Trebuchet MS"/>
        </w:rPr>
      </w:pPr>
      <w:r w:rsidRPr="00855CAD">
        <w:rPr>
          <w:rFonts w:ascii="Trebuchet MS" w:hAnsi="Trebuchet MS"/>
        </w:rPr>
        <w:t xml:space="preserve"> Proiectul propus </w:t>
      </w:r>
      <w:r w:rsidRPr="00855CAD">
        <w:rPr>
          <w:rFonts w:ascii="Trebuchet MS" w:hAnsi="Trebuchet MS"/>
          <w:b/>
        </w:rPr>
        <w:t>nu intră</w:t>
      </w:r>
      <w:r w:rsidRPr="00855CAD">
        <w:rPr>
          <w:rFonts w:ascii="Trebuchet MS" w:hAnsi="Trebuchet MS"/>
        </w:rPr>
        <w:t xml:space="preserve"> sub incidența </w:t>
      </w:r>
      <w:hyperlink r:id="rId8" w:anchor="p-48878121" w:tgtFrame="_blank" w:history="1">
        <w:r w:rsidRPr="00855CAD">
          <w:rPr>
            <w:rStyle w:val="Hyperlink"/>
            <w:rFonts w:ascii="Trebuchet MS" w:hAnsi="Trebuchet MS"/>
            <w:color w:val="auto"/>
            <w:u w:val="none"/>
          </w:rPr>
          <w:t>art. 28</w:t>
        </w:r>
      </w:hyperlink>
      <w:r w:rsidRPr="00855CAD">
        <w:rPr>
          <w:rFonts w:ascii="Trebuchet MS" w:hAnsi="Trebuchet MS"/>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855CAD">
          <w:rPr>
            <w:rStyle w:val="Hyperlink"/>
            <w:rFonts w:ascii="Trebuchet MS" w:hAnsi="Trebuchet MS"/>
            <w:color w:val="auto"/>
            <w:u w:val="none"/>
          </w:rPr>
          <w:t>nr. 49/2011</w:t>
        </w:r>
      </w:hyperlink>
      <w:r w:rsidRPr="00855CAD">
        <w:rPr>
          <w:rFonts w:ascii="Trebuchet MS" w:hAnsi="Trebuchet MS"/>
        </w:rPr>
        <w:t>, cu modificările și completările ulterioare;</w:t>
      </w:r>
    </w:p>
    <w:p w14:paraId="2DAECEA0" w14:textId="4CF0ABE3" w:rsidR="00855CAD" w:rsidRPr="00855CAD" w:rsidRDefault="00855CAD" w:rsidP="00855CAD">
      <w:pPr>
        <w:shd w:val="clear" w:color="auto" w:fill="FFFFFF"/>
        <w:spacing w:after="0" w:line="240" w:lineRule="auto"/>
        <w:ind w:firstLine="709"/>
        <w:jc w:val="both"/>
        <w:rPr>
          <w:rFonts w:ascii="Trebuchet MS" w:hAnsi="Trebuchet MS"/>
        </w:rPr>
      </w:pPr>
      <w:r w:rsidRPr="00855CAD">
        <w:rPr>
          <w:rFonts w:ascii="Trebuchet MS" w:hAnsi="Trebuchet MS"/>
        </w:rPr>
        <w:t xml:space="preserve">Proiectul propus </w:t>
      </w:r>
      <w:r w:rsidRPr="00855CAD">
        <w:rPr>
          <w:rFonts w:ascii="Trebuchet MS" w:hAnsi="Trebuchet MS"/>
          <w:b/>
        </w:rPr>
        <w:t>intră</w:t>
      </w:r>
      <w:r w:rsidRPr="00855CAD">
        <w:rPr>
          <w:rFonts w:ascii="Trebuchet MS" w:hAnsi="Trebuchet MS"/>
        </w:rPr>
        <w:t xml:space="preserve"> sub incidența prevederilor </w:t>
      </w:r>
      <w:hyperlink r:id="rId10" w:anchor="p-10135143" w:tgtFrame="_blank" w:history="1">
        <w:r w:rsidRPr="00855CAD">
          <w:rPr>
            <w:rStyle w:val="Hyperlink"/>
            <w:rFonts w:ascii="Trebuchet MS" w:hAnsi="Trebuchet MS"/>
            <w:color w:val="auto"/>
            <w:u w:val="none"/>
          </w:rPr>
          <w:t>art. 48</w:t>
        </w:r>
      </w:hyperlink>
      <w:r w:rsidRPr="00855CAD">
        <w:rPr>
          <w:rFonts w:ascii="Trebuchet MS" w:hAnsi="Trebuchet MS"/>
        </w:rPr>
        <w:t> și </w:t>
      </w:r>
      <w:hyperlink r:id="rId11" w:anchor="p-10135178" w:tgtFrame="_blank" w:history="1">
        <w:r w:rsidRPr="00855CAD">
          <w:rPr>
            <w:rStyle w:val="Hyperlink"/>
            <w:rFonts w:ascii="Trebuchet MS" w:hAnsi="Trebuchet MS"/>
            <w:color w:val="auto"/>
            <w:u w:val="none"/>
          </w:rPr>
          <w:t>54</w:t>
        </w:r>
      </w:hyperlink>
      <w:r w:rsidRPr="00855CAD">
        <w:rPr>
          <w:rFonts w:ascii="Trebuchet MS" w:hAnsi="Trebuchet MS"/>
        </w:rPr>
        <w:t> din Legea apelor nr. 107/1996, cu modificările și completările ulterioare</w:t>
      </w:r>
      <w:r w:rsidR="00ED03EC">
        <w:rPr>
          <w:rFonts w:ascii="Trebuchet MS" w:hAnsi="Trebuchet MS"/>
        </w:rPr>
        <w:t>.</w:t>
      </w:r>
    </w:p>
    <w:p w14:paraId="680F2E1C" w14:textId="77777777" w:rsidR="000C4E47" w:rsidRPr="00855CAD" w:rsidRDefault="000C4E47" w:rsidP="00855CAD">
      <w:pPr>
        <w:spacing w:after="0" w:line="240" w:lineRule="auto"/>
        <w:ind w:firstLine="720"/>
        <w:jc w:val="both"/>
        <w:rPr>
          <w:rFonts w:ascii="Trebuchet MS" w:hAnsi="Trebuchet MS" w:cs="Times New Roman"/>
          <w:iCs/>
        </w:rPr>
      </w:pPr>
    </w:p>
    <w:p w14:paraId="2968C3BC" w14:textId="77777777" w:rsidR="000C4E47" w:rsidRPr="00855CAD" w:rsidRDefault="000C4E47" w:rsidP="00855CAD">
      <w:pPr>
        <w:spacing w:after="0" w:line="240" w:lineRule="auto"/>
        <w:ind w:firstLine="720"/>
        <w:jc w:val="both"/>
        <w:rPr>
          <w:rFonts w:ascii="Trebuchet MS" w:hAnsi="Trebuchet MS" w:cs="Times New Roman"/>
        </w:rPr>
      </w:pPr>
      <w:r w:rsidRPr="00855CAD">
        <w:rPr>
          <w:rFonts w:ascii="Trebuchet MS" w:hAnsi="Trebuchet MS" w:cs="Times New Roman"/>
          <w:iCs/>
        </w:rPr>
        <w:t xml:space="preserve">Proiectul a parcurs etapa de evaluare iniţială şi etapa de încadrare, </w:t>
      </w:r>
      <w:r w:rsidRPr="00855CAD">
        <w:rPr>
          <w:rFonts w:ascii="Trebuchet MS" w:hAnsi="Trebuchet MS" w:cs="Times New Roman"/>
        </w:rPr>
        <w:t xml:space="preserve">din analiza listei de control pentru etapa de încadrare şi </w:t>
      </w:r>
      <w:r w:rsidRPr="00855CAD">
        <w:rPr>
          <w:rFonts w:ascii="Trebuchet MS" w:hAnsi="Trebuchet MS" w:cs="Times New Roman"/>
          <w:color w:val="000000"/>
        </w:rPr>
        <w:t xml:space="preserve">din analiza criteriilor de selecţie pentru stabilirea necesităţii efectuării evaluării impactului asupra mediului din Anexa 3 la </w:t>
      </w:r>
      <w:r w:rsidRPr="00855CAD">
        <w:rPr>
          <w:rFonts w:ascii="Trebuchet MS" w:hAnsi="Trebuchet MS" w:cs="Times New Roman"/>
        </w:rPr>
        <w:t xml:space="preserve">Legii nr. </w:t>
      </w:r>
      <w:r w:rsidRPr="00855CAD">
        <w:rPr>
          <w:rFonts w:ascii="Trebuchet MS" w:hAnsi="Trebuchet MS" w:cs="Times New Roman"/>
          <w:shd w:val="clear" w:color="auto" w:fill="FFFFFF"/>
        </w:rPr>
        <w:t xml:space="preserve">292/2018 </w:t>
      </w:r>
      <w:r w:rsidRPr="00855CAD">
        <w:rPr>
          <w:rFonts w:ascii="Trebuchet MS" w:hAnsi="Trebuchet MS" w:cs="Times New Roman"/>
        </w:rPr>
        <w:t>nu rezultă un impact semnificativ asupra mediului al proiectului propus.</w:t>
      </w:r>
      <w:r w:rsidRPr="00855CAD">
        <w:rPr>
          <w:rFonts w:ascii="Trebuchet MS" w:hAnsi="Trebuchet MS" w:cs="Times New Roman"/>
        </w:rPr>
        <w:tab/>
      </w:r>
    </w:p>
    <w:p w14:paraId="3329DBCA" w14:textId="77777777" w:rsidR="000C4E47" w:rsidRPr="00855CAD" w:rsidRDefault="000C4E47" w:rsidP="00855CAD">
      <w:pPr>
        <w:spacing w:after="0" w:line="240" w:lineRule="auto"/>
        <w:ind w:firstLine="720"/>
        <w:jc w:val="both"/>
        <w:rPr>
          <w:rFonts w:ascii="Trebuchet MS" w:hAnsi="Trebuchet MS" w:cs="Times New Roman"/>
        </w:rPr>
      </w:pPr>
    </w:p>
    <w:p w14:paraId="67E19BB6" w14:textId="1DE1CE8A" w:rsidR="000C4E47" w:rsidRPr="00855CAD" w:rsidRDefault="000C4E47" w:rsidP="00855CAD">
      <w:pPr>
        <w:spacing w:after="0" w:line="240" w:lineRule="auto"/>
        <w:ind w:firstLine="720"/>
        <w:jc w:val="both"/>
        <w:rPr>
          <w:rFonts w:ascii="Trebuchet MS" w:hAnsi="Trebuchet MS" w:cs="Times New Roman"/>
          <w:iCs/>
        </w:rPr>
      </w:pPr>
      <w:r w:rsidRPr="00855CAD">
        <w:rPr>
          <w:rFonts w:ascii="Trebuchet MS" w:hAnsi="Trebuchet MS" w:cs="Times New Roman"/>
        </w:rPr>
        <w:t>Anunţurile publice privind depunerea solicitării de emitere a acordului de mediu şi privind decizia etapei de încadrare</w:t>
      </w:r>
      <w:r w:rsidRPr="00855CAD">
        <w:rPr>
          <w:rFonts w:ascii="Trebuchet MS" w:eastAsia="Times New Roman" w:hAnsi="Trebuchet MS" w:cs="Times New Roman"/>
        </w:rPr>
        <w:t xml:space="preserve"> au fost mediatizate prin afişare la sediul Primăriei </w:t>
      </w:r>
      <w:r w:rsidRPr="00855CAD">
        <w:rPr>
          <w:rFonts w:ascii="Trebuchet MS" w:hAnsi="Trebuchet MS" w:cs="Times New Roman"/>
        </w:rPr>
        <w:t xml:space="preserve">comunei </w:t>
      </w:r>
      <w:r w:rsidR="00855CAD" w:rsidRPr="00855CAD">
        <w:rPr>
          <w:rFonts w:ascii="Trebuchet MS" w:hAnsi="Trebuchet MS" w:cs="Times New Roman"/>
        </w:rPr>
        <w:t>Matei</w:t>
      </w:r>
      <w:r w:rsidRPr="00855CAD">
        <w:rPr>
          <w:rFonts w:ascii="Trebuchet MS" w:eastAsia="Times New Roman" w:hAnsi="Trebuchet MS" w:cs="Times New Roman"/>
        </w:rPr>
        <w:t xml:space="preserve">, publicare în presa locală, afişare pe site-ul şi la sediul A.P.M. Bistriţa-Năsăud. </w:t>
      </w:r>
    </w:p>
    <w:p w14:paraId="551F9252" w14:textId="77777777" w:rsidR="000C4E47" w:rsidRPr="00855CAD" w:rsidRDefault="000C4E47" w:rsidP="00855CAD">
      <w:pPr>
        <w:pStyle w:val="Frspaiere"/>
        <w:ind w:firstLine="720"/>
        <w:jc w:val="both"/>
        <w:rPr>
          <w:rFonts w:ascii="Trebuchet MS" w:hAnsi="Trebuchet MS"/>
          <w:iCs/>
          <w:lang w:val="ro-RO"/>
        </w:rPr>
      </w:pPr>
    </w:p>
    <w:p w14:paraId="373D41A3" w14:textId="77777777" w:rsidR="000C4E47" w:rsidRPr="00855CAD" w:rsidRDefault="000C4E47" w:rsidP="00855CAD">
      <w:pPr>
        <w:pStyle w:val="Frspaiere"/>
        <w:ind w:firstLine="720"/>
        <w:jc w:val="both"/>
        <w:rPr>
          <w:rFonts w:ascii="Trebuchet MS" w:eastAsia="Times New Roman" w:hAnsi="Trebuchet MS"/>
          <w:lang w:val="ro-RO"/>
        </w:rPr>
      </w:pPr>
      <w:r w:rsidRPr="00855CAD">
        <w:rPr>
          <w:rFonts w:ascii="Trebuchet MS" w:hAnsi="Trebuchet MS"/>
          <w:iCs/>
          <w:lang w:val="ro-RO"/>
        </w:rPr>
        <w:t>Nu s-au înregistrat observaţii/comentarii/contestaţii din partea publicului interesat pe durata desfășurării procedurii de emitere a actului de reglementare.</w:t>
      </w:r>
    </w:p>
    <w:p w14:paraId="440BC8A1" w14:textId="45DD1095" w:rsidR="000C4E47" w:rsidRPr="00855CAD" w:rsidRDefault="000C4E47" w:rsidP="00855CAD">
      <w:pPr>
        <w:spacing w:after="0" w:line="240" w:lineRule="auto"/>
        <w:jc w:val="both"/>
        <w:rPr>
          <w:rFonts w:ascii="Trebuchet MS" w:eastAsia="Calibri" w:hAnsi="Trebuchet MS" w:cs="Times New Roman"/>
          <w:b/>
        </w:rPr>
      </w:pPr>
    </w:p>
    <w:p w14:paraId="4CD2016A" w14:textId="24A875A5" w:rsidR="00855CAD" w:rsidRDefault="00855CAD" w:rsidP="00855CAD">
      <w:pPr>
        <w:spacing w:after="0" w:line="240" w:lineRule="auto"/>
        <w:jc w:val="both"/>
        <w:rPr>
          <w:rFonts w:ascii="Trebuchet MS" w:eastAsia="Calibri" w:hAnsi="Trebuchet MS" w:cs="Times New Roman"/>
          <w:b/>
        </w:rPr>
      </w:pPr>
    </w:p>
    <w:p w14:paraId="6DB61095" w14:textId="77777777" w:rsidR="00815A52" w:rsidRDefault="00815A52" w:rsidP="00855CAD">
      <w:pPr>
        <w:spacing w:after="0" w:line="240" w:lineRule="auto"/>
        <w:jc w:val="both"/>
        <w:rPr>
          <w:rFonts w:ascii="Trebuchet MS" w:eastAsia="Calibri" w:hAnsi="Trebuchet MS" w:cs="Times New Roman"/>
          <w:b/>
        </w:rPr>
      </w:pPr>
    </w:p>
    <w:p w14:paraId="538A6862" w14:textId="77777777" w:rsidR="00855CAD" w:rsidRPr="00855CAD" w:rsidRDefault="00855CAD" w:rsidP="00855CAD">
      <w:pPr>
        <w:spacing w:after="0" w:line="240" w:lineRule="auto"/>
        <w:jc w:val="both"/>
        <w:rPr>
          <w:rFonts w:ascii="Trebuchet MS" w:eastAsia="Calibri" w:hAnsi="Trebuchet MS" w:cs="Times New Roman"/>
          <w:b/>
        </w:rPr>
      </w:pPr>
    </w:p>
    <w:p w14:paraId="47686488" w14:textId="77777777" w:rsidR="00855CAD" w:rsidRPr="00855CAD" w:rsidRDefault="00855CAD" w:rsidP="00855CAD">
      <w:pPr>
        <w:spacing w:after="0" w:line="240" w:lineRule="auto"/>
        <w:jc w:val="both"/>
        <w:rPr>
          <w:rFonts w:ascii="Trebuchet MS" w:eastAsia="Calibri" w:hAnsi="Trebuchet MS" w:cs="Times New Roman"/>
          <w:b/>
        </w:rPr>
      </w:pPr>
    </w:p>
    <w:p w14:paraId="7302C623" w14:textId="77777777" w:rsidR="00167AF1" w:rsidRDefault="000C4E47" w:rsidP="00167AF1">
      <w:pPr>
        <w:spacing w:after="0" w:line="240" w:lineRule="auto"/>
        <w:jc w:val="both"/>
        <w:rPr>
          <w:rFonts w:ascii="Trebuchet MS" w:hAnsi="Trebuchet MS" w:cs="Times New Roman"/>
          <w:b/>
        </w:rPr>
      </w:pPr>
      <w:r w:rsidRPr="00855CAD">
        <w:rPr>
          <w:rFonts w:ascii="Trebuchet MS" w:hAnsi="Trebuchet MS" w:cs="Times New Roman"/>
          <w:b/>
        </w:rPr>
        <w:t>1. Caracteristicile proiectului:</w:t>
      </w:r>
    </w:p>
    <w:p w14:paraId="5295B8DA"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 prin proiect se propune realizarea unui imobil, cu funcțiunea principală de </w:t>
      </w:r>
      <w:r w:rsidRPr="00583B3D">
        <w:rPr>
          <w:rFonts w:ascii="Trebuchet MS" w:eastAsia="Times New Roman" w:hAnsi="Trebuchet MS" w:cs="Trebuchet MS"/>
          <w:b/>
          <w:bCs/>
          <w:i/>
          <w:iCs/>
        </w:rPr>
        <w:t>centru rezidențial pentru persoane vârstnice</w:t>
      </w:r>
      <w:r w:rsidRPr="00583B3D">
        <w:rPr>
          <w:rFonts w:ascii="Trebuchet MS" w:eastAsia="Times New Roman" w:hAnsi="Trebuchet MS" w:cs="Trebuchet MS"/>
          <w:i/>
          <w:iCs/>
        </w:rPr>
        <w:t xml:space="preserve">, </w:t>
      </w:r>
      <w:r w:rsidRPr="00F04B3C">
        <w:rPr>
          <w:rFonts w:ascii="Trebuchet MS" w:eastAsia="Times New Roman" w:hAnsi="Trebuchet MS" w:cs="Trebuchet MS"/>
          <w:i/>
          <w:iCs/>
        </w:rPr>
        <w:t xml:space="preserve">54 beneficiari, </w:t>
      </w:r>
      <w:r w:rsidRPr="00583B3D">
        <w:rPr>
          <w:rFonts w:ascii="Trebuchet MS" w:eastAsia="Times New Roman" w:hAnsi="Trebuchet MS" w:cs="Trebuchet MS"/>
          <w:i/>
          <w:iCs/>
        </w:rPr>
        <w:t>cu regim de înălțime propus parter pe un teren aflat în intravilanul comunei Matei, localitatea Fântânele, nr. 171A cu suprafața de 5232 m</w:t>
      </w:r>
      <w:r w:rsidRPr="00583B3D">
        <w:rPr>
          <w:rFonts w:ascii="Trebuchet MS" w:eastAsia="Times New Roman" w:hAnsi="Trebuchet MS" w:cs="Trebuchet MS"/>
          <w:i/>
          <w:iCs/>
          <w:vertAlign w:val="superscript"/>
        </w:rPr>
        <w:t>2</w:t>
      </w:r>
      <w:r w:rsidRPr="00583B3D">
        <w:rPr>
          <w:rFonts w:ascii="Trebuchet MS" w:eastAsia="Times New Roman" w:hAnsi="Trebuchet MS" w:cs="Trebuchet MS"/>
          <w:i/>
          <w:iCs/>
        </w:rPr>
        <w:t xml:space="preserve"> conform extrasului CF. nr. 26446;</w:t>
      </w:r>
    </w:p>
    <w:p w14:paraId="54E1547E"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 </w:t>
      </w:r>
      <w:bookmarkStart w:id="0" w:name="_Hlk149643881"/>
      <w:bookmarkEnd w:id="0"/>
      <w:r w:rsidRPr="00583B3D">
        <w:rPr>
          <w:rFonts w:ascii="Trebuchet MS" w:eastAsia="Times New Roman" w:hAnsi="Trebuchet MS" w:cs="Trebuchet MS"/>
          <w:i/>
          <w:iCs/>
        </w:rPr>
        <w:t xml:space="preserve">Pe amplasamentul studiat se află edificate 2 imobile, având funcțiuni mixte, centru îngrijire persoane vârstnice, activități conexe profilului de activitate, precum și o clădire autorizată, aflată în curs de execuție, astfel: </w:t>
      </w:r>
    </w:p>
    <w:p w14:paraId="637342AF"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C2 – amenajare bloc alimentar (autorizat, în curs de execuție), regim P + M (parțial); Sc.: 188,78, Scd.: 298.89.</w:t>
      </w:r>
    </w:p>
    <w:p w14:paraId="57D2166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C3 – îngrijire persoane vârstnice, regim P + M; Sc.: 735,80, Scd.: 1251.56;</w:t>
      </w:r>
    </w:p>
    <w:p w14:paraId="31B25DA9"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-bilanțul teritorial include:</w:t>
      </w:r>
    </w:p>
    <w:p w14:paraId="22BFF9FB"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 Suprafața construită imobil propus -</w:t>
      </w:r>
      <w:r w:rsidRPr="00583B3D">
        <w:rPr>
          <w:rFonts w:ascii="Cambria" w:eastAsia="Times New Roman" w:hAnsi="Cambria" w:cs="Cambria"/>
          <w:sz w:val="24"/>
          <w:szCs w:val="24"/>
        </w:rPr>
        <w:t xml:space="preserve"> </w:t>
      </w:r>
      <w:r w:rsidRPr="00583B3D">
        <w:rPr>
          <w:rFonts w:ascii="Trebuchet MS" w:eastAsia="Times New Roman" w:hAnsi="Trebuchet MS" w:cs="Trebuchet MS"/>
          <w:i/>
          <w:iCs/>
        </w:rPr>
        <w:t>758,07 m</w:t>
      </w:r>
      <w:r w:rsidRPr="00583B3D">
        <w:rPr>
          <w:rFonts w:ascii="Trebuchet MS" w:eastAsia="Times New Roman" w:hAnsi="Trebuchet MS" w:cs="Trebuchet MS"/>
          <w:i/>
          <w:iCs/>
          <w:vertAlign w:val="superscript"/>
        </w:rPr>
        <w:t>2</w:t>
      </w:r>
      <w:r w:rsidRPr="00583B3D">
        <w:rPr>
          <w:rFonts w:ascii="Trebuchet MS" w:eastAsia="Times New Roman" w:hAnsi="Trebuchet MS" w:cs="Trebuchet MS"/>
          <w:i/>
          <w:iCs/>
        </w:rPr>
        <w:t>;</w:t>
      </w:r>
    </w:p>
    <w:p w14:paraId="39E5E701"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 Suprafață construită imobile existente pe amplasament -</w:t>
      </w:r>
      <w:r w:rsidRPr="00583B3D">
        <w:rPr>
          <w:rFonts w:ascii="Cambria" w:eastAsia="Times New Roman" w:hAnsi="Cambria" w:cs="Cambria"/>
          <w:sz w:val="24"/>
          <w:szCs w:val="24"/>
        </w:rPr>
        <w:t xml:space="preserve"> </w:t>
      </w:r>
      <w:r w:rsidRPr="00583B3D">
        <w:rPr>
          <w:rFonts w:ascii="Trebuchet MS" w:eastAsia="Times New Roman" w:hAnsi="Trebuchet MS" w:cs="Trebuchet MS"/>
          <w:i/>
          <w:iCs/>
        </w:rPr>
        <w:t>924,58 m</w:t>
      </w:r>
      <w:r w:rsidRPr="00583B3D">
        <w:rPr>
          <w:rFonts w:ascii="Trebuchet MS" w:eastAsia="Times New Roman" w:hAnsi="Trebuchet MS" w:cs="Trebuchet MS"/>
          <w:i/>
          <w:iCs/>
          <w:vertAlign w:val="superscript"/>
        </w:rPr>
        <w:t>2</w:t>
      </w:r>
      <w:r w:rsidRPr="00583B3D">
        <w:rPr>
          <w:rFonts w:ascii="Trebuchet MS" w:eastAsia="Times New Roman" w:hAnsi="Trebuchet MS" w:cs="Trebuchet MS"/>
          <w:i/>
          <w:iCs/>
        </w:rPr>
        <w:t>;</w:t>
      </w:r>
    </w:p>
    <w:p w14:paraId="43DBDC84"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 Spații verzi amenajate și curte interioară - 2845,49 m</w:t>
      </w:r>
      <w:r w:rsidRPr="00583B3D">
        <w:rPr>
          <w:rFonts w:ascii="Trebuchet MS" w:eastAsia="Times New Roman" w:hAnsi="Trebuchet MS" w:cs="Trebuchet MS"/>
          <w:i/>
          <w:iCs/>
          <w:vertAlign w:val="superscript"/>
        </w:rPr>
        <w:t>2</w:t>
      </w:r>
      <w:r w:rsidRPr="00583B3D">
        <w:rPr>
          <w:rFonts w:ascii="Trebuchet MS" w:eastAsia="Times New Roman" w:hAnsi="Trebuchet MS" w:cs="Trebuchet MS"/>
          <w:i/>
          <w:iCs/>
        </w:rPr>
        <w:t>;</w:t>
      </w:r>
    </w:p>
    <w:p w14:paraId="64A794E9"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 Alei pietonale - 499,48 m</w:t>
      </w:r>
      <w:r w:rsidRPr="00583B3D">
        <w:rPr>
          <w:rFonts w:ascii="Trebuchet MS" w:eastAsia="Times New Roman" w:hAnsi="Trebuchet MS" w:cs="Trebuchet MS"/>
          <w:i/>
          <w:iCs/>
          <w:vertAlign w:val="superscript"/>
        </w:rPr>
        <w:t>2</w:t>
      </w:r>
      <w:r w:rsidRPr="00583B3D">
        <w:rPr>
          <w:rFonts w:ascii="Trebuchet MS" w:eastAsia="Times New Roman" w:hAnsi="Trebuchet MS" w:cs="Trebuchet MS"/>
          <w:i/>
          <w:iCs/>
        </w:rPr>
        <w:t>;</w:t>
      </w:r>
    </w:p>
    <w:p w14:paraId="0C088A23"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ab/>
        <w:t>- Alee auto și platformă betonată - 204,38 m</w:t>
      </w:r>
      <w:r w:rsidRPr="00583B3D">
        <w:rPr>
          <w:rFonts w:ascii="Trebuchet MS" w:eastAsia="Times New Roman" w:hAnsi="Trebuchet MS" w:cs="Trebuchet MS"/>
          <w:i/>
          <w:iCs/>
          <w:vertAlign w:val="superscript"/>
        </w:rPr>
        <w:t>2</w:t>
      </w:r>
      <w:r w:rsidRPr="00583B3D">
        <w:rPr>
          <w:rFonts w:ascii="Trebuchet MS" w:eastAsia="Times New Roman" w:hAnsi="Trebuchet MS" w:cs="Trebuchet MS"/>
          <w:i/>
          <w:iCs/>
        </w:rPr>
        <w:t>;</w:t>
      </w:r>
    </w:p>
    <w:p w14:paraId="3EA80BE0"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rPr>
      </w:pPr>
      <w:r w:rsidRPr="00583B3D">
        <w:rPr>
          <w:rFonts w:ascii="Trebuchet MS" w:eastAsia="Times New Roman" w:hAnsi="Trebuchet MS" w:cs="Trebuchet MS"/>
          <w:b/>
          <w:bCs/>
          <w:i/>
          <w:iCs/>
        </w:rPr>
        <w:t>Descrierea lucrărilor necesare organizării de şantier:</w:t>
      </w:r>
    </w:p>
    <w:p w14:paraId="4FDC5BD4"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Materialele de construcţie vor fi depozitate în incintă, în locuri special amenjate, iar cele care vin ambalate vor fi depozitate pe o platformă, într-o construcţie tip şopron pentru a nu permite deterioararea ambalajelor şi antrenarea de poluanţi pe sol sau în cursuri de apă, în freatic, în urma căderii de precipitaţii;</w:t>
      </w:r>
    </w:p>
    <w:p w14:paraId="53BBAA7B"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rPr>
      </w:pPr>
      <w:r w:rsidRPr="00583B3D">
        <w:rPr>
          <w:rFonts w:ascii="Trebuchet MS" w:eastAsia="Times New Roman" w:hAnsi="Trebuchet MS" w:cs="Trebuchet MS"/>
          <w:b/>
          <w:bCs/>
          <w:i/>
          <w:iCs/>
        </w:rPr>
        <w:t>Localizarea organizării de şantier:</w:t>
      </w:r>
    </w:p>
    <w:p w14:paraId="6188220C"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Organizarea de şantier se va face pe amplasamentul beneficiarului, comună Matei, localitatea Fântânele, nr. 171 A.</w:t>
      </w:r>
    </w:p>
    <w:p w14:paraId="3E8F1FBE"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rPr>
      </w:pPr>
      <w:r w:rsidRPr="00583B3D">
        <w:rPr>
          <w:rFonts w:ascii="Trebuchet MS" w:eastAsia="Times New Roman" w:hAnsi="Trebuchet MS" w:cs="Trebuchet MS"/>
          <w:b/>
          <w:bCs/>
          <w:i/>
          <w:iCs/>
        </w:rPr>
        <w:t>Descrierea impactului asupra mediului a lucrărilor organizării de şantier:</w:t>
      </w:r>
    </w:p>
    <w:p w14:paraId="13C19FC2"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Se vor respecta normativele în vigoare din domeniul execuţiei construcţiilor, se va conta pe minimalizarea impactului provenit din zgomot şi emisii asupra vecinătăţilor proxime.</w:t>
      </w:r>
    </w:p>
    <w:p w14:paraId="061A7FE4"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rPr>
      </w:pPr>
      <w:r w:rsidRPr="00583B3D">
        <w:rPr>
          <w:rFonts w:ascii="Trebuchet MS" w:eastAsia="Times New Roman" w:hAnsi="Trebuchet MS" w:cs="Trebuchet MS"/>
          <w:b/>
          <w:bCs/>
          <w:i/>
          <w:iCs/>
        </w:rPr>
        <w:t xml:space="preserve">Surse de poluanţi şi instalaţii pentru reţinerea, evacuarea şi dispersia poluanţilor în mediu în timpul organizării de şantier: </w:t>
      </w:r>
    </w:p>
    <w:p w14:paraId="41A8F9F6"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Sursele de poluanţi sunt: </w:t>
      </w:r>
    </w:p>
    <w:p w14:paraId="0A8A2BAF" w14:textId="77777777" w:rsidR="00133487" w:rsidRPr="00583B3D" w:rsidRDefault="00133487" w:rsidP="00133487">
      <w:pPr>
        <w:numPr>
          <w:ilvl w:val="0"/>
          <w:numId w:val="11"/>
        </w:num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gazele de eșapament de la funcţionarea motoarelor;</w:t>
      </w:r>
    </w:p>
    <w:p w14:paraId="71BA9FD4" w14:textId="77777777" w:rsidR="00133487" w:rsidRPr="00583B3D" w:rsidRDefault="00133487" w:rsidP="00133487">
      <w:pPr>
        <w:numPr>
          <w:ilvl w:val="0"/>
          <w:numId w:val="11"/>
        </w:num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eventualele scurgeri accidentale de carburanți și lubrifianți;</w:t>
      </w:r>
    </w:p>
    <w:p w14:paraId="1F927E41" w14:textId="77777777" w:rsidR="00133487" w:rsidRPr="00583B3D" w:rsidRDefault="00133487" w:rsidP="00133487">
      <w:pPr>
        <w:numPr>
          <w:ilvl w:val="0"/>
          <w:numId w:val="11"/>
        </w:num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particule în suspensie de la circulația utilajelor și mijloacelor de transport – cantități neglijabile.</w:t>
      </w:r>
    </w:p>
    <w:p w14:paraId="52024F5D"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rPr>
      </w:pPr>
      <w:r w:rsidRPr="00583B3D">
        <w:rPr>
          <w:rFonts w:ascii="Trebuchet MS" w:eastAsia="Times New Roman" w:hAnsi="Trebuchet MS" w:cs="Trebuchet MS"/>
          <w:b/>
          <w:bCs/>
          <w:i/>
          <w:iCs/>
        </w:rPr>
        <w:t>Dotări şi măsuri prevăzute pentru controlul emisiilor de poluanţi în mediu:</w:t>
      </w:r>
    </w:p>
    <w:p w14:paraId="3DAB9520"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Motoarelor utilajelor și mijloacelor de transport vor fi de genrație nouă cu grad de poluare redus, acestea vor fi bine întreținute pentru evitarea scurgerilor de carburanți și lubrifianți. Căile de acces vor fi bine întreținute, la nevoie vor fi stropite cu apă în vederea diminuării dispersiei în atmosferă a pulberilor în suspensie.</w:t>
      </w:r>
    </w:p>
    <w:p w14:paraId="7A84CD81"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b)</w:t>
      </w:r>
      <w:r w:rsidRPr="00583B3D">
        <w:rPr>
          <w:rFonts w:ascii="Trebuchet MS" w:eastAsia="Times New Roman" w:hAnsi="Trebuchet MS" w:cs="Trebuchet MS"/>
          <w:b/>
          <w:bCs/>
          <w:i/>
          <w:iCs/>
        </w:rPr>
        <w:t xml:space="preserve"> </w:t>
      </w:r>
      <w:r w:rsidRPr="00583B3D">
        <w:rPr>
          <w:rFonts w:ascii="Trebuchet MS" w:eastAsia="Times New Roman" w:hAnsi="Trebuchet MS" w:cs="Trebuchet MS"/>
          <w:b/>
          <w:bCs/>
        </w:rPr>
        <w:t xml:space="preserve">cumularea cu alte proiecte existente şi/sau aprobate: </w:t>
      </w:r>
      <w:r w:rsidRPr="00583B3D">
        <w:rPr>
          <w:rFonts w:ascii="Trebuchet MS" w:eastAsia="Times New Roman" w:hAnsi="Trebuchet MS" w:cs="Trebuchet MS"/>
          <w:i/>
          <w:iCs/>
        </w:rPr>
        <w:t xml:space="preserve">Zona analizată este preponderent determinată de existență unor clădiri cu destinația de centre îngrijire persoane vârstnice, având regim de înălțime asemănător cu cel stabilit prin prezenta documentație; </w:t>
      </w:r>
    </w:p>
    <w:p w14:paraId="53CCC8BF"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c)</w:t>
      </w:r>
      <w:r w:rsidRPr="00583B3D">
        <w:rPr>
          <w:rFonts w:ascii="Trebuchet MS" w:eastAsia="Times New Roman" w:hAnsi="Trebuchet MS" w:cs="Trebuchet MS"/>
          <w:b/>
          <w:bCs/>
          <w:i/>
          <w:iCs/>
        </w:rPr>
        <w:t xml:space="preserve"> </w:t>
      </w:r>
      <w:r w:rsidRPr="00583B3D">
        <w:rPr>
          <w:rFonts w:ascii="Trebuchet MS" w:eastAsia="Times New Roman" w:hAnsi="Trebuchet MS" w:cs="Trebuchet MS"/>
          <w:b/>
          <w:bCs/>
        </w:rPr>
        <w:t>utilizarea resurselor naturale, în special a solului, a terenurilor, a apei şi a biodiversităţii</w:t>
      </w:r>
      <w:r w:rsidRPr="00583B3D">
        <w:rPr>
          <w:rFonts w:ascii="Trebuchet MS" w:eastAsia="Times New Roman" w:hAnsi="Trebuchet MS" w:cs="Trebuchet MS"/>
          <w:b/>
          <w:bCs/>
          <w:i/>
          <w:iCs/>
        </w:rPr>
        <w:t>:</w:t>
      </w:r>
      <w:r w:rsidRPr="00583B3D">
        <w:rPr>
          <w:rFonts w:ascii="Trebuchet MS" w:eastAsia="Times New Roman" w:hAnsi="Trebuchet MS" w:cs="Trebuchet MS"/>
          <w:i/>
          <w:iCs/>
        </w:rPr>
        <w:t xml:space="preserve"> </w:t>
      </w:r>
    </w:p>
    <w:p w14:paraId="723E1D0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i/>
          <w:iCs/>
        </w:rPr>
        <w:t>Solul</w:t>
      </w:r>
      <w:r w:rsidRPr="00583B3D">
        <w:rPr>
          <w:rFonts w:ascii="Trebuchet MS" w:eastAsia="Times New Roman" w:hAnsi="Trebuchet MS" w:cs="Trebuchet MS"/>
          <w:i/>
          <w:iCs/>
        </w:rPr>
        <w:t xml:space="preserve"> – în urma excavațiilor o parte din sol se va folosi pentru amenajarea spațiilor verzi, iar dacă va rezulta surplus de sol, acesta va fi transportat la halde autorizate.</w:t>
      </w:r>
    </w:p>
    <w:p w14:paraId="53EC86FC"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i/>
          <w:iCs/>
        </w:rPr>
        <w:t>Teren</w:t>
      </w:r>
      <w:r w:rsidRPr="00583B3D">
        <w:rPr>
          <w:rFonts w:ascii="Trebuchet MS" w:eastAsia="Times New Roman" w:hAnsi="Trebuchet MS" w:cs="Trebuchet MS"/>
          <w:i/>
          <w:iCs/>
        </w:rPr>
        <w:t xml:space="preserve"> – pe teren, la finalizarea lucrărilor vor fi create căi de acces auto și pietonale, spații verzi conform planului de situație, respectându-se indicatorii urbanistici.</w:t>
      </w:r>
    </w:p>
    <w:p w14:paraId="34034BB0"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i/>
          <w:iCs/>
        </w:rPr>
        <w:t>Apa</w:t>
      </w:r>
      <w:r w:rsidRPr="00583B3D">
        <w:rPr>
          <w:rFonts w:ascii="Trebuchet MS" w:eastAsia="Times New Roman" w:hAnsi="Trebuchet MS" w:cs="Trebuchet MS"/>
          <w:i/>
          <w:iCs/>
        </w:rPr>
        <w:t xml:space="preserve"> – apă în scop potabil și igienico-sanitar va fi preluată din puț de medie adâncime forat pe proprietatea beneficiarului.</w:t>
      </w:r>
    </w:p>
    <w:p w14:paraId="7D7B661E"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       - apa menajeră uzată va fi preluată de rețeaua centralizată de canalizare și direcționată către microstația de epurare. </w:t>
      </w:r>
    </w:p>
    <w:p w14:paraId="02097C2C"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       - apele pluviale convențional curate se vor infiltra natural în sol.</w:t>
      </w:r>
    </w:p>
    <w:p w14:paraId="40ED4D6C" w14:textId="77777777" w:rsidR="00133487" w:rsidRPr="00583B3D" w:rsidRDefault="00133487" w:rsidP="00133487">
      <w:pPr>
        <w:autoSpaceDE w:val="0"/>
        <w:autoSpaceDN w:val="0"/>
        <w:adjustRightInd w:val="0"/>
        <w:spacing w:after="0" w:line="240" w:lineRule="auto"/>
        <w:jc w:val="both"/>
        <w:rPr>
          <w:rFonts w:ascii="Times New Roman" w:eastAsia="Times New Roman" w:hAnsi="Times New Roman" w:cs="Times New Roman"/>
          <w:i/>
          <w:iCs/>
          <w:sz w:val="28"/>
          <w:szCs w:val="28"/>
        </w:rPr>
      </w:pPr>
      <w:r w:rsidRPr="00583B3D">
        <w:rPr>
          <w:rFonts w:ascii="Trebuchet MS" w:eastAsia="Times New Roman" w:hAnsi="Trebuchet MS" w:cs="Trebuchet MS"/>
          <w:i/>
          <w:iCs/>
          <w:u w:val="single"/>
        </w:rPr>
        <w:t>Utilități:</w:t>
      </w:r>
      <w:r w:rsidRPr="00583B3D">
        <w:rPr>
          <w:rFonts w:ascii="Times New Roman" w:eastAsia="Times New Roman" w:hAnsi="Times New Roman" w:cs="Times New Roman"/>
          <w:i/>
          <w:iCs/>
          <w:sz w:val="28"/>
          <w:szCs w:val="28"/>
        </w:rPr>
        <w:t xml:space="preserve"> </w:t>
      </w:r>
    </w:p>
    <w:p w14:paraId="6ABFECDE"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1. Alimentare cu apă: se va realiza din sursă subterană dintr-un puţ săpat existent (medie adâncime) funcţional pe amplasament. Puţul are diametrul 2 m adâncimea de 7,5 m, nivelul hidrostatic la 2,6 m, h coloană de apă 4,9 m. Puţul este echipat cu hidrofor şi deserveşte clădirile existente pe amplasament ale beneficiarului. Lungimea conductei de alimentare cu apă este de 42 m din Pehd Dn 32;</w:t>
      </w:r>
    </w:p>
    <w:p w14:paraId="5FEF002D"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2. Evacuarea apelor uzate: Reţeaua de canalizare se va proiecta/executa astfel încât apele rezultate de la grupurile sanitare să fie dirijate spre microstația de epurare, prin conducte de canalizare separate de cele ale apelor provenite din activitatea de producţie şi igienizare. Evacuarea apelor uzate menajere </w:t>
      </w:r>
      <w:r w:rsidRPr="00583B3D">
        <w:rPr>
          <w:rFonts w:ascii="Trebuchet MS" w:eastAsia="Times New Roman" w:hAnsi="Trebuchet MS" w:cs="Trebuchet MS"/>
          <w:i/>
          <w:iCs/>
        </w:rPr>
        <w:lastRenderedPageBreak/>
        <w:t>de la grupurile sanitare, sală duşuri, bucătărie şi spălătorie se realizează prin conductă PVC Dn 220 cu lungime de 40 m până la microstaţia de epurare. Microstaţia de epurare ape uzate</w:t>
      </w:r>
      <w:r>
        <w:rPr>
          <w:rFonts w:ascii="Trebuchet MS" w:eastAsia="Times New Roman" w:hAnsi="Trebuchet MS" w:cs="Trebuchet MS"/>
          <w:i/>
          <w:iCs/>
        </w:rPr>
        <w:t xml:space="preserve"> propusa </w:t>
      </w:r>
      <w:r w:rsidRPr="00583B3D">
        <w:rPr>
          <w:rFonts w:ascii="Trebuchet MS" w:eastAsia="Times New Roman" w:hAnsi="Trebuchet MS" w:cs="Trebuchet MS"/>
          <w:i/>
          <w:iCs/>
        </w:rPr>
        <w:t xml:space="preserve"> </w:t>
      </w:r>
      <w:r>
        <w:rPr>
          <w:rFonts w:ascii="Trebuchet MS" w:eastAsia="Times New Roman" w:hAnsi="Trebuchet MS" w:cs="Trebuchet MS"/>
          <w:i/>
          <w:iCs/>
        </w:rPr>
        <w:t xml:space="preserve">este tip </w:t>
      </w:r>
      <w:r w:rsidRPr="00583B3D">
        <w:rPr>
          <w:rFonts w:ascii="Trebuchet MS" w:eastAsia="Times New Roman" w:hAnsi="Trebuchet MS" w:cs="Trebuchet MS"/>
          <w:i/>
          <w:iCs/>
        </w:rPr>
        <w:t>AS-MONOcomp pentru 30 LE şi un debit evacuat de 4,6 m</w:t>
      </w:r>
      <w:r w:rsidRPr="00583B3D">
        <w:rPr>
          <w:rFonts w:ascii="Trebuchet MS" w:eastAsia="Times New Roman" w:hAnsi="Trebuchet MS" w:cs="Trebuchet MS"/>
          <w:i/>
          <w:iCs/>
          <w:vertAlign w:val="superscript"/>
        </w:rPr>
        <w:t>3</w:t>
      </w:r>
      <w:r w:rsidRPr="00583B3D">
        <w:rPr>
          <w:rFonts w:ascii="Trebuchet MS" w:eastAsia="Times New Roman" w:hAnsi="Trebuchet MS" w:cs="Trebuchet MS"/>
          <w:i/>
          <w:iCs/>
        </w:rPr>
        <w:t>. Din staţia  de epurare  nămolul în exces  trebuie evacuat  într-un rezervor extern de nămol. Staţia de epurare va fi montată îngropat pe un radier din beton cu pereţi înconjurători din beton</w:t>
      </w:r>
      <w:r>
        <w:rPr>
          <w:rFonts w:ascii="Trebuchet MS" w:eastAsia="Times New Roman" w:hAnsi="Trebuchet MS" w:cs="Trebuchet MS"/>
          <w:i/>
          <w:iCs/>
        </w:rPr>
        <w:t>.</w:t>
      </w:r>
      <w:r w:rsidRPr="00583B3D">
        <w:rPr>
          <w:rFonts w:ascii="Trebuchet MS" w:eastAsia="Times New Roman" w:hAnsi="Trebuchet MS" w:cs="Trebuchet MS"/>
          <w:i/>
          <w:iCs/>
        </w:rPr>
        <w:t xml:space="preserve"> Pentru ca grăsimile evacuate în apa menajeră din bucătărie este necesar a se instala un separator de grăsimi  AS-FAKU  cu debit de 2 l/s. Evacuarea apelor epurate din staţie se va realiza printr-o conductă  din Pehd Dn 150 până la albia Văii Meles.</w:t>
      </w:r>
    </w:p>
    <w:p w14:paraId="6EE69E0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3. Energie electrică: branșament de la postul de transformare energie electrică existent în zonă;</w:t>
      </w:r>
    </w:p>
    <w:p w14:paraId="20497106"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4. Încălzirea și prepararea apei calde menajere: branșament la rețeaua existentă la limita de proprietate;</w:t>
      </w:r>
    </w:p>
    <w:p w14:paraId="3C81BE09"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color w:val="FF0000"/>
        </w:rPr>
      </w:pPr>
    </w:p>
    <w:p w14:paraId="5864245A"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rPr>
      </w:pPr>
      <w:r w:rsidRPr="00583B3D">
        <w:rPr>
          <w:rFonts w:ascii="Trebuchet MS" w:eastAsia="Times New Roman" w:hAnsi="Trebuchet MS" w:cs="Trebuchet MS"/>
          <w:b/>
          <w:bCs/>
          <w:i/>
          <w:iCs/>
        </w:rPr>
        <w:t>d)</w:t>
      </w:r>
      <w:r w:rsidRPr="00583B3D">
        <w:rPr>
          <w:rFonts w:ascii="Trebuchet MS" w:eastAsia="Times New Roman" w:hAnsi="Trebuchet MS" w:cs="Trebuchet MS"/>
        </w:rPr>
        <w:t xml:space="preserve"> </w:t>
      </w:r>
      <w:r w:rsidRPr="00583B3D">
        <w:rPr>
          <w:rFonts w:ascii="Trebuchet MS" w:eastAsia="Times New Roman" w:hAnsi="Trebuchet MS" w:cs="Trebuchet MS"/>
          <w:b/>
          <w:bCs/>
        </w:rPr>
        <w:t>cantitatea şi tipurile de deșeuri generate/gestionate</w:t>
      </w:r>
      <w:r w:rsidRPr="00583B3D">
        <w:rPr>
          <w:rFonts w:ascii="Trebuchet MS" w:eastAsia="Times New Roman" w:hAnsi="Trebuchet MS" w:cs="Trebuchet MS"/>
        </w:rPr>
        <w:t xml:space="preserve">: </w:t>
      </w:r>
    </w:p>
    <w:p w14:paraId="14D37CAC"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p>
    <w:tbl>
      <w:tblPr>
        <w:tblW w:w="10275" w:type="dxa"/>
        <w:jc w:val="center"/>
        <w:tblLayout w:type="fixed"/>
        <w:tblCellMar>
          <w:left w:w="105" w:type="dxa"/>
          <w:right w:w="105" w:type="dxa"/>
        </w:tblCellMar>
        <w:tblLook w:val="0000" w:firstRow="0" w:lastRow="0" w:firstColumn="0" w:lastColumn="0" w:noHBand="0" w:noVBand="0"/>
      </w:tblPr>
      <w:tblGrid>
        <w:gridCol w:w="2223"/>
        <w:gridCol w:w="1472"/>
        <w:gridCol w:w="1202"/>
        <w:gridCol w:w="1953"/>
        <w:gridCol w:w="1622"/>
        <w:gridCol w:w="1803"/>
      </w:tblGrid>
      <w:tr w:rsidR="00133487" w:rsidRPr="00583B3D" w14:paraId="644F58D6" w14:textId="77777777" w:rsidTr="00570E7E">
        <w:trPr>
          <w:trHeight w:val="1140"/>
          <w:jc w:val="center"/>
        </w:trPr>
        <w:tc>
          <w:tcPr>
            <w:tcW w:w="2220" w:type="dxa"/>
            <w:tcBorders>
              <w:top w:val="single" w:sz="6" w:space="0" w:color="000000"/>
              <w:left w:val="single" w:sz="6" w:space="0" w:color="000000"/>
              <w:bottom w:val="single" w:sz="6" w:space="0" w:color="000000"/>
              <w:right w:val="single" w:sz="6" w:space="0" w:color="000000"/>
            </w:tcBorders>
          </w:tcPr>
          <w:p w14:paraId="10627C26"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2D4170FB"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42982958" w14:textId="77777777" w:rsidR="00133487" w:rsidRPr="00583B3D" w:rsidRDefault="00133487" w:rsidP="00570E7E">
            <w:pPr>
              <w:tabs>
                <w:tab w:val="left" w:pos="9930"/>
              </w:tabs>
              <w:autoSpaceDE w:val="0"/>
              <w:autoSpaceDN w:val="0"/>
              <w:adjustRightInd w:val="0"/>
              <w:spacing w:after="0" w:line="240" w:lineRule="auto"/>
              <w:ind w:left="390" w:hanging="105"/>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sz w:val="18"/>
                <w:szCs w:val="18"/>
              </w:rPr>
              <w:t xml:space="preserve">Denumirea </w:t>
            </w:r>
            <w:r w:rsidRPr="00583B3D">
              <w:rPr>
                <w:rFonts w:ascii="Trebuchet MS" w:eastAsia="Times New Roman" w:hAnsi="Trebuchet MS" w:cs="Trebuchet MS"/>
                <w:b/>
                <w:bCs/>
                <w:w w:val="105"/>
                <w:sz w:val="18"/>
                <w:szCs w:val="18"/>
              </w:rPr>
              <w:t>deșeului</w:t>
            </w:r>
          </w:p>
        </w:tc>
        <w:tc>
          <w:tcPr>
            <w:tcW w:w="1470" w:type="dxa"/>
            <w:tcBorders>
              <w:top w:val="single" w:sz="6" w:space="0" w:color="000000"/>
              <w:left w:val="single" w:sz="6" w:space="0" w:color="000000"/>
              <w:bottom w:val="single" w:sz="6" w:space="0" w:color="000000"/>
              <w:right w:val="single" w:sz="6" w:space="0" w:color="000000"/>
            </w:tcBorders>
          </w:tcPr>
          <w:p w14:paraId="6276FED7" w14:textId="77777777" w:rsidR="00133487" w:rsidRPr="00583B3D" w:rsidRDefault="00133487" w:rsidP="00570E7E">
            <w:pPr>
              <w:tabs>
                <w:tab w:val="left" w:pos="9930"/>
              </w:tabs>
              <w:autoSpaceDE w:val="0"/>
              <w:autoSpaceDN w:val="0"/>
              <w:adjustRightInd w:val="0"/>
              <w:spacing w:after="0" w:line="240" w:lineRule="auto"/>
              <w:ind w:left="30"/>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w w:val="105"/>
                <w:sz w:val="18"/>
                <w:szCs w:val="18"/>
              </w:rPr>
              <w:t>Starea fizică</w:t>
            </w:r>
          </w:p>
          <w:p w14:paraId="0A1B7133" w14:textId="77777777" w:rsidR="00133487" w:rsidRPr="00583B3D" w:rsidRDefault="00133487" w:rsidP="00570E7E">
            <w:pPr>
              <w:tabs>
                <w:tab w:val="left" w:pos="9930"/>
              </w:tabs>
              <w:autoSpaceDE w:val="0"/>
              <w:autoSpaceDN w:val="0"/>
              <w:adjustRightInd w:val="0"/>
              <w:spacing w:after="0" w:line="240" w:lineRule="auto"/>
              <w:ind w:left="255"/>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w w:val="105"/>
                <w:sz w:val="18"/>
                <w:szCs w:val="18"/>
              </w:rPr>
              <w:t>(Solid-</w:t>
            </w:r>
            <w:r w:rsidRPr="00583B3D">
              <w:rPr>
                <w:rFonts w:ascii="Trebuchet MS" w:eastAsia="Times New Roman" w:hAnsi="Trebuchet MS" w:cs="Trebuchet MS"/>
                <w:b/>
                <w:bCs/>
                <w:sz w:val="18"/>
                <w:szCs w:val="18"/>
              </w:rPr>
              <w:t xml:space="preserve">S, Lichid- </w:t>
            </w:r>
            <w:r w:rsidRPr="00583B3D">
              <w:rPr>
                <w:rFonts w:ascii="Trebuchet MS" w:eastAsia="Times New Roman" w:hAnsi="Trebuchet MS" w:cs="Trebuchet MS"/>
                <w:b/>
                <w:bCs/>
                <w:w w:val="105"/>
                <w:sz w:val="18"/>
                <w:szCs w:val="18"/>
              </w:rPr>
              <w:t>L,</w:t>
            </w:r>
          </w:p>
          <w:p w14:paraId="59D26500" w14:textId="77777777" w:rsidR="00133487" w:rsidRPr="00583B3D" w:rsidRDefault="00133487" w:rsidP="00570E7E">
            <w:pPr>
              <w:tabs>
                <w:tab w:val="left" w:pos="9930"/>
              </w:tabs>
              <w:autoSpaceDE w:val="0"/>
              <w:autoSpaceDN w:val="0"/>
              <w:adjustRightInd w:val="0"/>
              <w:spacing w:after="0" w:line="240" w:lineRule="auto"/>
              <w:ind w:left="180"/>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sz w:val="18"/>
                <w:szCs w:val="18"/>
              </w:rPr>
              <w:t xml:space="preserve">Semisolid - </w:t>
            </w:r>
            <w:r w:rsidRPr="00583B3D">
              <w:rPr>
                <w:rFonts w:ascii="Trebuchet MS" w:eastAsia="Times New Roman" w:hAnsi="Trebuchet MS" w:cs="Trebuchet MS"/>
                <w:b/>
                <w:bCs/>
                <w:w w:val="105"/>
                <w:sz w:val="18"/>
                <w:szCs w:val="18"/>
              </w:rPr>
              <w:t>SS)</w:t>
            </w:r>
          </w:p>
        </w:tc>
        <w:tc>
          <w:tcPr>
            <w:tcW w:w="1200" w:type="dxa"/>
            <w:tcBorders>
              <w:top w:val="single" w:sz="6" w:space="0" w:color="000000"/>
              <w:left w:val="single" w:sz="6" w:space="0" w:color="000000"/>
              <w:bottom w:val="single" w:sz="6" w:space="0" w:color="000000"/>
              <w:right w:val="single" w:sz="6" w:space="0" w:color="000000"/>
            </w:tcBorders>
          </w:tcPr>
          <w:p w14:paraId="7779A908"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115697AA"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b/>
                <w:bCs/>
                <w:sz w:val="18"/>
                <w:szCs w:val="18"/>
              </w:rPr>
            </w:pPr>
            <w:r w:rsidRPr="00583B3D">
              <w:rPr>
                <w:rFonts w:ascii="Trebuchet MS" w:eastAsia="Times New Roman" w:hAnsi="Trebuchet MS" w:cs="Trebuchet MS"/>
                <w:b/>
                <w:bCs/>
                <w:w w:val="105"/>
                <w:sz w:val="18"/>
                <w:szCs w:val="18"/>
              </w:rPr>
              <w:t xml:space="preserve">Cod </w:t>
            </w:r>
            <w:r w:rsidRPr="00583B3D">
              <w:rPr>
                <w:rFonts w:ascii="Trebuchet MS" w:eastAsia="Times New Roman" w:hAnsi="Trebuchet MS" w:cs="Trebuchet MS"/>
                <w:b/>
                <w:bCs/>
                <w:sz w:val="18"/>
                <w:szCs w:val="18"/>
              </w:rPr>
              <w:t>deşeu</w:t>
            </w:r>
          </w:p>
        </w:tc>
        <w:tc>
          <w:tcPr>
            <w:tcW w:w="1950" w:type="dxa"/>
            <w:tcBorders>
              <w:top w:val="single" w:sz="6" w:space="0" w:color="000000"/>
              <w:left w:val="single" w:sz="6" w:space="0" w:color="000000"/>
              <w:bottom w:val="single" w:sz="6" w:space="0" w:color="000000"/>
              <w:right w:val="single" w:sz="6" w:space="0" w:color="000000"/>
            </w:tcBorders>
          </w:tcPr>
          <w:p w14:paraId="4204FCB2"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545F0B62"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5D449CD2"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2C41058C" w14:textId="77777777" w:rsidR="00133487" w:rsidRPr="00583B3D" w:rsidRDefault="00133487" w:rsidP="00570E7E">
            <w:pPr>
              <w:tabs>
                <w:tab w:val="left" w:pos="9930"/>
              </w:tabs>
              <w:autoSpaceDE w:val="0"/>
              <w:autoSpaceDN w:val="0"/>
              <w:adjustRightInd w:val="0"/>
              <w:spacing w:after="0" w:line="240" w:lineRule="auto"/>
              <w:ind w:left="165"/>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w w:val="105"/>
                <w:sz w:val="18"/>
                <w:szCs w:val="18"/>
              </w:rPr>
              <w:t>Sursa</w:t>
            </w:r>
          </w:p>
        </w:tc>
        <w:tc>
          <w:tcPr>
            <w:tcW w:w="1620" w:type="dxa"/>
            <w:tcBorders>
              <w:top w:val="single" w:sz="6" w:space="0" w:color="000000"/>
              <w:left w:val="single" w:sz="6" w:space="0" w:color="000000"/>
              <w:bottom w:val="single" w:sz="6" w:space="0" w:color="000000"/>
              <w:right w:val="single" w:sz="6" w:space="0" w:color="000000"/>
            </w:tcBorders>
          </w:tcPr>
          <w:p w14:paraId="557E9CDB"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755464F5"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41B1FE52"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b/>
                <w:bCs/>
                <w:sz w:val="18"/>
                <w:szCs w:val="18"/>
              </w:rPr>
            </w:pPr>
          </w:p>
          <w:p w14:paraId="6476583E" w14:textId="77777777" w:rsidR="00133487" w:rsidRPr="00583B3D" w:rsidRDefault="00133487" w:rsidP="00570E7E">
            <w:pPr>
              <w:tabs>
                <w:tab w:val="left" w:pos="9930"/>
              </w:tabs>
              <w:autoSpaceDE w:val="0"/>
              <w:autoSpaceDN w:val="0"/>
              <w:adjustRightInd w:val="0"/>
              <w:spacing w:after="0" w:line="240" w:lineRule="auto"/>
              <w:ind w:left="165"/>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w w:val="105"/>
                <w:sz w:val="18"/>
                <w:szCs w:val="18"/>
              </w:rPr>
              <w:t>Canti</w:t>
            </w:r>
            <w:r>
              <w:rPr>
                <w:rFonts w:ascii="Trebuchet MS" w:eastAsia="Times New Roman" w:hAnsi="Trebuchet MS" w:cs="Trebuchet MS"/>
                <w:b/>
                <w:bCs/>
                <w:w w:val="105"/>
                <w:sz w:val="18"/>
                <w:szCs w:val="18"/>
              </w:rPr>
              <w:t>ta</w:t>
            </w:r>
            <w:r w:rsidRPr="00583B3D">
              <w:rPr>
                <w:rFonts w:ascii="Trebuchet MS" w:eastAsia="Times New Roman" w:hAnsi="Trebuchet MS" w:cs="Trebuchet MS"/>
                <w:b/>
                <w:bCs/>
                <w:w w:val="105"/>
                <w:sz w:val="18"/>
                <w:szCs w:val="18"/>
              </w:rPr>
              <w:t>t</w:t>
            </w:r>
            <w:r>
              <w:rPr>
                <w:rFonts w:ascii="Trebuchet MS" w:eastAsia="Times New Roman" w:hAnsi="Trebuchet MS" w:cs="Trebuchet MS"/>
                <w:b/>
                <w:bCs/>
                <w:w w:val="105"/>
                <w:sz w:val="18"/>
                <w:szCs w:val="18"/>
              </w:rPr>
              <w:t>e</w:t>
            </w:r>
          </w:p>
        </w:tc>
        <w:tc>
          <w:tcPr>
            <w:tcW w:w="1800" w:type="dxa"/>
            <w:tcBorders>
              <w:top w:val="single" w:sz="6" w:space="0" w:color="000000"/>
              <w:left w:val="single" w:sz="6" w:space="0" w:color="000000"/>
              <w:bottom w:val="single" w:sz="6" w:space="0" w:color="000000"/>
              <w:right w:val="single" w:sz="6" w:space="0" w:color="000000"/>
            </w:tcBorders>
          </w:tcPr>
          <w:p w14:paraId="2B24352A"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imes New Roman"/>
                <w:w w:val="105"/>
                <w:sz w:val="18"/>
                <w:szCs w:val="18"/>
              </w:rPr>
            </w:pPr>
          </w:p>
          <w:p w14:paraId="271862A7"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imes New Roman"/>
                <w:w w:val="105"/>
                <w:sz w:val="18"/>
                <w:szCs w:val="18"/>
              </w:rPr>
            </w:pPr>
          </w:p>
          <w:p w14:paraId="6D8D64B3"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imes New Roman"/>
                <w:w w:val="105"/>
                <w:sz w:val="18"/>
                <w:szCs w:val="18"/>
              </w:rPr>
            </w:pPr>
          </w:p>
          <w:p w14:paraId="645D2488" w14:textId="77777777" w:rsidR="00133487" w:rsidRPr="00583B3D" w:rsidRDefault="00133487" w:rsidP="00570E7E">
            <w:pPr>
              <w:tabs>
                <w:tab w:val="left" w:pos="9930"/>
              </w:tabs>
              <w:autoSpaceDE w:val="0"/>
              <w:autoSpaceDN w:val="0"/>
              <w:adjustRightInd w:val="0"/>
              <w:spacing w:after="0" w:line="240" w:lineRule="auto"/>
              <w:ind w:left="165"/>
              <w:jc w:val="center"/>
              <w:rPr>
                <w:rFonts w:ascii="Trebuchet MS" w:eastAsia="Times New Roman" w:hAnsi="Trebuchet MS" w:cs="Trebuchet MS"/>
                <w:b/>
                <w:bCs/>
                <w:w w:val="105"/>
                <w:sz w:val="18"/>
                <w:szCs w:val="18"/>
              </w:rPr>
            </w:pPr>
            <w:r w:rsidRPr="00583B3D">
              <w:rPr>
                <w:rFonts w:ascii="Trebuchet MS" w:eastAsia="Times New Roman" w:hAnsi="Trebuchet MS" w:cs="Trebuchet MS"/>
                <w:b/>
                <w:bCs/>
                <w:w w:val="105"/>
                <w:sz w:val="18"/>
                <w:szCs w:val="18"/>
              </w:rPr>
              <w:t>Management</w:t>
            </w:r>
          </w:p>
        </w:tc>
      </w:tr>
      <w:tr w:rsidR="00133487" w:rsidRPr="00583B3D" w14:paraId="4B22A92B" w14:textId="77777777" w:rsidTr="00570E7E">
        <w:trPr>
          <w:jc w:val="center"/>
        </w:trPr>
        <w:tc>
          <w:tcPr>
            <w:tcW w:w="2220" w:type="dxa"/>
            <w:tcBorders>
              <w:top w:val="single" w:sz="6" w:space="0" w:color="000000"/>
              <w:left w:val="single" w:sz="6" w:space="0" w:color="000000"/>
              <w:bottom w:val="single" w:sz="6" w:space="0" w:color="000000"/>
              <w:right w:val="single" w:sz="6" w:space="0" w:color="000000"/>
            </w:tcBorders>
          </w:tcPr>
          <w:p w14:paraId="530FE501"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Pământ și pietre, altele decât cele specificate la 17 05 03</w:t>
            </w:r>
          </w:p>
        </w:tc>
        <w:tc>
          <w:tcPr>
            <w:tcW w:w="1470" w:type="dxa"/>
            <w:tcBorders>
              <w:top w:val="single" w:sz="6" w:space="0" w:color="000000"/>
              <w:left w:val="single" w:sz="6" w:space="0" w:color="000000"/>
              <w:bottom w:val="single" w:sz="6" w:space="0" w:color="000000"/>
              <w:right w:val="single" w:sz="6" w:space="0" w:color="000000"/>
            </w:tcBorders>
          </w:tcPr>
          <w:p w14:paraId="23D13A58"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p>
          <w:p w14:paraId="2CB819C9"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w:t>
            </w:r>
          </w:p>
        </w:tc>
        <w:tc>
          <w:tcPr>
            <w:tcW w:w="1200" w:type="dxa"/>
            <w:tcBorders>
              <w:top w:val="single" w:sz="6" w:space="0" w:color="000000"/>
              <w:left w:val="single" w:sz="6" w:space="0" w:color="000000"/>
              <w:bottom w:val="single" w:sz="6" w:space="0" w:color="000000"/>
              <w:right w:val="single" w:sz="6" w:space="0" w:color="000000"/>
            </w:tcBorders>
          </w:tcPr>
          <w:p w14:paraId="2DC2095D" w14:textId="77777777" w:rsidR="00133487" w:rsidRPr="00583B3D" w:rsidRDefault="00133487" w:rsidP="00570E7E">
            <w:pPr>
              <w:tabs>
                <w:tab w:val="left" w:pos="9930"/>
              </w:tabs>
              <w:autoSpaceDE w:val="0"/>
              <w:autoSpaceDN w:val="0"/>
              <w:adjustRightInd w:val="0"/>
              <w:spacing w:after="0" w:line="240" w:lineRule="auto"/>
              <w:ind w:left="165" w:hanging="16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17 05 04</w:t>
            </w:r>
          </w:p>
        </w:tc>
        <w:tc>
          <w:tcPr>
            <w:tcW w:w="1950" w:type="dxa"/>
            <w:tcBorders>
              <w:top w:val="single" w:sz="6" w:space="0" w:color="000000"/>
              <w:left w:val="single" w:sz="6" w:space="0" w:color="000000"/>
              <w:bottom w:val="single" w:sz="6" w:space="0" w:color="000000"/>
              <w:right w:val="single" w:sz="6" w:space="0" w:color="000000"/>
            </w:tcBorders>
          </w:tcPr>
          <w:p w14:paraId="07EE0A5B"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Lucrări de excavare</w:t>
            </w:r>
          </w:p>
        </w:tc>
        <w:tc>
          <w:tcPr>
            <w:tcW w:w="1620" w:type="dxa"/>
            <w:tcBorders>
              <w:top w:val="single" w:sz="6" w:space="0" w:color="000000"/>
              <w:left w:val="single" w:sz="6" w:space="0" w:color="000000"/>
              <w:bottom w:val="single" w:sz="6" w:space="0" w:color="000000"/>
              <w:right w:val="single" w:sz="6" w:space="0" w:color="000000"/>
            </w:tcBorders>
          </w:tcPr>
          <w:p w14:paraId="5210092B"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2</w:t>
            </w:r>
            <w:r w:rsidRPr="00583B3D">
              <w:rPr>
                <w:rFonts w:ascii="Trebuchet MS" w:eastAsia="Times New Roman" w:hAnsi="Trebuchet MS" w:cs="Times New Roman"/>
                <w:w w:val="105"/>
                <w:sz w:val="18"/>
                <w:szCs w:val="18"/>
              </w:rPr>
              <w:t>00</w:t>
            </w:r>
            <w:r w:rsidRPr="00583B3D">
              <w:rPr>
                <w:rFonts w:ascii="Trebuchet MS" w:eastAsia="Times New Roman" w:hAnsi="Trebuchet MS" w:cs="Trebuchet MS"/>
                <w:w w:val="105"/>
                <w:sz w:val="18"/>
                <w:szCs w:val="18"/>
              </w:rPr>
              <w:t xml:space="preserve"> m3</w:t>
            </w:r>
          </w:p>
        </w:tc>
        <w:tc>
          <w:tcPr>
            <w:tcW w:w="1800" w:type="dxa"/>
            <w:tcBorders>
              <w:top w:val="single" w:sz="6" w:space="0" w:color="000000"/>
              <w:left w:val="single" w:sz="6" w:space="0" w:color="000000"/>
              <w:bottom w:val="single" w:sz="6" w:space="0" w:color="000000"/>
              <w:right w:val="single" w:sz="6" w:space="0" w:color="000000"/>
            </w:tcBorders>
          </w:tcPr>
          <w:p w14:paraId="4C3C94BB"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Eliminare în depozit deșeuri inerte</w:t>
            </w:r>
          </w:p>
        </w:tc>
      </w:tr>
      <w:tr w:rsidR="00133487" w:rsidRPr="00583B3D" w14:paraId="2564AFE3" w14:textId="77777777" w:rsidTr="00570E7E">
        <w:trPr>
          <w:jc w:val="center"/>
        </w:trPr>
        <w:tc>
          <w:tcPr>
            <w:tcW w:w="2220" w:type="dxa"/>
            <w:tcBorders>
              <w:top w:val="single" w:sz="6" w:space="0" w:color="000000"/>
              <w:left w:val="single" w:sz="6" w:space="0" w:color="000000"/>
              <w:bottom w:val="single" w:sz="6" w:space="0" w:color="000000"/>
              <w:right w:val="single" w:sz="6" w:space="0" w:color="000000"/>
            </w:tcBorders>
          </w:tcPr>
          <w:p w14:paraId="0BC0AB4B"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Deşeuri metalice (fier</w:t>
            </w:r>
          </w:p>
          <w:p w14:paraId="79781976"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şi oţel)</w:t>
            </w:r>
          </w:p>
        </w:tc>
        <w:tc>
          <w:tcPr>
            <w:tcW w:w="1470" w:type="dxa"/>
            <w:tcBorders>
              <w:top w:val="single" w:sz="6" w:space="0" w:color="000000"/>
              <w:left w:val="single" w:sz="6" w:space="0" w:color="000000"/>
              <w:bottom w:val="single" w:sz="6" w:space="0" w:color="000000"/>
              <w:right w:val="single" w:sz="6" w:space="0" w:color="000000"/>
            </w:tcBorders>
          </w:tcPr>
          <w:p w14:paraId="0F75AD12"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imes New Roman"/>
                <w:w w:val="105"/>
                <w:sz w:val="18"/>
                <w:szCs w:val="18"/>
              </w:rPr>
            </w:pPr>
          </w:p>
          <w:p w14:paraId="307D3FEA"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w:t>
            </w:r>
          </w:p>
        </w:tc>
        <w:tc>
          <w:tcPr>
            <w:tcW w:w="1200" w:type="dxa"/>
            <w:tcBorders>
              <w:top w:val="single" w:sz="6" w:space="0" w:color="000000"/>
              <w:left w:val="single" w:sz="6" w:space="0" w:color="000000"/>
              <w:bottom w:val="single" w:sz="6" w:space="0" w:color="000000"/>
              <w:right w:val="single" w:sz="6" w:space="0" w:color="000000"/>
            </w:tcBorders>
          </w:tcPr>
          <w:p w14:paraId="5009CC93" w14:textId="77777777" w:rsidR="00133487" w:rsidRPr="00583B3D" w:rsidRDefault="00133487" w:rsidP="00570E7E">
            <w:pPr>
              <w:tabs>
                <w:tab w:val="left" w:pos="9930"/>
              </w:tabs>
              <w:autoSpaceDE w:val="0"/>
              <w:autoSpaceDN w:val="0"/>
              <w:adjustRightInd w:val="0"/>
              <w:spacing w:after="0" w:line="240" w:lineRule="auto"/>
              <w:ind w:left="165" w:hanging="16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17 04 05</w:t>
            </w:r>
          </w:p>
        </w:tc>
        <w:tc>
          <w:tcPr>
            <w:tcW w:w="1950" w:type="dxa"/>
            <w:tcBorders>
              <w:top w:val="single" w:sz="6" w:space="0" w:color="000000"/>
              <w:left w:val="single" w:sz="6" w:space="0" w:color="000000"/>
              <w:bottom w:val="single" w:sz="6" w:space="0" w:color="000000"/>
              <w:right w:val="single" w:sz="6" w:space="0" w:color="000000"/>
            </w:tcBorders>
          </w:tcPr>
          <w:p w14:paraId="22F9F1B4"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Lucrări de construire (de la armături)</w:t>
            </w:r>
          </w:p>
        </w:tc>
        <w:tc>
          <w:tcPr>
            <w:tcW w:w="1620" w:type="dxa"/>
            <w:tcBorders>
              <w:top w:val="single" w:sz="6" w:space="0" w:color="000000"/>
              <w:left w:val="single" w:sz="6" w:space="0" w:color="000000"/>
              <w:bottom w:val="single" w:sz="6" w:space="0" w:color="000000"/>
              <w:right w:val="single" w:sz="6" w:space="0" w:color="000000"/>
            </w:tcBorders>
          </w:tcPr>
          <w:p w14:paraId="69BA591C"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Nu se pot estima la</w:t>
            </w:r>
          </w:p>
          <w:p w14:paraId="2CF97565"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această fază</w:t>
            </w:r>
          </w:p>
        </w:tc>
        <w:tc>
          <w:tcPr>
            <w:tcW w:w="1800" w:type="dxa"/>
            <w:tcBorders>
              <w:top w:val="single" w:sz="6" w:space="0" w:color="000000"/>
              <w:left w:val="single" w:sz="6" w:space="0" w:color="000000"/>
              <w:bottom w:val="single" w:sz="6" w:space="0" w:color="000000"/>
              <w:right w:val="single" w:sz="6" w:space="0" w:color="000000"/>
            </w:tcBorders>
          </w:tcPr>
          <w:p w14:paraId="79195E95"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Valorificare prin unități</w:t>
            </w:r>
          </w:p>
          <w:p w14:paraId="5D4E717D"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specializate</w:t>
            </w:r>
          </w:p>
        </w:tc>
      </w:tr>
      <w:tr w:rsidR="00133487" w:rsidRPr="00583B3D" w14:paraId="55862DE1" w14:textId="77777777" w:rsidTr="00570E7E">
        <w:trPr>
          <w:jc w:val="center"/>
        </w:trPr>
        <w:tc>
          <w:tcPr>
            <w:tcW w:w="2220" w:type="dxa"/>
            <w:tcBorders>
              <w:top w:val="single" w:sz="6" w:space="0" w:color="000000"/>
              <w:left w:val="single" w:sz="6" w:space="0" w:color="000000"/>
              <w:bottom w:val="single" w:sz="6" w:space="0" w:color="000000"/>
              <w:right w:val="single" w:sz="6" w:space="0" w:color="000000"/>
            </w:tcBorders>
          </w:tcPr>
          <w:p w14:paraId="22BC6B63"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Lemn</w:t>
            </w:r>
          </w:p>
        </w:tc>
        <w:tc>
          <w:tcPr>
            <w:tcW w:w="1470" w:type="dxa"/>
            <w:tcBorders>
              <w:top w:val="single" w:sz="6" w:space="0" w:color="000000"/>
              <w:left w:val="single" w:sz="6" w:space="0" w:color="000000"/>
              <w:bottom w:val="single" w:sz="6" w:space="0" w:color="000000"/>
              <w:right w:val="single" w:sz="6" w:space="0" w:color="000000"/>
            </w:tcBorders>
          </w:tcPr>
          <w:p w14:paraId="3170793A" w14:textId="77777777" w:rsidR="00133487" w:rsidRPr="00583B3D" w:rsidRDefault="00133487" w:rsidP="00570E7E">
            <w:pPr>
              <w:tabs>
                <w:tab w:val="left" w:pos="9930"/>
              </w:tabs>
              <w:autoSpaceDE w:val="0"/>
              <w:autoSpaceDN w:val="0"/>
              <w:adjustRightInd w:val="0"/>
              <w:spacing w:after="0" w:line="240" w:lineRule="auto"/>
              <w:ind w:left="60"/>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w:t>
            </w:r>
          </w:p>
        </w:tc>
        <w:tc>
          <w:tcPr>
            <w:tcW w:w="1200" w:type="dxa"/>
            <w:tcBorders>
              <w:top w:val="single" w:sz="6" w:space="0" w:color="000000"/>
              <w:left w:val="single" w:sz="6" w:space="0" w:color="000000"/>
              <w:bottom w:val="single" w:sz="6" w:space="0" w:color="000000"/>
              <w:right w:val="single" w:sz="6" w:space="0" w:color="000000"/>
            </w:tcBorders>
          </w:tcPr>
          <w:p w14:paraId="42E76BC1" w14:textId="77777777" w:rsidR="00133487" w:rsidRPr="00583B3D" w:rsidRDefault="00133487" w:rsidP="00570E7E">
            <w:pPr>
              <w:tabs>
                <w:tab w:val="left" w:pos="9930"/>
              </w:tabs>
              <w:autoSpaceDE w:val="0"/>
              <w:autoSpaceDN w:val="0"/>
              <w:adjustRightInd w:val="0"/>
              <w:spacing w:after="0" w:line="240" w:lineRule="auto"/>
              <w:ind w:left="165" w:hanging="16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17 02 01</w:t>
            </w:r>
          </w:p>
        </w:tc>
        <w:tc>
          <w:tcPr>
            <w:tcW w:w="1950" w:type="dxa"/>
            <w:tcBorders>
              <w:top w:val="single" w:sz="6" w:space="0" w:color="000000"/>
              <w:left w:val="single" w:sz="6" w:space="0" w:color="000000"/>
              <w:bottom w:val="single" w:sz="6" w:space="0" w:color="000000"/>
              <w:right w:val="single" w:sz="6" w:space="0" w:color="000000"/>
            </w:tcBorders>
          </w:tcPr>
          <w:p w14:paraId="431DA21B"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Lucrări de construire (cofrare)</w:t>
            </w:r>
          </w:p>
        </w:tc>
        <w:tc>
          <w:tcPr>
            <w:tcW w:w="1620" w:type="dxa"/>
            <w:tcBorders>
              <w:top w:val="single" w:sz="6" w:space="0" w:color="000000"/>
              <w:left w:val="single" w:sz="6" w:space="0" w:color="000000"/>
              <w:bottom w:val="single" w:sz="6" w:space="0" w:color="000000"/>
              <w:right w:val="single" w:sz="6" w:space="0" w:color="000000"/>
            </w:tcBorders>
          </w:tcPr>
          <w:p w14:paraId="62E0BB3A"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Nu se pot estima la această fază</w:t>
            </w:r>
          </w:p>
        </w:tc>
        <w:tc>
          <w:tcPr>
            <w:tcW w:w="1800" w:type="dxa"/>
            <w:tcBorders>
              <w:top w:val="single" w:sz="6" w:space="0" w:color="000000"/>
              <w:left w:val="single" w:sz="6" w:space="0" w:color="000000"/>
              <w:bottom w:val="single" w:sz="6" w:space="0" w:color="000000"/>
              <w:right w:val="single" w:sz="6" w:space="0" w:color="000000"/>
            </w:tcBorders>
          </w:tcPr>
          <w:p w14:paraId="627B7C9B"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Valorificare prin unități</w:t>
            </w:r>
          </w:p>
          <w:p w14:paraId="36682CA9"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specializate</w:t>
            </w:r>
          </w:p>
        </w:tc>
      </w:tr>
      <w:tr w:rsidR="00133487" w:rsidRPr="00583B3D" w14:paraId="5C23B4B7" w14:textId="77777777" w:rsidTr="00570E7E">
        <w:trPr>
          <w:jc w:val="center"/>
        </w:trPr>
        <w:tc>
          <w:tcPr>
            <w:tcW w:w="2220" w:type="dxa"/>
            <w:tcBorders>
              <w:top w:val="single" w:sz="6" w:space="0" w:color="000000"/>
              <w:left w:val="single" w:sz="6" w:space="0" w:color="000000"/>
              <w:bottom w:val="single" w:sz="6" w:space="0" w:color="000000"/>
              <w:right w:val="single" w:sz="6" w:space="0" w:color="000000"/>
            </w:tcBorders>
          </w:tcPr>
          <w:p w14:paraId="179AEC74"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Ambalaje de hârtie și carton</w:t>
            </w:r>
          </w:p>
        </w:tc>
        <w:tc>
          <w:tcPr>
            <w:tcW w:w="1470" w:type="dxa"/>
            <w:tcBorders>
              <w:top w:val="single" w:sz="6" w:space="0" w:color="000000"/>
              <w:left w:val="single" w:sz="6" w:space="0" w:color="000000"/>
              <w:bottom w:val="single" w:sz="6" w:space="0" w:color="000000"/>
              <w:right w:val="single" w:sz="6" w:space="0" w:color="000000"/>
            </w:tcBorders>
          </w:tcPr>
          <w:p w14:paraId="2D6DDE35" w14:textId="77777777" w:rsidR="00133487" w:rsidRPr="00583B3D" w:rsidRDefault="00133487" w:rsidP="00570E7E">
            <w:pPr>
              <w:tabs>
                <w:tab w:val="left" w:pos="9930"/>
              </w:tabs>
              <w:autoSpaceDE w:val="0"/>
              <w:autoSpaceDN w:val="0"/>
              <w:adjustRightInd w:val="0"/>
              <w:spacing w:after="0" w:line="240" w:lineRule="auto"/>
              <w:ind w:left="60"/>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w:t>
            </w:r>
          </w:p>
        </w:tc>
        <w:tc>
          <w:tcPr>
            <w:tcW w:w="1200" w:type="dxa"/>
            <w:tcBorders>
              <w:top w:val="single" w:sz="6" w:space="0" w:color="000000"/>
              <w:left w:val="single" w:sz="6" w:space="0" w:color="000000"/>
              <w:bottom w:val="single" w:sz="6" w:space="0" w:color="000000"/>
              <w:right w:val="single" w:sz="6" w:space="0" w:color="000000"/>
            </w:tcBorders>
          </w:tcPr>
          <w:p w14:paraId="6AF25657" w14:textId="77777777" w:rsidR="00133487" w:rsidRPr="00583B3D" w:rsidRDefault="00133487" w:rsidP="00570E7E">
            <w:pPr>
              <w:tabs>
                <w:tab w:val="left" w:pos="9930"/>
              </w:tabs>
              <w:autoSpaceDE w:val="0"/>
              <w:autoSpaceDN w:val="0"/>
              <w:adjustRightInd w:val="0"/>
              <w:spacing w:after="0" w:line="240" w:lineRule="auto"/>
              <w:ind w:left="165" w:hanging="16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15 01 01</w:t>
            </w:r>
          </w:p>
        </w:tc>
        <w:tc>
          <w:tcPr>
            <w:tcW w:w="1950" w:type="dxa"/>
            <w:tcBorders>
              <w:top w:val="single" w:sz="6" w:space="0" w:color="000000"/>
              <w:left w:val="single" w:sz="6" w:space="0" w:color="000000"/>
              <w:bottom w:val="single" w:sz="6" w:space="0" w:color="000000"/>
              <w:right w:val="single" w:sz="6" w:space="0" w:color="000000"/>
            </w:tcBorders>
          </w:tcPr>
          <w:p w14:paraId="6DE7458F"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Ambalaje de la produsele utilizate pentru finisajele și amenajările interioare (produse ceramice, corpuri iluminat, etc.)</w:t>
            </w:r>
          </w:p>
        </w:tc>
        <w:tc>
          <w:tcPr>
            <w:tcW w:w="1620" w:type="dxa"/>
            <w:tcBorders>
              <w:top w:val="single" w:sz="6" w:space="0" w:color="000000"/>
              <w:left w:val="single" w:sz="6" w:space="0" w:color="000000"/>
              <w:bottom w:val="single" w:sz="6" w:space="0" w:color="000000"/>
              <w:right w:val="single" w:sz="6" w:space="0" w:color="000000"/>
            </w:tcBorders>
          </w:tcPr>
          <w:p w14:paraId="5C6465D3"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100 kg</w:t>
            </w:r>
          </w:p>
        </w:tc>
        <w:tc>
          <w:tcPr>
            <w:tcW w:w="1800" w:type="dxa"/>
            <w:tcBorders>
              <w:top w:val="single" w:sz="6" w:space="0" w:color="000000"/>
              <w:left w:val="single" w:sz="6" w:space="0" w:color="000000"/>
              <w:bottom w:val="single" w:sz="6" w:space="0" w:color="000000"/>
              <w:right w:val="single" w:sz="6" w:space="0" w:color="000000"/>
            </w:tcBorders>
          </w:tcPr>
          <w:p w14:paraId="12A338A1"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Valorificare prin unități</w:t>
            </w:r>
          </w:p>
          <w:p w14:paraId="1AC03E53"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specializate</w:t>
            </w:r>
          </w:p>
        </w:tc>
      </w:tr>
      <w:tr w:rsidR="00133487" w:rsidRPr="00583B3D" w14:paraId="054624C3" w14:textId="77777777" w:rsidTr="00570E7E">
        <w:trPr>
          <w:jc w:val="center"/>
        </w:trPr>
        <w:tc>
          <w:tcPr>
            <w:tcW w:w="2220" w:type="dxa"/>
            <w:tcBorders>
              <w:top w:val="single" w:sz="6" w:space="0" w:color="000000"/>
              <w:left w:val="single" w:sz="6" w:space="0" w:color="000000"/>
              <w:bottom w:val="single" w:sz="6" w:space="0" w:color="000000"/>
              <w:right w:val="single" w:sz="6" w:space="0" w:color="000000"/>
            </w:tcBorders>
          </w:tcPr>
          <w:p w14:paraId="60D8C405"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Ambalaje de plastic</w:t>
            </w:r>
          </w:p>
        </w:tc>
        <w:tc>
          <w:tcPr>
            <w:tcW w:w="1470" w:type="dxa"/>
            <w:tcBorders>
              <w:top w:val="single" w:sz="6" w:space="0" w:color="000000"/>
              <w:left w:val="single" w:sz="6" w:space="0" w:color="000000"/>
              <w:bottom w:val="single" w:sz="6" w:space="0" w:color="000000"/>
              <w:right w:val="single" w:sz="6" w:space="0" w:color="000000"/>
            </w:tcBorders>
          </w:tcPr>
          <w:p w14:paraId="76E4D119"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w:t>
            </w:r>
          </w:p>
        </w:tc>
        <w:tc>
          <w:tcPr>
            <w:tcW w:w="1200" w:type="dxa"/>
            <w:tcBorders>
              <w:top w:val="single" w:sz="6" w:space="0" w:color="000000"/>
              <w:left w:val="single" w:sz="6" w:space="0" w:color="000000"/>
              <w:bottom w:val="single" w:sz="6" w:space="0" w:color="000000"/>
              <w:right w:val="single" w:sz="6" w:space="0" w:color="000000"/>
            </w:tcBorders>
          </w:tcPr>
          <w:p w14:paraId="4336B1C1" w14:textId="77777777" w:rsidR="00133487" w:rsidRPr="00583B3D" w:rsidRDefault="00133487" w:rsidP="00570E7E">
            <w:pPr>
              <w:tabs>
                <w:tab w:val="left" w:pos="9930"/>
              </w:tabs>
              <w:autoSpaceDE w:val="0"/>
              <w:autoSpaceDN w:val="0"/>
              <w:adjustRightInd w:val="0"/>
              <w:spacing w:after="0" w:line="240" w:lineRule="auto"/>
              <w:ind w:hanging="16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15 01 02</w:t>
            </w:r>
          </w:p>
        </w:tc>
        <w:tc>
          <w:tcPr>
            <w:tcW w:w="1950" w:type="dxa"/>
            <w:tcBorders>
              <w:top w:val="single" w:sz="6" w:space="0" w:color="000000"/>
              <w:left w:val="single" w:sz="6" w:space="0" w:color="000000"/>
              <w:bottom w:val="single" w:sz="6" w:space="0" w:color="000000"/>
              <w:right w:val="single" w:sz="6" w:space="0" w:color="000000"/>
            </w:tcBorders>
          </w:tcPr>
          <w:p w14:paraId="244E14C1"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Ambalaje de la produsele utilizate pentru finisajele și amenajările interioare (produse ceramice, corpuri iluminat, etc.)</w:t>
            </w:r>
          </w:p>
        </w:tc>
        <w:tc>
          <w:tcPr>
            <w:tcW w:w="1620" w:type="dxa"/>
            <w:tcBorders>
              <w:top w:val="single" w:sz="6" w:space="0" w:color="000000"/>
              <w:left w:val="single" w:sz="6" w:space="0" w:color="000000"/>
              <w:bottom w:val="single" w:sz="6" w:space="0" w:color="000000"/>
              <w:right w:val="single" w:sz="6" w:space="0" w:color="000000"/>
            </w:tcBorders>
          </w:tcPr>
          <w:p w14:paraId="627EE935"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Nu se pot estima la</w:t>
            </w:r>
          </w:p>
          <w:p w14:paraId="39C57FD4"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această fază</w:t>
            </w:r>
          </w:p>
        </w:tc>
        <w:tc>
          <w:tcPr>
            <w:tcW w:w="1800" w:type="dxa"/>
            <w:tcBorders>
              <w:top w:val="single" w:sz="6" w:space="0" w:color="000000"/>
              <w:left w:val="single" w:sz="6" w:space="0" w:color="000000"/>
              <w:bottom w:val="single" w:sz="6" w:space="0" w:color="000000"/>
              <w:right w:val="single" w:sz="6" w:space="0" w:color="000000"/>
            </w:tcBorders>
          </w:tcPr>
          <w:p w14:paraId="68C5BF3B"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Valorificare prin unităţi specializate</w:t>
            </w:r>
          </w:p>
        </w:tc>
      </w:tr>
      <w:tr w:rsidR="00133487" w:rsidRPr="00583B3D" w14:paraId="1B408682" w14:textId="77777777" w:rsidTr="00570E7E">
        <w:trPr>
          <w:jc w:val="center"/>
        </w:trPr>
        <w:tc>
          <w:tcPr>
            <w:tcW w:w="2220" w:type="dxa"/>
            <w:tcBorders>
              <w:top w:val="single" w:sz="6" w:space="0" w:color="000000"/>
              <w:left w:val="single" w:sz="6" w:space="0" w:color="000000"/>
              <w:bottom w:val="single" w:sz="6" w:space="0" w:color="000000"/>
              <w:right w:val="single" w:sz="6" w:space="0" w:color="000000"/>
            </w:tcBorders>
          </w:tcPr>
          <w:p w14:paraId="6EFCF6A6"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Deșeuri municipale amestecate</w:t>
            </w:r>
          </w:p>
        </w:tc>
        <w:tc>
          <w:tcPr>
            <w:tcW w:w="1470" w:type="dxa"/>
            <w:tcBorders>
              <w:top w:val="single" w:sz="6" w:space="0" w:color="000000"/>
              <w:left w:val="single" w:sz="6" w:space="0" w:color="000000"/>
              <w:bottom w:val="single" w:sz="6" w:space="0" w:color="000000"/>
              <w:right w:val="single" w:sz="6" w:space="0" w:color="000000"/>
            </w:tcBorders>
          </w:tcPr>
          <w:p w14:paraId="798F25C7"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S</w:t>
            </w:r>
          </w:p>
        </w:tc>
        <w:tc>
          <w:tcPr>
            <w:tcW w:w="1200" w:type="dxa"/>
            <w:tcBorders>
              <w:top w:val="single" w:sz="6" w:space="0" w:color="000000"/>
              <w:left w:val="single" w:sz="6" w:space="0" w:color="000000"/>
              <w:bottom w:val="single" w:sz="6" w:space="0" w:color="000000"/>
              <w:right w:val="single" w:sz="6" w:space="0" w:color="000000"/>
            </w:tcBorders>
          </w:tcPr>
          <w:p w14:paraId="03A93DA8"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20 03 01</w:t>
            </w:r>
          </w:p>
        </w:tc>
        <w:tc>
          <w:tcPr>
            <w:tcW w:w="1950" w:type="dxa"/>
            <w:tcBorders>
              <w:top w:val="single" w:sz="6" w:space="0" w:color="000000"/>
              <w:left w:val="single" w:sz="6" w:space="0" w:color="000000"/>
              <w:bottom w:val="single" w:sz="6" w:space="0" w:color="000000"/>
              <w:right w:val="single" w:sz="6" w:space="0" w:color="000000"/>
            </w:tcBorders>
          </w:tcPr>
          <w:p w14:paraId="0EAEFAF9"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activitățile personalului angajat în perioada implementării</w:t>
            </w:r>
          </w:p>
          <w:p w14:paraId="69DEEAFC" w14:textId="77777777" w:rsidR="00133487" w:rsidRPr="00583B3D" w:rsidRDefault="00133487" w:rsidP="00570E7E">
            <w:pPr>
              <w:tabs>
                <w:tab w:val="left" w:pos="9930"/>
              </w:tabs>
              <w:autoSpaceDE w:val="0"/>
              <w:autoSpaceDN w:val="0"/>
              <w:adjustRightInd w:val="0"/>
              <w:spacing w:after="0" w:line="240" w:lineRule="auto"/>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proiectului</w:t>
            </w:r>
          </w:p>
        </w:tc>
        <w:tc>
          <w:tcPr>
            <w:tcW w:w="1620" w:type="dxa"/>
            <w:tcBorders>
              <w:top w:val="single" w:sz="6" w:space="0" w:color="000000"/>
              <w:left w:val="single" w:sz="6" w:space="0" w:color="000000"/>
              <w:bottom w:val="single" w:sz="6" w:space="0" w:color="000000"/>
              <w:right w:val="single" w:sz="6" w:space="0" w:color="000000"/>
            </w:tcBorders>
          </w:tcPr>
          <w:p w14:paraId="27E9BF28"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Cca. 0,5-1</w:t>
            </w:r>
          </w:p>
          <w:p w14:paraId="4D5733CD"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mc/zi</w:t>
            </w:r>
          </w:p>
        </w:tc>
        <w:tc>
          <w:tcPr>
            <w:tcW w:w="1800" w:type="dxa"/>
            <w:tcBorders>
              <w:top w:val="single" w:sz="6" w:space="0" w:color="000000"/>
              <w:left w:val="single" w:sz="6" w:space="0" w:color="000000"/>
              <w:bottom w:val="single" w:sz="6" w:space="0" w:color="000000"/>
              <w:right w:val="single" w:sz="6" w:space="0" w:color="000000"/>
            </w:tcBorders>
          </w:tcPr>
          <w:p w14:paraId="256B2A3F" w14:textId="77777777" w:rsidR="00133487" w:rsidRPr="00583B3D" w:rsidRDefault="00133487" w:rsidP="00570E7E">
            <w:pPr>
              <w:tabs>
                <w:tab w:val="left" w:pos="9930"/>
              </w:tabs>
              <w:autoSpaceDE w:val="0"/>
              <w:autoSpaceDN w:val="0"/>
              <w:adjustRightInd w:val="0"/>
              <w:spacing w:after="0" w:line="240" w:lineRule="auto"/>
              <w:ind w:hanging="15"/>
              <w:jc w:val="center"/>
              <w:rPr>
                <w:rFonts w:ascii="Trebuchet MS" w:eastAsia="Times New Roman" w:hAnsi="Trebuchet MS" w:cs="Trebuchet MS"/>
                <w:w w:val="105"/>
                <w:sz w:val="18"/>
                <w:szCs w:val="18"/>
              </w:rPr>
            </w:pPr>
            <w:r w:rsidRPr="00583B3D">
              <w:rPr>
                <w:rFonts w:ascii="Trebuchet MS" w:eastAsia="Times New Roman" w:hAnsi="Trebuchet MS" w:cs="Trebuchet MS"/>
                <w:w w:val="105"/>
                <w:sz w:val="18"/>
                <w:szCs w:val="18"/>
              </w:rPr>
              <w:t>Eliminare prin depozitare în depozit de deșeuri menajere</w:t>
            </w:r>
          </w:p>
        </w:tc>
      </w:tr>
    </w:tbl>
    <w:p w14:paraId="1574F7FB"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color w:val="FF0000"/>
        </w:rPr>
      </w:pPr>
    </w:p>
    <w:p w14:paraId="435A07FD"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Combustibilii lichizi pot apărea accidental și în catități nesemnificative. Ele pot constitui o sursă de poluare a solului printr-o gospodărire neadecvată.</w:t>
      </w:r>
    </w:p>
    <w:p w14:paraId="6FF14A6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Deșeurile rezultate din activitatea de execuție vor fi colectate corespunzător în pubele, iar acestea vor fi preluate de o societate autorizată, pe bază de contract.</w:t>
      </w:r>
    </w:p>
    <w:p w14:paraId="16C034ED" w14:textId="71B31FE6"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Întreținerea și micile reparații ale utilajelor care deservesc șantierul se vor e</w:t>
      </w:r>
      <w:r w:rsidR="00B84F2E">
        <w:rPr>
          <w:rFonts w:ascii="Trebuchet MS" w:eastAsia="Times New Roman" w:hAnsi="Trebuchet MS" w:cs="Trebuchet MS"/>
          <w:i/>
          <w:iCs/>
        </w:rPr>
        <w:t>x</w:t>
      </w:r>
      <w:bookmarkStart w:id="1" w:name="_GoBack"/>
      <w:bookmarkEnd w:id="1"/>
      <w:r w:rsidRPr="00583B3D">
        <w:rPr>
          <w:rFonts w:ascii="Trebuchet MS" w:eastAsia="Times New Roman" w:hAnsi="Trebuchet MS" w:cs="Trebuchet MS"/>
          <w:i/>
          <w:iCs/>
        </w:rPr>
        <w:t>ecuta numai în unități specializate.</w:t>
      </w:r>
    </w:p>
    <w:p w14:paraId="66BB23F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i/>
          <w:iCs/>
        </w:rPr>
        <w:t>e</w:t>
      </w:r>
      <w:r w:rsidRPr="00583B3D">
        <w:rPr>
          <w:rFonts w:ascii="Trebuchet MS" w:eastAsia="Times New Roman" w:hAnsi="Trebuchet MS" w:cs="Trebuchet MS"/>
          <w:b/>
          <w:bCs/>
        </w:rPr>
        <w:t>) poluarea şi alte efecte negative</w:t>
      </w:r>
      <w:r w:rsidRPr="00583B3D">
        <w:rPr>
          <w:rFonts w:ascii="Trebuchet MS" w:eastAsia="Times New Roman" w:hAnsi="Trebuchet MS" w:cs="Trebuchet MS"/>
        </w:rPr>
        <w:t xml:space="preserve">: </w:t>
      </w:r>
      <w:r w:rsidRPr="00583B3D">
        <w:rPr>
          <w:rFonts w:ascii="Trebuchet MS" w:eastAsia="Times New Roman" w:hAnsi="Trebuchet MS" w:cs="Trebuchet MS"/>
          <w:i/>
          <w:iCs/>
        </w:rPr>
        <w:t>Pe parcursul realizării proiectului sursele de poluare vor fi:</w:t>
      </w:r>
    </w:p>
    <w:p w14:paraId="345F999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gaze de eșapament de la utilajele și mijloacele de transport din şantier;</w:t>
      </w:r>
    </w:p>
    <w:p w14:paraId="52940E0C"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particule în suspensie de la circulația utilajelor și a mijloacelor de transport din șantier;</w:t>
      </w:r>
    </w:p>
    <w:p w14:paraId="14EBB42F"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Poluarea cu gaze de eşapament este nesemnificativă deoarece utilajele şi mijloacele de transport sunt de generaţie nouă iar căile de acces la nevoie vor fi umectate.</w:t>
      </w:r>
    </w:p>
    <w:p w14:paraId="316C300A" w14:textId="77777777" w:rsidR="00133487" w:rsidRPr="00583B3D" w:rsidRDefault="00133487" w:rsidP="00133487">
      <w:pPr>
        <w:tabs>
          <w:tab w:val="center" w:pos="4680"/>
          <w:tab w:val="right" w:pos="9360"/>
        </w:tabs>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i/>
          <w:iCs/>
        </w:rPr>
        <w:t xml:space="preserve">f) riscul de accident ţinându-se seamă în special de substanțele și de tehnologiile utilizate: </w:t>
      </w:r>
      <w:r w:rsidRPr="00583B3D">
        <w:rPr>
          <w:rFonts w:ascii="Trebuchet MS" w:eastAsia="Times New Roman" w:hAnsi="Trebuchet MS" w:cs="Trebuchet MS"/>
          <w:i/>
          <w:iCs/>
        </w:rPr>
        <w:t>- substanțele periculoase prezente pe amplasament</w:t>
      </w:r>
    </w:p>
    <w:p w14:paraId="1E7BB59E" w14:textId="77777777" w:rsidR="00133487" w:rsidRPr="00583B3D" w:rsidRDefault="00133487" w:rsidP="00133487">
      <w:pPr>
        <w:tabs>
          <w:tab w:val="center" w:pos="4680"/>
          <w:tab w:val="right" w:pos="9360"/>
        </w:tabs>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 în faza de implementare a proiectului: carburanţi, care se vor aproviziona pe măsura consumului. </w:t>
      </w:r>
    </w:p>
    <w:p w14:paraId="0AF33AE7" w14:textId="77777777" w:rsidR="00133487" w:rsidRPr="00583B3D" w:rsidRDefault="00133487" w:rsidP="00133487">
      <w:pPr>
        <w:tabs>
          <w:tab w:val="center" w:pos="4680"/>
          <w:tab w:val="right" w:pos="9360"/>
        </w:tabs>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în etapa de funcționare: nu este cazul;</w:t>
      </w:r>
    </w:p>
    <w:p w14:paraId="302774DA" w14:textId="77777777" w:rsidR="00133487" w:rsidRPr="00583B3D" w:rsidRDefault="00133487" w:rsidP="00133487">
      <w:pPr>
        <w:tabs>
          <w:tab w:val="center" w:pos="4680"/>
          <w:tab w:val="right" w:pos="9360"/>
        </w:tabs>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i/>
          <w:iCs/>
        </w:rPr>
        <w:t>g) riscurile pentru sănătatea umană:</w:t>
      </w:r>
      <w:r w:rsidRPr="00583B3D">
        <w:rPr>
          <w:rFonts w:ascii="Trebuchet MS" w:eastAsia="Times New Roman" w:hAnsi="Trebuchet MS" w:cs="Trebuchet MS"/>
          <w:i/>
          <w:iCs/>
        </w:rPr>
        <w:t xml:space="preserve"> Prin realizarea proiectului de față și implementarea unui sistem de gestiune corespunzător al deșeurilor, nu se întrevăd riscuri pentru sănătatea umană prin contaminarea apei sau a poluării atmosferice. Realizarea lucrărilor nu prezintă risc pentru sănătatea umană.</w:t>
      </w:r>
    </w:p>
    <w:p w14:paraId="74BAAD3A" w14:textId="77777777" w:rsidR="00133487" w:rsidRPr="002A7584" w:rsidRDefault="00133487" w:rsidP="00133487">
      <w:pPr>
        <w:tabs>
          <w:tab w:val="center" w:pos="4680"/>
          <w:tab w:val="right" w:pos="9360"/>
        </w:tabs>
        <w:autoSpaceDE w:val="0"/>
        <w:autoSpaceDN w:val="0"/>
        <w:adjustRightInd w:val="0"/>
        <w:spacing w:after="0" w:line="240" w:lineRule="auto"/>
        <w:jc w:val="both"/>
        <w:rPr>
          <w:rFonts w:ascii="Trebuchet MS" w:eastAsia="Times New Roman" w:hAnsi="Trebuchet MS" w:cs="Trebuchet MS"/>
          <w:i/>
          <w:iCs/>
        </w:rPr>
      </w:pPr>
      <w:r w:rsidRPr="002A7584">
        <w:rPr>
          <w:rFonts w:ascii="Trebuchet MS" w:eastAsia="Times New Roman" w:hAnsi="Trebuchet MS" w:cs="Trebuchet MS"/>
          <w:i/>
          <w:iCs/>
        </w:rPr>
        <w:lastRenderedPageBreak/>
        <w:t xml:space="preserve">- pentru proiectul propus DIRECȚIA DE SĂNĂTATE PUBLICĂ BISTRIȚA-NĂSĂUD a emis </w:t>
      </w:r>
      <w:r w:rsidRPr="002A7584">
        <w:rPr>
          <w:rFonts w:ascii="Trebuchet MS" w:eastAsia="Times New Roman" w:hAnsi="Trebuchet MS" w:cs="Trebuchet MS"/>
          <w:b/>
          <w:bCs/>
          <w:i/>
          <w:iCs/>
        </w:rPr>
        <w:t>Notificarea nr. 54/22.03.2024</w:t>
      </w:r>
      <w:r w:rsidRPr="002A7584">
        <w:rPr>
          <w:rFonts w:ascii="Trebuchet MS" w:eastAsia="Times New Roman" w:hAnsi="Trebuchet MS" w:cs="Trebuchet MS"/>
          <w:i/>
          <w:iCs/>
        </w:rPr>
        <w:t>, conform căreia proiectul este în conformitate cu prevederile din Normele de igienă și sănătate publică privind mediul de viață al populației, aprobate prin Ord. Ministrului Sănătății nr. 119/2014, cu modificările și completările ulterioare.</w:t>
      </w:r>
    </w:p>
    <w:p w14:paraId="4CBDF947" w14:textId="6208E27B" w:rsidR="00855CAD" w:rsidRPr="00855CAD" w:rsidRDefault="00855CAD" w:rsidP="00855CAD">
      <w:pPr>
        <w:pStyle w:val="Corptext"/>
        <w:tabs>
          <w:tab w:val="left" w:pos="3990"/>
        </w:tabs>
        <w:spacing w:after="0" w:line="240" w:lineRule="auto"/>
        <w:ind w:right="-7"/>
        <w:jc w:val="both"/>
        <w:rPr>
          <w:rFonts w:ascii="Trebuchet MS" w:hAnsi="Trebuchet MS" w:cs="Times New Roman"/>
          <w:b/>
          <w:lang w:val="ro-RO"/>
        </w:rPr>
      </w:pPr>
    </w:p>
    <w:p w14:paraId="48EDFB1E" w14:textId="2478E38A" w:rsidR="000C4E47" w:rsidRPr="00855CAD" w:rsidRDefault="000C4E47" w:rsidP="00855CAD">
      <w:pPr>
        <w:pStyle w:val="Corptext"/>
        <w:tabs>
          <w:tab w:val="left" w:pos="3990"/>
        </w:tabs>
        <w:spacing w:after="0" w:line="240" w:lineRule="auto"/>
        <w:ind w:right="-7"/>
        <w:jc w:val="both"/>
        <w:rPr>
          <w:rFonts w:ascii="Trebuchet MS" w:hAnsi="Trebuchet MS" w:cs="Times New Roman"/>
          <w:b/>
          <w:lang w:val="ro-RO"/>
        </w:rPr>
      </w:pPr>
      <w:r w:rsidRPr="00855CAD">
        <w:rPr>
          <w:rFonts w:ascii="Trebuchet MS" w:hAnsi="Trebuchet MS" w:cs="Times New Roman"/>
          <w:b/>
          <w:lang w:val="ro-RO"/>
        </w:rPr>
        <w:t xml:space="preserve">2. Amplasarea proiectelor: </w:t>
      </w:r>
    </w:p>
    <w:p w14:paraId="717A45B0"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2.1</w:t>
      </w:r>
      <w:r w:rsidRPr="00583B3D">
        <w:rPr>
          <w:rFonts w:ascii="Trebuchet MS" w:eastAsia="Times New Roman" w:hAnsi="Trebuchet MS" w:cs="Trebuchet MS"/>
        </w:rPr>
        <w:t xml:space="preserve"> </w:t>
      </w:r>
      <w:r w:rsidRPr="00583B3D">
        <w:rPr>
          <w:rFonts w:ascii="Trebuchet MS" w:eastAsia="Times New Roman" w:hAnsi="Trebuchet MS" w:cs="Trebuchet MS"/>
          <w:b/>
          <w:bCs/>
          <w:i/>
          <w:iCs/>
        </w:rPr>
        <w:t>utilizarea actuală şi aprobată a terenurilor:</w:t>
      </w:r>
      <w:r w:rsidRPr="00583B3D">
        <w:rPr>
          <w:rFonts w:ascii="Trebuchet MS" w:eastAsia="Times New Roman" w:hAnsi="Trebuchet MS" w:cs="Trebuchet MS"/>
          <w:b/>
          <w:bCs/>
        </w:rPr>
        <w:t xml:space="preserve"> </w:t>
      </w:r>
      <w:r w:rsidRPr="00583B3D">
        <w:rPr>
          <w:rFonts w:ascii="Trebuchet MS" w:eastAsia="Times New Roman" w:hAnsi="Trebuchet MS" w:cs="Trebuchet MS"/>
          <w:i/>
          <w:iCs/>
        </w:rPr>
        <w:t>conform Certificatului de Urbanism nr. 21/05.07.2023, eliberat de Primăria Comunei Matei, cu valabilitate prelungită până la data de 05.07.2025, terenul este situat în intravilanul localității Fântânele, având categoria de folosință curți construcții și arabil.</w:t>
      </w:r>
    </w:p>
    <w:p w14:paraId="7AD05543"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2.2</w:t>
      </w:r>
      <w:r w:rsidRPr="00583B3D">
        <w:rPr>
          <w:rFonts w:ascii="Trebuchet MS" w:eastAsia="Times New Roman" w:hAnsi="Trebuchet MS" w:cs="Trebuchet MS"/>
        </w:rPr>
        <w:t xml:space="preserve"> </w:t>
      </w:r>
      <w:r w:rsidRPr="00583B3D">
        <w:rPr>
          <w:rFonts w:ascii="Trebuchet MS" w:eastAsia="Times New Roman" w:hAnsi="Trebuchet MS" w:cs="Trebuchet MS"/>
          <w:b/>
          <w:bCs/>
          <w:i/>
          <w:iCs/>
        </w:rPr>
        <w:t xml:space="preserve">bogăţia, disponibilitatea, calitatea şi capacitatea de regenerare relative ale resurselor naturale, inclusiv solul, terenurile, apa şi biodiversitatea, din zonă şi din subteranul acesteia: </w:t>
      </w:r>
      <w:r w:rsidRPr="00583B3D">
        <w:rPr>
          <w:rFonts w:ascii="Trebuchet MS" w:eastAsia="Times New Roman" w:hAnsi="Trebuchet MS" w:cs="Trebuchet MS"/>
          <w:i/>
          <w:iCs/>
        </w:rPr>
        <w:t>Proiectul nu presupune utilizarea resurselor naturale.</w:t>
      </w:r>
    </w:p>
    <w:p w14:paraId="2563F3F0"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i/>
          <w:iCs/>
        </w:rPr>
      </w:pPr>
      <w:r w:rsidRPr="00583B3D">
        <w:rPr>
          <w:rFonts w:ascii="Trebuchet MS" w:eastAsia="Times New Roman" w:hAnsi="Trebuchet MS" w:cs="Trebuchet MS"/>
          <w:b/>
          <w:bCs/>
        </w:rPr>
        <w:t>2.3</w:t>
      </w:r>
      <w:r w:rsidRPr="00583B3D">
        <w:rPr>
          <w:rFonts w:ascii="Trebuchet MS" w:eastAsia="Times New Roman" w:hAnsi="Trebuchet MS" w:cs="Trebuchet MS"/>
          <w:i/>
          <w:iCs/>
        </w:rPr>
        <w:t xml:space="preserve"> </w:t>
      </w:r>
      <w:r w:rsidRPr="00583B3D">
        <w:rPr>
          <w:rFonts w:ascii="Trebuchet MS" w:eastAsia="Times New Roman" w:hAnsi="Trebuchet MS" w:cs="Trebuchet MS"/>
          <w:b/>
          <w:bCs/>
          <w:i/>
          <w:iCs/>
        </w:rPr>
        <w:t>capacitatea de absorbţie a mediului natural, acordându-se o atenţie specială următoarelor zone:</w:t>
      </w:r>
    </w:p>
    <w:p w14:paraId="0691F6C3" w14:textId="77777777" w:rsidR="00133487" w:rsidRPr="00583B3D" w:rsidRDefault="00133487" w:rsidP="00133487">
      <w:pPr>
        <w:shd w:val="clear" w:color="auto" w:fill="FFFFFF"/>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a) </w:t>
      </w:r>
      <w:r w:rsidRPr="00583B3D">
        <w:rPr>
          <w:rFonts w:ascii="Trebuchet MS" w:eastAsia="Times New Roman" w:hAnsi="Trebuchet MS" w:cs="Trebuchet MS"/>
        </w:rPr>
        <w:t xml:space="preserve">zone umede, zone riverane, guri ale râurilor – </w:t>
      </w:r>
      <w:r w:rsidRPr="00583B3D">
        <w:rPr>
          <w:rFonts w:ascii="Trebuchet MS" w:eastAsia="Times New Roman" w:hAnsi="Trebuchet MS" w:cs="Trebuchet MS"/>
          <w:i/>
          <w:iCs/>
        </w:rPr>
        <w:t>proiectul nu este amplasat într-o astfel de zonă;</w:t>
      </w:r>
    </w:p>
    <w:p w14:paraId="28B44FA3" w14:textId="77777777" w:rsidR="00133487" w:rsidRPr="00583B3D" w:rsidRDefault="00133487" w:rsidP="00133487">
      <w:pPr>
        <w:shd w:val="clear" w:color="auto" w:fill="FFFFFF"/>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b) </w:t>
      </w:r>
      <w:r w:rsidRPr="00583B3D">
        <w:rPr>
          <w:rFonts w:ascii="Trebuchet MS" w:eastAsia="Times New Roman" w:hAnsi="Trebuchet MS" w:cs="Trebuchet MS"/>
        </w:rPr>
        <w:t xml:space="preserve">zone costiere şi mediul marin – </w:t>
      </w:r>
      <w:r w:rsidRPr="00583B3D">
        <w:rPr>
          <w:rFonts w:ascii="Trebuchet MS" w:eastAsia="Times New Roman" w:hAnsi="Trebuchet MS" w:cs="Trebuchet MS"/>
          <w:i/>
          <w:iCs/>
        </w:rPr>
        <w:t>proiectul nu este amplasat în zonă costieră său mediu marin;</w:t>
      </w:r>
    </w:p>
    <w:p w14:paraId="285FEDEB"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c) </w:t>
      </w:r>
      <w:r w:rsidRPr="00583B3D">
        <w:rPr>
          <w:rFonts w:ascii="Trebuchet MS" w:eastAsia="Times New Roman" w:hAnsi="Trebuchet MS" w:cs="Trebuchet MS"/>
        </w:rPr>
        <w:t xml:space="preserve">zonele montane şi forestiere </w:t>
      </w:r>
      <w:r w:rsidRPr="00583B3D">
        <w:rPr>
          <w:rFonts w:ascii="Trebuchet MS" w:eastAsia="Times New Roman" w:hAnsi="Trebuchet MS" w:cs="Trebuchet MS"/>
          <w:i/>
          <w:iCs/>
        </w:rPr>
        <w:t>– proiectul nu se află amplasat în zonă montană sau forestieră;</w:t>
      </w:r>
    </w:p>
    <w:p w14:paraId="033711B6"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d) </w:t>
      </w:r>
      <w:r w:rsidRPr="00583B3D">
        <w:rPr>
          <w:rFonts w:ascii="Trebuchet MS" w:eastAsia="Times New Roman" w:hAnsi="Trebuchet MS" w:cs="Trebuchet MS"/>
        </w:rPr>
        <w:t xml:space="preserve">arii naturale protejate de interes naţional, comunitar, internaţional – </w:t>
      </w:r>
      <w:r w:rsidRPr="00583B3D">
        <w:rPr>
          <w:rFonts w:ascii="Trebuchet MS" w:eastAsia="Times New Roman" w:hAnsi="Trebuchet MS" w:cs="Trebuchet MS"/>
          <w:i/>
          <w:iCs/>
        </w:rPr>
        <w:t>proiectul nu este amplasat în arie naturală protejată de interes național, comunitar, internațional;</w:t>
      </w:r>
    </w:p>
    <w:p w14:paraId="72AF3593"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rPr>
      </w:pPr>
      <w:r w:rsidRPr="00583B3D">
        <w:rPr>
          <w:rFonts w:ascii="Trebuchet MS" w:eastAsia="Times New Roman" w:hAnsi="Trebuchet MS" w:cs="Trebuchet MS"/>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w:t>
      </w:r>
      <w:r w:rsidRPr="00583B3D">
        <w:rPr>
          <w:rFonts w:ascii="Trebuchet MS" w:eastAsia="Times New Roman" w:hAnsi="Trebuchet MS" w:cs="Trebuchet MS"/>
          <w:i/>
          <w:iCs/>
        </w:rPr>
        <w:t>proiectul nu este amplasat în niciuna din zonele de mai sus</w:t>
      </w:r>
      <w:r w:rsidRPr="00583B3D">
        <w:rPr>
          <w:rFonts w:ascii="Trebuchet MS" w:eastAsia="Times New Roman" w:hAnsi="Trebuchet MS" w:cs="Trebuchet MS"/>
        </w:rPr>
        <w:t xml:space="preserve">; </w:t>
      </w:r>
    </w:p>
    <w:p w14:paraId="46A74D0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rPr>
        <w:t xml:space="preserve">f) zonele în care au existat deja cazuri de nerespectare a standardelor de calitate a mediului prevăzute de legislaţia naţională şi la nivelul Uniunii Europene şi relevante pentru proiect sau în care se consideră că există astfel de cazuri – </w:t>
      </w:r>
      <w:r w:rsidRPr="00583B3D">
        <w:rPr>
          <w:rFonts w:ascii="Trebuchet MS" w:eastAsia="Times New Roman" w:hAnsi="Trebuchet MS" w:cs="Trebuchet MS"/>
          <w:i/>
          <w:iCs/>
        </w:rPr>
        <w:t>proiectul nu este amplasat într-o astfel de zonă;</w:t>
      </w:r>
    </w:p>
    <w:p w14:paraId="1B42E36E"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g) </w:t>
      </w:r>
      <w:r w:rsidRPr="00583B3D">
        <w:rPr>
          <w:rFonts w:ascii="Trebuchet MS" w:eastAsia="Times New Roman" w:hAnsi="Trebuchet MS" w:cs="Trebuchet MS"/>
        </w:rPr>
        <w:t>zonele cu o densitate mare a populației</w:t>
      </w:r>
      <w:r w:rsidRPr="00583B3D">
        <w:rPr>
          <w:rFonts w:ascii="Trebuchet MS" w:eastAsia="Times New Roman" w:hAnsi="Trebuchet MS" w:cs="Trebuchet MS"/>
          <w:i/>
          <w:iCs/>
        </w:rPr>
        <w:t xml:space="preserve"> </w:t>
      </w:r>
      <w:r w:rsidRPr="00583B3D">
        <w:rPr>
          <w:rFonts w:ascii="Trebuchet MS" w:eastAsia="Times New Roman" w:hAnsi="Trebuchet MS" w:cs="Trebuchet MS"/>
        </w:rPr>
        <w:t>–</w:t>
      </w:r>
      <w:r w:rsidRPr="00583B3D">
        <w:rPr>
          <w:rFonts w:ascii="Trebuchet MS" w:eastAsia="Times New Roman" w:hAnsi="Trebuchet MS" w:cs="Trebuchet MS"/>
          <w:i/>
          <w:iCs/>
        </w:rPr>
        <w:t xml:space="preserve"> proiectul nu este amplasat în zonele cu o densitate mare a populației;</w:t>
      </w:r>
    </w:p>
    <w:p w14:paraId="701BBD4A"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xml:space="preserve">h) </w:t>
      </w:r>
      <w:r w:rsidRPr="00583B3D">
        <w:rPr>
          <w:rFonts w:ascii="Trebuchet MS" w:eastAsia="Times New Roman" w:hAnsi="Trebuchet MS" w:cs="Trebuchet MS"/>
        </w:rPr>
        <w:t>peisaje şi situri importante din punct de vedere istoric, cultural sau arheologic –</w:t>
      </w:r>
      <w:r w:rsidRPr="00583B3D">
        <w:rPr>
          <w:rFonts w:ascii="Times New Roman" w:eastAsia="Times New Roman" w:hAnsi="Times New Roman" w:cs="Times New Roman"/>
          <w:i/>
          <w:iCs/>
          <w:sz w:val="28"/>
          <w:szCs w:val="28"/>
        </w:rPr>
        <w:t xml:space="preserve"> </w:t>
      </w:r>
      <w:r w:rsidRPr="00583B3D">
        <w:rPr>
          <w:rFonts w:ascii="Trebuchet MS" w:eastAsia="Times New Roman" w:hAnsi="Trebuchet MS" w:cs="Trebuchet MS"/>
          <w:i/>
          <w:iCs/>
        </w:rPr>
        <w:t>proiectul nu este amplasat în peisaje și situri importante din punct de vedere istoric, cultural și arheologic.</w:t>
      </w:r>
    </w:p>
    <w:p w14:paraId="0F950323" w14:textId="6082B984" w:rsidR="00230050" w:rsidRPr="00855CAD" w:rsidRDefault="00230050" w:rsidP="00855CAD">
      <w:pPr>
        <w:tabs>
          <w:tab w:val="left" w:pos="3990"/>
        </w:tabs>
        <w:spacing w:after="0" w:line="240" w:lineRule="auto"/>
        <w:jc w:val="both"/>
        <w:rPr>
          <w:rFonts w:ascii="Trebuchet MS" w:hAnsi="Trebuchet MS" w:cs="Times New Roman"/>
          <w:i/>
          <w:iCs/>
        </w:rPr>
      </w:pPr>
    </w:p>
    <w:p w14:paraId="21FEC71A" w14:textId="77777777" w:rsidR="00230050" w:rsidRPr="00855CAD" w:rsidRDefault="00230050" w:rsidP="00855CAD">
      <w:pPr>
        <w:spacing w:after="0" w:line="240" w:lineRule="auto"/>
        <w:jc w:val="both"/>
        <w:rPr>
          <w:rFonts w:ascii="Trebuchet MS" w:hAnsi="Trebuchet MS"/>
          <w:b/>
          <w:noProof/>
        </w:rPr>
      </w:pPr>
      <w:r w:rsidRPr="00855CAD">
        <w:rPr>
          <w:rFonts w:ascii="Trebuchet MS" w:hAnsi="Trebuchet MS"/>
          <w:b/>
          <w:noProof/>
        </w:rPr>
        <w:t>3. Tipurile și caracteristicile impactului potenţial:</w:t>
      </w:r>
    </w:p>
    <w:p w14:paraId="66834C69"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w:t>
      </w:r>
      <w:r w:rsidRPr="00583B3D">
        <w:rPr>
          <w:rFonts w:ascii="Trebuchet MS" w:eastAsia="Times New Roman" w:hAnsi="Trebuchet MS" w:cs="Trebuchet MS"/>
        </w:rPr>
        <w:t xml:space="preserve">1. </w:t>
      </w:r>
      <w:r w:rsidRPr="00583B3D">
        <w:rPr>
          <w:rFonts w:ascii="Trebuchet MS" w:eastAsia="Times New Roman" w:hAnsi="Trebuchet MS" w:cs="Trebuchet MS"/>
          <w:b/>
          <w:bCs/>
        </w:rPr>
        <w:t>importanţa şi extinderea spaţială a impactului - de exemplu, zonă geografică şi dimensiunea populaţiei care poate fi afectată</w:t>
      </w:r>
      <w:r w:rsidRPr="00583B3D">
        <w:rPr>
          <w:rFonts w:ascii="Trebuchet MS" w:eastAsia="Times New Roman" w:hAnsi="Trebuchet MS" w:cs="Trebuchet MS"/>
          <w:b/>
          <w:bCs/>
          <w:i/>
          <w:iCs/>
        </w:rPr>
        <w:t>:</w:t>
      </w:r>
      <w:r w:rsidRPr="00583B3D">
        <w:rPr>
          <w:rFonts w:ascii="Trebuchet MS" w:eastAsia="Times New Roman" w:hAnsi="Trebuchet MS" w:cs="Trebuchet MS"/>
        </w:rPr>
        <w:t xml:space="preserve"> </w:t>
      </w:r>
      <w:r w:rsidRPr="00583B3D">
        <w:rPr>
          <w:rFonts w:ascii="Trebuchet MS" w:eastAsia="Times New Roman" w:hAnsi="Trebuchet MS" w:cs="Trebuchet MS"/>
          <w:i/>
          <w:iCs/>
        </w:rPr>
        <w:t>- impactul se manifestă numai în zona în care se realizează proiectul;</w:t>
      </w:r>
    </w:p>
    <w:p w14:paraId="561750B4"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3.2. natura impactului</w:t>
      </w:r>
      <w:r w:rsidRPr="00583B3D">
        <w:rPr>
          <w:rFonts w:ascii="Trebuchet MS" w:eastAsia="Times New Roman" w:hAnsi="Trebuchet MS" w:cs="Trebuchet MS"/>
          <w:b/>
          <w:bCs/>
          <w:i/>
          <w:iCs/>
        </w:rPr>
        <w:t xml:space="preserve">: </w:t>
      </w:r>
      <w:r w:rsidRPr="00583B3D">
        <w:rPr>
          <w:rFonts w:ascii="Trebuchet MS" w:eastAsia="Times New Roman" w:hAnsi="Trebuchet MS" w:cs="Trebuchet MS"/>
          <w:i/>
          <w:iCs/>
        </w:rPr>
        <w:t>-</w:t>
      </w:r>
      <w:r w:rsidRPr="00583B3D">
        <w:rPr>
          <w:rFonts w:ascii="Trebuchet MS" w:eastAsia="Times New Roman" w:hAnsi="Trebuchet MS" w:cs="Trebuchet MS"/>
        </w:rPr>
        <w:t xml:space="preserve"> </w:t>
      </w:r>
      <w:r w:rsidRPr="00583B3D">
        <w:rPr>
          <w:rFonts w:ascii="Trebuchet MS" w:eastAsia="Times New Roman" w:hAnsi="Trebuchet MS" w:cs="Trebuchet MS"/>
          <w:i/>
          <w:iCs/>
        </w:rPr>
        <w:t>impact relativ redus, nesemnificativ și local, doar pe perioada execuției lucrării;</w:t>
      </w:r>
    </w:p>
    <w:p w14:paraId="577FED32"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3.3</w:t>
      </w:r>
      <w:r w:rsidRPr="00583B3D">
        <w:rPr>
          <w:rFonts w:ascii="Trebuchet MS" w:eastAsia="Times New Roman" w:hAnsi="Trebuchet MS" w:cs="Trebuchet MS"/>
          <w:b/>
          <w:bCs/>
          <w:i/>
          <w:iCs/>
        </w:rPr>
        <w:t xml:space="preserve">. </w:t>
      </w:r>
      <w:r w:rsidRPr="00583B3D">
        <w:rPr>
          <w:rFonts w:ascii="Trebuchet MS" w:eastAsia="Times New Roman" w:hAnsi="Trebuchet MS" w:cs="Trebuchet MS"/>
          <w:b/>
          <w:bCs/>
        </w:rPr>
        <w:t>natura transfrontalieră a impactului</w:t>
      </w:r>
      <w:r w:rsidRPr="00583B3D">
        <w:rPr>
          <w:rFonts w:ascii="Trebuchet MS" w:eastAsia="Times New Roman" w:hAnsi="Trebuchet MS" w:cs="Trebuchet MS"/>
          <w:b/>
          <w:bCs/>
          <w:i/>
          <w:iCs/>
        </w:rPr>
        <w:t>: -</w:t>
      </w:r>
      <w:r w:rsidRPr="00583B3D">
        <w:rPr>
          <w:rFonts w:ascii="Trebuchet MS" w:eastAsia="Times New Roman" w:hAnsi="Trebuchet MS" w:cs="Trebuchet MS"/>
          <w:b/>
          <w:bCs/>
        </w:rPr>
        <w:t xml:space="preserve"> </w:t>
      </w:r>
      <w:r w:rsidRPr="00583B3D">
        <w:rPr>
          <w:rFonts w:ascii="Trebuchet MS" w:eastAsia="Times New Roman" w:hAnsi="Trebuchet MS" w:cs="Trebuchet MS"/>
          <w:i/>
          <w:iCs/>
        </w:rPr>
        <w:t>proiectul nu este amplasat în apropierea zonei de frontieră;</w:t>
      </w:r>
    </w:p>
    <w:p w14:paraId="61BB6EE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3.4. intensitatea şi complexitatea impactului</w:t>
      </w:r>
      <w:r w:rsidRPr="00583B3D">
        <w:rPr>
          <w:rFonts w:ascii="Trebuchet MS" w:eastAsia="Times New Roman" w:hAnsi="Trebuchet MS" w:cs="Trebuchet MS"/>
          <w:b/>
          <w:bCs/>
          <w:i/>
          <w:iCs/>
        </w:rPr>
        <w:t>:</w:t>
      </w:r>
      <w:r w:rsidRPr="00583B3D">
        <w:rPr>
          <w:rFonts w:ascii="Trebuchet MS" w:eastAsia="Times New Roman" w:hAnsi="Trebuchet MS" w:cs="Trebuchet MS"/>
        </w:rPr>
        <w:t xml:space="preserve"> - </w:t>
      </w:r>
      <w:r w:rsidRPr="00583B3D">
        <w:rPr>
          <w:rFonts w:ascii="Trebuchet MS" w:eastAsia="Times New Roman" w:hAnsi="Trebuchet MS" w:cs="Trebuchet MS"/>
          <w:i/>
          <w:iCs/>
        </w:rPr>
        <w:t>impactul va fi redus, se va manifesta doar pe perioada realizării proiectului asupra factorului de mediu sol;</w:t>
      </w:r>
    </w:p>
    <w:p w14:paraId="6E9A88A7"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3.5. probabilitatea impactului</w:t>
      </w:r>
      <w:r w:rsidRPr="00583B3D">
        <w:rPr>
          <w:rFonts w:ascii="Trebuchet MS" w:eastAsia="Times New Roman" w:hAnsi="Trebuchet MS" w:cs="Trebuchet MS"/>
          <w:b/>
          <w:bCs/>
          <w:i/>
          <w:iCs/>
        </w:rPr>
        <w:t xml:space="preserve">: </w:t>
      </w:r>
      <w:r w:rsidRPr="00583B3D">
        <w:rPr>
          <w:rFonts w:ascii="Trebuchet MS" w:eastAsia="Times New Roman" w:hAnsi="Trebuchet MS" w:cs="Trebuchet MS"/>
          <w:i/>
          <w:iCs/>
        </w:rPr>
        <w:t>-</w:t>
      </w:r>
      <w:r w:rsidRPr="00583B3D">
        <w:rPr>
          <w:rFonts w:ascii="Trebuchet MS" w:eastAsia="Times New Roman" w:hAnsi="Trebuchet MS" w:cs="Trebuchet MS"/>
        </w:rPr>
        <w:t xml:space="preserve"> </w:t>
      </w:r>
      <w:r w:rsidRPr="00583B3D">
        <w:rPr>
          <w:rFonts w:ascii="Trebuchet MS" w:eastAsia="Times New Roman" w:hAnsi="Trebuchet MS" w:cs="Trebuchet MS"/>
          <w:i/>
          <w:iCs/>
        </w:rPr>
        <w:t>este redusă, apare doar în perioada de realizare a proiectului;</w:t>
      </w:r>
    </w:p>
    <w:p w14:paraId="39796EB9"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3.6. debutul, durată, frecvenţa şi reversibilitatea preconizate ale impactului</w:t>
      </w:r>
      <w:r w:rsidRPr="00583B3D">
        <w:rPr>
          <w:rFonts w:ascii="Trebuchet MS" w:eastAsia="Times New Roman" w:hAnsi="Trebuchet MS" w:cs="Trebuchet MS"/>
          <w:b/>
          <w:bCs/>
          <w:i/>
          <w:iCs/>
        </w:rPr>
        <w:t>:</w:t>
      </w:r>
      <w:r w:rsidRPr="00583B3D">
        <w:rPr>
          <w:rFonts w:ascii="Trebuchet MS" w:eastAsia="Times New Roman" w:hAnsi="Trebuchet MS" w:cs="Trebuchet MS"/>
        </w:rPr>
        <w:t xml:space="preserve"> -</w:t>
      </w:r>
      <w:r w:rsidRPr="00583B3D">
        <w:rPr>
          <w:rFonts w:ascii="Trebuchet MS" w:eastAsia="Times New Roman" w:hAnsi="Trebuchet MS" w:cs="Trebuchet MS"/>
          <w:i/>
          <w:iCs/>
        </w:rPr>
        <w:t xml:space="preserve"> impactul se va manifesta pe perioada de execuţie fiind reversibil odată cu lucrările de refacere a amplasamentului la încetarea activităţii;</w:t>
      </w:r>
    </w:p>
    <w:p w14:paraId="02997305"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b/>
          <w:bCs/>
        </w:rPr>
        <w:t>3.7. cumularea impactului cu impactul altor proiecte existente şi/sau aprobate</w:t>
      </w:r>
      <w:r w:rsidRPr="00583B3D">
        <w:rPr>
          <w:rFonts w:ascii="Trebuchet MS" w:eastAsia="Times New Roman" w:hAnsi="Trebuchet MS" w:cs="Trebuchet MS"/>
          <w:b/>
          <w:bCs/>
          <w:i/>
          <w:iCs/>
        </w:rPr>
        <w:t>:</w:t>
      </w:r>
      <w:r w:rsidRPr="00583B3D">
        <w:rPr>
          <w:rFonts w:ascii="Trebuchet MS" w:eastAsia="Times New Roman" w:hAnsi="Trebuchet MS" w:cs="Trebuchet MS"/>
        </w:rPr>
        <w:t xml:space="preserve"> -</w:t>
      </w:r>
      <w:r w:rsidRPr="00583B3D">
        <w:rPr>
          <w:rFonts w:ascii="Trebuchet MS" w:eastAsia="Times New Roman" w:hAnsi="Trebuchet MS" w:cs="Trebuchet MS"/>
          <w:i/>
          <w:iCs/>
        </w:rPr>
        <w:t>are efect cumulativ cu activitatea desfășurată de titular pe amplasament (pe amplasamentul studiat se află edificate 2 imobile, având funcțiuni mixte, centru îngrijire persoane vârstnice, activități conexe profilului de activitate, precum și o clăadire autorizată, aflată în curs de execuție) dar efectul cumulativ nu este semnificativ.</w:t>
      </w:r>
    </w:p>
    <w:p w14:paraId="53DE490D"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b/>
          <w:bCs/>
        </w:rPr>
      </w:pPr>
      <w:r w:rsidRPr="00583B3D">
        <w:rPr>
          <w:rFonts w:ascii="Trebuchet MS" w:eastAsia="Times New Roman" w:hAnsi="Trebuchet MS" w:cs="Trebuchet MS"/>
          <w:b/>
          <w:bCs/>
        </w:rPr>
        <w:t>3.8. posibilitatea de reducere efectivă a impactului</w:t>
      </w:r>
      <w:r w:rsidRPr="00583B3D">
        <w:rPr>
          <w:rFonts w:ascii="Trebuchet MS" w:eastAsia="Times New Roman" w:hAnsi="Trebuchet MS" w:cs="Trebuchet MS"/>
          <w:b/>
          <w:bCs/>
          <w:i/>
          <w:iCs/>
        </w:rPr>
        <w:t>:</w:t>
      </w:r>
      <w:r w:rsidRPr="00583B3D">
        <w:rPr>
          <w:rFonts w:ascii="Trebuchet MS" w:eastAsia="Times New Roman" w:hAnsi="Trebuchet MS" w:cs="Trebuchet MS"/>
          <w:b/>
          <w:bCs/>
        </w:rPr>
        <w:t xml:space="preserve"> </w:t>
      </w:r>
    </w:p>
    <w:p w14:paraId="11A56772" w14:textId="77777777" w:rsidR="00133487" w:rsidRPr="00583B3D" w:rsidRDefault="00133487" w:rsidP="00133487">
      <w:pPr>
        <w:autoSpaceDE w:val="0"/>
        <w:autoSpaceDN w:val="0"/>
        <w:adjustRightInd w:val="0"/>
        <w:spacing w:after="0" w:line="240" w:lineRule="auto"/>
        <w:jc w:val="both"/>
        <w:rPr>
          <w:rFonts w:ascii="Trebuchet MS" w:eastAsia="Times New Roman" w:hAnsi="Trebuchet MS" w:cs="Trebuchet MS"/>
          <w:i/>
          <w:iCs/>
        </w:rPr>
      </w:pPr>
      <w:r w:rsidRPr="00583B3D">
        <w:rPr>
          <w:rFonts w:ascii="Trebuchet MS" w:eastAsia="Times New Roman" w:hAnsi="Trebuchet MS" w:cs="Trebuchet MS"/>
          <w:i/>
          <w:iCs/>
        </w:rPr>
        <w:t>- se vor lua măsuri de evitare a poluării produsă de scurgeri accidentale de combustibili, lubrifianţi, provenite de la mijloacele de transport şi alte utilaje ce ar putea contamina solul în perioada de execuţie a lucrării.</w:t>
      </w:r>
    </w:p>
    <w:p w14:paraId="55AB09C0" w14:textId="29E4C774" w:rsidR="000C4E47" w:rsidRDefault="000C4E47" w:rsidP="00855CAD">
      <w:pPr>
        <w:spacing w:after="0" w:line="240" w:lineRule="auto"/>
        <w:jc w:val="both"/>
        <w:rPr>
          <w:rFonts w:ascii="Trebuchet MS" w:hAnsi="Trebuchet MS" w:cs="Times New Roman"/>
        </w:rPr>
      </w:pPr>
    </w:p>
    <w:p w14:paraId="1DA1FC7E" w14:textId="77777777" w:rsidR="000C4E47" w:rsidRPr="00855CAD" w:rsidRDefault="000C4E47" w:rsidP="00855CAD">
      <w:pPr>
        <w:autoSpaceDE w:val="0"/>
        <w:autoSpaceDN w:val="0"/>
        <w:adjustRightInd w:val="0"/>
        <w:spacing w:after="0" w:line="240" w:lineRule="auto"/>
        <w:jc w:val="both"/>
        <w:rPr>
          <w:rFonts w:ascii="Trebuchet MS" w:hAnsi="Trebuchet MS" w:cs="Times New Roman"/>
          <w:b/>
        </w:rPr>
      </w:pPr>
      <w:r w:rsidRPr="00855CAD">
        <w:rPr>
          <w:rFonts w:ascii="Trebuchet MS" w:hAnsi="Trebuchet MS" w:cs="Times New Roman"/>
          <w:b/>
        </w:rPr>
        <w:t xml:space="preserve">II. Motivele pe baza cărora s-a stabilit necesitatea neefectuării evaluării adecvate  sunt următoarele: </w:t>
      </w:r>
    </w:p>
    <w:p w14:paraId="6A603D45" w14:textId="77777777" w:rsidR="000C4E47" w:rsidRPr="00855CAD" w:rsidRDefault="000C4E47" w:rsidP="00855CAD">
      <w:pPr>
        <w:autoSpaceDE w:val="0"/>
        <w:autoSpaceDN w:val="0"/>
        <w:adjustRightInd w:val="0"/>
        <w:spacing w:after="0" w:line="240" w:lineRule="auto"/>
        <w:jc w:val="both"/>
        <w:rPr>
          <w:rFonts w:ascii="Trebuchet MS" w:eastAsia="Times New Roman" w:hAnsi="Trebuchet MS" w:cs="Times New Roman"/>
        </w:rPr>
      </w:pPr>
      <w:r w:rsidRPr="00855CAD">
        <w:rPr>
          <w:rFonts w:ascii="Trebuchet MS" w:eastAsia="Times New Roman" w:hAnsi="Trebuchet MS" w:cs="Times New Roman"/>
          <w:lang w:eastAsia="ro-RO"/>
        </w:rPr>
        <w:t>- proiectul propus nu intră sub incidența </w:t>
      </w:r>
      <w:hyperlink r:id="rId12" w:anchor="p-48878121" w:tgtFrame="_blank" w:history="1">
        <w:r w:rsidRPr="00855CAD">
          <w:rPr>
            <w:rStyle w:val="Hyperlink"/>
            <w:rFonts w:ascii="Trebuchet MS" w:eastAsia="Times New Roman" w:hAnsi="Trebuchet MS" w:cs="Times New Roman"/>
            <w:lang w:eastAsia="ro-RO"/>
          </w:rPr>
          <w:t>art. 28</w:t>
        </w:r>
      </w:hyperlink>
      <w:r w:rsidRPr="00855CAD">
        <w:rPr>
          <w:rFonts w:ascii="Trebuchet MS" w:eastAsia="Times New Roman" w:hAnsi="Trebuchet MS" w:cs="Times New Roman"/>
          <w:lang w:eastAsia="ro-RO"/>
        </w:rPr>
        <w:t> din Ordonanța de urgență a Guvernului nr. 57/2007 privind regimul ariilor naturale protejate, conservarea habitatelor naturale, a florei și faunei sălbatice, aprobată cu modificări și completări prin Legea </w:t>
      </w:r>
      <w:hyperlink r:id="rId13" w:tgtFrame="_blank" w:history="1">
        <w:r w:rsidRPr="00855CAD">
          <w:rPr>
            <w:rStyle w:val="Hyperlink"/>
            <w:rFonts w:ascii="Trebuchet MS" w:eastAsia="Times New Roman" w:hAnsi="Trebuchet MS" w:cs="Times New Roman"/>
            <w:lang w:eastAsia="ro-RO"/>
          </w:rPr>
          <w:t>nr. 49/2011</w:t>
        </w:r>
      </w:hyperlink>
      <w:r w:rsidRPr="00855CAD">
        <w:rPr>
          <w:rFonts w:ascii="Trebuchet MS" w:eastAsia="Times New Roman" w:hAnsi="Trebuchet MS" w:cs="Times New Roman"/>
          <w:lang w:eastAsia="ro-RO"/>
        </w:rPr>
        <w:t>, cu modificările și completările ulterioare</w:t>
      </w:r>
      <w:r w:rsidRPr="00855CAD">
        <w:rPr>
          <w:rFonts w:ascii="Trebuchet MS" w:eastAsia="Times New Roman" w:hAnsi="Trebuchet MS" w:cs="Times New Roman"/>
        </w:rPr>
        <w:t>.</w:t>
      </w:r>
    </w:p>
    <w:p w14:paraId="6524DE47" w14:textId="77777777" w:rsidR="00815A52" w:rsidRDefault="00815A52" w:rsidP="00855CAD">
      <w:pPr>
        <w:spacing w:after="0" w:line="240" w:lineRule="auto"/>
        <w:jc w:val="both"/>
        <w:rPr>
          <w:rFonts w:ascii="Trebuchet MS" w:eastAsia="Times New Roman" w:hAnsi="Trebuchet MS" w:cs="Times New Roman"/>
        </w:rPr>
      </w:pPr>
    </w:p>
    <w:p w14:paraId="1276E32C" w14:textId="77777777" w:rsidR="00815A52" w:rsidRDefault="00815A52" w:rsidP="00855CAD">
      <w:pPr>
        <w:spacing w:after="0" w:line="240" w:lineRule="auto"/>
        <w:jc w:val="both"/>
        <w:rPr>
          <w:rFonts w:ascii="Trebuchet MS" w:eastAsia="Times New Roman" w:hAnsi="Trebuchet MS" w:cs="Times New Roman"/>
        </w:rPr>
      </w:pPr>
    </w:p>
    <w:p w14:paraId="091B758F" w14:textId="4F5F34BC" w:rsidR="000C4E47" w:rsidRPr="00855CAD" w:rsidRDefault="000C4E47" w:rsidP="00855CAD">
      <w:pPr>
        <w:spacing w:after="0" w:line="240" w:lineRule="auto"/>
        <w:jc w:val="both"/>
        <w:rPr>
          <w:rFonts w:ascii="Trebuchet MS" w:eastAsia="Times New Roman" w:hAnsi="Trebuchet MS" w:cs="Times New Roman"/>
        </w:rPr>
      </w:pPr>
      <w:r w:rsidRPr="00855CAD">
        <w:rPr>
          <w:rFonts w:ascii="Trebuchet MS" w:eastAsia="Times New Roman" w:hAnsi="Trebuchet MS" w:cs="Times New Roman"/>
        </w:rPr>
        <w:lastRenderedPageBreak/>
        <w:tab/>
      </w:r>
    </w:p>
    <w:p w14:paraId="7D799B3A" w14:textId="77777777" w:rsidR="000C4E47" w:rsidRPr="00855CAD" w:rsidRDefault="000C4E47" w:rsidP="00855CAD">
      <w:pPr>
        <w:spacing w:after="0" w:line="240" w:lineRule="auto"/>
        <w:jc w:val="both"/>
        <w:rPr>
          <w:rFonts w:ascii="Trebuchet MS" w:eastAsia="Calibri" w:hAnsi="Trebuchet MS" w:cs="Times New Roman"/>
          <w:b/>
        </w:rPr>
      </w:pPr>
      <w:r w:rsidRPr="00855CAD">
        <w:rPr>
          <w:rFonts w:ascii="Trebuchet MS" w:eastAsia="Times New Roman" w:hAnsi="Trebuchet MS" w:cs="Times New Roman"/>
          <w:b/>
        </w:rPr>
        <w:t>III. Motivele pe baza cărora s-a stabilit necesitatea neefectuării evaluării impactului asupra corpurilor de apă</w:t>
      </w:r>
      <w:r w:rsidRPr="00855CAD">
        <w:rPr>
          <w:rFonts w:ascii="Trebuchet MS" w:hAnsi="Trebuchet MS" w:cs="Times New Roman"/>
          <w:b/>
        </w:rPr>
        <w:t xml:space="preserve">: </w:t>
      </w:r>
    </w:p>
    <w:p w14:paraId="3D450DAF" w14:textId="77777777" w:rsidR="000C4E47" w:rsidRPr="00855CAD" w:rsidRDefault="000C4E47" w:rsidP="00855CAD">
      <w:pPr>
        <w:spacing w:after="0" w:line="240" w:lineRule="auto"/>
        <w:jc w:val="both"/>
        <w:rPr>
          <w:rFonts w:ascii="Trebuchet MS" w:eastAsia="Times New Roman" w:hAnsi="Trebuchet MS" w:cs="Times New Roman"/>
        </w:rPr>
      </w:pPr>
      <w:r w:rsidRPr="00855CAD">
        <w:rPr>
          <w:rFonts w:ascii="Trebuchet MS" w:eastAsia="Times New Roman" w:hAnsi="Trebuchet MS" w:cs="Times New Roman"/>
        </w:rPr>
        <w:t>-</w:t>
      </w:r>
      <w:r w:rsidRPr="00855CAD">
        <w:rPr>
          <w:rFonts w:ascii="Trebuchet MS" w:eastAsia="Times New Roman" w:hAnsi="Trebuchet MS" w:cs="Times New Roman"/>
          <w:lang w:eastAsia="ro-RO"/>
        </w:rPr>
        <w:t xml:space="preserve"> proiectul propus intră sub incidența prevederilor </w:t>
      </w:r>
      <w:hyperlink r:id="rId14" w:anchor="p-10135143" w:tgtFrame="_blank" w:history="1">
        <w:r w:rsidRPr="00855CAD">
          <w:rPr>
            <w:rStyle w:val="Hyperlink"/>
            <w:rFonts w:ascii="Trebuchet MS" w:eastAsia="Times New Roman" w:hAnsi="Trebuchet MS" w:cs="Times New Roman"/>
            <w:color w:val="auto"/>
            <w:lang w:eastAsia="ro-RO"/>
          </w:rPr>
          <w:t>art. 48</w:t>
        </w:r>
      </w:hyperlink>
      <w:r w:rsidRPr="00855CAD">
        <w:rPr>
          <w:rFonts w:ascii="Trebuchet MS" w:eastAsia="Times New Roman" w:hAnsi="Trebuchet MS" w:cs="Times New Roman"/>
          <w:lang w:eastAsia="ro-RO"/>
        </w:rPr>
        <w:t> și </w:t>
      </w:r>
      <w:hyperlink r:id="rId15" w:anchor="p-10135178" w:tgtFrame="_blank" w:history="1">
        <w:r w:rsidRPr="00855CAD">
          <w:rPr>
            <w:rStyle w:val="Hyperlink"/>
            <w:rFonts w:ascii="Trebuchet MS" w:eastAsia="Times New Roman" w:hAnsi="Trebuchet MS" w:cs="Times New Roman"/>
            <w:color w:val="auto"/>
            <w:lang w:eastAsia="ro-RO"/>
          </w:rPr>
          <w:t>54</w:t>
        </w:r>
      </w:hyperlink>
      <w:r w:rsidRPr="00855CAD">
        <w:rPr>
          <w:rFonts w:ascii="Trebuchet MS" w:eastAsia="Times New Roman" w:hAnsi="Trebuchet MS" w:cs="Times New Roman"/>
          <w:lang w:eastAsia="ro-RO"/>
        </w:rPr>
        <w:t> din Legea apelor nr. 107/1996, cu modificările și completările ulterioare</w:t>
      </w:r>
      <w:r w:rsidRPr="00855CAD">
        <w:rPr>
          <w:rFonts w:ascii="Trebuchet MS" w:eastAsia="Times New Roman" w:hAnsi="Trebuchet MS" w:cs="Times New Roman"/>
        </w:rPr>
        <w:t>.</w:t>
      </w:r>
    </w:p>
    <w:p w14:paraId="1D2AD81B" w14:textId="0F67D66E" w:rsidR="000C4E47" w:rsidRPr="00855CAD" w:rsidRDefault="000C4E47" w:rsidP="00855CAD">
      <w:pPr>
        <w:spacing w:after="0" w:line="240" w:lineRule="auto"/>
        <w:jc w:val="both"/>
        <w:rPr>
          <w:rFonts w:ascii="Trebuchet MS" w:eastAsia="Calibri" w:hAnsi="Trebuchet MS" w:cs="Times New Roman"/>
          <w:iCs/>
        </w:rPr>
      </w:pPr>
      <w:r w:rsidRPr="00855CAD">
        <w:rPr>
          <w:rFonts w:ascii="Trebuchet MS" w:hAnsi="Trebuchet MS" w:cs="Times New Roman"/>
          <w:color w:val="FF0000"/>
        </w:rPr>
        <w:t xml:space="preserve">   </w:t>
      </w:r>
      <w:r w:rsidRPr="00855CAD">
        <w:rPr>
          <w:rFonts w:ascii="Trebuchet MS" w:hAnsi="Trebuchet MS" w:cs="Times New Roman"/>
          <w:color w:val="FF0000"/>
        </w:rPr>
        <w:tab/>
      </w:r>
      <w:r w:rsidRPr="00855CAD">
        <w:rPr>
          <w:rFonts w:ascii="Trebuchet MS" w:hAnsi="Trebuchet MS" w:cs="Times New Roman"/>
        </w:rPr>
        <w:t xml:space="preserve">Conform </w:t>
      </w:r>
      <w:r w:rsidR="00815A52">
        <w:rPr>
          <w:rFonts w:ascii="Trebuchet MS" w:hAnsi="Trebuchet MS" w:cs="Times New Roman"/>
        </w:rPr>
        <w:t>Deciziei</w:t>
      </w:r>
      <w:r w:rsidRPr="00855CAD">
        <w:rPr>
          <w:rFonts w:ascii="Trebuchet MS" w:hAnsi="Trebuchet MS" w:cs="Times New Roman"/>
        </w:rPr>
        <w:t xml:space="preserve"> SGA Bistrița-Năsăud nr. </w:t>
      </w:r>
      <w:r w:rsidR="00167AF1">
        <w:rPr>
          <w:rFonts w:ascii="Trebuchet MS" w:hAnsi="Trebuchet MS" w:cs="Times New Roman"/>
          <w:iCs/>
        </w:rPr>
        <w:t>41/26</w:t>
      </w:r>
      <w:r w:rsidRPr="00855CAD">
        <w:rPr>
          <w:rFonts w:ascii="Trebuchet MS" w:hAnsi="Trebuchet MS" w:cs="Times New Roman"/>
          <w:iCs/>
        </w:rPr>
        <w:t>.</w:t>
      </w:r>
      <w:r w:rsidR="00167AF1">
        <w:rPr>
          <w:rFonts w:ascii="Trebuchet MS" w:hAnsi="Trebuchet MS" w:cs="Times New Roman"/>
          <w:iCs/>
        </w:rPr>
        <w:t>07</w:t>
      </w:r>
      <w:r w:rsidR="00523888" w:rsidRPr="00855CAD">
        <w:rPr>
          <w:rFonts w:ascii="Trebuchet MS" w:hAnsi="Trebuchet MS" w:cs="Times New Roman"/>
          <w:iCs/>
        </w:rPr>
        <w:t>.2024</w:t>
      </w:r>
      <w:r w:rsidRPr="00855CAD">
        <w:rPr>
          <w:rFonts w:ascii="Trebuchet MS" w:hAnsi="Trebuchet MS" w:cs="Times New Roman"/>
          <w:iCs/>
        </w:rPr>
        <w:t xml:space="preserve"> proiectul propus nu se supune procedurilor de evaluare a impactului asupra corpurilor de apă</w:t>
      </w:r>
      <w:r w:rsidRPr="00855CAD">
        <w:rPr>
          <w:rFonts w:ascii="Trebuchet MS" w:hAnsi="Trebuchet MS" w:cs="Times New Roman"/>
        </w:rPr>
        <w:t>.</w:t>
      </w:r>
    </w:p>
    <w:p w14:paraId="0FB13C02" w14:textId="77777777" w:rsidR="000C4E47" w:rsidRPr="00855CAD" w:rsidRDefault="000C4E47" w:rsidP="00855CAD">
      <w:pPr>
        <w:autoSpaceDE w:val="0"/>
        <w:autoSpaceDN w:val="0"/>
        <w:adjustRightInd w:val="0"/>
        <w:spacing w:after="0" w:line="240" w:lineRule="auto"/>
        <w:jc w:val="both"/>
        <w:rPr>
          <w:rFonts w:ascii="Trebuchet MS" w:hAnsi="Trebuchet MS" w:cs="Times New Roman"/>
          <w:b/>
        </w:rPr>
      </w:pPr>
    </w:p>
    <w:p w14:paraId="1D57D50C" w14:textId="77777777" w:rsidR="000C4E47" w:rsidRPr="00855CAD" w:rsidRDefault="000C4E47" w:rsidP="00855CAD">
      <w:pPr>
        <w:spacing w:after="0" w:line="240" w:lineRule="auto"/>
        <w:jc w:val="both"/>
        <w:rPr>
          <w:rFonts w:ascii="Trebuchet MS" w:hAnsi="Trebuchet MS" w:cs="Times New Roman"/>
          <w:i/>
          <w:spacing w:val="-2"/>
        </w:rPr>
      </w:pPr>
      <w:r w:rsidRPr="00855CAD">
        <w:rPr>
          <w:rFonts w:ascii="Trebuchet MS" w:hAnsi="Trebuchet MS" w:cs="Times New Roman"/>
          <w:i/>
          <w:spacing w:val="-2"/>
        </w:rPr>
        <w:t xml:space="preserve">   </w:t>
      </w:r>
      <w:r w:rsidRPr="00855CAD">
        <w:rPr>
          <w:rFonts w:ascii="Trebuchet MS" w:hAnsi="Trebuchet MS" w:cs="Times New Roman"/>
          <w:b/>
          <w:spacing w:val="-2"/>
        </w:rPr>
        <w:t>Condiţii de realizare a proiectului:</w:t>
      </w:r>
    </w:p>
    <w:p w14:paraId="4D94E94D" w14:textId="77777777" w:rsidR="000C4E47" w:rsidRPr="00855CAD" w:rsidRDefault="000C4E47" w:rsidP="00855CAD">
      <w:pPr>
        <w:spacing w:after="0" w:line="240" w:lineRule="auto"/>
        <w:jc w:val="both"/>
        <w:rPr>
          <w:rFonts w:ascii="Trebuchet MS" w:hAnsi="Trebuchet MS" w:cs="Times New Roman"/>
          <w:i/>
          <w:spacing w:val="-2"/>
          <w:lang w:eastAsia="ar-SA"/>
        </w:rPr>
      </w:pPr>
      <w:r w:rsidRPr="00855CAD">
        <w:rPr>
          <w:rFonts w:ascii="Trebuchet MS" w:hAnsi="Trebuchet MS" w:cs="Times New Roman"/>
          <w:b/>
          <w:i/>
          <w:spacing w:val="-2"/>
          <w:lang w:eastAsia="ar-SA"/>
        </w:rPr>
        <w:t>1.</w:t>
      </w:r>
      <w:r w:rsidRPr="00855CAD">
        <w:rPr>
          <w:rFonts w:ascii="Trebuchet MS" w:hAnsi="Trebuchet MS" w:cs="Times New Roman"/>
          <w:i/>
          <w:spacing w:val="-2"/>
          <w:lang w:eastAsia="ar-SA"/>
        </w:rPr>
        <w:t xml:space="preserve"> Se vor respecta prevederile O.U.G. nr. 195/2005 privind protecţia mediului, cu modificările şi completările ulterioare.</w:t>
      </w:r>
    </w:p>
    <w:p w14:paraId="64C714CC" w14:textId="77777777" w:rsidR="000C4E47" w:rsidRPr="00855CAD" w:rsidRDefault="000C4E47" w:rsidP="00855CAD">
      <w:pPr>
        <w:spacing w:after="0" w:line="240" w:lineRule="auto"/>
        <w:jc w:val="both"/>
        <w:rPr>
          <w:rFonts w:ascii="Trebuchet MS" w:hAnsi="Trebuchet MS" w:cs="Times New Roman"/>
          <w:i/>
          <w:spacing w:val="-2"/>
          <w:lang w:eastAsia="ar-SA"/>
        </w:rPr>
      </w:pPr>
      <w:r w:rsidRPr="00855CAD">
        <w:rPr>
          <w:rFonts w:ascii="Trebuchet MS" w:hAnsi="Trebuchet MS" w:cs="Times New Roman"/>
          <w:b/>
          <w:i/>
          <w:spacing w:val="-2"/>
          <w:lang w:eastAsia="ar-SA"/>
        </w:rPr>
        <w:t>2.</w:t>
      </w:r>
      <w:r w:rsidRPr="00855CAD">
        <w:rPr>
          <w:rFonts w:ascii="Trebuchet MS" w:hAnsi="Trebuchet MS" w:cs="Times New Roman"/>
          <w:i/>
          <w:spacing w:val="-2"/>
          <w:lang w:eastAsia="ar-SA"/>
        </w:rPr>
        <w:t xml:space="preserve"> Se vor respecta documentația tehnică, normativele și prescripțiile tehnice specifice </w:t>
      </w:r>
      <w:r w:rsidRPr="00855CAD">
        <w:rPr>
          <w:rFonts w:ascii="Trebuchet MS" w:hAnsi="Trebuchet MS" w:cs="Times New Roman"/>
          <w:bCs/>
          <w:i/>
          <w:spacing w:val="-2"/>
        </w:rPr>
        <w:t>– date, parametrii – justificare a prezentei decizii</w:t>
      </w:r>
      <w:r w:rsidRPr="00855CAD">
        <w:rPr>
          <w:rFonts w:ascii="Trebuchet MS" w:hAnsi="Trebuchet MS" w:cs="Times New Roman"/>
          <w:i/>
          <w:spacing w:val="-2"/>
          <w:lang w:eastAsia="ar-SA"/>
        </w:rPr>
        <w:t>.</w:t>
      </w:r>
    </w:p>
    <w:p w14:paraId="4475D08B" w14:textId="77777777" w:rsidR="000C4E47" w:rsidRPr="00855CAD" w:rsidRDefault="000C4E47" w:rsidP="00855CAD">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855CAD">
        <w:rPr>
          <w:rFonts w:ascii="Trebuchet MS" w:hAnsi="Trebuchet MS" w:cs="Times New Roman"/>
          <w:b/>
          <w:i/>
          <w:spacing w:val="-2"/>
        </w:rPr>
        <w:t>3.</w:t>
      </w:r>
      <w:r w:rsidRPr="00855CAD">
        <w:rPr>
          <w:rFonts w:ascii="Trebuchet MS" w:hAnsi="Trebuchet MS" w:cs="Times New Roman"/>
          <w:i/>
          <w:spacing w:val="-2"/>
        </w:rPr>
        <w:t xml:space="preserve"> Nu se ocupă suprafețe suplimentare de teren pe perioada executării lucrărilor, materialele necesare se vor depozita direct în incintă.</w:t>
      </w:r>
    </w:p>
    <w:p w14:paraId="76CE36B0" w14:textId="77777777" w:rsidR="000C4E47" w:rsidRPr="00855CAD" w:rsidRDefault="000C4E47" w:rsidP="00855CAD">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855CAD">
        <w:rPr>
          <w:rFonts w:ascii="Trebuchet MS" w:hAnsi="Trebuchet MS" w:cs="Times New Roman"/>
          <w:b/>
          <w:i/>
          <w:spacing w:val="-2"/>
          <w:lang w:eastAsia="ar-SA"/>
        </w:rPr>
        <w:t>4.</w:t>
      </w:r>
      <w:r w:rsidRPr="00855CAD">
        <w:rPr>
          <w:rFonts w:ascii="Trebuchet MS" w:hAnsi="Trebuchet MS" w:cs="Times New Roman"/>
          <w:i/>
          <w:spacing w:val="-2"/>
          <w:lang w:eastAsia="ar-SA"/>
        </w:rPr>
        <w:t xml:space="preserve"> </w:t>
      </w:r>
      <w:r w:rsidRPr="00855CAD">
        <w:rPr>
          <w:rFonts w:ascii="Trebuchet MS" w:hAnsi="Trebuchet MS" w:cs="Times New Roman"/>
          <w:i/>
          <w:spacing w:val="-2"/>
        </w:rPr>
        <w:t>Pe parcursul execuţiei lucrărilor se vor lua toate măsurile pentru prevenirea poluărilor accidentale, iar la finalizarea lucrărilor se impune refacerea la starea iniţială a terenurilor afectate de lucrări.</w:t>
      </w:r>
    </w:p>
    <w:p w14:paraId="6015081B" w14:textId="77777777" w:rsidR="000C4E47" w:rsidRPr="00855CAD" w:rsidRDefault="000C4E47" w:rsidP="00855CAD">
      <w:pPr>
        <w:spacing w:after="0" w:line="240" w:lineRule="auto"/>
        <w:jc w:val="both"/>
        <w:rPr>
          <w:rFonts w:ascii="Trebuchet MS" w:hAnsi="Trebuchet MS" w:cs="Times New Roman"/>
          <w:i/>
          <w:spacing w:val="-2"/>
        </w:rPr>
      </w:pPr>
      <w:r w:rsidRPr="00855CAD">
        <w:rPr>
          <w:rFonts w:ascii="Trebuchet MS" w:hAnsi="Trebuchet MS" w:cs="Times New Roman"/>
          <w:b/>
          <w:i/>
          <w:spacing w:val="-2"/>
          <w:lang w:eastAsia="ar-SA"/>
        </w:rPr>
        <w:t>5.</w:t>
      </w:r>
      <w:r w:rsidRPr="00855CAD">
        <w:rPr>
          <w:rFonts w:ascii="Trebuchet MS" w:hAnsi="Trebuchet MS" w:cs="Times New Roman"/>
          <w:i/>
          <w:spacing w:val="-2"/>
          <w:lang w:eastAsia="ar-SA"/>
        </w:rPr>
        <w:t xml:space="preserve"> </w:t>
      </w:r>
      <w:r w:rsidRPr="00855CAD">
        <w:rPr>
          <w:rFonts w:ascii="Trebuchet MS" w:hAnsi="Trebuchet MS" w:cs="Times New Roman"/>
          <w:i/>
          <w:spacing w:val="-2"/>
        </w:rPr>
        <w:t>Materialele necesare pe parcursul execuţiei lucrărilor vor fi depozitate numai în locuri special amenajate, astfel încât să se asigure protecţia factorilor de mediu. Se interzice depozitarea necontrolată a deşeurilor.</w:t>
      </w:r>
    </w:p>
    <w:p w14:paraId="21E4CB8D" w14:textId="77777777" w:rsidR="000C4E47" w:rsidRPr="00855CAD" w:rsidRDefault="000C4E47" w:rsidP="00855CAD">
      <w:pPr>
        <w:spacing w:after="0" w:line="240" w:lineRule="auto"/>
        <w:jc w:val="both"/>
        <w:rPr>
          <w:rFonts w:ascii="Trebuchet MS" w:hAnsi="Trebuchet MS" w:cs="Times New Roman"/>
          <w:i/>
          <w:spacing w:val="-2"/>
        </w:rPr>
      </w:pPr>
      <w:r w:rsidRPr="00855CAD">
        <w:rPr>
          <w:rFonts w:ascii="Trebuchet MS" w:hAnsi="Trebuchet MS" w:cs="Times New Roman"/>
          <w:b/>
          <w:i/>
          <w:spacing w:val="-2"/>
        </w:rPr>
        <w:t>6.</w:t>
      </w:r>
      <w:r w:rsidRPr="00855CAD">
        <w:rPr>
          <w:rFonts w:ascii="Trebuchet MS" w:hAnsi="Trebuchet MS" w:cs="Times New Roman"/>
          <w:i/>
          <w:spacing w:val="-2"/>
        </w:rPr>
        <w:t xml:space="preserve"> Mijloacele de transport şi utilajele folosite vor fi întreţinute corespunzător, pentru reducerea emisiilor de noxe în atmosferă şi prevenirea scurgerilor accidentale de carburanţi/lubrifianţi.</w:t>
      </w:r>
    </w:p>
    <w:p w14:paraId="6161AE99" w14:textId="77777777" w:rsidR="000C4E47" w:rsidRPr="00855CAD" w:rsidRDefault="000C4E47" w:rsidP="00855CAD">
      <w:pPr>
        <w:spacing w:after="0" w:line="240" w:lineRule="auto"/>
        <w:jc w:val="both"/>
        <w:rPr>
          <w:rFonts w:ascii="Trebuchet MS" w:hAnsi="Trebuchet MS" w:cs="Times New Roman"/>
          <w:i/>
          <w:iCs/>
          <w:spacing w:val="-2"/>
        </w:rPr>
      </w:pPr>
      <w:r w:rsidRPr="00855CAD">
        <w:rPr>
          <w:rFonts w:ascii="Trebuchet MS" w:hAnsi="Trebuchet MS" w:cs="Times New Roman"/>
          <w:b/>
          <w:i/>
          <w:iCs/>
          <w:spacing w:val="-2"/>
        </w:rPr>
        <w:t>7</w:t>
      </w:r>
      <w:r w:rsidRPr="00855CAD">
        <w:rPr>
          <w:rFonts w:ascii="Trebuchet MS" w:hAnsi="Trebuchet MS" w:cs="Times New Roman"/>
          <w:i/>
          <w:iCs/>
          <w:spacing w:val="-2"/>
        </w:rPr>
        <w:t>. Se va asigura în permanenţă stocul de materiale şi dotări necesare pentru combaterea efectelor poluărilor accidentale (materiale absorbante pentru eventuale scurgeri de carburanţi, uleiuri, etc.).</w:t>
      </w:r>
    </w:p>
    <w:p w14:paraId="7B73FD45" w14:textId="77777777" w:rsidR="000C4E47" w:rsidRPr="00855CAD" w:rsidRDefault="000C4E47" w:rsidP="00855CAD">
      <w:pPr>
        <w:spacing w:after="0" w:line="240" w:lineRule="auto"/>
        <w:jc w:val="both"/>
        <w:rPr>
          <w:rFonts w:ascii="Trebuchet MS" w:hAnsi="Trebuchet MS" w:cs="Times New Roman"/>
          <w:bCs/>
          <w:i/>
          <w:spacing w:val="-2"/>
        </w:rPr>
      </w:pPr>
      <w:r w:rsidRPr="00855CAD">
        <w:rPr>
          <w:rFonts w:ascii="Trebuchet MS" w:hAnsi="Trebuchet MS" w:cs="Times New Roman"/>
          <w:b/>
          <w:i/>
          <w:spacing w:val="-2"/>
        </w:rPr>
        <w:t>8.</w:t>
      </w:r>
      <w:r w:rsidRPr="00855CAD">
        <w:rPr>
          <w:rFonts w:ascii="Trebuchet MS" w:hAnsi="Trebuchet MS" w:cs="Times New Roman"/>
          <w:i/>
          <w:spacing w:val="-2"/>
        </w:rPr>
        <w:t xml:space="preserve"> S</w:t>
      </w:r>
      <w:r w:rsidRPr="00855CAD">
        <w:rPr>
          <w:rFonts w:ascii="Trebuchet MS" w:hAnsi="Trebuchet MS" w:cs="Times New Roman"/>
          <w:bCs/>
          <w:i/>
          <w:spacing w:val="-2"/>
        </w:rPr>
        <w:t>e interzice accesul de pe amplasament pe drumurile publice cu utilaje şi mijloace de transport necurăţate.</w:t>
      </w:r>
    </w:p>
    <w:p w14:paraId="2BC82A2B" w14:textId="77777777" w:rsidR="000C4E47" w:rsidRPr="00855CAD" w:rsidRDefault="000C4E47" w:rsidP="00855CAD">
      <w:pPr>
        <w:pStyle w:val="NoSpacing1"/>
        <w:jc w:val="both"/>
        <w:rPr>
          <w:rFonts w:ascii="Trebuchet MS" w:hAnsi="Trebuchet MS" w:cs="Times New Roman"/>
          <w:spacing w:val="-2"/>
          <w:lang w:val="ro-RO"/>
        </w:rPr>
      </w:pPr>
      <w:r w:rsidRPr="00855CAD">
        <w:rPr>
          <w:rFonts w:ascii="Trebuchet MS" w:hAnsi="Trebuchet MS" w:cs="Times New Roman"/>
          <w:b/>
          <w:i/>
          <w:iCs/>
          <w:spacing w:val="-2"/>
          <w:lang w:val="ro-RO"/>
        </w:rPr>
        <w:t>9.</w:t>
      </w:r>
      <w:r w:rsidRPr="00855CAD">
        <w:rPr>
          <w:rFonts w:ascii="Trebuchet MS" w:hAnsi="Trebuchet MS" w:cs="Times New Roman"/>
          <w:i/>
          <w:iCs/>
          <w:spacing w:val="-2"/>
          <w:lang w:val="ro-RO"/>
        </w:rPr>
        <w:t xml:space="preserve"> </w:t>
      </w:r>
      <w:r w:rsidRPr="00855CAD">
        <w:rPr>
          <w:rFonts w:ascii="Trebuchet MS" w:hAnsi="Trebuchet MS" w:cs="Times New Roman"/>
          <w:i/>
          <w:spacing w:val="-2"/>
          <w:lang w:val="ro-RO"/>
        </w:rPr>
        <w:t>Deşeurile menajere vor fi transportate şi depozitate prin relaţie contractuală cu operatorul de salubritate, iar deşeurile valorificabile se vor preda la societăţi specializate, autorizate pentru valorificarea lor.</w:t>
      </w:r>
      <w:r w:rsidRPr="00855CAD">
        <w:rPr>
          <w:rFonts w:ascii="Trebuchet MS" w:hAnsi="Trebuchet MS" w:cs="Times New Roman"/>
          <w:spacing w:val="-2"/>
          <w:lang w:val="ro-RO"/>
        </w:rPr>
        <w:t xml:space="preserve"> </w:t>
      </w:r>
      <w:r w:rsidRPr="00855CAD">
        <w:rPr>
          <w:rFonts w:ascii="Trebuchet MS" w:hAnsi="Trebuchet MS" w:cs="Times New Roman"/>
          <w:i/>
          <w:spacing w:val="-2"/>
          <w:lang w:val="ro-RO"/>
        </w:rPr>
        <w:t>Colectarea deşeurilor menajere se va face în mod selectiv (cel puţin în 3 categorii), depozitarea temporară fiind realizată doar în incintă.</w:t>
      </w:r>
    </w:p>
    <w:p w14:paraId="39066EE4" w14:textId="77777777" w:rsidR="000C4E47" w:rsidRPr="00855CAD" w:rsidRDefault="000C4E47" w:rsidP="00855CAD">
      <w:pPr>
        <w:spacing w:after="0" w:line="240" w:lineRule="auto"/>
        <w:ind w:firstLine="426"/>
        <w:jc w:val="both"/>
        <w:rPr>
          <w:rFonts w:ascii="Trebuchet MS" w:hAnsi="Trebuchet MS" w:cs="Times New Roman"/>
          <w:i/>
          <w:spacing w:val="-2"/>
        </w:rPr>
      </w:pPr>
      <w:r w:rsidRPr="00855CAD">
        <w:rPr>
          <w:rFonts w:ascii="Trebuchet MS" w:hAnsi="Trebuchet MS" w:cs="Times New Roman"/>
          <w:i/>
          <w:spacing w:val="-2"/>
        </w:rPr>
        <w:t>Gestionarea deșeurilor se va face cu respectarea strictă a prevederilor OUG nr. 92/2021 privind regimul deşeurilor, cu completările ulterioare.</w:t>
      </w:r>
    </w:p>
    <w:p w14:paraId="46D8EE4E" w14:textId="77777777" w:rsidR="000C4E47" w:rsidRPr="00855CAD" w:rsidRDefault="000C4E47" w:rsidP="00855CAD">
      <w:pPr>
        <w:spacing w:after="0" w:line="240" w:lineRule="auto"/>
        <w:jc w:val="both"/>
        <w:rPr>
          <w:rFonts w:ascii="Trebuchet MS" w:hAnsi="Trebuchet MS" w:cs="Times New Roman"/>
          <w:i/>
          <w:spacing w:val="-2"/>
          <w:lang w:eastAsia="ar-SA"/>
        </w:rPr>
      </w:pPr>
      <w:r w:rsidRPr="00855CAD">
        <w:rPr>
          <w:rFonts w:ascii="Trebuchet MS" w:hAnsi="Trebuchet MS" w:cs="Times New Roman"/>
          <w:b/>
          <w:i/>
          <w:spacing w:val="-2"/>
          <w:lang w:eastAsia="ar-SA"/>
        </w:rPr>
        <w:t>10.</w:t>
      </w:r>
      <w:r w:rsidRPr="00855CAD">
        <w:rPr>
          <w:rFonts w:ascii="Trebuchet MS" w:hAnsi="Trebuchet MS" w:cs="Times New Roman"/>
          <w:i/>
          <w:spacing w:val="-2"/>
          <w:lang w:eastAsia="ar-SA"/>
        </w:rPr>
        <w:t xml:space="preserve"> </w:t>
      </w:r>
      <w:r w:rsidRPr="00855CAD">
        <w:rPr>
          <w:rFonts w:ascii="Trebuchet MS" w:hAnsi="Trebuchet MS" w:cs="Times New Roman"/>
          <w:i/>
          <w:spacing w:val="-2"/>
        </w:rPr>
        <w:t>Atât pentru perioada execuţiei lucrărilor, cât şi în perioada de funcţionare a obiectivului, se vor lua toate măsurile necesare pentru:</w:t>
      </w:r>
    </w:p>
    <w:p w14:paraId="0B3AF923" w14:textId="77777777" w:rsidR="000C4E47" w:rsidRPr="00855CAD" w:rsidRDefault="000C4E47" w:rsidP="00855CAD">
      <w:pPr>
        <w:pStyle w:val="Listparagraf"/>
        <w:spacing w:after="0" w:line="240" w:lineRule="auto"/>
        <w:ind w:left="0" w:firstLine="720"/>
        <w:jc w:val="both"/>
        <w:rPr>
          <w:rFonts w:ascii="Trebuchet MS" w:hAnsi="Trebuchet MS" w:cs="Times New Roman"/>
          <w:i/>
          <w:spacing w:val="-2"/>
        </w:rPr>
      </w:pPr>
      <w:r w:rsidRPr="00855CAD">
        <w:rPr>
          <w:rFonts w:ascii="Trebuchet MS" w:hAnsi="Trebuchet MS"/>
          <w:i/>
          <w:spacing w:val="-2"/>
        </w:rPr>
        <w:t xml:space="preserve">   </w:t>
      </w:r>
      <w:r w:rsidRPr="00855CAD">
        <w:rPr>
          <w:rFonts w:ascii="Trebuchet MS" w:hAnsi="Trebuchet MS"/>
          <w:b/>
          <w:i/>
          <w:spacing w:val="-2"/>
        </w:rPr>
        <w:t>-</w:t>
      </w:r>
      <w:r w:rsidRPr="00855CAD">
        <w:rPr>
          <w:rFonts w:ascii="Trebuchet MS" w:hAnsi="Trebuchet MS"/>
          <w:i/>
          <w:spacing w:val="-2"/>
        </w:rPr>
        <w:t xml:space="preserve"> evitarea scurgerilor accidentale de produse petroliere de la mijloacele de transport utilizate;</w:t>
      </w:r>
    </w:p>
    <w:p w14:paraId="70745C2C" w14:textId="77777777" w:rsidR="000C4E47" w:rsidRPr="00855CAD" w:rsidRDefault="000C4E47" w:rsidP="00855CAD">
      <w:pPr>
        <w:pStyle w:val="Listparagraf"/>
        <w:spacing w:after="0" w:line="240" w:lineRule="auto"/>
        <w:ind w:left="0" w:firstLine="720"/>
        <w:jc w:val="both"/>
        <w:rPr>
          <w:rFonts w:ascii="Trebuchet MS" w:hAnsi="Trebuchet MS"/>
          <w:i/>
          <w:spacing w:val="-2"/>
        </w:rPr>
      </w:pPr>
      <w:r w:rsidRPr="00855CAD">
        <w:rPr>
          <w:rFonts w:ascii="Trebuchet MS" w:hAnsi="Trebuchet MS"/>
          <w:b/>
          <w:i/>
          <w:spacing w:val="-2"/>
        </w:rPr>
        <w:t xml:space="preserve">   -</w:t>
      </w:r>
      <w:r w:rsidRPr="00855CAD">
        <w:rPr>
          <w:rFonts w:ascii="Trebuchet MS" w:hAnsi="Trebuchet MS"/>
          <w:i/>
          <w:spacing w:val="-2"/>
        </w:rPr>
        <w:t xml:space="preserve"> evitarea depozitării necontrolate a materialelor folosite şi a deşeurilor rezultate;</w:t>
      </w:r>
    </w:p>
    <w:p w14:paraId="3B01077C" w14:textId="77777777" w:rsidR="000C4E47" w:rsidRPr="00855CAD" w:rsidRDefault="000C4E47" w:rsidP="00855CAD">
      <w:pPr>
        <w:pStyle w:val="Listparagraf"/>
        <w:spacing w:after="0" w:line="240" w:lineRule="auto"/>
        <w:ind w:left="0" w:firstLine="720"/>
        <w:jc w:val="both"/>
        <w:rPr>
          <w:rFonts w:ascii="Trebuchet MS" w:hAnsi="Trebuchet MS"/>
          <w:i/>
          <w:spacing w:val="-2"/>
        </w:rPr>
      </w:pPr>
      <w:r w:rsidRPr="00855CAD">
        <w:rPr>
          <w:rFonts w:ascii="Trebuchet MS" w:hAnsi="Trebuchet MS"/>
          <w:b/>
          <w:i/>
          <w:spacing w:val="-2"/>
        </w:rPr>
        <w:t xml:space="preserve">   -</w:t>
      </w:r>
      <w:r w:rsidRPr="00855CAD">
        <w:rPr>
          <w:rFonts w:ascii="Trebuchet MS" w:hAnsi="Trebuchet MS"/>
          <w:i/>
          <w:spacing w:val="-2"/>
        </w:rPr>
        <w:t xml:space="preserve"> asigurarea permanentă a stocului de materiale și dotări necesare pentru combaterea efectelor poluărilor accidentale (materiale absorbante).</w:t>
      </w:r>
    </w:p>
    <w:p w14:paraId="3188F17F" w14:textId="77777777" w:rsidR="000C4E47" w:rsidRPr="00855CAD" w:rsidRDefault="000C4E47" w:rsidP="00855CAD">
      <w:pPr>
        <w:spacing w:after="0" w:line="240" w:lineRule="auto"/>
        <w:jc w:val="both"/>
        <w:outlineLvl w:val="0"/>
        <w:rPr>
          <w:rFonts w:ascii="Trebuchet MS" w:hAnsi="Trebuchet MS" w:cs="Times New Roman"/>
          <w:i/>
          <w:spacing w:val="-2"/>
        </w:rPr>
      </w:pPr>
      <w:r w:rsidRPr="00855CAD">
        <w:rPr>
          <w:rFonts w:ascii="Trebuchet MS" w:hAnsi="Trebuchet MS" w:cs="Times New Roman"/>
          <w:b/>
          <w:i/>
          <w:spacing w:val="-2"/>
        </w:rPr>
        <w:t xml:space="preserve">11. </w:t>
      </w:r>
      <w:r w:rsidRPr="00855CAD">
        <w:rPr>
          <w:rFonts w:ascii="Trebuchet MS" w:hAnsi="Trebuchet MS" w:cs="Times New Roman"/>
          <w:i/>
          <w:spacing w:val="-2"/>
        </w:rPr>
        <w:t>Titularul proiectului și antreprenorul/constructorul sunt obligați să respecte și să implementeze toate măsurile de reducere a impactului, precum și condițiile</w:t>
      </w:r>
      <w:r w:rsidRPr="00855CAD">
        <w:rPr>
          <w:rFonts w:ascii="Trebuchet MS" w:hAnsi="Trebuchet MS" w:cs="Times New Roman"/>
          <w:b/>
          <w:i/>
          <w:spacing w:val="-2"/>
        </w:rPr>
        <w:t xml:space="preserve"> </w:t>
      </w:r>
      <w:r w:rsidRPr="00855CAD">
        <w:rPr>
          <w:rFonts w:ascii="Trebuchet MS" w:hAnsi="Trebuchet MS" w:cs="Times New Roman"/>
          <w:i/>
          <w:spacing w:val="-2"/>
        </w:rPr>
        <w:t>prevăzute în documentația care a stat la baza emiterii prezentei decizii.</w:t>
      </w:r>
    </w:p>
    <w:p w14:paraId="6DA5599E" w14:textId="77777777" w:rsidR="000C4E47" w:rsidRPr="00855CAD" w:rsidRDefault="000C4E47" w:rsidP="00855CAD">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855CAD">
        <w:rPr>
          <w:rFonts w:ascii="Trebuchet MS" w:hAnsi="Trebuchet MS" w:cs="Times New Roman"/>
          <w:b/>
          <w:i/>
          <w:spacing w:val="-2"/>
        </w:rPr>
        <w:t>12.</w:t>
      </w:r>
      <w:r w:rsidRPr="00855CAD">
        <w:rPr>
          <w:rFonts w:ascii="Trebuchet MS" w:hAnsi="Trebuchet MS" w:cs="Times New Roman"/>
          <w:i/>
          <w:spacing w:val="-2"/>
        </w:rPr>
        <w:t xml:space="preserve"> Alimentarea cu carburanţi a mijloacelor auto și schimburile de ulei se vor face numai pe amplasamente autorizate.</w:t>
      </w:r>
    </w:p>
    <w:p w14:paraId="7B6C0359" w14:textId="77777777" w:rsidR="000C4E47" w:rsidRPr="00855CAD" w:rsidRDefault="000C4E47" w:rsidP="00855CAD">
      <w:pPr>
        <w:spacing w:after="0" w:line="240" w:lineRule="auto"/>
        <w:jc w:val="both"/>
        <w:rPr>
          <w:rFonts w:ascii="Trebuchet MS" w:hAnsi="Trebuchet MS" w:cs="Times New Roman"/>
          <w:i/>
          <w:spacing w:val="-2"/>
        </w:rPr>
      </w:pPr>
      <w:r w:rsidRPr="00855CAD">
        <w:rPr>
          <w:rFonts w:ascii="Trebuchet MS" w:hAnsi="Trebuchet MS" w:cs="Times New Roman"/>
          <w:b/>
          <w:i/>
          <w:spacing w:val="-2"/>
        </w:rPr>
        <w:t>13.</w:t>
      </w:r>
      <w:r w:rsidRPr="00855CAD">
        <w:rPr>
          <w:rFonts w:ascii="Trebuchet MS" w:hAnsi="Trebuchet MS" w:cs="Times New Roman"/>
          <w:spacing w:val="-2"/>
        </w:rPr>
        <w:t xml:space="preserve"> </w:t>
      </w:r>
      <w:r w:rsidRPr="00855CAD">
        <w:rPr>
          <w:rFonts w:ascii="Trebuchet MS" w:hAnsi="Trebuchet MS" w:cs="Times New Roman"/>
          <w:i/>
          <w:spacing w:val="-2"/>
        </w:rPr>
        <w:t>În scopul conservării și protejării</w:t>
      </w:r>
      <w:r w:rsidRPr="00855CAD">
        <w:rPr>
          <w:rFonts w:ascii="Trebuchet MS" w:hAnsi="Trebuchet MS" w:cs="Times New Roman"/>
          <w:i/>
          <w:iCs/>
          <w:spacing w:val="-2"/>
        </w:rPr>
        <w:t xml:space="preserve"> </w:t>
      </w:r>
      <w:r w:rsidRPr="00855CAD">
        <w:rPr>
          <w:rFonts w:ascii="Trebuchet MS" w:hAnsi="Trebuchet MS" w:cs="Times New Roman"/>
          <w:i/>
          <w:spacing w:val="-2"/>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79C95E65" w14:textId="77777777" w:rsidR="000C4E47" w:rsidRPr="00855CAD" w:rsidRDefault="000C4E47" w:rsidP="00855CAD">
      <w:pPr>
        <w:spacing w:after="0" w:line="240" w:lineRule="auto"/>
        <w:ind w:firstLine="720"/>
        <w:jc w:val="both"/>
        <w:rPr>
          <w:rFonts w:ascii="Trebuchet MS" w:hAnsi="Trebuchet MS" w:cs="Times New Roman"/>
          <w:i/>
          <w:spacing w:val="-2"/>
        </w:rPr>
      </w:pPr>
      <w:r w:rsidRPr="00855CAD">
        <w:rPr>
          <w:rFonts w:ascii="Trebuchet MS" w:hAnsi="Trebuchet MS" w:cs="Times New Roman"/>
          <w:i/>
          <w:spacing w:val="-2"/>
        </w:rPr>
        <w:t>a) orice formă de recoltare, capturare, ucidere, distrugere sau vătămare a exemplarelor aflate în mediul lor natural, în oricare dintre stadiile ciclului lor biologic;</w:t>
      </w:r>
    </w:p>
    <w:p w14:paraId="3D374CA4" w14:textId="77777777" w:rsidR="000C4E47" w:rsidRPr="00855CAD" w:rsidRDefault="000C4E47" w:rsidP="00855CAD">
      <w:pPr>
        <w:spacing w:after="0" w:line="240" w:lineRule="auto"/>
        <w:ind w:firstLine="720"/>
        <w:jc w:val="both"/>
        <w:rPr>
          <w:rFonts w:ascii="Trebuchet MS" w:hAnsi="Trebuchet MS" w:cs="Times New Roman"/>
          <w:i/>
          <w:spacing w:val="-2"/>
        </w:rPr>
      </w:pPr>
      <w:r w:rsidRPr="00855CAD">
        <w:rPr>
          <w:rFonts w:ascii="Trebuchet MS" w:hAnsi="Trebuchet MS" w:cs="Times New Roman"/>
          <w:i/>
          <w:spacing w:val="-2"/>
        </w:rPr>
        <w:t>b) perturbarea intenționată în cursul perioadei de reproducere, de creștere, de hibernare și de migrație;</w:t>
      </w:r>
    </w:p>
    <w:p w14:paraId="0D84047A" w14:textId="77777777" w:rsidR="000C4E47" w:rsidRPr="00855CAD" w:rsidRDefault="000C4E47" w:rsidP="00855CAD">
      <w:pPr>
        <w:spacing w:after="0" w:line="240" w:lineRule="auto"/>
        <w:ind w:firstLine="720"/>
        <w:jc w:val="both"/>
        <w:rPr>
          <w:rFonts w:ascii="Trebuchet MS" w:hAnsi="Trebuchet MS" w:cs="Times New Roman"/>
          <w:i/>
          <w:spacing w:val="-2"/>
        </w:rPr>
      </w:pPr>
      <w:r w:rsidRPr="00855CAD">
        <w:rPr>
          <w:rFonts w:ascii="Trebuchet MS" w:hAnsi="Trebuchet MS" w:cs="Times New Roman"/>
          <w:i/>
          <w:spacing w:val="-2"/>
        </w:rPr>
        <w:t>c) deteriorarea, distrugerea și/sau culegerea intenționată a cuiburilor și/sau ouălor din natură;</w:t>
      </w:r>
    </w:p>
    <w:p w14:paraId="1CAC6815" w14:textId="77777777" w:rsidR="000C4E47" w:rsidRPr="00855CAD" w:rsidRDefault="000C4E47" w:rsidP="00855CAD">
      <w:pPr>
        <w:spacing w:after="0" w:line="240" w:lineRule="auto"/>
        <w:ind w:firstLine="720"/>
        <w:jc w:val="both"/>
        <w:rPr>
          <w:rFonts w:ascii="Trebuchet MS" w:hAnsi="Trebuchet MS" w:cs="Times New Roman"/>
          <w:i/>
          <w:spacing w:val="-2"/>
        </w:rPr>
      </w:pPr>
      <w:r w:rsidRPr="00855CAD">
        <w:rPr>
          <w:rFonts w:ascii="Trebuchet MS" w:hAnsi="Trebuchet MS" w:cs="Times New Roman"/>
          <w:i/>
          <w:spacing w:val="-2"/>
        </w:rPr>
        <w:t>d) deteriorarea si/sau distrugerea locurilor de reproducere ori de odihna;</w:t>
      </w:r>
    </w:p>
    <w:p w14:paraId="1D21A41B" w14:textId="77777777" w:rsidR="000C4E47" w:rsidRPr="00855CAD" w:rsidRDefault="000C4E47" w:rsidP="00855CAD">
      <w:pPr>
        <w:spacing w:after="0" w:line="240" w:lineRule="auto"/>
        <w:ind w:firstLine="720"/>
        <w:jc w:val="both"/>
        <w:rPr>
          <w:rFonts w:ascii="Trebuchet MS" w:hAnsi="Trebuchet MS" w:cs="Times New Roman"/>
          <w:i/>
          <w:spacing w:val="-2"/>
        </w:rPr>
      </w:pPr>
      <w:r w:rsidRPr="00855CAD">
        <w:rPr>
          <w:rFonts w:ascii="Trebuchet MS" w:hAnsi="Trebuchet MS" w:cs="Times New Roman"/>
          <w:i/>
          <w:spacing w:val="-2"/>
        </w:rPr>
        <w:t>e) recoltarea florilor și a fructelor, culegerea, tăierea, dezrădăcinarea sau distrugerea cu intenție a acestor plante în habitatele lor naturale, în oricare dintre stadiile ciclului lor biologic;</w:t>
      </w:r>
    </w:p>
    <w:p w14:paraId="2EA1554F" w14:textId="77777777" w:rsidR="000C4E47" w:rsidRPr="00855CAD" w:rsidRDefault="000C4E47" w:rsidP="00855CAD">
      <w:pPr>
        <w:spacing w:after="0" w:line="240" w:lineRule="auto"/>
        <w:ind w:firstLine="720"/>
        <w:jc w:val="both"/>
        <w:rPr>
          <w:rFonts w:ascii="Trebuchet MS" w:hAnsi="Trebuchet MS" w:cs="Times New Roman"/>
          <w:i/>
          <w:spacing w:val="-2"/>
        </w:rPr>
      </w:pPr>
      <w:r w:rsidRPr="00855CAD">
        <w:rPr>
          <w:rFonts w:ascii="Trebuchet MS" w:hAnsi="Trebuchet MS" w:cs="Times New Roman"/>
          <w:i/>
          <w:spacing w:val="-2"/>
        </w:rPr>
        <w:t>f) deținerea, transportul, vânzarea sau schimburile în orice scop, precum și oferirea spre schimb sau vânzare a exemplarelor luate din natura, în oricare dintre stadiile ciclului lor biologic.</w:t>
      </w:r>
    </w:p>
    <w:p w14:paraId="7E5285B2" w14:textId="66F68DD7" w:rsidR="000C4E47" w:rsidRPr="00855CAD" w:rsidRDefault="000C4E47" w:rsidP="00855CAD">
      <w:pPr>
        <w:spacing w:after="0" w:line="240" w:lineRule="auto"/>
        <w:jc w:val="both"/>
        <w:rPr>
          <w:rFonts w:ascii="Trebuchet MS" w:hAnsi="Trebuchet MS" w:cs="Times New Roman"/>
          <w:i/>
          <w:spacing w:val="-2"/>
        </w:rPr>
      </w:pPr>
      <w:r w:rsidRPr="00855CAD">
        <w:rPr>
          <w:rFonts w:ascii="Trebuchet MS" w:hAnsi="Trebuchet MS" w:cs="Times New Roman"/>
          <w:b/>
          <w:i/>
          <w:noProof/>
        </w:rPr>
        <w:t>14.</w:t>
      </w:r>
      <w:r w:rsidRPr="00855CAD">
        <w:rPr>
          <w:rFonts w:ascii="Trebuchet MS" w:hAnsi="Trebuchet MS" w:cs="Times New Roman"/>
          <w:i/>
          <w:noProof/>
        </w:rPr>
        <w:t xml:space="preserve"> Se vor respecta toate condițiile și măsurile din </w:t>
      </w:r>
      <w:r w:rsidR="002D09B8" w:rsidRPr="00855CAD">
        <w:rPr>
          <w:rFonts w:ascii="Trebuchet MS" w:hAnsi="Trebuchet MS" w:cs="Times New Roman"/>
          <w:b/>
          <w:i/>
          <w:noProof/>
        </w:rPr>
        <w:t>Avizul de gospodărire a apelor.</w:t>
      </w:r>
    </w:p>
    <w:p w14:paraId="3EE0013D" w14:textId="77777777" w:rsidR="000C4E47" w:rsidRPr="00855CAD" w:rsidRDefault="000C4E47" w:rsidP="00855CAD">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855CAD">
        <w:rPr>
          <w:rFonts w:ascii="Trebuchet MS" w:eastAsia="Times New Roman" w:hAnsi="Trebuchet MS" w:cs="Times New Roman"/>
          <w:b/>
          <w:i/>
          <w:spacing w:val="-2"/>
        </w:rPr>
        <w:t>15.</w:t>
      </w:r>
      <w:r w:rsidRPr="00855CAD">
        <w:rPr>
          <w:rFonts w:ascii="Trebuchet MS" w:eastAsia="Times New Roman" w:hAnsi="Trebuchet MS" w:cs="Times New Roman"/>
          <w:i/>
          <w:spacing w:val="-2"/>
        </w:rPr>
        <w:t xml:space="preserve"> L</w:t>
      </w:r>
      <w:r w:rsidRPr="00855CAD">
        <w:rPr>
          <w:rFonts w:ascii="Trebuchet MS" w:eastAsia="Times New Roman" w:hAnsi="Trebuchet MS" w:cs="Times New Roman"/>
          <w:bCs/>
          <w:i/>
          <w:spacing w:val="-2"/>
        </w:rPr>
        <w:t xml:space="preserve">a finalizarea investiţiei, titularul va </w:t>
      </w:r>
      <w:r w:rsidRPr="00855CAD">
        <w:rPr>
          <w:rFonts w:ascii="Trebuchet MS" w:eastAsia="Times New Roman" w:hAnsi="Trebuchet MS" w:cs="Times New Roman"/>
          <w:bCs/>
          <w:i/>
          <w:iCs/>
          <w:spacing w:val="-2"/>
        </w:rPr>
        <w:t>notifica Agenţia pentru Protecţia Mediului Bistriţa-Năsăud şi Comisariatul Judeţean Bistrița-Năsăud al Gărzii Naționale de Mediu pentru verificarea conformării cu actul de reglementare.</w:t>
      </w:r>
    </w:p>
    <w:p w14:paraId="329C5980" w14:textId="77777777" w:rsidR="000C4E47" w:rsidRPr="00855CAD" w:rsidRDefault="000C4E47" w:rsidP="00855CAD">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p>
    <w:p w14:paraId="33226342" w14:textId="77777777" w:rsidR="000C4E47" w:rsidRPr="00167AF1" w:rsidRDefault="000C4E47" w:rsidP="00855CAD">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r w:rsidRPr="00167AF1">
        <w:rPr>
          <w:rFonts w:ascii="Trebuchet MS" w:eastAsia="Times New Roman" w:hAnsi="Trebuchet MS" w:cs="Times New Roman"/>
          <w:b/>
          <w:spacing w:val="-2"/>
          <w:lang w:eastAsia="ro-RO"/>
        </w:rPr>
        <w:lastRenderedPageBreak/>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946BA0F" w14:textId="77777777" w:rsidR="000C4E47" w:rsidRPr="00167AF1" w:rsidRDefault="000C4E47" w:rsidP="00855CAD">
      <w:pPr>
        <w:shd w:val="clear" w:color="auto" w:fill="FFFFFF"/>
        <w:spacing w:after="0" w:line="240" w:lineRule="auto"/>
        <w:jc w:val="both"/>
        <w:rPr>
          <w:rFonts w:ascii="Trebuchet MS" w:eastAsia="Times New Roman" w:hAnsi="Trebuchet MS" w:cs="Times New Roman"/>
          <w:b/>
          <w:spacing w:val="-2"/>
          <w:lang w:eastAsia="ro-RO"/>
        </w:rPr>
      </w:pPr>
    </w:p>
    <w:p w14:paraId="395CBE8C"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6" w:tgtFrame="_blank" w:history="1">
        <w:r w:rsidRPr="00167AF1">
          <w:rPr>
            <w:rStyle w:val="Hyperlink"/>
            <w:rFonts w:ascii="Trebuchet MS" w:eastAsia="Times New Roman" w:hAnsi="Trebuchet MS" w:cs="Times New Roman"/>
            <w:spacing w:val="-2"/>
            <w:lang w:eastAsia="ro-RO"/>
          </w:rPr>
          <w:t>nr. 554/2004</w:t>
        </w:r>
      </w:hyperlink>
      <w:r w:rsidRPr="00167AF1">
        <w:rPr>
          <w:rFonts w:ascii="Trebuchet MS" w:eastAsia="Times New Roman" w:hAnsi="Trebuchet MS" w:cs="Times New Roman"/>
          <w:spacing w:val="-2"/>
          <w:lang w:eastAsia="ro-RO"/>
        </w:rPr>
        <w:t>, cu modificările și completările ulterioare.</w:t>
      </w:r>
    </w:p>
    <w:p w14:paraId="3606C652"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p>
    <w:p w14:paraId="3CF2F9E0"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068E828"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p>
    <w:p w14:paraId="639F21F1"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AE60B77"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p>
    <w:p w14:paraId="1652CA2C"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122A9DE"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p>
    <w:p w14:paraId="29DB5FC0"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Autoritatea publică emitentă are obligația de a răspunde la plângerea prealabilă prevăzută la art. 22 alin. (1), în termen de 30 de zile de la data înregistrării acesteia la acea autoritate.</w:t>
      </w:r>
    </w:p>
    <w:p w14:paraId="5FF501C5"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p>
    <w:p w14:paraId="5551D0AC"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Procedura de soluționare a plângerii prealabile prevăzută la art. 22 alin. (1) este gratuită și trebuie să fie echitabilă, rapidă și corectă.</w:t>
      </w:r>
    </w:p>
    <w:p w14:paraId="3EBF406F" w14:textId="77777777"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p>
    <w:p w14:paraId="4A17B605" w14:textId="79691BE9" w:rsidR="000C4E47" w:rsidRPr="00167AF1" w:rsidRDefault="000C4E47" w:rsidP="00855CAD">
      <w:pPr>
        <w:shd w:val="clear" w:color="auto" w:fill="FFFFFF"/>
        <w:spacing w:after="0" w:line="240" w:lineRule="auto"/>
        <w:ind w:firstLine="720"/>
        <w:jc w:val="both"/>
        <w:rPr>
          <w:rFonts w:ascii="Trebuchet MS" w:eastAsia="Times New Roman" w:hAnsi="Trebuchet MS" w:cs="Times New Roman"/>
          <w:spacing w:val="-2"/>
          <w:lang w:eastAsia="ro-RO"/>
        </w:rPr>
      </w:pPr>
      <w:r w:rsidRPr="00167AF1">
        <w:rPr>
          <w:rFonts w:ascii="Trebuchet MS" w:eastAsia="Times New Roman" w:hAnsi="Trebuchet MS" w:cs="Times New Roman"/>
          <w:spacing w:val="-2"/>
          <w:lang w:eastAsia="ro-RO"/>
        </w:rPr>
        <w:t>Prezenta decizie poate fi contestată în conformitate cu prevederile Legii nr. 292/2018 privind evaluarea impactului anumitor proiecte publice și private asupra mediului și ale Legii </w:t>
      </w:r>
      <w:hyperlink r:id="rId17" w:tgtFrame="_blank" w:history="1">
        <w:r w:rsidRPr="00167AF1">
          <w:rPr>
            <w:rStyle w:val="Hyperlink"/>
            <w:rFonts w:ascii="Trebuchet MS" w:eastAsia="Times New Roman" w:hAnsi="Trebuchet MS" w:cs="Times New Roman"/>
            <w:spacing w:val="-2"/>
            <w:lang w:eastAsia="ro-RO"/>
          </w:rPr>
          <w:t>nr. 554/2004</w:t>
        </w:r>
      </w:hyperlink>
      <w:r w:rsidRPr="00167AF1">
        <w:rPr>
          <w:rFonts w:ascii="Trebuchet MS" w:eastAsia="Times New Roman" w:hAnsi="Trebuchet MS" w:cs="Times New Roman"/>
          <w:spacing w:val="-2"/>
          <w:lang w:eastAsia="ro-RO"/>
        </w:rPr>
        <w:t>, cu modificările și completările ulterioare.</w:t>
      </w:r>
    </w:p>
    <w:p w14:paraId="4FBFB864" w14:textId="48933098" w:rsidR="00897EFD" w:rsidRPr="00167AF1" w:rsidRDefault="00897EFD" w:rsidP="00167AF1">
      <w:pPr>
        <w:shd w:val="clear" w:color="auto" w:fill="FFFFFF"/>
        <w:spacing w:after="0" w:line="240" w:lineRule="auto"/>
        <w:jc w:val="both"/>
        <w:rPr>
          <w:rFonts w:ascii="Trebuchet MS" w:eastAsia="Times New Roman" w:hAnsi="Trebuchet MS" w:cs="Times New Roman"/>
          <w:spacing w:val="-2"/>
          <w:lang w:eastAsia="ro-RO"/>
        </w:rPr>
      </w:pPr>
    </w:p>
    <w:p w14:paraId="0AAEB38A" w14:textId="77777777" w:rsidR="000C4E47" w:rsidRPr="00167AF1" w:rsidRDefault="000C4E47" w:rsidP="00855CAD">
      <w:pPr>
        <w:spacing w:after="0" w:line="240" w:lineRule="auto"/>
        <w:rPr>
          <w:rFonts w:ascii="Trebuchet MS" w:eastAsia="Calibri" w:hAnsi="Trebuchet MS" w:cs="Times New Roman"/>
          <w:snapToGrid w:val="0"/>
          <w:spacing w:val="-2"/>
        </w:rPr>
      </w:pPr>
    </w:p>
    <w:p w14:paraId="6B2A60D0" w14:textId="77777777" w:rsidR="000C4E47" w:rsidRPr="00167AF1" w:rsidRDefault="000C4E47" w:rsidP="00855CAD">
      <w:pPr>
        <w:spacing w:after="0" w:line="240" w:lineRule="auto"/>
        <w:jc w:val="center"/>
        <w:rPr>
          <w:rFonts w:ascii="Trebuchet MS" w:hAnsi="Trebuchet MS" w:cs="Times New Roman"/>
          <w:snapToGrid w:val="0"/>
          <w:spacing w:val="-2"/>
        </w:rPr>
      </w:pPr>
      <w:r w:rsidRPr="00167AF1">
        <w:rPr>
          <w:rFonts w:ascii="Trebuchet MS" w:hAnsi="Trebuchet MS" w:cs="Times New Roman"/>
          <w:snapToGrid w:val="0"/>
          <w:spacing w:val="-2"/>
        </w:rPr>
        <w:t>DIRECTOR EXECUTIV,</w:t>
      </w:r>
    </w:p>
    <w:p w14:paraId="53D107CB" w14:textId="77777777" w:rsidR="000C4E47" w:rsidRPr="00167AF1" w:rsidRDefault="000C4E47" w:rsidP="00855CAD">
      <w:pPr>
        <w:spacing w:after="0" w:line="240" w:lineRule="auto"/>
        <w:jc w:val="center"/>
        <w:rPr>
          <w:rFonts w:ascii="Trebuchet MS" w:hAnsi="Trebuchet MS" w:cs="Times New Roman"/>
          <w:snapToGrid w:val="0"/>
          <w:spacing w:val="-2"/>
        </w:rPr>
      </w:pPr>
      <w:r w:rsidRPr="00167AF1">
        <w:rPr>
          <w:rFonts w:ascii="Trebuchet MS" w:hAnsi="Trebuchet MS" w:cs="Times New Roman"/>
          <w:snapToGrid w:val="0"/>
          <w:spacing w:val="-2"/>
        </w:rPr>
        <w:t>biolog-chimist Sever Ioan ROMAN</w:t>
      </w:r>
    </w:p>
    <w:p w14:paraId="5ABFCF76" w14:textId="55715BC1" w:rsidR="000C4E47" w:rsidRPr="00167AF1" w:rsidRDefault="000C4E47" w:rsidP="00855CAD">
      <w:pPr>
        <w:autoSpaceDE w:val="0"/>
        <w:autoSpaceDN w:val="0"/>
        <w:adjustRightInd w:val="0"/>
        <w:spacing w:after="0" w:line="240" w:lineRule="auto"/>
        <w:jc w:val="both"/>
        <w:rPr>
          <w:rFonts w:ascii="Trebuchet MS" w:hAnsi="Trebuchet MS" w:cs="Times New Roman"/>
          <w:spacing w:val="-2"/>
        </w:rPr>
      </w:pPr>
    </w:p>
    <w:p w14:paraId="0B86CF91" w14:textId="1893F0C5" w:rsidR="000C4E47" w:rsidRPr="00167AF1" w:rsidRDefault="000C4E47" w:rsidP="00855CAD">
      <w:pPr>
        <w:spacing w:after="0" w:line="240" w:lineRule="auto"/>
        <w:jc w:val="both"/>
        <w:rPr>
          <w:rFonts w:ascii="Trebuchet MS" w:hAnsi="Trebuchet MS" w:cs="Times New Roman"/>
          <w:spacing w:val="-2"/>
        </w:rPr>
      </w:pPr>
      <w:r w:rsidRPr="00167AF1">
        <w:rPr>
          <w:rFonts w:ascii="Trebuchet MS" w:hAnsi="Trebuchet MS" w:cs="Times New Roman"/>
          <w:spacing w:val="-2"/>
        </w:rPr>
        <w:t xml:space="preserve">                 ŞEF SERVICIU </w:t>
      </w:r>
      <w:r w:rsidRPr="00167AF1">
        <w:rPr>
          <w:rFonts w:ascii="Trebuchet MS" w:hAnsi="Trebuchet MS" w:cs="Times New Roman"/>
          <w:spacing w:val="-2"/>
        </w:rPr>
        <w:tab/>
      </w:r>
      <w:r w:rsidRPr="00167AF1">
        <w:rPr>
          <w:rFonts w:ascii="Trebuchet MS" w:hAnsi="Trebuchet MS" w:cs="Times New Roman"/>
          <w:spacing w:val="-2"/>
        </w:rPr>
        <w:tab/>
      </w:r>
      <w:r w:rsidRPr="00167AF1">
        <w:rPr>
          <w:rFonts w:ascii="Trebuchet MS" w:hAnsi="Trebuchet MS" w:cs="Times New Roman"/>
          <w:spacing w:val="-2"/>
        </w:rPr>
        <w:tab/>
      </w:r>
      <w:r w:rsidRPr="00167AF1">
        <w:rPr>
          <w:rFonts w:ascii="Trebuchet MS" w:hAnsi="Trebuchet MS" w:cs="Times New Roman"/>
          <w:spacing w:val="-2"/>
        </w:rPr>
        <w:tab/>
        <w:t xml:space="preserve">       </w:t>
      </w:r>
      <w:r w:rsidR="00897EFD" w:rsidRPr="00167AF1">
        <w:rPr>
          <w:rFonts w:ascii="Trebuchet MS" w:hAnsi="Trebuchet MS" w:cs="Times New Roman"/>
          <w:spacing w:val="-2"/>
        </w:rPr>
        <w:t xml:space="preserve">            </w:t>
      </w:r>
      <w:r w:rsidR="00167AF1" w:rsidRPr="00167AF1">
        <w:rPr>
          <w:rFonts w:ascii="Trebuchet MS" w:hAnsi="Trebuchet MS" w:cs="Times New Roman"/>
          <w:spacing w:val="-2"/>
        </w:rPr>
        <w:t xml:space="preserve">       </w:t>
      </w:r>
      <w:r w:rsidR="00897EFD" w:rsidRPr="00167AF1">
        <w:rPr>
          <w:rFonts w:ascii="Trebuchet MS" w:hAnsi="Trebuchet MS" w:cs="Times New Roman"/>
          <w:spacing w:val="-2"/>
        </w:rPr>
        <w:t xml:space="preserve"> </w:t>
      </w:r>
      <w:r w:rsidR="00167AF1" w:rsidRPr="00167AF1">
        <w:rPr>
          <w:rFonts w:ascii="Trebuchet MS" w:hAnsi="Trebuchet MS" w:cs="Times New Roman"/>
          <w:spacing w:val="-2"/>
        </w:rPr>
        <w:t xml:space="preserve">        </w:t>
      </w:r>
      <w:r w:rsidRPr="00167AF1">
        <w:rPr>
          <w:rFonts w:ascii="Trebuchet MS" w:hAnsi="Trebuchet MS" w:cs="Times New Roman"/>
          <w:spacing w:val="-2"/>
        </w:rPr>
        <w:t xml:space="preserve">  ŞEF SERVICIU</w:t>
      </w:r>
    </w:p>
    <w:p w14:paraId="4DD59E27" w14:textId="6C8BC57E" w:rsidR="000C4E47" w:rsidRPr="00167AF1" w:rsidRDefault="000C4E47" w:rsidP="00855CAD">
      <w:pPr>
        <w:spacing w:after="0" w:line="240" w:lineRule="auto"/>
        <w:jc w:val="both"/>
        <w:rPr>
          <w:rFonts w:ascii="Trebuchet MS" w:hAnsi="Trebuchet MS" w:cs="Times New Roman"/>
          <w:spacing w:val="-2"/>
        </w:rPr>
      </w:pPr>
      <w:r w:rsidRPr="00167AF1">
        <w:rPr>
          <w:rFonts w:ascii="Trebuchet MS" w:hAnsi="Trebuchet MS" w:cs="Times New Roman"/>
          <w:spacing w:val="-2"/>
        </w:rPr>
        <w:t xml:space="preserve">  AVIZE, ACORDURI, AUTORIZAŢII,    </w:t>
      </w:r>
      <w:r w:rsidR="00897EFD" w:rsidRPr="00167AF1">
        <w:rPr>
          <w:rFonts w:ascii="Trebuchet MS" w:hAnsi="Trebuchet MS" w:cs="Times New Roman"/>
          <w:spacing w:val="-2"/>
        </w:rPr>
        <w:t xml:space="preserve">                     </w:t>
      </w:r>
      <w:r w:rsidR="00167AF1" w:rsidRPr="00167AF1">
        <w:rPr>
          <w:rFonts w:ascii="Trebuchet MS" w:hAnsi="Trebuchet MS" w:cs="Times New Roman"/>
          <w:spacing w:val="-2"/>
        </w:rPr>
        <w:t xml:space="preserve">              </w:t>
      </w:r>
      <w:r w:rsidR="00897EFD" w:rsidRPr="00167AF1">
        <w:rPr>
          <w:rFonts w:ascii="Trebuchet MS" w:hAnsi="Trebuchet MS" w:cs="Times New Roman"/>
          <w:spacing w:val="-2"/>
        </w:rPr>
        <w:t xml:space="preserve">   </w:t>
      </w:r>
      <w:r w:rsidRPr="00167AF1">
        <w:rPr>
          <w:rFonts w:ascii="Trebuchet MS" w:hAnsi="Trebuchet MS" w:cs="Times New Roman"/>
          <w:spacing w:val="-2"/>
        </w:rPr>
        <w:t xml:space="preserve">   </w:t>
      </w:r>
      <w:r w:rsidR="00167AF1" w:rsidRPr="00167AF1">
        <w:rPr>
          <w:rFonts w:ascii="Trebuchet MS" w:hAnsi="Trebuchet MS" w:cs="Times New Roman"/>
          <w:spacing w:val="-2"/>
        </w:rPr>
        <w:t xml:space="preserve">          </w:t>
      </w:r>
      <w:r w:rsidRPr="00167AF1">
        <w:rPr>
          <w:rFonts w:ascii="Trebuchet MS" w:hAnsi="Trebuchet MS" w:cs="Times New Roman"/>
          <w:spacing w:val="-2"/>
        </w:rPr>
        <w:t>CALITATEA FACTORILOR DE MEDIU</w:t>
      </w:r>
    </w:p>
    <w:p w14:paraId="17212C04" w14:textId="7391F1FC" w:rsidR="000C4E47" w:rsidRPr="00167AF1" w:rsidRDefault="000C4E47" w:rsidP="00855CAD">
      <w:pPr>
        <w:spacing w:after="0" w:line="240" w:lineRule="auto"/>
        <w:rPr>
          <w:rFonts w:ascii="Trebuchet MS" w:eastAsia="Times New Roman" w:hAnsi="Trebuchet MS" w:cs="Times New Roman"/>
          <w:spacing w:val="-2"/>
        </w:rPr>
      </w:pPr>
      <w:r w:rsidRPr="00167AF1">
        <w:rPr>
          <w:rFonts w:ascii="Trebuchet MS" w:hAnsi="Trebuchet MS" w:cs="Times New Roman"/>
          <w:spacing w:val="-2"/>
        </w:rPr>
        <w:t xml:space="preserve">                 ing. Marinela Suciu </w:t>
      </w:r>
      <w:r w:rsidRPr="00167AF1">
        <w:rPr>
          <w:rFonts w:ascii="Trebuchet MS" w:eastAsia="Times New Roman" w:hAnsi="Trebuchet MS" w:cs="Times New Roman"/>
          <w:spacing w:val="-2"/>
        </w:rPr>
        <w:t xml:space="preserve"> </w:t>
      </w:r>
      <w:r w:rsidRPr="00167AF1">
        <w:rPr>
          <w:rFonts w:ascii="Trebuchet MS" w:eastAsia="Times New Roman" w:hAnsi="Trebuchet MS" w:cs="Times New Roman"/>
          <w:spacing w:val="-2"/>
        </w:rPr>
        <w:tab/>
      </w:r>
      <w:r w:rsidRPr="00167AF1">
        <w:rPr>
          <w:rFonts w:ascii="Trebuchet MS" w:eastAsia="Times New Roman" w:hAnsi="Trebuchet MS" w:cs="Times New Roman"/>
          <w:spacing w:val="-2"/>
        </w:rPr>
        <w:tab/>
      </w:r>
      <w:r w:rsidRPr="00167AF1">
        <w:rPr>
          <w:rFonts w:ascii="Trebuchet MS" w:eastAsia="Times New Roman" w:hAnsi="Trebuchet MS" w:cs="Times New Roman"/>
          <w:spacing w:val="-2"/>
        </w:rPr>
        <w:tab/>
      </w:r>
      <w:r w:rsidRPr="00167AF1">
        <w:rPr>
          <w:rFonts w:ascii="Trebuchet MS" w:eastAsia="Times New Roman" w:hAnsi="Trebuchet MS" w:cs="Times New Roman"/>
          <w:spacing w:val="-2"/>
        </w:rPr>
        <w:tab/>
        <w:t xml:space="preserve">      </w:t>
      </w:r>
      <w:r w:rsidR="00167AF1" w:rsidRPr="00167AF1">
        <w:rPr>
          <w:rFonts w:ascii="Trebuchet MS" w:eastAsia="Times New Roman" w:hAnsi="Trebuchet MS" w:cs="Times New Roman"/>
          <w:spacing w:val="-2"/>
        </w:rPr>
        <w:t xml:space="preserve">                         </w:t>
      </w:r>
      <w:r w:rsidRPr="00167AF1">
        <w:rPr>
          <w:rFonts w:ascii="Trebuchet MS" w:eastAsia="Times New Roman" w:hAnsi="Trebuchet MS" w:cs="Times New Roman"/>
          <w:spacing w:val="-2"/>
        </w:rPr>
        <w:t xml:space="preserve">    ing. Anca Zaharie</w:t>
      </w:r>
    </w:p>
    <w:p w14:paraId="22D5D6A7" w14:textId="515E4165" w:rsidR="00167AF1" w:rsidRPr="00167AF1" w:rsidRDefault="00167AF1" w:rsidP="00167AF1">
      <w:pPr>
        <w:spacing w:after="0" w:line="240" w:lineRule="auto"/>
        <w:rPr>
          <w:rFonts w:ascii="Trebuchet MS" w:hAnsi="Trebuchet MS" w:cs="Times New Roman"/>
          <w:iCs/>
          <w:snapToGrid w:val="0"/>
          <w:spacing w:val="-2"/>
        </w:rPr>
      </w:pPr>
    </w:p>
    <w:p w14:paraId="6964E00D" w14:textId="640E5487" w:rsidR="00230050" w:rsidRDefault="00230050" w:rsidP="00855CAD">
      <w:pPr>
        <w:spacing w:after="0" w:line="240" w:lineRule="auto"/>
        <w:ind w:firstLine="720"/>
        <w:rPr>
          <w:rFonts w:ascii="Trebuchet MS" w:hAnsi="Trebuchet MS" w:cs="Times New Roman"/>
          <w:iCs/>
          <w:snapToGrid w:val="0"/>
          <w:spacing w:val="-2"/>
        </w:rPr>
      </w:pPr>
    </w:p>
    <w:p w14:paraId="14CDB1D6" w14:textId="6EBBF1D6" w:rsidR="00815A52" w:rsidRDefault="00815A52" w:rsidP="00855CAD">
      <w:pPr>
        <w:spacing w:after="0" w:line="240" w:lineRule="auto"/>
        <w:ind w:firstLine="720"/>
        <w:rPr>
          <w:rFonts w:ascii="Trebuchet MS" w:hAnsi="Trebuchet MS" w:cs="Times New Roman"/>
          <w:iCs/>
          <w:snapToGrid w:val="0"/>
          <w:spacing w:val="-2"/>
        </w:rPr>
      </w:pPr>
    </w:p>
    <w:p w14:paraId="3B398F96" w14:textId="4E0B0F0D" w:rsidR="00815A52" w:rsidRDefault="00815A52" w:rsidP="00855CAD">
      <w:pPr>
        <w:spacing w:after="0" w:line="240" w:lineRule="auto"/>
        <w:ind w:firstLine="720"/>
        <w:rPr>
          <w:rFonts w:ascii="Trebuchet MS" w:hAnsi="Trebuchet MS" w:cs="Times New Roman"/>
          <w:iCs/>
          <w:snapToGrid w:val="0"/>
          <w:spacing w:val="-2"/>
        </w:rPr>
      </w:pPr>
    </w:p>
    <w:p w14:paraId="194D5239" w14:textId="77777777" w:rsidR="00815A52" w:rsidRPr="00167AF1" w:rsidRDefault="00815A52" w:rsidP="00855CAD">
      <w:pPr>
        <w:spacing w:after="0" w:line="240" w:lineRule="auto"/>
        <w:ind w:firstLine="720"/>
        <w:rPr>
          <w:rFonts w:ascii="Trebuchet MS" w:hAnsi="Trebuchet MS" w:cs="Times New Roman"/>
          <w:iCs/>
          <w:snapToGrid w:val="0"/>
          <w:spacing w:val="-2"/>
        </w:rPr>
      </w:pPr>
    </w:p>
    <w:p w14:paraId="6E0255DA" w14:textId="3776DDFE" w:rsidR="000C4E47" w:rsidRPr="00167AF1" w:rsidRDefault="000C4E47" w:rsidP="00855CAD">
      <w:pPr>
        <w:spacing w:after="0" w:line="240" w:lineRule="auto"/>
        <w:ind w:firstLine="720"/>
        <w:rPr>
          <w:rFonts w:ascii="Trebuchet MS" w:hAnsi="Trebuchet MS" w:cs="Times New Roman"/>
          <w:iCs/>
          <w:snapToGrid w:val="0"/>
          <w:spacing w:val="-2"/>
        </w:rPr>
      </w:pPr>
      <w:r w:rsidRPr="00167AF1">
        <w:rPr>
          <w:rFonts w:ascii="Trebuchet MS" w:hAnsi="Trebuchet MS" w:cs="Times New Roman"/>
          <w:iCs/>
          <w:snapToGrid w:val="0"/>
          <w:spacing w:val="-2"/>
        </w:rPr>
        <w:t xml:space="preserve">          ÎNTOCMIT, </w:t>
      </w:r>
      <w:r w:rsidRPr="00167AF1">
        <w:rPr>
          <w:rFonts w:ascii="Trebuchet MS" w:hAnsi="Trebuchet MS" w:cs="Times New Roman"/>
          <w:iCs/>
          <w:snapToGrid w:val="0"/>
          <w:spacing w:val="-2"/>
        </w:rPr>
        <w:tab/>
      </w:r>
      <w:r w:rsidRPr="00167AF1">
        <w:rPr>
          <w:rFonts w:ascii="Trebuchet MS" w:hAnsi="Trebuchet MS" w:cs="Times New Roman"/>
          <w:iCs/>
          <w:snapToGrid w:val="0"/>
          <w:spacing w:val="-2"/>
        </w:rPr>
        <w:tab/>
      </w:r>
      <w:r w:rsidRPr="00167AF1">
        <w:rPr>
          <w:rFonts w:ascii="Trebuchet MS" w:hAnsi="Trebuchet MS" w:cs="Times New Roman"/>
          <w:iCs/>
          <w:snapToGrid w:val="0"/>
          <w:spacing w:val="-2"/>
        </w:rPr>
        <w:tab/>
      </w:r>
      <w:r w:rsidRPr="00167AF1">
        <w:rPr>
          <w:rFonts w:ascii="Trebuchet MS" w:hAnsi="Trebuchet MS" w:cs="Times New Roman"/>
          <w:iCs/>
          <w:snapToGrid w:val="0"/>
          <w:spacing w:val="-2"/>
        </w:rPr>
        <w:tab/>
        <w:t xml:space="preserve">           </w:t>
      </w:r>
      <w:r w:rsidR="00897EFD" w:rsidRPr="00167AF1">
        <w:rPr>
          <w:rFonts w:ascii="Trebuchet MS" w:hAnsi="Trebuchet MS" w:cs="Times New Roman"/>
          <w:iCs/>
          <w:snapToGrid w:val="0"/>
          <w:spacing w:val="-2"/>
        </w:rPr>
        <w:t xml:space="preserve">        </w:t>
      </w:r>
      <w:r w:rsidR="00167AF1" w:rsidRPr="00167AF1">
        <w:rPr>
          <w:rFonts w:ascii="Trebuchet MS" w:hAnsi="Trebuchet MS" w:cs="Times New Roman"/>
          <w:iCs/>
          <w:snapToGrid w:val="0"/>
          <w:spacing w:val="-2"/>
        </w:rPr>
        <w:t xml:space="preserve">                </w:t>
      </w:r>
      <w:r w:rsidR="00897EFD" w:rsidRPr="00167AF1">
        <w:rPr>
          <w:rFonts w:ascii="Trebuchet MS" w:hAnsi="Trebuchet MS" w:cs="Times New Roman"/>
          <w:iCs/>
          <w:snapToGrid w:val="0"/>
          <w:spacing w:val="-2"/>
        </w:rPr>
        <w:t xml:space="preserve"> </w:t>
      </w:r>
      <w:r w:rsidRPr="00167AF1">
        <w:rPr>
          <w:rFonts w:ascii="Trebuchet MS" w:hAnsi="Trebuchet MS" w:cs="Times New Roman"/>
          <w:iCs/>
          <w:snapToGrid w:val="0"/>
          <w:spacing w:val="-2"/>
        </w:rPr>
        <w:t xml:space="preserve"> </w:t>
      </w:r>
      <w:r w:rsidR="00167AF1">
        <w:rPr>
          <w:rFonts w:ascii="Trebuchet MS" w:hAnsi="Trebuchet MS" w:cs="Times New Roman"/>
          <w:iCs/>
          <w:snapToGrid w:val="0"/>
          <w:spacing w:val="-2"/>
        </w:rPr>
        <w:t xml:space="preserve">       </w:t>
      </w:r>
      <w:r w:rsidRPr="00167AF1">
        <w:rPr>
          <w:rFonts w:ascii="Trebuchet MS" w:hAnsi="Trebuchet MS" w:cs="Times New Roman"/>
          <w:iCs/>
          <w:snapToGrid w:val="0"/>
          <w:spacing w:val="-2"/>
        </w:rPr>
        <w:t xml:space="preserve">   ÎNTOCMIT,</w:t>
      </w:r>
      <w:r w:rsidRPr="00167AF1">
        <w:rPr>
          <w:rFonts w:ascii="Trebuchet MS" w:hAnsi="Trebuchet MS" w:cs="Times New Roman"/>
          <w:iCs/>
          <w:snapToGrid w:val="0"/>
          <w:spacing w:val="-2"/>
        </w:rPr>
        <w:tab/>
        <w:t xml:space="preserve">             </w:t>
      </w:r>
    </w:p>
    <w:p w14:paraId="429C0F16" w14:textId="399F4282" w:rsidR="00230050" w:rsidRDefault="000C4E47" w:rsidP="00133487">
      <w:pPr>
        <w:spacing w:after="0" w:line="240" w:lineRule="auto"/>
        <w:ind w:firstLine="720"/>
        <w:rPr>
          <w:rFonts w:ascii="Trebuchet MS" w:hAnsi="Trebuchet MS" w:cs="Times New Roman"/>
          <w:iCs/>
          <w:snapToGrid w:val="0"/>
          <w:spacing w:val="-2"/>
        </w:rPr>
      </w:pPr>
      <w:r w:rsidRPr="00167AF1">
        <w:rPr>
          <w:rFonts w:ascii="Trebuchet MS" w:hAnsi="Trebuchet MS" w:cs="Times New Roman"/>
          <w:iCs/>
          <w:snapToGrid w:val="0"/>
          <w:spacing w:val="-2"/>
        </w:rPr>
        <w:t xml:space="preserve">  ing. Alexandra Turda</w:t>
      </w:r>
      <w:r w:rsidRPr="00167AF1">
        <w:rPr>
          <w:rFonts w:ascii="Trebuchet MS" w:hAnsi="Trebuchet MS" w:cs="Times New Roman"/>
          <w:iCs/>
          <w:snapToGrid w:val="0"/>
          <w:spacing w:val="-2"/>
        </w:rPr>
        <w:tab/>
      </w:r>
      <w:r w:rsidRPr="00167AF1">
        <w:rPr>
          <w:rFonts w:ascii="Trebuchet MS" w:hAnsi="Trebuchet MS" w:cs="Times New Roman"/>
          <w:iCs/>
          <w:snapToGrid w:val="0"/>
          <w:spacing w:val="-2"/>
        </w:rPr>
        <w:tab/>
      </w:r>
      <w:r w:rsidRPr="00167AF1">
        <w:rPr>
          <w:rFonts w:ascii="Trebuchet MS" w:hAnsi="Trebuchet MS" w:cs="Times New Roman"/>
          <w:iCs/>
          <w:snapToGrid w:val="0"/>
          <w:spacing w:val="-2"/>
        </w:rPr>
        <w:tab/>
        <w:t xml:space="preserve">     </w:t>
      </w:r>
      <w:r w:rsidR="00897EFD" w:rsidRPr="00167AF1">
        <w:rPr>
          <w:rFonts w:ascii="Trebuchet MS" w:hAnsi="Trebuchet MS" w:cs="Times New Roman"/>
          <w:iCs/>
          <w:snapToGrid w:val="0"/>
          <w:spacing w:val="-2"/>
        </w:rPr>
        <w:t xml:space="preserve">    </w:t>
      </w:r>
      <w:r w:rsidR="00230050" w:rsidRPr="00167AF1">
        <w:rPr>
          <w:rFonts w:ascii="Trebuchet MS" w:hAnsi="Trebuchet MS" w:cs="Times New Roman"/>
          <w:iCs/>
          <w:snapToGrid w:val="0"/>
          <w:spacing w:val="-2"/>
        </w:rPr>
        <w:t xml:space="preserve">          </w:t>
      </w:r>
      <w:r w:rsidRPr="00167AF1">
        <w:rPr>
          <w:rFonts w:ascii="Trebuchet MS" w:hAnsi="Trebuchet MS" w:cs="Times New Roman"/>
          <w:iCs/>
          <w:snapToGrid w:val="0"/>
          <w:spacing w:val="-2"/>
        </w:rPr>
        <w:t xml:space="preserve"> </w:t>
      </w:r>
      <w:r w:rsidR="00167AF1" w:rsidRPr="00167AF1">
        <w:rPr>
          <w:rFonts w:ascii="Trebuchet MS" w:hAnsi="Trebuchet MS" w:cs="Times New Roman"/>
          <w:iCs/>
          <w:snapToGrid w:val="0"/>
          <w:spacing w:val="-2"/>
        </w:rPr>
        <w:t xml:space="preserve">     </w:t>
      </w:r>
      <w:r w:rsidR="00167AF1">
        <w:rPr>
          <w:rFonts w:ascii="Trebuchet MS" w:hAnsi="Trebuchet MS" w:cs="Times New Roman"/>
          <w:iCs/>
          <w:snapToGrid w:val="0"/>
          <w:spacing w:val="-2"/>
        </w:rPr>
        <w:t xml:space="preserve">                 </w:t>
      </w:r>
      <w:r w:rsidRPr="00167AF1">
        <w:rPr>
          <w:rFonts w:ascii="Trebuchet MS" w:hAnsi="Trebuchet MS" w:cs="Times New Roman"/>
          <w:iCs/>
          <w:snapToGrid w:val="0"/>
          <w:spacing w:val="-2"/>
        </w:rPr>
        <w:t xml:space="preserve"> </w:t>
      </w:r>
      <w:r w:rsidR="0012572E">
        <w:rPr>
          <w:rFonts w:ascii="Trebuchet MS" w:hAnsi="Trebuchet MS" w:cs="Times New Roman"/>
          <w:iCs/>
          <w:snapToGrid w:val="0"/>
          <w:spacing w:val="-2"/>
        </w:rPr>
        <w:t xml:space="preserve">biolog Crina Năstase </w:t>
      </w:r>
      <w:r w:rsidR="00230050" w:rsidRPr="00167AF1">
        <w:rPr>
          <w:rFonts w:ascii="Trebuchet MS" w:hAnsi="Trebuchet MS" w:cs="Times New Roman"/>
          <w:iCs/>
          <w:snapToGrid w:val="0"/>
          <w:spacing w:val="-2"/>
        </w:rPr>
        <w:t xml:space="preserve"> </w:t>
      </w:r>
    </w:p>
    <w:p w14:paraId="2DC75969" w14:textId="25108CD7" w:rsidR="00133487" w:rsidRDefault="00133487" w:rsidP="00133487">
      <w:pPr>
        <w:spacing w:after="0" w:line="240" w:lineRule="auto"/>
        <w:ind w:firstLine="720"/>
        <w:rPr>
          <w:rFonts w:ascii="Trebuchet MS" w:hAnsi="Trebuchet MS" w:cs="Times New Roman"/>
          <w:iCs/>
          <w:snapToGrid w:val="0"/>
          <w:spacing w:val="-2"/>
        </w:rPr>
      </w:pPr>
    </w:p>
    <w:p w14:paraId="06F7E8EE" w14:textId="4EDD65E8" w:rsidR="00815A52" w:rsidRDefault="00815A52" w:rsidP="00133487">
      <w:pPr>
        <w:spacing w:after="0" w:line="240" w:lineRule="auto"/>
        <w:ind w:firstLine="720"/>
        <w:rPr>
          <w:rFonts w:ascii="Trebuchet MS" w:hAnsi="Trebuchet MS" w:cs="Times New Roman"/>
          <w:iCs/>
          <w:snapToGrid w:val="0"/>
          <w:spacing w:val="-2"/>
        </w:rPr>
      </w:pPr>
    </w:p>
    <w:p w14:paraId="1E9B5C29" w14:textId="77777777" w:rsidR="00815A52" w:rsidRDefault="00815A52" w:rsidP="00133487">
      <w:pPr>
        <w:spacing w:after="0" w:line="240" w:lineRule="auto"/>
        <w:ind w:firstLine="720"/>
        <w:rPr>
          <w:rFonts w:ascii="Trebuchet MS" w:hAnsi="Trebuchet MS" w:cs="Times New Roman"/>
          <w:iCs/>
          <w:snapToGrid w:val="0"/>
          <w:spacing w:val="-2"/>
        </w:rPr>
      </w:pPr>
    </w:p>
    <w:p w14:paraId="77551EFF" w14:textId="77777777" w:rsidR="00133487" w:rsidRPr="00133487" w:rsidRDefault="00133487" w:rsidP="00133487">
      <w:pPr>
        <w:spacing w:after="0" w:line="240" w:lineRule="auto"/>
        <w:ind w:firstLine="720"/>
        <w:rPr>
          <w:rFonts w:ascii="Trebuchet MS" w:hAnsi="Trebuchet MS" w:cs="Times New Roman"/>
          <w:iCs/>
          <w:snapToGrid w:val="0"/>
          <w:spacing w:val="-2"/>
        </w:rPr>
      </w:pPr>
    </w:p>
    <w:p w14:paraId="167B2A92" w14:textId="77777777" w:rsidR="00ED2AF5" w:rsidRPr="00815A52" w:rsidRDefault="00ED2AF5" w:rsidP="00855CAD">
      <w:pPr>
        <w:pStyle w:val="Footer1"/>
        <w:ind w:left="284"/>
        <w:rPr>
          <w:sz w:val="18"/>
          <w:szCs w:val="18"/>
        </w:rPr>
      </w:pPr>
      <w:bookmarkStart w:id="2" w:name="_Hlk152145191"/>
      <w:bookmarkStart w:id="3" w:name="_Hlk152145192"/>
      <w:bookmarkStart w:id="4" w:name="_Hlk152145193"/>
      <w:bookmarkStart w:id="5" w:name="_Hlk152145194"/>
      <w:bookmarkStart w:id="6" w:name="_Hlk152145195"/>
      <w:bookmarkStart w:id="7" w:name="_Hlk152145196"/>
      <w:r w:rsidRPr="00815A52">
        <w:rPr>
          <w:sz w:val="18"/>
          <w:szCs w:val="18"/>
        </w:rPr>
        <w:t xml:space="preserve">AGENȚIA PENTRU PROTECȚIA MEDIULUI BISTRIȚA-NĂSĂUD                                                          </w:t>
      </w:r>
    </w:p>
    <w:p w14:paraId="0E1CD432" w14:textId="77777777" w:rsidR="00ED2AF5" w:rsidRPr="00815A52" w:rsidRDefault="00ED2AF5" w:rsidP="00855CAD">
      <w:pPr>
        <w:pStyle w:val="Footer1"/>
        <w:ind w:left="284"/>
        <w:rPr>
          <w:sz w:val="18"/>
          <w:szCs w:val="18"/>
        </w:rPr>
      </w:pPr>
      <w:r w:rsidRPr="00815A52">
        <w:rPr>
          <w:sz w:val="18"/>
          <w:szCs w:val="18"/>
        </w:rPr>
        <w:t>Strada Parcului, nr.20, Bistrița, jud. Bistrița-Năsăud, Cod poștal 420035</w:t>
      </w:r>
    </w:p>
    <w:p w14:paraId="03053BA3" w14:textId="77777777" w:rsidR="00ED2AF5" w:rsidRPr="00815A52" w:rsidRDefault="00ED2AF5" w:rsidP="00855CAD">
      <w:pPr>
        <w:pStyle w:val="Footer1"/>
        <w:ind w:left="284"/>
        <w:rPr>
          <w:color w:val="auto"/>
          <w:sz w:val="18"/>
          <w:szCs w:val="18"/>
        </w:rPr>
      </w:pPr>
      <w:r w:rsidRPr="00815A52">
        <w:rPr>
          <w:sz w:val="18"/>
          <w:szCs w:val="18"/>
        </w:rPr>
        <w:t>Tel.: +4 0263224064    Fax</w:t>
      </w:r>
      <w:r w:rsidRPr="00815A52">
        <w:rPr>
          <w:sz w:val="18"/>
          <w:szCs w:val="18"/>
          <w:lang w:val="en-US"/>
        </w:rPr>
        <w:t>: +4 0263223709</w:t>
      </w:r>
      <w:r w:rsidRPr="00815A52">
        <w:rPr>
          <w:sz w:val="18"/>
          <w:szCs w:val="18"/>
        </w:rPr>
        <w:t xml:space="preserve">       e-mail: </w:t>
      </w:r>
      <w:hyperlink r:id="rId18" w:history="1">
        <w:r w:rsidRPr="00815A52">
          <w:rPr>
            <w:rStyle w:val="Hyperlink"/>
            <w:sz w:val="18"/>
            <w:szCs w:val="18"/>
          </w:rPr>
          <w:t>office@apmbn.anpm.ro</w:t>
        </w:r>
      </w:hyperlink>
      <w:r w:rsidRPr="00815A52">
        <w:rPr>
          <w:rStyle w:val="Hyperlink"/>
          <w:color w:val="auto"/>
          <w:sz w:val="18"/>
          <w:szCs w:val="18"/>
          <w:u w:val="none"/>
        </w:rPr>
        <w:t xml:space="preserve">       </w:t>
      </w:r>
      <w:r w:rsidRPr="00815A52">
        <w:rPr>
          <w:color w:val="auto"/>
          <w:sz w:val="18"/>
          <w:szCs w:val="18"/>
        </w:rPr>
        <w:t xml:space="preserve">website: </w:t>
      </w:r>
      <w:bookmarkEnd w:id="2"/>
      <w:bookmarkEnd w:id="3"/>
      <w:bookmarkEnd w:id="4"/>
      <w:bookmarkEnd w:id="5"/>
      <w:bookmarkEnd w:id="6"/>
      <w:bookmarkEnd w:id="7"/>
      <w:r w:rsidRPr="00815A52">
        <w:rPr>
          <w:color w:val="auto"/>
          <w:sz w:val="18"/>
          <w:szCs w:val="18"/>
        </w:rPr>
        <w:fldChar w:fldCharType="begin"/>
      </w:r>
      <w:r w:rsidRPr="00815A52">
        <w:rPr>
          <w:color w:val="auto"/>
          <w:sz w:val="18"/>
          <w:szCs w:val="18"/>
        </w:rPr>
        <w:instrText xml:space="preserve"> HYPERLINK "http://apmbn.anpm.ro" </w:instrText>
      </w:r>
      <w:r w:rsidRPr="00815A52">
        <w:rPr>
          <w:color w:val="auto"/>
          <w:sz w:val="18"/>
          <w:szCs w:val="18"/>
        </w:rPr>
        <w:fldChar w:fldCharType="separate"/>
      </w:r>
      <w:r w:rsidRPr="00815A52">
        <w:rPr>
          <w:rStyle w:val="Hyperlink"/>
          <w:sz w:val="18"/>
          <w:szCs w:val="18"/>
        </w:rPr>
        <w:t>http://apmbn.anpm.ro</w:t>
      </w:r>
      <w:r w:rsidRPr="00815A52">
        <w:rPr>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tblGrid>
      <w:tr w:rsidR="00ED2AF5" w:rsidRPr="00815A52" w14:paraId="3CE2D5E5" w14:textId="77777777" w:rsidTr="00417E24">
        <w:trPr>
          <w:trHeight w:val="254"/>
        </w:trPr>
        <w:tc>
          <w:tcPr>
            <w:tcW w:w="7290" w:type="dxa"/>
            <w:shd w:val="clear" w:color="auto" w:fill="auto"/>
            <w:vAlign w:val="center"/>
          </w:tcPr>
          <w:p w14:paraId="7ACD9BE7" w14:textId="77777777" w:rsidR="00ED2AF5" w:rsidRPr="00815A52" w:rsidRDefault="00ED2AF5" w:rsidP="00855CAD">
            <w:pPr>
              <w:pStyle w:val="Antet"/>
              <w:rPr>
                <w:rFonts w:ascii="Trebuchet MS" w:hAnsi="Trebuchet MS" w:cs="Open Sans"/>
                <w:color w:val="000000"/>
                <w:sz w:val="18"/>
                <w:szCs w:val="18"/>
                <w:shd w:val="clear" w:color="auto" w:fill="FFFFFF"/>
              </w:rPr>
            </w:pPr>
            <w:r w:rsidRPr="00815A52">
              <w:rPr>
                <w:rFonts w:ascii="Trebuchet MS" w:hAnsi="Trebuchet MS" w:cs="Open Sans"/>
                <w:color w:val="000000"/>
                <w:sz w:val="18"/>
                <w:szCs w:val="18"/>
                <w:shd w:val="clear" w:color="auto" w:fill="FFFFFF"/>
              </w:rPr>
              <w:t>Operator de date cu caracter personal, conform Regulamentului (UE) 2016/679</w:t>
            </w:r>
          </w:p>
        </w:tc>
      </w:tr>
    </w:tbl>
    <w:p w14:paraId="5B61B015" w14:textId="77777777" w:rsidR="00ED2AF5" w:rsidRPr="00815A52" w:rsidRDefault="00ED2AF5" w:rsidP="00855CAD">
      <w:pPr>
        <w:spacing w:after="0" w:line="240" w:lineRule="auto"/>
        <w:rPr>
          <w:rFonts w:ascii="Trebuchet MS" w:hAnsi="Trebuchet MS"/>
          <w:sz w:val="18"/>
          <w:szCs w:val="18"/>
        </w:rPr>
      </w:pPr>
    </w:p>
    <w:sectPr w:rsidR="00ED2AF5" w:rsidRPr="00815A52" w:rsidSect="00815A52">
      <w:headerReference w:type="default" r:id="rId19"/>
      <w:footerReference w:type="default" r:id="rId20"/>
      <w:headerReference w:type="first" r:id="rId21"/>
      <w:footerReference w:type="first" r:id="rId22"/>
      <w:pgSz w:w="11906" w:h="16838" w:code="9"/>
      <w:pgMar w:top="432" w:right="656" w:bottom="432" w:left="900"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BA691" w14:textId="77777777" w:rsidR="005E2749" w:rsidRDefault="005E2749" w:rsidP="00143ACD">
      <w:pPr>
        <w:spacing w:after="0" w:line="240" w:lineRule="auto"/>
      </w:pPr>
      <w:r>
        <w:separator/>
      </w:r>
    </w:p>
  </w:endnote>
  <w:endnote w:type="continuationSeparator" w:id="0">
    <w:p w14:paraId="64B9C65C" w14:textId="77777777" w:rsidR="005E2749" w:rsidRDefault="005E274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37DF2950" w:rsidR="008D1C0E" w:rsidRPr="00FE758C" w:rsidRDefault="008D1C0E">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84F2E">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84F2E">
              <w:rPr>
                <w:rFonts w:ascii="Trebuchet MS" w:hAnsi="Trebuchet MS"/>
                <w:b/>
                <w:bCs/>
                <w:noProof/>
                <w:sz w:val="16"/>
                <w:szCs w:val="16"/>
              </w:rPr>
              <w:t>6</w:t>
            </w:r>
            <w:r w:rsidRPr="00FE758C">
              <w:rPr>
                <w:rFonts w:ascii="Trebuchet MS" w:hAnsi="Trebuchet MS"/>
                <w:b/>
                <w:bCs/>
                <w:sz w:val="16"/>
                <w:szCs w:val="16"/>
              </w:rPr>
              <w:fldChar w:fldCharType="end"/>
            </w:r>
          </w:p>
          <w:p w14:paraId="4410F7E4" w14:textId="6B8AEF29" w:rsidR="008D1C0E" w:rsidRPr="00D62259" w:rsidRDefault="005E2749"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986278C" w:rsidR="008D1C0E" w:rsidRDefault="008D1C0E">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E0ACA">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E0ACA">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051FD53C" w14:textId="6236A143" w:rsidR="008D1C0E" w:rsidRPr="00D61F63" w:rsidRDefault="008D1C0E"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852B" w14:textId="77777777" w:rsidR="005E2749" w:rsidRDefault="005E2749" w:rsidP="00143ACD">
      <w:pPr>
        <w:spacing w:after="0" w:line="240" w:lineRule="auto"/>
      </w:pPr>
      <w:r>
        <w:separator/>
      </w:r>
    </w:p>
  </w:footnote>
  <w:footnote w:type="continuationSeparator" w:id="0">
    <w:p w14:paraId="5722D170" w14:textId="77777777" w:rsidR="005E2749" w:rsidRDefault="005E274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D1C0E" w:rsidRDefault="008D1C0E">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D1C0E" w:rsidRDefault="008D1C0E"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ADB26E7"/>
    <w:multiLevelType w:val="hybridMultilevel"/>
    <w:tmpl w:val="AB28C590"/>
    <w:lvl w:ilvl="0" w:tplc="5D086D3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D0B36DB"/>
    <w:multiLevelType w:val="hybridMultilevel"/>
    <w:tmpl w:val="1AF467BA"/>
    <w:lvl w:ilvl="0" w:tplc="0409000B">
      <w:start w:val="1"/>
      <w:numFmt w:val="bullet"/>
      <w:lvlText w:val=""/>
      <w:lvlJc w:val="left"/>
      <w:pPr>
        <w:ind w:left="786" w:hanging="360"/>
      </w:pPr>
      <w:rPr>
        <w:rFonts w:ascii="Wingdings" w:hAnsi="Wingdings" w:cs="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E384880"/>
    <w:multiLevelType w:val="multilevel"/>
    <w:tmpl w:val="52260E7F"/>
    <w:lvl w:ilvl="0">
      <w:numFmt w:val="bullet"/>
      <w:lvlText w:val="·"/>
      <w:lvlJc w:val="left"/>
      <w:pPr>
        <w:tabs>
          <w:tab w:val="num" w:pos="1425"/>
        </w:tabs>
        <w:ind w:left="1425" w:hanging="360"/>
      </w:pPr>
      <w:rPr>
        <w:rFonts w:ascii="Symbol" w:hAnsi="Symbol" w:cs="Symbol"/>
        <w:i/>
        <w:iCs/>
        <w:sz w:val="22"/>
        <w:szCs w:val="22"/>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4" w15:restartNumberingAfterBreak="0">
    <w:nsid w:val="30061AE9"/>
    <w:multiLevelType w:val="hybridMultilevel"/>
    <w:tmpl w:val="4218F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97046"/>
    <w:multiLevelType w:val="hybridMultilevel"/>
    <w:tmpl w:val="018C9F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449A6"/>
    <w:multiLevelType w:val="hybridMultilevel"/>
    <w:tmpl w:val="2DBCD75E"/>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A45634"/>
    <w:multiLevelType w:val="hybridMultilevel"/>
    <w:tmpl w:val="BC50F106"/>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C943ABB"/>
    <w:multiLevelType w:val="hybridMultilevel"/>
    <w:tmpl w:val="30BC1A9A"/>
    <w:lvl w:ilvl="0" w:tplc="04180001">
      <w:start w:val="1"/>
      <w:numFmt w:val="bullet"/>
      <w:lvlText w:val=""/>
      <w:lvlJc w:val="left"/>
      <w:pPr>
        <w:ind w:left="1454" w:hanging="360"/>
      </w:pPr>
      <w:rPr>
        <w:rFonts w:ascii="Symbol" w:hAnsi="Symbol" w:hint="default"/>
      </w:rPr>
    </w:lvl>
    <w:lvl w:ilvl="1" w:tplc="04180003">
      <w:start w:val="1"/>
      <w:numFmt w:val="bullet"/>
      <w:lvlText w:val="o"/>
      <w:lvlJc w:val="left"/>
      <w:pPr>
        <w:ind w:left="2174" w:hanging="360"/>
      </w:pPr>
      <w:rPr>
        <w:rFonts w:ascii="Courier New" w:hAnsi="Courier New" w:cs="Courier New" w:hint="default"/>
      </w:rPr>
    </w:lvl>
    <w:lvl w:ilvl="2" w:tplc="04180005">
      <w:start w:val="1"/>
      <w:numFmt w:val="bullet"/>
      <w:lvlText w:val=""/>
      <w:lvlJc w:val="left"/>
      <w:pPr>
        <w:ind w:left="2894" w:hanging="360"/>
      </w:pPr>
      <w:rPr>
        <w:rFonts w:ascii="Wingdings" w:hAnsi="Wingdings" w:hint="default"/>
      </w:rPr>
    </w:lvl>
    <w:lvl w:ilvl="3" w:tplc="04180001">
      <w:start w:val="1"/>
      <w:numFmt w:val="bullet"/>
      <w:lvlText w:val=""/>
      <w:lvlJc w:val="left"/>
      <w:pPr>
        <w:ind w:left="3614" w:hanging="360"/>
      </w:pPr>
      <w:rPr>
        <w:rFonts w:ascii="Symbol" w:hAnsi="Symbol" w:hint="default"/>
      </w:rPr>
    </w:lvl>
    <w:lvl w:ilvl="4" w:tplc="04180003">
      <w:start w:val="1"/>
      <w:numFmt w:val="bullet"/>
      <w:lvlText w:val="o"/>
      <w:lvlJc w:val="left"/>
      <w:pPr>
        <w:ind w:left="4334" w:hanging="360"/>
      </w:pPr>
      <w:rPr>
        <w:rFonts w:ascii="Courier New" w:hAnsi="Courier New" w:cs="Courier New" w:hint="default"/>
      </w:rPr>
    </w:lvl>
    <w:lvl w:ilvl="5" w:tplc="04180005">
      <w:start w:val="1"/>
      <w:numFmt w:val="bullet"/>
      <w:lvlText w:val=""/>
      <w:lvlJc w:val="left"/>
      <w:pPr>
        <w:ind w:left="5054" w:hanging="360"/>
      </w:pPr>
      <w:rPr>
        <w:rFonts w:ascii="Wingdings" w:hAnsi="Wingdings" w:hint="default"/>
      </w:rPr>
    </w:lvl>
    <w:lvl w:ilvl="6" w:tplc="04180001">
      <w:start w:val="1"/>
      <w:numFmt w:val="bullet"/>
      <w:lvlText w:val=""/>
      <w:lvlJc w:val="left"/>
      <w:pPr>
        <w:ind w:left="5774" w:hanging="360"/>
      </w:pPr>
      <w:rPr>
        <w:rFonts w:ascii="Symbol" w:hAnsi="Symbol" w:hint="default"/>
      </w:rPr>
    </w:lvl>
    <w:lvl w:ilvl="7" w:tplc="04180003">
      <w:start w:val="1"/>
      <w:numFmt w:val="bullet"/>
      <w:lvlText w:val="o"/>
      <w:lvlJc w:val="left"/>
      <w:pPr>
        <w:ind w:left="6494" w:hanging="360"/>
      </w:pPr>
      <w:rPr>
        <w:rFonts w:ascii="Courier New" w:hAnsi="Courier New" w:cs="Courier New" w:hint="default"/>
      </w:rPr>
    </w:lvl>
    <w:lvl w:ilvl="8" w:tplc="04180005">
      <w:start w:val="1"/>
      <w:numFmt w:val="bullet"/>
      <w:lvlText w:val=""/>
      <w:lvlJc w:val="left"/>
      <w:pPr>
        <w:ind w:left="7214" w:hanging="360"/>
      </w:pPr>
      <w:rPr>
        <w:rFonts w:ascii="Wingdings" w:hAnsi="Wingdings" w:hint="default"/>
      </w:rPr>
    </w:lvl>
  </w:abstractNum>
  <w:abstractNum w:abstractNumId="9" w15:restartNumberingAfterBreak="0">
    <w:nsid w:val="6DAC23A9"/>
    <w:multiLevelType w:val="hybridMultilevel"/>
    <w:tmpl w:val="A06241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706479E6"/>
    <w:multiLevelType w:val="hybridMultilevel"/>
    <w:tmpl w:val="7B0262FC"/>
    <w:lvl w:ilvl="0" w:tplc="04090001">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2"/>
  </w:num>
  <w:num w:numId="6">
    <w:abstractNumId w:val="4"/>
  </w:num>
  <w:num w:numId="7">
    <w:abstractNumId w:val="10"/>
  </w:num>
  <w:num w:numId="8">
    <w:abstractNumId w:val="5"/>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74F"/>
    <w:rsid w:val="00042469"/>
    <w:rsid w:val="00054025"/>
    <w:rsid w:val="00074CE3"/>
    <w:rsid w:val="000C0E50"/>
    <w:rsid w:val="000C4E47"/>
    <w:rsid w:val="000C7B5D"/>
    <w:rsid w:val="000E1DC5"/>
    <w:rsid w:val="000F6C9D"/>
    <w:rsid w:val="00104FEA"/>
    <w:rsid w:val="001106DF"/>
    <w:rsid w:val="0012572E"/>
    <w:rsid w:val="00133487"/>
    <w:rsid w:val="00143ACD"/>
    <w:rsid w:val="00164A31"/>
    <w:rsid w:val="00167AF1"/>
    <w:rsid w:val="00171B4A"/>
    <w:rsid w:val="00177804"/>
    <w:rsid w:val="001A0D4D"/>
    <w:rsid w:val="001B47C8"/>
    <w:rsid w:val="001C3430"/>
    <w:rsid w:val="001C3442"/>
    <w:rsid w:val="001D2B45"/>
    <w:rsid w:val="00204AA3"/>
    <w:rsid w:val="00217D4A"/>
    <w:rsid w:val="00230050"/>
    <w:rsid w:val="00233EC0"/>
    <w:rsid w:val="0023457F"/>
    <w:rsid w:val="00261535"/>
    <w:rsid w:val="00280580"/>
    <w:rsid w:val="002C1C9C"/>
    <w:rsid w:val="002D09B8"/>
    <w:rsid w:val="002E4B66"/>
    <w:rsid w:val="002E7A73"/>
    <w:rsid w:val="00354326"/>
    <w:rsid w:val="003E39F1"/>
    <w:rsid w:val="00417E24"/>
    <w:rsid w:val="004607FF"/>
    <w:rsid w:val="00482DA2"/>
    <w:rsid w:val="00482EF6"/>
    <w:rsid w:val="00496823"/>
    <w:rsid w:val="004A5C08"/>
    <w:rsid w:val="004B37E2"/>
    <w:rsid w:val="004B7417"/>
    <w:rsid w:val="004C0CE7"/>
    <w:rsid w:val="004C7186"/>
    <w:rsid w:val="004D3D30"/>
    <w:rsid w:val="004F0F51"/>
    <w:rsid w:val="004F518D"/>
    <w:rsid w:val="0051560F"/>
    <w:rsid w:val="00523888"/>
    <w:rsid w:val="00525DE3"/>
    <w:rsid w:val="0053065D"/>
    <w:rsid w:val="00541B1D"/>
    <w:rsid w:val="005438C2"/>
    <w:rsid w:val="0058671B"/>
    <w:rsid w:val="005B5A6A"/>
    <w:rsid w:val="005E2749"/>
    <w:rsid w:val="00606B47"/>
    <w:rsid w:val="00624717"/>
    <w:rsid w:val="006405F5"/>
    <w:rsid w:val="0067069F"/>
    <w:rsid w:val="006A1311"/>
    <w:rsid w:val="006A261F"/>
    <w:rsid w:val="006C4DF3"/>
    <w:rsid w:val="006C76E7"/>
    <w:rsid w:val="006D65DB"/>
    <w:rsid w:val="00704FA8"/>
    <w:rsid w:val="007157CC"/>
    <w:rsid w:val="00716C49"/>
    <w:rsid w:val="00730FDC"/>
    <w:rsid w:val="007314A8"/>
    <w:rsid w:val="0074128A"/>
    <w:rsid w:val="007424C2"/>
    <w:rsid w:val="00753CCD"/>
    <w:rsid w:val="007D4A5C"/>
    <w:rsid w:val="007E6483"/>
    <w:rsid w:val="0081504B"/>
    <w:rsid w:val="00815A52"/>
    <w:rsid w:val="00845D66"/>
    <w:rsid w:val="008507D9"/>
    <w:rsid w:val="00855CAD"/>
    <w:rsid w:val="008561CE"/>
    <w:rsid w:val="008631FB"/>
    <w:rsid w:val="00897EFD"/>
    <w:rsid w:val="008B30F5"/>
    <w:rsid w:val="008C7811"/>
    <w:rsid w:val="008D1C0E"/>
    <w:rsid w:val="008D246C"/>
    <w:rsid w:val="008E19DC"/>
    <w:rsid w:val="008E2BE3"/>
    <w:rsid w:val="008F631A"/>
    <w:rsid w:val="0090061B"/>
    <w:rsid w:val="009142A5"/>
    <w:rsid w:val="0093028A"/>
    <w:rsid w:val="00940228"/>
    <w:rsid w:val="009A3973"/>
    <w:rsid w:val="009B480A"/>
    <w:rsid w:val="009B5F83"/>
    <w:rsid w:val="00A0719A"/>
    <w:rsid w:val="00A53D50"/>
    <w:rsid w:val="00A60E26"/>
    <w:rsid w:val="00A62EBF"/>
    <w:rsid w:val="00A84E04"/>
    <w:rsid w:val="00A906B5"/>
    <w:rsid w:val="00A9253E"/>
    <w:rsid w:val="00AB0B11"/>
    <w:rsid w:val="00AE0ACA"/>
    <w:rsid w:val="00B437DB"/>
    <w:rsid w:val="00B66053"/>
    <w:rsid w:val="00B84F2E"/>
    <w:rsid w:val="00B957FF"/>
    <w:rsid w:val="00BB1060"/>
    <w:rsid w:val="00BD1348"/>
    <w:rsid w:val="00BD25B2"/>
    <w:rsid w:val="00BD505C"/>
    <w:rsid w:val="00BE0746"/>
    <w:rsid w:val="00BE3775"/>
    <w:rsid w:val="00BE55D3"/>
    <w:rsid w:val="00BF7717"/>
    <w:rsid w:val="00C02DFA"/>
    <w:rsid w:val="00C0358F"/>
    <w:rsid w:val="00C545F6"/>
    <w:rsid w:val="00C61733"/>
    <w:rsid w:val="00CA42F7"/>
    <w:rsid w:val="00CA526D"/>
    <w:rsid w:val="00CA71EB"/>
    <w:rsid w:val="00CF31D5"/>
    <w:rsid w:val="00D00DEC"/>
    <w:rsid w:val="00D01517"/>
    <w:rsid w:val="00D1499F"/>
    <w:rsid w:val="00D32CEB"/>
    <w:rsid w:val="00D356FA"/>
    <w:rsid w:val="00D41783"/>
    <w:rsid w:val="00D447FB"/>
    <w:rsid w:val="00D4485E"/>
    <w:rsid w:val="00D534D4"/>
    <w:rsid w:val="00D54C97"/>
    <w:rsid w:val="00D61F63"/>
    <w:rsid w:val="00D62259"/>
    <w:rsid w:val="00D8381D"/>
    <w:rsid w:val="00DE792C"/>
    <w:rsid w:val="00DF5DA1"/>
    <w:rsid w:val="00E11C7A"/>
    <w:rsid w:val="00E339B8"/>
    <w:rsid w:val="00E35AD6"/>
    <w:rsid w:val="00E64DBC"/>
    <w:rsid w:val="00E75573"/>
    <w:rsid w:val="00E82CD9"/>
    <w:rsid w:val="00E84F3C"/>
    <w:rsid w:val="00E9748E"/>
    <w:rsid w:val="00ED03EC"/>
    <w:rsid w:val="00ED25D0"/>
    <w:rsid w:val="00ED2AF5"/>
    <w:rsid w:val="00F1090C"/>
    <w:rsid w:val="00F21D3D"/>
    <w:rsid w:val="00F503F2"/>
    <w:rsid w:val="00F97CD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aliases w:val="Char Char Char Char"/>
    <w:basedOn w:val="Normal"/>
    <w:link w:val="SubsolCaracter"/>
    <w:unhideWhenUsed/>
    <w:qFormat/>
    <w:rsid w:val="00143ACD"/>
    <w:pPr>
      <w:tabs>
        <w:tab w:val="center" w:pos="4513"/>
        <w:tab w:val="right" w:pos="9026"/>
      </w:tabs>
      <w:spacing w:after="0" w:line="240" w:lineRule="auto"/>
    </w:pPr>
  </w:style>
  <w:style w:type="character" w:customStyle="1" w:styleId="SubsolCaracter">
    <w:name w:val="Subsol Caracter"/>
    <w:aliases w:val="Char Char Char Char Caracter"/>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Frspaiere">
    <w:name w:val="No Spacing"/>
    <w:aliases w:val="Text Normal,Grilă medie 2 - Accentuare 11"/>
    <w:link w:val="FrspaiereCaracter"/>
    <w:uiPriority w:val="1"/>
    <w:qFormat/>
    <w:rsid w:val="00BD505C"/>
    <w:pPr>
      <w:spacing w:after="0" w:line="240" w:lineRule="auto"/>
    </w:pPr>
    <w:rPr>
      <w:rFonts w:ascii="Calibri" w:eastAsia="Calibri" w:hAnsi="Calibri" w:cs="Times New Roman"/>
      <w:lang w:val="en-US"/>
      <w14:ligatures w14:val="none"/>
    </w:rPr>
  </w:style>
  <w:style w:type="paragraph" w:customStyle="1" w:styleId="al">
    <w:name w:val="a_l"/>
    <w:basedOn w:val="Normal"/>
    <w:rsid w:val="00BD505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orptext">
    <w:name w:val="Body Text"/>
    <w:basedOn w:val="Normal"/>
    <w:link w:val="CorptextCaracter"/>
    <w:uiPriority w:val="99"/>
    <w:rsid w:val="00F97CDB"/>
    <w:pPr>
      <w:spacing w:after="120" w:line="276" w:lineRule="auto"/>
    </w:pPr>
    <w:rPr>
      <w:rFonts w:ascii="Calibri" w:eastAsia="Calibri" w:hAnsi="Calibri" w:cs="Calibri"/>
      <w:lang w:val="en-US"/>
      <w14:ligatures w14:val="none"/>
    </w:rPr>
  </w:style>
  <w:style w:type="character" w:customStyle="1" w:styleId="CorptextCaracter">
    <w:name w:val="Corp text Caracter"/>
    <w:basedOn w:val="Fontdeparagrafimplicit"/>
    <w:link w:val="Corptext"/>
    <w:uiPriority w:val="99"/>
    <w:rsid w:val="00F97CDB"/>
    <w:rPr>
      <w:rFonts w:ascii="Calibri" w:eastAsia="Calibri" w:hAnsi="Calibri" w:cs="Calibri"/>
      <w:lang w:val="en-US"/>
      <w14:ligatures w14:val="none"/>
    </w:rPr>
  </w:style>
  <w:style w:type="character" w:customStyle="1" w:styleId="tpa1">
    <w:name w:val="tpa1"/>
    <w:basedOn w:val="Fontdeparagrafimplicit"/>
    <w:rsid w:val="00F97CDB"/>
  </w:style>
  <w:style w:type="paragraph" w:customStyle="1" w:styleId="NoSpacing1">
    <w:name w:val="No Spacing1"/>
    <w:link w:val="NoSpacing1Char"/>
    <w:qFormat/>
    <w:rsid w:val="00F97CDB"/>
    <w:pPr>
      <w:spacing w:after="0" w:line="240" w:lineRule="auto"/>
    </w:pPr>
    <w:rPr>
      <w:rFonts w:ascii="Calibri" w:eastAsia="Calibri" w:hAnsi="Calibri" w:cs="Calibri"/>
      <w:lang w:val="en-US"/>
      <w14:ligatures w14:val="none"/>
    </w:rPr>
  </w:style>
  <w:style w:type="character" w:styleId="Accentuat">
    <w:name w:val="Emphasis"/>
    <w:qFormat/>
    <w:rsid w:val="00F97CDB"/>
    <w:rPr>
      <w:i/>
      <w:iCs/>
    </w:rPr>
  </w:style>
  <w:style w:type="character" w:customStyle="1" w:styleId="FrspaiereCaracter">
    <w:name w:val="Fără spațiere Caracter"/>
    <w:aliases w:val="Text Normal Caracter,Grilă medie 2 - Accentuare 11 Caracter"/>
    <w:link w:val="Frspaiere"/>
    <w:uiPriority w:val="1"/>
    <w:locked/>
    <w:rsid w:val="00F97CDB"/>
    <w:rPr>
      <w:rFonts w:ascii="Calibri" w:eastAsia="Calibri" w:hAnsi="Calibri" w:cs="Times New Roman"/>
      <w:lang w:val="en-US"/>
      <w14:ligatures w14:val="none"/>
    </w:rPr>
  </w:style>
  <w:style w:type="character" w:customStyle="1" w:styleId="NoSpacing1Char">
    <w:name w:val="No Spacing1 Char"/>
    <w:link w:val="NoSpacing1"/>
    <w:uiPriority w:val="1"/>
    <w:qFormat/>
    <w:rsid w:val="00F97CDB"/>
    <w:rPr>
      <w:rFonts w:ascii="Calibri" w:eastAsia="Calibri" w:hAnsi="Calibri" w:cs="Calibri"/>
      <w:lang w:val="en-US"/>
      <w14:ligatures w14:val="none"/>
    </w:rPr>
  </w:style>
  <w:style w:type="paragraph" w:styleId="Indentcorptext3">
    <w:name w:val="Body Text Indent 3"/>
    <w:basedOn w:val="Normal"/>
    <w:link w:val="Indentcorptext3Caracter"/>
    <w:uiPriority w:val="99"/>
    <w:semiHidden/>
    <w:unhideWhenUsed/>
    <w:rsid w:val="00F97CDB"/>
    <w:pPr>
      <w:spacing w:after="120" w:line="276" w:lineRule="auto"/>
      <w:ind w:left="283"/>
    </w:pPr>
    <w:rPr>
      <w:rFonts w:ascii="Calibri" w:eastAsia="Calibri" w:hAnsi="Calibri" w:cs="Calibri"/>
      <w:sz w:val="16"/>
      <w:szCs w:val="16"/>
      <w:lang w:val="en-US"/>
      <w14:ligatures w14:val="none"/>
    </w:rPr>
  </w:style>
  <w:style w:type="character" w:customStyle="1" w:styleId="Indentcorptext3Caracter">
    <w:name w:val="Indent corp text 3 Caracter"/>
    <w:basedOn w:val="Fontdeparagrafimplicit"/>
    <w:link w:val="Indentcorptext3"/>
    <w:uiPriority w:val="99"/>
    <w:semiHidden/>
    <w:rsid w:val="00F97CDB"/>
    <w:rPr>
      <w:rFonts w:ascii="Calibri" w:eastAsia="Calibri" w:hAnsi="Calibri" w:cs="Calibri"/>
      <w:sz w:val="16"/>
      <w:szCs w:val="16"/>
      <w:lang w:val="en-US"/>
      <w14:ligatures w14:val="none"/>
    </w:rPr>
  </w:style>
  <w:style w:type="paragraph" w:customStyle="1" w:styleId="textliniat">
    <w:name w:val="text liniat"/>
    <w:rsid w:val="00F97CDB"/>
    <w:pPr>
      <w:suppressAutoHyphens/>
      <w:spacing w:after="0" w:line="240" w:lineRule="auto"/>
      <w:jc w:val="both"/>
    </w:pPr>
    <w:rPr>
      <w:rFonts w:ascii="Times New Roman" w:eastAsia="Times New Roman" w:hAnsi="Times New Roman" w:cs="Times New Roman"/>
      <w:sz w:val="20"/>
      <w:szCs w:val="20"/>
      <w:lang w:val="en-US" w:eastAsia="ar-SA"/>
      <w14:ligatures w14:val="none"/>
    </w:rPr>
  </w:style>
  <w:style w:type="paragraph" w:customStyle="1" w:styleId="text">
    <w:name w:val="text"/>
    <w:basedOn w:val="Normal"/>
    <w:qFormat/>
    <w:rsid w:val="00F97CDB"/>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0C4E47"/>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0C4E47"/>
    <w:pPr>
      <w:spacing w:after="200" w:line="276" w:lineRule="auto"/>
      <w:ind w:left="720"/>
      <w:contextualSpacing/>
    </w:pPr>
  </w:style>
  <w:style w:type="character" w:customStyle="1" w:styleId="sp1">
    <w:name w:val="sp1"/>
    <w:rsid w:val="00230050"/>
    <w:rPr>
      <w:b/>
      <w:bCs/>
      <w:color w:val="8F0000"/>
    </w:rPr>
  </w:style>
  <w:style w:type="character" w:customStyle="1" w:styleId="tsp1">
    <w:name w:val="tsp1"/>
    <w:rsid w:val="00230050"/>
  </w:style>
  <w:style w:type="character" w:customStyle="1" w:styleId="markedcontent">
    <w:name w:val="markedcontent"/>
    <w:rsid w:val="00230050"/>
  </w:style>
  <w:style w:type="paragraph" w:customStyle="1" w:styleId="yiv9009886022msonormal">
    <w:name w:val="yiv9009886022msonormal"/>
    <w:basedOn w:val="Normal"/>
    <w:rsid w:val="0023005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13"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8" Type="http://schemas.openxmlformats.org/officeDocument/2006/relationships/hyperlink" Target="mailto:office@apmbn.anpm.r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7"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hyperlink" Target="https://lege5.ro/Gratuit/gu3dsojy/legea-contenciosului-administrativ-nr-554-2004?d=2019-01-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3demru/legea-apelor-nr-107-1996?pid=10135178&amp;d=2019-01-17" TargetMode="External"/><Relationship Id="rId23" Type="http://schemas.openxmlformats.org/officeDocument/2006/relationships/fontTable" Target="fontTable.xml"/><Relationship Id="rId10" Type="http://schemas.openxmlformats.org/officeDocument/2006/relationships/hyperlink" Target="https://lege5.ro/Gratuit/ge3demru/legea-apelor-nr-107-1996?pid=10135143&amp;d=2019-01-0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4" Type="http://schemas.openxmlformats.org/officeDocument/2006/relationships/hyperlink" Target="https://lege5.ro/Gratuit/ge3demru/legea-apelor-nr-107-1996?pid=10135143&amp;d=2019-01-17"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0DBA-47FE-4DE5-AB02-DEBCBA38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3823</Words>
  <Characters>21796</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2024-02-05T12:03:00Z</cp:lastPrinted>
  <dcterms:created xsi:type="dcterms:W3CDTF">2024-08-09T10:16:00Z</dcterms:created>
  <dcterms:modified xsi:type="dcterms:W3CDTF">2024-08-09T10:16:00Z</dcterms:modified>
</cp:coreProperties>
</file>