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4B5A02">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22752974"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2F7106">
      <w:pPr>
        <w:jc w:val="center"/>
        <w:rPr>
          <w:b/>
          <w:caps/>
          <w:sz w:val="40"/>
          <w:szCs w:val="40"/>
        </w:rPr>
      </w:pPr>
      <w:r>
        <w:rPr>
          <w:b/>
          <w:caps/>
          <w:sz w:val="40"/>
          <w:szCs w:val="40"/>
        </w:rPr>
        <w:t>MART</w:t>
      </w:r>
      <w:r w:rsidR="009E3B63">
        <w:rPr>
          <w:b/>
          <w:caps/>
          <w:sz w:val="40"/>
          <w:szCs w:val="40"/>
        </w:rPr>
        <w:t>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9C7121" w:rsidRPr="00351FD6" w:rsidRDefault="009C7121" w:rsidP="009C7121">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martie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9C7121" w:rsidRPr="00351FD6" w:rsidRDefault="009C7121" w:rsidP="009C7121">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9C7121" w:rsidRPr="00351FD6" w:rsidTr="0019508F">
        <w:tc>
          <w:tcPr>
            <w:tcW w:w="657" w:type="dxa"/>
            <w:vMerge w:val="restart"/>
            <w:vAlign w:val="center"/>
          </w:tcPr>
          <w:p w:rsidR="009C7121" w:rsidRPr="00351FD6" w:rsidRDefault="009C7121" w:rsidP="0019508F">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9C7121" w:rsidRPr="00351FD6" w:rsidRDefault="009C7121" w:rsidP="0019508F">
            <w:pPr>
              <w:pStyle w:val="Heading1"/>
              <w:rPr>
                <w:sz w:val="28"/>
                <w:szCs w:val="28"/>
              </w:rPr>
            </w:pPr>
            <w:r w:rsidRPr="00351FD6">
              <w:rPr>
                <w:sz w:val="28"/>
                <w:szCs w:val="28"/>
              </w:rPr>
              <w:t>Punct de monitorizare</w:t>
            </w:r>
          </w:p>
        </w:tc>
        <w:tc>
          <w:tcPr>
            <w:tcW w:w="5358" w:type="dxa"/>
            <w:gridSpan w:val="3"/>
          </w:tcPr>
          <w:p w:rsidR="009C7121" w:rsidRPr="00351FD6" w:rsidRDefault="009C7121" w:rsidP="0019508F">
            <w:pPr>
              <w:jc w:val="center"/>
              <w:rPr>
                <w:b/>
                <w:bCs/>
                <w:sz w:val="28"/>
                <w:szCs w:val="28"/>
                <w:lang w:val="fr-FR"/>
              </w:rPr>
            </w:pPr>
            <w:r w:rsidRPr="00351FD6">
              <w:rPr>
                <w:b/>
                <w:bCs/>
                <w:sz w:val="28"/>
                <w:szCs w:val="28"/>
                <w:lang w:val="fr-FR"/>
              </w:rPr>
              <w:t>PULBERI SEDIMENTABILE</w:t>
            </w:r>
          </w:p>
          <w:p w:rsidR="009C7121" w:rsidRPr="00351FD6" w:rsidRDefault="009C7121" w:rsidP="0019508F">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9C7121" w:rsidRPr="00351FD6" w:rsidTr="0019508F">
        <w:trPr>
          <w:cantSplit/>
          <w:trHeight w:val="420"/>
        </w:trPr>
        <w:tc>
          <w:tcPr>
            <w:tcW w:w="657" w:type="dxa"/>
            <w:vMerge/>
          </w:tcPr>
          <w:p w:rsidR="009C7121" w:rsidRPr="00351FD6" w:rsidRDefault="009C7121" w:rsidP="0019508F">
            <w:pPr>
              <w:jc w:val="center"/>
              <w:rPr>
                <w:sz w:val="28"/>
                <w:szCs w:val="28"/>
                <w:lang w:val="fr-FR"/>
              </w:rPr>
            </w:pPr>
          </w:p>
        </w:tc>
        <w:tc>
          <w:tcPr>
            <w:tcW w:w="2777" w:type="dxa"/>
            <w:vMerge/>
          </w:tcPr>
          <w:p w:rsidR="009C7121" w:rsidRPr="00351FD6" w:rsidRDefault="009C7121" w:rsidP="0019508F">
            <w:pPr>
              <w:jc w:val="both"/>
              <w:rPr>
                <w:sz w:val="28"/>
                <w:szCs w:val="28"/>
                <w:lang w:val="fr-FR"/>
              </w:rPr>
            </w:pPr>
          </w:p>
        </w:tc>
        <w:tc>
          <w:tcPr>
            <w:tcW w:w="1884" w:type="dxa"/>
          </w:tcPr>
          <w:p w:rsidR="009C7121" w:rsidRPr="00351FD6" w:rsidRDefault="009C7121" w:rsidP="0019508F">
            <w:pPr>
              <w:pStyle w:val="Heading1"/>
              <w:rPr>
                <w:sz w:val="28"/>
                <w:szCs w:val="28"/>
              </w:rPr>
            </w:pPr>
            <w:r w:rsidRPr="00351FD6">
              <w:rPr>
                <w:sz w:val="28"/>
                <w:szCs w:val="28"/>
              </w:rPr>
              <w:t xml:space="preserve">Concentraţia </w:t>
            </w:r>
          </w:p>
          <w:p w:rsidR="009C7121" w:rsidRPr="00351FD6" w:rsidRDefault="009C7121" w:rsidP="0019508F">
            <w:pPr>
              <w:pStyle w:val="Heading1"/>
              <w:rPr>
                <w:sz w:val="28"/>
                <w:szCs w:val="28"/>
              </w:rPr>
            </w:pPr>
            <w:r w:rsidRPr="00351FD6">
              <w:rPr>
                <w:sz w:val="28"/>
                <w:szCs w:val="28"/>
              </w:rPr>
              <w:t>medie lunară</w:t>
            </w:r>
          </w:p>
        </w:tc>
        <w:tc>
          <w:tcPr>
            <w:tcW w:w="2056" w:type="dxa"/>
          </w:tcPr>
          <w:p w:rsidR="009C7121" w:rsidRPr="00351FD6" w:rsidRDefault="009C7121" w:rsidP="0019508F">
            <w:pPr>
              <w:pStyle w:val="Heading1"/>
              <w:rPr>
                <w:sz w:val="28"/>
                <w:szCs w:val="28"/>
              </w:rPr>
            </w:pPr>
            <w:r w:rsidRPr="00351FD6">
              <w:rPr>
                <w:sz w:val="28"/>
                <w:szCs w:val="28"/>
              </w:rPr>
              <w:t>Concentraţia medie pe luna anterioară</w:t>
            </w:r>
          </w:p>
        </w:tc>
        <w:tc>
          <w:tcPr>
            <w:tcW w:w="1418" w:type="dxa"/>
          </w:tcPr>
          <w:p w:rsidR="009C7121" w:rsidRPr="00351FD6" w:rsidRDefault="009C7121" w:rsidP="0019508F">
            <w:pPr>
              <w:jc w:val="center"/>
              <w:rPr>
                <w:b/>
                <w:bCs/>
                <w:sz w:val="28"/>
                <w:szCs w:val="28"/>
              </w:rPr>
            </w:pPr>
            <w:r w:rsidRPr="00351FD6">
              <w:rPr>
                <w:b/>
                <w:bCs/>
                <w:sz w:val="28"/>
                <w:szCs w:val="28"/>
              </w:rPr>
              <w:t>Tendinţa</w:t>
            </w:r>
            <w:r w:rsidRPr="00351FD6">
              <w:rPr>
                <w:b/>
                <w:bCs/>
                <w:sz w:val="28"/>
                <w:szCs w:val="28"/>
              </w:rPr>
              <w:br/>
              <w:t>mediei</w:t>
            </w:r>
          </w:p>
        </w:tc>
      </w:tr>
      <w:tr w:rsidR="009C7121" w:rsidRPr="00351FD6" w:rsidTr="0019508F">
        <w:trPr>
          <w:cantSplit/>
        </w:trPr>
        <w:tc>
          <w:tcPr>
            <w:tcW w:w="657" w:type="dxa"/>
          </w:tcPr>
          <w:p w:rsidR="009C7121" w:rsidRPr="00351FD6" w:rsidRDefault="009C7121" w:rsidP="0019508F">
            <w:pPr>
              <w:jc w:val="center"/>
              <w:rPr>
                <w:sz w:val="28"/>
                <w:szCs w:val="28"/>
              </w:rPr>
            </w:pPr>
            <w:r w:rsidRPr="00351FD6">
              <w:rPr>
                <w:sz w:val="28"/>
                <w:szCs w:val="28"/>
              </w:rPr>
              <w:t>1.</w:t>
            </w:r>
          </w:p>
        </w:tc>
        <w:tc>
          <w:tcPr>
            <w:tcW w:w="2777" w:type="dxa"/>
          </w:tcPr>
          <w:p w:rsidR="009C7121" w:rsidRPr="00351FD6" w:rsidRDefault="009C7121" w:rsidP="0019508F">
            <w:pPr>
              <w:jc w:val="center"/>
              <w:rPr>
                <w:sz w:val="28"/>
                <w:szCs w:val="28"/>
              </w:rPr>
            </w:pPr>
            <w:r w:rsidRPr="00351FD6">
              <w:rPr>
                <w:sz w:val="28"/>
                <w:szCs w:val="28"/>
              </w:rPr>
              <w:t>Sediu APM</w:t>
            </w:r>
          </w:p>
        </w:tc>
        <w:tc>
          <w:tcPr>
            <w:tcW w:w="1884" w:type="dxa"/>
          </w:tcPr>
          <w:p w:rsidR="009C7121" w:rsidRPr="00351FD6" w:rsidRDefault="009C7121" w:rsidP="0019508F">
            <w:pPr>
              <w:jc w:val="center"/>
              <w:rPr>
                <w:sz w:val="28"/>
                <w:szCs w:val="28"/>
              </w:rPr>
            </w:pPr>
            <w:r>
              <w:rPr>
                <w:sz w:val="28"/>
                <w:szCs w:val="28"/>
              </w:rPr>
              <w:t>1,53</w:t>
            </w:r>
          </w:p>
        </w:tc>
        <w:tc>
          <w:tcPr>
            <w:tcW w:w="2056" w:type="dxa"/>
          </w:tcPr>
          <w:p w:rsidR="009C7121" w:rsidRPr="00351FD6" w:rsidRDefault="009C7121" w:rsidP="0019508F">
            <w:pPr>
              <w:jc w:val="center"/>
              <w:rPr>
                <w:sz w:val="28"/>
                <w:szCs w:val="28"/>
              </w:rPr>
            </w:pPr>
            <w:r>
              <w:rPr>
                <w:sz w:val="28"/>
                <w:szCs w:val="28"/>
              </w:rPr>
              <w:t>2,49</w:t>
            </w:r>
          </w:p>
        </w:tc>
        <w:tc>
          <w:tcPr>
            <w:tcW w:w="1418" w:type="dxa"/>
          </w:tcPr>
          <w:p w:rsidR="009C7121" w:rsidRPr="00351FD6" w:rsidRDefault="009C7121" w:rsidP="0019508F">
            <w:pPr>
              <w:jc w:val="center"/>
              <w:rPr>
                <w:sz w:val="28"/>
                <w:szCs w:val="28"/>
              </w:rPr>
            </w:pPr>
            <w:r>
              <w:rPr>
                <w:sz w:val="28"/>
                <w:szCs w:val="28"/>
              </w:rPr>
              <w:t>0,6</w:t>
            </w:r>
          </w:p>
        </w:tc>
      </w:tr>
      <w:tr w:rsidR="009C7121" w:rsidRPr="00351FD6" w:rsidTr="0019508F">
        <w:trPr>
          <w:cantSplit/>
        </w:trPr>
        <w:tc>
          <w:tcPr>
            <w:tcW w:w="657" w:type="dxa"/>
          </w:tcPr>
          <w:p w:rsidR="009C7121" w:rsidRPr="00351FD6" w:rsidRDefault="009C7121" w:rsidP="0019508F">
            <w:pPr>
              <w:jc w:val="center"/>
              <w:rPr>
                <w:sz w:val="28"/>
                <w:szCs w:val="28"/>
              </w:rPr>
            </w:pPr>
            <w:r w:rsidRPr="00351FD6">
              <w:rPr>
                <w:sz w:val="28"/>
                <w:szCs w:val="28"/>
              </w:rPr>
              <w:t>2.</w:t>
            </w:r>
          </w:p>
        </w:tc>
        <w:tc>
          <w:tcPr>
            <w:tcW w:w="2777" w:type="dxa"/>
          </w:tcPr>
          <w:p w:rsidR="009C7121" w:rsidRPr="00351FD6" w:rsidRDefault="009C7121" w:rsidP="0019508F">
            <w:pPr>
              <w:jc w:val="center"/>
              <w:rPr>
                <w:sz w:val="28"/>
                <w:szCs w:val="28"/>
              </w:rPr>
            </w:pPr>
            <w:r w:rsidRPr="00351FD6">
              <w:rPr>
                <w:sz w:val="28"/>
                <w:szCs w:val="28"/>
              </w:rPr>
              <w:t>Uzina de apă Brăila</w:t>
            </w:r>
          </w:p>
        </w:tc>
        <w:tc>
          <w:tcPr>
            <w:tcW w:w="1884" w:type="dxa"/>
          </w:tcPr>
          <w:p w:rsidR="009C7121" w:rsidRPr="00351FD6" w:rsidRDefault="009C7121" w:rsidP="0019508F">
            <w:pPr>
              <w:jc w:val="center"/>
              <w:rPr>
                <w:sz w:val="28"/>
                <w:szCs w:val="28"/>
              </w:rPr>
            </w:pPr>
            <w:r>
              <w:rPr>
                <w:sz w:val="28"/>
                <w:szCs w:val="28"/>
              </w:rPr>
              <w:t>3,89</w:t>
            </w:r>
          </w:p>
        </w:tc>
        <w:tc>
          <w:tcPr>
            <w:tcW w:w="2056" w:type="dxa"/>
          </w:tcPr>
          <w:p w:rsidR="009C7121" w:rsidRPr="00351FD6" w:rsidRDefault="009C7121" w:rsidP="0019508F">
            <w:pPr>
              <w:jc w:val="center"/>
              <w:rPr>
                <w:sz w:val="28"/>
                <w:szCs w:val="28"/>
              </w:rPr>
            </w:pPr>
            <w:r>
              <w:rPr>
                <w:sz w:val="28"/>
                <w:szCs w:val="28"/>
              </w:rPr>
              <w:t>2,12</w:t>
            </w:r>
          </w:p>
        </w:tc>
        <w:tc>
          <w:tcPr>
            <w:tcW w:w="1418" w:type="dxa"/>
          </w:tcPr>
          <w:p w:rsidR="009C7121" w:rsidRPr="00351FD6" w:rsidRDefault="009C7121" w:rsidP="0019508F">
            <w:pPr>
              <w:jc w:val="center"/>
              <w:rPr>
                <w:sz w:val="28"/>
                <w:szCs w:val="28"/>
              </w:rPr>
            </w:pPr>
            <w:r>
              <w:rPr>
                <w:sz w:val="28"/>
                <w:szCs w:val="28"/>
              </w:rPr>
              <w:t>1,8</w:t>
            </w:r>
          </w:p>
        </w:tc>
      </w:tr>
      <w:tr w:rsidR="009C7121" w:rsidRPr="00351FD6" w:rsidTr="0019508F">
        <w:trPr>
          <w:cantSplit/>
        </w:trPr>
        <w:tc>
          <w:tcPr>
            <w:tcW w:w="657" w:type="dxa"/>
          </w:tcPr>
          <w:p w:rsidR="009C7121" w:rsidRPr="00351FD6" w:rsidRDefault="009C7121" w:rsidP="0019508F">
            <w:pPr>
              <w:jc w:val="center"/>
              <w:rPr>
                <w:sz w:val="28"/>
                <w:szCs w:val="28"/>
              </w:rPr>
            </w:pPr>
            <w:r w:rsidRPr="00351FD6">
              <w:rPr>
                <w:sz w:val="28"/>
                <w:szCs w:val="28"/>
              </w:rPr>
              <w:t>3.</w:t>
            </w:r>
          </w:p>
        </w:tc>
        <w:tc>
          <w:tcPr>
            <w:tcW w:w="2777" w:type="dxa"/>
          </w:tcPr>
          <w:p w:rsidR="009C7121" w:rsidRPr="00351FD6" w:rsidRDefault="009C7121" w:rsidP="0019508F">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9C7121" w:rsidRPr="00257125" w:rsidRDefault="009C7121" w:rsidP="0019508F">
            <w:pPr>
              <w:jc w:val="center"/>
              <w:rPr>
                <w:sz w:val="28"/>
                <w:szCs w:val="28"/>
              </w:rPr>
            </w:pPr>
            <w:r>
              <w:rPr>
                <w:sz w:val="28"/>
                <w:szCs w:val="28"/>
              </w:rPr>
              <w:t>12,73</w:t>
            </w:r>
          </w:p>
        </w:tc>
        <w:tc>
          <w:tcPr>
            <w:tcW w:w="2056" w:type="dxa"/>
          </w:tcPr>
          <w:p w:rsidR="009C7121" w:rsidRPr="00257125" w:rsidRDefault="009C7121" w:rsidP="0019508F">
            <w:pPr>
              <w:jc w:val="center"/>
              <w:rPr>
                <w:sz w:val="28"/>
                <w:szCs w:val="28"/>
              </w:rPr>
            </w:pPr>
            <w:r>
              <w:rPr>
                <w:sz w:val="28"/>
                <w:szCs w:val="28"/>
              </w:rPr>
              <w:t>2,95</w:t>
            </w:r>
          </w:p>
        </w:tc>
        <w:tc>
          <w:tcPr>
            <w:tcW w:w="1418" w:type="dxa"/>
          </w:tcPr>
          <w:p w:rsidR="009C7121" w:rsidRPr="00351FD6" w:rsidRDefault="009C7121" w:rsidP="0019508F">
            <w:pPr>
              <w:jc w:val="center"/>
              <w:rPr>
                <w:sz w:val="28"/>
                <w:szCs w:val="28"/>
              </w:rPr>
            </w:pPr>
            <w:r>
              <w:rPr>
                <w:sz w:val="28"/>
                <w:szCs w:val="28"/>
              </w:rPr>
              <w:t>4,3</w:t>
            </w:r>
          </w:p>
        </w:tc>
      </w:tr>
      <w:tr w:rsidR="009C7121" w:rsidRPr="00351FD6" w:rsidTr="0019508F">
        <w:trPr>
          <w:cantSplit/>
        </w:trPr>
        <w:tc>
          <w:tcPr>
            <w:tcW w:w="657" w:type="dxa"/>
          </w:tcPr>
          <w:p w:rsidR="009C7121" w:rsidRPr="00351FD6" w:rsidRDefault="009C7121" w:rsidP="0019508F">
            <w:pPr>
              <w:jc w:val="center"/>
              <w:rPr>
                <w:sz w:val="28"/>
                <w:szCs w:val="28"/>
              </w:rPr>
            </w:pPr>
            <w:r w:rsidRPr="00351FD6">
              <w:rPr>
                <w:sz w:val="28"/>
                <w:szCs w:val="28"/>
              </w:rPr>
              <w:t>4.</w:t>
            </w:r>
          </w:p>
        </w:tc>
        <w:tc>
          <w:tcPr>
            <w:tcW w:w="2777" w:type="dxa"/>
          </w:tcPr>
          <w:p w:rsidR="009C7121" w:rsidRPr="00351FD6" w:rsidRDefault="009C7121" w:rsidP="0019508F">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9C7121" w:rsidRPr="00351FD6" w:rsidRDefault="009C7121" w:rsidP="0019508F">
            <w:pPr>
              <w:jc w:val="center"/>
              <w:rPr>
                <w:sz w:val="28"/>
                <w:szCs w:val="28"/>
              </w:rPr>
            </w:pPr>
            <w:r>
              <w:rPr>
                <w:sz w:val="28"/>
                <w:szCs w:val="28"/>
              </w:rPr>
              <w:t>4,05</w:t>
            </w:r>
          </w:p>
        </w:tc>
        <w:tc>
          <w:tcPr>
            <w:tcW w:w="2056" w:type="dxa"/>
          </w:tcPr>
          <w:p w:rsidR="009C7121" w:rsidRPr="00351FD6" w:rsidRDefault="009C7121" w:rsidP="0019508F">
            <w:pPr>
              <w:jc w:val="center"/>
              <w:rPr>
                <w:sz w:val="28"/>
                <w:szCs w:val="28"/>
              </w:rPr>
            </w:pPr>
            <w:r>
              <w:rPr>
                <w:sz w:val="28"/>
                <w:szCs w:val="28"/>
              </w:rPr>
              <w:t>2,18</w:t>
            </w:r>
          </w:p>
        </w:tc>
        <w:tc>
          <w:tcPr>
            <w:tcW w:w="1418" w:type="dxa"/>
          </w:tcPr>
          <w:p w:rsidR="009C7121" w:rsidRPr="00351FD6" w:rsidRDefault="009C7121" w:rsidP="0019508F">
            <w:pPr>
              <w:jc w:val="center"/>
              <w:rPr>
                <w:sz w:val="28"/>
                <w:szCs w:val="28"/>
              </w:rPr>
            </w:pPr>
            <w:r>
              <w:rPr>
                <w:sz w:val="28"/>
                <w:szCs w:val="28"/>
              </w:rPr>
              <w:t>1,8</w:t>
            </w:r>
          </w:p>
        </w:tc>
      </w:tr>
      <w:tr w:rsidR="009C7121" w:rsidRPr="00351FD6" w:rsidTr="0019508F">
        <w:trPr>
          <w:cantSplit/>
        </w:trPr>
        <w:tc>
          <w:tcPr>
            <w:tcW w:w="657" w:type="dxa"/>
          </w:tcPr>
          <w:p w:rsidR="009C7121" w:rsidRPr="00351FD6" w:rsidRDefault="009C7121" w:rsidP="0019508F">
            <w:pPr>
              <w:jc w:val="center"/>
              <w:rPr>
                <w:sz w:val="28"/>
                <w:szCs w:val="28"/>
              </w:rPr>
            </w:pPr>
            <w:r w:rsidRPr="00351FD6">
              <w:rPr>
                <w:sz w:val="28"/>
                <w:szCs w:val="28"/>
              </w:rPr>
              <w:t>5.</w:t>
            </w:r>
          </w:p>
        </w:tc>
        <w:tc>
          <w:tcPr>
            <w:tcW w:w="2777" w:type="dxa"/>
          </w:tcPr>
          <w:p w:rsidR="009C7121" w:rsidRPr="00351FD6" w:rsidRDefault="009C7121" w:rsidP="0019508F">
            <w:pPr>
              <w:jc w:val="center"/>
              <w:rPr>
                <w:sz w:val="28"/>
                <w:szCs w:val="28"/>
                <w:lang w:val="fr-FR"/>
              </w:rPr>
            </w:pPr>
            <w:r w:rsidRPr="00351FD6">
              <w:rPr>
                <w:sz w:val="28"/>
                <w:szCs w:val="28"/>
                <w:lang w:val="fr-FR"/>
              </w:rPr>
              <w:t>S.C. Hercules S.A.</w:t>
            </w:r>
          </w:p>
        </w:tc>
        <w:tc>
          <w:tcPr>
            <w:tcW w:w="1884" w:type="dxa"/>
          </w:tcPr>
          <w:p w:rsidR="009C7121" w:rsidRPr="00351FD6" w:rsidRDefault="009C7121" w:rsidP="0019508F">
            <w:pPr>
              <w:jc w:val="center"/>
              <w:rPr>
                <w:sz w:val="28"/>
                <w:szCs w:val="28"/>
                <w:lang w:val="fr-FR"/>
              </w:rPr>
            </w:pPr>
            <w:r>
              <w:rPr>
                <w:sz w:val="28"/>
                <w:szCs w:val="28"/>
                <w:lang w:val="fr-FR"/>
              </w:rPr>
              <w:t>5,91</w:t>
            </w:r>
          </w:p>
        </w:tc>
        <w:tc>
          <w:tcPr>
            <w:tcW w:w="2056" w:type="dxa"/>
          </w:tcPr>
          <w:p w:rsidR="009C7121" w:rsidRPr="00351FD6" w:rsidRDefault="009C7121" w:rsidP="0019508F">
            <w:pPr>
              <w:jc w:val="center"/>
              <w:rPr>
                <w:sz w:val="28"/>
                <w:szCs w:val="28"/>
                <w:lang w:val="fr-FR"/>
              </w:rPr>
            </w:pPr>
            <w:r>
              <w:rPr>
                <w:sz w:val="28"/>
                <w:szCs w:val="28"/>
                <w:lang w:val="fr-FR"/>
              </w:rPr>
              <w:t>2,00</w:t>
            </w:r>
          </w:p>
        </w:tc>
        <w:tc>
          <w:tcPr>
            <w:tcW w:w="1418" w:type="dxa"/>
          </w:tcPr>
          <w:p w:rsidR="009C7121" w:rsidRPr="00351FD6" w:rsidRDefault="009C7121" w:rsidP="0019508F">
            <w:pPr>
              <w:jc w:val="center"/>
              <w:rPr>
                <w:sz w:val="28"/>
                <w:szCs w:val="28"/>
                <w:lang w:val="fr-FR"/>
              </w:rPr>
            </w:pPr>
            <w:r>
              <w:rPr>
                <w:sz w:val="28"/>
                <w:szCs w:val="28"/>
                <w:lang w:val="fr-FR"/>
              </w:rPr>
              <w:t>2,9</w:t>
            </w:r>
          </w:p>
        </w:tc>
      </w:tr>
      <w:tr w:rsidR="009C7121" w:rsidRPr="00351FD6" w:rsidTr="0019508F">
        <w:trPr>
          <w:cantSplit/>
        </w:trPr>
        <w:tc>
          <w:tcPr>
            <w:tcW w:w="657" w:type="dxa"/>
          </w:tcPr>
          <w:p w:rsidR="009C7121" w:rsidRPr="00351FD6" w:rsidRDefault="009C7121" w:rsidP="0019508F">
            <w:pPr>
              <w:jc w:val="center"/>
              <w:rPr>
                <w:sz w:val="28"/>
                <w:szCs w:val="28"/>
                <w:lang w:val="fr-FR"/>
              </w:rPr>
            </w:pPr>
            <w:r w:rsidRPr="00351FD6">
              <w:rPr>
                <w:sz w:val="28"/>
                <w:szCs w:val="28"/>
                <w:lang w:val="fr-FR"/>
              </w:rPr>
              <w:t>6.</w:t>
            </w:r>
          </w:p>
        </w:tc>
        <w:tc>
          <w:tcPr>
            <w:tcW w:w="2777" w:type="dxa"/>
          </w:tcPr>
          <w:p w:rsidR="009C7121" w:rsidRPr="00351FD6" w:rsidRDefault="009C7121" w:rsidP="0019508F">
            <w:pPr>
              <w:jc w:val="center"/>
              <w:rPr>
                <w:sz w:val="28"/>
                <w:szCs w:val="28"/>
                <w:lang w:val="fr-FR"/>
              </w:rPr>
            </w:pPr>
            <w:r w:rsidRPr="00351FD6">
              <w:rPr>
                <w:sz w:val="28"/>
                <w:szCs w:val="28"/>
                <w:lang w:val="fr-FR"/>
              </w:rPr>
              <w:t>Str. Galaţi</w:t>
            </w:r>
          </w:p>
        </w:tc>
        <w:tc>
          <w:tcPr>
            <w:tcW w:w="1884" w:type="dxa"/>
          </w:tcPr>
          <w:p w:rsidR="009C7121" w:rsidRPr="00351FD6" w:rsidRDefault="009C7121" w:rsidP="0019508F">
            <w:pPr>
              <w:jc w:val="center"/>
              <w:rPr>
                <w:sz w:val="28"/>
                <w:szCs w:val="28"/>
                <w:lang w:val="fr-FR"/>
              </w:rPr>
            </w:pPr>
            <w:r>
              <w:rPr>
                <w:sz w:val="28"/>
                <w:szCs w:val="28"/>
                <w:lang w:val="fr-FR"/>
              </w:rPr>
              <w:t>7,30</w:t>
            </w:r>
          </w:p>
        </w:tc>
        <w:tc>
          <w:tcPr>
            <w:tcW w:w="2056" w:type="dxa"/>
          </w:tcPr>
          <w:p w:rsidR="009C7121" w:rsidRPr="00351FD6" w:rsidRDefault="009C7121" w:rsidP="0019508F">
            <w:pPr>
              <w:jc w:val="center"/>
              <w:rPr>
                <w:sz w:val="28"/>
                <w:szCs w:val="28"/>
                <w:lang w:val="fr-FR"/>
              </w:rPr>
            </w:pPr>
            <w:r>
              <w:rPr>
                <w:sz w:val="28"/>
                <w:szCs w:val="28"/>
                <w:lang w:val="fr-FR"/>
              </w:rPr>
              <w:t>4,06</w:t>
            </w:r>
          </w:p>
        </w:tc>
        <w:tc>
          <w:tcPr>
            <w:tcW w:w="1418" w:type="dxa"/>
          </w:tcPr>
          <w:p w:rsidR="009C7121" w:rsidRPr="00351FD6" w:rsidRDefault="009C7121" w:rsidP="0019508F">
            <w:pPr>
              <w:jc w:val="center"/>
              <w:rPr>
                <w:sz w:val="28"/>
                <w:szCs w:val="28"/>
                <w:lang w:val="fr-FR"/>
              </w:rPr>
            </w:pPr>
            <w:r>
              <w:rPr>
                <w:sz w:val="28"/>
                <w:szCs w:val="28"/>
                <w:lang w:val="fr-FR"/>
              </w:rPr>
              <w:t>1,8</w:t>
            </w:r>
          </w:p>
        </w:tc>
      </w:tr>
      <w:tr w:rsidR="009C7121" w:rsidRPr="00351FD6" w:rsidTr="0019508F">
        <w:trPr>
          <w:cantSplit/>
        </w:trPr>
        <w:tc>
          <w:tcPr>
            <w:tcW w:w="657" w:type="dxa"/>
          </w:tcPr>
          <w:p w:rsidR="009C7121" w:rsidRPr="00351FD6" w:rsidRDefault="009C7121" w:rsidP="0019508F">
            <w:pPr>
              <w:jc w:val="center"/>
              <w:rPr>
                <w:sz w:val="28"/>
                <w:szCs w:val="28"/>
                <w:lang w:val="fr-FR"/>
              </w:rPr>
            </w:pPr>
            <w:r w:rsidRPr="00351FD6">
              <w:rPr>
                <w:sz w:val="28"/>
                <w:szCs w:val="28"/>
                <w:lang w:val="fr-FR"/>
              </w:rPr>
              <w:t>7.</w:t>
            </w:r>
          </w:p>
        </w:tc>
        <w:tc>
          <w:tcPr>
            <w:tcW w:w="2777" w:type="dxa"/>
          </w:tcPr>
          <w:p w:rsidR="009C7121" w:rsidRPr="00351FD6" w:rsidRDefault="009C7121" w:rsidP="0019508F">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9C7121" w:rsidRPr="00351FD6" w:rsidRDefault="009C7121" w:rsidP="0019508F">
            <w:pPr>
              <w:jc w:val="center"/>
              <w:rPr>
                <w:sz w:val="28"/>
                <w:szCs w:val="28"/>
                <w:lang w:val="fr-FR"/>
              </w:rPr>
            </w:pPr>
            <w:r>
              <w:rPr>
                <w:sz w:val="28"/>
                <w:szCs w:val="28"/>
                <w:lang w:val="fr-FR"/>
              </w:rPr>
              <w:t>6,42</w:t>
            </w:r>
          </w:p>
        </w:tc>
        <w:tc>
          <w:tcPr>
            <w:tcW w:w="2056" w:type="dxa"/>
          </w:tcPr>
          <w:p w:rsidR="009C7121" w:rsidRPr="00351FD6" w:rsidRDefault="009C7121" w:rsidP="0019508F">
            <w:pPr>
              <w:jc w:val="center"/>
              <w:rPr>
                <w:sz w:val="28"/>
                <w:szCs w:val="28"/>
                <w:lang w:val="fr-FR"/>
              </w:rPr>
            </w:pPr>
            <w:r>
              <w:rPr>
                <w:sz w:val="28"/>
                <w:szCs w:val="28"/>
                <w:lang w:val="fr-FR"/>
              </w:rPr>
              <w:t>3,84</w:t>
            </w:r>
          </w:p>
        </w:tc>
        <w:tc>
          <w:tcPr>
            <w:tcW w:w="1418" w:type="dxa"/>
          </w:tcPr>
          <w:p w:rsidR="009C7121" w:rsidRPr="00351FD6" w:rsidRDefault="009C7121" w:rsidP="0019508F">
            <w:pPr>
              <w:jc w:val="center"/>
              <w:rPr>
                <w:sz w:val="28"/>
                <w:szCs w:val="28"/>
                <w:lang w:val="fr-FR"/>
              </w:rPr>
            </w:pPr>
            <w:r>
              <w:rPr>
                <w:sz w:val="28"/>
                <w:szCs w:val="28"/>
                <w:lang w:val="fr-FR"/>
              </w:rPr>
              <w:t>1,6</w:t>
            </w:r>
          </w:p>
        </w:tc>
      </w:tr>
      <w:tr w:rsidR="009C7121" w:rsidRPr="00351FD6" w:rsidTr="0019508F">
        <w:trPr>
          <w:cantSplit/>
        </w:trPr>
        <w:tc>
          <w:tcPr>
            <w:tcW w:w="657" w:type="dxa"/>
          </w:tcPr>
          <w:p w:rsidR="009C7121" w:rsidRPr="00351FD6" w:rsidRDefault="009C7121" w:rsidP="0019508F">
            <w:pPr>
              <w:jc w:val="center"/>
              <w:rPr>
                <w:sz w:val="28"/>
                <w:szCs w:val="28"/>
                <w:lang w:val="fr-FR"/>
              </w:rPr>
            </w:pPr>
            <w:r w:rsidRPr="00351FD6">
              <w:rPr>
                <w:sz w:val="28"/>
                <w:szCs w:val="28"/>
                <w:lang w:val="fr-FR"/>
              </w:rPr>
              <w:t>8.</w:t>
            </w:r>
          </w:p>
        </w:tc>
        <w:tc>
          <w:tcPr>
            <w:tcW w:w="2777" w:type="dxa"/>
          </w:tcPr>
          <w:p w:rsidR="009C7121" w:rsidRPr="00351FD6" w:rsidRDefault="009C7121" w:rsidP="0019508F">
            <w:pPr>
              <w:jc w:val="center"/>
              <w:rPr>
                <w:sz w:val="28"/>
                <w:szCs w:val="28"/>
                <w:lang w:val="fr-FR"/>
              </w:rPr>
            </w:pPr>
            <w:proofErr w:type="spellStart"/>
            <w:r w:rsidRPr="00351FD6">
              <w:rPr>
                <w:sz w:val="28"/>
                <w:szCs w:val="28"/>
                <w:lang w:val="fr-FR"/>
              </w:rPr>
              <w:t>Cazasu</w:t>
            </w:r>
            <w:proofErr w:type="spellEnd"/>
          </w:p>
        </w:tc>
        <w:tc>
          <w:tcPr>
            <w:tcW w:w="1884" w:type="dxa"/>
          </w:tcPr>
          <w:p w:rsidR="009C7121" w:rsidRPr="00351FD6" w:rsidRDefault="009C7121" w:rsidP="0019508F">
            <w:pPr>
              <w:jc w:val="center"/>
              <w:rPr>
                <w:sz w:val="28"/>
                <w:szCs w:val="28"/>
                <w:lang w:val="fr-FR"/>
              </w:rPr>
            </w:pPr>
            <w:r>
              <w:rPr>
                <w:sz w:val="28"/>
                <w:szCs w:val="28"/>
                <w:lang w:val="fr-FR"/>
              </w:rPr>
              <w:t>4,34</w:t>
            </w:r>
          </w:p>
        </w:tc>
        <w:tc>
          <w:tcPr>
            <w:tcW w:w="2056" w:type="dxa"/>
          </w:tcPr>
          <w:p w:rsidR="009C7121" w:rsidRPr="00351FD6" w:rsidRDefault="009C7121" w:rsidP="0019508F">
            <w:pPr>
              <w:jc w:val="center"/>
              <w:rPr>
                <w:sz w:val="28"/>
                <w:szCs w:val="28"/>
                <w:lang w:val="fr-FR"/>
              </w:rPr>
            </w:pPr>
            <w:r>
              <w:rPr>
                <w:sz w:val="28"/>
                <w:szCs w:val="28"/>
                <w:lang w:val="fr-FR"/>
              </w:rPr>
              <w:t>1,64</w:t>
            </w:r>
          </w:p>
        </w:tc>
        <w:tc>
          <w:tcPr>
            <w:tcW w:w="1418" w:type="dxa"/>
          </w:tcPr>
          <w:p w:rsidR="009C7121" w:rsidRPr="00351FD6" w:rsidRDefault="009C7121" w:rsidP="0019508F">
            <w:pPr>
              <w:jc w:val="center"/>
              <w:rPr>
                <w:sz w:val="28"/>
                <w:szCs w:val="28"/>
                <w:lang w:val="fr-FR"/>
              </w:rPr>
            </w:pPr>
            <w:r>
              <w:rPr>
                <w:sz w:val="28"/>
                <w:szCs w:val="28"/>
                <w:lang w:val="fr-FR"/>
              </w:rPr>
              <w:t>2,6</w:t>
            </w:r>
          </w:p>
        </w:tc>
      </w:tr>
      <w:tr w:rsidR="009C7121" w:rsidRPr="00351FD6" w:rsidTr="0019508F">
        <w:trPr>
          <w:cantSplit/>
        </w:trPr>
        <w:tc>
          <w:tcPr>
            <w:tcW w:w="657" w:type="dxa"/>
          </w:tcPr>
          <w:p w:rsidR="009C7121" w:rsidRPr="00351FD6" w:rsidRDefault="009C7121" w:rsidP="0019508F">
            <w:pPr>
              <w:jc w:val="center"/>
              <w:rPr>
                <w:sz w:val="28"/>
                <w:szCs w:val="28"/>
                <w:lang w:val="fr-FR"/>
              </w:rPr>
            </w:pPr>
            <w:r w:rsidRPr="00351FD6">
              <w:rPr>
                <w:sz w:val="28"/>
                <w:szCs w:val="28"/>
                <w:lang w:val="fr-FR"/>
              </w:rPr>
              <w:t>9.</w:t>
            </w:r>
          </w:p>
        </w:tc>
        <w:tc>
          <w:tcPr>
            <w:tcW w:w="2777" w:type="dxa"/>
          </w:tcPr>
          <w:p w:rsidR="009C7121" w:rsidRPr="00351FD6" w:rsidRDefault="009C7121" w:rsidP="0019508F">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9C7121" w:rsidRPr="00351FD6" w:rsidRDefault="009C7121" w:rsidP="0019508F">
            <w:pPr>
              <w:jc w:val="center"/>
              <w:rPr>
                <w:sz w:val="28"/>
                <w:szCs w:val="28"/>
                <w:lang w:val="fr-FR"/>
              </w:rPr>
            </w:pPr>
            <w:r>
              <w:rPr>
                <w:sz w:val="28"/>
                <w:szCs w:val="28"/>
                <w:lang w:val="fr-FR"/>
              </w:rPr>
              <w:t>3,81</w:t>
            </w:r>
          </w:p>
        </w:tc>
        <w:tc>
          <w:tcPr>
            <w:tcW w:w="2056" w:type="dxa"/>
          </w:tcPr>
          <w:p w:rsidR="009C7121" w:rsidRPr="00351FD6" w:rsidRDefault="009C7121" w:rsidP="0019508F">
            <w:pPr>
              <w:jc w:val="center"/>
              <w:rPr>
                <w:sz w:val="28"/>
                <w:szCs w:val="28"/>
                <w:lang w:val="fr-FR"/>
              </w:rPr>
            </w:pPr>
            <w:r>
              <w:rPr>
                <w:sz w:val="28"/>
                <w:szCs w:val="28"/>
                <w:lang w:val="fr-FR"/>
              </w:rPr>
              <w:t>1,73</w:t>
            </w:r>
          </w:p>
        </w:tc>
        <w:tc>
          <w:tcPr>
            <w:tcW w:w="1418" w:type="dxa"/>
          </w:tcPr>
          <w:p w:rsidR="009C7121" w:rsidRPr="00351FD6" w:rsidRDefault="009C7121" w:rsidP="0019508F">
            <w:pPr>
              <w:jc w:val="center"/>
              <w:rPr>
                <w:sz w:val="28"/>
                <w:szCs w:val="28"/>
                <w:lang w:val="fr-FR"/>
              </w:rPr>
            </w:pPr>
            <w:r>
              <w:rPr>
                <w:sz w:val="28"/>
                <w:szCs w:val="28"/>
                <w:lang w:val="fr-FR"/>
              </w:rPr>
              <w:t>2,2</w:t>
            </w:r>
          </w:p>
        </w:tc>
      </w:tr>
      <w:tr w:rsidR="009C7121" w:rsidRPr="00351FD6" w:rsidTr="0019508F">
        <w:trPr>
          <w:cantSplit/>
        </w:trPr>
        <w:tc>
          <w:tcPr>
            <w:tcW w:w="657" w:type="dxa"/>
          </w:tcPr>
          <w:p w:rsidR="009C7121" w:rsidRPr="00351FD6" w:rsidRDefault="009C7121" w:rsidP="0019508F">
            <w:pPr>
              <w:jc w:val="center"/>
              <w:rPr>
                <w:sz w:val="28"/>
                <w:szCs w:val="28"/>
                <w:lang w:val="fr-FR"/>
              </w:rPr>
            </w:pPr>
            <w:r w:rsidRPr="00351FD6">
              <w:rPr>
                <w:sz w:val="28"/>
                <w:szCs w:val="28"/>
                <w:lang w:val="fr-FR"/>
              </w:rPr>
              <w:t>10.</w:t>
            </w:r>
          </w:p>
        </w:tc>
        <w:tc>
          <w:tcPr>
            <w:tcW w:w="2777" w:type="dxa"/>
          </w:tcPr>
          <w:p w:rsidR="009C7121" w:rsidRPr="00351FD6" w:rsidRDefault="009C7121" w:rsidP="0019508F">
            <w:pPr>
              <w:jc w:val="center"/>
              <w:rPr>
                <w:sz w:val="28"/>
                <w:szCs w:val="28"/>
                <w:lang w:val="fr-FR"/>
              </w:rPr>
            </w:pPr>
            <w:proofErr w:type="spellStart"/>
            <w:r w:rsidRPr="00351FD6">
              <w:rPr>
                <w:sz w:val="28"/>
                <w:szCs w:val="28"/>
                <w:lang w:val="fr-FR"/>
              </w:rPr>
              <w:t>Vărsătura</w:t>
            </w:r>
            <w:proofErr w:type="spellEnd"/>
          </w:p>
        </w:tc>
        <w:tc>
          <w:tcPr>
            <w:tcW w:w="1884" w:type="dxa"/>
          </w:tcPr>
          <w:p w:rsidR="009C7121" w:rsidRPr="00351FD6" w:rsidRDefault="009C7121" w:rsidP="0019508F">
            <w:pPr>
              <w:jc w:val="center"/>
              <w:rPr>
                <w:sz w:val="28"/>
                <w:szCs w:val="28"/>
                <w:lang w:val="fr-FR"/>
              </w:rPr>
            </w:pPr>
            <w:r>
              <w:rPr>
                <w:sz w:val="28"/>
                <w:szCs w:val="28"/>
                <w:lang w:val="fr-FR"/>
              </w:rPr>
              <w:t>17,92</w:t>
            </w:r>
          </w:p>
        </w:tc>
        <w:tc>
          <w:tcPr>
            <w:tcW w:w="2056" w:type="dxa"/>
          </w:tcPr>
          <w:p w:rsidR="009C7121" w:rsidRPr="00351FD6" w:rsidRDefault="009C7121" w:rsidP="0019508F">
            <w:pPr>
              <w:jc w:val="center"/>
              <w:rPr>
                <w:sz w:val="28"/>
                <w:szCs w:val="28"/>
                <w:lang w:val="fr-FR"/>
              </w:rPr>
            </w:pPr>
            <w:r>
              <w:rPr>
                <w:sz w:val="28"/>
                <w:szCs w:val="28"/>
                <w:lang w:val="fr-FR"/>
              </w:rPr>
              <w:t>9,44</w:t>
            </w:r>
          </w:p>
        </w:tc>
        <w:tc>
          <w:tcPr>
            <w:tcW w:w="1418" w:type="dxa"/>
          </w:tcPr>
          <w:p w:rsidR="009C7121" w:rsidRPr="00351FD6" w:rsidRDefault="009C7121" w:rsidP="0019508F">
            <w:pPr>
              <w:jc w:val="center"/>
              <w:rPr>
                <w:sz w:val="28"/>
                <w:szCs w:val="28"/>
                <w:lang w:val="fr-FR"/>
              </w:rPr>
            </w:pPr>
            <w:r>
              <w:rPr>
                <w:sz w:val="28"/>
                <w:szCs w:val="28"/>
                <w:lang w:val="fr-FR"/>
              </w:rPr>
              <w:t>1,8</w:t>
            </w:r>
          </w:p>
        </w:tc>
      </w:tr>
    </w:tbl>
    <w:p w:rsidR="009C7121" w:rsidRPr="00351FD6" w:rsidRDefault="009C7121" w:rsidP="009C7121">
      <w:pPr>
        <w:jc w:val="both"/>
        <w:rPr>
          <w:sz w:val="28"/>
          <w:szCs w:val="28"/>
          <w:lang w:val="fr-FR"/>
        </w:rPr>
      </w:pPr>
      <w:r w:rsidRPr="00351FD6">
        <w:rPr>
          <w:sz w:val="28"/>
          <w:szCs w:val="28"/>
          <w:lang w:val="fr-FR"/>
        </w:rPr>
        <w:t xml:space="preserve"> </w:t>
      </w:r>
    </w:p>
    <w:p w:rsidR="009C7121" w:rsidRPr="00351FD6" w:rsidRDefault="009C7121" w:rsidP="009C7121">
      <w:pPr>
        <w:ind w:left="540" w:firstLine="708"/>
        <w:jc w:val="both"/>
        <w:rPr>
          <w:sz w:val="28"/>
          <w:szCs w:val="28"/>
          <w:lang w:val="fr-FR"/>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proofErr w:type="spellStart"/>
      <w:r>
        <w:rPr>
          <w:sz w:val="28"/>
          <w:szCs w:val="28"/>
          <w:lang w:val="fr-FR"/>
        </w:rPr>
        <w:t>martie</w:t>
      </w:r>
      <w:proofErr w:type="spellEnd"/>
      <w:r>
        <w:rPr>
          <w:sz w:val="28"/>
          <w:szCs w:val="28"/>
          <w:lang w:val="fr-FR"/>
        </w:rPr>
        <w:t xml:space="preserve"> 2016,  s-a </w:t>
      </w:r>
      <w:proofErr w:type="spellStart"/>
      <w:r>
        <w:rPr>
          <w:sz w:val="28"/>
          <w:szCs w:val="28"/>
          <w:lang w:val="fr-FR"/>
        </w:rPr>
        <w:t>semnalat</w:t>
      </w:r>
      <w:proofErr w:type="spellEnd"/>
      <w:r>
        <w:rPr>
          <w:sz w:val="28"/>
          <w:szCs w:val="28"/>
          <w:lang w:val="fr-FR"/>
        </w:rPr>
        <w:t xml:space="preserve"> o </w:t>
      </w:r>
      <w:proofErr w:type="spellStart"/>
      <w:r>
        <w:rPr>
          <w:sz w:val="28"/>
          <w:szCs w:val="28"/>
          <w:lang w:val="fr-FR"/>
        </w:rPr>
        <w:t>depă</w:t>
      </w:r>
      <w:proofErr w:type="spellEnd"/>
      <w:r>
        <w:rPr>
          <w:sz w:val="28"/>
          <w:szCs w:val="28"/>
          <w:lang w:val="fr-FR"/>
        </w:rPr>
        <w:t xml:space="preserve">șire a </w:t>
      </w:r>
      <w:proofErr w:type="spellStart"/>
      <w:r>
        <w:rPr>
          <w:sz w:val="28"/>
          <w:szCs w:val="28"/>
          <w:lang w:val="fr-FR"/>
        </w:rPr>
        <w:t>valorii</w:t>
      </w:r>
      <w:proofErr w:type="spellEnd"/>
      <w:r>
        <w:rPr>
          <w:sz w:val="28"/>
          <w:szCs w:val="28"/>
          <w:lang w:val="fr-FR"/>
        </w:rPr>
        <w:t xml:space="preserve"> </w:t>
      </w:r>
      <w:proofErr w:type="spellStart"/>
      <w:r>
        <w:rPr>
          <w:sz w:val="28"/>
          <w:szCs w:val="28"/>
          <w:lang w:val="fr-FR"/>
        </w:rPr>
        <w:t>limită</w:t>
      </w:r>
      <w:proofErr w:type="spellEnd"/>
      <w:r>
        <w:rPr>
          <w:sz w:val="28"/>
          <w:szCs w:val="28"/>
          <w:lang w:val="fr-FR"/>
        </w:rPr>
        <w:t xml:space="preserve"> admise, </w:t>
      </w:r>
      <w:proofErr w:type="spellStart"/>
      <w:r>
        <w:rPr>
          <w:sz w:val="28"/>
          <w:szCs w:val="28"/>
          <w:lang w:val="fr-FR"/>
        </w:rPr>
        <w:t>în</w:t>
      </w:r>
      <w:proofErr w:type="spellEnd"/>
      <w:r>
        <w:rPr>
          <w:sz w:val="28"/>
          <w:szCs w:val="28"/>
          <w:lang w:val="fr-FR"/>
        </w:rPr>
        <w:t xml:space="preserve"> </w:t>
      </w:r>
      <w:proofErr w:type="spellStart"/>
      <w:r>
        <w:rPr>
          <w:sz w:val="28"/>
          <w:szCs w:val="28"/>
          <w:lang w:val="fr-FR"/>
        </w:rPr>
        <w:t>punctul</w:t>
      </w:r>
      <w:proofErr w:type="spellEnd"/>
      <w:r>
        <w:rPr>
          <w:sz w:val="28"/>
          <w:szCs w:val="28"/>
          <w:lang w:val="fr-FR"/>
        </w:rPr>
        <w:t xml:space="preserve"> de </w:t>
      </w:r>
      <w:proofErr w:type="spellStart"/>
      <w:r>
        <w:rPr>
          <w:sz w:val="28"/>
          <w:szCs w:val="28"/>
          <w:lang w:val="fr-FR"/>
        </w:rPr>
        <w:t>prelevare</w:t>
      </w:r>
      <w:proofErr w:type="spellEnd"/>
      <w:r>
        <w:rPr>
          <w:sz w:val="28"/>
          <w:szCs w:val="28"/>
          <w:lang w:val="fr-FR"/>
        </w:rPr>
        <w:t xml:space="preserve"> </w:t>
      </w:r>
      <w:proofErr w:type="spellStart"/>
      <w:r>
        <w:rPr>
          <w:sz w:val="28"/>
          <w:szCs w:val="28"/>
          <w:lang w:val="fr-FR"/>
        </w:rPr>
        <w:t>Vărsătura</w:t>
      </w:r>
      <w:proofErr w:type="spellEnd"/>
      <w:r>
        <w:rPr>
          <w:sz w:val="28"/>
          <w:szCs w:val="28"/>
          <w:lang w:val="fr-FR"/>
        </w:rPr>
        <w:t xml:space="preserve">. </w:t>
      </w:r>
      <w:proofErr w:type="spellStart"/>
      <w:r>
        <w:rPr>
          <w:sz w:val="28"/>
          <w:szCs w:val="28"/>
          <w:lang w:val="fr-FR"/>
        </w:rPr>
        <w:t>Tendin</w:t>
      </w:r>
      <w:proofErr w:type="spellEnd"/>
      <w:r>
        <w:rPr>
          <w:sz w:val="28"/>
          <w:szCs w:val="28"/>
          <w:lang w:val="fr-FR"/>
        </w:rPr>
        <w:t xml:space="preserve">ța </w:t>
      </w:r>
      <w:proofErr w:type="spellStart"/>
      <w:r>
        <w:rPr>
          <w:sz w:val="28"/>
          <w:szCs w:val="28"/>
          <w:lang w:val="fr-FR"/>
        </w:rPr>
        <w:t>mediei</w:t>
      </w:r>
      <w:proofErr w:type="spellEnd"/>
      <w:r>
        <w:rPr>
          <w:sz w:val="28"/>
          <w:szCs w:val="28"/>
          <w:lang w:val="fr-FR"/>
        </w:rPr>
        <w:t xml:space="preserve"> este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cre</w:t>
      </w:r>
      <w:proofErr w:type="spellEnd"/>
      <w:r>
        <w:rPr>
          <w:sz w:val="28"/>
          <w:szCs w:val="28"/>
          <w:lang w:val="fr-FR"/>
        </w:rPr>
        <w:t>ș</w:t>
      </w:r>
      <w:proofErr w:type="spellStart"/>
      <w:r>
        <w:rPr>
          <w:sz w:val="28"/>
          <w:szCs w:val="28"/>
          <w:lang w:val="fr-FR"/>
        </w:rPr>
        <w:t>tere</w:t>
      </w:r>
      <w:proofErr w:type="spellEnd"/>
      <w:r>
        <w:rPr>
          <w:sz w:val="28"/>
          <w:szCs w:val="28"/>
          <w:lang w:val="fr-FR"/>
        </w:rPr>
        <w:t xml:space="preserve"> </w:t>
      </w:r>
      <w:proofErr w:type="spellStart"/>
      <w:r>
        <w:rPr>
          <w:sz w:val="28"/>
          <w:szCs w:val="28"/>
          <w:lang w:val="fr-FR"/>
        </w:rPr>
        <w:t>accentuată</w:t>
      </w:r>
      <w:proofErr w:type="spellEnd"/>
      <w:r>
        <w:rPr>
          <w:sz w:val="28"/>
          <w:szCs w:val="28"/>
          <w:lang w:val="fr-FR"/>
        </w:rPr>
        <w:t xml:space="preserve">, față de </w:t>
      </w:r>
      <w:proofErr w:type="spellStart"/>
      <w:r>
        <w:rPr>
          <w:sz w:val="28"/>
          <w:szCs w:val="28"/>
          <w:lang w:val="fr-FR"/>
        </w:rPr>
        <w:t>luna</w:t>
      </w:r>
      <w:proofErr w:type="spellEnd"/>
      <w:r>
        <w:rPr>
          <w:sz w:val="28"/>
          <w:szCs w:val="28"/>
          <w:lang w:val="fr-FR"/>
        </w:rPr>
        <w:t xml:space="preserve"> </w:t>
      </w:r>
      <w:proofErr w:type="spellStart"/>
      <w:r>
        <w:rPr>
          <w:sz w:val="28"/>
          <w:szCs w:val="28"/>
          <w:lang w:val="fr-FR"/>
        </w:rPr>
        <w:t>precedentă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majoritatea</w:t>
      </w:r>
      <w:proofErr w:type="spellEnd"/>
      <w:r>
        <w:rPr>
          <w:sz w:val="28"/>
          <w:szCs w:val="28"/>
          <w:lang w:val="fr-FR"/>
        </w:rPr>
        <w:t xml:space="preserve"> </w:t>
      </w:r>
      <w:proofErr w:type="spellStart"/>
      <w:r>
        <w:rPr>
          <w:sz w:val="28"/>
          <w:szCs w:val="28"/>
          <w:lang w:val="fr-FR"/>
        </w:rPr>
        <w:t>punctelor</w:t>
      </w:r>
      <w:proofErr w:type="spellEnd"/>
      <w:r>
        <w:rPr>
          <w:sz w:val="28"/>
          <w:szCs w:val="28"/>
          <w:lang w:val="fr-FR"/>
        </w:rPr>
        <w:t xml:space="preserve"> de </w:t>
      </w:r>
      <w:proofErr w:type="spellStart"/>
      <w:r>
        <w:rPr>
          <w:sz w:val="28"/>
          <w:szCs w:val="28"/>
          <w:lang w:val="fr-FR"/>
        </w:rPr>
        <w:t>prelevare</w:t>
      </w:r>
      <w:proofErr w:type="spellEnd"/>
      <w:r>
        <w:rPr>
          <w:sz w:val="28"/>
          <w:szCs w:val="28"/>
          <w:lang w:val="fr-FR"/>
        </w:rPr>
        <w:t xml:space="preserve"> </w:t>
      </w:r>
    </w:p>
    <w:p w:rsidR="00813912" w:rsidRPr="000A7F76" w:rsidRDefault="00813912"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755EA" w:rsidRPr="00BD47CE" w:rsidRDefault="00F66664" w:rsidP="00D96CD8">
      <w:pPr>
        <w:pStyle w:val="ListParagraph"/>
        <w:numPr>
          <w:ilvl w:val="0"/>
          <w:numId w:val="22"/>
        </w:numPr>
        <w:shd w:val="clear" w:color="auto" w:fill="FFFFFF"/>
        <w:tabs>
          <w:tab w:val="left" w:pos="1440"/>
        </w:tabs>
        <w:spacing w:line="240" w:lineRule="atLeast"/>
        <w:jc w:val="both"/>
        <w:rPr>
          <w:sz w:val="28"/>
          <w:szCs w:val="28"/>
        </w:rPr>
      </w:pPr>
      <w:r w:rsidRPr="00BD47CE">
        <w:rPr>
          <w:rFonts w:ascii="Times New Roman" w:hAnsi="Times New Roman"/>
          <w:b/>
          <w:sz w:val="28"/>
          <w:szCs w:val="28"/>
        </w:rPr>
        <w:t xml:space="preserve">Staţia Brăila 5 - </w:t>
      </w:r>
      <w:r w:rsidRPr="00BD47CE">
        <w:rPr>
          <w:rFonts w:ascii="Times New Roman" w:hAnsi="Times New Roman"/>
          <w:sz w:val="28"/>
          <w:szCs w:val="28"/>
        </w:rPr>
        <w:t xml:space="preserve">Staţia </w:t>
      </w:r>
      <w:r w:rsidRPr="00BD47CE">
        <w:rPr>
          <w:rFonts w:ascii="Times New Roman" w:hAnsi="Times New Roman"/>
          <w:bCs/>
          <w:sz w:val="28"/>
          <w:szCs w:val="28"/>
        </w:rPr>
        <w:t xml:space="preserve">de monitorizare a calităţii aerului de tip – industrial, care </w:t>
      </w:r>
      <w:r w:rsidRPr="00BD47CE">
        <w:rPr>
          <w:rFonts w:ascii="Times New Roman" w:hAnsi="Times New Roman"/>
          <w:sz w:val="28"/>
          <w:szCs w:val="28"/>
        </w:rPr>
        <w:t>este amplasată în Comuna Chiscani, în vecinătatea SC. CET S.A.</w:t>
      </w:r>
    </w:p>
    <w:p w:rsidR="009B675F" w:rsidRPr="009B675F" w:rsidRDefault="009B675F" w:rsidP="009B675F">
      <w:pPr>
        <w:shd w:val="clear" w:color="auto" w:fill="FFFFFF"/>
        <w:spacing w:line="240" w:lineRule="atLeast"/>
        <w:ind w:left="568"/>
        <w:jc w:val="both"/>
        <w:rPr>
          <w:sz w:val="28"/>
          <w:szCs w:val="28"/>
        </w:rPr>
      </w:pPr>
      <w:r w:rsidRPr="009B675F">
        <w:rPr>
          <w:sz w:val="28"/>
          <w:szCs w:val="28"/>
        </w:rPr>
        <w:t>Î</w:t>
      </w:r>
      <w:r w:rsidRPr="009B675F">
        <w:rPr>
          <w:color w:val="191919"/>
          <w:sz w:val="28"/>
          <w:szCs w:val="28"/>
        </w:rPr>
        <w:t xml:space="preserve">n luna martie 2016, cantitatea totală de precipitații a fost de 243,0 l/mp rezultând o cantitate medie de 48,6 l/mp.  </w:t>
      </w:r>
      <w:r w:rsidRPr="009B675F">
        <w:rPr>
          <w:sz w:val="28"/>
          <w:szCs w:val="28"/>
        </w:rPr>
        <w:t xml:space="preserve"> </w:t>
      </w:r>
      <w:r w:rsidRPr="009B675F">
        <w:rPr>
          <w:color w:val="191919"/>
          <w:sz w:val="28"/>
          <w:szCs w:val="28"/>
        </w:rPr>
        <w:t xml:space="preserve">Nu s-au depistat precipitații acide, valorile pH-ului situându-se în intervalul 6,1 – 6,6 upH. </w:t>
      </w:r>
    </w:p>
    <w:p w:rsidR="009B675F" w:rsidRDefault="009B675F" w:rsidP="007831C3">
      <w:pPr>
        <w:ind w:firstLine="720"/>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021010" w:rsidRPr="00361528" w:rsidRDefault="00021010" w:rsidP="00021010">
      <w:pPr>
        <w:rPr>
          <w:bCs/>
          <w:sz w:val="28"/>
          <w:szCs w:val="28"/>
          <w:lang w:val="it-IT"/>
        </w:rPr>
      </w:pPr>
      <w:r w:rsidRPr="00361528">
        <w:rPr>
          <w:bCs/>
          <w:sz w:val="28"/>
          <w:szCs w:val="28"/>
          <w:lang w:val="it-IT"/>
        </w:rPr>
        <w:t xml:space="preserve">APM -  Brăila a primit rezultatele automonitorizării calităţii apelor uzate pe luna </w:t>
      </w:r>
      <w:r w:rsidRPr="00021010">
        <w:rPr>
          <w:bCs/>
          <w:sz w:val="28"/>
          <w:szCs w:val="28"/>
          <w:lang w:val="it-IT"/>
        </w:rPr>
        <w:t>martie 2016</w:t>
      </w:r>
      <w:r w:rsidRPr="00361528">
        <w:rPr>
          <w:bCs/>
          <w:sz w:val="28"/>
          <w:szCs w:val="28"/>
          <w:lang w:val="it-IT"/>
        </w:rPr>
        <w:t xml:space="preserve"> de la următorii agenţi economici:</w:t>
      </w:r>
    </w:p>
    <w:p w:rsidR="00021010" w:rsidRDefault="00021010" w:rsidP="004D1862">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021010" w:rsidRPr="00361528" w:rsidRDefault="00021010" w:rsidP="004D1862">
      <w:pPr>
        <w:numPr>
          <w:ilvl w:val="0"/>
          <w:numId w:val="17"/>
        </w:numPr>
        <w:ind w:left="2148"/>
        <w:rPr>
          <w:sz w:val="28"/>
          <w:szCs w:val="28"/>
        </w:rPr>
      </w:pPr>
      <w:r>
        <w:rPr>
          <w:sz w:val="28"/>
          <w:szCs w:val="28"/>
        </w:rPr>
        <w:t>Brăila</w:t>
      </w:r>
    </w:p>
    <w:p w:rsidR="00021010" w:rsidRDefault="00021010" w:rsidP="004D1862">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021010" w:rsidRDefault="00021010" w:rsidP="004D1862">
      <w:pPr>
        <w:numPr>
          <w:ilvl w:val="0"/>
          <w:numId w:val="17"/>
        </w:numPr>
        <w:ind w:left="2148"/>
        <w:rPr>
          <w:sz w:val="28"/>
          <w:szCs w:val="28"/>
        </w:rPr>
      </w:pPr>
      <w:r>
        <w:rPr>
          <w:sz w:val="28"/>
          <w:szCs w:val="28"/>
        </w:rPr>
        <w:t>Făurei</w:t>
      </w:r>
    </w:p>
    <w:p w:rsidR="00021010" w:rsidRPr="00361528" w:rsidRDefault="00021010" w:rsidP="004D1862">
      <w:pPr>
        <w:numPr>
          <w:ilvl w:val="0"/>
          <w:numId w:val="17"/>
        </w:numPr>
        <w:ind w:left="2148"/>
        <w:rPr>
          <w:sz w:val="28"/>
          <w:szCs w:val="28"/>
        </w:rPr>
      </w:pPr>
      <w:r>
        <w:rPr>
          <w:sz w:val="28"/>
          <w:szCs w:val="28"/>
        </w:rPr>
        <w:t>Însurăței</w:t>
      </w:r>
    </w:p>
    <w:p w:rsidR="00021010" w:rsidRDefault="00021010" w:rsidP="004D1862">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Praktiker Romania</w:t>
      </w:r>
      <w:r w:rsidRPr="004059F8">
        <w:rPr>
          <w:sz w:val="28"/>
          <w:szCs w:val="28"/>
        </w:rPr>
        <w:t>” SRL</w:t>
      </w:r>
      <w:r>
        <w:rPr>
          <w:sz w:val="28"/>
          <w:szCs w:val="28"/>
        </w:rPr>
        <w:t xml:space="preserve"> – Brăila</w:t>
      </w:r>
    </w:p>
    <w:p w:rsidR="00021010" w:rsidRDefault="00021010" w:rsidP="004D1862">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Bona Avis</w:t>
      </w:r>
      <w:r w:rsidRPr="004059F8">
        <w:rPr>
          <w:sz w:val="28"/>
          <w:szCs w:val="28"/>
        </w:rPr>
        <w:t>” SRL</w:t>
      </w:r>
      <w:r>
        <w:rPr>
          <w:sz w:val="28"/>
          <w:szCs w:val="28"/>
        </w:rPr>
        <w:t xml:space="preserve"> – Ianca</w:t>
      </w:r>
    </w:p>
    <w:p w:rsidR="00021010" w:rsidRDefault="00021010" w:rsidP="004D1862">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Tebu Consult Invest</w:t>
      </w:r>
      <w:r w:rsidRPr="004059F8">
        <w:rPr>
          <w:sz w:val="28"/>
          <w:szCs w:val="28"/>
        </w:rPr>
        <w:t>” SRL</w:t>
      </w:r>
      <w:r>
        <w:rPr>
          <w:sz w:val="28"/>
          <w:szCs w:val="28"/>
        </w:rPr>
        <w:t xml:space="preserve"> – Brăila</w:t>
      </w:r>
    </w:p>
    <w:p w:rsidR="00021010" w:rsidRDefault="00021010" w:rsidP="004D1862">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Mimbu</w:t>
      </w:r>
      <w:r w:rsidRPr="004059F8">
        <w:rPr>
          <w:sz w:val="28"/>
          <w:szCs w:val="28"/>
        </w:rPr>
        <w:t>” SRL</w:t>
      </w:r>
      <w:r>
        <w:rPr>
          <w:sz w:val="28"/>
          <w:szCs w:val="28"/>
        </w:rPr>
        <w:t xml:space="preserve"> – Brăila</w:t>
      </w:r>
    </w:p>
    <w:p w:rsidR="00021010" w:rsidRDefault="00021010" w:rsidP="004D1862">
      <w:pPr>
        <w:numPr>
          <w:ilvl w:val="0"/>
          <w:numId w:val="3"/>
        </w:numPr>
        <w:tabs>
          <w:tab w:val="clear" w:pos="1440"/>
          <w:tab w:val="num" w:pos="1222"/>
        </w:tabs>
        <w:ind w:left="720" w:firstLine="0"/>
        <w:rPr>
          <w:sz w:val="28"/>
          <w:szCs w:val="28"/>
        </w:rPr>
      </w:pPr>
      <w:r w:rsidRPr="004059F8">
        <w:rPr>
          <w:sz w:val="28"/>
          <w:szCs w:val="28"/>
        </w:rPr>
        <w:t xml:space="preserve">SC” </w:t>
      </w:r>
      <w:r>
        <w:rPr>
          <w:sz w:val="28"/>
          <w:szCs w:val="28"/>
        </w:rPr>
        <w:t>Vard Brăila” SA – Brăila</w:t>
      </w:r>
    </w:p>
    <w:p w:rsidR="00021010" w:rsidRPr="00021010" w:rsidRDefault="00021010" w:rsidP="004D1862">
      <w:pPr>
        <w:numPr>
          <w:ilvl w:val="0"/>
          <w:numId w:val="3"/>
        </w:numPr>
        <w:tabs>
          <w:tab w:val="clear" w:pos="1440"/>
          <w:tab w:val="num" w:pos="1222"/>
        </w:tabs>
        <w:ind w:left="720" w:firstLine="0"/>
        <w:rPr>
          <w:sz w:val="28"/>
          <w:szCs w:val="28"/>
        </w:rPr>
      </w:pPr>
      <w:r w:rsidRPr="00021010">
        <w:rPr>
          <w:sz w:val="28"/>
          <w:szCs w:val="28"/>
        </w:rPr>
        <w:t>SC” Ceprohart” SA – Brăila</w:t>
      </w:r>
    </w:p>
    <w:p w:rsidR="00021010" w:rsidRDefault="00021010" w:rsidP="00021010">
      <w:pPr>
        <w:ind w:firstLine="142"/>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p>
    <w:p w:rsidR="00021010" w:rsidRPr="00021010" w:rsidRDefault="00021010" w:rsidP="00021010">
      <w:pPr>
        <w:numPr>
          <w:ilvl w:val="0"/>
          <w:numId w:val="32"/>
        </w:numPr>
        <w:tabs>
          <w:tab w:val="left" w:pos="426"/>
        </w:tabs>
        <w:spacing w:after="200"/>
        <w:ind w:left="142" w:firstLine="0"/>
        <w:rPr>
          <w:sz w:val="28"/>
          <w:szCs w:val="28"/>
          <w:lang w:val="it-IT"/>
        </w:rPr>
      </w:pPr>
      <w:r w:rsidRPr="00021010">
        <w:rPr>
          <w:sz w:val="28"/>
          <w:szCs w:val="28"/>
          <w:lang w:val="it-IT"/>
        </w:rPr>
        <w:t>Stația de epurare Brăila : azotați (NO</w:t>
      </w:r>
      <w:r w:rsidRPr="00021010">
        <w:rPr>
          <w:sz w:val="28"/>
          <w:szCs w:val="28"/>
          <w:vertAlign w:val="subscript"/>
          <w:lang w:val="it-IT"/>
        </w:rPr>
        <w:t>3</w:t>
      </w:r>
      <w:r w:rsidRPr="00021010">
        <w:rPr>
          <w:sz w:val="28"/>
          <w:szCs w:val="28"/>
          <w:lang w:val="it-IT"/>
        </w:rPr>
        <w:t>) și fenoli</w:t>
      </w:r>
      <w:r w:rsidRPr="00021010">
        <w:rPr>
          <w:sz w:val="28"/>
          <w:szCs w:val="28"/>
        </w:rPr>
        <w:t>(C</w:t>
      </w:r>
      <w:r w:rsidRPr="00021010">
        <w:rPr>
          <w:sz w:val="28"/>
          <w:szCs w:val="28"/>
          <w:vertAlign w:val="subscript"/>
        </w:rPr>
        <w:t>6</w:t>
      </w:r>
      <w:r w:rsidRPr="00021010">
        <w:rPr>
          <w:sz w:val="28"/>
          <w:szCs w:val="28"/>
        </w:rPr>
        <w:t>H</w:t>
      </w:r>
      <w:r w:rsidRPr="00021010">
        <w:rPr>
          <w:sz w:val="28"/>
          <w:szCs w:val="28"/>
          <w:vertAlign w:val="subscript"/>
        </w:rPr>
        <w:t>5</w:t>
      </w:r>
      <w:r w:rsidRPr="00021010">
        <w:rPr>
          <w:sz w:val="28"/>
          <w:szCs w:val="28"/>
        </w:rPr>
        <w:t xml:space="preserve">OH), </w:t>
      </w:r>
      <w:r w:rsidRPr="00021010">
        <w:rPr>
          <w:sz w:val="28"/>
          <w:szCs w:val="28"/>
          <w:lang w:val="it-IT"/>
        </w:rPr>
        <w:t xml:space="preserve"> ;</w:t>
      </w:r>
    </w:p>
    <w:p w:rsidR="00021010" w:rsidRPr="00021010" w:rsidRDefault="00021010" w:rsidP="00021010">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021010">
        <w:rPr>
          <w:rFonts w:ascii="Times New Roman" w:hAnsi="Times New Roman"/>
          <w:sz w:val="28"/>
          <w:szCs w:val="28"/>
          <w:lang w:val="it-IT"/>
        </w:rPr>
        <w:t xml:space="preserve">Staţia de epurare Movila Miresii: materii în suspensie (MTS), consum chimic de oxigen (CCOCr), </w:t>
      </w:r>
      <w:r w:rsidRPr="00021010">
        <w:rPr>
          <w:rFonts w:ascii="Times New Roman" w:hAnsi="Times New Roman"/>
          <w:sz w:val="28"/>
          <w:szCs w:val="28"/>
        </w:rPr>
        <w:t>consum biochimic de oxigen (CBO</w:t>
      </w:r>
      <w:r w:rsidRPr="00021010">
        <w:rPr>
          <w:rFonts w:ascii="Times New Roman" w:hAnsi="Times New Roman"/>
          <w:sz w:val="28"/>
          <w:szCs w:val="28"/>
          <w:vertAlign w:val="subscript"/>
        </w:rPr>
        <w:t>5</w:t>
      </w:r>
      <w:r w:rsidRPr="00021010">
        <w:rPr>
          <w:rFonts w:ascii="Times New Roman" w:hAnsi="Times New Roman"/>
          <w:sz w:val="28"/>
          <w:szCs w:val="28"/>
        </w:rPr>
        <w:t>), azot total (N</w:t>
      </w:r>
      <w:r w:rsidRPr="00021010">
        <w:rPr>
          <w:rFonts w:ascii="Times New Roman" w:hAnsi="Times New Roman"/>
          <w:sz w:val="28"/>
          <w:szCs w:val="28"/>
          <w:vertAlign w:val="subscript"/>
        </w:rPr>
        <w:t>tot</w:t>
      </w:r>
      <w:r w:rsidRPr="00021010">
        <w:rPr>
          <w:rFonts w:ascii="Times New Roman" w:hAnsi="Times New Roman"/>
          <w:sz w:val="28"/>
          <w:szCs w:val="28"/>
        </w:rPr>
        <w:t>), substanțe extractibile în solvenți și fenoli (C</w:t>
      </w:r>
      <w:r w:rsidRPr="00021010">
        <w:rPr>
          <w:rFonts w:ascii="Times New Roman" w:hAnsi="Times New Roman"/>
          <w:sz w:val="28"/>
          <w:szCs w:val="28"/>
          <w:vertAlign w:val="subscript"/>
        </w:rPr>
        <w:t>6</w:t>
      </w:r>
      <w:r w:rsidRPr="00021010">
        <w:rPr>
          <w:rFonts w:ascii="Times New Roman" w:hAnsi="Times New Roman"/>
          <w:sz w:val="28"/>
          <w:szCs w:val="28"/>
        </w:rPr>
        <w:t>H</w:t>
      </w:r>
      <w:r w:rsidRPr="00021010">
        <w:rPr>
          <w:rFonts w:ascii="Times New Roman" w:hAnsi="Times New Roman"/>
          <w:sz w:val="28"/>
          <w:szCs w:val="28"/>
          <w:vertAlign w:val="subscript"/>
        </w:rPr>
        <w:t>5</w:t>
      </w:r>
      <w:r w:rsidRPr="00021010">
        <w:rPr>
          <w:rFonts w:ascii="Times New Roman" w:hAnsi="Times New Roman"/>
          <w:sz w:val="28"/>
          <w:szCs w:val="28"/>
        </w:rPr>
        <w:t>OH);</w:t>
      </w:r>
    </w:p>
    <w:p w:rsidR="00021010" w:rsidRPr="00021010" w:rsidRDefault="00021010" w:rsidP="00021010">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021010">
        <w:rPr>
          <w:rFonts w:ascii="Times New Roman" w:hAnsi="Times New Roman"/>
          <w:sz w:val="28"/>
          <w:szCs w:val="28"/>
        </w:rPr>
        <w:t>Stația de epurare Făurei : azot total (N</w:t>
      </w:r>
      <w:r w:rsidRPr="00021010">
        <w:rPr>
          <w:rFonts w:ascii="Times New Roman" w:hAnsi="Times New Roman"/>
          <w:sz w:val="28"/>
          <w:szCs w:val="28"/>
          <w:vertAlign w:val="subscript"/>
        </w:rPr>
        <w:t>tot</w:t>
      </w:r>
      <w:r w:rsidRPr="00021010">
        <w:rPr>
          <w:rFonts w:ascii="Times New Roman" w:hAnsi="Times New Roman"/>
          <w:sz w:val="28"/>
          <w:szCs w:val="28"/>
        </w:rPr>
        <w:t>), substanțe extractibile în solvenți și cloruri (Cl</w:t>
      </w:r>
      <w:r w:rsidRPr="00021010">
        <w:rPr>
          <w:rFonts w:ascii="Times New Roman" w:hAnsi="Times New Roman"/>
          <w:sz w:val="28"/>
          <w:szCs w:val="28"/>
          <w:vertAlign w:val="superscript"/>
        </w:rPr>
        <w:t>-</w:t>
      </w:r>
      <w:r w:rsidRPr="00021010">
        <w:rPr>
          <w:rFonts w:ascii="Times New Roman" w:hAnsi="Times New Roman"/>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BD47CE" w:rsidRDefault="00C516EE" w:rsidP="004D1862">
      <w:pPr>
        <w:ind w:firstLine="708"/>
        <w:jc w:val="both"/>
        <w:rPr>
          <w:b/>
          <w:bCs/>
          <w:sz w:val="28"/>
          <w:szCs w:val="28"/>
        </w:rPr>
      </w:pPr>
      <w:r w:rsidRPr="009B1A4E">
        <w:rPr>
          <w:sz w:val="28"/>
          <w:szCs w:val="28"/>
          <w:lang w:val="it-IT"/>
        </w:rPr>
        <w:t>Laboratorul</w:t>
      </w:r>
      <w:r w:rsidRPr="00351FD6">
        <w:rPr>
          <w:sz w:val="28"/>
          <w:szCs w:val="28"/>
          <w:lang w:val="it-IT"/>
        </w:rPr>
        <w:t xml:space="preserve"> A.P.M Brăila, în luna </w:t>
      </w:r>
      <w:r>
        <w:rPr>
          <w:sz w:val="28"/>
          <w:szCs w:val="28"/>
          <w:lang w:val="it-IT"/>
        </w:rPr>
        <w:t>martie 2016</w:t>
      </w:r>
      <w:r w:rsidRPr="00351FD6">
        <w:rPr>
          <w:sz w:val="28"/>
          <w:szCs w:val="28"/>
          <w:lang w:val="it-IT"/>
        </w:rPr>
        <w:t xml:space="preserve">, </w:t>
      </w:r>
      <w:r>
        <w:rPr>
          <w:sz w:val="28"/>
          <w:szCs w:val="28"/>
          <w:lang w:val="it-IT"/>
        </w:rPr>
        <w:t>a</w:t>
      </w:r>
      <w:r w:rsidRPr="00351FD6">
        <w:rPr>
          <w:sz w:val="28"/>
          <w:szCs w:val="28"/>
          <w:lang w:val="it-IT"/>
        </w:rPr>
        <w:t xml:space="preserve"> </w:t>
      </w:r>
      <w:r>
        <w:rPr>
          <w:sz w:val="28"/>
          <w:szCs w:val="28"/>
          <w:lang w:val="it-IT"/>
        </w:rPr>
        <w:t>monitorizat</w:t>
      </w:r>
      <w:r w:rsidRPr="00351FD6">
        <w:rPr>
          <w:sz w:val="28"/>
          <w:szCs w:val="28"/>
          <w:lang w:val="it-IT"/>
        </w:rPr>
        <w:t xml:space="preserve"> </w:t>
      </w:r>
      <w:r w:rsidRPr="00351FD6">
        <w:rPr>
          <w:sz w:val="28"/>
          <w:szCs w:val="28"/>
          <w:lang w:val="pt-BR"/>
        </w:rPr>
        <w:t>agenţi economici ale căror ape</w:t>
      </w:r>
      <w:r>
        <w:rPr>
          <w:sz w:val="28"/>
          <w:szCs w:val="28"/>
          <w:lang w:val="pt-BR"/>
        </w:rPr>
        <w:t>,</w:t>
      </w:r>
      <w:r w:rsidRPr="00351FD6">
        <w:rPr>
          <w:sz w:val="28"/>
          <w:szCs w:val="28"/>
          <w:lang w:val="pt-BR"/>
        </w:rPr>
        <w:t xml:space="preserve"> rezultate din procesul tehnologic</w:t>
      </w:r>
      <w:r>
        <w:rPr>
          <w:sz w:val="28"/>
          <w:szCs w:val="28"/>
          <w:lang w:val="pt-BR"/>
        </w:rPr>
        <w:t>,</w:t>
      </w:r>
      <w:r w:rsidRPr="00351FD6">
        <w:rPr>
          <w:sz w:val="28"/>
          <w:szCs w:val="28"/>
          <w:lang w:val="pt-BR"/>
        </w:rPr>
        <w:t xml:space="preserve"> sunt deversate în canalizarea oraşului.</w:t>
      </w:r>
      <w:r w:rsidRPr="00F77BF2">
        <w:rPr>
          <w:sz w:val="28"/>
          <w:szCs w:val="28"/>
          <w:lang w:val="pt-BR"/>
        </w:rPr>
        <w:t xml:space="preserve"> </w:t>
      </w:r>
      <w:r>
        <w:rPr>
          <w:sz w:val="28"/>
          <w:szCs w:val="28"/>
          <w:lang w:val="pt-BR"/>
        </w:rPr>
        <w:t>S-au constatat valori ce depășesc concentrația maximă admisă, la  SC Biaggi Com SRL pentru indicatorii: CBO</w:t>
      </w:r>
      <w:r w:rsidRPr="00B15D49">
        <w:rPr>
          <w:sz w:val="28"/>
          <w:szCs w:val="28"/>
          <w:vertAlign w:val="subscript"/>
          <w:lang w:val="pt-BR"/>
        </w:rPr>
        <w:t>5</w:t>
      </w:r>
      <w:r>
        <w:rPr>
          <w:sz w:val="28"/>
          <w:szCs w:val="28"/>
          <w:lang w:val="pt-BR"/>
        </w:rPr>
        <w:t xml:space="preserve"> ,substanțe extractibile, CCOCr și materii totale în suspensie, la II Balaban Miruna pentru indicatorii CCOCr, pH și substanțe extractibile.  Agenții economici SC Puvas Serv SRL, SC Alpiline SRL, SCM 1 Decembrie, SC La Giaby SRL, au avut depășire la indicatorul substanțe extractibile.</w:t>
      </w: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4B5A02" w:rsidP="0040058C">
      <w:pPr>
        <w:jc w:val="both"/>
        <w:rPr>
          <w:b/>
          <w:sz w:val="28"/>
          <w:szCs w:val="28"/>
        </w:rPr>
      </w:pPr>
      <w:r w:rsidRPr="004B5A02">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F942AE" w:rsidRPr="008028B1" w:rsidRDefault="00F942AE"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4B5A02">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4D1862" w:rsidRPr="00BF6FD0" w:rsidRDefault="004D1862" w:rsidP="004D1862">
      <w:pPr>
        <w:jc w:val="center"/>
        <w:rPr>
          <w:b/>
          <w:sz w:val="28"/>
          <w:szCs w:val="28"/>
        </w:rPr>
      </w:pPr>
      <w:r w:rsidRPr="00BF6FD0">
        <w:rPr>
          <w:b/>
          <w:sz w:val="28"/>
          <w:szCs w:val="28"/>
        </w:rPr>
        <w:lastRenderedPageBreak/>
        <w:t>Parametrii meteorologici monitorizaţi</w:t>
      </w:r>
    </w:p>
    <w:p w:rsidR="004D1862" w:rsidRPr="00BF6FD0" w:rsidRDefault="004D1862" w:rsidP="004D1862">
      <w:pPr>
        <w:rPr>
          <w:b/>
          <w:sz w:val="28"/>
          <w:szCs w:val="28"/>
        </w:rPr>
      </w:pPr>
      <w:r w:rsidRPr="00BF6FD0">
        <w:rPr>
          <w:b/>
          <w:sz w:val="28"/>
          <w:szCs w:val="28"/>
        </w:rPr>
        <w:tab/>
      </w:r>
    </w:p>
    <w:p w:rsidR="004D1862" w:rsidRPr="00BF6FD0" w:rsidRDefault="004D1862" w:rsidP="004D1862">
      <w:pPr>
        <w:ind w:firstLine="720"/>
        <w:rPr>
          <w:b/>
        </w:rPr>
      </w:pPr>
      <w:r w:rsidRPr="00BF6FD0">
        <w:rPr>
          <w:bCs/>
          <w:sz w:val="28"/>
          <w:szCs w:val="28"/>
        </w:rPr>
        <w:t xml:space="preserve">În luna </w:t>
      </w:r>
      <w:r>
        <w:rPr>
          <w:bCs/>
          <w:sz w:val="28"/>
          <w:szCs w:val="28"/>
        </w:rPr>
        <w:t>martie</w:t>
      </w:r>
      <w:r w:rsidRPr="00BF6FD0">
        <w:rPr>
          <w:bCs/>
          <w:sz w:val="28"/>
          <w:szCs w:val="28"/>
        </w:rPr>
        <w:t xml:space="preserve"> nu s-au măsurat parametrii meteorologici din cauza defecţiunilor existente</w:t>
      </w:r>
      <w:r w:rsidRPr="00BF6FD0">
        <w:rPr>
          <w:sz w:val="28"/>
          <w:szCs w:val="28"/>
        </w:rPr>
        <w:t>.</w:t>
      </w:r>
    </w:p>
    <w:p w:rsidR="004D1862" w:rsidRPr="003F6B8D" w:rsidRDefault="004D1862" w:rsidP="004D1862">
      <w:pPr>
        <w:ind w:firstLine="720"/>
        <w:jc w:val="center"/>
        <w:rPr>
          <w:b/>
          <w:sz w:val="28"/>
          <w:szCs w:val="28"/>
        </w:rPr>
      </w:pPr>
      <w:r w:rsidRPr="003F6B8D">
        <w:rPr>
          <w:b/>
          <w:sz w:val="28"/>
          <w:szCs w:val="28"/>
        </w:rPr>
        <w:t>Poluanţii monitorizaţi</w:t>
      </w:r>
    </w:p>
    <w:p w:rsidR="004D1862" w:rsidRPr="00BF6FD0" w:rsidRDefault="004D1862" w:rsidP="004D1862">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4D1862" w:rsidRPr="00BF6FD0" w:rsidTr="0019508F">
        <w:trPr>
          <w:trHeight w:val="544"/>
          <w:jc w:val="center"/>
        </w:trPr>
        <w:tc>
          <w:tcPr>
            <w:tcW w:w="840"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4D1862" w:rsidRPr="00BF6FD0" w:rsidRDefault="004D1862" w:rsidP="0019508F">
            <w:pPr>
              <w:jc w:val="center"/>
              <w:rPr>
                <w:sz w:val="22"/>
                <w:szCs w:val="22"/>
              </w:rPr>
            </w:pPr>
            <w:r w:rsidRPr="00BF6FD0">
              <w:rPr>
                <w:sz w:val="22"/>
                <w:szCs w:val="22"/>
              </w:rPr>
              <w:t xml:space="preserve">Limita </w:t>
            </w:r>
          </w:p>
        </w:tc>
      </w:tr>
      <w:tr w:rsidR="004D1862" w:rsidRPr="00BF6FD0" w:rsidTr="0019508F">
        <w:trPr>
          <w:trHeight w:val="254"/>
          <w:jc w:val="center"/>
        </w:trPr>
        <w:tc>
          <w:tcPr>
            <w:tcW w:w="840" w:type="dxa"/>
            <w:vMerge w:val="restart"/>
            <w:tcBorders>
              <w:top w:val="double" w:sz="4" w:space="0" w:color="auto"/>
            </w:tcBorders>
            <w:vAlign w:val="center"/>
          </w:tcPr>
          <w:p w:rsidR="004D1862" w:rsidRPr="00BF6FD0" w:rsidRDefault="004D1862" w:rsidP="0019508F">
            <w:pPr>
              <w:jc w:val="center"/>
            </w:pPr>
            <w:r w:rsidRPr="00BF6FD0">
              <w:t>BR1</w:t>
            </w:r>
          </w:p>
        </w:tc>
        <w:tc>
          <w:tcPr>
            <w:tcW w:w="1273" w:type="dxa"/>
            <w:vMerge w:val="restart"/>
            <w:tcBorders>
              <w:top w:val="double" w:sz="4" w:space="0" w:color="auto"/>
            </w:tcBorders>
            <w:vAlign w:val="center"/>
          </w:tcPr>
          <w:p w:rsidR="004D1862" w:rsidRPr="00BF6FD0" w:rsidRDefault="004D1862" w:rsidP="0019508F">
            <w:pPr>
              <w:jc w:val="center"/>
            </w:pPr>
            <w:r w:rsidRPr="00BF6FD0">
              <w:t>Trafic</w:t>
            </w:r>
          </w:p>
        </w:tc>
        <w:tc>
          <w:tcPr>
            <w:tcW w:w="1408" w:type="dxa"/>
            <w:tcBorders>
              <w:top w:val="double" w:sz="4" w:space="0" w:color="auto"/>
            </w:tcBorders>
          </w:tcPr>
          <w:p w:rsidR="004D1862" w:rsidRPr="00BF6FD0" w:rsidRDefault="004D1862" w:rsidP="0019508F">
            <w:pPr>
              <w:jc w:val="center"/>
            </w:pPr>
            <w:r w:rsidRPr="00BF6FD0">
              <w:t>SO</w:t>
            </w:r>
            <w:r w:rsidRPr="00BF6FD0">
              <w:rPr>
                <w:vertAlign w:val="subscript"/>
              </w:rPr>
              <w:t>2</w:t>
            </w:r>
          </w:p>
        </w:tc>
        <w:tc>
          <w:tcPr>
            <w:tcW w:w="881" w:type="dxa"/>
            <w:tcBorders>
              <w:top w:val="double" w:sz="4" w:space="0" w:color="auto"/>
            </w:tcBorders>
          </w:tcPr>
          <w:p w:rsidR="004D1862" w:rsidRPr="00BF6FD0" w:rsidRDefault="004D1862" w:rsidP="0019508F">
            <w:pPr>
              <w:jc w:val="center"/>
            </w:pPr>
            <w:r>
              <w:t>4,35</w:t>
            </w:r>
          </w:p>
        </w:tc>
        <w:tc>
          <w:tcPr>
            <w:tcW w:w="1070" w:type="dxa"/>
            <w:tcBorders>
              <w:top w:val="double" w:sz="4" w:space="0" w:color="auto"/>
            </w:tcBorders>
          </w:tcPr>
          <w:p w:rsidR="004D1862" w:rsidRPr="00BF6FD0" w:rsidRDefault="004D1862" w:rsidP="0019508F">
            <w:pPr>
              <w:jc w:val="center"/>
            </w:pPr>
            <w:r>
              <w:t>21,81</w:t>
            </w:r>
          </w:p>
        </w:tc>
        <w:tc>
          <w:tcPr>
            <w:tcW w:w="1003" w:type="dxa"/>
            <w:tcBorders>
              <w:top w:val="double" w:sz="4" w:space="0" w:color="auto"/>
            </w:tcBorders>
          </w:tcPr>
          <w:p w:rsidR="004D1862" w:rsidRPr="00BF6FD0" w:rsidRDefault="004D1862" w:rsidP="0019508F">
            <w:pPr>
              <w:jc w:val="center"/>
            </w:pPr>
            <w:r>
              <w:t>1,48</w:t>
            </w:r>
          </w:p>
        </w:tc>
        <w:tc>
          <w:tcPr>
            <w:tcW w:w="1367" w:type="dxa"/>
            <w:tcBorders>
              <w:top w:val="double" w:sz="4" w:space="0" w:color="auto"/>
            </w:tcBorders>
          </w:tcPr>
          <w:p w:rsidR="004D1862" w:rsidRPr="00BF6FD0" w:rsidRDefault="004D1862" w:rsidP="0019508F">
            <w:pPr>
              <w:jc w:val="center"/>
            </w:pPr>
            <w:r>
              <w:t>694</w:t>
            </w:r>
          </w:p>
        </w:tc>
        <w:tc>
          <w:tcPr>
            <w:tcW w:w="916" w:type="dxa"/>
            <w:tcBorders>
              <w:top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4D1862" w:rsidRPr="00BF6FD0" w:rsidRDefault="004D1862" w:rsidP="0019508F">
            <w:pPr>
              <w:jc w:val="center"/>
            </w:pPr>
            <w:r w:rsidRPr="00BF6FD0">
              <w:t>350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p>
        </w:tc>
        <w:tc>
          <w:tcPr>
            <w:tcW w:w="881" w:type="dxa"/>
          </w:tcPr>
          <w:p w:rsidR="004D1862" w:rsidRPr="00BF6FD0" w:rsidRDefault="004D1862" w:rsidP="0019508F">
            <w:pPr>
              <w:jc w:val="center"/>
            </w:pPr>
            <w:r>
              <w:t>15,24</w:t>
            </w:r>
          </w:p>
        </w:tc>
        <w:tc>
          <w:tcPr>
            <w:tcW w:w="1070" w:type="dxa"/>
          </w:tcPr>
          <w:p w:rsidR="004D1862" w:rsidRPr="00BF6FD0" w:rsidRDefault="004D1862" w:rsidP="0019508F">
            <w:pPr>
              <w:jc w:val="center"/>
            </w:pPr>
            <w:r>
              <w:t>330,04</w:t>
            </w:r>
          </w:p>
        </w:tc>
        <w:tc>
          <w:tcPr>
            <w:tcW w:w="1003" w:type="dxa"/>
          </w:tcPr>
          <w:p w:rsidR="004D1862" w:rsidRPr="00BF6FD0" w:rsidRDefault="004D1862" w:rsidP="0019508F">
            <w:pPr>
              <w:jc w:val="center"/>
            </w:pPr>
            <w:r>
              <w:t>4,51</w:t>
            </w:r>
          </w:p>
        </w:tc>
        <w:tc>
          <w:tcPr>
            <w:tcW w:w="1367" w:type="dxa"/>
          </w:tcPr>
          <w:p w:rsidR="004D1862" w:rsidRPr="00BF6FD0" w:rsidRDefault="004D1862" w:rsidP="0019508F">
            <w:pPr>
              <w:jc w:val="center"/>
            </w:pPr>
            <w:r>
              <w:t>709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r w:rsidRPr="00BF6FD0">
              <w:rPr>
                <w:vertAlign w:val="subscript"/>
              </w:rPr>
              <w:t>2</w:t>
            </w:r>
          </w:p>
        </w:tc>
        <w:tc>
          <w:tcPr>
            <w:tcW w:w="881" w:type="dxa"/>
          </w:tcPr>
          <w:p w:rsidR="004D1862" w:rsidRPr="00BF6FD0" w:rsidRDefault="004D1862" w:rsidP="0019508F">
            <w:pPr>
              <w:jc w:val="center"/>
            </w:pPr>
            <w:r>
              <w:t>24,94</w:t>
            </w:r>
          </w:p>
        </w:tc>
        <w:tc>
          <w:tcPr>
            <w:tcW w:w="1070" w:type="dxa"/>
          </w:tcPr>
          <w:p w:rsidR="004D1862" w:rsidRPr="00BF6FD0" w:rsidRDefault="004D1862" w:rsidP="0019508F">
            <w:pPr>
              <w:jc w:val="center"/>
            </w:pPr>
            <w:r>
              <w:t>135,37</w:t>
            </w:r>
          </w:p>
        </w:tc>
        <w:tc>
          <w:tcPr>
            <w:tcW w:w="1003" w:type="dxa"/>
          </w:tcPr>
          <w:p w:rsidR="004D1862" w:rsidRPr="00BF6FD0" w:rsidRDefault="004D1862" w:rsidP="0019508F">
            <w:pPr>
              <w:jc w:val="center"/>
            </w:pPr>
            <w:r>
              <w:t>3,29</w:t>
            </w:r>
          </w:p>
        </w:tc>
        <w:tc>
          <w:tcPr>
            <w:tcW w:w="1367" w:type="dxa"/>
          </w:tcPr>
          <w:p w:rsidR="004D1862" w:rsidRPr="00BF6FD0" w:rsidRDefault="004D1862" w:rsidP="0019508F">
            <w:pPr>
              <w:jc w:val="center"/>
            </w:pPr>
            <w:r>
              <w:t>709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Nox</w:t>
            </w:r>
          </w:p>
        </w:tc>
        <w:tc>
          <w:tcPr>
            <w:tcW w:w="881" w:type="dxa"/>
          </w:tcPr>
          <w:p w:rsidR="004D1862" w:rsidRPr="00BF6FD0" w:rsidRDefault="004D1862" w:rsidP="0019508F">
            <w:pPr>
              <w:jc w:val="center"/>
            </w:pPr>
            <w:r>
              <w:t>48,31</w:t>
            </w:r>
          </w:p>
        </w:tc>
        <w:tc>
          <w:tcPr>
            <w:tcW w:w="1070" w:type="dxa"/>
          </w:tcPr>
          <w:p w:rsidR="004D1862" w:rsidRPr="00BF6FD0" w:rsidRDefault="004D1862" w:rsidP="0019508F">
            <w:pPr>
              <w:jc w:val="center"/>
            </w:pPr>
            <w:r>
              <w:t>641,41</w:t>
            </w:r>
          </w:p>
        </w:tc>
        <w:tc>
          <w:tcPr>
            <w:tcW w:w="1003" w:type="dxa"/>
          </w:tcPr>
          <w:p w:rsidR="004D1862" w:rsidRPr="00BF6FD0" w:rsidRDefault="004D1862" w:rsidP="0019508F">
            <w:pPr>
              <w:jc w:val="center"/>
            </w:pPr>
            <w:r>
              <w:t>11,11</w:t>
            </w:r>
          </w:p>
        </w:tc>
        <w:tc>
          <w:tcPr>
            <w:tcW w:w="1367" w:type="dxa"/>
          </w:tcPr>
          <w:p w:rsidR="004D1862" w:rsidRPr="00BF6FD0" w:rsidRDefault="004D1862" w:rsidP="0019508F">
            <w:pPr>
              <w:jc w:val="center"/>
            </w:pPr>
            <w:r>
              <w:t>709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30/an</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CO</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t>mg/m</w:t>
            </w:r>
            <w:r w:rsidRPr="008252CA">
              <w:rPr>
                <w:sz w:val="20"/>
                <w:szCs w:val="20"/>
                <w:vertAlign w:val="superscript"/>
              </w:rPr>
              <w:t>3</w:t>
            </w:r>
          </w:p>
        </w:tc>
        <w:tc>
          <w:tcPr>
            <w:tcW w:w="868" w:type="dxa"/>
          </w:tcPr>
          <w:p w:rsidR="004D1862" w:rsidRPr="00BF6FD0" w:rsidRDefault="004D1862" w:rsidP="0019508F">
            <w:pPr>
              <w:jc w:val="center"/>
            </w:pPr>
            <w:r w:rsidRPr="00BF6FD0">
              <w:t>10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Benzen</w:t>
            </w:r>
          </w:p>
        </w:tc>
        <w:tc>
          <w:tcPr>
            <w:tcW w:w="881" w:type="dxa"/>
          </w:tcPr>
          <w:p w:rsidR="004D1862" w:rsidRPr="00BF6FD0" w:rsidRDefault="004D1862" w:rsidP="0019508F">
            <w:pPr>
              <w:jc w:val="center"/>
            </w:pPr>
            <w:r>
              <w:t>2,63</w:t>
            </w:r>
          </w:p>
        </w:tc>
        <w:tc>
          <w:tcPr>
            <w:tcW w:w="1070" w:type="dxa"/>
          </w:tcPr>
          <w:p w:rsidR="004D1862" w:rsidRPr="00BF6FD0" w:rsidRDefault="004D1862" w:rsidP="0019508F">
            <w:pPr>
              <w:jc w:val="center"/>
            </w:pPr>
            <w:r>
              <w:t>4,99</w:t>
            </w:r>
          </w:p>
        </w:tc>
        <w:tc>
          <w:tcPr>
            <w:tcW w:w="1003" w:type="dxa"/>
          </w:tcPr>
          <w:p w:rsidR="004D1862" w:rsidRPr="00BF6FD0" w:rsidRDefault="004D1862" w:rsidP="0019508F">
            <w:pPr>
              <w:jc w:val="center"/>
            </w:pPr>
            <w:r>
              <w:t>0,88</w:t>
            </w:r>
          </w:p>
        </w:tc>
        <w:tc>
          <w:tcPr>
            <w:tcW w:w="1367" w:type="dxa"/>
          </w:tcPr>
          <w:p w:rsidR="004D1862" w:rsidRPr="00BF6FD0" w:rsidRDefault="004D1862" w:rsidP="0019508F">
            <w:pPr>
              <w:jc w:val="center"/>
            </w:pPr>
            <w:r>
              <w:t>660</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5</w:t>
            </w:r>
          </w:p>
        </w:tc>
      </w:tr>
      <w:tr w:rsidR="004D1862" w:rsidRPr="00BF6FD0" w:rsidTr="0019508F">
        <w:trPr>
          <w:trHeight w:val="128"/>
          <w:jc w:val="center"/>
        </w:trPr>
        <w:tc>
          <w:tcPr>
            <w:tcW w:w="840" w:type="dxa"/>
            <w:vMerge/>
            <w:tcBorders>
              <w:bottom w:val="double" w:sz="4" w:space="0" w:color="auto"/>
            </w:tcBorders>
          </w:tcPr>
          <w:p w:rsidR="004D1862" w:rsidRPr="00BF6FD0" w:rsidRDefault="004D1862" w:rsidP="0019508F">
            <w:pPr>
              <w:jc w:val="center"/>
            </w:pPr>
          </w:p>
        </w:tc>
        <w:tc>
          <w:tcPr>
            <w:tcW w:w="1273" w:type="dxa"/>
            <w:vMerge/>
            <w:tcBorders>
              <w:bottom w:val="double" w:sz="4" w:space="0" w:color="auto"/>
            </w:tcBorders>
          </w:tcPr>
          <w:p w:rsidR="004D1862" w:rsidRPr="00BF6FD0" w:rsidRDefault="004D1862" w:rsidP="0019508F">
            <w:pPr>
              <w:jc w:val="center"/>
            </w:pPr>
          </w:p>
        </w:tc>
        <w:tc>
          <w:tcPr>
            <w:tcW w:w="1408" w:type="dxa"/>
            <w:tcBorders>
              <w:bottom w:val="double" w:sz="4" w:space="0" w:color="auto"/>
            </w:tcBorders>
          </w:tcPr>
          <w:p w:rsidR="004D1862" w:rsidRPr="00BF6FD0" w:rsidRDefault="004D1862" w:rsidP="0019508F">
            <w:pPr>
              <w:jc w:val="center"/>
            </w:pPr>
            <w:r w:rsidRPr="00BF6FD0">
              <w:t>PM10</w:t>
            </w:r>
          </w:p>
        </w:tc>
        <w:tc>
          <w:tcPr>
            <w:tcW w:w="881" w:type="dxa"/>
            <w:tcBorders>
              <w:bottom w:val="double" w:sz="4" w:space="0" w:color="auto"/>
            </w:tcBorders>
          </w:tcPr>
          <w:p w:rsidR="004D1862" w:rsidRPr="00BF6FD0" w:rsidRDefault="004D1862" w:rsidP="0019508F">
            <w:pPr>
              <w:jc w:val="center"/>
            </w:pPr>
            <w:r w:rsidRPr="00BF6FD0">
              <w:t>-</w:t>
            </w:r>
          </w:p>
        </w:tc>
        <w:tc>
          <w:tcPr>
            <w:tcW w:w="1070" w:type="dxa"/>
            <w:tcBorders>
              <w:bottom w:val="double" w:sz="4" w:space="0" w:color="auto"/>
            </w:tcBorders>
          </w:tcPr>
          <w:p w:rsidR="004D1862" w:rsidRPr="00BF6FD0" w:rsidRDefault="004D1862" w:rsidP="0019508F">
            <w:pPr>
              <w:jc w:val="center"/>
            </w:pPr>
            <w:r w:rsidRPr="00BF6FD0">
              <w:t>-</w:t>
            </w:r>
          </w:p>
        </w:tc>
        <w:tc>
          <w:tcPr>
            <w:tcW w:w="1003" w:type="dxa"/>
            <w:tcBorders>
              <w:bottom w:val="double" w:sz="4" w:space="0" w:color="auto"/>
            </w:tcBorders>
          </w:tcPr>
          <w:p w:rsidR="004D1862" w:rsidRPr="00BF6FD0" w:rsidRDefault="004D1862" w:rsidP="0019508F">
            <w:pPr>
              <w:jc w:val="center"/>
            </w:pPr>
            <w:r w:rsidRPr="00BF6FD0">
              <w:t>-</w:t>
            </w:r>
          </w:p>
        </w:tc>
        <w:tc>
          <w:tcPr>
            <w:tcW w:w="1367" w:type="dxa"/>
            <w:tcBorders>
              <w:bottom w:val="double" w:sz="4" w:space="0" w:color="auto"/>
            </w:tcBorders>
          </w:tcPr>
          <w:p w:rsidR="004D1862" w:rsidRPr="00BF6FD0" w:rsidRDefault="004D1862" w:rsidP="0019508F">
            <w:pPr>
              <w:jc w:val="center"/>
            </w:pPr>
            <w:r w:rsidRPr="00BF6FD0">
              <w:t>-</w:t>
            </w:r>
          </w:p>
        </w:tc>
        <w:tc>
          <w:tcPr>
            <w:tcW w:w="916" w:type="dxa"/>
            <w:tcBorders>
              <w:bottom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4D1862" w:rsidRPr="00BF6FD0" w:rsidRDefault="004D1862" w:rsidP="0019508F">
            <w:pPr>
              <w:jc w:val="center"/>
            </w:pPr>
            <w:r w:rsidRPr="00BF6FD0">
              <w:t>50</w:t>
            </w:r>
          </w:p>
        </w:tc>
      </w:tr>
      <w:tr w:rsidR="004D1862" w:rsidRPr="00BF6FD0" w:rsidTr="0019508F">
        <w:trPr>
          <w:trHeight w:val="254"/>
          <w:jc w:val="center"/>
        </w:trPr>
        <w:tc>
          <w:tcPr>
            <w:tcW w:w="840" w:type="dxa"/>
            <w:vMerge w:val="restart"/>
            <w:tcBorders>
              <w:top w:val="double" w:sz="4" w:space="0" w:color="auto"/>
            </w:tcBorders>
            <w:vAlign w:val="center"/>
          </w:tcPr>
          <w:p w:rsidR="004D1862" w:rsidRPr="00BF6FD0" w:rsidRDefault="004D1862" w:rsidP="0019508F">
            <w:pPr>
              <w:jc w:val="center"/>
            </w:pPr>
            <w:r w:rsidRPr="00BF6FD0">
              <w:t>BR2</w:t>
            </w:r>
          </w:p>
        </w:tc>
        <w:tc>
          <w:tcPr>
            <w:tcW w:w="1273" w:type="dxa"/>
            <w:vMerge w:val="restart"/>
            <w:tcBorders>
              <w:top w:val="double" w:sz="4" w:space="0" w:color="auto"/>
            </w:tcBorders>
            <w:vAlign w:val="center"/>
          </w:tcPr>
          <w:p w:rsidR="004D1862" w:rsidRPr="00BF6FD0" w:rsidRDefault="004D1862" w:rsidP="0019508F">
            <w:pPr>
              <w:jc w:val="center"/>
            </w:pPr>
            <w:r w:rsidRPr="00BF6FD0">
              <w:t>Urban</w:t>
            </w:r>
          </w:p>
        </w:tc>
        <w:tc>
          <w:tcPr>
            <w:tcW w:w="1408" w:type="dxa"/>
            <w:tcBorders>
              <w:top w:val="double" w:sz="4" w:space="0" w:color="auto"/>
            </w:tcBorders>
          </w:tcPr>
          <w:p w:rsidR="004D1862" w:rsidRPr="00BF6FD0" w:rsidRDefault="004D1862" w:rsidP="0019508F">
            <w:pPr>
              <w:jc w:val="center"/>
            </w:pPr>
            <w:r w:rsidRPr="00BF6FD0">
              <w:t>SO</w:t>
            </w:r>
            <w:r w:rsidRPr="00BF6FD0">
              <w:rPr>
                <w:vertAlign w:val="subscript"/>
              </w:rPr>
              <w:t>2</w:t>
            </w:r>
          </w:p>
        </w:tc>
        <w:tc>
          <w:tcPr>
            <w:tcW w:w="881" w:type="dxa"/>
            <w:tcBorders>
              <w:top w:val="double" w:sz="4" w:space="0" w:color="auto"/>
            </w:tcBorders>
          </w:tcPr>
          <w:p w:rsidR="004D1862" w:rsidRPr="00BF6FD0" w:rsidRDefault="004D1862" w:rsidP="0019508F">
            <w:pPr>
              <w:jc w:val="center"/>
            </w:pPr>
            <w:r>
              <w:t>3,88</w:t>
            </w:r>
          </w:p>
        </w:tc>
        <w:tc>
          <w:tcPr>
            <w:tcW w:w="1070" w:type="dxa"/>
            <w:tcBorders>
              <w:top w:val="double" w:sz="4" w:space="0" w:color="auto"/>
            </w:tcBorders>
          </w:tcPr>
          <w:p w:rsidR="004D1862" w:rsidRPr="00BF6FD0" w:rsidRDefault="004D1862" w:rsidP="0019508F">
            <w:pPr>
              <w:jc w:val="center"/>
            </w:pPr>
            <w:r>
              <w:t>12,81</w:t>
            </w:r>
          </w:p>
        </w:tc>
        <w:tc>
          <w:tcPr>
            <w:tcW w:w="1003" w:type="dxa"/>
            <w:tcBorders>
              <w:top w:val="double" w:sz="4" w:space="0" w:color="auto"/>
            </w:tcBorders>
          </w:tcPr>
          <w:p w:rsidR="004D1862" w:rsidRPr="00BF6FD0" w:rsidRDefault="004D1862" w:rsidP="0019508F">
            <w:pPr>
              <w:jc w:val="center"/>
            </w:pPr>
            <w:r>
              <w:t>2,08</w:t>
            </w:r>
          </w:p>
        </w:tc>
        <w:tc>
          <w:tcPr>
            <w:tcW w:w="1367" w:type="dxa"/>
            <w:tcBorders>
              <w:top w:val="double" w:sz="4" w:space="0" w:color="auto"/>
            </w:tcBorders>
          </w:tcPr>
          <w:p w:rsidR="004D1862" w:rsidRPr="00BF6FD0" w:rsidRDefault="004D1862" w:rsidP="0019508F">
            <w:pPr>
              <w:jc w:val="center"/>
            </w:pPr>
            <w:r>
              <w:t>619</w:t>
            </w:r>
          </w:p>
        </w:tc>
        <w:tc>
          <w:tcPr>
            <w:tcW w:w="916" w:type="dxa"/>
            <w:tcBorders>
              <w:top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4D1862" w:rsidRPr="00BF6FD0" w:rsidRDefault="004D1862" w:rsidP="0019508F">
            <w:pPr>
              <w:jc w:val="center"/>
            </w:pPr>
            <w:r w:rsidRPr="00BF6FD0">
              <w:t>350</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p>
        </w:tc>
        <w:tc>
          <w:tcPr>
            <w:tcW w:w="881" w:type="dxa"/>
          </w:tcPr>
          <w:p w:rsidR="004D1862" w:rsidRPr="00BF6FD0" w:rsidRDefault="004D1862" w:rsidP="0019508F">
            <w:pPr>
              <w:jc w:val="center"/>
            </w:pPr>
            <w:r>
              <w:t>6,53</w:t>
            </w:r>
          </w:p>
        </w:tc>
        <w:tc>
          <w:tcPr>
            <w:tcW w:w="1070" w:type="dxa"/>
          </w:tcPr>
          <w:p w:rsidR="004D1862" w:rsidRPr="00BF6FD0" w:rsidRDefault="004D1862" w:rsidP="0019508F">
            <w:pPr>
              <w:jc w:val="center"/>
            </w:pPr>
            <w:r>
              <w:t>41,94</w:t>
            </w:r>
          </w:p>
        </w:tc>
        <w:tc>
          <w:tcPr>
            <w:tcW w:w="1003" w:type="dxa"/>
          </w:tcPr>
          <w:p w:rsidR="004D1862" w:rsidRPr="00BF6FD0" w:rsidRDefault="004D1862" w:rsidP="0019508F">
            <w:pPr>
              <w:jc w:val="center"/>
            </w:pPr>
            <w:r>
              <w:t>1,53</w:t>
            </w:r>
          </w:p>
        </w:tc>
        <w:tc>
          <w:tcPr>
            <w:tcW w:w="1367" w:type="dxa"/>
          </w:tcPr>
          <w:p w:rsidR="004D1862" w:rsidRPr="00BF6FD0" w:rsidRDefault="004D1862" w:rsidP="0019508F">
            <w:pPr>
              <w:jc w:val="center"/>
            </w:pPr>
            <w:r>
              <w:t>613</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r w:rsidRPr="00BF6FD0">
              <w:rPr>
                <w:vertAlign w:val="subscript"/>
              </w:rPr>
              <w:t>2</w:t>
            </w:r>
          </w:p>
        </w:tc>
        <w:tc>
          <w:tcPr>
            <w:tcW w:w="881" w:type="dxa"/>
          </w:tcPr>
          <w:p w:rsidR="004D1862" w:rsidRPr="00BF6FD0" w:rsidRDefault="004D1862" w:rsidP="0019508F">
            <w:pPr>
              <w:jc w:val="center"/>
            </w:pPr>
            <w:r>
              <w:t>22,10</w:t>
            </w:r>
          </w:p>
        </w:tc>
        <w:tc>
          <w:tcPr>
            <w:tcW w:w="1070" w:type="dxa"/>
          </w:tcPr>
          <w:p w:rsidR="004D1862" w:rsidRPr="00BF6FD0" w:rsidRDefault="004D1862" w:rsidP="0019508F">
            <w:pPr>
              <w:jc w:val="center"/>
            </w:pPr>
            <w:r>
              <w:t>92,90</w:t>
            </w:r>
          </w:p>
        </w:tc>
        <w:tc>
          <w:tcPr>
            <w:tcW w:w="1003" w:type="dxa"/>
          </w:tcPr>
          <w:p w:rsidR="004D1862" w:rsidRPr="00BF6FD0" w:rsidRDefault="004D1862" w:rsidP="0019508F">
            <w:pPr>
              <w:jc w:val="center"/>
            </w:pPr>
            <w:r>
              <w:t>6,85</w:t>
            </w:r>
          </w:p>
        </w:tc>
        <w:tc>
          <w:tcPr>
            <w:tcW w:w="1367" w:type="dxa"/>
          </w:tcPr>
          <w:p w:rsidR="004D1862" w:rsidRPr="00BF6FD0" w:rsidRDefault="004D1862" w:rsidP="0019508F">
            <w:pPr>
              <w:jc w:val="center"/>
            </w:pPr>
            <w:r>
              <w:t>613</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Nox</w:t>
            </w:r>
          </w:p>
        </w:tc>
        <w:tc>
          <w:tcPr>
            <w:tcW w:w="881" w:type="dxa"/>
          </w:tcPr>
          <w:p w:rsidR="004D1862" w:rsidRPr="00BF6FD0" w:rsidRDefault="004D1862" w:rsidP="0019508F">
            <w:pPr>
              <w:jc w:val="center"/>
            </w:pPr>
            <w:r>
              <w:t>32,11</w:t>
            </w:r>
          </w:p>
        </w:tc>
        <w:tc>
          <w:tcPr>
            <w:tcW w:w="1070" w:type="dxa"/>
          </w:tcPr>
          <w:p w:rsidR="004D1862" w:rsidRPr="00BF6FD0" w:rsidRDefault="004D1862" w:rsidP="0019508F">
            <w:pPr>
              <w:jc w:val="center"/>
            </w:pPr>
            <w:r>
              <w:t>128,57</w:t>
            </w:r>
          </w:p>
        </w:tc>
        <w:tc>
          <w:tcPr>
            <w:tcW w:w="1003" w:type="dxa"/>
          </w:tcPr>
          <w:p w:rsidR="004D1862" w:rsidRPr="00BF6FD0" w:rsidRDefault="004D1862" w:rsidP="0019508F">
            <w:pPr>
              <w:jc w:val="center"/>
            </w:pPr>
            <w:r>
              <w:t>13,88</w:t>
            </w:r>
          </w:p>
        </w:tc>
        <w:tc>
          <w:tcPr>
            <w:tcW w:w="1367" w:type="dxa"/>
          </w:tcPr>
          <w:p w:rsidR="004D1862" w:rsidRPr="00BF6FD0" w:rsidRDefault="004D1862" w:rsidP="0019508F">
            <w:pPr>
              <w:jc w:val="center"/>
            </w:pPr>
            <w:r>
              <w:t>613</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30/an</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CO</w:t>
            </w:r>
          </w:p>
        </w:tc>
        <w:tc>
          <w:tcPr>
            <w:tcW w:w="881" w:type="dxa"/>
          </w:tcPr>
          <w:p w:rsidR="004D1862" w:rsidRPr="00BF6FD0" w:rsidRDefault="004D1862" w:rsidP="0019508F">
            <w:pPr>
              <w:jc w:val="center"/>
            </w:pPr>
            <w:r>
              <w:t>0,08</w:t>
            </w:r>
          </w:p>
        </w:tc>
        <w:tc>
          <w:tcPr>
            <w:tcW w:w="1070" w:type="dxa"/>
          </w:tcPr>
          <w:p w:rsidR="004D1862" w:rsidRPr="00BF6FD0" w:rsidRDefault="004D1862" w:rsidP="0019508F">
            <w:pPr>
              <w:jc w:val="center"/>
            </w:pPr>
            <w:r>
              <w:t>0,43</w:t>
            </w:r>
          </w:p>
        </w:tc>
        <w:tc>
          <w:tcPr>
            <w:tcW w:w="1003" w:type="dxa"/>
          </w:tcPr>
          <w:p w:rsidR="004D1862" w:rsidRPr="00BF6FD0" w:rsidRDefault="004D1862" w:rsidP="0019508F">
            <w:pPr>
              <w:jc w:val="center"/>
            </w:pPr>
            <w:r>
              <w:t>0,02</w:t>
            </w:r>
          </w:p>
        </w:tc>
        <w:tc>
          <w:tcPr>
            <w:tcW w:w="1367" w:type="dxa"/>
          </w:tcPr>
          <w:p w:rsidR="004D1862" w:rsidRPr="00BF6FD0" w:rsidRDefault="004D1862" w:rsidP="0019508F">
            <w:pPr>
              <w:jc w:val="center"/>
            </w:pPr>
            <w:r>
              <w:t>619</w:t>
            </w:r>
          </w:p>
        </w:tc>
        <w:tc>
          <w:tcPr>
            <w:tcW w:w="916" w:type="dxa"/>
          </w:tcPr>
          <w:p w:rsidR="004D1862" w:rsidRPr="008252CA" w:rsidRDefault="004D1862" w:rsidP="0019508F">
            <w:pPr>
              <w:jc w:val="center"/>
              <w:rPr>
                <w:sz w:val="20"/>
                <w:szCs w:val="20"/>
              </w:rPr>
            </w:pPr>
            <w:r w:rsidRPr="008252CA">
              <w:rPr>
                <w:sz w:val="20"/>
                <w:szCs w:val="20"/>
              </w:rPr>
              <w:t>mg/m</w:t>
            </w:r>
            <w:r w:rsidRPr="008252CA">
              <w:rPr>
                <w:sz w:val="20"/>
                <w:szCs w:val="20"/>
                <w:vertAlign w:val="superscript"/>
              </w:rPr>
              <w:t>3</w:t>
            </w:r>
          </w:p>
        </w:tc>
        <w:tc>
          <w:tcPr>
            <w:tcW w:w="868" w:type="dxa"/>
          </w:tcPr>
          <w:p w:rsidR="004D1862" w:rsidRPr="00BF6FD0" w:rsidRDefault="004D1862" w:rsidP="0019508F">
            <w:pPr>
              <w:jc w:val="center"/>
            </w:pPr>
            <w:r w:rsidRPr="00BF6FD0">
              <w:t>10</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O</w:t>
            </w:r>
            <w:r w:rsidRPr="00BF6FD0">
              <w:rPr>
                <w:vertAlign w:val="subscript"/>
              </w:rPr>
              <w:t>3</w:t>
            </w:r>
          </w:p>
        </w:tc>
        <w:tc>
          <w:tcPr>
            <w:tcW w:w="881" w:type="dxa"/>
          </w:tcPr>
          <w:p w:rsidR="004D1862" w:rsidRPr="00BF6FD0" w:rsidRDefault="004D1862" w:rsidP="0019508F">
            <w:pPr>
              <w:jc w:val="center"/>
            </w:pPr>
            <w:r>
              <w:t>37,87</w:t>
            </w:r>
          </w:p>
        </w:tc>
        <w:tc>
          <w:tcPr>
            <w:tcW w:w="1070" w:type="dxa"/>
          </w:tcPr>
          <w:p w:rsidR="004D1862" w:rsidRPr="00BF6FD0" w:rsidRDefault="004D1862" w:rsidP="0019508F">
            <w:pPr>
              <w:jc w:val="center"/>
            </w:pPr>
            <w:r>
              <w:t>69,85</w:t>
            </w:r>
          </w:p>
        </w:tc>
        <w:tc>
          <w:tcPr>
            <w:tcW w:w="1003" w:type="dxa"/>
          </w:tcPr>
          <w:p w:rsidR="004D1862" w:rsidRPr="00BF6FD0" w:rsidRDefault="004D1862" w:rsidP="0019508F">
            <w:pPr>
              <w:jc w:val="center"/>
            </w:pPr>
            <w:r>
              <w:t>7,89</w:t>
            </w:r>
          </w:p>
        </w:tc>
        <w:tc>
          <w:tcPr>
            <w:tcW w:w="1367" w:type="dxa"/>
          </w:tcPr>
          <w:p w:rsidR="004D1862" w:rsidRPr="00BF6FD0" w:rsidRDefault="004D1862" w:rsidP="0019508F">
            <w:pPr>
              <w:jc w:val="center"/>
            </w:pPr>
            <w:r>
              <w:t>618</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120</w:t>
            </w:r>
          </w:p>
        </w:tc>
      </w:tr>
      <w:tr w:rsidR="004D1862" w:rsidRPr="00BF6FD0" w:rsidTr="0019508F">
        <w:trPr>
          <w:trHeight w:val="128"/>
          <w:jc w:val="center"/>
        </w:trPr>
        <w:tc>
          <w:tcPr>
            <w:tcW w:w="840" w:type="dxa"/>
            <w:vMerge/>
            <w:vAlign w:val="center"/>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Benzen</w:t>
            </w:r>
          </w:p>
        </w:tc>
        <w:tc>
          <w:tcPr>
            <w:tcW w:w="881" w:type="dxa"/>
          </w:tcPr>
          <w:p w:rsidR="004D1862" w:rsidRPr="00BF6FD0" w:rsidRDefault="004D1862" w:rsidP="0019508F">
            <w:pPr>
              <w:jc w:val="center"/>
            </w:pPr>
            <w:r>
              <w:t>2,23</w:t>
            </w:r>
          </w:p>
        </w:tc>
        <w:tc>
          <w:tcPr>
            <w:tcW w:w="1070" w:type="dxa"/>
          </w:tcPr>
          <w:p w:rsidR="004D1862" w:rsidRPr="00BF6FD0" w:rsidRDefault="004D1862" w:rsidP="0019508F">
            <w:pPr>
              <w:jc w:val="center"/>
            </w:pPr>
            <w:r>
              <w:t>4,18</w:t>
            </w:r>
          </w:p>
        </w:tc>
        <w:tc>
          <w:tcPr>
            <w:tcW w:w="1003" w:type="dxa"/>
          </w:tcPr>
          <w:p w:rsidR="004D1862" w:rsidRPr="00BF6FD0" w:rsidRDefault="004D1862" w:rsidP="0019508F">
            <w:pPr>
              <w:jc w:val="center"/>
            </w:pPr>
            <w:r>
              <w:t>1,06</w:t>
            </w:r>
          </w:p>
        </w:tc>
        <w:tc>
          <w:tcPr>
            <w:tcW w:w="1367" w:type="dxa"/>
          </w:tcPr>
          <w:p w:rsidR="004D1862" w:rsidRPr="00BF6FD0" w:rsidRDefault="004D1862" w:rsidP="0019508F">
            <w:pPr>
              <w:jc w:val="center"/>
            </w:pPr>
            <w:r>
              <w:t>461</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5</w:t>
            </w:r>
          </w:p>
        </w:tc>
      </w:tr>
      <w:tr w:rsidR="004D1862" w:rsidRPr="00BF6FD0" w:rsidTr="0019508F">
        <w:trPr>
          <w:trHeight w:val="128"/>
          <w:jc w:val="center"/>
        </w:trPr>
        <w:tc>
          <w:tcPr>
            <w:tcW w:w="840" w:type="dxa"/>
            <w:vMerge/>
            <w:tcBorders>
              <w:bottom w:val="double" w:sz="4" w:space="0" w:color="auto"/>
            </w:tcBorders>
            <w:vAlign w:val="center"/>
          </w:tcPr>
          <w:p w:rsidR="004D1862" w:rsidRPr="00BF6FD0" w:rsidRDefault="004D1862" w:rsidP="0019508F">
            <w:pPr>
              <w:jc w:val="center"/>
            </w:pPr>
          </w:p>
        </w:tc>
        <w:tc>
          <w:tcPr>
            <w:tcW w:w="1273" w:type="dxa"/>
            <w:vMerge/>
            <w:tcBorders>
              <w:bottom w:val="double" w:sz="4" w:space="0" w:color="auto"/>
            </w:tcBorders>
          </w:tcPr>
          <w:p w:rsidR="004D1862" w:rsidRPr="00BF6FD0" w:rsidRDefault="004D1862" w:rsidP="0019508F">
            <w:pPr>
              <w:jc w:val="center"/>
            </w:pPr>
          </w:p>
        </w:tc>
        <w:tc>
          <w:tcPr>
            <w:tcW w:w="1408" w:type="dxa"/>
            <w:tcBorders>
              <w:bottom w:val="double" w:sz="4" w:space="0" w:color="auto"/>
            </w:tcBorders>
          </w:tcPr>
          <w:p w:rsidR="004D1862" w:rsidRPr="00BF6FD0" w:rsidRDefault="004D1862" w:rsidP="0019508F">
            <w:pPr>
              <w:jc w:val="center"/>
            </w:pPr>
            <w:r w:rsidRPr="00BF6FD0">
              <w:t>PM10</w:t>
            </w:r>
          </w:p>
        </w:tc>
        <w:tc>
          <w:tcPr>
            <w:tcW w:w="881" w:type="dxa"/>
            <w:tcBorders>
              <w:bottom w:val="double" w:sz="4" w:space="0" w:color="auto"/>
            </w:tcBorders>
          </w:tcPr>
          <w:p w:rsidR="004D1862" w:rsidRPr="00BF6FD0" w:rsidRDefault="004D1862" w:rsidP="0019508F">
            <w:pPr>
              <w:jc w:val="center"/>
            </w:pPr>
            <w:r>
              <w:t>32,71</w:t>
            </w:r>
          </w:p>
        </w:tc>
        <w:tc>
          <w:tcPr>
            <w:tcW w:w="1070" w:type="dxa"/>
            <w:tcBorders>
              <w:bottom w:val="double" w:sz="4" w:space="0" w:color="auto"/>
            </w:tcBorders>
          </w:tcPr>
          <w:p w:rsidR="004D1862" w:rsidRPr="00BF6FD0" w:rsidRDefault="004D1862" w:rsidP="0019508F">
            <w:pPr>
              <w:jc w:val="center"/>
            </w:pPr>
            <w:r>
              <w:t>52,11</w:t>
            </w:r>
          </w:p>
        </w:tc>
        <w:tc>
          <w:tcPr>
            <w:tcW w:w="1003" w:type="dxa"/>
            <w:tcBorders>
              <w:bottom w:val="double" w:sz="4" w:space="0" w:color="auto"/>
            </w:tcBorders>
          </w:tcPr>
          <w:p w:rsidR="004D1862" w:rsidRPr="00BF6FD0" w:rsidRDefault="004D1862" w:rsidP="0019508F">
            <w:pPr>
              <w:jc w:val="center"/>
            </w:pPr>
            <w:r>
              <w:t>13,14</w:t>
            </w:r>
          </w:p>
        </w:tc>
        <w:tc>
          <w:tcPr>
            <w:tcW w:w="1367" w:type="dxa"/>
            <w:tcBorders>
              <w:bottom w:val="double" w:sz="4" w:space="0" w:color="auto"/>
            </w:tcBorders>
          </w:tcPr>
          <w:p w:rsidR="004D1862" w:rsidRPr="00BF6FD0" w:rsidRDefault="004D1862" w:rsidP="0019508F">
            <w:pPr>
              <w:jc w:val="center"/>
            </w:pPr>
            <w:r>
              <w:t>514</w:t>
            </w:r>
          </w:p>
        </w:tc>
        <w:tc>
          <w:tcPr>
            <w:tcW w:w="916" w:type="dxa"/>
            <w:tcBorders>
              <w:bottom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4D1862" w:rsidRPr="00BF6FD0" w:rsidRDefault="004D1862" w:rsidP="0019508F">
            <w:pPr>
              <w:jc w:val="center"/>
            </w:pPr>
            <w:r w:rsidRPr="00BF6FD0">
              <w:t>17</w:t>
            </w:r>
          </w:p>
        </w:tc>
      </w:tr>
      <w:tr w:rsidR="004D1862" w:rsidRPr="00BF6FD0" w:rsidTr="0019508F">
        <w:trPr>
          <w:trHeight w:val="254"/>
          <w:jc w:val="center"/>
        </w:trPr>
        <w:tc>
          <w:tcPr>
            <w:tcW w:w="840" w:type="dxa"/>
            <w:vMerge w:val="restart"/>
            <w:tcBorders>
              <w:top w:val="double" w:sz="4" w:space="0" w:color="auto"/>
            </w:tcBorders>
            <w:vAlign w:val="center"/>
          </w:tcPr>
          <w:p w:rsidR="004D1862" w:rsidRPr="00BF6FD0" w:rsidRDefault="004D1862" w:rsidP="0019508F">
            <w:pPr>
              <w:jc w:val="center"/>
            </w:pPr>
            <w:r w:rsidRPr="00BF6FD0">
              <w:t>BR3</w:t>
            </w:r>
          </w:p>
        </w:tc>
        <w:tc>
          <w:tcPr>
            <w:tcW w:w="1273" w:type="dxa"/>
            <w:vMerge w:val="restart"/>
            <w:tcBorders>
              <w:top w:val="double" w:sz="4" w:space="0" w:color="auto"/>
            </w:tcBorders>
            <w:vAlign w:val="center"/>
          </w:tcPr>
          <w:p w:rsidR="004D1862" w:rsidRPr="00BF6FD0" w:rsidRDefault="004D1862" w:rsidP="0019508F">
            <w:pPr>
              <w:jc w:val="center"/>
            </w:pPr>
            <w:r w:rsidRPr="00BF6FD0">
              <w:t>Suburban</w:t>
            </w:r>
          </w:p>
        </w:tc>
        <w:tc>
          <w:tcPr>
            <w:tcW w:w="1408" w:type="dxa"/>
            <w:tcBorders>
              <w:top w:val="double" w:sz="4" w:space="0" w:color="auto"/>
            </w:tcBorders>
          </w:tcPr>
          <w:p w:rsidR="004D1862" w:rsidRPr="00BF6FD0" w:rsidRDefault="004D1862" w:rsidP="0019508F">
            <w:pPr>
              <w:jc w:val="center"/>
            </w:pPr>
            <w:r w:rsidRPr="00BF6FD0">
              <w:t>SO</w:t>
            </w:r>
            <w:r w:rsidRPr="00BF6FD0">
              <w:rPr>
                <w:vertAlign w:val="subscript"/>
              </w:rPr>
              <w:t>2</w:t>
            </w:r>
          </w:p>
        </w:tc>
        <w:tc>
          <w:tcPr>
            <w:tcW w:w="881" w:type="dxa"/>
            <w:tcBorders>
              <w:top w:val="double" w:sz="4" w:space="0" w:color="auto"/>
            </w:tcBorders>
          </w:tcPr>
          <w:p w:rsidR="004D1862" w:rsidRPr="00BF6FD0" w:rsidRDefault="004D1862" w:rsidP="0019508F">
            <w:pPr>
              <w:jc w:val="center"/>
            </w:pPr>
            <w:r>
              <w:t>2,21</w:t>
            </w:r>
          </w:p>
        </w:tc>
        <w:tc>
          <w:tcPr>
            <w:tcW w:w="1070" w:type="dxa"/>
            <w:tcBorders>
              <w:top w:val="double" w:sz="4" w:space="0" w:color="auto"/>
            </w:tcBorders>
          </w:tcPr>
          <w:p w:rsidR="004D1862" w:rsidRPr="00BF6FD0" w:rsidRDefault="004D1862" w:rsidP="0019508F">
            <w:pPr>
              <w:jc w:val="center"/>
            </w:pPr>
            <w:r>
              <w:t>14,64</w:t>
            </w:r>
          </w:p>
        </w:tc>
        <w:tc>
          <w:tcPr>
            <w:tcW w:w="1003" w:type="dxa"/>
            <w:tcBorders>
              <w:top w:val="double" w:sz="4" w:space="0" w:color="auto"/>
            </w:tcBorders>
          </w:tcPr>
          <w:p w:rsidR="004D1862" w:rsidRPr="00BF6FD0" w:rsidRDefault="004D1862" w:rsidP="0019508F">
            <w:pPr>
              <w:jc w:val="center"/>
            </w:pPr>
            <w:r>
              <w:t>0,53</w:t>
            </w:r>
          </w:p>
        </w:tc>
        <w:tc>
          <w:tcPr>
            <w:tcW w:w="1367" w:type="dxa"/>
            <w:tcBorders>
              <w:top w:val="double" w:sz="4" w:space="0" w:color="auto"/>
            </w:tcBorders>
          </w:tcPr>
          <w:p w:rsidR="004D1862" w:rsidRPr="00BF6FD0" w:rsidRDefault="004D1862" w:rsidP="0019508F">
            <w:pPr>
              <w:jc w:val="center"/>
            </w:pPr>
            <w:r>
              <w:t>743</w:t>
            </w:r>
          </w:p>
        </w:tc>
        <w:tc>
          <w:tcPr>
            <w:tcW w:w="916" w:type="dxa"/>
            <w:tcBorders>
              <w:top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4D1862" w:rsidRPr="00BF6FD0" w:rsidRDefault="004D1862" w:rsidP="0019508F">
            <w:pPr>
              <w:jc w:val="center"/>
            </w:pPr>
            <w:r w:rsidRPr="00BF6FD0">
              <w:t>350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r w:rsidRPr="00BF6FD0">
              <w:rPr>
                <w:vertAlign w:val="subscript"/>
              </w:rPr>
              <w:t>2</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Nox</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30/an</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CO</w:t>
            </w:r>
          </w:p>
        </w:tc>
        <w:tc>
          <w:tcPr>
            <w:tcW w:w="881" w:type="dxa"/>
          </w:tcPr>
          <w:p w:rsidR="004D1862" w:rsidRPr="00BF6FD0" w:rsidRDefault="004D1862" w:rsidP="0019508F">
            <w:pPr>
              <w:jc w:val="center"/>
            </w:pPr>
            <w:r>
              <w:t>0,11</w:t>
            </w:r>
          </w:p>
        </w:tc>
        <w:tc>
          <w:tcPr>
            <w:tcW w:w="1070" w:type="dxa"/>
          </w:tcPr>
          <w:p w:rsidR="004D1862" w:rsidRPr="00BF6FD0" w:rsidRDefault="004D1862" w:rsidP="0019508F">
            <w:pPr>
              <w:jc w:val="center"/>
            </w:pPr>
            <w:r>
              <w:t>1,33</w:t>
            </w:r>
          </w:p>
        </w:tc>
        <w:tc>
          <w:tcPr>
            <w:tcW w:w="1003" w:type="dxa"/>
          </w:tcPr>
          <w:p w:rsidR="004D1862" w:rsidRPr="00BF6FD0" w:rsidRDefault="004D1862" w:rsidP="0019508F">
            <w:pPr>
              <w:jc w:val="center"/>
            </w:pPr>
            <w:r>
              <w:t>0,02</w:t>
            </w:r>
          </w:p>
        </w:tc>
        <w:tc>
          <w:tcPr>
            <w:tcW w:w="1367" w:type="dxa"/>
          </w:tcPr>
          <w:p w:rsidR="004D1862" w:rsidRPr="00BF6FD0" w:rsidRDefault="004D1862" w:rsidP="0019508F">
            <w:pPr>
              <w:jc w:val="center"/>
            </w:pPr>
            <w:r>
              <w:t>743</w:t>
            </w:r>
          </w:p>
        </w:tc>
        <w:tc>
          <w:tcPr>
            <w:tcW w:w="916" w:type="dxa"/>
          </w:tcPr>
          <w:p w:rsidR="004D1862" w:rsidRPr="008252CA" w:rsidRDefault="004D1862" w:rsidP="0019508F">
            <w:pPr>
              <w:jc w:val="center"/>
              <w:rPr>
                <w:sz w:val="20"/>
                <w:szCs w:val="20"/>
              </w:rPr>
            </w:pPr>
            <w:r w:rsidRPr="008252CA">
              <w:rPr>
                <w:sz w:val="20"/>
                <w:szCs w:val="20"/>
              </w:rPr>
              <w:t>mg/m</w:t>
            </w:r>
            <w:r w:rsidRPr="008252CA">
              <w:rPr>
                <w:sz w:val="20"/>
                <w:szCs w:val="20"/>
                <w:vertAlign w:val="superscript"/>
              </w:rPr>
              <w:t>3</w:t>
            </w:r>
          </w:p>
        </w:tc>
        <w:tc>
          <w:tcPr>
            <w:tcW w:w="868" w:type="dxa"/>
          </w:tcPr>
          <w:p w:rsidR="004D1862" w:rsidRPr="00BF6FD0" w:rsidRDefault="004D1862" w:rsidP="0019508F">
            <w:pPr>
              <w:jc w:val="center"/>
            </w:pPr>
            <w:r w:rsidRPr="00BF6FD0">
              <w:t>10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O</w:t>
            </w:r>
            <w:r w:rsidRPr="00BF6FD0">
              <w:rPr>
                <w:vertAlign w:val="subscript"/>
              </w:rPr>
              <w:t>3</w:t>
            </w:r>
          </w:p>
        </w:tc>
        <w:tc>
          <w:tcPr>
            <w:tcW w:w="881" w:type="dxa"/>
          </w:tcPr>
          <w:p w:rsidR="004D1862" w:rsidRPr="00BF6FD0" w:rsidRDefault="004D1862" w:rsidP="0019508F">
            <w:pPr>
              <w:jc w:val="center"/>
            </w:pPr>
            <w:r>
              <w:t>45,66</w:t>
            </w:r>
          </w:p>
        </w:tc>
        <w:tc>
          <w:tcPr>
            <w:tcW w:w="1070" w:type="dxa"/>
          </w:tcPr>
          <w:p w:rsidR="004D1862" w:rsidRPr="00BF6FD0" w:rsidRDefault="004D1862" w:rsidP="0019508F">
            <w:pPr>
              <w:jc w:val="center"/>
            </w:pPr>
            <w:r>
              <w:t>89,59</w:t>
            </w:r>
          </w:p>
        </w:tc>
        <w:tc>
          <w:tcPr>
            <w:tcW w:w="1003" w:type="dxa"/>
          </w:tcPr>
          <w:p w:rsidR="004D1862" w:rsidRPr="00BF6FD0" w:rsidRDefault="004D1862" w:rsidP="0019508F">
            <w:pPr>
              <w:jc w:val="center"/>
            </w:pPr>
            <w:r>
              <w:t>7,35</w:t>
            </w:r>
          </w:p>
        </w:tc>
        <w:tc>
          <w:tcPr>
            <w:tcW w:w="1367" w:type="dxa"/>
          </w:tcPr>
          <w:p w:rsidR="004D1862" w:rsidRPr="00BF6FD0" w:rsidRDefault="004D1862" w:rsidP="0019508F">
            <w:pPr>
              <w:jc w:val="center"/>
            </w:pPr>
            <w:r>
              <w:t>743</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120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Benzen</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5</w:t>
            </w:r>
          </w:p>
        </w:tc>
      </w:tr>
      <w:tr w:rsidR="004D1862" w:rsidRPr="00BF6FD0" w:rsidTr="0019508F">
        <w:trPr>
          <w:trHeight w:val="128"/>
          <w:jc w:val="center"/>
        </w:trPr>
        <w:tc>
          <w:tcPr>
            <w:tcW w:w="840" w:type="dxa"/>
            <w:vMerge/>
            <w:tcBorders>
              <w:bottom w:val="double" w:sz="4" w:space="0" w:color="auto"/>
            </w:tcBorders>
          </w:tcPr>
          <w:p w:rsidR="004D1862" w:rsidRPr="00BF6FD0" w:rsidRDefault="004D1862" w:rsidP="0019508F">
            <w:pPr>
              <w:jc w:val="center"/>
            </w:pPr>
          </w:p>
        </w:tc>
        <w:tc>
          <w:tcPr>
            <w:tcW w:w="1273" w:type="dxa"/>
            <w:vMerge/>
            <w:tcBorders>
              <w:bottom w:val="double" w:sz="4" w:space="0" w:color="auto"/>
            </w:tcBorders>
          </w:tcPr>
          <w:p w:rsidR="004D1862" w:rsidRPr="00BF6FD0" w:rsidRDefault="004D1862" w:rsidP="0019508F">
            <w:pPr>
              <w:jc w:val="center"/>
            </w:pPr>
          </w:p>
        </w:tc>
        <w:tc>
          <w:tcPr>
            <w:tcW w:w="1408" w:type="dxa"/>
            <w:tcBorders>
              <w:bottom w:val="double" w:sz="4" w:space="0" w:color="auto"/>
            </w:tcBorders>
          </w:tcPr>
          <w:p w:rsidR="004D1862" w:rsidRPr="00BF6FD0" w:rsidRDefault="004D1862" w:rsidP="0019508F">
            <w:pPr>
              <w:jc w:val="center"/>
            </w:pPr>
            <w:r w:rsidRPr="00BF6FD0">
              <w:t>PM10</w:t>
            </w:r>
          </w:p>
        </w:tc>
        <w:tc>
          <w:tcPr>
            <w:tcW w:w="881" w:type="dxa"/>
            <w:tcBorders>
              <w:bottom w:val="double" w:sz="4" w:space="0" w:color="auto"/>
            </w:tcBorders>
          </w:tcPr>
          <w:p w:rsidR="004D1862" w:rsidRPr="00BF6FD0" w:rsidRDefault="004D1862" w:rsidP="0019508F">
            <w:pPr>
              <w:jc w:val="center"/>
            </w:pPr>
            <w:r>
              <w:t>38,90</w:t>
            </w:r>
          </w:p>
        </w:tc>
        <w:tc>
          <w:tcPr>
            <w:tcW w:w="1070" w:type="dxa"/>
            <w:tcBorders>
              <w:bottom w:val="double" w:sz="4" w:space="0" w:color="auto"/>
            </w:tcBorders>
          </w:tcPr>
          <w:p w:rsidR="004D1862" w:rsidRPr="00BF6FD0" w:rsidRDefault="004D1862" w:rsidP="0019508F">
            <w:pPr>
              <w:jc w:val="center"/>
            </w:pPr>
            <w:r>
              <w:t>96,34</w:t>
            </w:r>
          </w:p>
        </w:tc>
        <w:tc>
          <w:tcPr>
            <w:tcW w:w="1003" w:type="dxa"/>
            <w:tcBorders>
              <w:bottom w:val="double" w:sz="4" w:space="0" w:color="auto"/>
            </w:tcBorders>
          </w:tcPr>
          <w:p w:rsidR="004D1862" w:rsidRPr="00BF6FD0" w:rsidRDefault="004D1862" w:rsidP="0019508F">
            <w:pPr>
              <w:jc w:val="center"/>
            </w:pPr>
            <w:r>
              <w:t>14,17</w:t>
            </w:r>
          </w:p>
        </w:tc>
        <w:tc>
          <w:tcPr>
            <w:tcW w:w="1367" w:type="dxa"/>
            <w:tcBorders>
              <w:bottom w:val="double" w:sz="4" w:space="0" w:color="auto"/>
            </w:tcBorders>
          </w:tcPr>
          <w:p w:rsidR="004D1862" w:rsidRPr="00BF6FD0" w:rsidRDefault="004D1862" w:rsidP="0019508F">
            <w:pPr>
              <w:jc w:val="center"/>
            </w:pPr>
            <w:r>
              <w:t>610</w:t>
            </w:r>
          </w:p>
        </w:tc>
        <w:tc>
          <w:tcPr>
            <w:tcW w:w="916" w:type="dxa"/>
            <w:tcBorders>
              <w:bottom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4D1862" w:rsidRPr="00BF6FD0" w:rsidRDefault="004D1862" w:rsidP="0019508F">
            <w:pPr>
              <w:jc w:val="center"/>
            </w:pPr>
            <w:r w:rsidRPr="00BF6FD0">
              <w:t>50</w:t>
            </w:r>
          </w:p>
        </w:tc>
      </w:tr>
      <w:tr w:rsidR="004D1862" w:rsidRPr="00BF6FD0" w:rsidTr="0019508F">
        <w:trPr>
          <w:trHeight w:val="240"/>
          <w:jc w:val="center"/>
        </w:trPr>
        <w:tc>
          <w:tcPr>
            <w:tcW w:w="840" w:type="dxa"/>
            <w:vMerge w:val="restart"/>
            <w:tcBorders>
              <w:top w:val="double" w:sz="4" w:space="0" w:color="auto"/>
            </w:tcBorders>
            <w:vAlign w:val="center"/>
          </w:tcPr>
          <w:p w:rsidR="004D1862" w:rsidRPr="00BF6FD0" w:rsidRDefault="004D1862" w:rsidP="0019508F">
            <w:pPr>
              <w:jc w:val="center"/>
            </w:pPr>
            <w:r w:rsidRPr="00BF6FD0">
              <w:t>BR4</w:t>
            </w:r>
          </w:p>
        </w:tc>
        <w:tc>
          <w:tcPr>
            <w:tcW w:w="1273" w:type="dxa"/>
            <w:vMerge w:val="restart"/>
            <w:tcBorders>
              <w:top w:val="double" w:sz="4" w:space="0" w:color="auto"/>
            </w:tcBorders>
            <w:vAlign w:val="center"/>
          </w:tcPr>
          <w:p w:rsidR="004D1862" w:rsidRPr="00BF6FD0" w:rsidRDefault="004D1862" w:rsidP="0019508F">
            <w:pPr>
              <w:jc w:val="center"/>
            </w:pPr>
            <w:r w:rsidRPr="00BF6FD0">
              <w:t>IND1</w:t>
            </w:r>
          </w:p>
        </w:tc>
        <w:tc>
          <w:tcPr>
            <w:tcW w:w="1408" w:type="dxa"/>
            <w:tcBorders>
              <w:top w:val="double" w:sz="4" w:space="0" w:color="auto"/>
            </w:tcBorders>
          </w:tcPr>
          <w:p w:rsidR="004D1862" w:rsidRPr="00BF6FD0" w:rsidRDefault="004D1862" w:rsidP="0019508F">
            <w:pPr>
              <w:jc w:val="center"/>
            </w:pPr>
            <w:r w:rsidRPr="00BF6FD0">
              <w:t>SO</w:t>
            </w:r>
            <w:r w:rsidRPr="00BF6FD0">
              <w:rPr>
                <w:vertAlign w:val="subscript"/>
              </w:rPr>
              <w:t>2</w:t>
            </w:r>
          </w:p>
        </w:tc>
        <w:tc>
          <w:tcPr>
            <w:tcW w:w="881" w:type="dxa"/>
            <w:tcBorders>
              <w:top w:val="double" w:sz="4" w:space="0" w:color="auto"/>
            </w:tcBorders>
          </w:tcPr>
          <w:p w:rsidR="004D1862" w:rsidRPr="00BF6FD0" w:rsidRDefault="004D1862" w:rsidP="0019508F">
            <w:pPr>
              <w:jc w:val="center"/>
            </w:pPr>
            <w:r>
              <w:t>4,36</w:t>
            </w:r>
          </w:p>
        </w:tc>
        <w:tc>
          <w:tcPr>
            <w:tcW w:w="1070" w:type="dxa"/>
            <w:tcBorders>
              <w:top w:val="double" w:sz="4" w:space="0" w:color="auto"/>
            </w:tcBorders>
          </w:tcPr>
          <w:p w:rsidR="004D1862" w:rsidRPr="00BF6FD0" w:rsidRDefault="004D1862" w:rsidP="0019508F">
            <w:pPr>
              <w:jc w:val="center"/>
            </w:pPr>
            <w:r>
              <w:t>23,52</w:t>
            </w:r>
          </w:p>
        </w:tc>
        <w:tc>
          <w:tcPr>
            <w:tcW w:w="1003" w:type="dxa"/>
            <w:tcBorders>
              <w:top w:val="double" w:sz="4" w:space="0" w:color="auto"/>
            </w:tcBorders>
          </w:tcPr>
          <w:p w:rsidR="004D1862" w:rsidRPr="00BF6FD0" w:rsidRDefault="004D1862" w:rsidP="0019508F">
            <w:pPr>
              <w:jc w:val="center"/>
            </w:pPr>
            <w:r>
              <w:t>0,46</w:t>
            </w:r>
          </w:p>
        </w:tc>
        <w:tc>
          <w:tcPr>
            <w:tcW w:w="1367" w:type="dxa"/>
            <w:tcBorders>
              <w:top w:val="double" w:sz="4" w:space="0" w:color="auto"/>
            </w:tcBorders>
          </w:tcPr>
          <w:p w:rsidR="004D1862" w:rsidRPr="00BF6FD0" w:rsidRDefault="004D1862" w:rsidP="0019508F">
            <w:pPr>
              <w:jc w:val="center"/>
            </w:pPr>
            <w:r>
              <w:t>743</w:t>
            </w:r>
          </w:p>
        </w:tc>
        <w:tc>
          <w:tcPr>
            <w:tcW w:w="916" w:type="dxa"/>
            <w:tcBorders>
              <w:top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4D1862" w:rsidRPr="00BF6FD0" w:rsidRDefault="004D1862" w:rsidP="0019508F">
            <w:pPr>
              <w:jc w:val="center"/>
            </w:pPr>
            <w:r w:rsidRPr="00BF6FD0">
              <w:t>350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p>
        </w:tc>
        <w:tc>
          <w:tcPr>
            <w:tcW w:w="881" w:type="dxa"/>
          </w:tcPr>
          <w:p w:rsidR="004D1862" w:rsidRPr="00BF6FD0" w:rsidRDefault="004D1862" w:rsidP="0019508F">
            <w:pPr>
              <w:jc w:val="center"/>
            </w:pPr>
            <w:r>
              <w:t>3,97</w:t>
            </w:r>
          </w:p>
        </w:tc>
        <w:tc>
          <w:tcPr>
            <w:tcW w:w="1070" w:type="dxa"/>
          </w:tcPr>
          <w:p w:rsidR="004D1862" w:rsidRPr="00BF6FD0" w:rsidRDefault="004D1862" w:rsidP="0019508F">
            <w:pPr>
              <w:jc w:val="center"/>
            </w:pPr>
            <w:r>
              <w:t>26,58</w:t>
            </w:r>
          </w:p>
        </w:tc>
        <w:tc>
          <w:tcPr>
            <w:tcW w:w="1003" w:type="dxa"/>
          </w:tcPr>
          <w:p w:rsidR="004D1862" w:rsidRPr="00BF6FD0" w:rsidRDefault="004D1862" w:rsidP="0019508F">
            <w:pPr>
              <w:jc w:val="center"/>
            </w:pPr>
            <w:r>
              <w:t>2,39</w:t>
            </w:r>
          </w:p>
        </w:tc>
        <w:tc>
          <w:tcPr>
            <w:tcW w:w="1367" w:type="dxa"/>
          </w:tcPr>
          <w:p w:rsidR="004D1862" w:rsidRPr="00BF6FD0" w:rsidRDefault="004D1862" w:rsidP="0019508F">
            <w:pPr>
              <w:jc w:val="center"/>
            </w:pPr>
            <w:r>
              <w:t>389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r w:rsidRPr="00BF6FD0">
              <w:rPr>
                <w:vertAlign w:val="subscript"/>
              </w:rPr>
              <w:t>2</w:t>
            </w:r>
          </w:p>
        </w:tc>
        <w:tc>
          <w:tcPr>
            <w:tcW w:w="881" w:type="dxa"/>
          </w:tcPr>
          <w:p w:rsidR="004D1862" w:rsidRPr="00BF6FD0" w:rsidRDefault="004D1862" w:rsidP="0019508F">
            <w:pPr>
              <w:jc w:val="center"/>
            </w:pPr>
            <w:r>
              <w:t>13,25</w:t>
            </w:r>
          </w:p>
        </w:tc>
        <w:tc>
          <w:tcPr>
            <w:tcW w:w="1070" w:type="dxa"/>
          </w:tcPr>
          <w:p w:rsidR="004D1862" w:rsidRPr="00BF6FD0" w:rsidRDefault="004D1862" w:rsidP="0019508F">
            <w:pPr>
              <w:jc w:val="center"/>
            </w:pPr>
            <w:r>
              <w:t>53,66</w:t>
            </w:r>
          </w:p>
        </w:tc>
        <w:tc>
          <w:tcPr>
            <w:tcW w:w="1003" w:type="dxa"/>
          </w:tcPr>
          <w:p w:rsidR="004D1862" w:rsidRPr="00BF6FD0" w:rsidRDefault="004D1862" w:rsidP="0019508F">
            <w:pPr>
              <w:jc w:val="center"/>
            </w:pPr>
            <w:r>
              <w:t>0,68</w:t>
            </w:r>
          </w:p>
        </w:tc>
        <w:tc>
          <w:tcPr>
            <w:tcW w:w="1367" w:type="dxa"/>
          </w:tcPr>
          <w:p w:rsidR="004D1862" w:rsidRPr="00BF6FD0" w:rsidRDefault="004D1862" w:rsidP="0019508F">
            <w:pPr>
              <w:jc w:val="center"/>
            </w:pPr>
            <w:r>
              <w:t>389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Nox</w:t>
            </w:r>
          </w:p>
        </w:tc>
        <w:tc>
          <w:tcPr>
            <w:tcW w:w="881" w:type="dxa"/>
          </w:tcPr>
          <w:p w:rsidR="004D1862" w:rsidRPr="00BF6FD0" w:rsidRDefault="004D1862" w:rsidP="0019508F">
            <w:pPr>
              <w:jc w:val="center"/>
            </w:pPr>
            <w:r>
              <w:t>19,34</w:t>
            </w:r>
          </w:p>
        </w:tc>
        <w:tc>
          <w:tcPr>
            <w:tcW w:w="1070" w:type="dxa"/>
          </w:tcPr>
          <w:p w:rsidR="004D1862" w:rsidRPr="00BF6FD0" w:rsidRDefault="004D1862" w:rsidP="0019508F">
            <w:pPr>
              <w:jc w:val="center"/>
            </w:pPr>
            <w:r>
              <w:t>81,47</w:t>
            </w:r>
          </w:p>
        </w:tc>
        <w:tc>
          <w:tcPr>
            <w:tcW w:w="1003" w:type="dxa"/>
          </w:tcPr>
          <w:p w:rsidR="004D1862" w:rsidRPr="00BF6FD0" w:rsidRDefault="004D1862" w:rsidP="0019508F">
            <w:pPr>
              <w:jc w:val="center"/>
            </w:pPr>
            <w:r>
              <w:t>5,71</w:t>
            </w:r>
          </w:p>
        </w:tc>
        <w:tc>
          <w:tcPr>
            <w:tcW w:w="1367" w:type="dxa"/>
          </w:tcPr>
          <w:p w:rsidR="004D1862" w:rsidRPr="00BF6FD0" w:rsidRDefault="004D1862" w:rsidP="0019508F">
            <w:pPr>
              <w:jc w:val="center"/>
            </w:pPr>
            <w:r>
              <w:t>389</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30/an</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CO</w:t>
            </w:r>
          </w:p>
        </w:tc>
        <w:tc>
          <w:tcPr>
            <w:tcW w:w="881" w:type="dxa"/>
          </w:tcPr>
          <w:p w:rsidR="004D1862" w:rsidRPr="00BF6FD0" w:rsidRDefault="004D1862" w:rsidP="0019508F">
            <w:pPr>
              <w:jc w:val="center"/>
            </w:pPr>
            <w:r>
              <w:t>0,06</w:t>
            </w:r>
          </w:p>
        </w:tc>
        <w:tc>
          <w:tcPr>
            <w:tcW w:w="1070" w:type="dxa"/>
          </w:tcPr>
          <w:p w:rsidR="004D1862" w:rsidRPr="00BF6FD0" w:rsidRDefault="004D1862" w:rsidP="0019508F">
            <w:pPr>
              <w:jc w:val="center"/>
            </w:pPr>
            <w:r>
              <w:t>0,87</w:t>
            </w:r>
          </w:p>
        </w:tc>
        <w:tc>
          <w:tcPr>
            <w:tcW w:w="1003" w:type="dxa"/>
          </w:tcPr>
          <w:p w:rsidR="004D1862" w:rsidRPr="00BF6FD0" w:rsidRDefault="004D1862" w:rsidP="0019508F">
            <w:pPr>
              <w:jc w:val="center"/>
            </w:pPr>
            <w:r>
              <w:t>0,00</w:t>
            </w:r>
          </w:p>
        </w:tc>
        <w:tc>
          <w:tcPr>
            <w:tcW w:w="1367" w:type="dxa"/>
          </w:tcPr>
          <w:p w:rsidR="004D1862" w:rsidRPr="00BF6FD0" w:rsidRDefault="004D1862" w:rsidP="0019508F">
            <w:pPr>
              <w:jc w:val="center"/>
            </w:pPr>
            <w:r>
              <w:t>743</w:t>
            </w:r>
          </w:p>
        </w:tc>
        <w:tc>
          <w:tcPr>
            <w:tcW w:w="916" w:type="dxa"/>
          </w:tcPr>
          <w:p w:rsidR="004D1862" w:rsidRPr="008252CA" w:rsidRDefault="004D1862" w:rsidP="0019508F">
            <w:pPr>
              <w:jc w:val="center"/>
              <w:rPr>
                <w:sz w:val="20"/>
                <w:szCs w:val="20"/>
              </w:rPr>
            </w:pPr>
            <w:r w:rsidRPr="008252CA">
              <w:rPr>
                <w:sz w:val="20"/>
                <w:szCs w:val="20"/>
              </w:rPr>
              <w:t>mg/m</w:t>
            </w:r>
            <w:r w:rsidRPr="008252CA">
              <w:rPr>
                <w:sz w:val="20"/>
                <w:szCs w:val="20"/>
                <w:vertAlign w:val="superscript"/>
              </w:rPr>
              <w:t>3</w:t>
            </w:r>
          </w:p>
        </w:tc>
        <w:tc>
          <w:tcPr>
            <w:tcW w:w="868" w:type="dxa"/>
          </w:tcPr>
          <w:p w:rsidR="004D1862" w:rsidRPr="00BF6FD0" w:rsidRDefault="004D1862" w:rsidP="0019508F">
            <w:pPr>
              <w:jc w:val="center"/>
            </w:pPr>
            <w:r w:rsidRPr="00BF6FD0">
              <w:t>10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O</w:t>
            </w:r>
            <w:r w:rsidRPr="00BF6FD0">
              <w:rPr>
                <w:vertAlign w:val="subscript"/>
              </w:rPr>
              <w:t>3</w:t>
            </w:r>
          </w:p>
        </w:tc>
        <w:tc>
          <w:tcPr>
            <w:tcW w:w="881" w:type="dxa"/>
          </w:tcPr>
          <w:p w:rsidR="004D1862" w:rsidRPr="00BF6FD0" w:rsidRDefault="004D1862" w:rsidP="0019508F">
            <w:pPr>
              <w:jc w:val="center"/>
            </w:pPr>
            <w:r>
              <w:t>55,99</w:t>
            </w:r>
          </w:p>
        </w:tc>
        <w:tc>
          <w:tcPr>
            <w:tcW w:w="1070" w:type="dxa"/>
          </w:tcPr>
          <w:p w:rsidR="004D1862" w:rsidRPr="00BF6FD0" w:rsidRDefault="004D1862" w:rsidP="0019508F">
            <w:pPr>
              <w:jc w:val="center"/>
            </w:pPr>
            <w:r>
              <w:t>110,35</w:t>
            </w:r>
          </w:p>
        </w:tc>
        <w:tc>
          <w:tcPr>
            <w:tcW w:w="1003" w:type="dxa"/>
          </w:tcPr>
          <w:p w:rsidR="004D1862" w:rsidRPr="00BF6FD0" w:rsidRDefault="004D1862" w:rsidP="0019508F">
            <w:pPr>
              <w:jc w:val="center"/>
            </w:pPr>
            <w:r>
              <w:t>8,39</w:t>
            </w:r>
          </w:p>
        </w:tc>
        <w:tc>
          <w:tcPr>
            <w:tcW w:w="1367" w:type="dxa"/>
          </w:tcPr>
          <w:p w:rsidR="004D1862" w:rsidRPr="00BF6FD0" w:rsidRDefault="004D1862" w:rsidP="0019508F">
            <w:pPr>
              <w:jc w:val="center"/>
            </w:pPr>
            <w:r>
              <w:t>707</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120</w:t>
            </w:r>
          </w:p>
        </w:tc>
      </w:tr>
      <w:tr w:rsidR="004D1862" w:rsidRPr="00BF6FD0" w:rsidTr="0019508F">
        <w:trPr>
          <w:trHeight w:val="128"/>
          <w:jc w:val="center"/>
        </w:trPr>
        <w:tc>
          <w:tcPr>
            <w:tcW w:w="840" w:type="dxa"/>
            <w:vMerge/>
            <w:tcBorders>
              <w:bottom w:val="double" w:sz="4" w:space="0" w:color="auto"/>
            </w:tcBorders>
          </w:tcPr>
          <w:p w:rsidR="004D1862" w:rsidRPr="00BF6FD0" w:rsidRDefault="004D1862" w:rsidP="0019508F">
            <w:pPr>
              <w:jc w:val="center"/>
            </w:pPr>
          </w:p>
        </w:tc>
        <w:tc>
          <w:tcPr>
            <w:tcW w:w="1273" w:type="dxa"/>
            <w:vMerge/>
            <w:tcBorders>
              <w:bottom w:val="double" w:sz="4" w:space="0" w:color="auto"/>
            </w:tcBorders>
          </w:tcPr>
          <w:p w:rsidR="004D1862" w:rsidRPr="00BF6FD0" w:rsidRDefault="004D1862" w:rsidP="0019508F">
            <w:pPr>
              <w:jc w:val="center"/>
            </w:pPr>
          </w:p>
        </w:tc>
        <w:tc>
          <w:tcPr>
            <w:tcW w:w="1408" w:type="dxa"/>
            <w:tcBorders>
              <w:bottom w:val="double" w:sz="4" w:space="0" w:color="auto"/>
            </w:tcBorders>
          </w:tcPr>
          <w:p w:rsidR="004D1862" w:rsidRPr="00BF6FD0" w:rsidRDefault="004D1862" w:rsidP="0019508F">
            <w:pPr>
              <w:jc w:val="center"/>
            </w:pPr>
            <w:r w:rsidRPr="00BF6FD0">
              <w:t>PM10</w:t>
            </w:r>
          </w:p>
        </w:tc>
        <w:tc>
          <w:tcPr>
            <w:tcW w:w="881" w:type="dxa"/>
            <w:tcBorders>
              <w:bottom w:val="double" w:sz="4" w:space="0" w:color="auto"/>
            </w:tcBorders>
          </w:tcPr>
          <w:p w:rsidR="004D1862" w:rsidRPr="00BF6FD0" w:rsidRDefault="004D1862" w:rsidP="0019508F">
            <w:pPr>
              <w:jc w:val="center"/>
            </w:pPr>
            <w:r w:rsidRPr="00BF6FD0">
              <w:t>-</w:t>
            </w:r>
          </w:p>
        </w:tc>
        <w:tc>
          <w:tcPr>
            <w:tcW w:w="1070" w:type="dxa"/>
            <w:tcBorders>
              <w:bottom w:val="double" w:sz="4" w:space="0" w:color="auto"/>
            </w:tcBorders>
          </w:tcPr>
          <w:p w:rsidR="004D1862" w:rsidRPr="00BF6FD0" w:rsidRDefault="004D1862" w:rsidP="0019508F">
            <w:pPr>
              <w:jc w:val="center"/>
            </w:pPr>
            <w:r w:rsidRPr="00BF6FD0">
              <w:t>-</w:t>
            </w:r>
          </w:p>
        </w:tc>
        <w:tc>
          <w:tcPr>
            <w:tcW w:w="1003" w:type="dxa"/>
            <w:tcBorders>
              <w:bottom w:val="double" w:sz="4" w:space="0" w:color="auto"/>
            </w:tcBorders>
          </w:tcPr>
          <w:p w:rsidR="004D1862" w:rsidRPr="00BF6FD0" w:rsidRDefault="004D1862" w:rsidP="0019508F">
            <w:pPr>
              <w:jc w:val="center"/>
            </w:pPr>
            <w:r w:rsidRPr="00BF6FD0">
              <w:t>-</w:t>
            </w:r>
          </w:p>
        </w:tc>
        <w:tc>
          <w:tcPr>
            <w:tcW w:w="1367" w:type="dxa"/>
            <w:tcBorders>
              <w:bottom w:val="double" w:sz="4" w:space="0" w:color="auto"/>
            </w:tcBorders>
          </w:tcPr>
          <w:p w:rsidR="004D1862" w:rsidRPr="00BF6FD0" w:rsidRDefault="004D1862" w:rsidP="0019508F">
            <w:pPr>
              <w:jc w:val="center"/>
            </w:pPr>
            <w:r w:rsidRPr="00BF6FD0">
              <w:t>-</w:t>
            </w:r>
          </w:p>
        </w:tc>
        <w:tc>
          <w:tcPr>
            <w:tcW w:w="916" w:type="dxa"/>
            <w:tcBorders>
              <w:bottom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4D1862" w:rsidRPr="00BF6FD0" w:rsidRDefault="004D1862" w:rsidP="0019508F">
            <w:pPr>
              <w:jc w:val="center"/>
            </w:pPr>
            <w:r w:rsidRPr="00BF6FD0">
              <w:t>50</w:t>
            </w:r>
          </w:p>
        </w:tc>
      </w:tr>
      <w:tr w:rsidR="004D1862" w:rsidRPr="00BF6FD0" w:rsidTr="0019508F">
        <w:trPr>
          <w:trHeight w:val="240"/>
          <w:jc w:val="center"/>
        </w:trPr>
        <w:tc>
          <w:tcPr>
            <w:tcW w:w="840" w:type="dxa"/>
            <w:vMerge w:val="restart"/>
            <w:tcBorders>
              <w:top w:val="double" w:sz="4" w:space="0" w:color="auto"/>
            </w:tcBorders>
            <w:vAlign w:val="center"/>
          </w:tcPr>
          <w:p w:rsidR="004D1862" w:rsidRPr="00BF6FD0" w:rsidRDefault="004D1862" w:rsidP="0019508F">
            <w:pPr>
              <w:jc w:val="center"/>
            </w:pPr>
            <w:r w:rsidRPr="00BF6FD0">
              <w:t>BR5</w:t>
            </w:r>
          </w:p>
        </w:tc>
        <w:tc>
          <w:tcPr>
            <w:tcW w:w="1273" w:type="dxa"/>
            <w:vMerge w:val="restart"/>
            <w:tcBorders>
              <w:top w:val="double" w:sz="4" w:space="0" w:color="auto"/>
            </w:tcBorders>
            <w:vAlign w:val="center"/>
          </w:tcPr>
          <w:p w:rsidR="004D1862" w:rsidRPr="00BF6FD0" w:rsidRDefault="004D1862" w:rsidP="0019508F">
            <w:pPr>
              <w:jc w:val="center"/>
            </w:pPr>
            <w:r w:rsidRPr="00BF6FD0">
              <w:t>IND2</w:t>
            </w:r>
          </w:p>
        </w:tc>
        <w:tc>
          <w:tcPr>
            <w:tcW w:w="1408" w:type="dxa"/>
            <w:tcBorders>
              <w:top w:val="double" w:sz="4" w:space="0" w:color="auto"/>
            </w:tcBorders>
          </w:tcPr>
          <w:p w:rsidR="004D1862" w:rsidRPr="00BF6FD0" w:rsidRDefault="004D1862" w:rsidP="0019508F">
            <w:pPr>
              <w:jc w:val="center"/>
            </w:pPr>
            <w:r w:rsidRPr="00BF6FD0">
              <w:t>SO</w:t>
            </w:r>
            <w:r w:rsidRPr="00BF6FD0">
              <w:rPr>
                <w:vertAlign w:val="subscript"/>
              </w:rPr>
              <w:t>2</w:t>
            </w:r>
          </w:p>
        </w:tc>
        <w:tc>
          <w:tcPr>
            <w:tcW w:w="881" w:type="dxa"/>
            <w:tcBorders>
              <w:top w:val="double" w:sz="4" w:space="0" w:color="auto"/>
            </w:tcBorders>
          </w:tcPr>
          <w:p w:rsidR="004D1862" w:rsidRPr="00BF6FD0" w:rsidRDefault="004D1862" w:rsidP="0019508F">
            <w:pPr>
              <w:jc w:val="center"/>
            </w:pPr>
            <w:r w:rsidRPr="00BF6FD0">
              <w:t>-</w:t>
            </w:r>
          </w:p>
        </w:tc>
        <w:tc>
          <w:tcPr>
            <w:tcW w:w="1070" w:type="dxa"/>
            <w:tcBorders>
              <w:top w:val="double" w:sz="4" w:space="0" w:color="auto"/>
            </w:tcBorders>
          </w:tcPr>
          <w:p w:rsidR="004D1862" w:rsidRPr="00BF6FD0" w:rsidRDefault="004D1862" w:rsidP="0019508F">
            <w:pPr>
              <w:jc w:val="center"/>
            </w:pPr>
            <w:r w:rsidRPr="00BF6FD0">
              <w:t>-</w:t>
            </w:r>
          </w:p>
        </w:tc>
        <w:tc>
          <w:tcPr>
            <w:tcW w:w="1003" w:type="dxa"/>
            <w:tcBorders>
              <w:top w:val="double" w:sz="4" w:space="0" w:color="auto"/>
            </w:tcBorders>
          </w:tcPr>
          <w:p w:rsidR="004D1862" w:rsidRPr="00BF6FD0" w:rsidRDefault="004D1862" w:rsidP="0019508F">
            <w:pPr>
              <w:jc w:val="center"/>
            </w:pPr>
            <w:r w:rsidRPr="00BF6FD0">
              <w:t>-</w:t>
            </w:r>
          </w:p>
        </w:tc>
        <w:tc>
          <w:tcPr>
            <w:tcW w:w="1367" w:type="dxa"/>
            <w:tcBorders>
              <w:top w:val="double" w:sz="4" w:space="0" w:color="auto"/>
            </w:tcBorders>
          </w:tcPr>
          <w:p w:rsidR="004D1862" w:rsidRPr="00BF6FD0" w:rsidRDefault="004D1862" w:rsidP="0019508F">
            <w:pPr>
              <w:jc w:val="center"/>
            </w:pPr>
            <w:r w:rsidRPr="00BF6FD0">
              <w:t>-</w:t>
            </w:r>
          </w:p>
        </w:tc>
        <w:tc>
          <w:tcPr>
            <w:tcW w:w="916" w:type="dxa"/>
            <w:tcBorders>
              <w:top w:val="double" w:sz="4" w:space="0" w:color="auto"/>
            </w:tcBorders>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4D1862" w:rsidRPr="00BF6FD0" w:rsidRDefault="004D1862" w:rsidP="0019508F">
            <w:pPr>
              <w:jc w:val="center"/>
            </w:pPr>
            <w:r w:rsidRPr="00BF6FD0">
              <w:t>350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w:t>
            </w:r>
            <w:r w:rsidRPr="00BF6FD0">
              <w:rPr>
                <w:vertAlign w:val="subscript"/>
              </w:rPr>
              <w:t>2</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200</w:t>
            </w:r>
          </w:p>
        </w:tc>
      </w:tr>
      <w:tr w:rsidR="004D1862" w:rsidRPr="00BF6FD0" w:rsidTr="0019508F">
        <w:trPr>
          <w:trHeight w:val="128"/>
          <w:jc w:val="center"/>
        </w:trPr>
        <w:tc>
          <w:tcPr>
            <w:tcW w:w="840" w:type="dxa"/>
            <w:vMerge/>
          </w:tcPr>
          <w:p w:rsidR="004D1862" w:rsidRPr="00BF6FD0" w:rsidRDefault="004D1862" w:rsidP="0019508F">
            <w:pPr>
              <w:jc w:val="center"/>
            </w:pPr>
            <w:bookmarkStart w:id="2" w:name="_Hlk279588179"/>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Nox</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30/an</w:t>
            </w:r>
          </w:p>
        </w:tc>
      </w:tr>
      <w:bookmarkEnd w:id="2"/>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CO</w:t>
            </w:r>
          </w:p>
        </w:tc>
        <w:tc>
          <w:tcPr>
            <w:tcW w:w="881" w:type="dxa"/>
          </w:tcPr>
          <w:p w:rsidR="004D1862" w:rsidRPr="00BF6FD0" w:rsidRDefault="004D1862" w:rsidP="0019508F">
            <w:pPr>
              <w:jc w:val="center"/>
            </w:pPr>
            <w:r>
              <w:t>0,06</w:t>
            </w:r>
          </w:p>
        </w:tc>
        <w:tc>
          <w:tcPr>
            <w:tcW w:w="1070" w:type="dxa"/>
          </w:tcPr>
          <w:p w:rsidR="004D1862" w:rsidRPr="00BF6FD0" w:rsidRDefault="004D1862" w:rsidP="0019508F">
            <w:pPr>
              <w:jc w:val="center"/>
            </w:pPr>
            <w:r>
              <w:t>0,36</w:t>
            </w:r>
          </w:p>
        </w:tc>
        <w:tc>
          <w:tcPr>
            <w:tcW w:w="1003" w:type="dxa"/>
          </w:tcPr>
          <w:p w:rsidR="004D1862" w:rsidRPr="00BF6FD0" w:rsidRDefault="004D1862" w:rsidP="0019508F">
            <w:pPr>
              <w:jc w:val="center"/>
            </w:pPr>
            <w:r>
              <w:t>0,00</w:t>
            </w:r>
          </w:p>
        </w:tc>
        <w:tc>
          <w:tcPr>
            <w:tcW w:w="1367" w:type="dxa"/>
          </w:tcPr>
          <w:p w:rsidR="004D1862" w:rsidRPr="00BF6FD0" w:rsidRDefault="004D1862" w:rsidP="0019508F">
            <w:pPr>
              <w:jc w:val="center"/>
            </w:pPr>
            <w:r>
              <w:t>645</w:t>
            </w:r>
          </w:p>
        </w:tc>
        <w:tc>
          <w:tcPr>
            <w:tcW w:w="916" w:type="dxa"/>
          </w:tcPr>
          <w:p w:rsidR="004D1862" w:rsidRPr="008252CA" w:rsidRDefault="004D1862" w:rsidP="0019508F">
            <w:pPr>
              <w:jc w:val="center"/>
              <w:rPr>
                <w:sz w:val="20"/>
                <w:szCs w:val="20"/>
              </w:rPr>
            </w:pPr>
            <w:r w:rsidRPr="008252CA">
              <w:rPr>
                <w:sz w:val="20"/>
                <w:szCs w:val="20"/>
              </w:rPr>
              <w:t>mg/m</w:t>
            </w:r>
            <w:r w:rsidRPr="008252CA">
              <w:rPr>
                <w:sz w:val="20"/>
                <w:szCs w:val="20"/>
                <w:vertAlign w:val="superscript"/>
              </w:rPr>
              <w:t>3</w:t>
            </w:r>
          </w:p>
        </w:tc>
        <w:tc>
          <w:tcPr>
            <w:tcW w:w="868" w:type="dxa"/>
          </w:tcPr>
          <w:p w:rsidR="004D1862" w:rsidRPr="00BF6FD0" w:rsidRDefault="004D1862" w:rsidP="0019508F">
            <w:pPr>
              <w:jc w:val="center"/>
            </w:pPr>
            <w:r w:rsidRPr="00BF6FD0">
              <w:t>10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O</w:t>
            </w:r>
            <w:r w:rsidRPr="00BF6FD0">
              <w:rPr>
                <w:vertAlign w:val="subscript"/>
              </w:rPr>
              <w:t>3</w:t>
            </w:r>
          </w:p>
        </w:tc>
        <w:tc>
          <w:tcPr>
            <w:tcW w:w="881" w:type="dxa"/>
          </w:tcPr>
          <w:p w:rsidR="004D1862" w:rsidRPr="00BF6FD0" w:rsidRDefault="004D1862" w:rsidP="0019508F">
            <w:pPr>
              <w:jc w:val="center"/>
            </w:pPr>
            <w:r>
              <w:t>42,04</w:t>
            </w:r>
          </w:p>
        </w:tc>
        <w:tc>
          <w:tcPr>
            <w:tcW w:w="1070" w:type="dxa"/>
          </w:tcPr>
          <w:p w:rsidR="004D1862" w:rsidRPr="00BF6FD0" w:rsidRDefault="004D1862" w:rsidP="0019508F">
            <w:pPr>
              <w:jc w:val="center"/>
            </w:pPr>
            <w:r>
              <w:t>78,39</w:t>
            </w:r>
          </w:p>
        </w:tc>
        <w:tc>
          <w:tcPr>
            <w:tcW w:w="1003" w:type="dxa"/>
          </w:tcPr>
          <w:p w:rsidR="004D1862" w:rsidRPr="00BF6FD0" w:rsidRDefault="004D1862" w:rsidP="0019508F">
            <w:pPr>
              <w:jc w:val="center"/>
            </w:pPr>
            <w:r>
              <w:t>6,15</w:t>
            </w:r>
          </w:p>
        </w:tc>
        <w:tc>
          <w:tcPr>
            <w:tcW w:w="1367" w:type="dxa"/>
          </w:tcPr>
          <w:p w:rsidR="004D1862" w:rsidRPr="00BF6FD0" w:rsidRDefault="004D1862" w:rsidP="0019508F">
            <w:pPr>
              <w:jc w:val="center"/>
            </w:pPr>
            <w:r>
              <w:t>710</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120</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Benzen</w:t>
            </w:r>
          </w:p>
        </w:tc>
        <w:tc>
          <w:tcPr>
            <w:tcW w:w="881" w:type="dxa"/>
          </w:tcPr>
          <w:p w:rsidR="004D1862" w:rsidRPr="00BF6FD0" w:rsidRDefault="004D1862" w:rsidP="0019508F">
            <w:pPr>
              <w:jc w:val="center"/>
            </w:pPr>
            <w:r>
              <w:t>0,53</w:t>
            </w:r>
          </w:p>
        </w:tc>
        <w:tc>
          <w:tcPr>
            <w:tcW w:w="1070" w:type="dxa"/>
          </w:tcPr>
          <w:p w:rsidR="004D1862" w:rsidRPr="00BF6FD0" w:rsidRDefault="004D1862" w:rsidP="0019508F">
            <w:pPr>
              <w:jc w:val="center"/>
            </w:pPr>
            <w:r>
              <w:t>4,11</w:t>
            </w:r>
          </w:p>
        </w:tc>
        <w:tc>
          <w:tcPr>
            <w:tcW w:w="1003" w:type="dxa"/>
          </w:tcPr>
          <w:p w:rsidR="004D1862" w:rsidRPr="00BF6FD0" w:rsidRDefault="004D1862" w:rsidP="0019508F">
            <w:pPr>
              <w:jc w:val="center"/>
            </w:pPr>
            <w:r>
              <w:t>0,09</w:t>
            </w:r>
          </w:p>
        </w:tc>
        <w:tc>
          <w:tcPr>
            <w:tcW w:w="1367" w:type="dxa"/>
          </w:tcPr>
          <w:p w:rsidR="004D1862" w:rsidRPr="00BF6FD0" w:rsidRDefault="004D1862" w:rsidP="0019508F">
            <w:pPr>
              <w:jc w:val="center"/>
            </w:pPr>
            <w:r>
              <w:t>573</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5</w:t>
            </w:r>
          </w:p>
        </w:tc>
      </w:tr>
      <w:tr w:rsidR="004D1862" w:rsidRPr="00BF6FD0" w:rsidTr="0019508F">
        <w:trPr>
          <w:trHeight w:val="128"/>
          <w:jc w:val="center"/>
        </w:trPr>
        <w:tc>
          <w:tcPr>
            <w:tcW w:w="840" w:type="dxa"/>
            <w:vMerge/>
          </w:tcPr>
          <w:p w:rsidR="004D1862" w:rsidRPr="00BF6FD0" w:rsidRDefault="004D1862" w:rsidP="0019508F">
            <w:pPr>
              <w:jc w:val="center"/>
            </w:pPr>
          </w:p>
        </w:tc>
        <w:tc>
          <w:tcPr>
            <w:tcW w:w="1273" w:type="dxa"/>
            <w:vMerge/>
          </w:tcPr>
          <w:p w:rsidR="004D1862" w:rsidRPr="00BF6FD0" w:rsidRDefault="004D1862" w:rsidP="0019508F">
            <w:pPr>
              <w:jc w:val="center"/>
            </w:pPr>
          </w:p>
        </w:tc>
        <w:tc>
          <w:tcPr>
            <w:tcW w:w="1408" w:type="dxa"/>
          </w:tcPr>
          <w:p w:rsidR="004D1862" w:rsidRPr="00BF6FD0" w:rsidRDefault="004D1862" w:rsidP="0019508F">
            <w:pPr>
              <w:jc w:val="center"/>
            </w:pPr>
            <w:r w:rsidRPr="00BF6FD0">
              <w:t>PM10</w:t>
            </w:r>
          </w:p>
        </w:tc>
        <w:tc>
          <w:tcPr>
            <w:tcW w:w="881" w:type="dxa"/>
          </w:tcPr>
          <w:p w:rsidR="004D1862" w:rsidRPr="00BF6FD0" w:rsidRDefault="004D1862" w:rsidP="0019508F">
            <w:pPr>
              <w:jc w:val="center"/>
            </w:pPr>
            <w:r w:rsidRPr="00BF6FD0">
              <w:t>-</w:t>
            </w:r>
          </w:p>
        </w:tc>
        <w:tc>
          <w:tcPr>
            <w:tcW w:w="1070" w:type="dxa"/>
          </w:tcPr>
          <w:p w:rsidR="004D1862" w:rsidRPr="00BF6FD0" w:rsidRDefault="004D1862" w:rsidP="0019508F">
            <w:pPr>
              <w:jc w:val="center"/>
            </w:pPr>
            <w:r w:rsidRPr="00BF6FD0">
              <w:t>-</w:t>
            </w:r>
          </w:p>
        </w:tc>
        <w:tc>
          <w:tcPr>
            <w:tcW w:w="1003" w:type="dxa"/>
          </w:tcPr>
          <w:p w:rsidR="004D1862" w:rsidRPr="00BF6FD0" w:rsidRDefault="004D1862" w:rsidP="0019508F">
            <w:pPr>
              <w:jc w:val="center"/>
            </w:pPr>
            <w:r w:rsidRPr="00BF6FD0">
              <w:t>-</w:t>
            </w:r>
          </w:p>
        </w:tc>
        <w:tc>
          <w:tcPr>
            <w:tcW w:w="1367" w:type="dxa"/>
          </w:tcPr>
          <w:p w:rsidR="004D1862" w:rsidRPr="00BF6FD0" w:rsidRDefault="004D1862" w:rsidP="0019508F">
            <w:pPr>
              <w:jc w:val="center"/>
            </w:pPr>
            <w:r w:rsidRPr="00BF6FD0">
              <w:t>-</w:t>
            </w:r>
          </w:p>
        </w:tc>
        <w:tc>
          <w:tcPr>
            <w:tcW w:w="916" w:type="dxa"/>
          </w:tcPr>
          <w:p w:rsidR="004D1862" w:rsidRPr="008252CA" w:rsidRDefault="004D1862" w:rsidP="0019508F">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4D1862" w:rsidRPr="00BF6FD0" w:rsidRDefault="004D1862" w:rsidP="0019508F">
            <w:pPr>
              <w:jc w:val="center"/>
            </w:pPr>
            <w:r w:rsidRPr="00BF6FD0">
              <w:t>50</w:t>
            </w:r>
          </w:p>
        </w:tc>
      </w:tr>
    </w:tbl>
    <w:p w:rsidR="004D1862" w:rsidRPr="00BF6FD0" w:rsidRDefault="004D1862" w:rsidP="004D1862">
      <w:pPr>
        <w:jc w:val="center"/>
      </w:pPr>
    </w:p>
    <w:p w:rsidR="004D1862" w:rsidRDefault="004D1862" w:rsidP="004D1862">
      <w:pPr>
        <w:jc w:val="center"/>
      </w:pPr>
    </w:p>
    <w:p w:rsidR="004D1862" w:rsidRDefault="004D1862" w:rsidP="004D1862">
      <w:pPr>
        <w:jc w:val="center"/>
      </w:pPr>
    </w:p>
    <w:p w:rsidR="004D1862" w:rsidRDefault="004D1862" w:rsidP="004D1862">
      <w:pPr>
        <w:jc w:val="center"/>
      </w:pPr>
    </w:p>
    <w:p w:rsidR="004D1862" w:rsidRDefault="004D1862" w:rsidP="004D1862">
      <w:pPr>
        <w:jc w:val="center"/>
      </w:pPr>
    </w:p>
    <w:p w:rsidR="004D1862" w:rsidRDefault="004D1862" w:rsidP="004D1862">
      <w:pPr>
        <w:jc w:val="center"/>
        <w:rPr>
          <w:rFonts w:ascii="Arial" w:hAnsi="Arial" w:cs="Arial"/>
        </w:rPr>
      </w:pPr>
    </w:p>
    <w:p w:rsidR="004D1862" w:rsidRPr="00EF1F6D" w:rsidRDefault="004D1862" w:rsidP="004D1862">
      <w:pPr>
        <w:jc w:val="center"/>
        <w:rPr>
          <w:rFonts w:ascii="Arial" w:hAnsi="Arial" w:cs="Arial"/>
        </w:rPr>
      </w:pPr>
      <w:r>
        <w:rPr>
          <w:rFonts w:ascii="Arial" w:hAnsi="Arial" w:cs="Arial"/>
          <w:noProof/>
          <w:lang w:eastAsia="ro-RO"/>
        </w:rPr>
        <w:drawing>
          <wp:inline distT="0" distB="0" distL="0" distR="0">
            <wp:extent cx="5162550" cy="2381250"/>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862" w:rsidRDefault="004D1862" w:rsidP="004D1862">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martie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4D1862" w:rsidRDefault="004D1862" w:rsidP="004D1862">
      <w:pPr>
        <w:ind w:firstLine="720"/>
        <w:jc w:val="both"/>
        <w:rPr>
          <w:rFonts w:ascii="Arial" w:hAnsi="Arial" w:cs="Arial"/>
        </w:rPr>
      </w:pPr>
    </w:p>
    <w:p w:rsidR="004D1862" w:rsidRPr="00EF1F6D" w:rsidRDefault="004D1862" w:rsidP="004D1862">
      <w:pPr>
        <w:jc w:val="center"/>
        <w:rPr>
          <w:rFonts w:ascii="Arial" w:hAnsi="Arial" w:cs="Arial"/>
        </w:rPr>
      </w:pPr>
      <w:r>
        <w:rPr>
          <w:rFonts w:ascii="Arial" w:hAnsi="Arial" w:cs="Arial"/>
          <w:noProof/>
          <w:lang w:eastAsia="ro-RO"/>
        </w:rPr>
        <w:drawing>
          <wp:inline distT="0" distB="0" distL="0" distR="0">
            <wp:extent cx="5162550" cy="2381250"/>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862" w:rsidRDefault="004D1862" w:rsidP="004D1862">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martie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OM 592/2002.</w:t>
      </w:r>
    </w:p>
    <w:p w:rsidR="0039766B" w:rsidRDefault="0039766B" w:rsidP="004D1862">
      <w:pPr>
        <w:ind w:firstLine="720"/>
        <w:jc w:val="both"/>
        <w:rPr>
          <w:rFonts w:ascii="Arial" w:hAnsi="Arial" w:cs="Arial"/>
        </w:rPr>
      </w:pPr>
    </w:p>
    <w:p w:rsidR="004D1862" w:rsidRPr="00BF6FD0" w:rsidRDefault="004B5A02" w:rsidP="004D1862">
      <w:pPr>
        <w:jc w:val="center"/>
      </w:pPr>
      <w:r>
        <w:pict>
          <v:shape id="_x0000_s1549" type="#_x0000_t202" style="position:absolute;left:0;text-align:left;margin-left:-396.8pt;margin-top:160.2pt;width:135pt;height:18pt;z-index:251660288">
            <v:textbox style="mso-next-textbox:#_x0000_s1549">
              <w:txbxContent>
                <w:p w:rsidR="004D1862" w:rsidRDefault="004D1862" w:rsidP="004D1862">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4D1862">
        <w:rPr>
          <w:noProof/>
          <w:lang w:eastAsia="ro-RO"/>
        </w:rPr>
        <w:drawing>
          <wp:inline distT="0" distB="0" distL="0" distR="0">
            <wp:extent cx="5476875" cy="2247900"/>
            <wp:effectExtent l="0" t="0" r="0" b="0"/>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862" w:rsidRPr="00BF6FD0" w:rsidRDefault="004D1862" w:rsidP="004D1862">
      <w:pPr>
        <w:ind w:firstLine="720"/>
        <w:jc w:val="both"/>
        <w:rPr>
          <w:sz w:val="28"/>
          <w:szCs w:val="28"/>
        </w:rPr>
      </w:pPr>
      <w:r w:rsidRPr="00BF6FD0">
        <w:rPr>
          <w:sz w:val="28"/>
          <w:szCs w:val="28"/>
        </w:rPr>
        <w:t xml:space="preserve">Valorile înregistrate în luna </w:t>
      </w:r>
      <w:r>
        <w:rPr>
          <w:sz w:val="28"/>
          <w:szCs w:val="28"/>
        </w:rPr>
        <w:t>martie</w:t>
      </w:r>
      <w:r w:rsidRPr="00BF6FD0">
        <w:rPr>
          <w:sz w:val="28"/>
          <w:szCs w:val="28"/>
        </w:rPr>
        <w:t xml:space="preserve"> pentru CO, se situează sub valorile limită admise.</w:t>
      </w:r>
    </w:p>
    <w:p w:rsidR="004D1862" w:rsidRPr="00BF6FD0" w:rsidRDefault="004D1862" w:rsidP="004D1862">
      <w:pPr>
        <w:ind w:left="22" w:firstLine="698"/>
        <w:jc w:val="both"/>
        <w:rPr>
          <w:sz w:val="28"/>
          <w:szCs w:val="28"/>
        </w:rPr>
      </w:pPr>
      <w:r w:rsidRPr="00BF6FD0">
        <w:rPr>
          <w:sz w:val="28"/>
          <w:szCs w:val="28"/>
        </w:rPr>
        <w:lastRenderedPageBreak/>
        <w:t>Poluantul CO rezultă din arderea incompletă a combustibililor şi alături de benzen este considerat ca făcând parte din categoria poluanţilor specifici rezultaţi din trafic.</w:t>
      </w:r>
    </w:p>
    <w:p w:rsidR="004D1862" w:rsidRPr="00B44F98" w:rsidRDefault="004D1862" w:rsidP="004D1862">
      <w:pPr>
        <w:ind w:left="22" w:firstLine="698"/>
        <w:jc w:val="both"/>
        <w:rPr>
          <w:sz w:val="28"/>
          <w:szCs w:val="28"/>
        </w:rPr>
      </w:pPr>
    </w:p>
    <w:p w:rsidR="004D1862" w:rsidRPr="00EF1F6D" w:rsidRDefault="004D1862" w:rsidP="004D1862">
      <w:pPr>
        <w:jc w:val="center"/>
        <w:rPr>
          <w:rFonts w:ascii="Arial" w:hAnsi="Arial" w:cs="Arial"/>
        </w:rPr>
      </w:pPr>
      <w:r>
        <w:rPr>
          <w:rFonts w:ascii="Arial" w:hAnsi="Arial" w:cs="Arial"/>
          <w:noProof/>
          <w:lang w:eastAsia="ro-RO"/>
        </w:rPr>
        <w:drawing>
          <wp:inline distT="0" distB="0" distL="0" distR="0">
            <wp:extent cx="4905375" cy="2247900"/>
            <wp:effectExtent l="0" t="0" r="0" b="0"/>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1862" w:rsidRPr="00B44F98" w:rsidRDefault="004D1862" w:rsidP="004D1862">
      <w:pPr>
        <w:ind w:firstLine="720"/>
        <w:jc w:val="both"/>
        <w:rPr>
          <w:sz w:val="28"/>
          <w:szCs w:val="28"/>
        </w:rPr>
      </w:pPr>
      <w:r w:rsidRPr="00B44F98">
        <w:rPr>
          <w:sz w:val="28"/>
          <w:szCs w:val="28"/>
        </w:rPr>
        <w:t xml:space="preserve">În luna </w:t>
      </w:r>
      <w:r>
        <w:rPr>
          <w:sz w:val="28"/>
          <w:szCs w:val="28"/>
        </w:rPr>
        <w:t>martie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4D1862" w:rsidRPr="00BF6FD0" w:rsidRDefault="004D1862" w:rsidP="004D1862">
      <w:pPr>
        <w:ind w:firstLine="720"/>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4D1862" w:rsidRDefault="004D1862" w:rsidP="004D1862">
      <w:pPr>
        <w:ind w:firstLine="720"/>
        <w:jc w:val="both"/>
        <w:rPr>
          <w:sz w:val="28"/>
          <w:szCs w:val="28"/>
        </w:rPr>
      </w:pPr>
    </w:p>
    <w:p w:rsidR="004D1862" w:rsidRPr="00EF1F6D" w:rsidRDefault="004D1862" w:rsidP="004D1862">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1862" w:rsidRDefault="004D1862" w:rsidP="004D1862">
      <w:pPr>
        <w:tabs>
          <w:tab w:val="left" w:pos="1875"/>
        </w:tabs>
        <w:rPr>
          <w:rFonts w:ascii="Arial" w:hAnsi="Arial" w:cs="Arial"/>
        </w:rPr>
      </w:pPr>
    </w:p>
    <w:p w:rsidR="002B0D80" w:rsidRPr="00EF1F6D" w:rsidRDefault="002B0D80" w:rsidP="004D1862">
      <w:pPr>
        <w:tabs>
          <w:tab w:val="left" w:pos="1875"/>
        </w:tabs>
        <w:rPr>
          <w:rFonts w:ascii="Arial" w:hAnsi="Arial" w:cs="Arial"/>
        </w:rPr>
      </w:pPr>
    </w:p>
    <w:p w:rsidR="004D1862" w:rsidRDefault="004D1862" w:rsidP="004D1862">
      <w:pPr>
        <w:ind w:firstLine="720"/>
        <w:jc w:val="both"/>
        <w:rPr>
          <w:bCs/>
          <w:sz w:val="28"/>
          <w:szCs w:val="28"/>
        </w:rPr>
      </w:pPr>
      <w:r w:rsidRPr="006C51B9">
        <w:rPr>
          <w:bCs/>
          <w:sz w:val="28"/>
          <w:szCs w:val="28"/>
        </w:rPr>
        <w:t xml:space="preserve">În luna </w:t>
      </w:r>
      <w:r>
        <w:rPr>
          <w:bCs/>
          <w:sz w:val="28"/>
          <w:szCs w:val="28"/>
        </w:rPr>
        <w:t>martie</w:t>
      </w:r>
      <w:r w:rsidRPr="006C51B9">
        <w:rPr>
          <w:bCs/>
          <w:sz w:val="28"/>
          <w:szCs w:val="28"/>
        </w:rPr>
        <w:t>, la indicatorul PM10 (măsurat în sistem continuu), nu s-au înregistrat depasiri ale valorii limită admise.</w:t>
      </w:r>
    </w:p>
    <w:p w:rsidR="004D1862" w:rsidRDefault="004D1862">
      <w:pPr>
        <w:pStyle w:val="Heading1"/>
        <w:rPr>
          <w:sz w:val="28"/>
          <w:szCs w:val="28"/>
        </w:rPr>
      </w:pPr>
    </w:p>
    <w:p w:rsidR="002B0D80" w:rsidRPr="002B0D80" w:rsidRDefault="002B0D80" w:rsidP="002B0D80"/>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2B0D80" w:rsidRDefault="002B0D80">
      <w:pPr>
        <w:jc w:val="center"/>
        <w:rPr>
          <w:b/>
          <w:sz w:val="28"/>
          <w:szCs w:val="28"/>
        </w:rPr>
      </w:pPr>
    </w:p>
    <w:p w:rsidR="002B0D80" w:rsidRDefault="002B0D80">
      <w:pPr>
        <w:jc w:val="center"/>
        <w:rPr>
          <w:b/>
          <w:sz w:val="28"/>
          <w:szCs w:val="28"/>
        </w:rPr>
      </w:pPr>
    </w:p>
    <w:p w:rsidR="00180687" w:rsidRPr="00515807" w:rsidRDefault="00180687">
      <w:pPr>
        <w:jc w:val="center"/>
        <w:rPr>
          <w:b/>
          <w:sz w:val="28"/>
          <w:szCs w:val="28"/>
        </w:rPr>
      </w:pPr>
      <w:r w:rsidRPr="00515807">
        <w:rPr>
          <w:b/>
          <w:sz w:val="28"/>
          <w:szCs w:val="28"/>
        </w:rPr>
        <w:lastRenderedPageBreak/>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695213" w:rsidRDefault="004777F6" w:rsidP="000A7F76">
      <w:pPr>
        <w:rPr>
          <w:sz w:val="28"/>
          <w:szCs w:val="28"/>
          <w:lang w:val="pt-BR"/>
        </w:rPr>
      </w:pPr>
      <w:r>
        <w:rPr>
          <w:sz w:val="28"/>
          <w:szCs w:val="28"/>
          <w:lang w:val="pt-BR"/>
        </w:rPr>
        <w:t xml:space="preserve">În luna </w:t>
      </w:r>
      <w:r w:rsidR="004D1862">
        <w:rPr>
          <w:sz w:val="28"/>
          <w:szCs w:val="28"/>
          <w:lang w:val="pt-BR"/>
        </w:rPr>
        <w:t>martie</w:t>
      </w:r>
      <w:r>
        <w:rPr>
          <w:sz w:val="28"/>
          <w:szCs w:val="28"/>
          <w:lang w:val="pt-BR"/>
        </w:rPr>
        <w:t xml:space="preserve"> 201</w:t>
      </w:r>
      <w:r w:rsidR="00B81332">
        <w:rPr>
          <w:sz w:val="28"/>
          <w:szCs w:val="28"/>
          <w:lang w:val="pt-BR"/>
        </w:rPr>
        <w:t>6</w:t>
      </w:r>
      <w:r>
        <w:rPr>
          <w:sz w:val="28"/>
          <w:szCs w:val="28"/>
          <w:lang w:val="pt-BR"/>
        </w:rPr>
        <w:t>, conform programului de monitorizare</w:t>
      </w:r>
      <w:r w:rsidR="00633B5D">
        <w:rPr>
          <w:sz w:val="28"/>
          <w:szCs w:val="28"/>
          <w:lang w:val="pt-BR"/>
        </w:rPr>
        <w:t>,</w:t>
      </w:r>
      <w:r w:rsidR="00C40F4D">
        <w:rPr>
          <w:sz w:val="28"/>
          <w:szCs w:val="28"/>
          <w:lang w:val="pt-BR"/>
        </w:rPr>
        <w:t xml:space="preserve"> </w:t>
      </w:r>
      <w:r w:rsidR="00633B5D">
        <w:rPr>
          <w:sz w:val="28"/>
          <w:szCs w:val="28"/>
          <w:lang w:val="pt-BR"/>
        </w:rPr>
        <w:t>nu s-au prelevat probe de sol</w:t>
      </w:r>
      <w:r>
        <w:rPr>
          <w:sz w:val="28"/>
          <w:szCs w:val="28"/>
          <w:lang w:val="pt-BR"/>
        </w:rPr>
        <w:t>.</w:t>
      </w:r>
    </w:p>
    <w:p w:rsidR="000A7F76" w:rsidRDefault="000A7F76" w:rsidP="000A7F76">
      <w:pPr>
        <w:rPr>
          <w:bCs/>
          <w:sz w:val="28"/>
          <w:szCs w:val="28"/>
          <w:lang w:val="pt-BR"/>
        </w:rPr>
      </w:pPr>
    </w:p>
    <w:p w:rsidR="00282BAF" w:rsidRPr="00282BAF" w:rsidRDefault="004B015F" w:rsidP="00282BAF">
      <w:pPr>
        <w:pStyle w:val="Heading1"/>
      </w:pPr>
      <w:r w:rsidRPr="00515807">
        <w:rPr>
          <w:sz w:val="28"/>
          <w:szCs w:val="28"/>
        </w:rPr>
        <w:t>CAPITOLUL 5</w:t>
      </w:r>
    </w:p>
    <w:p w:rsidR="00282BAF" w:rsidRPr="00282BAF" w:rsidRDefault="004C7EDD" w:rsidP="006C3CCB">
      <w:pPr>
        <w:pStyle w:val="Heading1"/>
      </w:pPr>
      <w:r w:rsidRPr="00515807">
        <w:rPr>
          <w:sz w:val="28"/>
          <w:szCs w:val="28"/>
        </w:rPr>
        <w:t>REŢEAUA DE SUPRAVEGHERE A ZGOMOTULUI URBAN</w:t>
      </w:r>
      <w:r w:rsidR="00E964B9" w:rsidRPr="00851F44">
        <w:rPr>
          <w:sz w:val="28"/>
          <w:szCs w:val="28"/>
        </w:rPr>
        <w:t xml:space="preserve"> </w:t>
      </w:r>
    </w:p>
    <w:p w:rsidR="00282BAF" w:rsidRDefault="000C140A" w:rsidP="00282BAF">
      <w:pPr>
        <w:ind w:firstLine="720"/>
        <w:rPr>
          <w:sz w:val="28"/>
          <w:szCs w:val="28"/>
        </w:rPr>
      </w:pPr>
      <w:r>
        <w:rPr>
          <w:sz w:val="28"/>
          <w:szCs w:val="28"/>
        </w:rPr>
        <w:t>Sonometru defect.</w:t>
      </w:r>
    </w:p>
    <w:p w:rsidR="002B0D80" w:rsidRDefault="002B0D80"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CF657A" w:rsidRDefault="00CF657A" w:rsidP="006E0425">
      <w:pPr>
        <w:ind w:firstLine="426"/>
        <w:jc w:val="both"/>
        <w:rPr>
          <w:b/>
          <w:sz w:val="28"/>
          <w:szCs w:val="28"/>
          <w:u w:val="single"/>
        </w:rPr>
      </w:pPr>
      <w:r w:rsidRPr="003E085C">
        <w:rPr>
          <w:b/>
          <w:sz w:val="28"/>
          <w:szCs w:val="28"/>
          <w:u w:val="single"/>
        </w:rPr>
        <w:t>DOMENIUL BIODIVERSITATE</w:t>
      </w:r>
    </w:p>
    <w:p w:rsidR="00A007D3" w:rsidRPr="00A42DB4" w:rsidRDefault="00A007D3" w:rsidP="00A007D3">
      <w:pPr>
        <w:jc w:val="both"/>
        <w:rPr>
          <w:sz w:val="28"/>
          <w:szCs w:val="28"/>
          <w:u w:val="single"/>
        </w:rPr>
      </w:pPr>
    </w:p>
    <w:p w:rsidR="00A007D3" w:rsidRPr="00A42DB4" w:rsidRDefault="00A007D3" w:rsidP="00A007D3">
      <w:pPr>
        <w:numPr>
          <w:ilvl w:val="0"/>
          <w:numId w:val="5"/>
        </w:numPr>
        <w:tabs>
          <w:tab w:val="clear" w:pos="360"/>
        </w:tabs>
        <w:ind w:left="374"/>
        <w:jc w:val="both"/>
        <w:rPr>
          <w:sz w:val="28"/>
          <w:szCs w:val="28"/>
        </w:rPr>
      </w:pPr>
      <w:r w:rsidRPr="00A42DB4">
        <w:rPr>
          <w:sz w:val="28"/>
          <w:szCs w:val="28"/>
        </w:rPr>
        <w:t>Colaborare cu Serviciul Avize Acorduri Autorizaţii pentru elaborarea actelor de reglementare - s-au analizat 17 documentaţii pentru emitere acte de reglementare, pentru care :</w:t>
      </w:r>
    </w:p>
    <w:p w:rsidR="00A007D3" w:rsidRPr="00A42DB4" w:rsidRDefault="00A007D3" w:rsidP="00A007D3">
      <w:pPr>
        <w:numPr>
          <w:ilvl w:val="0"/>
          <w:numId w:val="40"/>
        </w:numPr>
        <w:jc w:val="both"/>
        <w:rPr>
          <w:sz w:val="28"/>
          <w:szCs w:val="28"/>
        </w:rPr>
      </w:pPr>
      <w:r w:rsidRPr="00A42DB4">
        <w:rPr>
          <w:sz w:val="28"/>
          <w:szCs w:val="28"/>
        </w:rPr>
        <w:t>s-au emis 15 puncte de vedere pentru:</w:t>
      </w:r>
    </w:p>
    <w:p w:rsidR="00A007D3" w:rsidRPr="00A42DB4" w:rsidRDefault="00A007D3" w:rsidP="00A007D3">
      <w:pPr>
        <w:jc w:val="both"/>
        <w:rPr>
          <w:sz w:val="28"/>
          <w:szCs w:val="28"/>
        </w:rPr>
      </w:pPr>
      <w:r>
        <w:rPr>
          <w:sz w:val="28"/>
          <w:szCs w:val="28"/>
        </w:rPr>
        <w:t xml:space="preserve"> </w:t>
      </w:r>
      <w:r>
        <w:rPr>
          <w:sz w:val="28"/>
          <w:szCs w:val="28"/>
        </w:rPr>
        <w:tab/>
        <w:t xml:space="preserve">- </w:t>
      </w:r>
      <w:r w:rsidRPr="00A42DB4">
        <w:rPr>
          <w:sz w:val="28"/>
          <w:szCs w:val="28"/>
        </w:rPr>
        <w:t xml:space="preserve">analiza variantelor transmise în data de 8.02.2016 pentru planurile de management ale ariilor protejate: ROSPA 0006 Balta Tătaru, ROSPA 0077 Măxineni și ROSPA 0048 Ianca Plopu Sărat  elaborate în cadrul proiectului  ”Elaborarea stării de conservare a ariilor de protecţie speciale avifaunistice ROSPA0006, ROSPA0038, ROSPA0048, ROSPA0077, ROSPA0058 şi ROSPA0064, cod SMIS 36408” finanțat prin POS Mediu-axa prioritară IV-Protecția naturii, titular Asociația Ottus Odorheiul Secuiesc, pentru luarea deciziilor de încadrare în cadrul ședinței interne de avizare și acceptarea acestora în forma finală. </w:t>
      </w:r>
    </w:p>
    <w:p w:rsidR="00A007D3" w:rsidRPr="00A42DB4" w:rsidRDefault="00A007D3" w:rsidP="00A007D3">
      <w:pPr>
        <w:rPr>
          <w:sz w:val="28"/>
          <w:szCs w:val="28"/>
        </w:rPr>
      </w:pPr>
      <w:r>
        <w:rPr>
          <w:sz w:val="28"/>
          <w:szCs w:val="28"/>
          <w:lang w:val="pt-BR"/>
        </w:rPr>
        <w:tab/>
        <w:t xml:space="preserve"> - </w:t>
      </w:r>
      <w:r w:rsidRPr="00A42DB4">
        <w:rPr>
          <w:sz w:val="28"/>
          <w:szCs w:val="28"/>
          <w:lang w:val="pt-BR"/>
        </w:rPr>
        <w:t xml:space="preserve">un plan PUZ pentru amplasarea unei centrale eoliene în vecinătatea </w:t>
      </w:r>
      <w:r w:rsidRPr="00A42DB4">
        <w:rPr>
          <w:sz w:val="28"/>
          <w:szCs w:val="28"/>
        </w:rPr>
        <w:t xml:space="preserve"> ROSPA 0048 Ianca Plopu Sărat și ROSCI 0305 Ianca Plopu Sărat Comăneasca</w:t>
      </w:r>
      <w:r w:rsidRPr="00A42DB4">
        <w:rPr>
          <w:sz w:val="28"/>
          <w:szCs w:val="28"/>
          <w:highlight w:val="yellow"/>
        </w:rPr>
        <w:t xml:space="preserve"> </w:t>
      </w:r>
      <w:r w:rsidRPr="00A42DB4">
        <w:rPr>
          <w:sz w:val="28"/>
          <w:szCs w:val="28"/>
        </w:rPr>
        <w:t xml:space="preserve"> </w:t>
      </w:r>
    </w:p>
    <w:p w:rsidR="00A007D3" w:rsidRPr="00A42DB4" w:rsidRDefault="00A007D3" w:rsidP="00A007D3">
      <w:pPr>
        <w:rPr>
          <w:sz w:val="28"/>
          <w:szCs w:val="28"/>
          <w:lang w:val="pt-BR"/>
        </w:rPr>
      </w:pPr>
      <w:r>
        <w:rPr>
          <w:sz w:val="28"/>
          <w:szCs w:val="28"/>
          <w:lang w:val="pt-BR"/>
        </w:rPr>
        <w:t xml:space="preserve">  </w:t>
      </w:r>
      <w:r>
        <w:rPr>
          <w:sz w:val="28"/>
          <w:szCs w:val="28"/>
          <w:lang w:val="pt-BR"/>
        </w:rPr>
        <w:tab/>
        <w:t xml:space="preserve">- </w:t>
      </w:r>
      <w:r w:rsidRPr="00A42DB4">
        <w:rPr>
          <w:sz w:val="28"/>
          <w:szCs w:val="28"/>
          <w:lang w:val="pt-BR"/>
        </w:rPr>
        <w:t>revizuirea autorizațiilor de mediu pentru două ferme din incinta Insula Mare a Brăilei, una având sole situate în vecinătatea și în perimetrul ROSPA Dunărea Veche Brațul Măcin și ROSCI 0012 Brațul Măcin.</w:t>
      </w:r>
    </w:p>
    <w:p w:rsidR="00A007D3" w:rsidRPr="00A42DB4" w:rsidRDefault="00A007D3" w:rsidP="00A007D3">
      <w:pPr>
        <w:rPr>
          <w:sz w:val="28"/>
          <w:szCs w:val="28"/>
          <w:lang w:val="pt-BR"/>
        </w:rPr>
      </w:pPr>
      <w:r>
        <w:rPr>
          <w:sz w:val="28"/>
          <w:szCs w:val="28"/>
          <w:lang w:val="pt-BR"/>
        </w:rPr>
        <w:t xml:space="preserve">  </w:t>
      </w:r>
      <w:r>
        <w:rPr>
          <w:sz w:val="28"/>
          <w:szCs w:val="28"/>
          <w:lang w:val="pt-BR"/>
        </w:rPr>
        <w:tab/>
        <w:t xml:space="preserve">- </w:t>
      </w:r>
      <w:r w:rsidRPr="00A42DB4">
        <w:rPr>
          <w:sz w:val="28"/>
          <w:szCs w:val="28"/>
          <w:lang w:val="pt-BR"/>
        </w:rPr>
        <w:t>două stații de betoane, una situată în imediata vecinătate a Parcul Natural Balta Mică a Brăilei, a ROSCI0006 și ROSPA0005Balta Mică a Brăilei și cealaltă în vecinătatea  ROSCI0305 Ianca - Plopu - Sărat – Comăneasca și a ROSPA0048 Ianca-Plopu-Sărat</w:t>
      </w:r>
    </w:p>
    <w:p w:rsidR="00A007D3" w:rsidRPr="00A42DB4" w:rsidRDefault="00A007D3" w:rsidP="00A007D3">
      <w:pPr>
        <w:rPr>
          <w:sz w:val="28"/>
          <w:szCs w:val="28"/>
          <w:lang w:val="pt-BR"/>
        </w:rPr>
      </w:pPr>
      <w:r>
        <w:rPr>
          <w:sz w:val="28"/>
          <w:szCs w:val="28"/>
          <w:lang w:val="pt-BR"/>
        </w:rPr>
        <w:t xml:space="preserve"> </w:t>
      </w:r>
      <w:r>
        <w:rPr>
          <w:sz w:val="28"/>
          <w:szCs w:val="28"/>
          <w:lang w:val="pt-BR"/>
        </w:rPr>
        <w:tab/>
        <w:t xml:space="preserve">- </w:t>
      </w:r>
      <w:r w:rsidRPr="00A42DB4">
        <w:rPr>
          <w:sz w:val="28"/>
          <w:szCs w:val="28"/>
          <w:lang w:val="pt-BR"/>
        </w:rPr>
        <w:t xml:space="preserve">autorizarea stației de epurare ape uzate orășenești Făurei situată la limita  ROSCI0103 Lunca Buzăului </w:t>
      </w:r>
    </w:p>
    <w:p w:rsidR="00A007D3" w:rsidRPr="00A42DB4" w:rsidRDefault="00A007D3" w:rsidP="00A007D3">
      <w:pPr>
        <w:rPr>
          <w:sz w:val="28"/>
          <w:szCs w:val="28"/>
        </w:rPr>
      </w:pPr>
      <w:r>
        <w:rPr>
          <w:sz w:val="28"/>
          <w:szCs w:val="28"/>
          <w:lang w:val="pt-BR"/>
        </w:rPr>
        <w:t xml:space="preserve"> </w:t>
      </w:r>
      <w:r>
        <w:rPr>
          <w:sz w:val="28"/>
          <w:szCs w:val="28"/>
          <w:lang w:val="pt-BR"/>
        </w:rPr>
        <w:tab/>
        <w:t xml:space="preserve">- </w:t>
      </w:r>
      <w:r w:rsidRPr="00A42DB4">
        <w:rPr>
          <w:sz w:val="28"/>
          <w:szCs w:val="28"/>
          <w:lang w:val="pt-BR"/>
        </w:rPr>
        <w:t xml:space="preserve">activitatea de exploatare forestieră în Pădurea Viişoara, inclusă în perimetrul ROSPA0111 Berteştii de Sus - Gura Ialomiţei </w:t>
      </w:r>
      <w:r w:rsidRPr="00A42DB4">
        <w:rPr>
          <w:rStyle w:val="do1"/>
          <w:b w:val="0"/>
          <w:sz w:val="28"/>
          <w:szCs w:val="28"/>
        </w:rPr>
        <w:t xml:space="preserve">și </w:t>
      </w:r>
      <w:r w:rsidRPr="00A42DB4">
        <w:rPr>
          <w:sz w:val="28"/>
          <w:szCs w:val="28"/>
        </w:rPr>
        <w:t>pe raza Ocolului Silvic Lacu Sărat, pe parcele situate în perimetrul Parcului Natural Balta Mică a Brăilei</w:t>
      </w:r>
    </w:p>
    <w:p w:rsidR="00A007D3" w:rsidRPr="00A42DB4" w:rsidRDefault="00A007D3" w:rsidP="00A007D3">
      <w:pPr>
        <w:rPr>
          <w:sz w:val="28"/>
          <w:szCs w:val="28"/>
        </w:rPr>
      </w:pPr>
      <w:r>
        <w:rPr>
          <w:sz w:val="28"/>
          <w:szCs w:val="28"/>
        </w:rPr>
        <w:t xml:space="preserve"> </w:t>
      </w:r>
      <w:r>
        <w:rPr>
          <w:sz w:val="28"/>
          <w:szCs w:val="28"/>
        </w:rPr>
        <w:tab/>
        <w:t xml:space="preserve">- </w:t>
      </w:r>
      <w:r w:rsidRPr="00A42DB4">
        <w:rPr>
          <w:sz w:val="28"/>
          <w:szCs w:val="28"/>
        </w:rPr>
        <w:t>un proiect de realizare a unui bazin de natație în Parcul Monument Brăila</w:t>
      </w:r>
    </w:p>
    <w:p w:rsidR="00A007D3" w:rsidRPr="00A42DB4" w:rsidRDefault="00A007D3" w:rsidP="00A007D3">
      <w:pPr>
        <w:rPr>
          <w:sz w:val="28"/>
          <w:szCs w:val="28"/>
        </w:rPr>
      </w:pPr>
      <w:r>
        <w:rPr>
          <w:sz w:val="28"/>
          <w:szCs w:val="28"/>
        </w:rPr>
        <w:t xml:space="preserve">  </w:t>
      </w:r>
      <w:r>
        <w:rPr>
          <w:sz w:val="28"/>
          <w:szCs w:val="28"/>
        </w:rPr>
        <w:tab/>
        <w:t xml:space="preserve">- </w:t>
      </w:r>
      <w:r w:rsidRPr="00A42DB4">
        <w:rPr>
          <w:sz w:val="28"/>
          <w:szCs w:val="28"/>
        </w:rPr>
        <w:t>un proiect de amenajare al Parcului  Monument Brăila</w:t>
      </w:r>
    </w:p>
    <w:p w:rsidR="00A007D3" w:rsidRPr="00A42DB4" w:rsidRDefault="00A007D3" w:rsidP="00A007D3">
      <w:pPr>
        <w:rPr>
          <w:sz w:val="28"/>
          <w:szCs w:val="28"/>
        </w:rPr>
      </w:pPr>
      <w:r>
        <w:rPr>
          <w:sz w:val="28"/>
          <w:szCs w:val="28"/>
        </w:rPr>
        <w:t xml:space="preserve"> </w:t>
      </w:r>
      <w:r>
        <w:rPr>
          <w:sz w:val="28"/>
          <w:szCs w:val="28"/>
        </w:rPr>
        <w:tab/>
        <w:t xml:space="preserve">- </w:t>
      </w:r>
      <w:r w:rsidRPr="00A42DB4">
        <w:rPr>
          <w:sz w:val="28"/>
          <w:szCs w:val="28"/>
        </w:rPr>
        <w:t xml:space="preserve">trei proiecte de reabilitare a infrastructurii de irigații  </w:t>
      </w:r>
    </w:p>
    <w:p w:rsidR="00A007D3" w:rsidRPr="00A42DB4" w:rsidRDefault="00A007D3" w:rsidP="00A007D3">
      <w:pPr>
        <w:numPr>
          <w:ilvl w:val="0"/>
          <w:numId w:val="36"/>
        </w:numPr>
        <w:jc w:val="both"/>
        <w:rPr>
          <w:sz w:val="28"/>
          <w:szCs w:val="28"/>
        </w:rPr>
      </w:pPr>
      <w:r w:rsidRPr="00A42DB4">
        <w:rPr>
          <w:sz w:val="28"/>
          <w:szCs w:val="28"/>
        </w:rPr>
        <w:t xml:space="preserve">s-a participat la 2 sedințe ale grupurilor de lucru în cadrul procedurii SEA pentru 2 planuri PUG, Berteștii de Jos și Salcia Tudor (UAT pe al căror teritoriu administrativ sunt situate și arii protejate de interes comunitar), </w:t>
      </w:r>
    </w:p>
    <w:p w:rsidR="00A007D3" w:rsidRPr="00A42DB4" w:rsidRDefault="00A007D3" w:rsidP="00A007D3">
      <w:pPr>
        <w:numPr>
          <w:ilvl w:val="0"/>
          <w:numId w:val="36"/>
        </w:numPr>
        <w:jc w:val="both"/>
        <w:rPr>
          <w:sz w:val="28"/>
          <w:szCs w:val="28"/>
        </w:rPr>
      </w:pPr>
      <w:r w:rsidRPr="00A42DB4">
        <w:rPr>
          <w:sz w:val="28"/>
          <w:szCs w:val="28"/>
        </w:rPr>
        <w:lastRenderedPageBreak/>
        <w:t xml:space="preserve">s-a participat la verificarea amplasamentului pentru plan PUZ amplasarea unei centrale eoliene în vecinătatea  ROSPA 0048 Ianca Plopu Sărat și ROSCI 0305 Ianca Plopu Sărat Comăneasca  </w:t>
      </w:r>
    </w:p>
    <w:p w:rsidR="00A007D3" w:rsidRPr="00A42DB4" w:rsidRDefault="00A007D3" w:rsidP="00A007D3">
      <w:pPr>
        <w:ind w:left="1260"/>
        <w:jc w:val="both"/>
        <w:rPr>
          <w:sz w:val="28"/>
          <w:szCs w:val="28"/>
        </w:rPr>
      </w:pPr>
    </w:p>
    <w:p w:rsidR="00A007D3" w:rsidRPr="00A42DB4" w:rsidRDefault="00A007D3" w:rsidP="00A007D3">
      <w:pPr>
        <w:numPr>
          <w:ilvl w:val="0"/>
          <w:numId w:val="5"/>
        </w:numPr>
        <w:tabs>
          <w:tab w:val="clear" w:pos="360"/>
        </w:tabs>
        <w:ind w:left="374"/>
        <w:jc w:val="both"/>
        <w:rPr>
          <w:sz w:val="28"/>
          <w:szCs w:val="28"/>
        </w:rPr>
      </w:pPr>
      <w:r w:rsidRPr="00A42DB4">
        <w:rPr>
          <w:sz w:val="28"/>
          <w:szCs w:val="28"/>
        </w:rPr>
        <w:t>S-au emis trei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două pentru persoane fizice pentru recoltare şi comercializare plante și una pentru persoane juridice pentru achiziție și comercializare melci comestibili.</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S-au furnizat Agenţiei de Plăţi şi Intervenţii pentru Agricultură Brăila informații referitoare la situația administrării ariilor protejate din județul Brăila în vederea verificării respectării normelor de ecocondiționalitate în cadrul schemelor şi măsurilor de sprijin pentru care se acordă plăţi directe agricultorilor.</w:t>
      </w:r>
    </w:p>
    <w:p w:rsidR="00A007D3" w:rsidRPr="00A42DB4" w:rsidRDefault="00A007D3" w:rsidP="00A007D3">
      <w:pPr>
        <w:pStyle w:val="Implicit"/>
        <w:numPr>
          <w:ilvl w:val="0"/>
          <w:numId w:val="5"/>
        </w:numPr>
        <w:tabs>
          <w:tab w:val="clear" w:pos="360"/>
          <w:tab w:val="clear" w:pos="720"/>
          <w:tab w:val="left" w:pos="374"/>
        </w:tabs>
        <w:spacing w:after="0" w:line="115" w:lineRule="atLeast"/>
        <w:ind w:left="406"/>
        <w:jc w:val="both"/>
        <w:textAlignment w:val="baseline"/>
        <w:rPr>
          <w:color w:val="auto"/>
          <w:sz w:val="28"/>
          <w:szCs w:val="28"/>
          <w:lang w:val="ro-RO"/>
        </w:rPr>
      </w:pPr>
      <w:r w:rsidRPr="00A42DB4">
        <w:rPr>
          <w:color w:val="auto"/>
          <w:sz w:val="28"/>
          <w:szCs w:val="28"/>
          <w:lang w:val="ro-RO"/>
        </w:rPr>
        <w:t xml:space="preserve">S-au analizat rapoartele de activitate pentru anul 2015 transmise de: </w:t>
      </w:r>
      <w:proofErr w:type="spellStart"/>
      <w:r w:rsidRPr="00A42DB4">
        <w:rPr>
          <w:color w:val="auto"/>
          <w:sz w:val="28"/>
          <w:szCs w:val="28"/>
        </w:rPr>
        <w:t>Asocia</w:t>
      </w:r>
      <w:proofErr w:type="spellEnd"/>
      <w:r w:rsidRPr="00A42DB4">
        <w:rPr>
          <w:color w:val="auto"/>
          <w:sz w:val="28"/>
          <w:szCs w:val="28"/>
          <w:lang w:val="ro-RO"/>
        </w:rPr>
        <w:t>ția Maximilian, custode pentru  RO</w:t>
      </w:r>
      <w:r w:rsidRPr="00A42DB4">
        <w:rPr>
          <w:color w:val="auto"/>
          <w:sz w:val="28"/>
          <w:szCs w:val="28"/>
        </w:rPr>
        <w:t xml:space="preserve">SPA0004  </w:t>
      </w:r>
      <w:proofErr w:type="spellStart"/>
      <w:r w:rsidRPr="00A42DB4">
        <w:rPr>
          <w:color w:val="auto"/>
          <w:sz w:val="28"/>
          <w:szCs w:val="28"/>
        </w:rPr>
        <w:t>Balta</w:t>
      </w:r>
      <w:proofErr w:type="spellEnd"/>
      <w:r w:rsidRPr="00A42DB4">
        <w:rPr>
          <w:color w:val="auto"/>
          <w:sz w:val="28"/>
          <w:szCs w:val="28"/>
        </w:rPr>
        <w:t xml:space="preserve"> Alba </w:t>
      </w:r>
      <w:proofErr w:type="spellStart"/>
      <w:r w:rsidRPr="00A42DB4">
        <w:rPr>
          <w:color w:val="auto"/>
          <w:sz w:val="28"/>
          <w:szCs w:val="28"/>
        </w:rPr>
        <w:t>Amara</w:t>
      </w:r>
      <w:proofErr w:type="spellEnd"/>
      <w:r w:rsidRPr="00A42DB4">
        <w:rPr>
          <w:color w:val="auto"/>
          <w:sz w:val="28"/>
          <w:szCs w:val="28"/>
        </w:rPr>
        <w:t xml:space="preserve"> </w:t>
      </w:r>
      <w:proofErr w:type="spellStart"/>
      <w:r w:rsidRPr="00A42DB4">
        <w:rPr>
          <w:color w:val="auto"/>
          <w:sz w:val="28"/>
          <w:szCs w:val="28"/>
        </w:rPr>
        <w:t>Jirlau</w:t>
      </w:r>
      <w:proofErr w:type="spellEnd"/>
      <w:r w:rsidRPr="00A42DB4">
        <w:rPr>
          <w:color w:val="auto"/>
          <w:sz w:val="28"/>
          <w:szCs w:val="28"/>
        </w:rPr>
        <w:t xml:space="preserve"> </w:t>
      </w:r>
      <w:proofErr w:type="spellStart"/>
      <w:r w:rsidRPr="00A42DB4">
        <w:rPr>
          <w:color w:val="auto"/>
          <w:sz w:val="28"/>
          <w:szCs w:val="28"/>
        </w:rPr>
        <w:t>și</w:t>
      </w:r>
      <w:proofErr w:type="spellEnd"/>
      <w:r w:rsidRPr="00A42DB4">
        <w:rPr>
          <w:color w:val="auto"/>
          <w:sz w:val="28"/>
          <w:szCs w:val="28"/>
        </w:rPr>
        <w:t xml:space="preserve"> ROSCI 0005 </w:t>
      </w:r>
      <w:proofErr w:type="spellStart"/>
      <w:r w:rsidRPr="00A42DB4">
        <w:rPr>
          <w:color w:val="auto"/>
          <w:sz w:val="28"/>
          <w:szCs w:val="28"/>
        </w:rPr>
        <w:t>Balta</w:t>
      </w:r>
      <w:proofErr w:type="spellEnd"/>
      <w:r w:rsidRPr="00A42DB4">
        <w:rPr>
          <w:color w:val="auto"/>
          <w:sz w:val="28"/>
          <w:szCs w:val="28"/>
        </w:rPr>
        <w:t xml:space="preserve"> Alba </w:t>
      </w:r>
      <w:proofErr w:type="spellStart"/>
      <w:r w:rsidRPr="00A42DB4">
        <w:rPr>
          <w:color w:val="auto"/>
          <w:sz w:val="28"/>
          <w:szCs w:val="28"/>
        </w:rPr>
        <w:t>Amara</w:t>
      </w:r>
      <w:proofErr w:type="spellEnd"/>
      <w:r w:rsidRPr="00A42DB4">
        <w:rPr>
          <w:color w:val="auto"/>
          <w:sz w:val="28"/>
          <w:szCs w:val="28"/>
        </w:rPr>
        <w:t xml:space="preserve"> </w:t>
      </w:r>
      <w:proofErr w:type="spellStart"/>
      <w:r w:rsidRPr="00A42DB4">
        <w:rPr>
          <w:color w:val="auto"/>
          <w:sz w:val="28"/>
          <w:szCs w:val="28"/>
        </w:rPr>
        <w:t>Jirlau</w:t>
      </w:r>
      <w:proofErr w:type="spellEnd"/>
      <w:r w:rsidRPr="00A42DB4">
        <w:rPr>
          <w:color w:val="auto"/>
          <w:sz w:val="28"/>
          <w:szCs w:val="28"/>
        </w:rPr>
        <w:t xml:space="preserve"> </w:t>
      </w:r>
      <w:proofErr w:type="spellStart"/>
      <w:r w:rsidRPr="00A42DB4">
        <w:rPr>
          <w:color w:val="auto"/>
          <w:sz w:val="28"/>
          <w:szCs w:val="28"/>
        </w:rPr>
        <w:t>Lacu</w:t>
      </w:r>
      <w:proofErr w:type="spellEnd"/>
      <w:r w:rsidRPr="00A42DB4">
        <w:rPr>
          <w:color w:val="auto"/>
          <w:sz w:val="28"/>
          <w:szCs w:val="28"/>
        </w:rPr>
        <w:t xml:space="preserve"> </w:t>
      </w:r>
      <w:proofErr w:type="spellStart"/>
      <w:r w:rsidRPr="00A42DB4">
        <w:rPr>
          <w:color w:val="auto"/>
          <w:sz w:val="28"/>
          <w:szCs w:val="28"/>
        </w:rPr>
        <w:t>Sarat</w:t>
      </w:r>
      <w:proofErr w:type="spellEnd"/>
      <w:r w:rsidRPr="00A42DB4">
        <w:rPr>
          <w:color w:val="auto"/>
          <w:sz w:val="28"/>
          <w:szCs w:val="28"/>
        </w:rPr>
        <w:t xml:space="preserve"> </w:t>
      </w:r>
      <w:proofErr w:type="spellStart"/>
      <w:r w:rsidRPr="00A42DB4">
        <w:rPr>
          <w:color w:val="auto"/>
          <w:sz w:val="28"/>
          <w:szCs w:val="28"/>
        </w:rPr>
        <w:t>Caineni</w:t>
      </w:r>
      <w:proofErr w:type="spellEnd"/>
      <w:r w:rsidRPr="00A42DB4">
        <w:rPr>
          <w:color w:val="auto"/>
          <w:sz w:val="28"/>
          <w:szCs w:val="28"/>
        </w:rPr>
        <w:t xml:space="preserve"> </w:t>
      </w:r>
      <w:r w:rsidRPr="00A42DB4">
        <w:rPr>
          <w:color w:val="auto"/>
          <w:sz w:val="28"/>
          <w:szCs w:val="28"/>
          <w:lang w:val="ro-RO"/>
        </w:rPr>
        <w:t>și Asociația pentru Conservarea Biodiversității, custode pentru ROSPA 0071 și ROSCI 0162 Lunca Siretului Inferior și s-au transmis punctele de vedere la ANPM pentru evaluarea activității custozilor.</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S-au încheiat două protocoale de colaborare cu Societatea Ornitologică Română  în vederea administrării ariilor protejate ROSPA0077 Măxineni și ROSCI 0389 Sărăturile de la Gura Ialomiței Mihai Bravu</w:t>
      </w:r>
    </w:p>
    <w:p w:rsidR="00A007D3" w:rsidRPr="00A42DB4" w:rsidRDefault="00A007D3" w:rsidP="00A007D3">
      <w:pPr>
        <w:numPr>
          <w:ilvl w:val="0"/>
          <w:numId w:val="5"/>
        </w:numPr>
        <w:tabs>
          <w:tab w:val="clear" w:pos="360"/>
        </w:tabs>
        <w:ind w:left="374"/>
        <w:jc w:val="both"/>
        <w:rPr>
          <w:b/>
          <w:sz w:val="28"/>
          <w:szCs w:val="28"/>
          <w:u w:val="single"/>
        </w:rPr>
      </w:pPr>
      <w:r w:rsidRPr="00A42DB4">
        <w:rPr>
          <w:sz w:val="28"/>
          <w:szCs w:val="28"/>
        </w:rPr>
        <w:t xml:space="preserve">S-au întocmit capitolele corespunzătoare domeniului din Raportul Fişa judeţului. </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S-a continuat introducerea datelor in aplicatia SIM –secţiunea Conservarea Naturii, pe modulul grădini zoologice;</w:t>
      </w:r>
    </w:p>
    <w:p w:rsidR="00A007D3" w:rsidRPr="00A42DB4" w:rsidRDefault="00A007D3" w:rsidP="00A007D3">
      <w:pPr>
        <w:ind w:left="374"/>
        <w:jc w:val="both"/>
        <w:rPr>
          <w:b/>
          <w:sz w:val="28"/>
          <w:szCs w:val="28"/>
          <w:u w:val="single"/>
        </w:rPr>
      </w:pPr>
    </w:p>
    <w:p w:rsidR="00A007D3" w:rsidRPr="00A42DB4" w:rsidRDefault="00A007D3" w:rsidP="00A007D3">
      <w:pPr>
        <w:jc w:val="both"/>
        <w:rPr>
          <w:b/>
          <w:sz w:val="28"/>
          <w:szCs w:val="28"/>
          <w:u w:val="single"/>
        </w:rPr>
      </w:pPr>
      <w:r w:rsidRPr="00A42DB4">
        <w:rPr>
          <w:b/>
          <w:sz w:val="28"/>
          <w:szCs w:val="28"/>
          <w:u w:val="single"/>
        </w:rPr>
        <w:t>DOMENIUL SOL-SUBSOL</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Colaborare cu Serviciul Avize Acorduri Autorizaţii pentru elaborarea actelor de reglementare: s-au  analizat 3 documentații și au fost emise 3 puncte de vedere pentru trei obiective ale SC OMV Petrom SA :</w:t>
      </w:r>
    </w:p>
    <w:p w:rsidR="00A007D3" w:rsidRPr="00A42DB4" w:rsidRDefault="00A007D3" w:rsidP="00A007D3">
      <w:pPr>
        <w:numPr>
          <w:ilvl w:val="0"/>
          <w:numId w:val="36"/>
        </w:numPr>
        <w:jc w:val="both"/>
        <w:rPr>
          <w:sz w:val="28"/>
          <w:szCs w:val="28"/>
        </w:rPr>
      </w:pPr>
      <w:r w:rsidRPr="00A42DB4">
        <w:rPr>
          <w:sz w:val="28"/>
          <w:szCs w:val="28"/>
        </w:rPr>
        <w:t xml:space="preserve">rapoartele de încercare probe sol prelevate din careul  sondei I 18 Oprișenești a </w:t>
      </w:r>
    </w:p>
    <w:p w:rsidR="00A007D3" w:rsidRPr="00A42DB4" w:rsidRDefault="00A007D3" w:rsidP="00A007D3">
      <w:pPr>
        <w:numPr>
          <w:ilvl w:val="0"/>
          <w:numId w:val="36"/>
        </w:numPr>
        <w:jc w:val="both"/>
        <w:rPr>
          <w:sz w:val="28"/>
          <w:szCs w:val="28"/>
        </w:rPr>
      </w:pPr>
      <w:r w:rsidRPr="00A42DB4">
        <w:rPr>
          <w:sz w:val="28"/>
          <w:szCs w:val="28"/>
        </w:rPr>
        <w:t xml:space="preserve">revizuire autorizației de mediu pentru un parc separatoare  și un parc de injecție </w:t>
      </w:r>
    </w:p>
    <w:p w:rsidR="00A007D3" w:rsidRPr="00A42DB4" w:rsidRDefault="00A007D3" w:rsidP="00A007D3">
      <w:pPr>
        <w:numPr>
          <w:ilvl w:val="0"/>
          <w:numId w:val="36"/>
        </w:numPr>
        <w:jc w:val="both"/>
        <w:rPr>
          <w:sz w:val="28"/>
          <w:szCs w:val="28"/>
        </w:rPr>
      </w:pPr>
      <w:r w:rsidRPr="00A42DB4">
        <w:rPr>
          <w:sz w:val="28"/>
          <w:szCs w:val="28"/>
        </w:rPr>
        <w:t xml:space="preserve">efectuarea de investigații suplimentare la un fost depozit de produse petroliere </w:t>
      </w:r>
    </w:p>
    <w:p w:rsidR="00F02433" w:rsidRDefault="00A007D3" w:rsidP="00A007D3">
      <w:pPr>
        <w:jc w:val="center"/>
        <w:rPr>
          <w:sz w:val="28"/>
          <w:szCs w:val="28"/>
        </w:rPr>
      </w:pPr>
      <w:r w:rsidRPr="00A42DB4">
        <w:rPr>
          <w:sz w:val="28"/>
          <w:szCs w:val="28"/>
        </w:rPr>
        <w:t>S-au întocmit capitolele corespunzătoare domeniului din Raportul Fişa judeţului</w:t>
      </w:r>
      <w:r w:rsidR="0039766B">
        <w:rPr>
          <w:sz w:val="28"/>
          <w:szCs w:val="28"/>
        </w:rPr>
        <w:t>.</w:t>
      </w:r>
    </w:p>
    <w:p w:rsidR="0039766B" w:rsidRPr="00C60E6D" w:rsidRDefault="0039766B" w:rsidP="00A007D3">
      <w:pPr>
        <w:jc w:val="center"/>
        <w:rPr>
          <w:b/>
          <w:sz w:val="28"/>
          <w:szCs w:val="28"/>
        </w:rPr>
      </w:pPr>
    </w:p>
    <w:p w:rsidR="00D42AC8"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 xml:space="preserve">Colaborare cu Serviciul Avize Acorduri Autorizaţii pentru elaborarea actelor de reglementare: au fost analizate 12 documentaţii la care s-au  făcut observaţii în cadrul  şedinţelor CSC şi CAT și s-au emis 9 puncte de vedere pentru planuri/proiecte/activități care implică și gestionarea deșeurilor, s-a participat la 2 sedințe ale grupurilor de lucru în </w:t>
      </w:r>
      <w:r w:rsidRPr="00A42DB4">
        <w:rPr>
          <w:sz w:val="28"/>
          <w:szCs w:val="28"/>
        </w:rPr>
        <w:lastRenderedPageBreak/>
        <w:t>cadrul procedurii SEA pentru 2 planuri PUG și s-a participat la verificarea amplasamentului pentru revizuirea unei autorizații de mediu ca urmare a amplasării unei stații mobile de tratare a deșeurilor cu conținut de mercur.</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 xml:space="preserve">Au fost validate şi aprobate </w:t>
      </w:r>
      <w:r>
        <w:rPr>
          <w:sz w:val="28"/>
          <w:szCs w:val="28"/>
        </w:rPr>
        <w:t>3</w:t>
      </w:r>
      <w:r w:rsidRPr="00A42DB4">
        <w:rPr>
          <w:sz w:val="28"/>
          <w:szCs w:val="28"/>
        </w:rPr>
        <w:t xml:space="preserve">formulare pentru </w:t>
      </w:r>
      <w:r>
        <w:rPr>
          <w:sz w:val="28"/>
          <w:szCs w:val="28"/>
        </w:rPr>
        <w:t xml:space="preserve">aprobarea </w:t>
      </w:r>
      <w:r w:rsidRPr="00A42DB4">
        <w:rPr>
          <w:sz w:val="28"/>
          <w:szCs w:val="28"/>
        </w:rPr>
        <w:t>transportul</w:t>
      </w:r>
      <w:r>
        <w:rPr>
          <w:sz w:val="28"/>
          <w:szCs w:val="28"/>
        </w:rPr>
        <w:t>ui și 63 de formulare de expediție înregistrate în baza de date</w:t>
      </w:r>
      <w:r w:rsidRPr="00A42DB4">
        <w:rPr>
          <w:sz w:val="28"/>
          <w:szCs w:val="28"/>
        </w:rPr>
        <w:t xml:space="preserve"> de deşeuri periculoase care se valorifică/reciclează/elimină în instalaţii din judeţul Brăila, conform </w:t>
      </w:r>
      <w:r w:rsidRPr="00A42DB4">
        <w:rPr>
          <w:i/>
          <w:sz w:val="28"/>
          <w:szCs w:val="28"/>
        </w:rPr>
        <w:t>HG 1061/2008, pentru aprobarea Procedurii de reglementare şi control al transportului deşeurilor pe teritoriul României</w:t>
      </w:r>
      <w:r w:rsidRPr="00A42DB4">
        <w:rPr>
          <w:sz w:val="28"/>
          <w:szCs w:val="28"/>
        </w:rPr>
        <w:t xml:space="preserve">.                   </w:t>
      </w:r>
    </w:p>
    <w:p w:rsidR="00A007D3" w:rsidRPr="00A42DB4" w:rsidRDefault="00A007D3" w:rsidP="00A007D3">
      <w:pPr>
        <w:numPr>
          <w:ilvl w:val="0"/>
          <w:numId w:val="5"/>
        </w:numPr>
        <w:tabs>
          <w:tab w:val="clear" w:pos="360"/>
        </w:tabs>
        <w:ind w:left="374"/>
        <w:jc w:val="both"/>
        <w:rPr>
          <w:sz w:val="28"/>
          <w:szCs w:val="28"/>
        </w:rPr>
      </w:pPr>
      <w:r w:rsidRPr="00A42DB4">
        <w:rPr>
          <w:sz w:val="28"/>
          <w:szCs w:val="28"/>
        </w:rPr>
        <w:t>S-au colectat, validat şi prelucrat datele şi informaţiile necesare, s-au întocmit inventarele specifice şi s-au făcut raportările corespunzătoare privind:</w:t>
      </w:r>
    </w:p>
    <w:p w:rsidR="00A007D3" w:rsidRPr="00A42DB4" w:rsidRDefault="00A007D3" w:rsidP="00A007D3">
      <w:pPr>
        <w:numPr>
          <w:ilvl w:val="1"/>
          <w:numId w:val="6"/>
        </w:numPr>
        <w:tabs>
          <w:tab w:val="clear" w:pos="1440"/>
          <w:tab w:val="num" w:pos="540"/>
          <w:tab w:val="num" w:pos="927"/>
        </w:tabs>
        <w:ind w:left="935"/>
        <w:jc w:val="both"/>
        <w:rPr>
          <w:sz w:val="28"/>
          <w:szCs w:val="28"/>
        </w:rPr>
      </w:pPr>
      <w:r w:rsidRPr="00A42DB4">
        <w:rPr>
          <w:sz w:val="28"/>
          <w:szCs w:val="28"/>
        </w:rPr>
        <w:t>fluxul deşeurilor;</w:t>
      </w:r>
    </w:p>
    <w:p w:rsidR="00A007D3" w:rsidRPr="00A42DB4" w:rsidRDefault="00A007D3" w:rsidP="00A007D3">
      <w:pPr>
        <w:numPr>
          <w:ilvl w:val="1"/>
          <w:numId w:val="6"/>
        </w:numPr>
        <w:tabs>
          <w:tab w:val="clear" w:pos="1440"/>
          <w:tab w:val="num" w:pos="540"/>
          <w:tab w:val="num" w:pos="927"/>
        </w:tabs>
        <w:ind w:left="935"/>
        <w:jc w:val="both"/>
        <w:rPr>
          <w:sz w:val="28"/>
          <w:szCs w:val="28"/>
        </w:rPr>
      </w:pPr>
      <w:r w:rsidRPr="00A42DB4">
        <w:rPr>
          <w:sz w:val="28"/>
          <w:szCs w:val="28"/>
        </w:rPr>
        <w:t>firme autorizate pentru colectare/tratare vehicule scoase din uz - actualizarea listei operatorilor economici;</w:t>
      </w:r>
    </w:p>
    <w:p w:rsidR="00A007D3" w:rsidRPr="00A42DB4" w:rsidRDefault="00A007D3" w:rsidP="00A007D3">
      <w:pPr>
        <w:numPr>
          <w:ilvl w:val="1"/>
          <w:numId w:val="6"/>
        </w:numPr>
        <w:tabs>
          <w:tab w:val="clear" w:pos="1440"/>
          <w:tab w:val="num" w:pos="540"/>
          <w:tab w:val="num" w:pos="927"/>
        </w:tabs>
        <w:ind w:left="935"/>
        <w:jc w:val="both"/>
        <w:rPr>
          <w:sz w:val="28"/>
          <w:szCs w:val="28"/>
        </w:rPr>
      </w:pPr>
      <w:r w:rsidRPr="00A42DB4">
        <w:rPr>
          <w:sz w:val="28"/>
          <w:szCs w:val="28"/>
        </w:rPr>
        <w:t>firme autorizate pentru transportul de deşeuri medicale;</w:t>
      </w:r>
    </w:p>
    <w:p w:rsidR="00A007D3" w:rsidRPr="00A42DB4" w:rsidRDefault="00A007D3" w:rsidP="00A007D3">
      <w:pPr>
        <w:numPr>
          <w:ilvl w:val="1"/>
          <w:numId w:val="6"/>
        </w:numPr>
        <w:tabs>
          <w:tab w:val="clear" w:pos="1440"/>
          <w:tab w:val="num" w:pos="540"/>
          <w:tab w:val="num" w:pos="927"/>
        </w:tabs>
        <w:ind w:left="935"/>
        <w:jc w:val="both"/>
        <w:rPr>
          <w:sz w:val="28"/>
          <w:szCs w:val="28"/>
        </w:rPr>
      </w:pPr>
      <w:r w:rsidRPr="00A42DB4">
        <w:rPr>
          <w:rStyle w:val="do1"/>
          <w:b w:val="0"/>
          <w:sz w:val="28"/>
          <w:szCs w:val="28"/>
        </w:rPr>
        <w:t>Inventarul ambalaje 2015</w:t>
      </w:r>
    </w:p>
    <w:p w:rsidR="00A007D3" w:rsidRPr="00A42DB4" w:rsidRDefault="00A007D3" w:rsidP="00A007D3">
      <w:pPr>
        <w:numPr>
          <w:ilvl w:val="1"/>
          <w:numId w:val="6"/>
        </w:numPr>
        <w:tabs>
          <w:tab w:val="clear" w:pos="1440"/>
          <w:tab w:val="num" w:pos="540"/>
          <w:tab w:val="num" w:pos="927"/>
        </w:tabs>
        <w:ind w:left="935"/>
        <w:jc w:val="both"/>
        <w:rPr>
          <w:rStyle w:val="do1"/>
          <w:b w:val="0"/>
          <w:bCs w:val="0"/>
          <w:sz w:val="28"/>
          <w:szCs w:val="28"/>
        </w:rPr>
      </w:pPr>
      <w:r w:rsidRPr="00A42DB4">
        <w:rPr>
          <w:rStyle w:val="do1"/>
          <w:b w:val="0"/>
          <w:sz w:val="28"/>
          <w:szCs w:val="28"/>
        </w:rPr>
        <w:t>Statistica deseurilor – introducerea în SIM  și validarea datelor aferente anului 2014</w:t>
      </w:r>
    </w:p>
    <w:p w:rsidR="00A007D3" w:rsidRPr="00A42DB4" w:rsidRDefault="00A007D3" w:rsidP="00A007D3">
      <w:pPr>
        <w:numPr>
          <w:ilvl w:val="1"/>
          <w:numId w:val="6"/>
        </w:numPr>
        <w:tabs>
          <w:tab w:val="clear" w:pos="1440"/>
          <w:tab w:val="num" w:pos="540"/>
          <w:tab w:val="num" w:pos="927"/>
        </w:tabs>
        <w:ind w:left="935"/>
        <w:jc w:val="both"/>
        <w:rPr>
          <w:sz w:val="28"/>
          <w:szCs w:val="28"/>
        </w:rPr>
      </w:pPr>
      <w:r w:rsidRPr="00A42DB4">
        <w:rPr>
          <w:sz w:val="28"/>
          <w:szCs w:val="28"/>
        </w:rPr>
        <w:t>capitolele corespunzătoare domeniului din raportul lunar Fişa judeţului;</w:t>
      </w:r>
    </w:p>
    <w:p w:rsidR="00A007D3" w:rsidRPr="00A42DB4" w:rsidRDefault="00A007D3" w:rsidP="00A007D3">
      <w:pPr>
        <w:numPr>
          <w:ilvl w:val="0"/>
          <w:numId w:val="5"/>
        </w:numPr>
        <w:ind w:left="374"/>
        <w:jc w:val="both"/>
        <w:rPr>
          <w:i/>
          <w:sz w:val="28"/>
          <w:szCs w:val="28"/>
        </w:rPr>
      </w:pPr>
      <w:r w:rsidRPr="00A42DB4">
        <w:rPr>
          <w:sz w:val="28"/>
          <w:szCs w:val="28"/>
        </w:rPr>
        <w:t xml:space="preserve">Participare la o acţiune de preluare şi distrugere în cadrul comisiilor de specialitate organizate conform </w:t>
      </w:r>
      <w:r w:rsidRPr="00A42DB4">
        <w:rPr>
          <w:i/>
          <w:sz w:val="28"/>
          <w:szCs w:val="28"/>
        </w:rPr>
        <w:t xml:space="preserve">OG </w:t>
      </w:r>
      <w:hyperlink r:id="rId16" w:history="1">
        <w:r w:rsidRPr="00A42DB4">
          <w:rPr>
            <w:bCs/>
            <w:i/>
            <w:sz w:val="28"/>
            <w:szCs w:val="28"/>
          </w:rPr>
          <w:t>14/2007</w:t>
        </w:r>
      </w:hyperlink>
      <w:r w:rsidRPr="00A42DB4">
        <w:rPr>
          <w:b/>
          <w:bCs/>
          <w:i/>
          <w:sz w:val="28"/>
          <w:szCs w:val="28"/>
        </w:rPr>
        <w:t xml:space="preserve"> </w:t>
      </w:r>
      <w:r w:rsidRPr="00A42DB4">
        <w:rPr>
          <w:bCs/>
          <w:i/>
          <w:sz w:val="28"/>
          <w:szCs w:val="28"/>
        </w:rPr>
        <w:t>pentru reglementarea modului şi condiţiilor de valorificare a bunurilor intrate, potrivit legii, în proprietatea privată a statului</w:t>
      </w:r>
      <w:r w:rsidRPr="00A42DB4">
        <w:rPr>
          <w:bCs/>
          <w:sz w:val="28"/>
          <w:szCs w:val="28"/>
        </w:rPr>
        <w:t xml:space="preserve">  </w:t>
      </w:r>
      <w:r w:rsidRPr="00A42DB4">
        <w:rPr>
          <w:bCs/>
          <w:i/>
          <w:sz w:val="28"/>
          <w:szCs w:val="28"/>
        </w:rPr>
        <w:t xml:space="preserve">şi a normelor metodologice de aplicare stabilite prin </w:t>
      </w:r>
      <w:r w:rsidRPr="00A42DB4">
        <w:rPr>
          <w:i/>
          <w:sz w:val="28"/>
          <w:szCs w:val="28"/>
        </w:rPr>
        <w:t>HG 371/2007 Republicată.</w:t>
      </w:r>
    </w:p>
    <w:p w:rsidR="00A007D3" w:rsidRDefault="00A007D3" w:rsidP="00A007D3">
      <w:pPr>
        <w:numPr>
          <w:ilvl w:val="0"/>
          <w:numId w:val="5"/>
        </w:numPr>
        <w:ind w:left="374"/>
        <w:jc w:val="both"/>
        <w:rPr>
          <w:sz w:val="28"/>
          <w:szCs w:val="28"/>
        </w:rPr>
      </w:pPr>
      <w:r w:rsidRPr="00A42DB4">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39766B" w:rsidRPr="00A42DB4" w:rsidRDefault="0039766B" w:rsidP="0039766B">
      <w:pPr>
        <w:ind w:left="374"/>
        <w:jc w:val="both"/>
        <w:rPr>
          <w:sz w:val="28"/>
          <w:szCs w:val="28"/>
        </w:rPr>
      </w:pPr>
    </w:p>
    <w:p w:rsidR="00282BAF" w:rsidRDefault="00180687" w:rsidP="0039766B">
      <w:pPr>
        <w:pStyle w:val="Heading1"/>
        <w:rPr>
          <w:sz w:val="28"/>
          <w:szCs w:val="28"/>
        </w:rPr>
      </w:pPr>
      <w:r w:rsidRPr="00515807">
        <w:rPr>
          <w:sz w:val="28"/>
          <w:szCs w:val="28"/>
        </w:rPr>
        <w:t>CAPITOLUL 8</w:t>
      </w:r>
    </w:p>
    <w:p w:rsidR="0039766B" w:rsidRPr="0039766B" w:rsidRDefault="0039766B" w:rsidP="0039766B"/>
    <w:p w:rsidR="00D16BC6" w:rsidRPr="00515807" w:rsidRDefault="00180687" w:rsidP="002E6CD2">
      <w:pPr>
        <w:jc w:val="center"/>
        <w:rPr>
          <w:sz w:val="28"/>
          <w:szCs w:val="28"/>
          <w:lang w:val="it-IT"/>
        </w:rPr>
      </w:pPr>
      <w:r w:rsidRPr="00515807">
        <w:rPr>
          <w:b/>
          <w:bCs/>
          <w:sz w:val="28"/>
          <w:szCs w:val="28"/>
        </w:rPr>
        <w:t>POLUĂRI ACCIDENTALE</w:t>
      </w:r>
    </w:p>
    <w:p w:rsidR="00CF20C7" w:rsidRDefault="004B5C84" w:rsidP="0039766B">
      <w:pPr>
        <w:autoSpaceDE w:val="0"/>
        <w:autoSpaceDN w:val="0"/>
        <w:adjustRightInd w:val="0"/>
        <w:ind w:firstLine="720"/>
        <w:rPr>
          <w:b/>
          <w:sz w:val="28"/>
          <w:szCs w:val="28"/>
        </w:rPr>
      </w:pPr>
      <w:r w:rsidRPr="00515807">
        <w:rPr>
          <w:sz w:val="28"/>
          <w:szCs w:val="28"/>
          <w:lang w:val="it-IT"/>
        </w:rPr>
        <w:t xml:space="preserve">În cursul lunii  </w:t>
      </w:r>
      <w:r w:rsidR="0070676C">
        <w:rPr>
          <w:sz w:val="28"/>
          <w:szCs w:val="28"/>
          <w:lang w:val="it-IT"/>
        </w:rPr>
        <w:t>mart</w:t>
      </w:r>
      <w:r w:rsidR="007E5A00">
        <w:rPr>
          <w:sz w:val="28"/>
          <w:szCs w:val="28"/>
          <w:lang w:val="it-IT"/>
        </w:rPr>
        <w:t>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282BAF" w:rsidRDefault="00180687" w:rsidP="0068717E">
      <w:pPr>
        <w:pStyle w:val="BodyText"/>
        <w:jc w:val="center"/>
        <w:rPr>
          <w:b/>
          <w:sz w:val="28"/>
          <w:szCs w:val="28"/>
        </w:rPr>
      </w:pPr>
      <w:r w:rsidRPr="00515807">
        <w:rPr>
          <w:b/>
          <w:sz w:val="28"/>
          <w:szCs w:val="28"/>
        </w:rPr>
        <w:t>CAPITOLUL 9</w:t>
      </w:r>
    </w:p>
    <w:p w:rsidR="0039766B" w:rsidRPr="00515807" w:rsidRDefault="0039766B" w:rsidP="0068717E">
      <w:pPr>
        <w:pStyle w:val="BodyText"/>
        <w:jc w:val="center"/>
        <w:rPr>
          <w:b/>
          <w:sz w:val="28"/>
          <w:szCs w:val="28"/>
        </w:rPr>
      </w:pPr>
    </w:p>
    <w:p w:rsidR="00354287" w:rsidRDefault="00180687" w:rsidP="006A7EFD">
      <w:pPr>
        <w:pStyle w:val="Heading1"/>
        <w:rPr>
          <w:sz w:val="28"/>
          <w:szCs w:val="28"/>
        </w:rPr>
      </w:pPr>
      <w:r w:rsidRPr="00515807">
        <w:rPr>
          <w:sz w:val="28"/>
          <w:szCs w:val="28"/>
        </w:rPr>
        <w:t xml:space="preserve">CHELTUIELI ŞI INVESTIŢII PENTRU MEDIU </w:t>
      </w:r>
    </w:p>
    <w:p w:rsidR="002B0D80" w:rsidRDefault="002B0D80" w:rsidP="002B0D80"/>
    <w:p w:rsidR="002B0D80" w:rsidRDefault="002B0D80" w:rsidP="002B0D80"/>
    <w:p w:rsidR="00ED709D" w:rsidRDefault="003C56DC" w:rsidP="00B92BFE">
      <w:pPr>
        <w:ind w:left="-142" w:right="-1" w:firstLine="862"/>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39766B" w:rsidRDefault="0039766B" w:rsidP="00B92BFE">
      <w:pPr>
        <w:ind w:left="-142" w:right="-1" w:firstLine="862"/>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2B0D80" w:rsidRDefault="002B0D80" w:rsidP="00891921">
      <w:pPr>
        <w:ind w:left="-142" w:right="-1"/>
        <w:jc w:val="center"/>
        <w:rPr>
          <w:b/>
          <w:bCs/>
          <w:sz w:val="28"/>
          <w:szCs w:val="28"/>
        </w:rPr>
      </w:pPr>
    </w:p>
    <w:p w:rsidR="008825D3" w:rsidRPr="00182D33" w:rsidRDefault="00071545" w:rsidP="00891921">
      <w:pPr>
        <w:ind w:left="-142" w:right="-1"/>
        <w:jc w:val="center"/>
        <w:rPr>
          <w:b/>
          <w:sz w:val="28"/>
          <w:szCs w:val="28"/>
          <w:lang w:val="fr-FR"/>
        </w:rPr>
      </w:pPr>
      <w:r w:rsidRPr="00182D33">
        <w:rPr>
          <w:b/>
          <w:bCs/>
          <w:sz w:val="28"/>
          <w:szCs w:val="28"/>
        </w:rPr>
        <w:lastRenderedPageBreak/>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39766B" w:rsidRDefault="00600A2B" w:rsidP="009B6F1A">
      <w:pPr>
        <w:rPr>
          <w:sz w:val="28"/>
          <w:szCs w:val="28"/>
        </w:rPr>
      </w:pPr>
      <w:r w:rsidRPr="00515807">
        <w:rPr>
          <w:sz w:val="28"/>
          <w:szCs w:val="28"/>
        </w:rPr>
        <w:t xml:space="preserve"> </w:t>
      </w:r>
      <w:r w:rsidR="0095287E" w:rsidRPr="00515807">
        <w:rPr>
          <w:sz w:val="28"/>
          <w:szCs w:val="28"/>
        </w:rPr>
        <w:t xml:space="preserve"> </w:t>
      </w:r>
    </w:p>
    <w:p w:rsidR="0039766B" w:rsidRDefault="0039766B" w:rsidP="009B6F1A">
      <w:pPr>
        <w:rPr>
          <w:sz w:val="28"/>
          <w:szCs w:val="28"/>
        </w:rPr>
      </w:pPr>
    </w:p>
    <w:p w:rsidR="0039766B" w:rsidRDefault="0039766B" w:rsidP="009B6F1A">
      <w:pPr>
        <w:rPr>
          <w:sz w:val="28"/>
          <w:szCs w:val="28"/>
        </w:rPr>
      </w:pPr>
    </w:p>
    <w:p w:rsidR="0039766B" w:rsidRDefault="0039766B" w:rsidP="009B6F1A">
      <w:pPr>
        <w:rPr>
          <w:sz w:val="28"/>
          <w:szCs w:val="28"/>
        </w:rPr>
      </w:pPr>
    </w:p>
    <w:p w:rsidR="0039766B" w:rsidRDefault="0039766B" w:rsidP="009B6F1A">
      <w:pPr>
        <w:rPr>
          <w:sz w:val="28"/>
          <w:szCs w:val="28"/>
        </w:rPr>
      </w:pPr>
    </w:p>
    <w:p w:rsidR="009B6F1A" w:rsidRDefault="0095287E" w:rsidP="009B6F1A">
      <w:pPr>
        <w:rPr>
          <w:sz w:val="28"/>
          <w:szCs w:val="28"/>
        </w:rPr>
      </w:pPr>
      <w:r w:rsidRPr="00515807">
        <w:rPr>
          <w:sz w:val="28"/>
          <w:szCs w:val="28"/>
        </w:rPr>
        <w:t xml:space="preserve"> </w:t>
      </w:r>
      <w:r w:rsidR="00600A2B" w:rsidRPr="00515807">
        <w:rPr>
          <w:sz w:val="28"/>
          <w:szCs w:val="28"/>
        </w:rPr>
        <w:t xml:space="preserve"> Şef Serviciu Monitorizare</w:t>
      </w:r>
      <w:r w:rsidR="00E226EE" w:rsidRPr="00515807">
        <w:rPr>
          <w:sz w:val="28"/>
          <w:szCs w:val="28"/>
        </w:rPr>
        <w:t xml:space="preserve"> și Laboratoare</w:t>
      </w:r>
      <w:r w:rsidR="00600A2B"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FC" w:rsidRDefault="003C7DFC">
      <w:r>
        <w:separator/>
      </w:r>
    </w:p>
  </w:endnote>
  <w:endnote w:type="continuationSeparator" w:id="0">
    <w:p w:rsidR="003C7DFC" w:rsidRDefault="003C7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4B5A02">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end"/>
    </w:r>
  </w:p>
  <w:p w:rsidR="00F942AE" w:rsidRDefault="00F94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4B5A02">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separate"/>
    </w:r>
    <w:r w:rsidR="002B0D80">
      <w:rPr>
        <w:rStyle w:val="PageNumber"/>
        <w:noProof/>
      </w:rPr>
      <w:t>6</w:t>
    </w:r>
    <w:r>
      <w:rPr>
        <w:rStyle w:val="PageNumber"/>
      </w:rPr>
      <w:fldChar w:fldCharType="end"/>
    </w:r>
  </w:p>
  <w:p w:rsidR="00F942AE" w:rsidRDefault="00F942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FC" w:rsidRDefault="003C7DFC">
      <w:r>
        <w:separator/>
      </w:r>
    </w:p>
  </w:footnote>
  <w:footnote w:type="continuationSeparator" w:id="0">
    <w:p w:rsidR="003C7DFC" w:rsidRDefault="003C7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2883AA9"/>
    <w:multiLevelType w:val="hybridMultilevel"/>
    <w:tmpl w:val="50B0F07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nsid w:val="33D06BF0"/>
    <w:multiLevelType w:val="hybridMultilevel"/>
    <w:tmpl w:val="306638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6C2AF9"/>
    <w:multiLevelType w:val="hybridMultilevel"/>
    <w:tmpl w:val="A1DE6E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CD655D"/>
    <w:multiLevelType w:val="hybridMultilevel"/>
    <w:tmpl w:val="F9A86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666ED"/>
    <w:multiLevelType w:val="hybridMultilevel"/>
    <w:tmpl w:val="C6006E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940276E"/>
    <w:multiLevelType w:val="hybridMultilevel"/>
    <w:tmpl w:val="389E50DC"/>
    <w:lvl w:ilvl="0" w:tplc="B75E1754">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nsid w:val="5D647EA1"/>
    <w:multiLevelType w:val="hybridMultilevel"/>
    <w:tmpl w:val="75E2E58E"/>
    <w:lvl w:ilvl="0" w:tplc="0409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5D6C55A5"/>
    <w:multiLevelType w:val="hybridMultilevel"/>
    <w:tmpl w:val="AE28BA7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F819A5"/>
    <w:multiLevelType w:val="hybridMultilevel"/>
    <w:tmpl w:val="2AE27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43404D"/>
    <w:multiLevelType w:val="hybridMultilevel"/>
    <w:tmpl w:val="35D80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5">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5"/>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22"/>
  </w:num>
  <w:num w:numId="7">
    <w:abstractNumId w:val="9"/>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5"/>
  </w:num>
  <w:num w:numId="17">
    <w:abstractNumId w:val="2"/>
  </w:num>
  <w:num w:numId="18">
    <w:abstractNumId w:val="21"/>
  </w:num>
  <w:num w:numId="19">
    <w:abstractNumId w:val="1"/>
  </w:num>
  <w:num w:numId="20">
    <w:abstractNumId w:val="14"/>
  </w:num>
  <w:num w:numId="21">
    <w:abstractNumId w:val="3"/>
  </w:num>
  <w:num w:numId="22">
    <w:abstractNumId w:val="32"/>
  </w:num>
  <w:num w:numId="23">
    <w:abstractNumId w:val="0"/>
  </w:num>
  <w:num w:numId="24">
    <w:abstractNumId w:val="35"/>
  </w:num>
  <w:num w:numId="25">
    <w:abstractNumId w:val="31"/>
  </w:num>
  <w:num w:numId="26">
    <w:abstractNumId w:val="19"/>
  </w:num>
  <w:num w:numId="27">
    <w:abstractNumId w:val="23"/>
  </w:num>
  <w:num w:numId="28">
    <w:abstractNumId w:val="28"/>
  </w:num>
  <w:num w:numId="29">
    <w:abstractNumId w:val="26"/>
  </w:num>
  <w:num w:numId="30">
    <w:abstractNumId w:val="12"/>
  </w:num>
  <w:num w:numId="31">
    <w:abstractNumId w:val="25"/>
  </w:num>
  <w:num w:numId="32">
    <w:abstractNumId w:val="11"/>
  </w:num>
  <w:num w:numId="33">
    <w:abstractNumId w:val="29"/>
  </w:num>
  <w:num w:numId="34">
    <w:abstractNumId w:val="20"/>
  </w:num>
  <w:num w:numId="35">
    <w:abstractNumId w:val="34"/>
  </w:num>
  <w:num w:numId="36">
    <w:abstractNumId w:val="7"/>
  </w:num>
  <w:num w:numId="37">
    <w:abstractNumId w:val="24"/>
  </w:num>
  <w:num w:numId="38">
    <w:abstractNumId w:val="27"/>
  </w:num>
  <w:num w:numId="39">
    <w:abstractNumId w:val="30"/>
  </w:num>
  <w:num w:numId="40">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C723D"/>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63B"/>
    <w:rsid w:val="00A75307"/>
    <w:rsid w:val="00A7674E"/>
    <w:rsid w:val="00A76C24"/>
    <w:rsid w:val="00A77206"/>
    <w:rsid w:val="00A775B1"/>
    <w:rsid w:val="00A77B0A"/>
    <w:rsid w:val="00A80F22"/>
    <w:rsid w:val="00A8170A"/>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4D3C"/>
    <w:rsid w:val="00B86D33"/>
    <w:rsid w:val="00B92414"/>
    <w:rsid w:val="00B92BFE"/>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21B3"/>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58BA"/>
    <w:rsid w:val="00D3599F"/>
    <w:rsid w:val="00D37517"/>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27DB"/>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7.59</c:v>
                </c:pt>
                <c:pt idx="1">
                  <c:v>9.89</c:v>
                </c:pt>
                <c:pt idx="2">
                  <c:v>7.81</c:v>
                </c:pt>
                <c:pt idx="4">
                  <c:v>4.88</c:v>
                </c:pt>
                <c:pt idx="5">
                  <c:v>4.5</c:v>
                </c:pt>
                <c:pt idx="6">
                  <c:v>3.08</c:v>
                </c:pt>
                <c:pt idx="7">
                  <c:v>4.7699999999999996</c:v>
                </c:pt>
                <c:pt idx="8">
                  <c:v>4.6099999999999985</c:v>
                </c:pt>
                <c:pt idx="9">
                  <c:v>5.26</c:v>
                </c:pt>
                <c:pt idx="10">
                  <c:v>4</c:v>
                </c:pt>
                <c:pt idx="11">
                  <c:v>3.8699999999999997</c:v>
                </c:pt>
                <c:pt idx="12">
                  <c:v>4.38</c:v>
                </c:pt>
                <c:pt idx="13">
                  <c:v>4.0199999999999996</c:v>
                </c:pt>
                <c:pt idx="14">
                  <c:v>4.45</c:v>
                </c:pt>
                <c:pt idx="15">
                  <c:v>4.2699999999999996</c:v>
                </c:pt>
                <c:pt idx="16">
                  <c:v>4.6499999999999995</c:v>
                </c:pt>
                <c:pt idx="17">
                  <c:v>3.2</c:v>
                </c:pt>
                <c:pt idx="18">
                  <c:v>2.52</c:v>
                </c:pt>
                <c:pt idx="19">
                  <c:v>3.75</c:v>
                </c:pt>
                <c:pt idx="20">
                  <c:v>2.2200000000000002</c:v>
                </c:pt>
                <c:pt idx="21">
                  <c:v>3.9099999999999997</c:v>
                </c:pt>
                <c:pt idx="22">
                  <c:v>3.14</c:v>
                </c:pt>
                <c:pt idx="23">
                  <c:v>2.9299999999999997</c:v>
                </c:pt>
                <c:pt idx="24">
                  <c:v>2.8499999999999988</c:v>
                </c:pt>
                <c:pt idx="25">
                  <c:v>3.4899999999999998</c:v>
                </c:pt>
                <c:pt idx="26">
                  <c:v>3.9</c:v>
                </c:pt>
                <c:pt idx="27">
                  <c:v>3.74</c:v>
                </c:pt>
                <c:pt idx="28">
                  <c:v>4.0599999999999996</c:v>
                </c:pt>
                <c:pt idx="29">
                  <c:v>3.75</c:v>
                </c:pt>
                <c:pt idx="30">
                  <c:v>3.86</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6.01</c:v>
                </c:pt>
                <c:pt idx="1">
                  <c:v>6.24</c:v>
                </c:pt>
                <c:pt idx="2">
                  <c:v>5.24</c:v>
                </c:pt>
                <c:pt idx="3">
                  <c:v>3.75</c:v>
                </c:pt>
                <c:pt idx="4">
                  <c:v>3.2800000000000002</c:v>
                </c:pt>
                <c:pt idx="5">
                  <c:v>3.71</c:v>
                </c:pt>
                <c:pt idx="6">
                  <c:v>2.73</c:v>
                </c:pt>
                <c:pt idx="7">
                  <c:v>3.71</c:v>
                </c:pt>
                <c:pt idx="8">
                  <c:v>3.74</c:v>
                </c:pt>
                <c:pt idx="9">
                  <c:v>2.9899999999999998</c:v>
                </c:pt>
                <c:pt idx="10">
                  <c:v>3.9299999999999997</c:v>
                </c:pt>
                <c:pt idx="11">
                  <c:v>3.86</c:v>
                </c:pt>
                <c:pt idx="12">
                  <c:v>3.19</c:v>
                </c:pt>
                <c:pt idx="13">
                  <c:v>3.75</c:v>
                </c:pt>
                <c:pt idx="14">
                  <c:v>3.34</c:v>
                </c:pt>
                <c:pt idx="15">
                  <c:v>3.8699999999999997</c:v>
                </c:pt>
                <c:pt idx="16">
                  <c:v>5.04</c:v>
                </c:pt>
                <c:pt idx="22">
                  <c:v>3.4699999999999998</c:v>
                </c:pt>
                <c:pt idx="23">
                  <c:v>4.05</c:v>
                </c:pt>
                <c:pt idx="24">
                  <c:v>3.2600000000000002</c:v>
                </c:pt>
                <c:pt idx="25">
                  <c:v>4.1599999999999975</c:v>
                </c:pt>
                <c:pt idx="26">
                  <c:v>2.7800000000000002</c:v>
                </c:pt>
                <c:pt idx="27">
                  <c:v>3.21</c:v>
                </c:pt>
                <c:pt idx="28">
                  <c:v>3.96</c:v>
                </c:pt>
                <c:pt idx="29">
                  <c:v>4.4800000000000004</c:v>
                </c:pt>
                <c:pt idx="30">
                  <c:v>4.1399999999999997</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1.7500000000000002</c:v>
                </c:pt>
                <c:pt idx="1">
                  <c:v>2.9499999999999997</c:v>
                </c:pt>
                <c:pt idx="2">
                  <c:v>1.56</c:v>
                </c:pt>
                <c:pt idx="3">
                  <c:v>2.5499999999999998</c:v>
                </c:pt>
                <c:pt idx="4">
                  <c:v>3.08</c:v>
                </c:pt>
                <c:pt idx="5">
                  <c:v>1.47</c:v>
                </c:pt>
                <c:pt idx="6">
                  <c:v>2.62</c:v>
                </c:pt>
                <c:pt idx="7">
                  <c:v>2.2400000000000002</c:v>
                </c:pt>
                <c:pt idx="8">
                  <c:v>0.93</c:v>
                </c:pt>
                <c:pt idx="9">
                  <c:v>1.7100000000000002</c:v>
                </c:pt>
                <c:pt idx="10">
                  <c:v>1.8800000000000001</c:v>
                </c:pt>
                <c:pt idx="11">
                  <c:v>2.52</c:v>
                </c:pt>
                <c:pt idx="12">
                  <c:v>1.9200000000000006</c:v>
                </c:pt>
                <c:pt idx="13">
                  <c:v>1.02</c:v>
                </c:pt>
                <c:pt idx="14">
                  <c:v>2.25</c:v>
                </c:pt>
                <c:pt idx="15">
                  <c:v>1.49</c:v>
                </c:pt>
                <c:pt idx="16">
                  <c:v>4.54</c:v>
                </c:pt>
                <c:pt idx="17">
                  <c:v>2.09</c:v>
                </c:pt>
                <c:pt idx="18">
                  <c:v>1.6900000000000008</c:v>
                </c:pt>
                <c:pt idx="19">
                  <c:v>2.9</c:v>
                </c:pt>
                <c:pt idx="20">
                  <c:v>3.15</c:v>
                </c:pt>
                <c:pt idx="21">
                  <c:v>3.03</c:v>
                </c:pt>
                <c:pt idx="22">
                  <c:v>1.7700000000000002</c:v>
                </c:pt>
                <c:pt idx="23">
                  <c:v>1.62</c:v>
                </c:pt>
                <c:pt idx="24">
                  <c:v>1.6</c:v>
                </c:pt>
                <c:pt idx="25">
                  <c:v>2.12</c:v>
                </c:pt>
                <c:pt idx="26">
                  <c:v>2.27</c:v>
                </c:pt>
                <c:pt idx="27">
                  <c:v>1.9400000000000006</c:v>
                </c:pt>
                <c:pt idx="28">
                  <c:v>2.2599999999999998</c:v>
                </c:pt>
                <c:pt idx="29">
                  <c:v>2.68</c:v>
                </c:pt>
                <c:pt idx="30">
                  <c:v>2.8099999999999987</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1.9000000000000001</c:v>
                </c:pt>
                <c:pt idx="1">
                  <c:v>4.58</c:v>
                </c:pt>
                <c:pt idx="2">
                  <c:v>1.34</c:v>
                </c:pt>
                <c:pt idx="3">
                  <c:v>1.43</c:v>
                </c:pt>
                <c:pt idx="4">
                  <c:v>4.53</c:v>
                </c:pt>
                <c:pt idx="5">
                  <c:v>4.83</c:v>
                </c:pt>
                <c:pt idx="6">
                  <c:v>3.5</c:v>
                </c:pt>
                <c:pt idx="7">
                  <c:v>5</c:v>
                </c:pt>
                <c:pt idx="8">
                  <c:v>2.63</c:v>
                </c:pt>
                <c:pt idx="9">
                  <c:v>3.46</c:v>
                </c:pt>
                <c:pt idx="10">
                  <c:v>3.1</c:v>
                </c:pt>
                <c:pt idx="11">
                  <c:v>3.51</c:v>
                </c:pt>
                <c:pt idx="12">
                  <c:v>3.92</c:v>
                </c:pt>
                <c:pt idx="13">
                  <c:v>6.23</c:v>
                </c:pt>
                <c:pt idx="14">
                  <c:v>3.32</c:v>
                </c:pt>
                <c:pt idx="15">
                  <c:v>5.1499999999999995</c:v>
                </c:pt>
                <c:pt idx="16">
                  <c:v>7.92</c:v>
                </c:pt>
                <c:pt idx="17">
                  <c:v>6.56</c:v>
                </c:pt>
                <c:pt idx="18">
                  <c:v>5.88</c:v>
                </c:pt>
                <c:pt idx="19">
                  <c:v>4.71</c:v>
                </c:pt>
                <c:pt idx="20">
                  <c:v>5.9700000000000024</c:v>
                </c:pt>
                <c:pt idx="21">
                  <c:v>3.96</c:v>
                </c:pt>
                <c:pt idx="22">
                  <c:v>5.4700000000000024</c:v>
                </c:pt>
                <c:pt idx="23">
                  <c:v>3.9099999999999997</c:v>
                </c:pt>
                <c:pt idx="24">
                  <c:v>1.8900000000000001</c:v>
                </c:pt>
                <c:pt idx="25">
                  <c:v>4.55</c:v>
                </c:pt>
                <c:pt idx="26">
                  <c:v>4.3499999999999996</c:v>
                </c:pt>
                <c:pt idx="27">
                  <c:v>6.58</c:v>
                </c:pt>
                <c:pt idx="28">
                  <c:v>3.9699999999999998</c:v>
                </c:pt>
                <c:pt idx="29">
                  <c:v>4.3599999999999985</c:v>
                </c:pt>
                <c:pt idx="30">
                  <c:v>6.52</c:v>
                </c:pt>
              </c:numCache>
            </c:numRef>
          </c:val>
        </c:ser>
        <c:marker val="1"/>
        <c:axId val="113929600"/>
        <c:axId val="113944064"/>
      </c:lineChart>
      <c:catAx>
        <c:axId val="11392960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13944064"/>
        <c:crosses val="autoZero"/>
        <c:auto val="1"/>
        <c:lblAlgn val="ctr"/>
        <c:lblOffset val="100"/>
        <c:tickLblSkip val="2"/>
        <c:tickMarkSkip val="1"/>
      </c:catAx>
      <c:valAx>
        <c:axId val="11394406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13929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68"/>
          <c:y val="0.30833333333333335"/>
          <c:w val="0.11842105263157902"/>
          <c:h val="0.3541666666666669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29.77</c:v>
                </c:pt>
                <c:pt idx="1">
                  <c:v>42.41</c:v>
                </c:pt>
                <c:pt idx="2">
                  <c:v>27.36</c:v>
                </c:pt>
                <c:pt idx="3">
                  <c:v>22.41</c:v>
                </c:pt>
                <c:pt idx="4">
                  <c:v>21.3</c:v>
                </c:pt>
                <c:pt idx="5">
                  <c:v>16.670000000000005</c:v>
                </c:pt>
                <c:pt idx="6">
                  <c:v>22.91</c:v>
                </c:pt>
                <c:pt idx="7">
                  <c:v>30.85</c:v>
                </c:pt>
                <c:pt idx="8">
                  <c:v>26.41</c:v>
                </c:pt>
                <c:pt idx="9">
                  <c:v>15.03</c:v>
                </c:pt>
                <c:pt idx="10">
                  <c:v>18.130000000000013</c:v>
                </c:pt>
                <c:pt idx="11">
                  <c:v>25.32</c:v>
                </c:pt>
                <c:pt idx="12">
                  <c:v>22.89</c:v>
                </c:pt>
                <c:pt idx="13">
                  <c:v>18.29</c:v>
                </c:pt>
                <c:pt idx="14">
                  <c:v>28.62</c:v>
                </c:pt>
                <c:pt idx="15">
                  <c:v>30.09</c:v>
                </c:pt>
                <c:pt idx="16">
                  <c:v>24.06</c:v>
                </c:pt>
                <c:pt idx="17">
                  <c:v>24.150000000000013</c:v>
                </c:pt>
                <c:pt idx="18">
                  <c:v>25.810000000000013</c:v>
                </c:pt>
                <c:pt idx="19">
                  <c:v>27.330000000000005</c:v>
                </c:pt>
                <c:pt idx="20">
                  <c:v>25.39</c:v>
                </c:pt>
                <c:pt idx="21">
                  <c:v>29.08</c:v>
                </c:pt>
                <c:pt idx="22">
                  <c:v>32.92</c:v>
                </c:pt>
                <c:pt idx="23">
                  <c:v>13.31</c:v>
                </c:pt>
                <c:pt idx="24">
                  <c:v>22.130000000000013</c:v>
                </c:pt>
                <c:pt idx="25">
                  <c:v>29.77</c:v>
                </c:pt>
                <c:pt idx="26">
                  <c:v>25.939999999999987</c:v>
                </c:pt>
                <c:pt idx="27">
                  <c:v>26.810000000000013</c:v>
                </c:pt>
                <c:pt idx="28">
                  <c:v>23.95</c:v>
                </c:pt>
                <c:pt idx="29">
                  <c:v>22.1</c:v>
                </c:pt>
                <c:pt idx="30">
                  <c:v>22.759999999999987</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10.19</c:v>
                </c:pt>
                <c:pt idx="1">
                  <c:v>9.91</c:v>
                </c:pt>
                <c:pt idx="2">
                  <c:v>8.66</c:v>
                </c:pt>
                <c:pt idx="3">
                  <c:v>15.56</c:v>
                </c:pt>
                <c:pt idx="4">
                  <c:v>20.66</c:v>
                </c:pt>
                <c:pt idx="5">
                  <c:v>10.870000000000006</c:v>
                </c:pt>
                <c:pt idx="6">
                  <c:v>11.78</c:v>
                </c:pt>
                <c:pt idx="7">
                  <c:v>16.73</c:v>
                </c:pt>
                <c:pt idx="8">
                  <c:v>26.49</c:v>
                </c:pt>
                <c:pt idx="9">
                  <c:v>16.62</c:v>
                </c:pt>
                <c:pt idx="10">
                  <c:v>20.59</c:v>
                </c:pt>
                <c:pt idx="11">
                  <c:v>25.110000000000014</c:v>
                </c:pt>
                <c:pt idx="12">
                  <c:v>25.130000000000013</c:v>
                </c:pt>
                <c:pt idx="13">
                  <c:v>30.73</c:v>
                </c:pt>
                <c:pt idx="14">
                  <c:v>27.959999999999987</c:v>
                </c:pt>
                <c:pt idx="15">
                  <c:v>35.380000000000003</c:v>
                </c:pt>
                <c:pt idx="16">
                  <c:v>37.67</c:v>
                </c:pt>
                <c:pt idx="22">
                  <c:v>23.55</c:v>
                </c:pt>
                <c:pt idx="23">
                  <c:v>26.91</c:v>
                </c:pt>
                <c:pt idx="24">
                  <c:v>25.959999999999987</c:v>
                </c:pt>
                <c:pt idx="25">
                  <c:v>33.85</c:v>
                </c:pt>
                <c:pt idx="26">
                  <c:v>22.93</c:v>
                </c:pt>
                <c:pt idx="27">
                  <c:v>27.59</c:v>
                </c:pt>
                <c:pt idx="28">
                  <c:v>22</c:v>
                </c:pt>
                <c:pt idx="29">
                  <c:v>19.130000000000013</c:v>
                </c:pt>
                <c:pt idx="30">
                  <c:v>17.91</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14">
                  <c:v>9.67</c:v>
                </c:pt>
                <c:pt idx="15">
                  <c:v>9.7900000000000009</c:v>
                </c:pt>
                <c:pt idx="16">
                  <c:v>14.28</c:v>
                </c:pt>
                <c:pt idx="17">
                  <c:v>16.170000000000005</c:v>
                </c:pt>
                <c:pt idx="18">
                  <c:v>12.350000000000007</c:v>
                </c:pt>
                <c:pt idx="19">
                  <c:v>12.74</c:v>
                </c:pt>
                <c:pt idx="20">
                  <c:v>16.91</c:v>
                </c:pt>
                <c:pt idx="21">
                  <c:v>19.43</c:v>
                </c:pt>
                <c:pt idx="22">
                  <c:v>17.34</c:v>
                </c:pt>
                <c:pt idx="23">
                  <c:v>3.9699999999999998</c:v>
                </c:pt>
                <c:pt idx="24">
                  <c:v>5.09</c:v>
                </c:pt>
                <c:pt idx="25">
                  <c:v>15.1</c:v>
                </c:pt>
                <c:pt idx="26">
                  <c:v>9.3700000000000028</c:v>
                </c:pt>
                <c:pt idx="27">
                  <c:v>18.93</c:v>
                </c:pt>
                <c:pt idx="28">
                  <c:v>13.99</c:v>
                </c:pt>
                <c:pt idx="29">
                  <c:v>15.450000000000006</c:v>
                </c:pt>
                <c:pt idx="30">
                  <c:v>14.28</c:v>
                </c:pt>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numCache>
            </c:numRef>
          </c:val>
        </c:ser>
        <c:marker val="1"/>
        <c:axId val="65515904"/>
        <c:axId val="65517824"/>
      </c:lineChart>
      <c:catAx>
        <c:axId val="6551590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65517824"/>
        <c:crosses val="autoZero"/>
        <c:auto val="1"/>
        <c:lblAlgn val="ctr"/>
        <c:lblOffset val="100"/>
        <c:tickLblSkip val="2"/>
        <c:tickMarkSkip val="1"/>
      </c:catAx>
      <c:valAx>
        <c:axId val="6551782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655159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44"/>
          <c:y val="0"/>
        </c:manualLayout>
      </c:layout>
      <c:spPr>
        <a:noFill/>
        <a:ln w="25399">
          <a:noFill/>
        </a:ln>
      </c:spPr>
    </c:title>
    <c:plotArea>
      <c:layout>
        <c:manualLayout>
          <c:layoutTarget val="inner"/>
          <c:xMode val="edge"/>
          <c:yMode val="edge"/>
          <c:x val="0.10796460176991161"/>
          <c:y val="0.20353982300884957"/>
          <c:w val="0.76460176991150464"/>
          <c:h val="0.60619469026548767"/>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7.0000000000000021E-2</c:v>
                </c:pt>
                <c:pt idx="2">
                  <c:v>6.0000000000000032E-2</c:v>
                </c:pt>
                <c:pt idx="3">
                  <c:v>0.11</c:v>
                </c:pt>
                <c:pt idx="4">
                  <c:v>7.0000000000000021E-2</c:v>
                </c:pt>
                <c:pt idx="5">
                  <c:v>0.05</c:v>
                </c:pt>
                <c:pt idx="6">
                  <c:v>4.0000000000000022E-2</c:v>
                </c:pt>
                <c:pt idx="7">
                  <c:v>6.0000000000000032E-2</c:v>
                </c:pt>
                <c:pt idx="8">
                  <c:v>0.1</c:v>
                </c:pt>
                <c:pt idx="9">
                  <c:v>3.0000000000000002E-2</c:v>
                </c:pt>
                <c:pt idx="10">
                  <c:v>0.05</c:v>
                </c:pt>
                <c:pt idx="11">
                  <c:v>7.0000000000000021E-2</c:v>
                </c:pt>
                <c:pt idx="12">
                  <c:v>6.0000000000000032E-2</c:v>
                </c:pt>
                <c:pt idx="13">
                  <c:v>0.05</c:v>
                </c:pt>
                <c:pt idx="14">
                  <c:v>7.0000000000000021E-2</c:v>
                </c:pt>
                <c:pt idx="15">
                  <c:v>9.0000000000000024E-2</c:v>
                </c:pt>
                <c:pt idx="16">
                  <c:v>0.13</c:v>
                </c:pt>
                <c:pt idx="22">
                  <c:v>8.0000000000000043E-2</c:v>
                </c:pt>
                <c:pt idx="23">
                  <c:v>8.0000000000000043E-2</c:v>
                </c:pt>
                <c:pt idx="24">
                  <c:v>0.1</c:v>
                </c:pt>
                <c:pt idx="25">
                  <c:v>8.0000000000000043E-2</c:v>
                </c:pt>
                <c:pt idx="26">
                  <c:v>0.1</c:v>
                </c:pt>
                <c:pt idx="27">
                  <c:v>9.0000000000000024E-2</c:v>
                </c:pt>
                <c:pt idx="28">
                  <c:v>7.0000000000000021E-2</c:v>
                </c:pt>
                <c:pt idx="29">
                  <c:v>0.1</c:v>
                </c:pt>
                <c:pt idx="30">
                  <c:v>7.0000000000000021E-2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c:v>
                </c:pt>
                <c:pt idx="1">
                  <c:v>0.19</c:v>
                </c:pt>
                <c:pt idx="2">
                  <c:v>0.1</c:v>
                </c:pt>
                <c:pt idx="3">
                  <c:v>0.11</c:v>
                </c:pt>
                <c:pt idx="4">
                  <c:v>0.15000000000000011</c:v>
                </c:pt>
                <c:pt idx="5">
                  <c:v>7.0000000000000021E-2</c:v>
                </c:pt>
                <c:pt idx="6">
                  <c:v>6.0000000000000032E-2</c:v>
                </c:pt>
                <c:pt idx="7">
                  <c:v>9.0000000000000024E-2</c:v>
                </c:pt>
                <c:pt idx="8">
                  <c:v>9.0000000000000024E-2</c:v>
                </c:pt>
                <c:pt idx="9">
                  <c:v>3.0000000000000002E-2</c:v>
                </c:pt>
                <c:pt idx="10">
                  <c:v>6.0000000000000032E-2</c:v>
                </c:pt>
                <c:pt idx="11">
                  <c:v>0.2</c:v>
                </c:pt>
                <c:pt idx="12">
                  <c:v>0.14000000000000001</c:v>
                </c:pt>
                <c:pt idx="13">
                  <c:v>6.0000000000000032E-2</c:v>
                </c:pt>
                <c:pt idx="14">
                  <c:v>0.11</c:v>
                </c:pt>
                <c:pt idx="15">
                  <c:v>0.15000000000000011</c:v>
                </c:pt>
                <c:pt idx="16">
                  <c:v>0.16</c:v>
                </c:pt>
                <c:pt idx="17">
                  <c:v>7.0000000000000021E-2</c:v>
                </c:pt>
                <c:pt idx="18">
                  <c:v>0.11</c:v>
                </c:pt>
                <c:pt idx="19">
                  <c:v>0.16</c:v>
                </c:pt>
                <c:pt idx="20">
                  <c:v>9.0000000000000024E-2</c:v>
                </c:pt>
                <c:pt idx="21">
                  <c:v>0.2</c:v>
                </c:pt>
                <c:pt idx="22">
                  <c:v>0.1800000000000001</c:v>
                </c:pt>
                <c:pt idx="23">
                  <c:v>7.0000000000000021E-2</c:v>
                </c:pt>
                <c:pt idx="24">
                  <c:v>8.0000000000000043E-2</c:v>
                </c:pt>
                <c:pt idx="25">
                  <c:v>0.17</c:v>
                </c:pt>
                <c:pt idx="26">
                  <c:v>0.12000000000000002</c:v>
                </c:pt>
                <c:pt idx="27">
                  <c:v>0.1</c:v>
                </c:pt>
                <c:pt idx="28">
                  <c:v>7.0000000000000021E-2</c:v>
                </c:pt>
                <c:pt idx="29">
                  <c:v>9.0000000000000024E-2</c:v>
                </c:pt>
                <c:pt idx="30">
                  <c:v>8.0000000000000043E-2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6.0000000000000032E-2</c:v>
                </c:pt>
                <c:pt idx="1">
                  <c:v>0.2100000000000001</c:v>
                </c:pt>
                <c:pt idx="2">
                  <c:v>4.0000000000000022E-2</c:v>
                </c:pt>
                <c:pt idx="3">
                  <c:v>4.0000000000000022E-2</c:v>
                </c:pt>
                <c:pt idx="4">
                  <c:v>0.11</c:v>
                </c:pt>
                <c:pt idx="5">
                  <c:v>3.0000000000000002E-2</c:v>
                </c:pt>
                <c:pt idx="6">
                  <c:v>2.0000000000000011E-2</c:v>
                </c:pt>
                <c:pt idx="7">
                  <c:v>7.0000000000000021E-2</c:v>
                </c:pt>
                <c:pt idx="8">
                  <c:v>2.0000000000000011E-2</c:v>
                </c:pt>
                <c:pt idx="9">
                  <c:v>1.0000000000000005E-2</c:v>
                </c:pt>
                <c:pt idx="10">
                  <c:v>1.0000000000000005E-2</c:v>
                </c:pt>
                <c:pt idx="11">
                  <c:v>2.0000000000000011E-2</c:v>
                </c:pt>
                <c:pt idx="12">
                  <c:v>4.0000000000000022E-2</c:v>
                </c:pt>
                <c:pt idx="13">
                  <c:v>4.0000000000000022E-2</c:v>
                </c:pt>
                <c:pt idx="14">
                  <c:v>3.0000000000000002E-2</c:v>
                </c:pt>
                <c:pt idx="15">
                  <c:v>4.0000000000000022E-2</c:v>
                </c:pt>
                <c:pt idx="16">
                  <c:v>6.0000000000000032E-2</c:v>
                </c:pt>
                <c:pt idx="17">
                  <c:v>6.0000000000000032E-2</c:v>
                </c:pt>
                <c:pt idx="18">
                  <c:v>0.05</c:v>
                </c:pt>
                <c:pt idx="19">
                  <c:v>8.0000000000000043E-2</c:v>
                </c:pt>
                <c:pt idx="20">
                  <c:v>6.0000000000000032E-2</c:v>
                </c:pt>
                <c:pt idx="21">
                  <c:v>0.1</c:v>
                </c:pt>
                <c:pt idx="22">
                  <c:v>8.0000000000000043E-2</c:v>
                </c:pt>
                <c:pt idx="23">
                  <c:v>2.0000000000000011E-2</c:v>
                </c:pt>
                <c:pt idx="24">
                  <c:v>1.0000000000000005E-2</c:v>
                </c:pt>
                <c:pt idx="25">
                  <c:v>8.0000000000000043E-2</c:v>
                </c:pt>
                <c:pt idx="26">
                  <c:v>2.0000000000000011E-2</c:v>
                </c:pt>
                <c:pt idx="27">
                  <c:v>0.15000000000000011</c:v>
                </c:pt>
                <c:pt idx="28">
                  <c:v>8.0000000000000043E-2</c:v>
                </c:pt>
                <c:pt idx="29">
                  <c:v>6.0000000000000032E-2</c:v>
                </c:pt>
                <c:pt idx="30">
                  <c:v>4.0000000000000022E-2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2.0000000000000011E-2</c:v>
                </c:pt>
                <c:pt idx="1">
                  <c:v>2.0000000000000011E-2</c:v>
                </c:pt>
                <c:pt idx="2">
                  <c:v>2.0000000000000011E-2</c:v>
                </c:pt>
                <c:pt idx="3">
                  <c:v>4.0000000000000022E-2</c:v>
                </c:pt>
                <c:pt idx="4">
                  <c:v>0.15000000000000011</c:v>
                </c:pt>
                <c:pt idx="5">
                  <c:v>0.05</c:v>
                </c:pt>
                <c:pt idx="6">
                  <c:v>3.0000000000000002E-2</c:v>
                </c:pt>
                <c:pt idx="7">
                  <c:v>7.0000000000000021E-2</c:v>
                </c:pt>
                <c:pt idx="8">
                  <c:v>7.0000000000000021E-2</c:v>
                </c:pt>
                <c:pt idx="9">
                  <c:v>2.0000000000000011E-2</c:v>
                </c:pt>
                <c:pt idx="10">
                  <c:v>4.0000000000000022E-2</c:v>
                </c:pt>
                <c:pt idx="11">
                  <c:v>9.0000000000000024E-2</c:v>
                </c:pt>
                <c:pt idx="12">
                  <c:v>9.0000000000000024E-2</c:v>
                </c:pt>
                <c:pt idx="16">
                  <c:v>9.0000000000000024E-2</c:v>
                </c:pt>
                <c:pt idx="17">
                  <c:v>8.0000000000000043E-2</c:v>
                </c:pt>
                <c:pt idx="18">
                  <c:v>6.0000000000000032E-2</c:v>
                </c:pt>
                <c:pt idx="19">
                  <c:v>0.11</c:v>
                </c:pt>
                <c:pt idx="20">
                  <c:v>0.05</c:v>
                </c:pt>
                <c:pt idx="21">
                  <c:v>4.0000000000000022E-2</c:v>
                </c:pt>
                <c:pt idx="22">
                  <c:v>0.05</c:v>
                </c:pt>
                <c:pt idx="23">
                  <c:v>3.0000000000000002E-2</c:v>
                </c:pt>
                <c:pt idx="24">
                  <c:v>2.0000000000000011E-2</c:v>
                </c:pt>
                <c:pt idx="25">
                  <c:v>3.0000000000000002E-2</c:v>
                </c:pt>
                <c:pt idx="26">
                  <c:v>0.05</c:v>
                </c:pt>
                <c:pt idx="27">
                  <c:v>9.0000000000000024E-2</c:v>
                </c:pt>
                <c:pt idx="28">
                  <c:v>3.0000000000000002E-2</c:v>
                </c:pt>
                <c:pt idx="29">
                  <c:v>6.0000000000000032E-2</c:v>
                </c:pt>
                <c:pt idx="30">
                  <c:v>0.05</c:v>
                </c:pt>
              </c:numCache>
            </c:numRef>
          </c:val>
        </c:ser>
        <c:marker val="1"/>
        <c:axId val="65299584"/>
        <c:axId val="65301504"/>
      </c:lineChart>
      <c:catAx>
        <c:axId val="65299584"/>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65301504"/>
        <c:crosses val="autoZero"/>
        <c:auto val="1"/>
        <c:lblAlgn val="ctr"/>
        <c:lblOffset val="100"/>
        <c:tickLblSkip val="1"/>
        <c:tickMarkSkip val="1"/>
      </c:catAx>
      <c:valAx>
        <c:axId val="6530150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52995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64"/>
          <c:y val="0.26106194690265488"/>
          <c:w val="0.70297029702970348"/>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36.46</c:v>
                </c:pt>
                <c:pt idx="1">
                  <c:v>35.9</c:v>
                </c:pt>
                <c:pt idx="2">
                  <c:v>33.720000000000013</c:v>
                </c:pt>
                <c:pt idx="3">
                  <c:v>29.54</c:v>
                </c:pt>
                <c:pt idx="4">
                  <c:v>27.17</c:v>
                </c:pt>
                <c:pt idx="5">
                  <c:v>44.8</c:v>
                </c:pt>
                <c:pt idx="6">
                  <c:v>52.63</c:v>
                </c:pt>
                <c:pt idx="7">
                  <c:v>49.45</c:v>
                </c:pt>
                <c:pt idx="8">
                  <c:v>28.54</c:v>
                </c:pt>
                <c:pt idx="9">
                  <c:v>47.49</c:v>
                </c:pt>
                <c:pt idx="10">
                  <c:v>32.33</c:v>
                </c:pt>
                <c:pt idx="11">
                  <c:v>29.610000000000014</c:v>
                </c:pt>
                <c:pt idx="12">
                  <c:v>34.32</c:v>
                </c:pt>
                <c:pt idx="13">
                  <c:v>43.21</c:v>
                </c:pt>
                <c:pt idx="14">
                  <c:v>37.01</c:v>
                </c:pt>
                <c:pt idx="15">
                  <c:v>36.83</c:v>
                </c:pt>
                <c:pt idx="16">
                  <c:v>35.42</c:v>
                </c:pt>
                <c:pt idx="22">
                  <c:v>35.89</c:v>
                </c:pt>
                <c:pt idx="23">
                  <c:v>42.6</c:v>
                </c:pt>
                <c:pt idx="24">
                  <c:v>37.760000000000012</c:v>
                </c:pt>
                <c:pt idx="25">
                  <c:v>41.38</c:v>
                </c:pt>
                <c:pt idx="26">
                  <c:v>46.290000000000013</c:v>
                </c:pt>
                <c:pt idx="27">
                  <c:v>36.24</c:v>
                </c:pt>
                <c:pt idx="28">
                  <c:v>34.800000000000004</c:v>
                </c:pt>
                <c:pt idx="29">
                  <c:v>35.520000000000003</c:v>
                </c:pt>
                <c:pt idx="30">
                  <c:v>43.37</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41.28</c:v>
                </c:pt>
                <c:pt idx="1">
                  <c:v>36.4</c:v>
                </c:pt>
                <c:pt idx="2">
                  <c:v>33.4</c:v>
                </c:pt>
                <c:pt idx="3">
                  <c:v>35.92</c:v>
                </c:pt>
                <c:pt idx="4">
                  <c:v>38.25</c:v>
                </c:pt>
                <c:pt idx="5">
                  <c:v>51.85</c:v>
                </c:pt>
                <c:pt idx="6">
                  <c:v>61.47</c:v>
                </c:pt>
                <c:pt idx="7">
                  <c:v>59.120000000000012</c:v>
                </c:pt>
                <c:pt idx="8">
                  <c:v>31.74</c:v>
                </c:pt>
                <c:pt idx="9">
                  <c:v>56.39</c:v>
                </c:pt>
                <c:pt idx="10">
                  <c:v>39.050000000000004</c:v>
                </c:pt>
                <c:pt idx="11">
                  <c:v>34.840000000000003</c:v>
                </c:pt>
                <c:pt idx="12">
                  <c:v>42.56</c:v>
                </c:pt>
                <c:pt idx="13">
                  <c:v>57.6</c:v>
                </c:pt>
                <c:pt idx="14">
                  <c:v>41.15</c:v>
                </c:pt>
                <c:pt idx="15">
                  <c:v>48.59</c:v>
                </c:pt>
                <c:pt idx="16">
                  <c:v>49.230000000000011</c:v>
                </c:pt>
                <c:pt idx="17">
                  <c:v>44.91</c:v>
                </c:pt>
                <c:pt idx="18">
                  <c:v>37.57</c:v>
                </c:pt>
                <c:pt idx="19">
                  <c:v>41.01</c:v>
                </c:pt>
                <c:pt idx="20">
                  <c:v>47.24</c:v>
                </c:pt>
                <c:pt idx="21">
                  <c:v>40.550000000000004</c:v>
                </c:pt>
                <c:pt idx="22">
                  <c:v>39.71</c:v>
                </c:pt>
                <c:pt idx="23">
                  <c:v>54.39</c:v>
                </c:pt>
                <c:pt idx="24">
                  <c:v>49.52</c:v>
                </c:pt>
                <c:pt idx="25">
                  <c:v>52.99</c:v>
                </c:pt>
                <c:pt idx="26">
                  <c:v>59.08</c:v>
                </c:pt>
                <c:pt idx="27">
                  <c:v>48.260000000000012</c:v>
                </c:pt>
                <c:pt idx="28">
                  <c:v>42.94</c:v>
                </c:pt>
                <c:pt idx="29">
                  <c:v>44.45</c:v>
                </c:pt>
                <c:pt idx="30">
                  <c:v>54.160000000000011</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50.1</c:v>
                </c:pt>
                <c:pt idx="1">
                  <c:v>37.590000000000003</c:v>
                </c:pt>
                <c:pt idx="2">
                  <c:v>46.120000000000012</c:v>
                </c:pt>
                <c:pt idx="3">
                  <c:v>44.08</c:v>
                </c:pt>
                <c:pt idx="4">
                  <c:v>43.61</c:v>
                </c:pt>
                <c:pt idx="5">
                  <c:v>65.23</c:v>
                </c:pt>
                <c:pt idx="6">
                  <c:v>77.459999999999994</c:v>
                </c:pt>
                <c:pt idx="7">
                  <c:v>68.290000000000006</c:v>
                </c:pt>
                <c:pt idx="8">
                  <c:v>41.07</c:v>
                </c:pt>
                <c:pt idx="9">
                  <c:v>66.440000000000026</c:v>
                </c:pt>
                <c:pt idx="10">
                  <c:v>44.67</c:v>
                </c:pt>
                <c:pt idx="11">
                  <c:v>42.2</c:v>
                </c:pt>
                <c:pt idx="12">
                  <c:v>42.49</c:v>
                </c:pt>
                <c:pt idx="13">
                  <c:v>69.03</c:v>
                </c:pt>
                <c:pt idx="14">
                  <c:v>51.160000000000011</c:v>
                </c:pt>
                <c:pt idx="15">
                  <c:v>62.03</c:v>
                </c:pt>
                <c:pt idx="16">
                  <c:v>57.760000000000012</c:v>
                </c:pt>
                <c:pt idx="17">
                  <c:v>53.94</c:v>
                </c:pt>
                <c:pt idx="18">
                  <c:v>46.71</c:v>
                </c:pt>
                <c:pt idx="19">
                  <c:v>54.1</c:v>
                </c:pt>
                <c:pt idx="20">
                  <c:v>54.36</c:v>
                </c:pt>
                <c:pt idx="21">
                  <c:v>46.85</c:v>
                </c:pt>
                <c:pt idx="22">
                  <c:v>56.85</c:v>
                </c:pt>
                <c:pt idx="23">
                  <c:v>66.95</c:v>
                </c:pt>
                <c:pt idx="24">
                  <c:v>61.720000000000013</c:v>
                </c:pt>
                <c:pt idx="25">
                  <c:v>61.87</c:v>
                </c:pt>
                <c:pt idx="26">
                  <c:v>74.5</c:v>
                </c:pt>
                <c:pt idx="27">
                  <c:v>57.74</c:v>
                </c:pt>
                <c:pt idx="28">
                  <c:v>57.5</c:v>
                </c:pt>
                <c:pt idx="29">
                  <c:v>55.7</c:v>
                </c:pt>
                <c:pt idx="30">
                  <c:v>68.23</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40.78</c:v>
                </c:pt>
                <c:pt idx="1">
                  <c:v>35.93</c:v>
                </c:pt>
                <c:pt idx="2">
                  <c:v>31.97</c:v>
                </c:pt>
                <c:pt idx="3">
                  <c:v>34.47</c:v>
                </c:pt>
                <c:pt idx="4">
                  <c:v>34.53</c:v>
                </c:pt>
                <c:pt idx="5">
                  <c:v>45.620000000000012</c:v>
                </c:pt>
                <c:pt idx="6">
                  <c:v>51.63</c:v>
                </c:pt>
                <c:pt idx="7">
                  <c:v>53.36</c:v>
                </c:pt>
                <c:pt idx="8">
                  <c:v>29.02</c:v>
                </c:pt>
                <c:pt idx="9">
                  <c:v>49.41</c:v>
                </c:pt>
                <c:pt idx="10">
                  <c:v>34.06</c:v>
                </c:pt>
                <c:pt idx="11">
                  <c:v>31.86</c:v>
                </c:pt>
                <c:pt idx="12">
                  <c:v>36.5</c:v>
                </c:pt>
                <c:pt idx="13">
                  <c:v>49.55</c:v>
                </c:pt>
                <c:pt idx="14">
                  <c:v>39.43</c:v>
                </c:pt>
                <c:pt idx="15">
                  <c:v>44.46</c:v>
                </c:pt>
                <c:pt idx="16">
                  <c:v>41.91</c:v>
                </c:pt>
                <c:pt idx="17">
                  <c:v>41.760000000000012</c:v>
                </c:pt>
                <c:pt idx="18">
                  <c:v>34.96</c:v>
                </c:pt>
                <c:pt idx="19">
                  <c:v>42.02</c:v>
                </c:pt>
                <c:pt idx="20">
                  <c:v>45.65</c:v>
                </c:pt>
                <c:pt idx="21">
                  <c:v>37.58</c:v>
                </c:pt>
                <c:pt idx="22">
                  <c:v>37.75</c:v>
                </c:pt>
                <c:pt idx="23">
                  <c:v>48.49</c:v>
                </c:pt>
                <c:pt idx="24">
                  <c:v>45.89</c:v>
                </c:pt>
                <c:pt idx="25">
                  <c:v>52.25</c:v>
                </c:pt>
                <c:pt idx="26">
                  <c:v>53.6</c:v>
                </c:pt>
                <c:pt idx="27">
                  <c:v>45.47</c:v>
                </c:pt>
                <c:pt idx="28">
                  <c:v>42.42</c:v>
                </c:pt>
                <c:pt idx="29">
                  <c:v>40.74</c:v>
                </c:pt>
                <c:pt idx="30">
                  <c:v>51.18</c:v>
                </c:pt>
              </c:numCache>
            </c:numRef>
          </c:val>
        </c:ser>
        <c:marker val="1"/>
        <c:axId val="65434752"/>
        <c:axId val="65436672"/>
      </c:lineChart>
      <c:catAx>
        <c:axId val="65434752"/>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65436672"/>
        <c:crosses val="autoZero"/>
        <c:auto val="1"/>
        <c:lblAlgn val="ctr"/>
        <c:lblOffset val="100"/>
        <c:tickLblSkip val="1"/>
        <c:tickMarkSkip val="1"/>
      </c:catAx>
      <c:valAx>
        <c:axId val="65436672"/>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54347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302"/>
          <c:h val="0.55230125523012563"/>
        </c:manualLayout>
      </c:layout>
      <c:lineChart>
        <c:grouping val="standard"/>
        <c:ser>
          <c:idx val="0"/>
          <c:order val="0"/>
          <c:tx>
            <c:strRef>
              <c:f>Sheet1!$A$2</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30.38</c:v>
                </c:pt>
                <c:pt idx="1">
                  <c:v>33.86</c:v>
                </c:pt>
                <c:pt idx="2">
                  <c:v>34.68</c:v>
                </c:pt>
                <c:pt idx="3">
                  <c:v>28.630000000000013</c:v>
                </c:pt>
                <c:pt idx="4">
                  <c:v>29.85</c:v>
                </c:pt>
                <c:pt idx="5">
                  <c:v>27.71</c:v>
                </c:pt>
                <c:pt idx="6">
                  <c:v>29.52</c:v>
                </c:pt>
                <c:pt idx="7">
                  <c:v>30.08</c:v>
                </c:pt>
                <c:pt idx="8">
                  <c:v>35.15</c:v>
                </c:pt>
                <c:pt idx="9">
                  <c:v>34.96</c:v>
                </c:pt>
                <c:pt idx="10">
                  <c:v>35.220000000000013</c:v>
                </c:pt>
                <c:pt idx="11">
                  <c:v>39.78</c:v>
                </c:pt>
                <c:pt idx="12">
                  <c:v>35.57</c:v>
                </c:pt>
                <c:pt idx="13">
                  <c:v>26.99</c:v>
                </c:pt>
                <c:pt idx="24">
                  <c:v>28.939999999999987</c:v>
                </c:pt>
                <c:pt idx="25">
                  <c:v>34.290000000000013</c:v>
                </c:pt>
                <c:pt idx="26">
                  <c:v>35.1</c:v>
                </c:pt>
                <c:pt idx="27">
                  <c:v>38.5</c:v>
                </c:pt>
                <c:pt idx="28">
                  <c:v>36.57</c:v>
                </c:pt>
                <c:pt idx="29">
                  <c:v>34.300000000000004</c:v>
                </c:pt>
                <c:pt idx="30">
                  <c:v>30.68</c:v>
                </c:pt>
              </c:numCache>
            </c:numRef>
          </c:val>
        </c:ser>
        <c:ser>
          <c:idx val="2"/>
          <c:order val="1"/>
          <c:tx>
            <c:strRef>
              <c:f>Sheet1!$A$3</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32.42</c:v>
                </c:pt>
                <c:pt idx="1">
                  <c:v>42.35</c:v>
                </c:pt>
                <c:pt idx="2">
                  <c:v>46.5</c:v>
                </c:pt>
                <c:pt idx="3">
                  <c:v>30.32</c:v>
                </c:pt>
                <c:pt idx="4">
                  <c:v>30.08</c:v>
                </c:pt>
                <c:pt idx="5">
                  <c:v>25.86</c:v>
                </c:pt>
                <c:pt idx="6">
                  <c:v>28.29</c:v>
                </c:pt>
                <c:pt idx="7">
                  <c:v>28.19</c:v>
                </c:pt>
                <c:pt idx="8">
                  <c:v>44.18</c:v>
                </c:pt>
                <c:pt idx="9">
                  <c:v>31.9</c:v>
                </c:pt>
                <c:pt idx="10">
                  <c:v>33.31</c:v>
                </c:pt>
                <c:pt idx="11">
                  <c:v>45.260000000000012</c:v>
                </c:pt>
                <c:pt idx="12">
                  <c:v>48.86</c:v>
                </c:pt>
                <c:pt idx="13">
                  <c:v>25.69</c:v>
                </c:pt>
                <c:pt idx="14">
                  <c:v>44.46</c:v>
                </c:pt>
                <c:pt idx="15">
                  <c:v>47.74</c:v>
                </c:pt>
                <c:pt idx="18">
                  <c:v>45.97</c:v>
                </c:pt>
                <c:pt idx="19">
                  <c:v>41.47</c:v>
                </c:pt>
                <c:pt idx="23">
                  <c:v>22.56</c:v>
                </c:pt>
                <c:pt idx="24">
                  <c:v>35.99</c:v>
                </c:pt>
                <c:pt idx="25">
                  <c:v>47.97</c:v>
                </c:pt>
                <c:pt idx="26">
                  <c:v>49.35</c:v>
                </c:pt>
                <c:pt idx="30">
                  <c:v>38.25</c:v>
                </c:pt>
              </c:numCache>
            </c:numRef>
          </c:val>
        </c:ser>
        <c:ser>
          <c:idx val="3"/>
          <c:order val="2"/>
          <c:tx>
            <c:strRef>
              <c:f>Sheet1!$A$4</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5716608"/>
        <c:axId val="65718144"/>
      </c:lineChart>
      <c:catAx>
        <c:axId val="65716608"/>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65718144"/>
        <c:crosses val="autoZero"/>
        <c:auto val="1"/>
        <c:lblAlgn val="ctr"/>
        <c:lblOffset val="100"/>
        <c:tickLblSkip val="1"/>
        <c:tickMarkSkip val="1"/>
      </c:catAx>
      <c:valAx>
        <c:axId val="65718144"/>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37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657166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23869801084990969"/>
          <c:y val="0.90376569037656951"/>
          <c:w val="0.55515370705244127"/>
          <c:h val="0.1004184100418409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C443-3F17-4841-9166-F20A6C87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2788</Words>
  <Characters>16173</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18924</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26</cp:revision>
  <cp:lastPrinted>2007-11-09T05:53:00Z</cp:lastPrinted>
  <dcterms:created xsi:type="dcterms:W3CDTF">2016-02-25T08:40:00Z</dcterms:created>
  <dcterms:modified xsi:type="dcterms:W3CDTF">2016-04-21T11:10:00Z</dcterms:modified>
</cp:coreProperties>
</file>