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342422"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231173">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03924351"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CC1D3D">
      <w:pPr>
        <w:jc w:val="center"/>
        <w:rPr>
          <w:b/>
          <w:caps/>
          <w:sz w:val="40"/>
          <w:szCs w:val="40"/>
        </w:rPr>
      </w:pPr>
      <w:r>
        <w:rPr>
          <w:b/>
          <w:caps/>
          <w:sz w:val="40"/>
          <w:szCs w:val="40"/>
        </w:rPr>
        <w:t>IUNIE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556B65" w:rsidRPr="00515807" w:rsidRDefault="00556B65" w:rsidP="00556B65">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A02FCD" w:rsidRPr="00515807" w:rsidRDefault="00A02FCD" w:rsidP="00A02FCD">
      <w:pPr>
        <w:rPr>
          <w:sz w:val="28"/>
          <w:szCs w:val="28"/>
        </w:rPr>
      </w:pP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r w:rsidRPr="00181A8C">
        <w:rPr>
          <w:sz w:val="28"/>
          <w:szCs w:val="28"/>
          <w:lang w:val="fr-FR"/>
        </w:rPr>
        <w:t>Prelevări la imisii, conform STAS-ului 12574/87, se fac numai la pulberile sedimentabile monitorizate în reţeaua manuală. Aceasta este alcătuită din 10 puncte de control , amplasate astfel:</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CC1D3D" w:rsidRPr="00181A8C" w:rsidRDefault="00CC1D3D" w:rsidP="00CC1D3D">
      <w:pPr>
        <w:jc w:val="both"/>
        <w:rPr>
          <w:sz w:val="28"/>
          <w:szCs w:val="28"/>
          <w:lang w:val="fr-FR"/>
        </w:rPr>
      </w:pPr>
      <w:r w:rsidRPr="00181A8C">
        <w:rPr>
          <w:sz w:val="28"/>
          <w:szCs w:val="28"/>
          <w:lang w:val="fr-FR"/>
        </w:rPr>
        <w:t xml:space="preserve">Valorile înregistrate în cursul lunii </w:t>
      </w:r>
      <w:r>
        <w:rPr>
          <w:sz w:val="28"/>
          <w:szCs w:val="28"/>
          <w:lang w:val="fr-FR"/>
        </w:rPr>
        <w:t>iunie</w:t>
      </w:r>
      <w:r w:rsidRPr="00181A8C">
        <w:rPr>
          <w:sz w:val="28"/>
          <w:szCs w:val="28"/>
          <w:lang w:val="fr-FR"/>
        </w:rPr>
        <w:t xml:space="preserve"> 2015, pe puncte de prelevare, sunt prezentate în tabelul de mai jos : </w:t>
      </w:r>
    </w:p>
    <w:p w:rsidR="00CC1D3D" w:rsidRPr="00181A8C" w:rsidRDefault="00CC1D3D" w:rsidP="00CC1D3D">
      <w:pPr>
        <w:ind w:left="1440"/>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CC1D3D" w:rsidRPr="00181A8C" w:rsidTr="00F27B64">
        <w:tc>
          <w:tcPr>
            <w:tcW w:w="657" w:type="dxa"/>
            <w:vMerge w:val="restart"/>
            <w:vAlign w:val="center"/>
          </w:tcPr>
          <w:p w:rsidR="00CC1D3D" w:rsidRPr="00181A8C" w:rsidRDefault="00CC1D3D" w:rsidP="00F27B64">
            <w:pPr>
              <w:pStyle w:val="xl36"/>
              <w:pBdr>
                <w:right w:val="none" w:sz="0" w:space="0" w:color="auto"/>
              </w:pBdr>
              <w:spacing w:before="0" w:beforeAutospacing="0" w:after="0" w:afterAutospacing="0"/>
              <w:rPr>
                <w:sz w:val="28"/>
                <w:szCs w:val="28"/>
              </w:rPr>
            </w:pPr>
            <w:r w:rsidRPr="00181A8C">
              <w:rPr>
                <w:sz w:val="28"/>
                <w:szCs w:val="28"/>
              </w:rPr>
              <w:t>Nr. crt.</w:t>
            </w:r>
          </w:p>
        </w:tc>
        <w:tc>
          <w:tcPr>
            <w:tcW w:w="2777" w:type="dxa"/>
            <w:vMerge w:val="restart"/>
            <w:vAlign w:val="center"/>
          </w:tcPr>
          <w:p w:rsidR="00CC1D3D" w:rsidRPr="00181A8C" w:rsidRDefault="00CC1D3D" w:rsidP="00F27B64">
            <w:pPr>
              <w:pStyle w:val="Heading1"/>
              <w:rPr>
                <w:sz w:val="28"/>
                <w:szCs w:val="28"/>
              </w:rPr>
            </w:pPr>
            <w:r w:rsidRPr="00181A8C">
              <w:rPr>
                <w:sz w:val="28"/>
                <w:szCs w:val="28"/>
              </w:rPr>
              <w:t>Punct de monitorizare</w:t>
            </w:r>
          </w:p>
        </w:tc>
        <w:tc>
          <w:tcPr>
            <w:tcW w:w="5358" w:type="dxa"/>
            <w:gridSpan w:val="3"/>
          </w:tcPr>
          <w:p w:rsidR="00CC1D3D" w:rsidRPr="00181A8C" w:rsidRDefault="00CC1D3D" w:rsidP="00F27B64">
            <w:pPr>
              <w:jc w:val="center"/>
              <w:rPr>
                <w:b/>
                <w:bCs/>
                <w:sz w:val="28"/>
                <w:szCs w:val="28"/>
                <w:lang w:val="fr-FR"/>
              </w:rPr>
            </w:pPr>
            <w:r w:rsidRPr="00181A8C">
              <w:rPr>
                <w:b/>
                <w:bCs/>
                <w:sz w:val="28"/>
                <w:szCs w:val="28"/>
                <w:lang w:val="fr-FR"/>
              </w:rPr>
              <w:t>PULBERI SEDIMENTABILE</w:t>
            </w:r>
          </w:p>
          <w:p w:rsidR="00CC1D3D" w:rsidRPr="00181A8C" w:rsidRDefault="00CC1D3D" w:rsidP="00F27B64">
            <w:pPr>
              <w:jc w:val="center"/>
              <w:rPr>
                <w:b/>
                <w:bCs/>
                <w:sz w:val="28"/>
                <w:szCs w:val="28"/>
                <w:lang w:val="fr-FR"/>
              </w:rPr>
            </w:pPr>
            <w:r w:rsidRPr="00181A8C">
              <w:rPr>
                <w:b/>
                <w:bCs/>
                <w:sz w:val="28"/>
                <w:szCs w:val="28"/>
                <w:lang w:val="fr-FR"/>
              </w:rPr>
              <w:t xml:space="preserve"> CMA = </w:t>
            </w:r>
            <w:r w:rsidRPr="00181A8C">
              <w:rPr>
                <w:b/>
                <w:sz w:val="28"/>
                <w:szCs w:val="28"/>
                <w:lang w:val="fr-FR"/>
              </w:rPr>
              <w:t>17</w:t>
            </w:r>
            <w:r w:rsidRPr="00181A8C">
              <w:rPr>
                <w:b/>
                <w:bCs/>
                <w:sz w:val="28"/>
                <w:szCs w:val="28"/>
                <w:lang w:val="fr-FR"/>
              </w:rPr>
              <w:t xml:space="preserve">  g/m</w:t>
            </w:r>
            <w:r w:rsidRPr="00181A8C">
              <w:rPr>
                <w:b/>
                <w:bCs/>
                <w:sz w:val="28"/>
                <w:szCs w:val="28"/>
                <w:vertAlign w:val="superscript"/>
                <w:lang w:val="fr-FR"/>
              </w:rPr>
              <w:t>2</w:t>
            </w:r>
            <w:r w:rsidRPr="00181A8C">
              <w:rPr>
                <w:b/>
                <w:bCs/>
                <w:sz w:val="28"/>
                <w:szCs w:val="28"/>
                <w:lang w:val="fr-FR"/>
              </w:rPr>
              <w:t xml:space="preserve">/lună          </w:t>
            </w:r>
          </w:p>
        </w:tc>
      </w:tr>
      <w:tr w:rsidR="00CC1D3D" w:rsidRPr="00181A8C" w:rsidTr="00F27B64">
        <w:trPr>
          <w:cantSplit/>
          <w:trHeight w:val="420"/>
        </w:trPr>
        <w:tc>
          <w:tcPr>
            <w:tcW w:w="657" w:type="dxa"/>
            <w:vMerge/>
          </w:tcPr>
          <w:p w:rsidR="00CC1D3D" w:rsidRPr="00181A8C" w:rsidRDefault="00CC1D3D" w:rsidP="00F27B64">
            <w:pPr>
              <w:jc w:val="center"/>
              <w:rPr>
                <w:sz w:val="28"/>
                <w:szCs w:val="28"/>
                <w:lang w:val="fr-FR"/>
              </w:rPr>
            </w:pPr>
          </w:p>
        </w:tc>
        <w:tc>
          <w:tcPr>
            <w:tcW w:w="2777" w:type="dxa"/>
            <w:vMerge/>
          </w:tcPr>
          <w:p w:rsidR="00CC1D3D" w:rsidRPr="00181A8C" w:rsidRDefault="00CC1D3D" w:rsidP="00F27B64">
            <w:pPr>
              <w:jc w:val="both"/>
              <w:rPr>
                <w:sz w:val="28"/>
                <w:szCs w:val="28"/>
                <w:lang w:val="fr-FR"/>
              </w:rPr>
            </w:pPr>
          </w:p>
        </w:tc>
        <w:tc>
          <w:tcPr>
            <w:tcW w:w="1884" w:type="dxa"/>
          </w:tcPr>
          <w:p w:rsidR="00CC1D3D" w:rsidRPr="00181A8C" w:rsidRDefault="00CC1D3D" w:rsidP="00F27B64">
            <w:pPr>
              <w:pStyle w:val="Heading1"/>
              <w:rPr>
                <w:sz w:val="28"/>
                <w:szCs w:val="28"/>
              </w:rPr>
            </w:pPr>
            <w:r w:rsidRPr="00181A8C">
              <w:rPr>
                <w:sz w:val="28"/>
                <w:szCs w:val="28"/>
              </w:rPr>
              <w:t xml:space="preserve">Concentraţia </w:t>
            </w:r>
          </w:p>
          <w:p w:rsidR="00CC1D3D" w:rsidRPr="00181A8C" w:rsidRDefault="00CC1D3D" w:rsidP="00F27B64">
            <w:pPr>
              <w:pStyle w:val="Heading1"/>
              <w:rPr>
                <w:sz w:val="28"/>
                <w:szCs w:val="28"/>
              </w:rPr>
            </w:pPr>
            <w:r w:rsidRPr="00181A8C">
              <w:rPr>
                <w:sz w:val="28"/>
                <w:szCs w:val="28"/>
              </w:rPr>
              <w:t>medie lunară</w:t>
            </w:r>
          </w:p>
        </w:tc>
        <w:tc>
          <w:tcPr>
            <w:tcW w:w="2056" w:type="dxa"/>
          </w:tcPr>
          <w:p w:rsidR="00CC1D3D" w:rsidRPr="00181A8C" w:rsidRDefault="00CC1D3D" w:rsidP="00F27B64">
            <w:pPr>
              <w:pStyle w:val="Heading1"/>
              <w:rPr>
                <w:sz w:val="28"/>
                <w:szCs w:val="28"/>
              </w:rPr>
            </w:pPr>
            <w:r w:rsidRPr="00181A8C">
              <w:rPr>
                <w:sz w:val="28"/>
                <w:szCs w:val="28"/>
              </w:rPr>
              <w:t>Concentraţia medie pe luna anterioară</w:t>
            </w:r>
          </w:p>
        </w:tc>
        <w:tc>
          <w:tcPr>
            <w:tcW w:w="1418" w:type="dxa"/>
          </w:tcPr>
          <w:p w:rsidR="00CC1D3D" w:rsidRPr="00181A8C" w:rsidRDefault="00CC1D3D" w:rsidP="00F27B64">
            <w:pPr>
              <w:jc w:val="center"/>
              <w:rPr>
                <w:b/>
                <w:bCs/>
                <w:sz w:val="28"/>
                <w:szCs w:val="28"/>
              </w:rPr>
            </w:pPr>
            <w:r w:rsidRPr="00181A8C">
              <w:rPr>
                <w:b/>
                <w:bCs/>
                <w:sz w:val="28"/>
                <w:szCs w:val="28"/>
              </w:rPr>
              <w:t>Tendinţa</w:t>
            </w:r>
            <w:r w:rsidRPr="00181A8C">
              <w:rPr>
                <w:b/>
                <w:bCs/>
                <w:sz w:val="28"/>
                <w:szCs w:val="28"/>
              </w:rPr>
              <w:br/>
              <w:t>mediei</w:t>
            </w:r>
          </w:p>
        </w:tc>
      </w:tr>
      <w:tr w:rsidR="00CC1D3D" w:rsidRPr="00181A8C" w:rsidTr="00F27B64">
        <w:trPr>
          <w:cantSplit/>
        </w:trPr>
        <w:tc>
          <w:tcPr>
            <w:tcW w:w="657" w:type="dxa"/>
          </w:tcPr>
          <w:p w:rsidR="00CC1D3D" w:rsidRPr="00181A8C" w:rsidRDefault="00CC1D3D" w:rsidP="00F27B64">
            <w:pPr>
              <w:jc w:val="center"/>
              <w:rPr>
                <w:sz w:val="28"/>
                <w:szCs w:val="28"/>
              </w:rPr>
            </w:pPr>
            <w:r w:rsidRPr="00181A8C">
              <w:rPr>
                <w:sz w:val="28"/>
                <w:szCs w:val="28"/>
              </w:rPr>
              <w:t>1.</w:t>
            </w:r>
          </w:p>
        </w:tc>
        <w:tc>
          <w:tcPr>
            <w:tcW w:w="2777" w:type="dxa"/>
          </w:tcPr>
          <w:p w:rsidR="00CC1D3D" w:rsidRPr="00181A8C" w:rsidRDefault="00CC1D3D" w:rsidP="00F27B64">
            <w:pPr>
              <w:jc w:val="center"/>
              <w:rPr>
                <w:sz w:val="28"/>
                <w:szCs w:val="28"/>
              </w:rPr>
            </w:pPr>
            <w:r w:rsidRPr="00181A8C">
              <w:rPr>
                <w:sz w:val="28"/>
                <w:szCs w:val="28"/>
              </w:rPr>
              <w:t>Sediu APM</w:t>
            </w:r>
          </w:p>
        </w:tc>
        <w:tc>
          <w:tcPr>
            <w:tcW w:w="1884" w:type="dxa"/>
          </w:tcPr>
          <w:p w:rsidR="00CC1D3D" w:rsidRPr="00181A8C" w:rsidRDefault="00CC1D3D" w:rsidP="00F27B64">
            <w:pPr>
              <w:jc w:val="center"/>
              <w:rPr>
                <w:sz w:val="28"/>
                <w:szCs w:val="28"/>
              </w:rPr>
            </w:pPr>
            <w:r>
              <w:rPr>
                <w:sz w:val="28"/>
                <w:szCs w:val="28"/>
              </w:rPr>
              <w:t>4,63</w:t>
            </w:r>
          </w:p>
        </w:tc>
        <w:tc>
          <w:tcPr>
            <w:tcW w:w="2056" w:type="dxa"/>
          </w:tcPr>
          <w:p w:rsidR="00CC1D3D" w:rsidRPr="00181A8C" w:rsidRDefault="00CC1D3D" w:rsidP="00F27B64">
            <w:pPr>
              <w:jc w:val="center"/>
              <w:rPr>
                <w:sz w:val="28"/>
                <w:szCs w:val="28"/>
              </w:rPr>
            </w:pPr>
            <w:r>
              <w:rPr>
                <w:sz w:val="28"/>
                <w:szCs w:val="28"/>
              </w:rPr>
              <w:t>2,24</w:t>
            </w:r>
          </w:p>
        </w:tc>
        <w:tc>
          <w:tcPr>
            <w:tcW w:w="1418" w:type="dxa"/>
          </w:tcPr>
          <w:p w:rsidR="00CC1D3D" w:rsidRPr="00181A8C" w:rsidRDefault="00CC1D3D" w:rsidP="00F27B64">
            <w:pPr>
              <w:jc w:val="center"/>
              <w:rPr>
                <w:sz w:val="28"/>
                <w:szCs w:val="28"/>
              </w:rPr>
            </w:pPr>
            <w:r>
              <w:rPr>
                <w:sz w:val="28"/>
                <w:szCs w:val="28"/>
              </w:rPr>
              <w:t>2,0</w:t>
            </w:r>
          </w:p>
        </w:tc>
      </w:tr>
      <w:tr w:rsidR="00CC1D3D" w:rsidRPr="00181A8C" w:rsidTr="00F27B64">
        <w:trPr>
          <w:cantSplit/>
        </w:trPr>
        <w:tc>
          <w:tcPr>
            <w:tcW w:w="657" w:type="dxa"/>
          </w:tcPr>
          <w:p w:rsidR="00CC1D3D" w:rsidRPr="00181A8C" w:rsidRDefault="00CC1D3D" w:rsidP="00F27B64">
            <w:pPr>
              <w:jc w:val="center"/>
              <w:rPr>
                <w:sz w:val="28"/>
                <w:szCs w:val="28"/>
              </w:rPr>
            </w:pPr>
            <w:r w:rsidRPr="00181A8C">
              <w:rPr>
                <w:sz w:val="28"/>
                <w:szCs w:val="28"/>
              </w:rPr>
              <w:t>2.</w:t>
            </w:r>
          </w:p>
        </w:tc>
        <w:tc>
          <w:tcPr>
            <w:tcW w:w="2777" w:type="dxa"/>
          </w:tcPr>
          <w:p w:rsidR="00CC1D3D" w:rsidRPr="00181A8C" w:rsidRDefault="00CC1D3D" w:rsidP="00F27B64">
            <w:pPr>
              <w:jc w:val="center"/>
              <w:rPr>
                <w:sz w:val="28"/>
                <w:szCs w:val="28"/>
              </w:rPr>
            </w:pPr>
            <w:r w:rsidRPr="00181A8C">
              <w:rPr>
                <w:sz w:val="28"/>
                <w:szCs w:val="28"/>
              </w:rPr>
              <w:t>Uzina de apă Brăila</w:t>
            </w:r>
          </w:p>
        </w:tc>
        <w:tc>
          <w:tcPr>
            <w:tcW w:w="1884" w:type="dxa"/>
          </w:tcPr>
          <w:p w:rsidR="00CC1D3D" w:rsidRPr="00181A8C" w:rsidRDefault="00CC1D3D" w:rsidP="00F27B64">
            <w:pPr>
              <w:jc w:val="center"/>
              <w:rPr>
                <w:sz w:val="28"/>
                <w:szCs w:val="28"/>
              </w:rPr>
            </w:pPr>
            <w:r>
              <w:rPr>
                <w:sz w:val="28"/>
                <w:szCs w:val="28"/>
              </w:rPr>
              <w:t>11,44</w:t>
            </w:r>
          </w:p>
        </w:tc>
        <w:tc>
          <w:tcPr>
            <w:tcW w:w="2056" w:type="dxa"/>
          </w:tcPr>
          <w:p w:rsidR="00CC1D3D" w:rsidRPr="00181A8C" w:rsidRDefault="00CC1D3D" w:rsidP="00F27B64">
            <w:pPr>
              <w:jc w:val="center"/>
              <w:rPr>
                <w:sz w:val="28"/>
                <w:szCs w:val="28"/>
              </w:rPr>
            </w:pPr>
            <w:r>
              <w:rPr>
                <w:sz w:val="28"/>
                <w:szCs w:val="28"/>
              </w:rPr>
              <w:t>5,91</w:t>
            </w:r>
          </w:p>
        </w:tc>
        <w:tc>
          <w:tcPr>
            <w:tcW w:w="1418" w:type="dxa"/>
          </w:tcPr>
          <w:p w:rsidR="00CC1D3D" w:rsidRPr="00181A8C" w:rsidRDefault="00CC1D3D" w:rsidP="00F27B64">
            <w:pPr>
              <w:jc w:val="center"/>
              <w:rPr>
                <w:sz w:val="28"/>
                <w:szCs w:val="28"/>
              </w:rPr>
            </w:pPr>
            <w:r>
              <w:rPr>
                <w:sz w:val="28"/>
                <w:szCs w:val="28"/>
              </w:rPr>
              <w:t>1,9</w:t>
            </w:r>
          </w:p>
        </w:tc>
      </w:tr>
      <w:tr w:rsidR="00CC1D3D" w:rsidRPr="00181A8C" w:rsidTr="00F27B64">
        <w:trPr>
          <w:cantSplit/>
        </w:trPr>
        <w:tc>
          <w:tcPr>
            <w:tcW w:w="657" w:type="dxa"/>
          </w:tcPr>
          <w:p w:rsidR="00CC1D3D" w:rsidRPr="00181A8C" w:rsidRDefault="00CC1D3D" w:rsidP="00F27B64">
            <w:pPr>
              <w:jc w:val="center"/>
              <w:rPr>
                <w:sz w:val="28"/>
                <w:szCs w:val="28"/>
              </w:rPr>
            </w:pPr>
            <w:r w:rsidRPr="00181A8C">
              <w:rPr>
                <w:sz w:val="28"/>
                <w:szCs w:val="28"/>
              </w:rPr>
              <w:t>3.</w:t>
            </w:r>
          </w:p>
        </w:tc>
        <w:tc>
          <w:tcPr>
            <w:tcW w:w="2777" w:type="dxa"/>
          </w:tcPr>
          <w:p w:rsidR="00CC1D3D" w:rsidRPr="00181A8C" w:rsidRDefault="00CC1D3D" w:rsidP="00F27B64">
            <w:pPr>
              <w:jc w:val="center"/>
              <w:rPr>
                <w:sz w:val="28"/>
                <w:szCs w:val="28"/>
                <w:lang w:val="fr-FR"/>
              </w:rPr>
            </w:pPr>
            <w:r w:rsidRPr="00181A8C">
              <w:rPr>
                <w:sz w:val="28"/>
                <w:szCs w:val="28"/>
                <w:lang w:val="fr-FR"/>
              </w:rPr>
              <w:t>Str. Gen. Gh.Avramescu</w:t>
            </w:r>
          </w:p>
        </w:tc>
        <w:tc>
          <w:tcPr>
            <w:tcW w:w="1884" w:type="dxa"/>
          </w:tcPr>
          <w:p w:rsidR="00CC1D3D" w:rsidRPr="00181A8C" w:rsidRDefault="00CC1D3D" w:rsidP="00F27B64">
            <w:pPr>
              <w:jc w:val="center"/>
              <w:rPr>
                <w:sz w:val="28"/>
                <w:szCs w:val="28"/>
              </w:rPr>
            </w:pPr>
            <w:r>
              <w:rPr>
                <w:sz w:val="28"/>
                <w:szCs w:val="28"/>
              </w:rPr>
              <w:t>8,65</w:t>
            </w:r>
          </w:p>
        </w:tc>
        <w:tc>
          <w:tcPr>
            <w:tcW w:w="2056" w:type="dxa"/>
          </w:tcPr>
          <w:p w:rsidR="00CC1D3D" w:rsidRPr="00181A8C" w:rsidRDefault="00CC1D3D" w:rsidP="00F27B64">
            <w:pPr>
              <w:jc w:val="center"/>
              <w:rPr>
                <w:sz w:val="28"/>
                <w:szCs w:val="28"/>
              </w:rPr>
            </w:pPr>
            <w:r>
              <w:rPr>
                <w:sz w:val="28"/>
                <w:szCs w:val="28"/>
              </w:rPr>
              <w:t>3,69</w:t>
            </w:r>
          </w:p>
        </w:tc>
        <w:tc>
          <w:tcPr>
            <w:tcW w:w="1418" w:type="dxa"/>
          </w:tcPr>
          <w:p w:rsidR="00CC1D3D" w:rsidRPr="00181A8C" w:rsidRDefault="00CC1D3D" w:rsidP="00F27B64">
            <w:pPr>
              <w:jc w:val="center"/>
              <w:rPr>
                <w:sz w:val="28"/>
                <w:szCs w:val="28"/>
              </w:rPr>
            </w:pPr>
            <w:r>
              <w:rPr>
                <w:sz w:val="28"/>
                <w:szCs w:val="28"/>
              </w:rPr>
              <w:t>2,3</w:t>
            </w:r>
          </w:p>
        </w:tc>
      </w:tr>
      <w:tr w:rsidR="00CC1D3D" w:rsidRPr="00181A8C" w:rsidTr="00F27B64">
        <w:trPr>
          <w:cantSplit/>
        </w:trPr>
        <w:tc>
          <w:tcPr>
            <w:tcW w:w="657" w:type="dxa"/>
          </w:tcPr>
          <w:p w:rsidR="00CC1D3D" w:rsidRPr="00181A8C" w:rsidRDefault="00CC1D3D" w:rsidP="00F27B64">
            <w:pPr>
              <w:jc w:val="center"/>
              <w:rPr>
                <w:sz w:val="28"/>
                <w:szCs w:val="28"/>
              </w:rPr>
            </w:pPr>
            <w:r w:rsidRPr="00181A8C">
              <w:rPr>
                <w:sz w:val="28"/>
                <w:szCs w:val="28"/>
              </w:rPr>
              <w:t>4.</w:t>
            </w:r>
          </w:p>
        </w:tc>
        <w:tc>
          <w:tcPr>
            <w:tcW w:w="2777" w:type="dxa"/>
          </w:tcPr>
          <w:p w:rsidR="00CC1D3D" w:rsidRPr="00181A8C" w:rsidRDefault="00CC1D3D" w:rsidP="00F27B64">
            <w:pPr>
              <w:jc w:val="center"/>
              <w:rPr>
                <w:sz w:val="28"/>
                <w:szCs w:val="28"/>
                <w:lang w:val="fr-FR"/>
              </w:rPr>
            </w:pPr>
            <w:r w:rsidRPr="00181A8C">
              <w:rPr>
                <w:sz w:val="28"/>
                <w:szCs w:val="28"/>
                <w:lang w:val="fr-FR"/>
              </w:rPr>
              <w:t xml:space="preserve">Staţia Nord </w:t>
            </w:r>
          </w:p>
        </w:tc>
        <w:tc>
          <w:tcPr>
            <w:tcW w:w="1884" w:type="dxa"/>
          </w:tcPr>
          <w:p w:rsidR="00CC1D3D" w:rsidRPr="00181A8C" w:rsidRDefault="00CC1D3D" w:rsidP="00F27B64">
            <w:pPr>
              <w:jc w:val="center"/>
              <w:rPr>
                <w:sz w:val="28"/>
                <w:szCs w:val="28"/>
              </w:rPr>
            </w:pPr>
            <w:r>
              <w:rPr>
                <w:sz w:val="28"/>
                <w:szCs w:val="28"/>
              </w:rPr>
              <w:t>8,71</w:t>
            </w:r>
          </w:p>
        </w:tc>
        <w:tc>
          <w:tcPr>
            <w:tcW w:w="2056" w:type="dxa"/>
          </w:tcPr>
          <w:p w:rsidR="00CC1D3D" w:rsidRPr="00181A8C" w:rsidRDefault="00CC1D3D" w:rsidP="00F27B64">
            <w:pPr>
              <w:jc w:val="center"/>
              <w:rPr>
                <w:sz w:val="28"/>
                <w:szCs w:val="28"/>
              </w:rPr>
            </w:pPr>
            <w:r>
              <w:rPr>
                <w:sz w:val="28"/>
                <w:szCs w:val="28"/>
              </w:rPr>
              <w:t>4,27</w:t>
            </w:r>
          </w:p>
        </w:tc>
        <w:tc>
          <w:tcPr>
            <w:tcW w:w="1418" w:type="dxa"/>
          </w:tcPr>
          <w:p w:rsidR="00CC1D3D" w:rsidRPr="00181A8C" w:rsidRDefault="00CC1D3D" w:rsidP="00F27B64">
            <w:pPr>
              <w:jc w:val="center"/>
              <w:rPr>
                <w:sz w:val="28"/>
                <w:szCs w:val="28"/>
              </w:rPr>
            </w:pPr>
            <w:r>
              <w:rPr>
                <w:sz w:val="28"/>
                <w:szCs w:val="28"/>
              </w:rPr>
              <w:t>2,0</w:t>
            </w:r>
          </w:p>
        </w:tc>
      </w:tr>
      <w:tr w:rsidR="00CC1D3D" w:rsidRPr="00181A8C" w:rsidTr="00F27B64">
        <w:trPr>
          <w:cantSplit/>
        </w:trPr>
        <w:tc>
          <w:tcPr>
            <w:tcW w:w="657" w:type="dxa"/>
          </w:tcPr>
          <w:p w:rsidR="00CC1D3D" w:rsidRPr="00181A8C" w:rsidRDefault="00CC1D3D" w:rsidP="00F27B64">
            <w:pPr>
              <w:jc w:val="center"/>
              <w:rPr>
                <w:sz w:val="28"/>
                <w:szCs w:val="28"/>
              </w:rPr>
            </w:pPr>
            <w:r w:rsidRPr="00181A8C">
              <w:rPr>
                <w:sz w:val="28"/>
                <w:szCs w:val="28"/>
              </w:rPr>
              <w:t>5.</w:t>
            </w:r>
          </w:p>
        </w:tc>
        <w:tc>
          <w:tcPr>
            <w:tcW w:w="2777" w:type="dxa"/>
          </w:tcPr>
          <w:p w:rsidR="00CC1D3D" w:rsidRPr="00181A8C" w:rsidRDefault="00CC1D3D" w:rsidP="00F27B64">
            <w:pPr>
              <w:jc w:val="center"/>
              <w:rPr>
                <w:sz w:val="28"/>
                <w:szCs w:val="28"/>
                <w:lang w:val="fr-FR"/>
              </w:rPr>
            </w:pPr>
            <w:r w:rsidRPr="00181A8C">
              <w:rPr>
                <w:sz w:val="28"/>
                <w:szCs w:val="28"/>
                <w:lang w:val="fr-FR"/>
              </w:rPr>
              <w:t>S.C. Hercules S.A.</w:t>
            </w:r>
          </w:p>
        </w:tc>
        <w:tc>
          <w:tcPr>
            <w:tcW w:w="1884" w:type="dxa"/>
          </w:tcPr>
          <w:p w:rsidR="00CC1D3D" w:rsidRPr="00181A8C" w:rsidRDefault="00CC1D3D" w:rsidP="00F27B64">
            <w:pPr>
              <w:jc w:val="center"/>
              <w:rPr>
                <w:sz w:val="28"/>
                <w:szCs w:val="28"/>
                <w:lang w:val="fr-FR"/>
              </w:rPr>
            </w:pPr>
            <w:r>
              <w:rPr>
                <w:sz w:val="28"/>
                <w:szCs w:val="28"/>
                <w:lang w:val="fr-FR"/>
              </w:rPr>
              <w:t>11,38</w:t>
            </w:r>
          </w:p>
        </w:tc>
        <w:tc>
          <w:tcPr>
            <w:tcW w:w="2056" w:type="dxa"/>
          </w:tcPr>
          <w:p w:rsidR="00CC1D3D" w:rsidRPr="00181A8C" w:rsidRDefault="00CC1D3D" w:rsidP="00F27B64">
            <w:pPr>
              <w:jc w:val="center"/>
              <w:rPr>
                <w:sz w:val="28"/>
                <w:szCs w:val="28"/>
                <w:lang w:val="fr-FR"/>
              </w:rPr>
            </w:pPr>
            <w:r>
              <w:rPr>
                <w:sz w:val="28"/>
                <w:szCs w:val="28"/>
                <w:lang w:val="fr-FR"/>
              </w:rPr>
              <w:t>10,24</w:t>
            </w:r>
          </w:p>
        </w:tc>
        <w:tc>
          <w:tcPr>
            <w:tcW w:w="1418" w:type="dxa"/>
          </w:tcPr>
          <w:p w:rsidR="00CC1D3D" w:rsidRPr="00181A8C" w:rsidRDefault="00CC1D3D" w:rsidP="00F27B64">
            <w:pPr>
              <w:jc w:val="center"/>
              <w:rPr>
                <w:sz w:val="28"/>
                <w:szCs w:val="28"/>
                <w:lang w:val="fr-FR"/>
              </w:rPr>
            </w:pPr>
            <w:r>
              <w:rPr>
                <w:sz w:val="28"/>
                <w:szCs w:val="28"/>
                <w:lang w:val="fr-FR"/>
              </w:rPr>
              <w:t>1,1</w:t>
            </w:r>
          </w:p>
        </w:tc>
      </w:tr>
      <w:tr w:rsidR="00CC1D3D" w:rsidRPr="00181A8C" w:rsidTr="00F27B64">
        <w:trPr>
          <w:cantSplit/>
        </w:trPr>
        <w:tc>
          <w:tcPr>
            <w:tcW w:w="657" w:type="dxa"/>
          </w:tcPr>
          <w:p w:rsidR="00CC1D3D" w:rsidRPr="00181A8C" w:rsidRDefault="00CC1D3D" w:rsidP="00F27B64">
            <w:pPr>
              <w:jc w:val="center"/>
              <w:rPr>
                <w:sz w:val="28"/>
                <w:szCs w:val="28"/>
                <w:lang w:val="fr-FR"/>
              </w:rPr>
            </w:pPr>
            <w:r w:rsidRPr="00181A8C">
              <w:rPr>
                <w:sz w:val="28"/>
                <w:szCs w:val="28"/>
                <w:lang w:val="fr-FR"/>
              </w:rPr>
              <w:t>6.</w:t>
            </w:r>
          </w:p>
        </w:tc>
        <w:tc>
          <w:tcPr>
            <w:tcW w:w="2777" w:type="dxa"/>
          </w:tcPr>
          <w:p w:rsidR="00CC1D3D" w:rsidRPr="00181A8C" w:rsidRDefault="00CC1D3D" w:rsidP="00F27B64">
            <w:pPr>
              <w:jc w:val="center"/>
              <w:rPr>
                <w:sz w:val="28"/>
                <w:szCs w:val="28"/>
                <w:lang w:val="fr-FR"/>
              </w:rPr>
            </w:pPr>
            <w:r w:rsidRPr="00181A8C">
              <w:rPr>
                <w:sz w:val="28"/>
                <w:szCs w:val="28"/>
                <w:lang w:val="fr-FR"/>
              </w:rPr>
              <w:t>Str. Galaţi</w:t>
            </w:r>
          </w:p>
        </w:tc>
        <w:tc>
          <w:tcPr>
            <w:tcW w:w="1884" w:type="dxa"/>
          </w:tcPr>
          <w:p w:rsidR="00CC1D3D" w:rsidRPr="00181A8C" w:rsidRDefault="00CC1D3D" w:rsidP="00F27B64">
            <w:pPr>
              <w:jc w:val="center"/>
              <w:rPr>
                <w:sz w:val="28"/>
                <w:szCs w:val="28"/>
                <w:lang w:val="fr-FR"/>
              </w:rPr>
            </w:pPr>
            <w:r>
              <w:rPr>
                <w:sz w:val="28"/>
                <w:szCs w:val="28"/>
                <w:lang w:val="fr-FR"/>
              </w:rPr>
              <w:t>8,41</w:t>
            </w:r>
          </w:p>
        </w:tc>
        <w:tc>
          <w:tcPr>
            <w:tcW w:w="2056" w:type="dxa"/>
          </w:tcPr>
          <w:p w:rsidR="00CC1D3D" w:rsidRPr="00181A8C" w:rsidRDefault="00CC1D3D" w:rsidP="00F27B64">
            <w:pPr>
              <w:jc w:val="center"/>
              <w:rPr>
                <w:sz w:val="28"/>
                <w:szCs w:val="28"/>
                <w:lang w:val="fr-FR"/>
              </w:rPr>
            </w:pPr>
            <w:r>
              <w:rPr>
                <w:sz w:val="28"/>
                <w:szCs w:val="28"/>
                <w:lang w:val="fr-FR"/>
              </w:rPr>
              <w:t>6,35</w:t>
            </w:r>
          </w:p>
        </w:tc>
        <w:tc>
          <w:tcPr>
            <w:tcW w:w="1418" w:type="dxa"/>
          </w:tcPr>
          <w:p w:rsidR="00CC1D3D" w:rsidRPr="00181A8C" w:rsidRDefault="00CC1D3D" w:rsidP="00F27B64">
            <w:pPr>
              <w:jc w:val="center"/>
              <w:rPr>
                <w:sz w:val="28"/>
                <w:szCs w:val="28"/>
                <w:lang w:val="fr-FR"/>
              </w:rPr>
            </w:pPr>
            <w:r>
              <w:rPr>
                <w:sz w:val="28"/>
                <w:szCs w:val="28"/>
                <w:lang w:val="fr-FR"/>
              </w:rPr>
              <w:t>1,3</w:t>
            </w:r>
          </w:p>
        </w:tc>
      </w:tr>
      <w:tr w:rsidR="00CC1D3D" w:rsidRPr="00181A8C" w:rsidTr="00F27B64">
        <w:trPr>
          <w:cantSplit/>
        </w:trPr>
        <w:tc>
          <w:tcPr>
            <w:tcW w:w="657" w:type="dxa"/>
          </w:tcPr>
          <w:p w:rsidR="00CC1D3D" w:rsidRPr="00181A8C" w:rsidRDefault="00CC1D3D" w:rsidP="00F27B64">
            <w:pPr>
              <w:jc w:val="center"/>
              <w:rPr>
                <w:sz w:val="28"/>
                <w:szCs w:val="28"/>
                <w:lang w:val="fr-FR"/>
              </w:rPr>
            </w:pPr>
            <w:r w:rsidRPr="00181A8C">
              <w:rPr>
                <w:sz w:val="28"/>
                <w:szCs w:val="28"/>
                <w:lang w:val="fr-FR"/>
              </w:rPr>
              <w:t>7.</w:t>
            </w:r>
          </w:p>
        </w:tc>
        <w:tc>
          <w:tcPr>
            <w:tcW w:w="2777" w:type="dxa"/>
          </w:tcPr>
          <w:p w:rsidR="00CC1D3D" w:rsidRPr="00181A8C" w:rsidRDefault="00CC1D3D" w:rsidP="00F27B64">
            <w:pPr>
              <w:jc w:val="center"/>
              <w:rPr>
                <w:sz w:val="28"/>
                <w:szCs w:val="28"/>
                <w:lang w:val="fr-FR"/>
              </w:rPr>
            </w:pPr>
            <w:r w:rsidRPr="00181A8C">
              <w:rPr>
                <w:sz w:val="28"/>
                <w:szCs w:val="28"/>
                <w:lang w:val="fr-FR"/>
              </w:rPr>
              <w:t>Primăria Brăila</w:t>
            </w:r>
          </w:p>
        </w:tc>
        <w:tc>
          <w:tcPr>
            <w:tcW w:w="1884" w:type="dxa"/>
          </w:tcPr>
          <w:p w:rsidR="00CC1D3D" w:rsidRPr="00181A8C" w:rsidRDefault="00CC1D3D" w:rsidP="00F27B64">
            <w:pPr>
              <w:jc w:val="center"/>
              <w:rPr>
                <w:sz w:val="28"/>
                <w:szCs w:val="28"/>
                <w:lang w:val="fr-FR"/>
              </w:rPr>
            </w:pPr>
            <w:r>
              <w:rPr>
                <w:sz w:val="28"/>
                <w:szCs w:val="28"/>
                <w:lang w:val="fr-FR"/>
              </w:rPr>
              <w:t>16,53</w:t>
            </w:r>
          </w:p>
        </w:tc>
        <w:tc>
          <w:tcPr>
            <w:tcW w:w="2056" w:type="dxa"/>
          </w:tcPr>
          <w:p w:rsidR="00CC1D3D" w:rsidRPr="00181A8C" w:rsidRDefault="00CC1D3D" w:rsidP="00F27B64">
            <w:pPr>
              <w:jc w:val="center"/>
              <w:rPr>
                <w:sz w:val="28"/>
                <w:szCs w:val="28"/>
                <w:lang w:val="fr-FR"/>
              </w:rPr>
            </w:pPr>
            <w:r>
              <w:rPr>
                <w:sz w:val="28"/>
                <w:szCs w:val="28"/>
                <w:lang w:val="fr-FR"/>
              </w:rPr>
              <w:t>9,41</w:t>
            </w:r>
          </w:p>
        </w:tc>
        <w:tc>
          <w:tcPr>
            <w:tcW w:w="1418" w:type="dxa"/>
          </w:tcPr>
          <w:p w:rsidR="00CC1D3D" w:rsidRPr="00181A8C" w:rsidRDefault="00CC1D3D" w:rsidP="00F27B64">
            <w:pPr>
              <w:jc w:val="center"/>
              <w:rPr>
                <w:sz w:val="28"/>
                <w:szCs w:val="28"/>
                <w:lang w:val="fr-FR"/>
              </w:rPr>
            </w:pPr>
            <w:r>
              <w:rPr>
                <w:sz w:val="28"/>
                <w:szCs w:val="28"/>
                <w:lang w:val="fr-FR"/>
              </w:rPr>
              <w:t>1,7</w:t>
            </w:r>
          </w:p>
        </w:tc>
      </w:tr>
      <w:tr w:rsidR="00CC1D3D" w:rsidRPr="00181A8C" w:rsidTr="00F27B64">
        <w:trPr>
          <w:cantSplit/>
        </w:trPr>
        <w:tc>
          <w:tcPr>
            <w:tcW w:w="657" w:type="dxa"/>
          </w:tcPr>
          <w:p w:rsidR="00CC1D3D" w:rsidRPr="00181A8C" w:rsidRDefault="00CC1D3D" w:rsidP="00F27B64">
            <w:pPr>
              <w:jc w:val="center"/>
              <w:rPr>
                <w:sz w:val="28"/>
                <w:szCs w:val="28"/>
                <w:lang w:val="fr-FR"/>
              </w:rPr>
            </w:pPr>
            <w:r w:rsidRPr="00181A8C">
              <w:rPr>
                <w:sz w:val="28"/>
                <w:szCs w:val="28"/>
                <w:lang w:val="fr-FR"/>
              </w:rPr>
              <w:t>8.</w:t>
            </w:r>
          </w:p>
        </w:tc>
        <w:tc>
          <w:tcPr>
            <w:tcW w:w="2777" w:type="dxa"/>
          </w:tcPr>
          <w:p w:rsidR="00CC1D3D" w:rsidRPr="00181A8C" w:rsidRDefault="00CC1D3D" w:rsidP="00F27B64">
            <w:pPr>
              <w:jc w:val="center"/>
              <w:rPr>
                <w:sz w:val="28"/>
                <w:szCs w:val="28"/>
                <w:lang w:val="fr-FR"/>
              </w:rPr>
            </w:pPr>
            <w:r w:rsidRPr="00181A8C">
              <w:rPr>
                <w:sz w:val="28"/>
                <w:szCs w:val="28"/>
                <w:lang w:val="fr-FR"/>
              </w:rPr>
              <w:t>Cazasu</w:t>
            </w:r>
          </w:p>
        </w:tc>
        <w:tc>
          <w:tcPr>
            <w:tcW w:w="1884" w:type="dxa"/>
          </w:tcPr>
          <w:p w:rsidR="00CC1D3D" w:rsidRPr="00181A8C" w:rsidRDefault="00CC1D3D" w:rsidP="00F27B64">
            <w:pPr>
              <w:jc w:val="center"/>
              <w:rPr>
                <w:sz w:val="28"/>
                <w:szCs w:val="28"/>
                <w:lang w:val="fr-FR"/>
              </w:rPr>
            </w:pPr>
            <w:r>
              <w:rPr>
                <w:sz w:val="28"/>
                <w:szCs w:val="28"/>
                <w:lang w:val="fr-FR"/>
              </w:rPr>
              <w:t>5,73</w:t>
            </w:r>
          </w:p>
        </w:tc>
        <w:tc>
          <w:tcPr>
            <w:tcW w:w="2056" w:type="dxa"/>
          </w:tcPr>
          <w:p w:rsidR="00CC1D3D" w:rsidRPr="00181A8C" w:rsidRDefault="00CC1D3D" w:rsidP="00F27B64">
            <w:pPr>
              <w:jc w:val="center"/>
              <w:rPr>
                <w:sz w:val="28"/>
                <w:szCs w:val="28"/>
                <w:lang w:val="fr-FR"/>
              </w:rPr>
            </w:pPr>
            <w:r>
              <w:rPr>
                <w:sz w:val="28"/>
                <w:szCs w:val="28"/>
                <w:lang w:val="fr-FR"/>
              </w:rPr>
              <w:t>3,42</w:t>
            </w:r>
          </w:p>
        </w:tc>
        <w:tc>
          <w:tcPr>
            <w:tcW w:w="1418" w:type="dxa"/>
          </w:tcPr>
          <w:p w:rsidR="00CC1D3D" w:rsidRPr="00181A8C" w:rsidRDefault="00CC1D3D" w:rsidP="00F27B64">
            <w:pPr>
              <w:jc w:val="center"/>
              <w:rPr>
                <w:sz w:val="28"/>
                <w:szCs w:val="28"/>
                <w:lang w:val="fr-FR"/>
              </w:rPr>
            </w:pPr>
            <w:r>
              <w:rPr>
                <w:sz w:val="28"/>
                <w:szCs w:val="28"/>
                <w:lang w:val="fr-FR"/>
              </w:rPr>
              <w:t>1,6</w:t>
            </w:r>
          </w:p>
        </w:tc>
      </w:tr>
      <w:tr w:rsidR="00CC1D3D" w:rsidRPr="00181A8C" w:rsidTr="00F27B64">
        <w:trPr>
          <w:cantSplit/>
        </w:trPr>
        <w:tc>
          <w:tcPr>
            <w:tcW w:w="657" w:type="dxa"/>
          </w:tcPr>
          <w:p w:rsidR="00CC1D3D" w:rsidRPr="00181A8C" w:rsidRDefault="00CC1D3D" w:rsidP="00F27B64">
            <w:pPr>
              <w:jc w:val="center"/>
              <w:rPr>
                <w:sz w:val="28"/>
                <w:szCs w:val="28"/>
                <w:lang w:val="fr-FR"/>
              </w:rPr>
            </w:pPr>
            <w:r w:rsidRPr="00181A8C">
              <w:rPr>
                <w:sz w:val="28"/>
                <w:szCs w:val="28"/>
                <w:lang w:val="fr-FR"/>
              </w:rPr>
              <w:t>9.</w:t>
            </w:r>
          </w:p>
        </w:tc>
        <w:tc>
          <w:tcPr>
            <w:tcW w:w="2777" w:type="dxa"/>
          </w:tcPr>
          <w:p w:rsidR="00CC1D3D" w:rsidRPr="00181A8C" w:rsidRDefault="00CC1D3D" w:rsidP="00F27B64">
            <w:pPr>
              <w:jc w:val="center"/>
              <w:rPr>
                <w:sz w:val="28"/>
                <w:szCs w:val="28"/>
                <w:lang w:val="fr-FR"/>
              </w:rPr>
            </w:pPr>
            <w:r w:rsidRPr="00181A8C">
              <w:rPr>
                <w:sz w:val="28"/>
                <w:szCs w:val="28"/>
                <w:lang w:val="fr-FR"/>
              </w:rPr>
              <w:t>Termocentrala Chiscani</w:t>
            </w:r>
          </w:p>
        </w:tc>
        <w:tc>
          <w:tcPr>
            <w:tcW w:w="1884" w:type="dxa"/>
          </w:tcPr>
          <w:p w:rsidR="00CC1D3D" w:rsidRPr="00181A8C" w:rsidRDefault="00CC1D3D" w:rsidP="00F27B64">
            <w:pPr>
              <w:jc w:val="center"/>
              <w:rPr>
                <w:sz w:val="28"/>
                <w:szCs w:val="28"/>
                <w:lang w:val="fr-FR"/>
              </w:rPr>
            </w:pPr>
            <w:r>
              <w:rPr>
                <w:sz w:val="28"/>
                <w:szCs w:val="28"/>
                <w:lang w:val="fr-FR"/>
              </w:rPr>
              <w:t>-</w:t>
            </w:r>
          </w:p>
        </w:tc>
        <w:tc>
          <w:tcPr>
            <w:tcW w:w="2056" w:type="dxa"/>
          </w:tcPr>
          <w:p w:rsidR="00CC1D3D" w:rsidRPr="00181A8C" w:rsidRDefault="00CC1D3D" w:rsidP="00F27B64">
            <w:pPr>
              <w:jc w:val="center"/>
              <w:rPr>
                <w:sz w:val="28"/>
                <w:szCs w:val="28"/>
                <w:lang w:val="fr-FR"/>
              </w:rPr>
            </w:pPr>
            <w:r>
              <w:rPr>
                <w:sz w:val="28"/>
                <w:szCs w:val="28"/>
                <w:lang w:val="fr-FR"/>
              </w:rPr>
              <w:t>3,41</w:t>
            </w:r>
          </w:p>
        </w:tc>
        <w:tc>
          <w:tcPr>
            <w:tcW w:w="1418" w:type="dxa"/>
          </w:tcPr>
          <w:p w:rsidR="00CC1D3D" w:rsidRPr="00181A8C" w:rsidRDefault="00CC1D3D" w:rsidP="00F27B64">
            <w:pPr>
              <w:jc w:val="center"/>
              <w:rPr>
                <w:sz w:val="28"/>
                <w:szCs w:val="28"/>
                <w:lang w:val="fr-FR"/>
              </w:rPr>
            </w:pPr>
            <w:r>
              <w:rPr>
                <w:sz w:val="28"/>
                <w:szCs w:val="28"/>
                <w:lang w:val="fr-FR"/>
              </w:rPr>
              <w:t>-</w:t>
            </w:r>
          </w:p>
        </w:tc>
      </w:tr>
      <w:tr w:rsidR="00CC1D3D" w:rsidRPr="00181A8C" w:rsidTr="00F27B64">
        <w:trPr>
          <w:cantSplit/>
        </w:trPr>
        <w:tc>
          <w:tcPr>
            <w:tcW w:w="657" w:type="dxa"/>
          </w:tcPr>
          <w:p w:rsidR="00CC1D3D" w:rsidRPr="00181A8C" w:rsidRDefault="00CC1D3D" w:rsidP="00F27B64">
            <w:pPr>
              <w:jc w:val="center"/>
              <w:rPr>
                <w:sz w:val="28"/>
                <w:szCs w:val="28"/>
                <w:lang w:val="fr-FR"/>
              </w:rPr>
            </w:pPr>
            <w:r w:rsidRPr="00181A8C">
              <w:rPr>
                <w:sz w:val="28"/>
                <w:szCs w:val="28"/>
                <w:lang w:val="fr-FR"/>
              </w:rPr>
              <w:t>10.</w:t>
            </w:r>
          </w:p>
        </w:tc>
        <w:tc>
          <w:tcPr>
            <w:tcW w:w="2777" w:type="dxa"/>
          </w:tcPr>
          <w:p w:rsidR="00CC1D3D" w:rsidRPr="00181A8C" w:rsidRDefault="00CC1D3D" w:rsidP="00F27B64">
            <w:pPr>
              <w:jc w:val="center"/>
              <w:rPr>
                <w:sz w:val="28"/>
                <w:szCs w:val="28"/>
                <w:lang w:val="fr-FR"/>
              </w:rPr>
            </w:pPr>
            <w:r w:rsidRPr="00181A8C">
              <w:rPr>
                <w:sz w:val="28"/>
                <w:szCs w:val="28"/>
                <w:lang w:val="fr-FR"/>
              </w:rPr>
              <w:t>Vărsătura</w:t>
            </w:r>
          </w:p>
        </w:tc>
        <w:tc>
          <w:tcPr>
            <w:tcW w:w="1884" w:type="dxa"/>
          </w:tcPr>
          <w:p w:rsidR="00CC1D3D" w:rsidRPr="00181A8C" w:rsidRDefault="00CC1D3D" w:rsidP="00F27B64">
            <w:pPr>
              <w:jc w:val="center"/>
              <w:rPr>
                <w:sz w:val="28"/>
                <w:szCs w:val="28"/>
                <w:lang w:val="fr-FR"/>
              </w:rPr>
            </w:pPr>
            <w:r>
              <w:rPr>
                <w:sz w:val="28"/>
                <w:szCs w:val="28"/>
                <w:lang w:val="fr-FR"/>
              </w:rPr>
              <w:t>23,44</w:t>
            </w:r>
          </w:p>
        </w:tc>
        <w:tc>
          <w:tcPr>
            <w:tcW w:w="2056" w:type="dxa"/>
          </w:tcPr>
          <w:p w:rsidR="00CC1D3D" w:rsidRPr="00181A8C" w:rsidRDefault="00CC1D3D" w:rsidP="00F27B64">
            <w:pPr>
              <w:jc w:val="center"/>
              <w:rPr>
                <w:sz w:val="28"/>
                <w:szCs w:val="28"/>
                <w:lang w:val="fr-FR"/>
              </w:rPr>
            </w:pPr>
            <w:r>
              <w:rPr>
                <w:sz w:val="28"/>
                <w:szCs w:val="28"/>
                <w:lang w:val="fr-FR"/>
              </w:rPr>
              <w:t>16,38</w:t>
            </w:r>
          </w:p>
        </w:tc>
        <w:tc>
          <w:tcPr>
            <w:tcW w:w="1418" w:type="dxa"/>
          </w:tcPr>
          <w:p w:rsidR="00CC1D3D" w:rsidRPr="00181A8C" w:rsidRDefault="00CC1D3D" w:rsidP="00F27B64">
            <w:pPr>
              <w:jc w:val="center"/>
              <w:rPr>
                <w:sz w:val="28"/>
                <w:szCs w:val="28"/>
                <w:lang w:val="fr-FR"/>
              </w:rPr>
            </w:pPr>
            <w:r>
              <w:rPr>
                <w:sz w:val="28"/>
                <w:szCs w:val="28"/>
                <w:lang w:val="fr-FR"/>
              </w:rPr>
              <w:t>1,4</w:t>
            </w:r>
          </w:p>
        </w:tc>
      </w:tr>
    </w:tbl>
    <w:p w:rsidR="00CC1D3D" w:rsidRPr="00181A8C" w:rsidRDefault="00CC1D3D" w:rsidP="00CC1D3D">
      <w:pPr>
        <w:ind w:left="1440"/>
        <w:jc w:val="both"/>
        <w:rPr>
          <w:sz w:val="28"/>
          <w:szCs w:val="28"/>
          <w:lang w:val="fr-FR"/>
        </w:rPr>
      </w:pPr>
    </w:p>
    <w:p w:rsidR="00CC1D3D" w:rsidRDefault="00CC1D3D" w:rsidP="00CC1D3D">
      <w:pPr>
        <w:jc w:val="both"/>
        <w:rPr>
          <w:sz w:val="28"/>
          <w:szCs w:val="28"/>
          <w:lang w:val="fr-FR"/>
        </w:rPr>
      </w:pPr>
      <w:r w:rsidRPr="008C5204">
        <w:rPr>
          <w:sz w:val="28"/>
          <w:szCs w:val="28"/>
          <w:lang w:val="fr-FR"/>
        </w:rPr>
        <w:t>În luna iunie 2015,</w:t>
      </w:r>
      <w:r>
        <w:rPr>
          <w:sz w:val="28"/>
          <w:szCs w:val="28"/>
          <w:lang w:val="fr-FR"/>
        </w:rPr>
        <w:t xml:space="preserve"> s-au constatat următoarele :</w:t>
      </w:r>
    </w:p>
    <w:p w:rsidR="00CC1D3D" w:rsidRDefault="00CC1D3D" w:rsidP="00CC1D3D">
      <w:pPr>
        <w:jc w:val="both"/>
        <w:rPr>
          <w:sz w:val="28"/>
          <w:szCs w:val="28"/>
          <w:lang w:val="fr-FR"/>
        </w:rPr>
      </w:pPr>
      <w:r>
        <w:rPr>
          <w:sz w:val="28"/>
          <w:szCs w:val="28"/>
          <w:lang w:val="fr-FR"/>
        </w:rPr>
        <w:t xml:space="preserve">      - tendința mediei este în creștere accentuată, în toate punctele de prelevare ;</w:t>
      </w:r>
    </w:p>
    <w:p w:rsidR="00CC1D3D" w:rsidRPr="002137A5" w:rsidRDefault="00CC1D3D" w:rsidP="00CC1D3D">
      <w:pPr>
        <w:jc w:val="both"/>
        <w:rPr>
          <w:sz w:val="28"/>
          <w:szCs w:val="28"/>
          <w:lang w:val="fr-FR"/>
        </w:rPr>
      </w:pPr>
      <w:r>
        <w:rPr>
          <w:sz w:val="28"/>
          <w:szCs w:val="28"/>
          <w:lang w:val="fr-FR"/>
        </w:rPr>
        <w:t xml:space="preserve">      - </w:t>
      </w:r>
      <w:r w:rsidRPr="008C5204">
        <w:rPr>
          <w:sz w:val="28"/>
          <w:szCs w:val="28"/>
          <w:lang w:val="fr-FR"/>
        </w:rPr>
        <w:t>o</w:t>
      </w:r>
      <w:r>
        <w:rPr>
          <w:sz w:val="28"/>
          <w:szCs w:val="28"/>
          <w:lang w:val="fr-FR"/>
        </w:rPr>
        <w:t xml:space="preserve"> depășire, de</w:t>
      </w:r>
      <w:r w:rsidRPr="008C5204">
        <w:rPr>
          <w:sz w:val="28"/>
          <w:szCs w:val="28"/>
          <w:lang w:val="fr-FR"/>
        </w:rPr>
        <w:t xml:space="preserve"> aproximativ 38%, a valorii limită admise, în </w:t>
      </w:r>
      <w:r>
        <w:rPr>
          <w:sz w:val="28"/>
          <w:szCs w:val="28"/>
          <w:lang w:val="fr-FR"/>
        </w:rPr>
        <w:t>punctul de la</w:t>
      </w:r>
      <w:r w:rsidRPr="008C5204">
        <w:rPr>
          <w:sz w:val="28"/>
          <w:szCs w:val="28"/>
          <w:lang w:val="fr-FR"/>
        </w:rPr>
        <w:t xml:space="preserve"> Vărsătura.</w:t>
      </w:r>
    </w:p>
    <w:p w:rsidR="00B06610" w:rsidRPr="00181A8C" w:rsidRDefault="00B06610" w:rsidP="00B06610">
      <w:pPr>
        <w:jc w:val="both"/>
        <w:rPr>
          <w:sz w:val="28"/>
          <w:szCs w:val="28"/>
          <w:lang w:val="it-IT"/>
        </w:rPr>
      </w:pPr>
    </w:p>
    <w:p w:rsidR="00E01736" w:rsidRPr="00515807" w:rsidRDefault="00E01736" w:rsidP="00831E92">
      <w:pPr>
        <w:jc w:val="both"/>
        <w:rPr>
          <w:sz w:val="28"/>
          <w:szCs w:val="28"/>
          <w:lang w:val="it-IT"/>
        </w:rPr>
      </w:pPr>
    </w:p>
    <w:p w:rsidR="002768C2" w:rsidRPr="00515807" w:rsidRDefault="00DB1042" w:rsidP="00DB1042">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BD51A6" w:rsidRPr="00515807" w:rsidRDefault="00BD51A6" w:rsidP="0027259E">
      <w:pPr>
        <w:ind w:right="-286"/>
        <w:rPr>
          <w:sz w:val="28"/>
          <w:szCs w:val="28"/>
        </w:rPr>
      </w:pP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181A8C" w:rsidRDefault="00F66664" w:rsidP="00F66664">
      <w:pPr>
        <w:numPr>
          <w:ilvl w:val="0"/>
          <w:numId w:val="1"/>
        </w:numPr>
        <w:jc w:val="both"/>
        <w:rPr>
          <w:b/>
          <w:sz w:val="28"/>
          <w:szCs w:val="28"/>
        </w:rPr>
      </w:pPr>
      <w:r w:rsidRPr="00181A8C">
        <w:rPr>
          <w:b/>
          <w:sz w:val="28"/>
          <w:szCs w:val="28"/>
        </w:rPr>
        <w:t>Sediul Agenţiei pentru Protecţia Mediului Brăila.</w:t>
      </w:r>
    </w:p>
    <w:p w:rsidR="00F66664" w:rsidRPr="00181A8C" w:rsidRDefault="00F66664" w:rsidP="00F66664">
      <w:pPr>
        <w:numPr>
          <w:ilvl w:val="0"/>
          <w:numId w:val="1"/>
        </w:numPr>
        <w:tabs>
          <w:tab w:val="left" w:pos="1440"/>
        </w:tabs>
        <w:jc w:val="both"/>
        <w:rPr>
          <w:sz w:val="28"/>
          <w:szCs w:val="28"/>
        </w:rPr>
      </w:pPr>
      <w:r w:rsidRPr="00181A8C">
        <w:rPr>
          <w:b/>
          <w:sz w:val="28"/>
          <w:szCs w:val="28"/>
        </w:rPr>
        <w:lastRenderedPageBreak/>
        <w:t xml:space="preserve">Staţia Brăila 1- </w:t>
      </w:r>
      <w:r w:rsidRPr="00181A8C">
        <w:rPr>
          <w:bCs/>
          <w:sz w:val="28"/>
          <w:szCs w:val="28"/>
        </w:rPr>
        <w:t>Staţia de monitorizare a calităţii aerului de tip – trafic, care este amplasată pe Calea Galaţi, nr. 53</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3 - </w:t>
      </w:r>
      <w:r w:rsidRPr="00181A8C">
        <w:rPr>
          <w:sz w:val="28"/>
          <w:szCs w:val="28"/>
        </w:rPr>
        <w:t xml:space="preserve">Staţia </w:t>
      </w:r>
      <w:r w:rsidRPr="00181A8C">
        <w:rPr>
          <w:bCs/>
          <w:sz w:val="28"/>
          <w:szCs w:val="28"/>
        </w:rPr>
        <w:t>de monitorizare a calităţii aerului de tip –</w:t>
      </w:r>
      <w:r w:rsidRPr="00181A8C">
        <w:rPr>
          <w:sz w:val="28"/>
          <w:szCs w:val="28"/>
        </w:rPr>
        <w:t xml:space="preserve"> suburban, care este situată în Comuna Cazasu, jud. Brăila;</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4 - </w:t>
      </w:r>
      <w:r w:rsidRPr="00181A8C">
        <w:rPr>
          <w:sz w:val="28"/>
          <w:szCs w:val="28"/>
        </w:rPr>
        <w:t xml:space="preserve">Staţia </w:t>
      </w:r>
      <w:r w:rsidRPr="00181A8C">
        <w:rPr>
          <w:bCs/>
          <w:sz w:val="28"/>
          <w:szCs w:val="28"/>
        </w:rPr>
        <w:t>de monitorizare a calităţii aerului de tip – industrial,</w:t>
      </w:r>
      <w:r w:rsidRPr="00181A8C">
        <w:rPr>
          <w:bCs/>
          <w:color w:val="FF0000"/>
          <w:sz w:val="28"/>
          <w:szCs w:val="28"/>
        </w:rPr>
        <w:t xml:space="preserve"> </w:t>
      </w:r>
      <w:r w:rsidRPr="00181A8C">
        <w:rPr>
          <w:bCs/>
          <w:sz w:val="28"/>
          <w:szCs w:val="28"/>
        </w:rPr>
        <w:t xml:space="preserve">care </w:t>
      </w:r>
      <w:r w:rsidRPr="00181A8C">
        <w:rPr>
          <w:sz w:val="28"/>
          <w:szCs w:val="28"/>
        </w:rPr>
        <w:t xml:space="preserve">este amplasată pe Şoseaua Baldovineşti (Staţia Nord). </w:t>
      </w:r>
    </w:p>
    <w:p w:rsidR="00F66664" w:rsidRPr="00181A8C" w:rsidRDefault="00F66664" w:rsidP="00F66664">
      <w:pPr>
        <w:numPr>
          <w:ilvl w:val="0"/>
          <w:numId w:val="1"/>
        </w:numPr>
        <w:tabs>
          <w:tab w:val="left" w:pos="1440"/>
        </w:tabs>
        <w:jc w:val="both"/>
        <w:rPr>
          <w:sz w:val="28"/>
          <w:szCs w:val="28"/>
        </w:rPr>
      </w:pPr>
      <w:r w:rsidRPr="00181A8C">
        <w:rPr>
          <w:b/>
          <w:sz w:val="28"/>
          <w:szCs w:val="28"/>
        </w:rPr>
        <w:t xml:space="preserve">Staţia Brăila 5 - </w:t>
      </w:r>
      <w:r w:rsidRPr="00181A8C">
        <w:rPr>
          <w:sz w:val="28"/>
          <w:szCs w:val="28"/>
        </w:rPr>
        <w:t xml:space="preserve">Staţia </w:t>
      </w:r>
      <w:r w:rsidRPr="00181A8C">
        <w:rPr>
          <w:bCs/>
          <w:sz w:val="28"/>
          <w:szCs w:val="28"/>
        </w:rPr>
        <w:t xml:space="preserve">de monitorizare a calităţii aerului de tip – industrial, care </w:t>
      </w:r>
      <w:r w:rsidRPr="00181A8C">
        <w:rPr>
          <w:sz w:val="28"/>
          <w:szCs w:val="28"/>
        </w:rPr>
        <w:t>este amplasată în Comuna Chiscani, în vecinătatea SC. CET S.A.</w:t>
      </w:r>
    </w:p>
    <w:p w:rsidR="00CD26AE" w:rsidRDefault="00CD26AE" w:rsidP="00CD26AE">
      <w:pPr>
        <w:shd w:val="clear" w:color="auto" w:fill="FFFFFF"/>
        <w:spacing w:line="240" w:lineRule="atLeast"/>
        <w:ind w:firstLine="225"/>
        <w:jc w:val="both"/>
        <w:rPr>
          <w:color w:val="191919"/>
          <w:sz w:val="28"/>
          <w:szCs w:val="28"/>
        </w:rPr>
      </w:pPr>
    </w:p>
    <w:p w:rsidR="00EA0A09" w:rsidRPr="00181A8C" w:rsidRDefault="00C62728" w:rsidP="00EA0A09">
      <w:pPr>
        <w:shd w:val="clear" w:color="auto" w:fill="FFFFFF"/>
        <w:spacing w:line="240" w:lineRule="atLeast"/>
        <w:ind w:firstLine="225"/>
        <w:jc w:val="both"/>
        <w:rPr>
          <w:sz w:val="28"/>
          <w:szCs w:val="28"/>
        </w:rPr>
      </w:pPr>
      <w:r w:rsidRPr="00EA0A09">
        <w:rPr>
          <w:color w:val="191919"/>
          <w:sz w:val="28"/>
          <w:szCs w:val="28"/>
        </w:rPr>
        <w:t>În urma monitorizarii precipitaţiilor,</w:t>
      </w:r>
      <w:r w:rsidRPr="00C62728">
        <w:rPr>
          <w:b/>
          <w:color w:val="191919"/>
          <w:sz w:val="28"/>
          <w:szCs w:val="28"/>
        </w:rPr>
        <w:t xml:space="preserve"> </w:t>
      </w:r>
      <w:r w:rsidR="00EA0A09">
        <w:rPr>
          <w:b/>
          <w:color w:val="191919"/>
          <w:sz w:val="28"/>
          <w:szCs w:val="28"/>
        </w:rPr>
        <w:t>î</w:t>
      </w:r>
      <w:r w:rsidR="00EA0A09" w:rsidRPr="00181A8C">
        <w:rPr>
          <w:color w:val="191919"/>
          <w:sz w:val="28"/>
          <w:szCs w:val="28"/>
        </w:rPr>
        <w:t xml:space="preserve">n luna </w:t>
      </w:r>
      <w:r w:rsidR="00EA0A09">
        <w:rPr>
          <w:color w:val="191919"/>
          <w:sz w:val="28"/>
          <w:szCs w:val="28"/>
        </w:rPr>
        <w:t xml:space="preserve">iunie </w:t>
      </w:r>
      <w:r w:rsidR="00EA0A09" w:rsidRPr="00181A8C">
        <w:rPr>
          <w:color w:val="191919"/>
          <w:sz w:val="28"/>
          <w:szCs w:val="28"/>
        </w:rPr>
        <w:t xml:space="preserve">2015, </w:t>
      </w:r>
      <w:r w:rsidR="00EA0A09">
        <w:rPr>
          <w:color w:val="191919"/>
          <w:sz w:val="28"/>
          <w:szCs w:val="28"/>
        </w:rPr>
        <w:t>c</w:t>
      </w:r>
      <w:r w:rsidR="00EA0A09" w:rsidRPr="00181A8C">
        <w:rPr>
          <w:color w:val="191919"/>
          <w:sz w:val="28"/>
          <w:szCs w:val="28"/>
        </w:rPr>
        <w:t>antitate</w:t>
      </w:r>
      <w:r w:rsidR="00EA0A09">
        <w:rPr>
          <w:color w:val="191919"/>
          <w:sz w:val="28"/>
          <w:szCs w:val="28"/>
        </w:rPr>
        <w:t>a</w:t>
      </w:r>
      <w:r w:rsidR="00EA0A09" w:rsidRPr="00181A8C">
        <w:rPr>
          <w:color w:val="191919"/>
          <w:sz w:val="28"/>
          <w:szCs w:val="28"/>
        </w:rPr>
        <w:t xml:space="preserve"> totală de </w:t>
      </w:r>
      <w:r w:rsidR="00EA0A09">
        <w:rPr>
          <w:color w:val="191919"/>
          <w:sz w:val="28"/>
          <w:szCs w:val="28"/>
        </w:rPr>
        <w:t>precipitații a fost de 233,6</w:t>
      </w:r>
      <w:r w:rsidR="00EA0A09" w:rsidRPr="00181A8C">
        <w:rPr>
          <w:color w:val="191919"/>
          <w:sz w:val="28"/>
          <w:szCs w:val="28"/>
        </w:rPr>
        <w:t xml:space="preserve"> l</w:t>
      </w:r>
      <w:r w:rsidR="00EA0A09">
        <w:rPr>
          <w:color w:val="191919"/>
          <w:sz w:val="28"/>
          <w:szCs w:val="28"/>
        </w:rPr>
        <w:t>/mp rezultând</w:t>
      </w:r>
      <w:r w:rsidR="00EA0A09" w:rsidRPr="00181A8C">
        <w:rPr>
          <w:color w:val="191919"/>
          <w:sz w:val="28"/>
          <w:szCs w:val="28"/>
        </w:rPr>
        <w:t xml:space="preserve"> o cantitate medie de </w:t>
      </w:r>
      <w:r w:rsidR="00EA0A09">
        <w:rPr>
          <w:color w:val="191919"/>
          <w:sz w:val="28"/>
          <w:szCs w:val="28"/>
        </w:rPr>
        <w:t>23,36</w:t>
      </w:r>
      <w:r w:rsidR="00EA0A09" w:rsidRPr="00181A8C">
        <w:rPr>
          <w:color w:val="191919"/>
          <w:sz w:val="28"/>
          <w:szCs w:val="28"/>
        </w:rPr>
        <w:t xml:space="preserve"> l/mp.  </w:t>
      </w:r>
      <w:r w:rsidR="00EA0A09" w:rsidRPr="00181A8C">
        <w:rPr>
          <w:sz w:val="28"/>
          <w:szCs w:val="28"/>
        </w:rPr>
        <w:t xml:space="preserve"> </w:t>
      </w:r>
      <w:r w:rsidR="00EA0A09" w:rsidRPr="00181A8C">
        <w:rPr>
          <w:color w:val="191919"/>
          <w:sz w:val="28"/>
          <w:szCs w:val="28"/>
        </w:rPr>
        <w:t xml:space="preserve">Nu s-au </w:t>
      </w:r>
      <w:r w:rsidR="00EA0A09">
        <w:rPr>
          <w:color w:val="191919"/>
          <w:sz w:val="28"/>
          <w:szCs w:val="28"/>
        </w:rPr>
        <w:t>depistat</w:t>
      </w:r>
      <w:r w:rsidR="00EA0A09" w:rsidRPr="00181A8C">
        <w:rPr>
          <w:color w:val="191919"/>
          <w:sz w:val="28"/>
          <w:szCs w:val="28"/>
        </w:rPr>
        <w:t xml:space="preserve"> precipitații acide, valorile pH-ului </w:t>
      </w:r>
      <w:r w:rsidR="00EA0A09">
        <w:rPr>
          <w:color w:val="191919"/>
          <w:sz w:val="28"/>
          <w:szCs w:val="28"/>
        </w:rPr>
        <w:t>situându-se</w:t>
      </w:r>
      <w:r w:rsidR="00EA0A09" w:rsidRPr="00181A8C">
        <w:rPr>
          <w:color w:val="191919"/>
          <w:sz w:val="28"/>
          <w:szCs w:val="28"/>
        </w:rPr>
        <w:t xml:space="preserve"> în intervalul </w:t>
      </w:r>
      <w:r w:rsidR="00EA0A09">
        <w:rPr>
          <w:color w:val="191919"/>
          <w:sz w:val="28"/>
          <w:szCs w:val="28"/>
        </w:rPr>
        <w:t>7,08 – 7,8</w:t>
      </w:r>
      <w:r w:rsidR="00EA0A09" w:rsidRPr="00181A8C">
        <w:rPr>
          <w:color w:val="191919"/>
          <w:sz w:val="28"/>
          <w:szCs w:val="28"/>
        </w:rPr>
        <w:t xml:space="preserve"> upH. </w:t>
      </w:r>
    </w:p>
    <w:p w:rsidR="00297CC2" w:rsidRPr="00C62728" w:rsidRDefault="00297CC2" w:rsidP="005C50CB">
      <w:pPr>
        <w:pStyle w:val="Heading1"/>
        <w:jc w:val="left"/>
        <w:rPr>
          <w:rFonts w:ascii="Arial" w:hAnsi="Arial" w:cs="Arial"/>
          <w:b w:val="0"/>
        </w:rPr>
      </w:pPr>
    </w:p>
    <w:p w:rsidR="00C62728" w:rsidRDefault="00C62728" w:rsidP="007831C3">
      <w:pPr>
        <w:ind w:firstLine="720"/>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sz w:val="28"/>
          <w:szCs w:val="28"/>
        </w:rPr>
      </w:pPr>
      <w:r w:rsidRPr="00515807">
        <w:rPr>
          <w:b/>
          <w:sz w:val="28"/>
          <w:szCs w:val="28"/>
        </w:rPr>
        <w:t xml:space="preserve"> </w:t>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rPr>
          <w:b/>
          <w:bCs/>
          <w:sz w:val="28"/>
          <w:szCs w:val="28"/>
        </w:rPr>
      </w:pP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7831C3">
      <w:pPr>
        <w:jc w:val="both"/>
        <w:rPr>
          <w:b/>
          <w:bCs/>
          <w:sz w:val="28"/>
          <w:szCs w:val="28"/>
        </w:rPr>
      </w:pPr>
    </w:p>
    <w:p w:rsidR="007831C3" w:rsidRPr="00515807" w:rsidRDefault="007831C3" w:rsidP="007831C3">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CALITĂŢII APELOR UZATE DE CĂTRE                          AGENŢII  ECONOMICI</w:t>
      </w:r>
    </w:p>
    <w:p w:rsidR="007D38B1" w:rsidRPr="00361528" w:rsidRDefault="007D38B1" w:rsidP="007D38B1">
      <w:pPr>
        <w:rPr>
          <w:bCs/>
          <w:sz w:val="28"/>
          <w:szCs w:val="28"/>
          <w:lang w:val="it-IT"/>
        </w:rPr>
      </w:pPr>
      <w:r w:rsidRPr="00361528">
        <w:rPr>
          <w:bCs/>
          <w:sz w:val="28"/>
          <w:szCs w:val="28"/>
          <w:lang w:val="it-IT"/>
        </w:rPr>
        <w:t xml:space="preserve">APM -  Brăila a primit rezultatele automonitorizării calităţii apelor uzate </w:t>
      </w:r>
      <w:r>
        <w:rPr>
          <w:bCs/>
          <w:sz w:val="28"/>
          <w:szCs w:val="28"/>
          <w:lang w:val="it-IT"/>
        </w:rPr>
        <w:t>în</w:t>
      </w:r>
      <w:r w:rsidRPr="00361528">
        <w:rPr>
          <w:bCs/>
          <w:sz w:val="28"/>
          <w:szCs w:val="28"/>
          <w:lang w:val="it-IT"/>
        </w:rPr>
        <w:t xml:space="preserve"> luna</w:t>
      </w:r>
      <w:r>
        <w:rPr>
          <w:bCs/>
          <w:sz w:val="28"/>
          <w:szCs w:val="28"/>
          <w:lang w:val="it-IT"/>
        </w:rPr>
        <w:t xml:space="preserve"> iunie</w:t>
      </w:r>
      <w:r w:rsidRPr="00361528">
        <w:rPr>
          <w:bCs/>
          <w:sz w:val="28"/>
          <w:szCs w:val="28"/>
          <w:lang w:val="it-IT"/>
        </w:rPr>
        <w:t xml:space="preserve"> 2015 de la următorii agenţi economici:</w:t>
      </w:r>
    </w:p>
    <w:p w:rsidR="007D38B1" w:rsidRPr="00361528" w:rsidRDefault="007D38B1" w:rsidP="007D38B1">
      <w:pPr>
        <w:rPr>
          <w:bCs/>
          <w:sz w:val="28"/>
          <w:szCs w:val="28"/>
          <w:lang w:val="it-IT"/>
        </w:rPr>
      </w:pPr>
    </w:p>
    <w:p w:rsidR="007D38B1" w:rsidRPr="00361528" w:rsidRDefault="007D38B1" w:rsidP="007D38B1">
      <w:pPr>
        <w:numPr>
          <w:ilvl w:val="0"/>
          <w:numId w:val="3"/>
        </w:numPr>
        <w:tabs>
          <w:tab w:val="clear" w:pos="1440"/>
          <w:tab w:val="num" w:pos="1222"/>
        </w:tabs>
        <w:ind w:left="720" w:firstLine="0"/>
        <w:rPr>
          <w:sz w:val="28"/>
          <w:szCs w:val="28"/>
        </w:rPr>
      </w:pPr>
      <w:r w:rsidRPr="00361528">
        <w:rPr>
          <w:sz w:val="28"/>
          <w:szCs w:val="28"/>
        </w:rPr>
        <w:t>SC” VARD Brăila” SA – Brăila</w:t>
      </w:r>
    </w:p>
    <w:p w:rsidR="007D38B1" w:rsidRDefault="008F7D5B" w:rsidP="007D38B1">
      <w:pPr>
        <w:numPr>
          <w:ilvl w:val="0"/>
          <w:numId w:val="3"/>
        </w:numPr>
        <w:tabs>
          <w:tab w:val="clear" w:pos="1440"/>
          <w:tab w:val="num" w:pos="1222"/>
        </w:tabs>
        <w:ind w:left="720" w:firstLine="0"/>
        <w:rPr>
          <w:sz w:val="28"/>
          <w:szCs w:val="28"/>
        </w:rPr>
      </w:pPr>
      <w:r>
        <w:rPr>
          <w:sz w:val="28"/>
          <w:szCs w:val="28"/>
        </w:rPr>
        <w:t>OMV Petrom Marketing –Staț</w:t>
      </w:r>
      <w:r w:rsidR="007D38B1" w:rsidRPr="00361528">
        <w:rPr>
          <w:sz w:val="28"/>
          <w:szCs w:val="28"/>
        </w:rPr>
        <w:t>ia 4 Brot</w:t>
      </w:r>
      <w:r>
        <w:rPr>
          <w:sz w:val="28"/>
          <w:szCs w:val="28"/>
        </w:rPr>
        <w:t>ă</w:t>
      </w:r>
      <w:r w:rsidR="007D38B1" w:rsidRPr="00361528">
        <w:rPr>
          <w:sz w:val="28"/>
          <w:szCs w:val="28"/>
        </w:rPr>
        <w:t>celu</w:t>
      </w:r>
    </w:p>
    <w:p w:rsidR="007D38B1" w:rsidRPr="00361528" w:rsidRDefault="007D38B1" w:rsidP="007D38B1">
      <w:pPr>
        <w:numPr>
          <w:ilvl w:val="0"/>
          <w:numId w:val="3"/>
        </w:numPr>
        <w:tabs>
          <w:tab w:val="clear" w:pos="1440"/>
          <w:tab w:val="num" w:pos="1222"/>
        </w:tabs>
        <w:ind w:left="720" w:firstLine="0"/>
        <w:rPr>
          <w:sz w:val="28"/>
          <w:szCs w:val="28"/>
        </w:rPr>
      </w:pPr>
      <w:r w:rsidRPr="00361528">
        <w:rPr>
          <w:sz w:val="28"/>
          <w:szCs w:val="28"/>
        </w:rPr>
        <w:t>CUP Dun</w:t>
      </w:r>
      <w:r w:rsidR="008F7D5B">
        <w:rPr>
          <w:sz w:val="28"/>
          <w:szCs w:val="28"/>
        </w:rPr>
        <w:t>ă</w:t>
      </w:r>
      <w:r w:rsidRPr="00361528">
        <w:rPr>
          <w:sz w:val="28"/>
          <w:szCs w:val="28"/>
        </w:rPr>
        <w:t xml:space="preserve">rea </w:t>
      </w:r>
      <w:r>
        <w:rPr>
          <w:sz w:val="28"/>
          <w:szCs w:val="28"/>
        </w:rPr>
        <w:t>pentru sta</w:t>
      </w:r>
      <w:r w:rsidR="008F7D5B">
        <w:rPr>
          <w:sz w:val="28"/>
          <w:szCs w:val="28"/>
        </w:rPr>
        <w:t>ț</w:t>
      </w:r>
      <w:r>
        <w:rPr>
          <w:sz w:val="28"/>
          <w:szCs w:val="28"/>
        </w:rPr>
        <w:t>iile de epurare :</w:t>
      </w:r>
    </w:p>
    <w:p w:rsidR="007D38B1" w:rsidRPr="00361528" w:rsidRDefault="007D38B1" w:rsidP="007D38B1">
      <w:pPr>
        <w:numPr>
          <w:ilvl w:val="0"/>
          <w:numId w:val="12"/>
        </w:numPr>
        <w:tabs>
          <w:tab w:val="clear" w:pos="360"/>
          <w:tab w:val="num" w:pos="2148"/>
        </w:tabs>
        <w:ind w:left="1428" w:firstLine="0"/>
        <w:rPr>
          <w:sz w:val="28"/>
          <w:szCs w:val="28"/>
        </w:rPr>
      </w:pPr>
      <w:r w:rsidRPr="00361528">
        <w:rPr>
          <w:sz w:val="28"/>
          <w:szCs w:val="28"/>
        </w:rPr>
        <w:t>Mun. Braila</w:t>
      </w:r>
    </w:p>
    <w:p w:rsidR="007D38B1" w:rsidRPr="00361528" w:rsidRDefault="007D38B1" w:rsidP="007D38B1">
      <w:pPr>
        <w:numPr>
          <w:ilvl w:val="0"/>
          <w:numId w:val="12"/>
        </w:numPr>
        <w:tabs>
          <w:tab w:val="clear" w:pos="360"/>
          <w:tab w:val="num" w:pos="2148"/>
        </w:tabs>
        <w:ind w:left="1428" w:firstLine="0"/>
        <w:rPr>
          <w:sz w:val="28"/>
          <w:szCs w:val="28"/>
        </w:rPr>
      </w:pPr>
      <w:r w:rsidRPr="00361528">
        <w:rPr>
          <w:sz w:val="28"/>
          <w:szCs w:val="28"/>
        </w:rPr>
        <w:t>M</w:t>
      </w:r>
      <w:r w:rsidR="008F7D5B">
        <w:rPr>
          <w:sz w:val="28"/>
          <w:szCs w:val="28"/>
        </w:rPr>
        <w:t xml:space="preserve">ovila </w:t>
      </w:r>
      <w:r w:rsidRPr="00361528">
        <w:rPr>
          <w:sz w:val="28"/>
          <w:szCs w:val="28"/>
        </w:rPr>
        <w:t>Miresii</w:t>
      </w:r>
    </w:p>
    <w:p w:rsidR="007D38B1" w:rsidRPr="00361528" w:rsidRDefault="007D38B1" w:rsidP="007D38B1">
      <w:pPr>
        <w:numPr>
          <w:ilvl w:val="0"/>
          <w:numId w:val="12"/>
        </w:numPr>
        <w:tabs>
          <w:tab w:val="clear" w:pos="360"/>
          <w:tab w:val="num" w:pos="2148"/>
        </w:tabs>
        <w:ind w:left="1428" w:firstLine="0"/>
        <w:rPr>
          <w:sz w:val="28"/>
          <w:szCs w:val="28"/>
        </w:rPr>
      </w:pPr>
      <w:r w:rsidRPr="00361528">
        <w:rPr>
          <w:sz w:val="28"/>
          <w:szCs w:val="28"/>
        </w:rPr>
        <w:t>F</w:t>
      </w:r>
      <w:r w:rsidR="008F7D5B">
        <w:rPr>
          <w:sz w:val="28"/>
          <w:szCs w:val="28"/>
        </w:rPr>
        <w:t>ă</w:t>
      </w:r>
      <w:r w:rsidRPr="00361528">
        <w:rPr>
          <w:sz w:val="28"/>
          <w:szCs w:val="28"/>
        </w:rPr>
        <w:t>urei</w:t>
      </w:r>
    </w:p>
    <w:p w:rsidR="007D38B1" w:rsidRDefault="007D38B1" w:rsidP="007D38B1">
      <w:pPr>
        <w:ind w:left="1428"/>
        <w:rPr>
          <w:sz w:val="28"/>
          <w:szCs w:val="28"/>
        </w:rPr>
      </w:pPr>
      <w:r w:rsidRPr="00361528">
        <w:rPr>
          <w:sz w:val="28"/>
          <w:szCs w:val="28"/>
        </w:rPr>
        <w:t xml:space="preserve">-    </w:t>
      </w:r>
      <w:r>
        <w:rPr>
          <w:sz w:val="28"/>
          <w:szCs w:val="28"/>
        </w:rPr>
        <w:t xml:space="preserve">     </w:t>
      </w:r>
      <w:r w:rsidR="008F7D5B">
        <w:rPr>
          <w:sz w:val="28"/>
          <w:szCs w:val="28"/>
        </w:rPr>
        <w:t>Î</w:t>
      </w:r>
      <w:r w:rsidRPr="00361528">
        <w:rPr>
          <w:sz w:val="28"/>
          <w:szCs w:val="28"/>
        </w:rPr>
        <w:t>nsur</w:t>
      </w:r>
      <w:r w:rsidR="008F7D5B">
        <w:rPr>
          <w:sz w:val="28"/>
          <w:szCs w:val="28"/>
        </w:rPr>
        <w:t>ăț</w:t>
      </w:r>
      <w:r w:rsidRPr="00361528">
        <w:rPr>
          <w:sz w:val="28"/>
          <w:szCs w:val="28"/>
        </w:rPr>
        <w:t>ei</w:t>
      </w:r>
    </w:p>
    <w:p w:rsidR="007D38B1" w:rsidRPr="00361528" w:rsidRDefault="007D38B1" w:rsidP="007D38B1">
      <w:pPr>
        <w:ind w:left="1428"/>
        <w:rPr>
          <w:sz w:val="28"/>
          <w:szCs w:val="28"/>
        </w:rPr>
      </w:pPr>
      <w:r w:rsidRPr="00361528">
        <w:rPr>
          <w:sz w:val="28"/>
          <w:szCs w:val="28"/>
        </w:rPr>
        <w:t xml:space="preserve">- </w:t>
      </w:r>
      <w:r>
        <w:rPr>
          <w:sz w:val="28"/>
          <w:szCs w:val="28"/>
        </w:rPr>
        <w:t xml:space="preserve">        </w:t>
      </w:r>
      <w:r w:rsidRPr="00361528">
        <w:rPr>
          <w:sz w:val="28"/>
          <w:szCs w:val="28"/>
        </w:rPr>
        <w:t>Ianca</w:t>
      </w:r>
    </w:p>
    <w:p w:rsidR="007D38B1" w:rsidRPr="00361528" w:rsidRDefault="007D38B1" w:rsidP="007D38B1">
      <w:pPr>
        <w:numPr>
          <w:ilvl w:val="0"/>
          <w:numId w:val="3"/>
        </w:numPr>
        <w:tabs>
          <w:tab w:val="clear" w:pos="1440"/>
          <w:tab w:val="num" w:pos="1222"/>
        </w:tabs>
        <w:ind w:left="720" w:firstLine="0"/>
        <w:rPr>
          <w:sz w:val="28"/>
          <w:szCs w:val="28"/>
        </w:rPr>
      </w:pPr>
      <w:r w:rsidRPr="00361528">
        <w:rPr>
          <w:sz w:val="28"/>
          <w:szCs w:val="28"/>
        </w:rPr>
        <w:t>SDC Lukoil Br</w:t>
      </w:r>
      <w:r w:rsidR="008F7D5B">
        <w:rPr>
          <w:sz w:val="28"/>
          <w:szCs w:val="28"/>
        </w:rPr>
        <w:t>ă</w:t>
      </w:r>
      <w:r w:rsidRPr="00361528">
        <w:rPr>
          <w:sz w:val="28"/>
          <w:szCs w:val="28"/>
        </w:rPr>
        <w:t>ila 1</w:t>
      </w:r>
    </w:p>
    <w:p w:rsidR="007D38B1" w:rsidRPr="005518C6" w:rsidRDefault="007D38B1" w:rsidP="007D38B1">
      <w:pPr>
        <w:rPr>
          <w:sz w:val="28"/>
          <w:szCs w:val="28"/>
          <w:lang w:val="it-IT"/>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depăşiri ale indicatorilor monitorizaţi</w:t>
      </w:r>
      <w:r w:rsidRPr="005518C6">
        <w:rPr>
          <w:sz w:val="28"/>
          <w:szCs w:val="28"/>
          <w:lang w:val="it-IT"/>
        </w:rPr>
        <w:t xml:space="preserve"> constatate în buletinele de analiză transmise</w:t>
      </w:r>
      <w:r w:rsidR="008F7D5B">
        <w:rPr>
          <w:sz w:val="28"/>
          <w:szCs w:val="28"/>
          <w:lang w:val="it-IT"/>
        </w:rPr>
        <w:t>, după cum urmează</w:t>
      </w:r>
      <w:r w:rsidRPr="005518C6">
        <w:rPr>
          <w:sz w:val="28"/>
          <w:szCs w:val="28"/>
          <w:lang w:val="it-IT"/>
        </w:rPr>
        <w:t xml:space="preserve">: </w:t>
      </w:r>
    </w:p>
    <w:p w:rsidR="007D38B1" w:rsidRPr="00E0413F" w:rsidRDefault="007D38B1" w:rsidP="007D38B1">
      <w:pPr>
        <w:pStyle w:val="ListParagraph"/>
        <w:numPr>
          <w:ilvl w:val="0"/>
          <w:numId w:val="11"/>
        </w:numPr>
        <w:spacing w:after="0" w:line="240" w:lineRule="auto"/>
        <w:jc w:val="both"/>
        <w:rPr>
          <w:rFonts w:ascii="Times New Roman" w:hAnsi="Times New Roman"/>
          <w:sz w:val="28"/>
          <w:szCs w:val="28"/>
          <w:lang w:val="it-IT"/>
        </w:rPr>
      </w:pPr>
      <w:r w:rsidRPr="00E0413F">
        <w:rPr>
          <w:rFonts w:ascii="Times New Roman" w:hAnsi="Times New Roman"/>
          <w:sz w:val="28"/>
          <w:szCs w:val="28"/>
          <w:lang w:val="it-IT"/>
        </w:rPr>
        <w:t xml:space="preserve">Staţia de epurare Movila Miresii: materii în suspensie (MTS), consum chimic de oxigen (CCOCr), </w:t>
      </w:r>
      <w:r w:rsidRPr="00E0413F">
        <w:rPr>
          <w:rFonts w:ascii="Times New Roman" w:hAnsi="Times New Roman"/>
          <w:sz w:val="28"/>
          <w:szCs w:val="28"/>
        </w:rPr>
        <w:t>consum biochimic de oxigen (CBO</w:t>
      </w:r>
      <w:r w:rsidRPr="00E0413F">
        <w:rPr>
          <w:rFonts w:ascii="Times New Roman" w:hAnsi="Times New Roman"/>
          <w:sz w:val="28"/>
          <w:szCs w:val="28"/>
          <w:vertAlign w:val="subscript"/>
        </w:rPr>
        <w:t>5</w:t>
      </w:r>
      <w:r w:rsidRPr="00E0413F">
        <w:rPr>
          <w:rFonts w:ascii="Times New Roman" w:hAnsi="Times New Roman"/>
          <w:sz w:val="28"/>
          <w:szCs w:val="28"/>
        </w:rPr>
        <w:t>), fosfor total (Ptot),</w:t>
      </w:r>
      <w:r w:rsidRPr="00E0413F">
        <w:rPr>
          <w:rFonts w:ascii="Times New Roman" w:hAnsi="Times New Roman"/>
          <w:sz w:val="28"/>
          <w:szCs w:val="28"/>
          <w:lang w:val="it-IT"/>
        </w:rPr>
        <w:t xml:space="preserve"> substanțe extractibile  în solvenți organici, </w:t>
      </w:r>
      <w:r w:rsidRPr="00E0413F">
        <w:rPr>
          <w:rFonts w:ascii="Times New Roman" w:hAnsi="Times New Roman"/>
          <w:sz w:val="28"/>
          <w:szCs w:val="28"/>
        </w:rPr>
        <w:t>detergenţi sintetici biodegradabili;</w:t>
      </w:r>
    </w:p>
    <w:p w:rsidR="007D38B1" w:rsidRPr="00E0413F" w:rsidRDefault="007D38B1" w:rsidP="007D38B1">
      <w:pPr>
        <w:pStyle w:val="ListParagraph"/>
        <w:numPr>
          <w:ilvl w:val="0"/>
          <w:numId w:val="11"/>
        </w:numPr>
        <w:spacing w:after="0" w:line="240" w:lineRule="auto"/>
        <w:jc w:val="both"/>
        <w:rPr>
          <w:rFonts w:ascii="Times New Roman" w:hAnsi="Times New Roman"/>
          <w:sz w:val="28"/>
          <w:szCs w:val="28"/>
        </w:rPr>
      </w:pPr>
      <w:r w:rsidRPr="00E0413F">
        <w:rPr>
          <w:rFonts w:ascii="Times New Roman" w:hAnsi="Times New Roman"/>
          <w:sz w:val="28"/>
          <w:szCs w:val="28"/>
          <w:lang w:val="it-IT"/>
        </w:rPr>
        <w:lastRenderedPageBreak/>
        <w:t>Staţia de epurare Făurei : substanțe extractibile  în solvenți organici</w:t>
      </w:r>
      <w:r w:rsidRPr="00E0413F">
        <w:rPr>
          <w:rFonts w:ascii="Times New Roman" w:hAnsi="Times New Roman"/>
          <w:sz w:val="28"/>
          <w:szCs w:val="28"/>
        </w:rPr>
        <w:t>.</w:t>
      </w:r>
    </w:p>
    <w:p w:rsidR="007D38B1" w:rsidRPr="00E0413F" w:rsidRDefault="007D38B1" w:rsidP="007D38B1">
      <w:pPr>
        <w:pStyle w:val="ListParagraph"/>
        <w:numPr>
          <w:ilvl w:val="0"/>
          <w:numId w:val="11"/>
        </w:numPr>
        <w:spacing w:after="0" w:line="240" w:lineRule="auto"/>
        <w:jc w:val="both"/>
        <w:rPr>
          <w:rFonts w:ascii="Times New Roman" w:hAnsi="Times New Roman"/>
          <w:sz w:val="28"/>
          <w:szCs w:val="28"/>
        </w:rPr>
      </w:pPr>
      <w:r w:rsidRPr="00E0413F">
        <w:rPr>
          <w:rFonts w:ascii="Times New Roman" w:hAnsi="Times New Roman"/>
          <w:sz w:val="28"/>
          <w:szCs w:val="28"/>
          <w:lang w:val="it-IT"/>
        </w:rPr>
        <w:t xml:space="preserve">Staţia de epurare </w:t>
      </w:r>
      <w:r w:rsidRPr="00E0413F">
        <w:rPr>
          <w:rFonts w:ascii="Times New Roman" w:hAnsi="Times New Roman"/>
          <w:sz w:val="28"/>
          <w:szCs w:val="28"/>
        </w:rPr>
        <w:t>Însurăței: azot amoniacal (NH</w:t>
      </w:r>
      <w:r w:rsidRPr="00E0413F">
        <w:rPr>
          <w:rFonts w:ascii="Times New Roman" w:hAnsi="Times New Roman"/>
          <w:sz w:val="28"/>
          <w:szCs w:val="28"/>
          <w:vertAlign w:val="subscript"/>
        </w:rPr>
        <w:t>4</w:t>
      </w:r>
      <w:r w:rsidRPr="00E0413F">
        <w:rPr>
          <w:rFonts w:ascii="Times New Roman" w:hAnsi="Times New Roman"/>
          <w:sz w:val="28"/>
          <w:szCs w:val="28"/>
          <w:vertAlign w:val="superscript"/>
        </w:rPr>
        <w:t>+</w:t>
      </w:r>
      <w:r w:rsidRPr="00E0413F">
        <w:rPr>
          <w:rFonts w:ascii="Times New Roman" w:hAnsi="Times New Roman"/>
          <w:sz w:val="28"/>
          <w:szCs w:val="28"/>
        </w:rPr>
        <w:t>), azot total (Ntot), fosfor total (Ptot),</w:t>
      </w:r>
      <w:r w:rsidRPr="00E0413F">
        <w:rPr>
          <w:rFonts w:ascii="Times New Roman" w:hAnsi="Times New Roman"/>
          <w:sz w:val="28"/>
          <w:szCs w:val="28"/>
          <w:lang w:val="it-IT"/>
        </w:rPr>
        <w:t xml:space="preserve"> </w:t>
      </w:r>
      <w:r w:rsidRPr="00E0413F">
        <w:rPr>
          <w:rFonts w:ascii="Times New Roman" w:hAnsi="Times New Roman"/>
          <w:sz w:val="28"/>
          <w:szCs w:val="28"/>
        </w:rPr>
        <w:t xml:space="preserve"> detergenţi sintetici biodegradabili .</w:t>
      </w:r>
    </w:p>
    <w:p w:rsidR="007831C3" w:rsidRPr="00515807"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2.2.2. REŢEAUA DE URMĂRIRE A CALITĂŢII APELOR UZATE DE CĂTRE    LABORATORUL APM BRĂILA</w:t>
      </w:r>
    </w:p>
    <w:p w:rsidR="00E44BD5" w:rsidRPr="00FF0748" w:rsidRDefault="00E44BD5" w:rsidP="00E44BD5">
      <w:pPr>
        <w:ind w:firstLine="720"/>
        <w:jc w:val="both"/>
        <w:rPr>
          <w:sz w:val="28"/>
          <w:szCs w:val="28"/>
          <w:lang w:val="it-IT"/>
        </w:rPr>
      </w:pPr>
      <w:r>
        <w:rPr>
          <w:sz w:val="28"/>
          <w:szCs w:val="28"/>
          <w:lang w:val="it-IT"/>
        </w:rPr>
        <w:t>L</w:t>
      </w:r>
      <w:r w:rsidRPr="00181A8C">
        <w:rPr>
          <w:sz w:val="28"/>
          <w:szCs w:val="28"/>
          <w:lang w:val="it-IT"/>
        </w:rPr>
        <w:t>aboratorul A.P.M Brăila a monitorizat</w:t>
      </w:r>
      <w:r>
        <w:rPr>
          <w:sz w:val="28"/>
          <w:szCs w:val="28"/>
          <w:lang w:val="it-IT"/>
        </w:rPr>
        <w:t>,</w:t>
      </w:r>
      <w:r w:rsidRPr="00B82257">
        <w:rPr>
          <w:sz w:val="28"/>
          <w:szCs w:val="28"/>
          <w:lang w:val="it-IT"/>
        </w:rPr>
        <w:t xml:space="preserve"> </w:t>
      </w:r>
      <w:r>
        <w:rPr>
          <w:sz w:val="28"/>
          <w:szCs w:val="28"/>
          <w:lang w:val="it-IT"/>
        </w:rPr>
        <w:t>î</w:t>
      </w:r>
      <w:r w:rsidRPr="00181A8C">
        <w:rPr>
          <w:sz w:val="28"/>
          <w:szCs w:val="28"/>
          <w:lang w:val="it-IT"/>
        </w:rPr>
        <w:t xml:space="preserve">n luna </w:t>
      </w:r>
      <w:r>
        <w:rPr>
          <w:sz w:val="28"/>
          <w:szCs w:val="28"/>
          <w:lang w:val="it-IT"/>
        </w:rPr>
        <w:t xml:space="preserve">iunie </w:t>
      </w:r>
      <w:r w:rsidRPr="00181A8C">
        <w:rPr>
          <w:sz w:val="28"/>
          <w:szCs w:val="28"/>
          <w:lang w:val="it-IT"/>
        </w:rPr>
        <w:t>2015</w:t>
      </w:r>
      <w:r>
        <w:rPr>
          <w:sz w:val="28"/>
          <w:szCs w:val="28"/>
          <w:lang w:val="it-IT"/>
        </w:rPr>
        <w:t>,</w:t>
      </w:r>
      <w:r w:rsidRPr="00181A8C">
        <w:rPr>
          <w:sz w:val="28"/>
          <w:szCs w:val="28"/>
          <w:lang w:val="it-IT"/>
        </w:rPr>
        <w:t xml:space="preserve">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 </w:t>
      </w:r>
      <w:r>
        <w:rPr>
          <w:sz w:val="28"/>
          <w:szCs w:val="28"/>
          <w:lang w:val="pt-BR"/>
        </w:rPr>
        <w:t>S-au</w:t>
      </w:r>
      <w:r w:rsidRPr="00181A8C">
        <w:rPr>
          <w:sz w:val="28"/>
          <w:szCs w:val="28"/>
          <w:lang w:val="pt-BR"/>
        </w:rPr>
        <w:t xml:space="preserve"> constatat depășiri ale  </w:t>
      </w:r>
      <w:r>
        <w:rPr>
          <w:sz w:val="28"/>
          <w:szCs w:val="28"/>
          <w:lang w:val="pt-BR"/>
        </w:rPr>
        <w:t xml:space="preserve">limitei impuse la indicatorul </w:t>
      </w:r>
      <w:r w:rsidRPr="00181A8C">
        <w:rPr>
          <w:sz w:val="28"/>
          <w:szCs w:val="28"/>
          <w:lang w:val="pt-BR"/>
        </w:rPr>
        <w:t>substanțe extractibile de la</w:t>
      </w:r>
      <w:r>
        <w:rPr>
          <w:sz w:val="28"/>
          <w:szCs w:val="28"/>
          <w:lang w:val="pt-BR"/>
        </w:rPr>
        <w:t xml:space="preserve"> urm</w:t>
      </w:r>
      <w:r>
        <w:rPr>
          <w:sz w:val="28"/>
          <w:szCs w:val="28"/>
        </w:rPr>
        <w:t>ă</w:t>
      </w:r>
      <w:r>
        <w:rPr>
          <w:sz w:val="28"/>
          <w:szCs w:val="28"/>
          <w:lang w:val="pt-BR"/>
        </w:rPr>
        <w:t>torii</w:t>
      </w:r>
      <w:r w:rsidRPr="00181A8C">
        <w:rPr>
          <w:sz w:val="28"/>
          <w:szCs w:val="28"/>
          <w:lang w:val="pt-BR"/>
        </w:rPr>
        <w:t xml:space="preserve"> </w:t>
      </w:r>
      <w:r>
        <w:rPr>
          <w:sz w:val="28"/>
          <w:szCs w:val="28"/>
          <w:lang w:val="pt-BR"/>
        </w:rPr>
        <w:t>agenți economici : SC Alidan Serv SRL, SC Ada Motors SRL, Selgros Cash&amp;Carry, SC Jumbo Impex SRL.</w:t>
      </w:r>
    </w:p>
    <w:p w:rsidR="007831C3" w:rsidRPr="007831C3" w:rsidRDefault="007831C3" w:rsidP="007831C3"/>
    <w:p w:rsidR="005C50CB" w:rsidRPr="00515807" w:rsidRDefault="005C50CB" w:rsidP="005C50CB">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D646A9" w:rsidRPr="00515807" w:rsidRDefault="00D646A9" w:rsidP="005C50CB">
      <w:pPr>
        <w:ind w:firstLine="720"/>
        <w:jc w:val="both"/>
        <w:rPr>
          <w:sz w:val="28"/>
          <w:szCs w:val="28"/>
        </w:rPr>
      </w:pP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40058C" w:rsidP="0040058C">
      <w:pPr>
        <w:jc w:val="both"/>
        <w:rPr>
          <w:sz w:val="28"/>
          <w:szCs w:val="28"/>
        </w:rPr>
      </w:pPr>
      <w:r w:rsidRPr="00BF6FD0">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E75627" w:rsidRPr="008028B1" w:rsidRDefault="00E75627"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BF6FD0">
        <w:rPr>
          <w:sz w:val="28"/>
          <w:szCs w:val="28"/>
        </w:rPr>
        <w:pict>
          <v:oval id="_x0000_s1472" style="position:absolute;left:0;text-align:left;margin-left:-171.9pt;margin-top:31.85pt;width:11.45pt;height:11.4pt;z-index:251656192;v-text-anchor:middle" fillcolor="#aa8456" strokecolor="#eaeaea">
            <v:fill color2="#066"/>
            <v:shadow color="#099"/>
          </v:oval>
        </w:pict>
      </w:r>
      <w:r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40058C" w:rsidRPr="00BF6FD0" w:rsidRDefault="0040058C" w:rsidP="0040058C">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D16BC6" w:rsidRDefault="0040058C" w:rsidP="00E41CE5">
      <w:pPr>
        <w:ind w:firstLine="720"/>
        <w:jc w:val="both"/>
        <w:rPr>
          <w:b/>
          <w:sz w:val="28"/>
          <w:szCs w:val="28"/>
        </w:rPr>
      </w:pPr>
      <w:r w:rsidRPr="00BF6FD0">
        <w:rPr>
          <w:b/>
          <w:sz w:val="28"/>
          <w:szCs w:val="28"/>
        </w:rPr>
        <w:t xml:space="preserve">Staţia Brăila 5 - </w:t>
      </w:r>
      <w:r w:rsidRPr="00BF6FD0">
        <w:rPr>
          <w:sz w:val="28"/>
          <w:szCs w:val="28"/>
        </w:rPr>
        <w:t xml:space="preserve">Staţia este amplasată în Comuna Chiscani, în vecinătatea SC. Termoelectrica S.A. şi monitorizează nivelul de poluare a aerului din zona învecinată emisiilor </w:t>
      </w:r>
      <w:r w:rsidRPr="00BF6FD0">
        <w:rPr>
          <w:sz w:val="28"/>
          <w:szCs w:val="28"/>
        </w:rPr>
        <w:lastRenderedPageBreak/>
        <w:t>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A258E" w:rsidRPr="00BF6FD0" w:rsidRDefault="007A258E" w:rsidP="00E41CE5">
      <w:pPr>
        <w:jc w:val="center"/>
        <w:rPr>
          <w:b/>
          <w:sz w:val="28"/>
          <w:szCs w:val="28"/>
        </w:rPr>
      </w:pPr>
      <w:r w:rsidRPr="00BF6FD0">
        <w:rPr>
          <w:b/>
          <w:sz w:val="28"/>
          <w:szCs w:val="28"/>
        </w:rPr>
        <w:t>Parametrii meteorologici monitorizaţi</w:t>
      </w:r>
      <w:r w:rsidRPr="00BF6FD0">
        <w:rPr>
          <w:b/>
          <w:sz w:val="28"/>
          <w:szCs w:val="28"/>
        </w:rPr>
        <w:tab/>
      </w:r>
    </w:p>
    <w:p w:rsidR="007A258E" w:rsidRPr="00BF6FD0" w:rsidRDefault="007A258E" w:rsidP="007A258E">
      <w:pPr>
        <w:ind w:firstLine="720"/>
        <w:rPr>
          <w:sz w:val="28"/>
          <w:szCs w:val="28"/>
        </w:rPr>
      </w:pPr>
      <w:r w:rsidRPr="00BF6FD0">
        <w:rPr>
          <w:bCs/>
          <w:sz w:val="28"/>
          <w:szCs w:val="28"/>
        </w:rPr>
        <w:t xml:space="preserve">În luna </w:t>
      </w:r>
      <w:r>
        <w:rPr>
          <w:bCs/>
          <w:sz w:val="28"/>
          <w:szCs w:val="28"/>
        </w:rPr>
        <w:t>iunie</w:t>
      </w:r>
      <w:r w:rsidRPr="00BF6FD0">
        <w:rPr>
          <w:bCs/>
          <w:sz w:val="28"/>
          <w:szCs w:val="28"/>
        </w:rPr>
        <w:t xml:space="preserve"> nu s-au măsurat parametrii meteorologici din cauza defecţiunilor existente</w:t>
      </w:r>
      <w:r w:rsidRPr="00BF6FD0">
        <w:rPr>
          <w:sz w:val="28"/>
          <w:szCs w:val="28"/>
        </w:rPr>
        <w:t>.</w:t>
      </w:r>
    </w:p>
    <w:p w:rsidR="007A258E" w:rsidRPr="00BF6FD0" w:rsidRDefault="007A258E" w:rsidP="007A258E">
      <w:pPr>
        <w:ind w:firstLine="720"/>
      </w:pPr>
    </w:p>
    <w:p w:rsidR="007A258E" w:rsidRPr="003F6B8D" w:rsidRDefault="007A258E" w:rsidP="007A258E">
      <w:pPr>
        <w:ind w:firstLine="720"/>
        <w:jc w:val="center"/>
        <w:rPr>
          <w:b/>
          <w:sz w:val="28"/>
          <w:szCs w:val="28"/>
        </w:rPr>
      </w:pPr>
      <w:r w:rsidRPr="003F6B8D">
        <w:rPr>
          <w:b/>
          <w:sz w:val="28"/>
          <w:szCs w:val="28"/>
        </w:rPr>
        <w:t>Poluanţii monitorizaţi</w:t>
      </w:r>
    </w:p>
    <w:p w:rsidR="007A258E" w:rsidRPr="00BF6FD0" w:rsidRDefault="007A258E" w:rsidP="007A258E">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7A258E" w:rsidRPr="00BF6FD0" w:rsidTr="00F27B64">
        <w:trPr>
          <w:trHeight w:val="544"/>
          <w:jc w:val="center"/>
        </w:trPr>
        <w:tc>
          <w:tcPr>
            <w:tcW w:w="840"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7A258E" w:rsidRPr="00BF6FD0" w:rsidRDefault="007A258E" w:rsidP="00F27B64">
            <w:pPr>
              <w:jc w:val="center"/>
              <w:rPr>
                <w:sz w:val="22"/>
                <w:szCs w:val="22"/>
              </w:rPr>
            </w:pPr>
            <w:r w:rsidRPr="00BF6FD0">
              <w:rPr>
                <w:sz w:val="22"/>
                <w:szCs w:val="22"/>
              </w:rPr>
              <w:t xml:space="preserve">Limita </w:t>
            </w:r>
          </w:p>
        </w:tc>
      </w:tr>
      <w:tr w:rsidR="007A258E" w:rsidRPr="00BF6FD0" w:rsidTr="00F27B64">
        <w:trPr>
          <w:trHeight w:val="254"/>
          <w:jc w:val="center"/>
        </w:trPr>
        <w:tc>
          <w:tcPr>
            <w:tcW w:w="840" w:type="dxa"/>
            <w:vMerge w:val="restart"/>
            <w:tcBorders>
              <w:top w:val="double" w:sz="4" w:space="0" w:color="auto"/>
            </w:tcBorders>
            <w:vAlign w:val="center"/>
          </w:tcPr>
          <w:p w:rsidR="007A258E" w:rsidRPr="00BF6FD0" w:rsidRDefault="007A258E" w:rsidP="00F27B64">
            <w:pPr>
              <w:jc w:val="center"/>
            </w:pPr>
            <w:r w:rsidRPr="00BF6FD0">
              <w:t>BR1</w:t>
            </w:r>
          </w:p>
        </w:tc>
        <w:tc>
          <w:tcPr>
            <w:tcW w:w="1273" w:type="dxa"/>
            <w:vMerge w:val="restart"/>
            <w:tcBorders>
              <w:top w:val="double" w:sz="4" w:space="0" w:color="auto"/>
            </w:tcBorders>
            <w:vAlign w:val="center"/>
          </w:tcPr>
          <w:p w:rsidR="007A258E" w:rsidRPr="00BF6FD0" w:rsidRDefault="007A258E" w:rsidP="00F27B64">
            <w:pPr>
              <w:jc w:val="center"/>
            </w:pPr>
            <w:r w:rsidRPr="00BF6FD0">
              <w:t>Trafic</w:t>
            </w:r>
          </w:p>
        </w:tc>
        <w:tc>
          <w:tcPr>
            <w:tcW w:w="1408" w:type="dxa"/>
            <w:tcBorders>
              <w:top w:val="double" w:sz="4" w:space="0" w:color="auto"/>
            </w:tcBorders>
          </w:tcPr>
          <w:p w:rsidR="007A258E" w:rsidRPr="00BF6FD0" w:rsidRDefault="007A258E" w:rsidP="00F27B64">
            <w:pPr>
              <w:jc w:val="center"/>
            </w:pPr>
            <w:r w:rsidRPr="00BF6FD0">
              <w:t>SO</w:t>
            </w:r>
            <w:r w:rsidRPr="00BF6FD0">
              <w:rPr>
                <w:vertAlign w:val="subscript"/>
              </w:rPr>
              <w:t>2</w:t>
            </w:r>
          </w:p>
        </w:tc>
        <w:tc>
          <w:tcPr>
            <w:tcW w:w="881" w:type="dxa"/>
            <w:tcBorders>
              <w:top w:val="double" w:sz="4" w:space="0" w:color="auto"/>
            </w:tcBorders>
          </w:tcPr>
          <w:p w:rsidR="007A258E" w:rsidRPr="00BF6FD0" w:rsidRDefault="007A258E" w:rsidP="00F27B64">
            <w:pPr>
              <w:jc w:val="center"/>
            </w:pPr>
            <w:r w:rsidRPr="00BF6FD0">
              <w:t>-</w:t>
            </w:r>
          </w:p>
        </w:tc>
        <w:tc>
          <w:tcPr>
            <w:tcW w:w="1070" w:type="dxa"/>
            <w:tcBorders>
              <w:top w:val="double" w:sz="4" w:space="0" w:color="auto"/>
            </w:tcBorders>
          </w:tcPr>
          <w:p w:rsidR="007A258E" w:rsidRPr="00BF6FD0" w:rsidRDefault="007A258E" w:rsidP="00F27B64">
            <w:pPr>
              <w:jc w:val="center"/>
            </w:pPr>
            <w:r w:rsidRPr="00BF6FD0">
              <w:t>-</w:t>
            </w:r>
          </w:p>
        </w:tc>
        <w:tc>
          <w:tcPr>
            <w:tcW w:w="1003" w:type="dxa"/>
            <w:tcBorders>
              <w:top w:val="double" w:sz="4" w:space="0" w:color="auto"/>
            </w:tcBorders>
          </w:tcPr>
          <w:p w:rsidR="007A258E" w:rsidRPr="00BF6FD0" w:rsidRDefault="007A258E" w:rsidP="00F27B64">
            <w:pPr>
              <w:jc w:val="center"/>
            </w:pPr>
            <w:r w:rsidRPr="00BF6FD0">
              <w:t>-</w:t>
            </w:r>
          </w:p>
        </w:tc>
        <w:tc>
          <w:tcPr>
            <w:tcW w:w="1367" w:type="dxa"/>
            <w:tcBorders>
              <w:top w:val="double" w:sz="4" w:space="0" w:color="auto"/>
            </w:tcBorders>
          </w:tcPr>
          <w:p w:rsidR="007A258E" w:rsidRPr="00BF6FD0" w:rsidRDefault="007A258E" w:rsidP="00F27B64">
            <w:pPr>
              <w:jc w:val="center"/>
            </w:pPr>
            <w:r w:rsidRPr="00BF6FD0">
              <w:t>-</w:t>
            </w:r>
          </w:p>
        </w:tc>
        <w:tc>
          <w:tcPr>
            <w:tcW w:w="916" w:type="dxa"/>
            <w:tcBorders>
              <w:top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7A258E" w:rsidRPr="00BF6FD0" w:rsidRDefault="007A258E" w:rsidP="00F27B64">
            <w:pPr>
              <w:jc w:val="center"/>
            </w:pPr>
            <w:r w:rsidRPr="00BF6FD0">
              <w:t>350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r w:rsidRPr="00BF6FD0">
              <w:rPr>
                <w:vertAlign w:val="subscript"/>
              </w:rPr>
              <w:t>2</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Nox</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30/an</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CO</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t>0.85</w:t>
            </w:r>
          </w:p>
        </w:tc>
        <w:tc>
          <w:tcPr>
            <w:tcW w:w="1003" w:type="dxa"/>
          </w:tcPr>
          <w:p w:rsidR="007A258E" w:rsidRPr="00BF6FD0" w:rsidRDefault="007A258E" w:rsidP="00F27B64">
            <w:pPr>
              <w:jc w:val="center"/>
            </w:pPr>
            <w:r>
              <w:t>0.02</w:t>
            </w:r>
          </w:p>
        </w:tc>
        <w:tc>
          <w:tcPr>
            <w:tcW w:w="1367" w:type="dxa"/>
          </w:tcPr>
          <w:p w:rsidR="007A258E" w:rsidRPr="00BF6FD0" w:rsidRDefault="007A258E" w:rsidP="00F27B64">
            <w:pPr>
              <w:jc w:val="center"/>
            </w:pPr>
            <w:r>
              <w:t>373</w:t>
            </w:r>
          </w:p>
        </w:tc>
        <w:tc>
          <w:tcPr>
            <w:tcW w:w="916" w:type="dxa"/>
          </w:tcPr>
          <w:p w:rsidR="007A258E" w:rsidRPr="00BF6FD0" w:rsidRDefault="007A258E" w:rsidP="00F27B64">
            <w:pPr>
              <w:jc w:val="center"/>
            </w:pPr>
            <w:r w:rsidRPr="00BF6FD0">
              <w:t>mg/m</w:t>
            </w:r>
            <w:r w:rsidRPr="00BF6FD0">
              <w:rPr>
                <w:vertAlign w:val="superscript"/>
              </w:rPr>
              <w:t>3</w:t>
            </w:r>
          </w:p>
        </w:tc>
        <w:tc>
          <w:tcPr>
            <w:tcW w:w="868" w:type="dxa"/>
          </w:tcPr>
          <w:p w:rsidR="007A258E" w:rsidRPr="00BF6FD0" w:rsidRDefault="007A258E" w:rsidP="00F27B64">
            <w:pPr>
              <w:jc w:val="center"/>
            </w:pPr>
            <w:r w:rsidRPr="00BF6FD0">
              <w:t>10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Benzen</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5</w:t>
            </w:r>
          </w:p>
        </w:tc>
      </w:tr>
      <w:tr w:rsidR="007A258E" w:rsidRPr="00BF6FD0" w:rsidTr="00F27B64">
        <w:trPr>
          <w:trHeight w:val="128"/>
          <w:jc w:val="center"/>
        </w:trPr>
        <w:tc>
          <w:tcPr>
            <w:tcW w:w="840" w:type="dxa"/>
            <w:vMerge/>
            <w:tcBorders>
              <w:bottom w:val="double" w:sz="4" w:space="0" w:color="auto"/>
            </w:tcBorders>
          </w:tcPr>
          <w:p w:rsidR="007A258E" w:rsidRPr="00BF6FD0" w:rsidRDefault="007A258E" w:rsidP="00F27B64">
            <w:pPr>
              <w:jc w:val="center"/>
            </w:pPr>
          </w:p>
        </w:tc>
        <w:tc>
          <w:tcPr>
            <w:tcW w:w="1273" w:type="dxa"/>
            <w:vMerge/>
            <w:tcBorders>
              <w:bottom w:val="double" w:sz="4" w:space="0" w:color="auto"/>
            </w:tcBorders>
          </w:tcPr>
          <w:p w:rsidR="007A258E" w:rsidRPr="00BF6FD0" w:rsidRDefault="007A258E" w:rsidP="00F27B64">
            <w:pPr>
              <w:jc w:val="center"/>
            </w:pPr>
          </w:p>
        </w:tc>
        <w:tc>
          <w:tcPr>
            <w:tcW w:w="1408" w:type="dxa"/>
            <w:tcBorders>
              <w:bottom w:val="double" w:sz="4" w:space="0" w:color="auto"/>
            </w:tcBorders>
          </w:tcPr>
          <w:p w:rsidR="007A258E" w:rsidRPr="00BF6FD0" w:rsidRDefault="007A258E" w:rsidP="00F27B64">
            <w:pPr>
              <w:jc w:val="center"/>
            </w:pPr>
            <w:r w:rsidRPr="00BF6FD0">
              <w:t>PM10</w:t>
            </w:r>
          </w:p>
        </w:tc>
        <w:tc>
          <w:tcPr>
            <w:tcW w:w="881" w:type="dxa"/>
            <w:tcBorders>
              <w:bottom w:val="double" w:sz="4" w:space="0" w:color="auto"/>
            </w:tcBorders>
          </w:tcPr>
          <w:p w:rsidR="007A258E" w:rsidRPr="00BF6FD0" w:rsidRDefault="007A258E" w:rsidP="00F27B64">
            <w:pPr>
              <w:jc w:val="center"/>
            </w:pPr>
            <w:r w:rsidRPr="00BF6FD0">
              <w:t>-</w:t>
            </w:r>
          </w:p>
        </w:tc>
        <w:tc>
          <w:tcPr>
            <w:tcW w:w="1070" w:type="dxa"/>
            <w:tcBorders>
              <w:bottom w:val="double" w:sz="4" w:space="0" w:color="auto"/>
            </w:tcBorders>
          </w:tcPr>
          <w:p w:rsidR="007A258E" w:rsidRPr="00BF6FD0" w:rsidRDefault="007A258E" w:rsidP="00F27B64">
            <w:pPr>
              <w:jc w:val="center"/>
            </w:pPr>
            <w:r w:rsidRPr="00BF6FD0">
              <w:t>-</w:t>
            </w:r>
          </w:p>
        </w:tc>
        <w:tc>
          <w:tcPr>
            <w:tcW w:w="1003" w:type="dxa"/>
            <w:tcBorders>
              <w:bottom w:val="double" w:sz="4" w:space="0" w:color="auto"/>
            </w:tcBorders>
          </w:tcPr>
          <w:p w:rsidR="007A258E" w:rsidRPr="00BF6FD0" w:rsidRDefault="007A258E" w:rsidP="00F27B64">
            <w:pPr>
              <w:jc w:val="center"/>
            </w:pPr>
            <w:r w:rsidRPr="00BF6FD0">
              <w:t>-</w:t>
            </w:r>
          </w:p>
        </w:tc>
        <w:tc>
          <w:tcPr>
            <w:tcW w:w="1367" w:type="dxa"/>
            <w:tcBorders>
              <w:bottom w:val="double" w:sz="4" w:space="0" w:color="auto"/>
            </w:tcBorders>
          </w:tcPr>
          <w:p w:rsidR="007A258E" w:rsidRPr="00BF6FD0" w:rsidRDefault="007A258E" w:rsidP="00F27B64">
            <w:pPr>
              <w:jc w:val="center"/>
            </w:pPr>
            <w:r w:rsidRPr="00BF6FD0">
              <w:t>-</w:t>
            </w:r>
          </w:p>
        </w:tc>
        <w:tc>
          <w:tcPr>
            <w:tcW w:w="916" w:type="dxa"/>
            <w:tcBorders>
              <w:bottom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7A258E" w:rsidRPr="00BF6FD0" w:rsidRDefault="007A258E" w:rsidP="00F27B64">
            <w:pPr>
              <w:jc w:val="center"/>
            </w:pPr>
            <w:r w:rsidRPr="00BF6FD0">
              <w:t>50</w:t>
            </w:r>
          </w:p>
        </w:tc>
      </w:tr>
      <w:tr w:rsidR="007A258E" w:rsidRPr="00BF6FD0" w:rsidTr="00F27B64">
        <w:trPr>
          <w:trHeight w:val="254"/>
          <w:jc w:val="center"/>
        </w:trPr>
        <w:tc>
          <w:tcPr>
            <w:tcW w:w="840" w:type="dxa"/>
            <w:vMerge w:val="restart"/>
            <w:tcBorders>
              <w:top w:val="double" w:sz="4" w:space="0" w:color="auto"/>
            </w:tcBorders>
            <w:vAlign w:val="center"/>
          </w:tcPr>
          <w:p w:rsidR="007A258E" w:rsidRPr="00BF6FD0" w:rsidRDefault="007A258E" w:rsidP="00F27B64">
            <w:pPr>
              <w:jc w:val="center"/>
            </w:pPr>
            <w:r w:rsidRPr="00BF6FD0">
              <w:t>BR2</w:t>
            </w:r>
          </w:p>
        </w:tc>
        <w:tc>
          <w:tcPr>
            <w:tcW w:w="1273" w:type="dxa"/>
            <w:vMerge w:val="restart"/>
            <w:tcBorders>
              <w:top w:val="double" w:sz="4" w:space="0" w:color="auto"/>
            </w:tcBorders>
            <w:vAlign w:val="center"/>
          </w:tcPr>
          <w:p w:rsidR="007A258E" w:rsidRPr="00BF6FD0" w:rsidRDefault="007A258E" w:rsidP="00F27B64">
            <w:pPr>
              <w:jc w:val="center"/>
            </w:pPr>
            <w:r w:rsidRPr="00BF6FD0">
              <w:t>Urban</w:t>
            </w:r>
          </w:p>
        </w:tc>
        <w:tc>
          <w:tcPr>
            <w:tcW w:w="1408" w:type="dxa"/>
            <w:tcBorders>
              <w:top w:val="double" w:sz="4" w:space="0" w:color="auto"/>
            </w:tcBorders>
          </w:tcPr>
          <w:p w:rsidR="007A258E" w:rsidRPr="00BF6FD0" w:rsidRDefault="007A258E" w:rsidP="00F27B64">
            <w:pPr>
              <w:jc w:val="center"/>
            </w:pPr>
            <w:r w:rsidRPr="00BF6FD0">
              <w:t>SO</w:t>
            </w:r>
            <w:r w:rsidRPr="00BF6FD0">
              <w:rPr>
                <w:vertAlign w:val="subscript"/>
              </w:rPr>
              <w:t>2</w:t>
            </w:r>
          </w:p>
        </w:tc>
        <w:tc>
          <w:tcPr>
            <w:tcW w:w="881" w:type="dxa"/>
            <w:tcBorders>
              <w:top w:val="double" w:sz="4" w:space="0" w:color="auto"/>
            </w:tcBorders>
          </w:tcPr>
          <w:p w:rsidR="007A258E" w:rsidRPr="00BF6FD0" w:rsidRDefault="007A258E" w:rsidP="00F27B64">
            <w:pPr>
              <w:jc w:val="center"/>
            </w:pPr>
            <w:r w:rsidRPr="00BF6FD0">
              <w:t>-</w:t>
            </w:r>
          </w:p>
        </w:tc>
        <w:tc>
          <w:tcPr>
            <w:tcW w:w="1070" w:type="dxa"/>
            <w:tcBorders>
              <w:top w:val="double" w:sz="4" w:space="0" w:color="auto"/>
            </w:tcBorders>
          </w:tcPr>
          <w:p w:rsidR="007A258E" w:rsidRPr="00BF6FD0" w:rsidRDefault="007A258E" w:rsidP="00F27B64">
            <w:pPr>
              <w:jc w:val="center"/>
            </w:pPr>
            <w:r w:rsidRPr="00BF6FD0">
              <w:t>-</w:t>
            </w:r>
          </w:p>
        </w:tc>
        <w:tc>
          <w:tcPr>
            <w:tcW w:w="1003" w:type="dxa"/>
            <w:tcBorders>
              <w:top w:val="double" w:sz="4" w:space="0" w:color="auto"/>
            </w:tcBorders>
          </w:tcPr>
          <w:p w:rsidR="007A258E" w:rsidRPr="00BF6FD0" w:rsidRDefault="007A258E" w:rsidP="00F27B64">
            <w:pPr>
              <w:jc w:val="center"/>
            </w:pPr>
            <w:r w:rsidRPr="00BF6FD0">
              <w:t>-</w:t>
            </w:r>
          </w:p>
        </w:tc>
        <w:tc>
          <w:tcPr>
            <w:tcW w:w="1367" w:type="dxa"/>
            <w:tcBorders>
              <w:top w:val="double" w:sz="4" w:space="0" w:color="auto"/>
            </w:tcBorders>
          </w:tcPr>
          <w:p w:rsidR="007A258E" w:rsidRPr="00BF6FD0" w:rsidRDefault="007A258E" w:rsidP="00F27B64">
            <w:pPr>
              <w:jc w:val="center"/>
            </w:pPr>
            <w:r w:rsidRPr="00BF6FD0">
              <w:t>-</w:t>
            </w:r>
          </w:p>
        </w:tc>
        <w:tc>
          <w:tcPr>
            <w:tcW w:w="916" w:type="dxa"/>
            <w:tcBorders>
              <w:top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7A258E" w:rsidRPr="00BF6FD0" w:rsidRDefault="007A258E" w:rsidP="00F27B64">
            <w:pPr>
              <w:jc w:val="center"/>
            </w:pPr>
            <w:r w:rsidRPr="00BF6FD0">
              <w:t>350</w:t>
            </w:r>
          </w:p>
        </w:tc>
      </w:tr>
      <w:tr w:rsidR="007A258E" w:rsidRPr="00BF6FD0" w:rsidTr="00F27B64">
        <w:trPr>
          <w:trHeight w:val="128"/>
          <w:jc w:val="center"/>
        </w:trPr>
        <w:tc>
          <w:tcPr>
            <w:tcW w:w="840" w:type="dxa"/>
            <w:vMerge/>
            <w:vAlign w:val="center"/>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p>
        </w:tc>
        <w:tc>
          <w:tcPr>
            <w:tcW w:w="881" w:type="dxa"/>
          </w:tcPr>
          <w:p w:rsidR="007A258E" w:rsidRPr="00BF6FD0" w:rsidRDefault="007A258E" w:rsidP="00F27B64">
            <w:pPr>
              <w:jc w:val="center"/>
            </w:pPr>
            <w:r>
              <w:t>6.38</w:t>
            </w:r>
          </w:p>
        </w:tc>
        <w:tc>
          <w:tcPr>
            <w:tcW w:w="1070" w:type="dxa"/>
          </w:tcPr>
          <w:p w:rsidR="007A258E" w:rsidRPr="00BF6FD0" w:rsidRDefault="007A258E" w:rsidP="00F27B64">
            <w:pPr>
              <w:jc w:val="center"/>
            </w:pPr>
            <w:r>
              <w:t>17.53</w:t>
            </w:r>
          </w:p>
        </w:tc>
        <w:tc>
          <w:tcPr>
            <w:tcW w:w="1003" w:type="dxa"/>
          </w:tcPr>
          <w:p w:rsidR="007A258E" w:rsidRPr="00BF6FD0" w:rsidRDefault="007A258E" w:rsidP="00F27B64">
            <w:pPr>
              <w:jc w:val="center"/>
            </w:pPr>
            <w:r>
              <w:t>5.32</w:t>
            </w:r>
          </w:p>
        </w:tc>
        <w:tc>
          <w:tcPr>
            <w:tcW w:w="1367" w:type="dxa"/>
          </w:tcPr>
          <w:p w:rsidR="007A258E" w:rsidRPr="00BF6FD0" w:rsidRDefault="007A258E" w:rsidP="00F27B64">
            <w:pPr>
              <w:jc w:val="center"/>
            </w:pPr>
            <w:r>
              <w:t>685</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vAlign w:val="center"/>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r w:rsidRPr="00BF6FD0">
              <w:rPr>
                <w:vertAlign w:val="subscript"/>
              </w:rPr>
              <w:t>2</w:t>
            </w:r>
          </w:p>
        </w:tc>
        <w:tc>
          <w:tcPr>
            <w:tcW w:w="881" w:type="dxa"/>
          </w:tcPr>
          <w:p w:rsidR="007A258E" w:rsidRPr="00BF6FD0" w:rsidRDefault="007A258E" w:rsidP="00F27B64">
            <w:pPr>
              <w:jc w:val="center"/>
            </w:pPr>
            <w:r>
              <w:t>12.95</w:t>
            </w:r>
          </w:p>
        </w:tc>
        <w:tc>
          <w:tcPr>
            <w:tcW w:w="1070" w:type="dxa"/>
          </w:tcPr>
          <w:p w:rsidR="007A258E" w:rsidRPr="00BF6FD0" w:rsidRDefault="007A258E" w:rsidP="00F27B64">
            <w:pPr>
              <w:jc w:val="center"/>
            </w:pPr>
            <w:r>
              <w:t>61.43</w:t>
            </w:r>
          </w:p>
        </w:tc>
        <w:tc>
          <w:tcPr>
            <w:tcW w:w="1003" w:type="dxa"/>
          </w:tcPr>
          <w:p w:rsidR="007A258E" w:rsidRPr="00BF6FD0" w:rsidRDefault="007A258E" w:rsidP="00F27B64">
            <w:pPr>
              <w:jc w:val="center"/>
            </w:pPr>
            <w:r>
              <w:t>5.49</w:t>
            </w:r>
          </w:p>
        </w:tc>
        <w:tc>
          <w:tcPr>
            <w:tcW w:w="1367" w:type="dxa"/>
          </w:tcPr>
          <w:p w:rsidR="007A258E" w:rsidRPr="00BF6FD0" w:rsidRDefault="007A258E" w:rsidP="00F27B64">
            <w:pPr>
              <w:jc w:val="center"/>
            </w:pPr>
            <w:r>
              <w:t>685</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vAlign w:val="center"/>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Nox</w:t>
            </w:r>
          </w:p>
        </w:tc>
        <w:tc>
          <w:tcPr>
            <w:tcW w:w="881" w:type="dxa"/>
          </w:tcPr>
          <w:p w:rsidR="007A258E" w:rsidRPr="00BF6FD0" w:rsidRDefault="007A258E" w:rsidP="00F27B64">
            <w:pPr>
              <w:jc w:val="center"/>
            </w:pPr>
            <w:r>
              <w:t>22.74</w:t>
            </w:r>
          </w:p>
        </w:tc>
        <w:tc>
          <w:tcPr>
            <w:tcW w:w="1070" w:type="dxa"/>
          </w:tcPr>
          <w:p w:rsidR="007A258E" w:rsidRPr="00BF6FD0" w:rsidRDefault="007A258E" w:rsidP="00F27B64">
            <w:pPr>
              <w:jc w:val="center"/>
            </w:pPr>
            <w:r>
              <w:t>87.77</w:t>
            </w:r>
          </w:p>
        </w:tc>
        <w:tc>
          <w:tcPr>
            <w:tcW w:w="1003" w:type="dxa"/>
          </w:tcPr>
          <w:p w:rsidR="007A258E" w:rsidRPr="00BF6FD0" w:rsidRDefault="007A258E" w:rsidP="00F27B64">
            <w:pPr>
              <w:jc w:val="center"/>
            </w:pPr>
            <w:r>
              <w:t>14.26</w:t>
            </w:r>
          </w:p>
        </w:tc>
        <w:tc>
          <w:tcPr>
            <w:tcW w:w="1367" w:type="dxa"/>
          </w:tcPr>
          <w:p w:rsidR="007A258E" w:rsidRPr="00BF6FD0" w:rsidRDefault="007A258E" w:rsidP="00F27B64">
            <w:pPr>
              <w:jc w:val="center"/>
            </w:pPr>
            <w:r>
              <w:t>685</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30/an</w:t>
            </w:r>
          </w:p>
        </w:tc>
      </w:tr>
      <w:tr w:rsidR="007A258E" w:rsidRPr="00BF6FD0" w:rsidTr="00F27B64">
        <w:trPr>
          <w:trHeight w:val="128"/>
          <w:jc w:val="center"/>
        </w:trPr>
        <w:tc>
          <w:tcPr>
            <w:tcW w:w="840" w:type="dxa"/>
            <w:vMerge/>
            <w:vAlign w:val="center"/>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CO</w:t>
            </w:r>
          </w:p>
        </w:tc>
        <w:tc>
          <w:tcPr>
            <w:tcW w:w="881" w:type="dxa"/>
          </w:tcPr>
          <w:p w:rsidR="007A258E" w:rsidRPr="00BF6FD0" w:rsidRDefault="007A258E" w:rsidP="00F27B64">
            <w:pPr>
              <w:jc w:val="center"/>
            </w:pPr>
            <w:r>
              <w:t>0.06</w:t>
            </w:r>
          </w:p>
        </w:tc>
        <w:tc>
          <w:tcPr>
            <w:tcW w:w="1070" w:type="dxa"/>
          </w:tcPr>
          <w:p w:rsidR="007A258E" w:rsidRPr="00BF6FD0" w:rsidRDefault="007A258E" w:rsidP="00F27B64">
            <w:pPr>
              <w:jc w:val="center"/>
            </w:pPr>
            <w:r>
              <w:t>0.82</w:t>
            </w:r>
          </w:p>
        </w:tc>
        <w:tc>
          <w:tcPr>
            <w:tcW w:w="1003" w:type="dxa"/>
          </w:tcPr>
          <w:p w:rsidR="007A258E" w:rsidRPr="00BF6FD0" w:rsidRDefault="007A258E" w:rsidP="00F27B64">
            <w:pPr>
              <w:jc w:val="center"/>
            </w:pPr>
            <w:r>
              <w:t>0.01</w:t>
            </w:r>
          </w:p>
        </w:tc>
        <w:tc>
          <w:tcPr>
            <w:tcW w:w="1367" w:type="dxa"/>
          </w:tcPr>
          <w:p w:rsidR="007A258E" w:rsidRPr="00BF6FD0" w:rsidRDefault="007A258E" w:rsidP="00F27B64">
            <w:pPr>
              <w:jc w:val="center"/>
            </w:pPr>
            <w:r>
              <w:t>684</w:t>
            </w:r>
          </w:p>
        </w:tc>
        <w:tc>
          <w:tcPr>
            <w:tcW w:w="916" w:type="dxa"/>
          </w:tcPr>
          <w:p w:rsidR="007A258E" w:rsidRPr="00BF6FD0" w:rsidRDefault="007A258E" w:rsidP="00F27B64">
            <w:pPr>
              <w:jc w:val="center"/>
            </w:pPr>
            <w:r w:rsidRPr="00BF6FD0">
              <w:t>mg/m</w:t>
            </w:r>
            <w:r w:rsidRPr="00BF6FD0">
              <w:rPr>
                <w:vertAlign w:val="superscript"/>
              </w:rPr>
              <w:t>3</w:t>
            </w:r>
          </w:p>
        </w:tc>
        <w:tc>
          <w:tcPr>
            <w:tcW w:w="868" w:type="dxa"/>
          </w:tcPr>
          <w:p w:rsidR="007A258E" w:rsidRPr="00BF6FD0" w:rsidRDefault="007A258E" w:rsidP="00F27B64">
            <w:pPr>
              <w:jc w:val="center"/>
            </w:pPr>
            <w:r w:rsidRPr="00BF6FD0">
              <w:t>10</w:t>
            </w:r>
          </w:p>
        </w:tc>
      </w:tr>
      <w:tr w:rsidR="007A258E" w:rsidRPr="00BF6FD0" w:rsidTr="00F27B64">
        <w:trPr>
          <w:trHeight w:val="128"/>
          <w:jc w:val="center"/>
        </w:trPr>
        <w:tc>
          <w:tcPr>
            <w:tcW w:w="840" w:type="dxa"/>
            <w:vMerge/>
            <w:vAlign w:val="center"/>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O</w:t>
            </w:r>
            <w:r w:rsidRPr="00BF6FD0">
              <w:rPr>
                <w:vertAlign w:val="subscript"/>
              </w:rPr>
              <w:t>3</w:t>
            </w:r>
          </w:p>
        </w:tc>
        <w:tc>
          <w:tcPr>
            <w:tcW w:w="881" w:type="dxa"/>
          </w:tcPr>
          <w:p w:rsidR="007A258E" w:rsidRPr="00BF6FD0" w:rsidRDefault="007A258E" w:rsidP="00F27B64">
            <w:pPr>
              <w:jc w:val="center"/>
            </w:pPr>
            <w:r>
              <w:t>75.31</w:t>
            </w:r>
          </w:p>
        </w:tc>
        <w:tc>
          <w:tcPr>
            <w:tcW w:w="1070" w:type="dxa"/>
          </w:tcPr>
          <w:p w:rsidR="007A258E" w:rsidRPr="00BF6FD0" w:rsidRDefault="007A258E" w:rsidP="00F27B64">
            <w:pPr>
              <w:jc w:val="center"/>
            </w:pPr>
            <w:r>
              <w:t>121.73</w:t>
            </w:r>
          </w:p>
        </w:tc>
        <w:tc>
          <w:tcPr>
            <w:tcW w:w="1003" w:type="dxa"/>
          </w:tcPr>
          <w:p w:rsidR="007A258E" w:rsidRPr="00BF6FD0" w:rsidRDefault="007A258E" w:rsidP="00F27B64">
            <w:pPr>
              <w:jc w:val="center"/>
            </w:pPr>
            <w:r>
              <w:t>22.02</w:t>
            </w:r>
          </w:p>
        </w:tc>
        <w:tc>
          <w:tcPr>
            <w:tcW w:w="1367" w:type="dxa"/>
          </w:tcPr>
          <w:p w:rsidR="007A258E" w:rsidRPr="00BF6FD0" w:rsidRDefault="007A258E" w:rsidP="00F27B64">
            <w:pPr>
              <w:jc w:val="center"/>
            </w:pPr>
            <w:r>
              <w:t>675</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120</w:t>
            </w:r>
          </w:p>
        </w:tc>
      </w:tr>
      <w:tr w:rsidR="007A258E" w:rsidRPr="00BF6FD0" w:rsidTr="00F27B64">
        <w:trPr>
          <w:trHeight w:val="128"/>
          <w:jc w:val="center"/>
        </w:trPr>
        <w:tc>
          <w:tcPr>
            <w:tcW w:w="840" w:type="dxa"/>
            <w:vMerge/>
            <w:vAlign w:val="center"/>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Benzen</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5</w:t>
            </w:r>
          </w:p>
        </w:tc>
      </w:tr>
      <w:tr w:rsidR="007A258E" w:rsidRPr="00BF6FD0" w:rsidTr="00F27B64">
        <w:trPr>
          <w:trHeight w:val="128"/>
          <w:jc w:val="center"/>
        </w:trPr>
        <w:tc>
          <w:tcPr>
            <w:tcW w:w="840" w:type="dxa"/>
            <w:vMerge/>
            <w:tcBorders>
              <w:bottom w:val="double" w:sz="4" w:space="0" w:color="auto"/>
            </w:tcBorders>
            <w:vAlign w:val="center"/>
          </w:tcPr>
          <w:p w:rsidR="007A258E" w:rsidRPr="00BF6FD0" w:rsidRDefault="007A258E" w:rsidP="00F27B64">
            <w:pPr>
              <w:jc w:val="center"/>
            </w:pPr>
          </w:p>
        </w:tc>
        <w:tc>
          <w:tcPr>
            <w:tcW w:w="1273" w:type="dxa"/>
            <w:vMerge/>
            <w:tcBorders>
              <w:bottom w:val="double" w:sz="4" w:space="0" w:color="auto"/>
            </w:tcBorders>
          </w:tcPr>
          <w:p w:rsidR="007A258E" w:rsidRPr="00BF6FD0" w:rsidRDefault="007A258E" w:rsidP="00F27B64">
            <w:pPr>
              <w:jc w:val="center"/>
            </w:pPr>
          </w:p>
        </w:tc>
        <w:tc>
          <w:tcPr>
            <w:tcW w:w="1408" w:type="dxa"/>
            <w:tcBorders>
              <w:bottom w:val="double" w:sz="4" w:space="0" w:color="auto"/>
            </w:tcBorders>
          </w:tcPr>
          <w:p w:rsidR="007A258E" w:rsidRPr="00BF6FD0" w:rsidRDefault="007A258E" w:rsidP="00F27B64">
            <w:pPr>
              <w:jc w:val="center"/>
            </w:pPr>
            <w:r w:rsidRPr="00BF6FD0">
              <w:t>PM10</w:t>
            </w:r>
          </w:p>
        </w:tc>
        <w:tc>
          <w:tcPr>
            <w:tcW w:w="881" w:type="dxa"/>
            <w:tcBorders>
              <w:bottom w:val="double" w:sz="4" w:space="0" w:color="auto"/>
            </w:tcBorders>
          </w:tcPr>
          <w:p w:rsidR="007A258E" w:rsidRPr="00BF6FD0" w:rsidRDefault="007A258E" w:rsidP="00F27B64">
            <w:pPr>
              <w:jc w:val="center"/>
            </w:pPr>
            <w:r w:rsidRPr="00BF6FD0">
              <w:t>-</w:t>
            </w:r>
          </w:p>
        </w:tc>
        <w:tc>
          <w:tcPr>
            <w:tcW w:w="1070" w:type="dxa"/>
            <w:tcBorders>
              <w:bottom w:val="double" w:sz="4" w:space="0" w:color="auto"/>
            </w:tcBorders>
          </w:tcPr>
          <w:p w:rsidR="007A258E" w:rsidRPr="00BF6FD0" w:rsidRDefault="007A258E" w:rsidP="00F27B64">
            <w:pPr>
              <w:jc w:val="center"/>
            </w:pPr>
            <w:r w:rsidRPr="00BF6FD0">
              <w:t>-</w:t>
            </w:r>
          </w:p>
        </w:tc>
        <w:tc>
          <w:tcPr>
            <w:tcW w:w="1003" w:type="dxa"/>
            <w:tcBorders>
              <w:bottom w:val="double" w:sz="4" w:space="0" w:color="auto"/>
            </w:tcBorders>
          </w:tcPr>
          <w:p w:rsidR="007A258E" w:rsidRPr="00BF6FD0" w:rsidRDefault="007A258E" w:rsidP="00F27B64">
            <w:pPr>
              <w:jc w:val="center"/>
            </w:pPr>
            <w:r w:rsidRPr="00BF6FD0">
              <w:t>-</w:t>
            </w:r>
          </w:p>
        </w:tc>
        <w:tc>
          <w:tcPr>
            <w:tcW w:w="1367" w:type="dxa"/>
            <w:tcBorders>
              <w:bottom w:val="double" w:sz="4" w:space="0" w:color="auto"/>
            </w:tcBorders>
          </w:tcPr>
          <w:p w:rsidR="007A258E" w:rsidRPr="00BF6FD0" w:rsidRDefault="007A258E" w:rsidP="00F27B64">
            <w:pPr>
              <w:jc w:val="center"/>
            </w:pPr>
            <w:r w:rsidRPr="00BF6FD0">
              <w:t>-</w:t>
            </w:r>
          </w:p>
        </w:tc>
        <w:tc>
          <w:tcPr>
            <w:tcW w:w="916" w:type="dxa"/>
            <w:tcBorders>
              <w:bottom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7A258E" w:rsidRPr="00BF6FD0" w:rsidRDefault="007A258E" w:rsidP="00F27B64">
            <w:pPr>
              <w:jc w:val="center"/>
            </w:pPr>
            <w:r w:rsidRPr="00BF6FD0">
              <w:t>17</w:t>
            </w:r>
          </w:p>
        </w:tc>
      </w:tr>
      <w:tr w:rsidR="007A258E" w:rsidRPr="00BF6FD0" w:rsidTr="00F27B64">
        <w:trPr>
          <w:trHeight w:val="254"/>
          <w:jc w:val="center"/>
        </w:trPr>
        <w:tc>
          <w:tcPr>
            <w:tcW w:w="840" w:type="dxa"/>
            <w:vMerge w:val="restart"/>
            <w:tcBorders>
              <w:top w:val="double" w:sz="4" w:space="0" w:color="auto"/>
            </w:tcBorders>
            <w:vAlign w:val="center"/>
          </w:tcPr>
          <w:p w:rsidR="007A258E" w:rsidRPr="00BF6FD0" w:rsidRDefault="007A258E" w:rsidP="00F27B64">
            <w:pPr>
              <w:jc w:val="center"/>
            </w:pPr>
            <w:r w:rsidRPr="00BF6FD0">
              <w:t>BR3</w:t>
            </w:r>
          </w:p>
        </w:tc>
        <w:tc>
          <w:tcPr>
            <w:tcW w:w="1273" w:type="dxa"/>
            <w:vMerge w:val="restart"/>
            <w:tcBorders>
              <w:top w:val="double" w:sz="4" w:space="0" w:color="auto"/>
            </w:tcBorders>
            <w:vAlign w:val="center"/>
          </w:tcPr>
          <w:p w:rsidR="007A258E" w:rsidRPr="00BF6FD0" w:rsidRDefault="007A258E" w:rsidP="00F27B64">
            <w:pPr>
              <w:jc w:val="center"/>
            </w:pPr>
            <w:r w:rsidRPr="00BF6FD0">
              <w:t>Suburban</w:t>
            </w:r>
          </w:p>
        </w:tc>
        <w:tc>
          <w:tcPr>
            <w:tcW w:w="1408" w:type="dxa"/>
            <w:tcBorders>
              <w:top w:val="double" w:sz="4" w:space="0" w:color="auto"/>
            </w:tcBorders>
          </w:tcPr>
          <w:p w:rsidR="007A258E" w:rsidRPr="00BF6FD0" w:rsidRDefault="007A258E" w:rsidP="00F27B64">
            <w:pPr>
              <w:jc w:val="center"/>
            </w:pPr>
            <w:r w:rsidRPr="00BF6FD0">
              <w:t>SO</w:t>
            </w:r>
            <w:r w:rsidRPr="00BF6FD0">
              <w:rPr>
                <w:vertAlign w:val="subscript"/>
              </w:rPr>
              <w:t>2</w:t>
            </w:r>
          </w:p>
        </w:tc>
        <w:tc>
          <w:tcPr>
            <w:tcW w:w="881" w:type="dxa"/>
            <w:tcBorders>
              <w:top w:val="double" w:sz="4" w:space="0" w:color="auto"/>
            </w:tcBorders>
          </w:tcPr>
          <w:p w:rsidR="007A258E" w:rsidRPr="00BF6FD0" w:rsidRDefault="007A258E" w:rsidP="00F27B64">
            <w:pPr>
              <w:jc w:val="center"/>
            </w:pPr>
            <w:r w:rsidRPr="00BF6FD0">
              <w:t>-</w:t>
            </w:r>
          </w:p>
        </w:tc>
        <w:tc>
          <w:tcPr>
            <w:tcW w:w="1070" w:type="dxa"/>
            <w:tcBorders>
              <w:top w:val="double" w:sz="4" w:space="0" w:color="auto"/>
            </w:tcBorders>
          </w:tcPr>
          <w:p w:rsidR="007A258E" w:rsidRPr="00BF6FD0" w:rsidRDefault="007A258E" w:rsidP="00F27B64">
            <w:pPr>
              <w:jc w:val="center"/>
            </w:pPr>
            <w:r w:rsidRPr="00BF6FD0">
              <w:t>-</w:t>
            </w:r>
          </w:p>
        </w:tc>
        <w:tc>
          <w:tcPr>
            <w:tcW w:w="1003" w:type="dxa"/>
            <w:tcBorders>
              <w:top w:val="double" w:sz="4" w:space="0" w:color="auto"/>
            </w:tcBorders>
          </w:tcPr>
          <w:p w:rsidR="007A258E" w:rsidRPr="00BF6FD0" w:rsidRDefault="007A258E" w:rsidP="00F27B64">
            <w:pPr>
              <w:jc w:val="center"/>
            </w:pPr>
            <w:r w:rsidRPr="00BF6FD0">
              <w:t>-</w:t>
            </w:r>
          </w:p>
        </w:tc>
        <w:tc>
          <w:tcPr>
            <w:tcW w:w="1367" w:type="dxa"/>
            <w:tcBorders>
              <w:top w:val="double" w:sz="4" w:space="0" w:color="auto"/>
            </w:tcBorders>
          </w:tcPr>
          <w:p w:rsidR="007A258E" w:rsidRPr="00BF6FD0" w:rsidRDefault="007A258E" w:rsidP="00F27B64">
            <w:pPr>
              <w:jc w:val="center"/>
            </w:pPr>
            <w:r w:rsidRPr="00BF6FD0">
              <w:t>-</w:t>
            </w:r>
          </w:p>
        </w:tc>
        <w:tc>
          <w:tcPr>
            <w:tcW w:w="916" w:type="dxa"/>
            <w:tcBorders>
              <w:top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7A258E" w:rsidRPr="00BF6FD0" w:rsidRDefault="007A258E" w:rsidP="00F27B64">
            <w:pPr>
              <w:jc w:val="center"/>
            </w:pPr>
            <w:r w:rsidRPr="00BF6FD0">
              <w:t>350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r w:rsidRPr="00BF6FD0">
              <w:rPr>
                <w:vertAlign w:val="subscript"/>
              </w:rPr>
              <w:t>2</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Nox</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30/an</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CO</w:t>
            </w:r>
          </w:p>
        </w:tc>
        <w:tc>
          <w:tcPr>
            <w:tcW w:w="881" w:type="dxa"/>
          </w:tcPr>
          <w:p w:rsidR="007A258E" w:rsidRPr="00BF6FD0" w:rsidRDefault="007A258E" w:rsidP="00F27B64">
            <w:pPr>
              <w:jc w:val="center"/>
            </w:pPr>
            <w:r>
              <w:t>0.06</w:t>
            </w:r>
          </w:p>
        </w:tc>
        <w:tc>
          <w:tcPr>
            <w:tcW w:w="1070" w:type="dxa"/>
          </w:tcPr>
          <w:p w:rsidR="007A258E" w:rsidRPr="00BF6FD0" w:rsidRDefault="007A258E" w:rsidP="00F27B64">
            <w:pPr>
              <w:jc w:val="center"/>
            </w:pPr>
            <w:r>
              <w:t>0.66</w:t>
            </w:r>
          </w:p>
        </w:tc>
        <w:tc>
          <w:tcPr>
            <w:tcW w:w="1003" w:type="dxa"/>
          </w:tcPr>
          <w:p w:rsidR="007A258E" w:rsidRPr="00BF6FD0" w:rsidRDefault="007A258E" w:rsidP="00F27B64">
            <w:pPr>
              <w:jc w:val="center"/>
            </w:pPr>
            <w:r>
              <w:t>0.02</w:t>
            </w:r>
          </w:p>
        </w:tc>
        <w:tc>
          <w:tcPr>
            <w:tcW w:w="1367" w:type="dxa"/>
          </w:tcPr>
          <w:p w:rsidR="007A258E" w:rsidRPr="00BF6FD0" w:rsidRDefault="007A258E" w:rsidP="00F27B64">
            <w:pPr>
              <w:jc w:val="center"/>
            </w:pPr>
            <w:r>
              <w:t>690</w:t>
            </w:r>
          </w:p>
        </w:tc>
        <w:tc>
          <w:tcPr>
            <w:tcW w:w="916" w:type="dxa"/>
          </w:tcPr>
          <w:p w:rsidR="007A258E" w:rsidRPr="00BF6FD0" w:rsidRDefault="007A258E" w:rsidP="00F27B64">
            <w:pPr>
              <w:jc w:val="center"/>
            </w:pPr>
            <w:r w:rsidRPr="00BF6FD0">
              <w:t>mg/m</w:t>
            </w:r>
            <w:r w:rsidRPr="00BF6FD0">
              <w:rPr>
                <w:vertAlign w:val="superscript"/>
              </w:rPr>
              <w:t>3</w:t>
            </w:r>
          </w:p>
        </w:tc>
        <w:tc>
          <w:tcPr>
            <w:tcW w:w="868" w:type="dxa"/>
          </w:tcPr>
          <w:p w:rsidR="007A258E" w:rsidRPr="00BF6FD0" w:rsidRDefault="007A258E" w:rsidP="00F27B64">
            <w:pPr>
              <w:jc w:val="center"/>
            </w:pPr>
            <w:r w:rsidRPr="00BF6FD0">
              <w:t>10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O</w:t>
            </w:r>
            <w:r w:rsidRPr="00BF6FD0">
              <w:rPr>
                <w:vertAlign w:val="subscript"/>
              </w:rPr>
              <w:t>3</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t>97.35</w:t>
            </w:r>
          </w:p>
        </w:tc>
        <w:tc>
          <w:tcPr>
            <w:tcW w:w="1003" w:type="dxa"/>
          </w:tcPr>
          <w:p w:rsidR="007A258E" w:rsidRPr="00BF6FD0" w:rsidRDefault="007A258E" w:rsidP="00F27B64">
            <w:pPr>
              <w:jc w:val="center"/>
            </w:pPr>
            <w:r>
              <w:t>45.05</w:t>
            </w:r>
          </w:p>
        </w:tc>
        <w:tc>
          <w:tcPr>
            <w:tcW w:w="1367" w:type="dxa"/>
          </w:tcPr>
          <w:p w:rsidR="007A258E" w:rsidRPr="00BF6FD0" w:rsidRDefault="007A258E" w:rsidP="00F27B64">
            <w:pPr>
              <w:jc w:val="center"/>
            </w:pPr>
            <w:r>
              <w:t>298</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120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Benzen</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5</w:t>
            </w:r>
          </w:p>
        </w:tc>
      </w:tr>
      <w:tr w:rsidR="007A258E" w:rsidRPr="00BF6FD0" w:rsidTr="00F27B64">
        <w:trPr>
          <w:trHeight w:val="128"/>
          <w:jc w:val="center"/>
        </w:trPr>
        <w:tc>
          <w:tcPr>
            <w:tcW w:w="840" w:type="dxa"/>
            <w:vMerge/>
            <w:tcBorders>
              <w:bottom w:val="double" w:sz="4" w:space="0" w:color="auto"/>
            </w:tcBorders>
          </w:tcPr>
          <w:p w:rsidR="007A258E" w:rsidRPr="00BF6FD0" w:rsidRDefault="007A258E" w:rsidP="00F27B64">
            <w:pPr>
              <w:jc w:val="center"/>
            </w:pPr>
          </w:p>
        </w:tc>
        <w:tc>
          <w:tcPr>
            <w:tcW w:w="1273" w:type="dxa"/>
            <w:vMerge/>
            <w:tcBorders>
              <w:bottom w:val="double" w:sz="4" w:space="0" w:color="auto"/>
            </w:tcBorders>
          </w:tcPr>
          <w:p w:rsidR="007A258E" w:rsidRPr="00BF6FD0" w:rsidRDefault="007A258E" w:rsidP="00F27B64">
            <w:pPr>
              <w:jc w:val="center"/>
            </w:pPr>
          </w:p>
        </w:tc>
        <w:tc>
          <w:tcPr>
            <w:tcW w:w="1408" w:type="dxa"/>
            <w:tcBorders>
              <w:bottom w:val="double" w:sz="4" w:space="0" w:color="auto"/>
            </w:tcBorders>
          </w:tcPr>
          <w:p w:rsidR="007A258E" w:rsidRPr="00BF6FD0" w:rsidRDefault="007A258E" w:rsidP="00F27B64">
            <w:pPr>
              <w:jc w:val="center"/>
            </w:pPr>
            <w:r w:rsidRPr="00BF6FD0">
              <w:t>PM10</w:t>
            </w:r>
          </w:p>
        </w:tc>
        <w:tc>
          <w:tcPr>
            <w:tcW w:w="881" w:type="dxa"/>
            <w:tcBorders>
              <w:bottom w:val="double" w:sz="4" w:space="0" w:color="auto"/>
            </w:tcBorders>
          </w:tcPr>
          <w:p w:rsidR="007A258E" w:rsidRPr="00BF6FD0" w:rsidRDefault="007A258E" w:rsidP="00F27B64">
            <w:pPr>
              <w:jc w:val="center"/>
            </w:pPr>
            <w:r w:rsidRPr="00BF6FD0">
              <w:t>-</w:t>
            </w:r>
          </w:p>
        </w:tc>
        <w:tc>
          <w:tcPr>
            <w:tcW w:w="1070" w:type="dxa"/>
            <w:tcBorders>
              <w:bottom w:val="double" w:sz="4" w:space="0" w:color="auto"/>
            </w:tcBorders>
          </w:tcPr>
          <w:p w:rsidR="007A258E" w:rsidRPr="00BF6FD0" w:rsidRDefault="007A258E" w:rsidP="00F27B64">
            <w:pPr>
              <w:jc w:val="center"/>
            </w:pPr>
            <w:r w:rsidRPr="00BF6FD0">
              <w:t>-</w:t>
            </w:r>
          </w:p>
        </w:tc>
        <w:tc>
          <w:tcPr>
            <w:tcW w:w="1003" w:type="dxa"/>
            <w:tcBorders>
              <w:bottom w:val="double" w:sz="4" w:space="0" w:color="auto"/>
            </w:tcBorders>
          </w:tcPr>
          <w:p w:rsidR="007A258E" w:rsidRPr="00BF6FD0" w:rsidRDefault="007A258E" w:rsidP="00F27B64">
            <w:pPr>
              <w:jc w:val="center"/>
            </w:pPr>
            <w:r w:rsidRPr="00BF6FD0">
              <w:t>-</w:t>
            </w:r>
          </w:p>
        </w:tc>
        <w:tc>
          <w:tcPr>
            <w:tcW w:w="1367" w:type="dxa"/>
            <w:tcBorders>
              <w:bottom w:val="double" w:sz="4" w:space="0" w:color="auto"/>
            </w:tcBorders>
          </w:tcPr>
          <w:p w:rsidR="007A258E" w:rsidRPr="00BF6FD0" w:rsidRDefault="007A258E" w:rsidP="00F27B64">
            <w:pPr>
              <w:jc w:val="center"/>
            </w:pPr>
            <w:r w:rsidRPr="00BF6FD0">
              <w:t>-</w:t>
            </w:r>
          </w:p>
        </w:tc>
        <w:tc>
          <w:tcPr>
            <w:tcW w:w="916" w:type="dxa"/>
            <w:tcBorders>
              <w:bottom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7A258E" w:rsidRPr="00BF6FD0" w:rsidRDefault="007A258E" w:rsidP="00F27B64">
            <w:pPr>
              <w:jc w:val="center"/>
            </w:pPr>
            <w:r w:rsidRPr="00BF6FD0">
              <w:t>50</w:t>
            </w:r>
          </w:p>
        </w:tc>
      </w:tr>
      <w:tr w:rsidR="007A258E" w:rsidRPr="00BF6FD0" w:rsidTr="00F27B64">
        <w:trPr>
          <w:trHeight w:val="240"/>
          <w:jc w:val="center"/>
        </w:trPr>
        <w:tc>
          <w:tcPr>
            <w:tcW w:w="840" w:type="dxa"/>
            <w:vMerge w:val="restart"/>
            <w:tcBorders>
              <w:top w:val="double" w:sz="4" w:space="0" w:color="auto"/>
            </w:tcBorders>
            <w:vAlign w:val="center"/>
          </w:tcPr>
          <w:p w:rsidR="007A258E" w:rsidRPr="00BF6FD0" w:rsidRDefault="007A258E" w:rsidP="00F27B64">
            <w:pPr>
              <w:jc w:val="center"/>
            </w:pPr>
            <w:r w:rsidRPr="00BF6FD0">
              <w:t>BR4</w:t>
            </w:r>
          </w:p>
        </w:tc>
        <w:tc>
          <w:tcPr>
            <w:tcW w:w="1273" w:type="dxa"/>
            <w:vMerge w:val="restart"/>
            <w:tcBorders>
              <w:top w:val="double" w:sz="4" w:space="0" w:color="auto"/>
            </w:tcBorders>
            <w:vAlign w:val="center"/>
          </w:tcPr>
          <w:p w:rsidR="007A258E" w:rsidRPr="00BF6FD0" w:rsidRDefault="007A258E" w:rsidP="00F27B64">
            <w:pPr>
              <w:jc w:val="center"/>
            </w:pPr>
            <w:r w:rsidRPr="00BF6FD0">
              <w:t>IND1</w:t>
            </w:r>
          </w:p>
        </w:tc>
        <w:tc>
          <w:tcPr>
            <w:tcW w:w="1408" w:type="dxa"/>
            <w:tcBorders>
              <w:top w:val="double" w:sz="4" w:space="0" w:color="auto"/>
            </w:tcBorders>
          </w:tcPr>
          <w:p w:rsidR="007A258E" w:rsidRPr="00BF6FD0" w:rsidRDefault="007A258E" w:rsidP="00F27B64">
            <w:pPr>
              <w:jc w:val="center"/>
            </w:pPr>
            <w:r w:rsidRPr="00BF6FD0">
              <w:t>SO</w:t>
            </w:r>
            <w:r w:rsidRPr="00BF6FD0">
              <w:rPr>
                <w:vertAlign w:val="subscript"/>
              </w:rPr>
              <w:t>2</w:t>
            </w:r>
          </w:p>
        </w:tc>
        <w:tc>
          <w:tcPr>
            <w:tcW w:w="881" w:type="dxa"/>
            <w:tcBorders>
              <w:top w:val="double" w:sz="4" w:space="0" w:color="auto"/>
            </w:tcBorders>
          </w:tcPr>
          <w:p w:rsidR="007A258E" w:rsidRPr="00BF6FD0" w:rsidRDefault="007A258E" w:rsidP="00F27B64">
            <w:pPr>
              <w:jc w:val="center"/>
            </w:pPr>
            <w:r w:rsidRPr="00BF6FD0">
              <w:t>-</w:t>
            </w:r>
          </w:p>
        </w:tc>
        <w:tc>
          <w:tcPr>
            <w:tcW w:w="1070" w:type="dxa"/>
            <w:tcBorders>
              <w:top w:val="double" w:sz="4" w:space="0" w:color="auto"/>
            </w:tcBorders>
          </w:tcPr>
          <w:p w:rsidR="007A258E" w:rsidRPr="00BF6FD0" w:rsidRDefault="007A258E" w:rsidP="00F27B64">
            <w:pPr>
              <w:jc w:val="center"/>
            </w:pPr>
            <w:r w:rsidRPr="00BF6FD0">
              <w:t>-</w:t>
            </w:r>
          </w:p>
        </w:tc>
        <w:tc>
          <w:tcPr>
            <w:tcW w:w="1003" w:type="dxa"/>
            <w:tcBorders>
              <w:top w:val="double" w:sz="4" w:space="0" w:color="auto"/>
            </w:tcBorders>
          </w:tcPr>
          <w:p w:rsidR="007A258E" w:rsidRPr="00BF6FD0" w:rsidRDefault="007A258E" w:rsidP="00F27B64">
            <w:pPr>
              <w:jc w:val="center"/>
            </w:pPr>
            <w:r w:rsidRPr="00BF6FD0">
              <w:t>-</w:t>
            </w:r>
          </w:p>
        </w:tc>
        <w:tc>
          <w:tcPr>
            <w:tcW w:w="1367" w:type="dxa"/>
            <w:tcBorders>
              <w:top w:val="double" w:sz="4" w:space="0" w:color="auto"/>
            </w:tcBorders>
          </w:tcPr>
          <w:p w:rsidR="007A258E" w:rsidRPr="00BF6FD0" w:rsidRDefault="007A258E" w:rsidP="00F27B64">
            <w:pPr>
              <w:jc w:val="center"/>
            </w:pPr>
            <w:r w:rsidRPr="00BF6FD0">
              <w:t>-</w:t>
            </w:r>
          </w:p>
        </w:tc>
        <w:tc>
          <w:tcPr>
            <w:tcW w:w="916" w:type="dxa"/>
            <w:tcBorders>
              <w:top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7A258E" w:rsidRPr="00BF6FD0" w:rsidRDefault="007A258E" w:rsidP="00F27B64">
            <w:pPr>
              <w:jc w:val="center"/>
            </w:pPr>
            <w:r w:rsidRPr="00BF6FD0">
              <w:t>350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r w:rsidRPr="00BF6FD0">
              <w:rPr>
                <w:vertAlign w:val="subscript"/>
              </w:rPr>
              <w:t>2</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Nox</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30/an</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CO</w:t>
            </w:r>
          </w:p>
        </w:tc>
        <w:tc>
          <w:tcPr>
            <w:tcW w:w="881" w:type="dxa"/>
          </w:tcPr>
          <w:p w:rsidR="007A258E" w:rsidRPr="00BF6FD0" w:rsidRDefault="007A258E" w:rsidP="00F27B64">
            <w:pPr>
              <w:jc w:val="center"/>
            </w:pPr>
          </w:p>
        </w:tc>
        <w:tc>
          <w:tcPr>
            <w:tcW w:w="1070" w:type="dxa"/>
          </w:tcPr>
          <w:p w:rsidR="007A258E" w:rsidRPr="00BF6FD0" w:rsidRDefault="007A258E" w:rsidP="00F27B64">
            <w:pPr>
              <w:jc w:val="center"/>
            </w:pPr>
          </w:p>
        </w:tc>
        <w:tc>
          <w:tcPr>
            <w:tcW w:w="1003" w:type="dxa"/>
          </w:tcPr>
          <w:p w:rsidR="007A258E" w:rsidRPr="00BF6FD0" w:rsidRDefault="007A258E" w:rsidP="00F27B64">
            <w:pPr>
              <w:jc w:val="center"/>
            </w:pPr>
          </w:p>
        </w:tc>
        <w:tc>
          <w:tcPr>
            <w:tcW w:w="1367" w:type="dxa"/>
          </w:tcPr>
          <w:p w:rsidR="007A258E" w:rsidRPr="00BF6FD0" w:rsidRDefault="007A258E" w:rsidP="00F27B64">
            <w:pPr>
              <w:jc w:val="center"/>
            </w:pPr>
          </w:p>
        </w:tc>
        <w:tc>
          <w:tcPr>
            <w:tcW w:w="916" w:type="dxa"/>
          </w:tcPr>
          <w:p w:rsidR="007A258E" w:rsidRPr="00BF6FD0" w:rsidRDefault="007A258E" w:rsidP="00F27B64">
            <w:pPr>
              <w:jc w:val="center"/>
            </w:pPr>
            <w:r w:rsidRPr="00BF6FD0">
              <w:t>mg/m</w:t>
            </w:r>
            <w:r w:rsidRPr="00BF6FD0">
              <w:rPr>
                <w:vertAlign w:val="superscript"/>
              </w:rPr>
              <w:t>3</w:t>
            </w:r>
          </w:p>
        </w:tc>
        <w:tc>
          <w:tcPr>
            <w:tcW w:w="868" w:type="dxa"/>
          </w:tcPr>
          <w:p w:rsidR="007A258E" w:rsidRPr="00BF6FD0" w:rsidRDefault="007A258E" w:rsidP="00F27B64">
            <w:pPr>
              <w:jc w:val="center"/>
            </w:pPr>
            <w:r w:rsidRPr="00BF6FD0">
              <w:t>10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O</w:t>
            </w:r>
            <w:r w:rsidRPr="00BF6FD0">
              <w:rPr>
                <w:vertAlign w:val="subscript"/>
              </w:rPr>
              <w:t>3</w:t>
            </w:r>
          </w:p>
        </w:tc>
        <w:tc>
          <w:tcPr>
            <w:tcW w:w="881" w:type="dxa"/>
          </w:tcPr>
          <w:p w:rsidR="007A258E" w:rsidRPr="00BF6FD0" w:rsidRDefault="007A258E" w:rsidP="00F27B64">
            <w:pPr>
              <w:jc w:val="center"/>
            </w:pPr>
          </w:p>
        </w:tc>
        <w:tc>
          <w:tcPr>
            <w:tcW w:w="1070" w:type="dxa"/>
          </w:tcPr>
          <w:p w:rsidR="007A258E" w:rsidRPr="00BF6FD0" w:rsidRDefault="007A258E" w:rsidP="00F27B64">
            <w:pPr>
              <w:jc w:val="center"/>
            </w:pPr>
          </w:p>
        </w:tc>
        <w:tc>
          <w:tcPr>
            <w:tcW w:w="1003" w:type="dxa"/>
          </w:tcPr>
          <w:p w:rsidR="007A258E" w:rsidRPr="00BF6FD0" w:rsidRDefault="007A258E" w:rsidP="00F27B64">
            <w:pPr>
              <w:jc w:val="center"/>
            </w:pPr>
          </w:p>
        </w:tc>
        <w:tc>
          <w:tcPr>
            <w:tcW w:w="1367" w:type="dxa"/>
          </w:tcPr>
          <w:p w:rsidR="007A258E" w:rsidRPr="00BF6FD0" w:rsidRDefault="007A258E" w:rsidP="00F27B64">
            <w:pPr>
              <w:jc w:val="center"/>
            </w:pP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120</w:t>
            </w:r>
          </w:p>
        </w:tc>
      </w:tr>
      <w:tr w:rsidR="007A258E" w:rsidRPr="00BF6FD0" w:rsidTr="00F27B64">
        <w:trPr>
          <w:trHeight w:val="128"/>
          <w:jc w:val="center"/>
        </w:trPr>
        <w:tc>
          <w:tcPr>
            <w:tcW w:w="840" w:type="dxa"/>
            <w:vMerge/>
            <w:tcBorders>
              <w:bottom w:val="double" w:sz="4" w:space="0" w:color="auto"/>
            </w:tcBorders>
          </w:tcPr>
          <w:p w:rsidR="007A258E" w:rsidRPr="00BF6FD0" w:rsidRDefault="007A258E" w:rsidP="00F27B64">
            <w:pPr>
              <w:jc w:val="center"/>
            </w:pPr>
          </w:p>
        </w:tc>
        <w:tc>
          <w:tcPr>
            <w:tcW w:w="1273" w:type="dxa"/>
            <w:vMerge/>
            <w:tcBorders>
              <w:bottom w:val="double" w:sz="4" w:space="0" w:color="auto"/>
            </w:tcBorders>
          </w:tcPr>
          <w:p w:rsidR="007A258E" w:rsidRPr="00BF6FD0" w:rsidRDefault="007A258E" w:rsidP="00F27B64">
            <w:pPr>
              <w:jc w:val="center"/>
            </w:pPr>
          </w:p>
        </w:tc>
        <w:tc>
          <w:tcPr>
            <w:tcW w:w="1408" w:type="dxa"/>
            <w:tcBorders>
              <w:bottom w:val="double" w:sz="4" w:space="0" w:color="auto"/>
            </w:tcBorders>
          </w:tcPr>
          <w:p w:rsidR="007A258E" w:rsidRPr="00BF6FD0" w:rsidRDefault="007A258E" w:rsidP="00F27B64">
            <w:pPr>
              <w:jc w:val="center"/>
            </w:pPr>
            <w:r w:rsidRPr="00BF6FD0">
              <w:t>PM10</w:t>
            </w:r>
          </w:p>
        </w:tc>
        <w:tc>
          <w:tcPr>
            <w:tcW w:w="881" w:type="dxa"/>
            <w:tcBorders>
              <w:bottom w:val="double" w:sz="4" w:space="0" w:color="auto"/>
            </w:tcBorders>
          </w:tcPr>
          <w:p w:rsidR="007A258E" w:rsidRPr="00BF6FD0" w:rsidRDefault="007A258E" w:rsidP="00F27B64">
            <w:pPr>
              <w:jc w:val="center"/>
            </w:pPr>
            <w:r w:rsidRPr="00BF6FD0">
              <w:t>-</w:t>
            </w:r>
          </w:p>
        </w:tc>
        <w:tc>
          <w:tcPr>
            <w:tcW w:w="1070" w:type="dxa"/>
            <w:tcBorders>
              <w:bottom w:val="double" w:sz="4" w:space="0" w:color="auto"/>
            </w:tcBorders>
          </w:tcPr>
          <w:p w:rsidR="007A258E" w:rsidRPr="00BF6FD0" w:rsidRDefault="007A258E" w:rsidP="00F27B64">
            <w:pPr>
              <w:jc w:val="center"/>
            </w:pPr>
            <w:r w:rsidRPr="00BF6FD0">
              <w:t>-</w:t>
            </w:r>
          </w:p>
        </w:tc>
        <w:tc>
          <w:tcPr>
            <w:tcW w:w="1003" w:type="dxa"/>
            <w:tcBorders>
              <w:bottom w:val="double" w:sz="4" w:space="0" w:color="auto"/>
            </w:tcBorders>
          </w:tcPr>
          <w:p w:rsidR="007A258E" w:rsidRPr="00BF6FD0" w:rsidRDefault="007A258E" w:rsidP="00F27B64">
            <w:pPr>
              <w:jc w:val="center"/>
            </w:pPr>
            <w:r w:rsidRPr="00BF6FD0">
              <w:t>-</w:t>
            </w:r>
          </w:p>
        </w:tc>
        <w:tc>
          <w:tcPr>
            <w:tcW w:w="1367" w:type="dxa"/>
            <w:tcBorders>
              <w:bottom w:val="double" w:sz="4" w:space="0" w:color="auto"/>
            </w:tcBorders>
          </w:tcPr>
          <w:p w:rsidR="007A258E" w:rsidRPr="00BF6FD0" w:rsidRDefault="007A258E" w:rsidP="00F27B64">
            <w:pPr>
              <w:jc w:val="center"/>
            </w:pPr>
            <w:r w:rsidRPr="00BF6FD0">
              <w:t>-</w:t>
            </w:r>
          </w:p>
        </w:tc>
        <w:tc>
          <w:tcPr>
            <w:tcW w:w="916" w:type="dxa"/>
            <w:tcBorders>
              <w:bottom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7A258E" w:rsidRPr="00BF6FD0" w:rsidRDefault="007A258E" w:rsidP="00F27B64">
            <w:pPr>
              <w:jc w:val="center"/>
            </w:pPr>
            <w:r w:rsidRPr="00BF6FD0">
              <w:t>50</w:t>
            </w:r>
          </w:p>
        </w:tc>
      </w:tr>
      <w:tr w:rsidR="007A258E" w:rsidRPr="00BF6FD0" w:rsidTr="00F27B64">
        <w:trPr>
          <w:trHeight w:val="240"/>
          <w:jc w:val="center"/>
        </w:trPr>
        <w:tc>
          <w:tcPr>
            <w:tcW w:w="840" w:type="dxa"/>
            <w:vMerge w:val="restart"/>
            <w:tcBorders>
              <w:top w:val="double" w:sz="4" w:space="0" w:color="auto"/>
            </w:tcBorders>
            <w:vAlign w:val="center"/>
          </w:tcPr>
          <w:p w:rsidR="007A258E" w:rsidRPr="00BF6FD0" w:rsidRDefault="007A258E" w:rsidP="00F27B64">
            <w:pPr>
              <w:jc w:val="center"/>
            </w:pPr>
            <w:r w:rsidRPr="00BF6FD0">
              <w:t>BR5</w:t>
            </w:r>
          </w:p>
        </w:tc>
        <w:tc>
          <w:tcPr>
            <w:tcW w:w="1273" w:type="dxa"/>
            <w:vMerge w:val="restart"/>
            <w:tcBorders>
              <w:top w:val="double" w:sz="4" w:space="0" w:color="auto"/>
            </w:tcBorders>
            <w:vAlign w:val="center"/>
          </w:tcPr>
          <w:p w:rsidR="007A258E" w:rsidRPr="00BF6FD0" w:rsidRDefault="007A258E" w:rsidP="00F27B64">
            <w:pPr>
              <w:jc w:val="center"/>
            </w:pPr>
            <w:r w:rsidRPr="00BF6FD0">
              <w:t>IND2</w:t>
            </w:r>
          </w:p>
        </w:tc>
        <w:tc>
          <w:tcPr>
            <w:tcW w:w="1408" w:type="dxa"/>
            <w:tcBorders>
              <w:top w:val="double" w:sz="4" w:space="0" w:color="auto"/>
            </w:tcBorders>
          </w:tcPr>
          <w:p w:rsidR="007A258E" w:rsidRPr="00BF6FD0" w:rsidRDefault="007A258E" w:rsidP="00F27B64">
            <w:pPr>
              <w:jc w:val="center"/>
            </w:pPr>
            <w:r w:rsidRPr="00BF6FD0">
              <w:t>SO</w:t>
            </w:r>
            <w:r w:rsidRPr="00BF6FD0">
              <w:rPr>
                <w:vertAlign w:val="subscript"/>
              </w:rPr>
              <w:t>2</w:t>
            </w:r>
          </w:p>
        </w:tc>
        <w:tc>
          <w:tcPr>
            <w:tcW w:w="881" w:type="dxa"/>
            <w:tcBorders>
              <w:top w:val="double" w:sz="4" w:space="0" w:color="auto"/>
            </w:tcBorders>
          </w:tcPr>
          <w:p w:rsidR="007A258E" w:rsidRPr="00BF6FD0" w:rsidRDefault="007A258E" w:rsidP="00F27B64">
            <w:pPr>
              <w:jc w:val="center"/>
            </w:pPr>
            <w:r w:rsidRPr="00BF6FD0">
              <w:t>-</w:t>
            </w:r>
          </w:p>
        </w:tc>
        <w:tc>
          <w:tcPr>
            <w:tcW w:w="1070" w:type="dxa"/>
            <w:tcBorders>
              <w:top w:val="double" w:sz="4" w:space="0" w:color="auto"/>
            </w:tcBorders>
          </w:tcPr>
          <w:p w:rsidR="007A258E" w:rsidRPr="00BF6FD0" w:rsidRDefault="007A258E" w:rsidP="00F27B64">
            <w:pPr>
              <w:jc w:val="center"/>
            </w:pPr>
            <w:r w:rsidRPr="00BF6FD0">
              <w:t>-</w:t>
            </w:r>
          </w:p>
        </w:tc>
        <w:tc>
          <w:tcPr>
            <w:tcW w:w="1003" w:type="dxa"/>
            <w:tcBorders>
              <w:top w:val="double" w:sz="4" w:space="0" w:color="auto"/>
            </w:tcBorders>
          </w:tcPr>
          <w:p w:rsidR="007A258E" w:rsidRPr="00BF6FD0" w:rsidRDefault="007A258E" w:rsidP="00F27B64">
            <w:pPr>
              <w:jc w:val="center"/>
            </w:pPr>
            <w:r w:rsidRPr="00BF6FD0">
              <w:t>-</w:t>
            </w:r>
          </w:p>
        </w:tc>
        <w:tc>
          <w:tcPr>
            <w:tcW w:w="1367" w:type="dxa"/>
            <w:tcBorders>
              <w:top w:val="double" w:sz="4" w:space="0" w:color="auto"/>
            </w:tcBorders>
          </w:tcPr>
          <w:p w:rsidR="007A258E" w:rsidRPr="00BF6FD0" w:rsidRDefault="007A258E" w:rsidP="00F27B64">
            <w:pPr>
              <w:jc w:val="center"/>
            </w:pPr>
            <w:r w:rsidRPr="00BF6FD0">
              <w:t>-</w:t>
            </w:r>
          </w:p>
        </w:tc>
        <w:tc>
          <w:tcPr>
            <w:tcW w:w="916" w:type="dxa"/>
            <w:tcBorders>
              <w:top w:val="double" w:sz="4" w:space="0" w:color="auto"/>
            </w:tcBorders>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7A258E" w:rsidRPr="00BF6FD0" w:rsidRDefault="007A258E" w:rsidP="00F27B64">
            <w:pPr>
              <w:jc w:val="center"/>
            </w:pPr>
            <w:r w:rsidRPr="00BF6FD0">
              <w:t>350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w:t>
            </w:r>
            <w:r w:rsidRPr="00BF6FD0">
              <w:rPr>
                <w:vertAlign w:val="subscript"/>
              </w:rPr>
              <w:t>2</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200</w:t>
            </w:r>
          </w:p>
        </w:tc>
      </w:tr>
      <w:tr w:rsidR="007A258E" w:rsidRPr="00BF6FD0" w:rsidTr="00F27B64">
        <w:trPr>
          <w:trHeight w:val="128"/>
          <w:jc w:val="center"/>
        </w:trPr>
        <w:tc>
          <w:tcPr>
            <w:tcW w:w="840" w:type="dxa"/>
            <w:vMerge/>
          </w:tcPr>
          <w:p w:rsidR="007A258E" w:rsidRPr="00BF6FD0" w:rsidRDefault="007A258E" w:rsidP="00F27B64">
            <w:pPr>
              <w:jc w:val="center"/>
            </w:pPr>
            <w:bookmarkStart w:id="2" w:name="_Hlk279588179"/>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Nox</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30/an</w:t>
            </w:r>
          </w:p>
        </w:tc>
      </w:tr>
      <w:bookmarkEnd w:id="2"/>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CO</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t>mg/m</w:t>
            </w:r>
            <w:r w:rsidRPr="00BF6FD0">
              <w:rPr>
                <w:vertAlign w:val="superscript"/>
              </w:rPr>
              <w:t>3</w:t>
            </w:r>
          </w:p>
        </w:tc>
        <w:tc>
          <w:tcPr>
            <w:tcW w:w="868" w:type="dxa"/>
          </w:tcPr>
          <w:p w:rsidR="007A258E" w:rsidRPr="00BF6FD0" w:rsidRDefault="007A258E" w:rsidP="00F27B64">
            <w:pPr>
              <w:jc w:val="center"/>
            </w:pPr>
            <w:r w:rsidRPr="00BF6FD0">
              <w:t>10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O</w:t>
            </w:r>
            <w:r w:rsidRPr="00BF6FD0">
              <w:rPr>
                <w:vertAlign w:val="subscript"/>
              </w:rPr>
              <w:t>3</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t>105.9</w:t>
            </w:r>
          </w:p>
        </w:tc>
        <w:tc>
          <w:tcPr>
            <w:tcW w:w="1003" w:type="dxa"/>
          </w:tcPr>
          <w:p w:rsidR="007A258E" w:rsidRPr="00BF6FD0" w:rsidRDefault="007A258E" w:rsidP="00F27B64">
            <w:pPr>
              <w:jc w:val="center"/>
            </w:pPr>
            <w:r>
              <w:t>13.59</w:t>
            </w:r>
          </w:p>
        </w:tc>
        <w:tc>
          <w:tcPr>
            <w:tcW w:w="1367" w:type="dxa"/>
          </w:tcPr>
          <w:p w:rsidR="007A258E" w:rsidRPr="00BF6FD0" w:rsidRDefault="007A258E" w:rsidP="00F27B64">
            <w:pPr>
              <w:jc w:val="center"/>
            </w:pPr>
            <w:r>
              <w:t>316</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120</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Benzen</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5</w:t>
            </w:r>
          </w:p>
        </w:tc>
      </w:tr>
      <w:tr w:rsidR="007A258E" w:rsidRPr="00BF6FD0" w:rsidTr="00F27B64">
        <w:trPr>
          <w:trHeight w:val="128"/>
          <w:jc w:val="center"/>
        </w:trPr>
        <w:tc>
          <w:tcPr>
            <w:tcW w:w="840" w:type="dxa"/>
            <w:vMerge/>
          </w:tcPr>
          <w:p w:rsidR="007A258E" w:rsidRPr="00BF6FD0" w:rsidRDefault="007A258E" w:rsidP="00F27B64">
            <w:pPr>
              <w:jc w:val="center"/>
            </w:pPr>
          </w:p>
        </w:tc>
        <w:tc>
          <w:tcPr>
            <w:tcW w:w="1273" w:type="dxa"/>
            <w:vMerge/>
          </w:tcPr>
          <w:p w:rsidR="007A258E" w:rsidRPr="00BF6FD0" w:rsidRDefault="007A258E" w:rsidP="00F27B64">
            <w:pPr>
              <w:jc w:val="center"/>
            </w:pPr>
          </w:p>
        </w:tc>
        <w:tc>
          <w:tcPr>
            <w:tcW w:w="1408" w:type="dxa"/>
          </w:tcPr>
          <w:p w:rsidR="007A258E" w:rsidRPr="00BF6FD0" w:rsidRDefault="007A258E" w:rsidP="00F27B64">
            <w:pPr>
              <w:jc w:val="center"/>
            </w:pPr>
            <w:r w:rsidRPr="00BF6FD0">
              <w:t>PM10</w:t>
            </w:r>
          </w:p>
        </w:tc>
        <w:tc>
          <w:tcPr>
            <w:tcW w:w="881" w:type="dxa"/>
          </w:tcPr>
          <w:p w:rsidR="007A258E" w:rsidRPr="00BF6FD0" w:rsidRDefault="007A258E" w:rsidP="00F27B64">
            <w:pPr>
              <w:jc w:val="center"/>
            </w:pPr>
            <w:r w:rsidRPr="00BF6FD0">
              <w:t>-</w:t>
            </w:r>
          </w:p>
        </w:tc>
        <w:tc>
          <w:tcPr>
            <w:tcW w:w="1070" w:type="dxa"/>
          </w:tcPr>
          <w:p w:rsidR="007A258E" w:rsidRPr="00BF6FD0" w:rsidRDefault="007A258E" w:rsidP="00F27B64">
            <w:pPr>
              <w:jc w:val="center"/>
            </w:pPr>
            <w:r w:rsidRPr="00BF6FD0">
              <w:t>-</w:t>
            </w:r>
          </w:p>
        </w:tc>
        <w:tc>
          <w:tcPr>
            <w:tcW w:w="1003" w:type="dxa"/>
          </w:tcPr>
          <w:p w:rsidR="007A258E" w:rsidRPr="00BF6FD0" w:rsidRDefault="007A258E" w:rsidP="00F27B64">
            <w:pPr>
              <w:jc w:val="center"/>
            </w:pPr>
            <w:r w:rsidRPr="00BF6FD0">
              <w:t>-</w:t>
            </w:r>
          </w:p>
        </w:tc>
        <w:tc>
          <w:tcPr>
            <w:tcW w:w="1367" w:type="dxa"/>
          </w:tcPr>
          <w:p w:rsidR="007A258E" w:rsidRPr="00BF6FD0" w:rsidRDefault="007A258E" w:rsidP="00F27B64">
            <w:pPr>
              <w:jc w:val="center"/>
            </w:pPr>
            <w:r w:rsidRPr="00BF6FD0">
              <w:t>-</w:t>
            </w:r>
          </w:p>
        </w:tc>
        <w:tc>
          <w:tcPr>
            <w:tcW w:w="916" w:type="dxa"/>
          </w:tcPr>
          <w:p w:rsidR="007A258E" w:rsidRPr="00BF6FD0" w:rsidRDefault="007A258E" w:rsidP="00F27B64">
            <w:pPr>
              <w:jc w:val="center"/>
            </w:pPr>
            <w:r w:rsidRPr="00BF6FD0">
              <w:sym w:font="Symbol" w:char="F06D"/>
            </w:r>
            <w:r w:rsidRPr="00BF6FD0">
              <w:t>g/m</w:t>
            </w:r>
            <w:r w:rsidRPr="00BF6FD0">
              <w:rPr>
                <w:vertAlign w:val="superscript"/>
              </w:rPr>
              <w:t>3</w:t>
            </w:r>
          </w:p>
        </w:tc>
        <w:tc>
          <w:tcPr>
            <w:tcW w:w="868" w:type="dxa"/>
          </w:tcPr>
          <w:p w:rsidR="007A258E" w:rsidRPr="00BF6FD0" w:rsidRDefault="007A258E" w:rsidP="00F27B64">
            <w:pPr>
              <w:jc w:val="center"/>
            </w:pPr>
            <w:r w:rsidRPr="00BF6FD0">
              <w:t>50</w:t>
            </w:r>
          </w:p>
        </w:tc>
      </w:tr>
    </w:tbl>
    <w:p w:rsidR="007A258E" w:rsidRPr="00BF6FD0" w:rsidRDefault="007A258E" w:rsidP="007A258E">
      <w:pPr>
        <w:jc w:val="center"/>
      </w:pPr>
    </w:p>
    <w:p w:rsidR="007A258E" w:rsidRPr="00BF6FD0" w:rsidRDefault="007A258E" w:rsidP="007A258E">
      <w:pPr>
        <w:jc w:val="center"/>
      </w:pPr>
    </w:p>
    <w:p w:rsidR="007A258E" w:rsidRPr="00BF6FD0" w:rsidRDefault="007A258E" w:rsidP="007A258E">
      <w:pPr>
        <w:jc w:val="center"/>
      </w:pPr>
      <w:r w:rsidRPr="00BF6FD0">
        <w:pict>
          <v:shape id="_x0000_s1491" type="#_x0000_t202" style="position:absolute;left:0;text-align:left;margin-left:-396.8pt;margin-top:160.2pt;width:135pt;height:18pt;z-index:251657216">
            <v:textbox style="mso-next-textbox:#_x0000_s1491">
              <w:txbxContent>
                <w:p w:rsidR="007A258E" w:rsidRDefault="007A258E" w:rsidP="007A258E">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342422">
        <w:rPr>
          <w:noProof/>
          <w:lang w:eastAsia="ro-RO"/>
        </w:rPr>
        <w:drawing>
          <wp:inline distT="0" distB="0" distL="0" distR="0">
            <wp:extent cx="5476875" cy="22383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58E" w:rsidRPr="00BF6FD0" w:rsidRDefault="007A258E" w:rsidP="007A258E">
      <w:pPr>
        <w:ind w:firstLine="720"/>
        <w:jc w:val="both"/>
        <w:rPr>
          <w:sz w:val="28"/>
          <w:szCs w:val="28"/>
        </w:rPr>
      </w:pPr>
      <w:r w:rsidRPr="00BF6FD0">
        <w:rPr>
          <w:sz w:val="28"/>
          <w:szCs w:val="28"/>
        </w:rPr>
        <w:t xml:space="preserve">Valorile înregistrate în luna </w:t>
      </w:r>
      <w:r>
        <w:rPr>
          <w:sz w:val="28"/>
          <w:szCs w:val="28"/>
        </w:rPr>
        <w:t>iunie</w:t>
      </w:r>
      <w:r w:rsidRPr="00BF6FD0">
        <w:rPr>
          <w:sz w:val="28"/>
          <w:szCs w:val="28"/>
        </w:rPr>
        <w:t xml:space="preserve"> pentru CO, se situează sub valorile limită admise.</w:t>
      </w:r>
    </w:p>
    <w:p w:rsidR="007A258E" w:rsidRPr="00BF6FD0" w:rsidRDefault="007A258E" w:rsidP="007A258E">
      <w:pPr>
        <w:ind w:left="22" w:firstLine="698"/>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7A258E" w:rsidRDefault="007A258E" w:rsidP="007A258E">
      <w:pPr>
        <w:ind w:firstLine="720"/>
        <w:jc w:val="both"/>
        <w:rPr>
          <w:sz w:val="28"/>
          <w:szCs w:val="28"/>
        </w:rPr>
      </w:pPr>
    </w:p>
    <w:p w:rsidR="007A258E" w:rsidRDefault="007A258E" w:rsidP="007A258E">
      <w:pPr>
        <w:ind w:firstLine="720"/>
        <w:jc w:val="both"/>
        <w:rPr>
          <w:rFonts w:ascii="Arial" w:hAnsi="Arial" w:cs="Arial"/>
        </w:rPr>
      </w:pPr>
    </w:p>
    <w:p w:rsidR="007A258E" w:rsidRPr="00EF1F6D" w:rsidRDefault="00342422" w:rsidP="007A258E">
      <w:pPr>
        <w:jc w:val="center"/>
        <w:rPr>
          <w:rFonts w:ascii="Arial" w:hAnsi="Arial" w:cs="Arial"/>
        </w:rPr>
      </w:pPr>
      <w:r>
        <w:rPr>
          <w:rFonts w:ascii="Arial" w:hAnsi="Arial" w:cs="Arial"/>
          <w:noProof/>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258E" w:rsidRPr="00B44F98" w:rsidRDefault="007A258E" w:rsidP="00E41CE5">
      <w:pPr>
        <w:ind w:firstLine="720"/>
        <w:jc w:val="both"/>
        <w:rPr>
          <w:sz w:val="28"/>
          <w:szCs w:val="28"/>
        </w:rPr>
      </w:pPr>
      <w:r w:rsidRPr="00B44F98">
        <w:rPr>
          <w:sz w:val="28"/>
          <w:szCs w:val="28"/>
        </w:rPr>
        <w:t xml:space="preserve">Valorile înregistrate în luna </w:t>
      </w:r>
      <w:r>
        <w:rPr>
          <w:sz w:val="28"/>
          <w:szCs w:val="28"/>
        </w:rPr>
        <w:t>iunie</w:t>
      </w:r>
      <w:r w:rsidRPr="00B44F98">
        <w:rPr>
          <w:sz w:val="28"/>
          <w:szCs w:val="28"/>
        </w:rPr>
        <w:t xml:space="preserve"> pentru NO</w:t>
      </w:r>
      <w:r w:rsidRPr="00B44F98">
        <w:rPr>
          <w:sz w:val="28"/>
          <w:szCs w:val="28"/>
          <w:vertAlign w:val="subscript"/>
        </w:rPr>
        <w:t>2</w:t>
      </w:r>
      <w:r w:rsidRPr="00B44F98">
        <w:rPr>
          <w:sz w:val="28"/>
          <w:szCs w:val="28"/>
        </w:rPr>
        <w:t xml:space="preserve"> s-au situat sub valorile limită zilnice admise.</w:t>
      </w:r>
    </w:p>
    <w:p w:rsidR="007A258E" w:rsidRPr="00EF1F6D" w:rsidRDefault="00342422" w:rsidP="007A258E">
      <w:pPr>
        <w:jc w:val="center"/>
        <w:rPr>
          <w:rFonts w:ascii="Arial" w:hAnsi="Arial" w:cs="Arial"/>
        </w:rPr>
      </w:pPr>
      <w:r>
        <w:rPr>
          <w:rFonts w:ascii="Arial" w:hAnsi="Arial" w:cs="Arial"/>
          <w:noProof/>
          <w:lang w:eastAsia="ro-RO"/>
        </w:rPr>
        <w:drawing>
          <wp:inline distT="0" distB="0" distL="0" distR="0">
            <wp:extent cx="4914900"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258E" w:rsidRPr="00B44F98" w:rsidRDefault="007A258E" w:rsidP="007A258E">
      <w:pPr>
        <w:ind w:firstLine="720"/>
        <w:jc w:val="both"/>
        <w:rPr>
          <w:sz w:val="28"/>
          <w:szCs w:val="28"/>
        </w:rPr>
      </w:pPr>
      <w:r w:rsidRPr="00B44F98">
        <w:rPr>
          <w:sz w:val="28"/>
          <w:szCs w:val="28"/>
        </w:rPr>
        <w:t xml:space="preserve">În luna </w:t>
      </w:r>
      <w:r>
        <w:rPr>
          <w:sz w:val="28"/>
          <w:szCs w:val="28"/>
        </w:rPr>
        <w:t>iunie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7A258E" w:rsidRPr="00BF6FD0" w:rsidRDefault="007A258E" w:rsidP="007A258E">
      <w:pPr>
        <w:ind w:firstLine="720"/>
        <w:jc w:val="both"/>
        <w:rPr>
          <w:sz w:val="28"/>
          <w:szCs w:val="28"/>
        </w:rPr>
      </w:pPr>
      <w:r w:rsidRPr="00BF6FD0">
        <w:rPr>
          <w:bCs/>
          <w:sz w:val="28"/>
          <w:szCs w:val="28"/>
        </w:rPr>
        <w:lastRenderedPageBreak/>
        <w:t xml:space="preserve">Pentru determinarea pulberilor in suspensie se aplică 2 metode, respectiv metoda automată şi metoda gravimetrică, care de altfel este metoda de referinţă. </w:t>
      </w:r>
    </w:p>
    <w:p w:rsidR="007A258E" w:rsidRPr="00BF6FD0" w:rsidRDefault="007A258E" w:rsidP="007A258E">
      <w:pPr>
        <w:ind w:firstLine="720"/>
        <w:jc w:val="both"/>
        <w:rPr>
          <w:sz w:val="28"/>
          <w:szCs w:val="28"/>
        </w:rPr>
      </w:pPr>
      <w:r>
        <w:rPr>
          <w:sz w:val="28"/>
          <w:szCs w:val="28"/>
        </w:rPr>
        <w:t>In luna iunie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7A258E" w:rsidRPr="00BF6FD0" w:rsidRDefault="007A258E" w:rsidP="007A258E">
      <w:pPr>
        <w:ind w:firstLine="720"/>
        <w:jc w:val="both"/>
        <w:rPr>
          <w:sz w:val="28"/>
          <w:szCs w:val="28"/>
        </w:rPr>
      </w:pPr>
    </w:p>
    <w:p w:rsidR="007A258E" w:rsidRPr="00BF6FD0" w:rsidRDefault="007A258E" w:rsidP="007A258E">
      <w:pPr>
        <w:tabs>
          <w:tab w:val="left" w:pos="0"/>
        </w:tabs>
        <w:jc w:val="center"/>
        <w:rPr>
          <w:b/>
          <w:sz w:val="28"/>
          <w:szCs w:val="28"/>
        </w:rPr>
      </w:pPr>
      <w:r w:rsidRPr="00BF6FD0">
        <w:rPr>
          <w:b/>
          <w:sz w:val="28"/>
          <w:szCs w:val="28"/>
        </w:rPr>
        <w:t>Evoluţia indicelui general de calitatea aerului</w:t>
      </w:r>
    </w:p>
    <w:p w:rsidR="007A258E" w:rsidRPr="00BF6FD0" w:rsidRDefault="007A258E" w:rsidP="007A258E">
      <w:pPr>
        <w:tabs>
          <w:tab w:val="left" w:pos="0"/>
        </w:tabs>
        <w:jc w:val="center"/>
        <w:rPr>
          <w:b/>
          <w:sz w:val="28"/>
          <w:szCs w:val="28"/>
        </w:rPr>
      </w:pPr>
    </w:p>
    <w:p w:rsidR="007A258E" w:rsidRPr="00BF6FD0" w:rsidRDefault="007A258E" w:rsidP="007A258E">
      <w:pPr>
        <w:jc w:val="center"/>
        <w:rPr>
          <w:sz w:val="28"/>
          <w:szCs w:val="28"/>
        </w:rPr>
      </w:pPr>
      <w:r w:rsidRPr="00BF6FD0">
        <w:rPr>
          <w:sz w:val="28"/>
          <w:szCs w:val="28"/>
        </w:rPr>
        <w:t xml:space="preserve"> Staţia BR-1 TRAFIC adresa: Calea Galaţi nr. 53, Brăila</w:t>
      </w:r>
    </w:p>
    <w:p w:rsidR="007A258E" w:rsidRPr="00BF6FD0" w:rsidRDefault="007A258E" w:rsidP="007A258E">
      <w:pPr>
        <w:jc w:val="center"/>
      </w:pPr>
      <w:r w:rsidRPr="00BF6FD0">
        <w:rPr>
          <w:noProof/>
          <w:lang w:val="en-US"/>
        </w:rPr>
        <w:pict>
          <v:shape id="_x0000_s1492" type="#_x0000_t202" style="position:absolute;left:0;text-align:left;margin-left:117pt;margin-top:41.2pt;width:297pt;height:22.6pt;z-index:251658240" fillcolor="red" stroked="f">
            <v:textbox>
              <w:txbxContent>
                <w:p w:rsidR="007A258E" w:rsidRPr="00701E68" w:rsidRDefault="007A258E" w:rsidP="007A258E">
                  <w:pPr>
                    <w:jc w:val="center"/>
                    <w:rPr>
                      <w:b/>
                      <w:lang w:val="en-US"/>
                    </w:rPr>
                  </w:pPr>
                  <w:r>
                    <w:rPr>
                      <w:b/>
                      <w:lang w:val="en-US"/>
                    </w:rPr>
                    <w:t>Scurt circuit alimentare energie electrica</w:t>
                  </w:r>
                </w:p>
                <w:p w:rsidR="007A258E" w:rsidRPr="003034D7" w:rsidRDefault="007A258E" w:rsidP="007A258E"/>
              </w:txbxContent>
            </v:textbox>
          </v:shape>
        </w:pict>
      </w:r>
      <w:r w:rsidR="00342422">
        <w:rPr>
          <w:noProof/>
          <w:lang w:eastAsia="ro-RO"/>
        </w:rPr>
        <w:drawing>
          <wp:inline distT="0" distB="0" distL="0" distR="0">
            <wp:extent cx="5210175" cy="16287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258E" w:rsidRPr="00BF6FD0" w:rsidRDefault="007A258E" w:rsidP="007A258E">
      <w:pPr>
        <w:jc w:val="center"/>
      </w:pPr>
    </w:p>
    <w:p w:rsidR="007A258E" w:rsidRPr="00BF6FD0" w:rsidRDefault="007A258E" w:rsidP="007A258E">
      <w:pPr>
        <w:jc w:val="center"/>
        <w:rPr>
          <w:sz w:val="28"/>
          <w:szCs w:val="28"/>
        </w:rPr>
      </w:pPr>
      <w:r w:rsidRPr="00BF6FD0">
        <w:rPr>
          <w:sz w:val="28"/>
          <w:szCs w:val="28"/>
        </w:rPr>
        <w:t>Staţia BR-2 FOND URBAN adresa: Piaţa Independenţei nr. 1, Brăila</w:t>
      </w:r>
    </w:p>
    <w:p w:rsidR="007A258E" w:rsidRPr="00BF6FD0" w:rsidRDefault="007A258E" w:rsidP="007A258E">
      <w:pPr>
        <w:jc w:val="center"/>
      </w:pPr>
      <w:r w:rsidRPr="00BF6FD0">
        <w:rPr>
          <w:noProof/>
          <w:lang w:eastAsia="ro-RO"/>
        </w:rPr>
        <w:pict>
          <v:shape id="_x0000_s1493" type="#_x0000_t202" style="position:absolute;left:0;text-align:left;margin-left:86.9pt;margin-top:40.25pt;width:349.5pt;height:21.85pt;z-index:251659264" fillcolor="red" stroked="f">
            <v:textbox style="mso-next-textbox:#_x0000_s1493">
              <w:txbxContent>
                <w:p w:rsidR="007A258E" w:rsidRPr="00E50AAD" w:rsidRDefault="007A258E" w:rsidP="007A258E">
                  <w:pPr>
                    <w:jc w:val="center"/>
                    <w:rPr>
                      <w:b/>
                      <w:lang w:val="en-US"/>
                    </w:rPr>
                  </w:pPr>
                  <w:r w:rsidRPr="00E50AAD">
                    <w:rPr>
                      <w:b/>
                      <w:lang w:val="en-US"/>
                    </w:rPr>
                    <w:t>Analizoare defecte</w:t>
                  </w:r>
                </w:p>
              </w:txbxContent>
            </v:textbox>
          </v:shape>
        </w:pict>
      </w:r>
      <w:r w:rsidR="00342422">
        <w:rPr>
          <w:noProof/>
          <w:lang w:eastAsia="ro-RO"/>
        </w:rPr>
        <w:drawing>
          <wp:inline distT="0" distB="0" distL="0" distR="0">
            <wp:extent cx="5238750" cy="16764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258E" w:rsidRPr="00BF6FD0" w:rsidRDefault="007A258E" w:rsidP="007A258E">
      <w:pPr>
        <w:jc w:val="center"/>
      </w:pPr>
    </w:p>
    <w:p w:rsidR="007A258E" w:rsidRPr="00BF6FD0" w:rsidRDefault="007A258E" w:rsidP="007A258E">
      <w:pPr>
        <w:jc w:val="center"/>
        <w:rPr>
          <w:sz w:val="28"/>
          <w:szCs w:val="28"/>
        </w:rPr>
      </w:pPr>
      <w:r w:rsidRPr="00BF6FD0">
        <w:rPr>
          <w:sz w:val="28"/>
          <w:szCs w:val="28"/>
        </w:rPr>
        <w:t>Staţia BR-3 FOND SUBURBAN adresa: Sat Cazasu</w:t>
      </w:r>
    </w:p>
    <w:p w:rsidR="007A258E" w:rsidRPr="00BF6FD0" w:rsidRDefault="007A258E" w:rsidP="007A258E">
      <w:pPr>
        <w:jc w:val="center"/>
      </w:pPr>
      <w:r w:rsidRPr="00BF6FD0">
        <w:rPr>
          <w:noProof/>
          <w:lang w:eastAsia="ro-RO"/>
        </w:rPr>
        <w:pict>
          <v:shape id="_x0000_s1494" type="#_x0000_t202" style="position:absolute;left:0;text-align:left;margin-left:97.4pt;margin-top:45.9pt;width:336pt;height:23.25pt;z-index:251660288" fillcolor="red" stroked="f">
            <v:textbox>
              <w:txbxContent>
                <w:p w:rsidR="007A258E" w:rsidRPr="008261E8" w:rsidRDefault="007A258E" w:rsidP="007A258E">
                  <w:pPr>
                    <w:jc w:val="center"/>
                    <w:rPr>
                      <w:b/>
                    </w:rPr>
                  </w:pPr>
                  <w:r w:rsidRPr="008261E8">
                    <w:rPr>
                      <w:b/>
                    </w:rPr>
                    <w:t>Analizoare defecte</w:t>
                  </w:r>
                </w:p>
              </w:txbxContent>
            </v:textbox>
          </v:shape>
        </w:pict>
      </w:r>
      <w:r w:rsidR="00342422">
        <w:rPr>
          <w:noProof/>
          <w:lang w:eastAsia="ro-RO"/>
        </w:rPr>
        <w:drawing>
          <wp:inline distT="0" distB="0" distL="0" distR="0">
            <wp:extent cx="5257800" cy="17430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258E" w:rsidRPr="00BF6FD0" w:rsidRDefault="007A258E" w:rsidP="007A258E">
      <w:pPr>
        <w:jc w:val="center"/>
      </w:pPr>
    </w:p>
    <w:p w:rsidR="007A258E" w:rsidRPr="00BF6FD0" w:rsidRDefault="007A258E" w:rsidP="007A258E">
      <w:pPr>
        <w:jc w:val="center"/>
        <w:rPr>
          <w:sz w:val="28"/>
          <w:szCs w:val="28"/>
        </w:rPr>
      </w:pPr>
      <w:r w:rsidRPr="00BF6FD0">
        <w:rPr>
          <w:sz w:val="28"/>
          <w:szCs w:val="28"/>
        </w:rPr>
        <w:t>Staţia BR-4 INDUSTRIAL 1 adresa: Şoseaua Baldovineşti nr. 22, Brăila</w:t>
      </w:r>
    </w:p>
    <w:p w:rsidR="007A258E" w:rsidRPr="00BF6FD0" w:rsidRDefault="007A258E" w:rsidP="007A258E">
      <w:pPr>
        <w:jc w:val="center"/>
      </w:pPr>
      <w:r w:rsidRPr="00BF6FD0">
        <w:rPr>
          <w:noProof/>
          <w:lang w:eastAsia="ro-RO"/>
        </w:rPr>
        <w:lastRenderedPageBreak/>
        <w:pict>
          <v:shape id="_x0000_s1495" type="#_x0000_t202" style="position:absolute;left:0;text-align:left;margin-left:99.65pt;margin-top:43.65pt;width:335.25pt;height:23.25pt;z-index:251661312" fillcolor="red" stroked="f">
            <v:textbox>
              <w:txbxContent>
                <w:p w:rsidR="007A258E" w:rsidRPr="008261E8" w:rsidRDefault="007A258E" w:rsidP="007A258E">
                  <w:pPr>
                    <w:jc w:val="center"/>
                    <w:rPr>
                      <w:b/>
                    </w:rPr>
                  </w:pPr>
                  <w:r w:rsidRPr="008261E8">
                    <w:rPr>
                      <w:b/>
                    </w:rPr>
                    <w:t>Analizoare defecte</w:t>
                  </w:r>
                </w:p>
              </w:txbxContent>
            </v:textbox>
          </v:shape>
        </w:pict>
      </w:r>
      <w:r w:rsidR="00342422">
        <w:rPr>
          <w:noProof/>
          <w:lang w:eastAsia="ro-RO"/>
        </w:rPr>
        <w:drawing>
          <wp:inline distT="0" distB="0" distL="0" distR="0">
            <wp:extent cx="5314950" cy="17907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258E" w:rsidRPr="00BF6FD0" w:rsidRDefault="007A258E" w:rsidP="007A258E">
      <w:pPr>
        <w:jc w:val="center"/>
      </w:pPr>
    </w:p>
    <w:p w:rsidR="007A258E" w:rsidRPr="00BF6FD0" w:rsidRDefault="007A258E" w:rsidP="007A258E">
      <w:pPr>
        <w:jc w:val="center"/>
        <w:rPr>
          <w:sz w:val="28"/>
          <w:szCs w:val="28"/>
        </w:rPr>
      </w:pPr>
      <w:r w:rsidRPr="00BF6FD0">
        <w:rPr>
          <w:sz w:val="28"/>
          <w:szCs w:val="28"/>
        </w:rPr>
        <w:t>Staţia BR-5 INDUSTRIAL 2 adresa Sat Chiscani:</w:t>
      </w:r>
    </w:p>
    <w:p w:rsidR="007A258E" w:rsidRPr="00BF6FD0" w:rsidRDefault="007A258E" w:rsidP="007A258E">
      <w:pPr>
        <w:jc w:val="center"/>
        <w:rPr>
          <w:i/>
        </w:rPr>
      </w:pPr>
      <w:r w:rsidRPr="00BF6FD0">
        <w:rPr>
          <w:noProof/>
          <w:lang w:eastAsia="ro-RO"/>
        </w:rPr>
        <w:pict>
          <v:shape id="_x0000_s1496" type="#_x0000_t202" style="position:absolute;left:0;text-align:left;margin-left:106.4pt;margin-top:54.15pt;width:336pt;height:21pt;z-index:251662336" fillcolor="red" stroked="f">
            <v:textbox>
              <w:txbxContent>
                <w:p w:rsidR="007A258E" w:rsidRPr="008261E8" w:rsidRDefault="007A258E" w:rsidP="007A258E">
                  <w:pPr>
                    <w:jc w:val="center"/>
                    <w:rPr>
                      <w:b/>
                    </w:rPr>
                  </w:pPr>
                  <w:r w:rsidRPr="008261E8">
                    <w:rPr>
                      <w:b/>
                    </w:rPr>
                    <w:t>Analizoare defecte</w:t>
                  </w:r>
                </w:p>
              </w:txbxContent>
            </v:textbox>
          </v:shape>
        </w:pict>
      </w:r>
      <w:r w:rsidR="00342422">
        <w:rPr>
          <w:noProof/>
          <w:lang w:eastAsia="ro-RO"/>
        </w:rPr>
        <w:drawing>
          <wp:inline distT="0" distB="0" distL="0" distR="0">
            <wp:extent cx="5381625" cy="18002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258E" w:rsidRPr="00BF6FD0" w:rsidRDefault="007A258E" w:rsidP="007A258E">
      <w:pPr>
        <w:jc w:val="center"/>
      </w:pPr>
    </w:p>
    <w:p w:rsidR="007F2E27" w:rsidRDefault="007F2E27">
      <w:pPr>
        <w:jc w:val="both"/>
        <w:rPr>
          <w:b/>
          <w:sz w:val="28"/>
          <w:szCs w:val="28"/>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F971FA" w:rsidRDefault="0091452C" w:rsidP="00C8249C">
      <w:pPr>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695213" w:rsidRDefault="00695213" w:rsidP="00FF123E">
      <w:pPr>
        <w:ind w:firstLine="720"/>
        <w:jc w:val="both"/>
        <w:rPr>
          <w:bCs/>
          <w:sz w:val="28"/>
          <w:szCs w:val="28"/>
          <w:lang w:val="pt-BR"/>
        </w:rPr>
      </w:pPr>
    </w:p>
    <w:p w:rsidR="00FF123E" w:rsidRPr="00FF123E" w:rsidRDefault="00FF123E" w:rsidP="00FF123E">
      <w:pPr>
        <w:ind w:firstLine="720"/>
        <w:jc w:val="both"/>
        <w:rPr>
          <w:bCs/>
          <w:sz w:val="28"/>
          <w:szCs w:val="28"/>
          <w:lang w:val="pt-BR"/>
        </w:rPr>
      </w:pPr>
      <w:r w:rsidRPr="00FF123E">
        <w:rPr>
          <w:bCs/>
          <w:sz w:val="28"/>
          <w:szCs w:val="28"/>
          <w:lang w:val="pt-BR"/>
        </w:rPr>
        <w:t xml:space="preserve">În luna </w:t>
      </w:r>
      <w:r w:rsidR="00926824">
        <w:rPr>
          <w:bCs/>
          <w:sz w:val="28"/>
          <w:szCs w:val="28"/>
          <w:lang w:val="pt-BR"/>
        </w:rPr>
        <w:t>iunie</w:t>
      </w:r>
      <w:r w:rsidRPr="00FF123E">
        <w:rPr>
          <w:bCs/>
          <w:sz w:val="28"/>
          <w:szCs w:val="28"/>
          <w:lang w:val="pt-BR"/>
        </w:rPr>
        <w:t xml:space="preserve"> 2015, conform programului de monitorizare a solului, sub aspectul poluării chimice, </w:t>
      </w:r>
      <w:r w:rsidR="00926824">
        <w:rPr>
          <w:bCs/>
          <w:sz w:val="28"/>
          <w:szCs w:val="28"/>
          <w:lang w:val="pt-BR"/>
        </w:rPr>
        <w:t xml:space="preserve">nu </w:t>
      </w:r>
      <w:r w:rsidRPr="00FF123E">
        <w:rPr>
          <w:bCs/>
          <w:sz w:val="28"/>
          <w:szCs w:val="28"/>
          <w:lang w:val="pt-BR"/>
        </w:rPr>
        <w:t xml:space="preserve">s-au făcut prelevări </w:t>
      </w:r>
      <w:r w:rsidR="00A040C0">
        <w:rPr>
          <w:bCs/>
          <w:sz w:val="28"/>
          <w:szCs w:val="28"/>
          <w:lang w:val="pt-BR"/>
        </w:rPr>
        <w:t>.</w:t>
      </w:r>
    </w:p>
    <w:p w:rsidR="00FF123E" w:rsidRPr="00FF123E" w:rsidRDefault="00FF123E" w:rsidP="00FF123E">
      <w:pPr>
        <w:ind w:firstLine="720"/>
        <w:jc w:val="both"/>
        <w:rPr>
          <w:bCs/>
          <w:sz w:val="28"/>
          <w:szCs w:val="28"/>
          <w:lang w:val="pt-BR"/>
        </w:rPr>
      </w:pPr>
    </w:p>
    <w:p w:rsidR="00FF123E" w:rsidRPr="00913DC2" w:rsidRDefault="00FF123E" w:rsidP="00FF123E">
      <w:pPr>
        <w:jc w:val="both"/>
        <w:rPr>
          <w:rFonts w:ascii="Arial" w:hAnsi="Arial" w:cs="Arial"/>
        </w:rPr>
      </w:pPr>
    </w:p>
    <w:p w:rsidR="00D16BC6" w:rsidRDefault="00D16BC6">
      <w:pPr>
        <w:jc w:val="center"/>
        <w:rPr>
          <w:b/>
          <w:bCs/>
          <w:sz w:val="28"/>
          <w:szCs w:val="28"/>
        </w:rPr>
      </w:pPr>
    </w:p>
    <w:p w:rsidR="004C7EDD" w:rsidRPr="00515807" w:rsidRDefault="004B015F" w:rsidP="001D005C">
      <w:pPr>
        <w:pStyle w:val="Heading1"/>
        <w:rPr>
          <w:sz w:val="28"/>
          <w:szCs w:val="28"/>
        </w:rPr>
      </w:pPr>
      <w:r w:rsidRPr="00515807">
        <w:rPr>
          <w:sz w:val="28"/>
          <w:szCs w:val="28"/>
        </w:rPr>
        <w:t>CAPITOLUL 5</w:t>
      </w:r>
    </w:p>
    <w:p w:rsidR="00D16BC6" w:rsidRDefault="004C7EDD" w:rsidP="005F1ABA">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E86E0E" w:rsidRDefault="00A040C0" w:rsidP="00E41CE5">
      <w:pPr>
        <w:ind w:firstLine="720"/>
        <w:jc w:val="both"/>
        <w:rPr>
          <w:b/>
          <w:sz w:val="28"/>
          <w:szCs w:val="28"/>
        </w:rPr>
      </w:pPr>
      <w:r w:rsidRPr="00FF123E">
        <w:rPr>
          <w:bCs/>
          <w:sz w:val="28"/>
          <w:szCs w:val="28"/>
          <w:lang w:val="pt-BR"/>
        </w:rPr>
        <w:t xml:space="preserve">În luna </w:t>
      </w:r>
      <w:r>
        <w:rPr>
          <w:bCs/>
          <w:sz w:val="28"/>
          <w:szCs w:val="28"/>
          <w:lang w:val="pt-BR"/>
        </w:rPr>
        <w:t>iunie</w:t>
      </w:r>
      <w:r w:rsidRPr="00FF123E">
        <w:rPr>
          <w:bCs/>
          <w:sz w:val="28"/>
          <w:szCs w:val="28"/>
          <w:lang w:val="pt-BR"/>
        </w:rPr>
        <w:t xml:space="preserve"> 2015, conform programului de monitorizare , </w:t>
      </w:r>
      <w:r>
        <w:rPr>
          <w:bCs/>
          <w:sz w:val="28"/>
          <w:szCs w:val="28"/>
          <w:lang w:val="pt-BR"/>
        </w:rPr>
        <w:t xml:space="preserve">nu </w:t>
      </w:r>
      <w:r w:rsidRPr="00FF123E">
        <w:rPr>
          <w:bCs/>
          <w:sz w:val="28"/>
          <w:szCs w:val="28"/>
          <w:lang w:val="pt-BR"/>
        </w:rPr>
        <w:t xml:space="preserve">s-au făcut </w:t>
      </w:r>
      <w:r>
        <w:rPr>
          <w:bCs/>
          <w:sz w:val="28"/>
          <w:szCs w:val="28"/>
          <w:lang w:val="pt-BR"/>
        </w:rPr>
        <w:t>determinări de zgomot</w:t>
      </w:r>
      <w:r w:rsidRPr="00FF123E">
        <w:rPr>
          <w:bCs/>
          <w:sz w:val="28"/>
          <w:szCs w:val="28"/>
          <w:lang w:val="pt-BR"/>
        </w:rPr>
        <w:t xml:space="preserve"> </w:t>
      </w:r>
      <w:r>
        <w:rPr>
          <w:bCs/>
          <w:sz w:val="28"/>
          <w:szCs w:val="28"/>
          <w:lang w:val="pt-BR"/>
        </w:rPr>
        <w:t>.</w:t>
      </w:r>
    </w:p>
    <w:p w:rsidR="00180687" w:rsidRDefault="00180687" w:rsidP="00A10C68">
      <w:pPr>
        <w:pStyle w:val="Heading1"/>
        <w:tabs>
          <w:tab w:val="left" w:pos="885"/>
        </w:tabs>
        <w:rPr>
          <w:sz w:val="28"/>
          <w:szCs w:val="28"/>
        </w:rPr>
      </w:pPr>
      <w:r w:rsidRPr="00515807">
        <w:rPr>
          <w:sz w:val="28"/>
          <w:szCs w:val="28"/>
        </w:rPr>
        <w:t>CAPITOLUL 6</w:t>
      </w:r>
    </w:p>
    <w:p w:rsidR="00D16BC6" w:rsidRPr="00D16BC6" w:rsidRDefault="00D16BC6" w:rsidP="00D16BC6"/>
    <w:p w:rsidR="00BA09FC" w:rsidRDefault="00180687" w:rsidP="00BA09FC">
      <w:pPr>
        <w:pStyle w:val="Heading1"/>
        <w:rPr>
          <w:sz w:val="28"/>
          <w:szCs w:val="28"/>
        </w:rPr>
      </w:pPr>
      <w:r w:rsidRPr="00515807">
        <w:rPr>
          <w:sz w:val="28"/>
          <w:szCs w:val="28"/>
        </w:rPr>
        <w:t>PROTECŢIA NATURII ŞI ARII PROTEJATE</w:t>
      </w:r>
    </w:p>
    <w:p w:rsidR="00C8249C" w:rsidRPr="00C8249C" w:rsidRDefault="00C8249C" w:rsidP="00C8249C"/>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Colaborare cu Serviciul Avize Acorduri Autorizaţii pentru elaborarea actelor de reglementare: s-a analizat o documentaţie pentru emiterea acordului de mediu pentru un </w:t>
      </w:r>
      <w:r w:rsidRPr="00993A4F">
        <w:rPr>
          <w:sz w:val="28"/>
          <w:szCs w:val="28"/>
        </w:rPr>
        <w:lastRenderedPageBreak/>
        <w:t xml:space="preserve">proiect situat în vecinătatea ariei protejate Balta Albă Amara Vișani Lacul Sărat Câineni pentru care s-a emis punct de vedere și s-a participat la şedinţele CSC, CAT </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S-au efectuat 2 controale (împreună cu CJGNM Brăila) în arii naturale protejate de interes comunitar care nu au custozi:</w:t>
      </w:r>
    </w:p>
    <w:p w:rsidR="0080028D" w:rsidRPr="00993A4F" w:rsidRDefault="0080028D" w:rsidP="006A7EFD">
      <w:pPr>
        <w:numPr>
          <w:ilvl w:val="1"/>
          <w:numId w:val="6"/>
        </w:numPr>
        <w:tabs>
          <w:tab w:val="clear" w:pos="1440"/>
        </w:tabs>
        <w:ind w:left="0" w:firstLine="0"/>
        <w:jc w:val="both"/>
        <w:rPr>
          <w:sz w:val="28"/>
          <w:szCs w:val="28"/>
        </w:rPr>
      </w:pPr>
      <w:r w:rsidRPr="00993A4F">
        <w:rPr>
          <w:sz w:val="28"/>
          <w:szCs w:val="28"/>
        </w:rPr>
        <w:t>ROSPA 0077 Măxineni</w:t>
      </w:r>
    </w:p>
    <w:p w:rsidR="0080028D" w:rsidRPr="00993A4F" w:rsidRDefault="0080028D" w:rsidP="006A7EFD">
      <w:pPr>
        <w:numPr>
          <w:ilvl w:val="1"/>
          <w:numId w:val="6"/>
        </w:numPr>
        <w:tabs>
          <w:tab w:val="clear" w:pos="1440"/>
        </w:tabs>
        <w:ind w:left="0" w:firstLine="0"/>
        <w:jc w:val="both"/>
        <w:rPr>
          <w:sz w:val="28"/>
          <w:szCs w:val="28"/>
        </w:rPr>
      </w:pPr>
      <w:r w:rsidRPr="00993A4F">
        <w:rPr>
          <w:sz w:val="28"/>
          <w:szCs w:val="28"/>
        </w:rPr>
        <w:t xml:space="preserve">ROSPA0111 Berteştii de Sus – Gura Ialomiţei, ROSCI0389 Sărăturile de la Gura Ialomiţei – Mihai Bravu </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S-a analizat draftul Planului de management al ariei naturale protejate Pădurea Camnița, 2.259, elaborat de către AVPS Galați în cadrul proiectului  ”Conservarea biodiversității în ariile naturale protejate:Pădurea Breana Roșcani, Pădurea Poganești, Pădurea Fundeanu, Pădurea Tălășmani, Pădurea Camnița” finanțat prin POS Mediu și s-a transmis un punct de vedere Ministerului Mediului, Apelor și Pădurilor, planul fiind în consultare publică. </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S-au emis 3 autorizaţii pentru vânătoare, în baza </w:t>
      </w:r>
      <w:r w:rsidRPr="00993A4F">
        <w:rPr>
          <w:i/>
          <w:sz w:val="28"/>
          <w:szCs w:val="28"/>
        </w:rPr>
        <w:t>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r w:rsidRPr="00993A4F">
        <w:rPr>
          <w:sz w:val="28"/>
          <w:szCs w:val="28"/>
        </w:rPr>
        <w:t xml:space="preserve">. </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S-a continuat introducerea datelor in aplicatia SIM –secţiunea Conservarea Naturii, pe modulele grădini zoologice (datele corespunzătoare fișei de evidență pentru trimestrul II 2015), derogări, autorizații, capturi și ucideri accidentale.</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S-au întocmit capitolele corespunzătoare domeniului din Raportul Fişa judeţului. </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S-a întocmit şi transmis la ANPM fișa de evidență corespunzătoare trimestrului II 2015, reactualizată conform Ord. MMDD nr. 755/2007 privind aprobarea modelului fişei de evidenţă a fiecărei grădini zoologice şi fiecărui acvariu public, precum şi a Registrului naţional al grădinilor zoologice şi acvariilor publice.</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S-a emis un punct de vedere referitor la solicitarea Serviciului de Utilitate Publică de Administrare şi Gospodărire Locală din cadrul Primăriei Brăila referitor la ”prevenirea și reducerea riscurilor cauzate de populația canină din municipiul Brăila”.  </w:t>
      </w:r>
    </w:p>
    <w:p w:rsidR="0080028D" w:rsidRPr="00993A4F" w:rsidRDefault="0080028D" w:rsidP="006A7EFD">
      <w:pPr>
        <w:jc w:val="both"/>
        <w:rPr>
          <w:sz w:val="28"/>
          <w:szCs w:val="28"/>
        </w:rPr>
      </w:pPr>
    </w:p>
    <w:p w:rsidR="0080028D" w:rsidRPr="00993A4F" w:rsidRDefault="0080028D" w:rsidP="006A7EFD">
      <w:pPr>
        <w:jc w:val="both"/>
        <w:rPr>
          <w:b/>
          <w:sz w:val="28"/>
          <w:szCs w:val="28"/>
        </w:rPr>
      </w:pPr>
      <w:r w:rsidRPr="00993A4F">
        <w:rPr>
          <w:b/>
          <w:sz w:val="28"/>
          <w:szCs w:val="28"/>
        </w:rPr>
        <w:t>DOMENIUL SOL-SUBSOL</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În cadrul colaborării cu Serviciul Avize Acorduri Autorizaţii pentru elaborarea actelor de reglementare s-a realizat: </w:t>
      </w:r>
    </w:p>
    <w:p w:rsidR="0080028D" w:rsidRPr="00993A4F" w:rsidRDefault="0080028D" w:rsidP="006A7EFD">
      <w:pPr>
        <w:numPr>
          <w:ilvl w:val="1"/>
          <w:numId w:val="5"/>
        </w:numPr>
        <w:tabs>
          <w:tab w:val="clear" w:pos="1440"/>
          <w:tab w:val="num" w:pos="993"/>
        </w:tabs>
        <w:ind w:left="0" w:firstLine="0"/>
        <w:jc w:val="both"/>
        <w:rPr>
          <w:sz w:val="28"/>
          <w:szCs w:val="28"/>
        </w:rPr>
      </w:pPr>
      <w:r w:rsidRPr="00993A4F">
        <w:rPr>
          <w:sz w:val="28"/>
          <w:szCs w:val="28"/>
        </w:rPr>
        <w:t>verificarea amplasamentului  și a documentației depuse privind</w:t>
      </w:r>
      <w:r w:rsidRPr="00993A4F">
        <w:rPr>
          <w:sz w:val="28"/>
          <w:szCs w:val="28"/>
          <w:lang w:val="pt-BR"/>
        </w:rPr>
        <w:t xml:space="preserve"> </w:t>
      </w:r>
      <w:r w:rsidRPr="00993A4F">
        <w:rPr>
          <w:sz w:val="28"/>
          <w:szCs w:val="28"/>
        </w:rPr>
        <w:t>notificarea II Mocanu P. Irina pentru activități de comerț desfășurate pe plaja Lacu Sărat, având în vedere  că amplasamentul este situat în perimetrul de protecție hidrogeologică și sanitară a Lacului Sărat Brăila;</w:t>
      </w:r>
    </w:p>
    <w:p w:rsidR="0080028D" w:rsidRPr="00993A4F" w:rsidRDefault="0080028D" w:rsidP="006A7EFD">
      <w:pPr>
        <w:numPr>
          <w:ilvl w:val="1"/>
          <w:numId w:val="5"/>
        </w:numPr>
        <w:tabs>
          <w:tab w:val="clear" w:pos="1440"/>
          <w:tab w:val="num" w:pos="993"/>
        </w:tabs>
        <w:ind w:left="0" w:firstLine="0"/>
        <w:jc w:val="both"/>
        <w:rPr>
          <w:sz w:val="28"/>
          <w:szCs w:val="28"/>
        </w:rPr>
      </w:pPr>
      <w:r w:rsidRPr="00993A4F">
        <w:rPr>
          <w:sz w:val="28"/>
          <w:szCs w:val="28"/>
        </w:rPr>
        <w:t>analizarea documentației și emiterea punctului de vedere față de solicitarea SC OMV PETROM SA privind obținerea autorizației de mediu pentru activitățile pe care le desfășoară la punctele de lucru Parc 9 Insurăței, Parc 11 Bordei verde, respectiv Parc 10 Bordei verde, jud. Brăila.</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 xml:space="preserve">S-au întocmit capitolele corespunzătoare domeniului din Raportul Fişa judeţului. </w:t>
      </w:r>
    </w:p>
    <w:p w:rsidR="0080028D" w:rsidRPr="00993A4F" w:rsidRDefault="0080028D" w:rsidP="006A7EFD">
      <w:pPr>
        <w:numPr>
          <w:ilvl w:val="0"/>
          <w:numId w:val="5"/>
        </w:numPr>
        <w:tabs>
          <w:tab w:val="clear" w:pos="360"/>
        </w:tabs>
        <w:ind w:left="0" w:firstLine="0"/>
        <w:jc w:val="both"/>
        <w:rPr>
          <w:sz w:val="28"/>
          <w:szCs w:val="28"/>
        </w:rPr>
      </w:pPr>
      <w:r w:rsidRPr="00993A4F">
        <w:rPr>
          <w:sz w:val="28"/>
          <w:szCs w:val="28"/>
        </w:rPr>
        <w:t>S-a continuat introducerea datelor în aplicația SIM – domeniul sol-subsol, pentru amplasamente potential contaminate.</w:t>
      </w:r>
    </w:p>
    <w:p w:rsidR="002E6CD2" w:rsidRDefault="002E6CD2" w:rsidP="006A7EFD">
      <w:pPr>
        <w:pStyle w:val="Heading1"/>
        <w:tabs>
          <w:tab w:val="left" w:pos="885"/>
        </w:tabs>
        <w:jc w:val="both"/>
        <w:rPr>
          <w:sz w:val="28"/>
          <w:szCs w:val="28"/>
        </w:rPr>
      </w:pPr>
    </w:p>
    <w:p w:rsidR="005F1ABA" w:rsidRDefault="005F1ABA" w:rsidP="006A7EFD">
      <w:pPr>
        <w:pStyle w:val="Heading1"/>
        <w:tabs>
          <w:tab w:val="left" w:pos="885"/>
        </w:tabs>
        <w:jc w:val="both"/>
        <w:rPr>
          <w:sz w:val="28"/>
          <w:szCs w:val="28"/>
        </w:rPr>
      </w:pPr>
      <w:r w:rsidRPr="00515807">
        <w:rPr>
          <w:sz w:val="28"/>
          <w:szCs w:val="28"/>
        </w:rPr>
        <w:t xml:space="preserve">CAPITOLUL </w:t>
      </w:r>
      <w:r>
        <w:rPr>
          <w:sz w:val="28"/>
          <w:szCs w:val="28"/>
        </w:rPr>
        <w:t>7</w:t>
      </w:r>
    </w:p>
    <w:p w:rsidR="00D16BC6" w:rsidRPr="00D16BC6" w:rsidRDefault="00D16BC6" w:rsidP="006A7EFD">
      <w:pPr>
        <w:jc w:val="both"/>
      </w:pPr>
    </w:p>
    <w:p w:rsidR="005F1ABA" w:rsidRPr="007B2488" w:rsidRDefault="005F1ABA" w:rsidP="006A7EFD">
      <w:pPr>
        <w:jc w:val="both"/>
        <w:rPr>
          <w:b/>
          <w:sz w:val="28"/>
          <w:szCs w:val="28"/>
        </w:rPr>
      </w:pPr>
      <w:r w:rsidRPr="007B2488">
        <w:rPr>
          <w:b/>
          <w:sz w:val="28"/>
          <w:szCs w:val="28"/>
        </w:rPr>
        <w:t>DOMENIUL DEŞEURI ŞI CHIMICALE</w:t>
      </w:r>
    </w:p>
    <w:p w:rsidR="0080028D" w:rsidRPr="00993A4F" w:rsidRDefault="0080028D" w:rsidP="006A7EFD">
      <w:pPr>
        <w:numPr>
          <w:ilvl w:val="0"/>
          <w:numId w:val="13"/>
        </w:numPr>
        <w:tabs>
          <w:tab w:val="num" w:pos="1260"/>
        </w:tabs>
        <w:ind w:left="0" w:firstLine="0"/>
        <w:jc w:val="both"/>
        <w:rPr>
          <w:sz w:val="28"/>
          <w:szCs w:val="28"/>
        </w:rPr>
      </w:pPr>
      <w:r w:rsidRPr="00993A4F">
        <w:rPr>
          <w:sz w:val="28"/>
          <w:szCs w:val="28"/>
        </w:rPr>
        <w:t>Colaborare cu Serviciul Avize Acorduri Autorizaţii pentru elaborarea actelor de reglementare: a fost analizată o documentaţie pentru care s-a emis punct de vedere și s-a  participat la şedinţele CSC şi CAT .</w:t>
      </w:r>
    </w:p>
    <w:p w:rsidR="0080028D" w:rsidRPr="00993A4F" w:rsidRDefault="0080028D" w:rsidP="006A7EFD">
      <w:pPr>
        <w:numPr>
          <w:ilvl w:val="0"/>
          <w:numId w:val="13"/>
        </w:numPr>
        <w:tabs>
          <w:tab w:val="num" w:pos="1260"/>
        </w:tabs>
        <w:ind w:left="0" w:firstLine="0"/>
        <w:jc w:val="both"/>
        <w:rPr>
          <w:sz w:val="28"/>
          <w:szCs w:val="28"/>
        </w:rPr>
      </w:pPr>
      <w:r w:rsidRPr="00993A4F">
        <w:rPr>
          <w:sz w:val="28"/>
          <w:szCs w:val="28"/>
        </w:rPr>
        <w:t>Au fost validate şi aprobate 10 formulare pentru transportul de deşeuri periculoase care se valorifică/reciclează/elimină în instalaţii din judeţul Brăila, conform HG1061/2008, pentru aprobarea Procedurii de reglementare şi control al transportului deşeurilor pe teritoriul României, pentru SC SETCAR SA. S-au înregistrat în baza de date 150 formulare de expediţie/transport substanţe periculoase.</w:t>
      </w:r>
    </w:p>
    <w:p w:rsidR="0080028D" w:rsidRPr="00993A4F" w:rsidRDefault="0080028D" w:rsidP="006A7EFD">
      <w:pPr>
        <w:numPr>
          <w:ilvl w:val="0"/>
          <w:numId w:val="13"/>
        </w:numPr>
        <w:tabs>
          <w:tab w:val="num" w:pos="1260"/>
        </w:tabs>
        <w:ind w:left="0" w:firstLine="0"/>
        <w:jc w:val="both"/>
        <w:rPr>
          <w:sz w:val="28"/>
          <w:szCs w:val="28"/>
        </w:rPr>
      </w:pPr>
      <w:r w:rsidRPr="00993A4F">
        <w:rPr>
          <w:sz w:val="28"/>
          <w:szCs w:val="28"/>
        </w:rPr>
        <w:t>S-au colectat, validat şi prelucrat datele şi informaţiile necesare, s-au întocmit inventarele specifice şi s-au făcut raportările corespunzătoare privind:</w:t>
      </w:r>
    </w:p>
    <w:p w:rsidR="0080028D" w:rsidRPr="00993A4F" w:rsidRDefault="0080028D" w:rsidP="006A7EFD">
      <w:pPr>
        <w:numPr>
          <w:ilvl w:val="1"/>
          <w:numId w:val="14"/>
        </w:numPr>
        <w:tabs>
          <w:tab w:val="clear" w:pos="1440"/>
          <w:tab w:val="num" w:pos="927"/>
        </w:tabs>
        <w:ind w:left="0" w:firstLine="0"/>
        <w:jc w:val="both"/>
        <w:rPr>
          <w:sz w:val="28"/>
          <w:szCs w:val="28"/>
        </w:rPr>
      </w:pPr>
      <w:r w:rsidRPr="00993A4F">
        <w:rPr>
          <w:sz w:val="28"/>
          <w:szCs w:val="28"/>
        </w:rPr>
        <w:t>fluxul deşeurilor;</w:t>
      </w:r>
    </w:p>
    <w:p w:rsidR="0080028D" w:rsidRPr="00993A4F" w:rsidRDefault="0080028D" w:rsidP="006A7EFD">
      <w:pPr>
        <w:numPr>
          <w:ilvl w:val="1"/>
          <w:numId w:val="14"/>
        </w:numPr>
        <w:tabs>
          <w:tab w:val="clear" w:pos="1440"/>
          <w:tab w:val="num" w:pos="927"/>
        </w:tabs>
        <w:ind w:left="0" w:firstLine="0"/>
        <w:jc w:val="both"/>
        <w:rPr>
          <w:sz w:val="28"/>
          <w:szCs w:val="28"/>
        </w:rPr>
      </w:pPr>
      <w:r w:rsidRPr="00993A4F">
        <w:rPr>
          <w:sz w:val="28"/>
          <w:szCs w:val="28"/>
        </w:rPr>
        <w:t>firme autorizate pentru colectare/tratare vehicule scoase din uz - actualizarea listei operatorilor economici;</w:t>
      </w:r>
    </w:p>
    <w:p w:rsidR="0080028D" w:rsidRPr="00993A4F" w:rsidRDefault="0080028D" w:rsidP="006A7EFD">
      <w:pPr>
        <w:numPr>
          <w:ilvl w:val="1"/>
          <w:numId w:val="14"/>
        </w:numPr>
        <w:tabs>
          <w:tab w:val="clear" w:pos="1440"/>
          <w:tab w:val="num" w:pos="927"/>
        </w:tabs>
        <w:ind w:left="0" w:firstLine="0"/>
        <w:jc w:val="both"/>
        <w:rPr>
          <w:sz w:val="28"/>
          <w:szCs w:val="28"/>
        </w:rPr>
      </w:pPr>
      <w:r w:rsidRPr="00993A4F">
        <w:rPr>
          <w:sz w:val="28"/>
          <w:szCs w:val="28"/>
        </w:rPr>
        <w:t>firme autorizate pentru transport /eliminare deseuri medicale</w:t>
      </w:r>
    </w:p>
    <w:p w:rsidR="0080028D" w:rsidRPr="00993A4F" w:rsidRDefault="0080028D" w:rsidP="006A7EFD">
      <w:pPr>
        <w:numPr>
          <w:ilvl w:val="1"/>
          <w:numId w:val="14"/>
        </w:numPr>
        <w:tabs>
          <w:tab w:val="clear" w:pos="1440"/>
          <w:tab w:val="num" w:pos="927"/>
        </w:tabs>
        <w:ind w:left="0" w:firstLine="0"/>
        <w:jc w:val="both"/>
        <w:rPr>
          <w:sz w:val="28"/>
          <w:szCs w:val="28"/>
        </w:rPr>
      </w:pPr>
      <w:r w:rsidRPr="00993A4F">
        <w:rPr>
          <w:sz w:val="28"/>
          <w:szCs w:val="28"/>
        </w:rPr>
        <w:t>inventarului agentilor economici care utilizeaza in activitate biocide(dezinfectanti, pesticide non-agricole, conservanti) pentru Starea Mediului Braila 2013</w:t>
      </w:r>
    </w:p>
    <w:p w:rsidR="0080028D" w:rsidRPr="00993A4F" w:rsidRDefault="0080028D" w:rsidP="006A7EFD">
      <w:pPr>
        <w:numPr>
          <w:ilvl w:val="1"/>
          <w:numId w:val="14"/>
        </w:numPr>
        <w:tabs>
          <w:tab w:val="clear" w:pos="1440"/>
          <w:tab w:val="num" w:pos="927"/>
          <w:tab w:val="num" w:pos="1260"/>
        </w:tabs>
        <w:ind w:left="0" w:firstLine="0"/>
        <w:jc w:val="both"/>
        <w:rPr>
          <w:sz w:val="28"/>
          <w:szCs w:val="28"/>
        </w:rPr>
      </w:pPr>
      <w:r w:rsidRPr="00993A4F">
        <w:rPr>
          <w:bCs/>
          <w:sz w:val="28"/>
          <w:szCs w:val="28"/>
        </w:rPr>
        <w:t xml:space="preserve"> </w:t>
      </w:r>
      <w:r w:rsidRPr="00993A4F">
        <w:rPr>
          <w:sz w:val="28"/>
          <w:szCs w:val="28"/>
        </w:rPr>
        <w:t>capitolele corespunzătoare domeniului din raportul lunar Fişa judeţului;</w:t>
      </w:r>
    </w:p>
    <w:p w:rsidR="0080028D" w:rsidRPr="00993A4F" w:rsidRDefault="0080028D" w:rsidP="006A7EFD">
      <w:pPr>
        <w:numPr>
          <w:ilvl w:val="1"/>
          <w:numId w:val="14"/>
        </w:numPr>
        <w:tabs>
          <w:tab w:val="clear" w:pos="1440"/>
          <w:tab w:val="num" w:pos="927"/>
          <w:tab w:val="num" w:pos="1260"/>
        </w:tabs>
        <w:ind w:left="0" w:firstLine="0"/>
        <w:jc w:val="both"/>
        <w:rPr>
          <w:sz w:val="28"/>
          <w:szCs w:val="28"/>
        </w:rPr>
      </w:pPr>
      <w:r w:rsidRPr="00993A4F">
        <w:rPr>
          <w:bCs/>
          <w:sz w:val="28"/>
          <w:szCs w:val="28"/>
        </w:rPr>
        <w:t xml:space="preserve"> Statistica deseurilor – introducerea in SIM a datelor aferente anului 2012</w:t>
      </w:r>
    </w:p>
    <w:p w:rsidR="0080028D" w:rsidRPr="00993A4F" w:rsidRDefault="0080028D" w:rsidP="006A7EFD">
      <w:pPr>
        <w:numPr>
          <w:ilvl w:val="1"/>
          <w:numId w:val="14"/>
        </w:numPr>
        <w:tabs>
          <w:tab w:val="clear" w:pos="1440"/>
          <w:tab w:val="num" w:pos="927"/>
          <w:tab w:val="num" w:pos="1260"/>
        </w:tabs>
        <w:ind w:left="0" w:firstLine="0"/>
        <w:jc w:val="both"/>
        <w:rPr>
          <w:sz w:val="28"/>
          <w:szCs w:val="28"/>
        </w:rPr>
      </w:pPr>
      <w:r w:rsidRPr="00993A4F">
        <w:rPr>
          <w:bCs/>
          <w:sz w:val="28"/>
          <w:szCs w:val="28"/>
        </w:rPr>
        <w:t>Finalizarea inventarierii datelor privind colectarea și tratarea deșeurilor de echipamente electrice și electronice (DEEE) aferente anului 2013 în baza națională de date;</w:t>
      </w:r>
    </w:p>
    <w:p w:rsidR="0080028D" w:rsidRPr="00993A4F" w:rsidRDefault="0080028D" w:rsidP="006A7EFD">
      <w:pPr>
        <w:numPr>
          <w:ilvl w:val="1"/>
          <w:numId w:val="14"/>
        </w:numPr>
        <w:tabs>
          <w:tab w:val="clear" w:pos="1440"/>
          <w:tab w:val="num" w:pos="927"/>
          <w:tab w:val="num" w:pos="1260"/>
        </w:tabs>
        <w:ind w:left="0" w:firstLine="0"/>
        <w:jc w:val="both"/>
        <w:rPr>
          <w:sz w:val="28"/>
          <w:szCs w:val="28"/>
        </w:rPr>
      </w:pPr>
      <w:r w:rsidRPr="00993A4F">
        <w:rPr>
          <w:bCs/>
          <w:sz w:val="28"/>
          <w:szCs w:val="28"/>
        </w:rPr>
        <w:t>Actualizarea inventarului operatorilor economici care desfășoară activități cu substanțe reglementate prin Regulamentul CE nr. 1005/2009 privind substanțele care epuizează stratul de ozon (ODS).</w:t>
      </w:r>
    </w:p>
    <w:p w:rsidR="0080028D" w:rsidRPr="00993A4F" w:rsidRDefault="0080028D" w:rsidP="006A7EFD">
      <w:pPr>
        <w:numPr>
          <w:ilvl w:val="0"/>
          <w:numId w:val="13"/>
        </w:numPr>
        <w:tabs>
          <w:tab w:val="num" w:pos="1260"/>
        </w:tabs>
        <w:ind w:left="0" w:firstLine="0"/>
        <w:jc w:val="both"/>
        <w:rPr>
          <w:sz w:val="28"/>
          <w:szCs w:val="28"/>
        </w:rPr>
      </w:pPr>
      <w:r w:rsidRPr="00993A4F">
        <w:rPr>
          <w:sz w:val="28"/>
          <w:szCs w:val="28"/>
        </w:rPr>
        <w:t>Au fost acordate operatorilor economici 10 consultaţii tehnice pentru diferite tematici privind gestiunea deşeurilor corespunzătoare inventarelor sau raportărilor realizate pe parcursul lunii sau conform altor solicitări de informaţii din partea publicului interesat, în domeniul de activitate, statistica deseurilor, inscrierea in SIM, completarea datelor in SIM;</w:t>
      </w:r>
    </w:p>
    <w:p w:rsidR="0080028D" w:rsidRPr="00993A4F" w:rsidRDefault="0080028D" w:rsidP="006A7EFD">
      <w:pPr>
        <w:numPr>
          <w:ilvl w:val="0"/>
          <w:numId w:val="13"/>
        </w:numPr>
        <w:tabs>
          <w:tab w:val="num" w:pos="1260"/>
        </w:tabs>
        <w:ind w:left="0" w:firstLine="0"/>
        <w:jc w:val="both"/>
        <w:rPr>
          <w:sz w:val="28"/>
          <w:szCs w:val="28"/>
        </w:rPr>
      </w:pPr>
      <w:r w:rsidRPr="00993A4F">
        <w:rPr>
          <w:sz w:val="28"/>
          <w:szCs w:val="28"/>
        </w:rPr>
        <w:t xml:space="preserve">Participare la două acţiuni de preluare şi distrugere în cadrul comisiilor de specialitate organizate conform OG </w:t>
      </w:r>
      <w:hyperlink r:id="rId19" w:history="1">
        <w:r w:rsidRPr="00993A4F">
          <w:rPr>
            <w:sz w:val="28"/>
            <w:szCs w:val="28"/>
          </w:rPr>
          <w:t>14/2007</w:t>
        </w:r>
      </w:hyperlink>
      <w:r w:rsidRPr="00993A4F">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80028D" w:rsidRPr="00993A4F" w:rsidRDefault="0080028D" w:rsidP="006A7EFD">
      <w:pPr>
        <w:numPr>
          <w:ilvl w:val="0"/>
          <w:numId w:val="13"/>
        </w:numPr>
        <w:tabs>
          <w:tab w:val="num" w:pos="1260"/>
        </w:tabs>
        <w:ind w:left="0" w:firstLine="0"/>
        <w:jc w:val="both"/>
        <w:rPr>
          <w:sz w:val="28"/>
          <w:szCs w:val="28"/>
        </w:rPr>
      </w:pPr>
      <w:r w:rsidRPr="00993A4F">
        <w:rPr>
          <w:sz w:val="28"/>
          <w:szCs w:val="28"/>
        </w:rPr>
        <w:t>S-au transmis informațiile solicitate de Agenţia Naţională pentru Protecţia Mediului</w:t>
      </w:r>
      <w:r w:rsidRPr="00993A4F">
        <w:rPr>
          <w:b/>
          <w:sz w:val="28"/>
          <w:szCs w:val="28"/>
        </w:rPr>
        <w:t xml:space="preserve"> </w:t>
      </w:r>
      <w:r w:rsidRPr="00993A4F">
        <w:rPr>
          <w:sz w:val="28"/>
          <w:szCs w:val="28"/>
        </w:rPr>
        <w:t>necesare pregătirii raportului care va fi transmis la Comisia Europeana, cu privire la implementarea Directivei 1999/31/CE privind depozitarea deşeurilor.</w:t>
      </w:r>
    </w:p>
    <w:p w:rsidR="0080028D" w:rsidRPr="00993A4F" w:rsidRDefault="0080028D" w:rsidP="0080028D">
      <w:pPr>
        <w:rPr>
          <w:sz w:val="28"/>
          <w:szCs w:val="28"/>
        </w:rPr>
      </w:pPr>
    </w:p>
    <w:p w:rsidR="00D16BC6" w:rsidRPr="00D16BC6" w:rsidRDefault="00180687" w:rsidP="006A7EFD">
      <w:pPr>
        <w:pStyle w:val="Heading1"/>
      </w:pPr>
      <w:r w:rsidRPr="00515807">
        <w:rPr>
          <w:sz w:val="28"/>
          <w:szCs w:val="28"/>
        </w:rPr>
        <w:t>CAPITOLUL 8</w:t>
      </w:r>
    </w:p>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CD75D1">
      <w:pPr>
        <w:autoSpaceDE w:val="0"/>
        <w:autoSpaceDN w:val="0"/>
        <w:adjustRightInd w:val="0"/>
        <w:rPr>
          <w:sz w:val="28"/>
          <w:szCs w:val="28"/>
        </w:rPr>
      </w:pPr>
      <w:r w:rsidRPr="00515807">
        <w:rPr>
          <w:sz w:val="28"/>
          <w:szCs w:val="28"/>
          <w:lang w:val="it-IT"/>
        </w:rPr>
        <w:t xml:space="preserve">În cursul lunii  </w:t>
      </w:r>
      <w:r w:rsidR="004900AB">
        <w:rPr>
          <w:sz w:val="28"/>
          <w:szCs w:val="28"/>
          <w:lang w:val="it-IT"/>
        </w:rPr>
        <w:t>Iunie</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D16BC6" w:rsidRPr="00515807" w:rsidRDefault="00180687" w:rsidP="0068717E">
      <w:pPr>
        <w:pStyle w:val="BodyText"/>
        <w:jc w:val="center"/>
        <w:rPr>
          <w:b/>
          <w:sz w:val="28"/>
          <w:szCs w:val="28"/>
        </w:rPr>
      </w:pPr>
      <w:r w:rsidRPr="00515807">
        <w:rPr>
          <w:b/>
          <w:sz w:val="28"/>
          <w:szCs w:val="28"/>
        </w:rPr>
        <w:t>CAPITOLUL 9</w:t>
      </w:r>
    </w:p>
    <w:p w:rsidR="00354287" w:rsidRPr="00515807" w:rsidRDefault="00180687" w:rsidP="006A7EFD">
      <w:pPr>
        <w:pStyle w:val="Heading1"/>
        <w:rPr>
          <w:bCs w:val="0"/>
          <w:sz w:val="28"/>
          <w:szCs w:val="28"/>
          <w:lang w:eastAsia="ro-RO"/>
        </w:rPr>
      </w:pPr>
      <w:r w:rsidRPr="00515807">
        <w:rPr>
          <w:sz w:val="28"/>
          <w:szCs w:val="28"/>
        </w:rPr>
        <w:lastRenderedPageBreak/>
        <w:t xml:space="preserve">CHELTUIELI ŞI INVESTIŢII PENTRU MEDIU </w:t>
      </w:r>
    </w:p>
    <w:p w:rsidR="00D16BC6" w:rsidRDefault="003C56DC" w:rsidP="00BC5C58">
      <w:pPr>
        <w:ind w:left="-142" w:right="-1"/>
        <w:rPr>
          <w:sz w:val="28"/>
          <w:szCs w:val="28"/>
          <w:lang w:val="fr-FR"/>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r w:rsidRPr="00515807">
        <w:rPr>
          <w:sz w:val="28"/>
          <w:szCs w:val="28"/>
          <w:lang w:val="fr-FR"/>
        </w:rPr>
        <w:t>prezentat în tabelul urm</w:t>
      </w:r>
      <w:r w:rsidRPr="00515807">
        <w:rPr>
          <w:sz w:val="28"/>
          <w:szCs w:val="28"/>
        </w:rPr>
        <w:t>ă</w:t>
      </w:r>
      <w:r w:rsidRPr="00515807">
        <w:rPr>
          <w:sz w:val="28"/>
          <w:szCs w:val="28"/>
          <w:lang w:val="fr-FR"/>
        </w:rPr>
        <w:t>tor :</w:t>
      </w:r>
    </w:p>
    <w:p w:rsidR="00071545" w:rsidRPr="006A7EFD" w:rsidRDefault="00071545" w:rsidP="00891921">
      <w:pPr>
        <w:ind w:left="-142" w:right="-1"/>
        <w:jc w:val="center"/>
        <w:rPr>
          <w:sz w:val="28"/>
          <w:szCs w:val="28"/>
          <w:lang w:val="fr-FR"/>
        </w:rPr>
      </w:pPr>
      <w:r w:rsidRPr="006A7EFD">
        <w:rPr>
          <w:rFonts w:ascii="Arial" w:hAnsi="Arial" w:cs="Arial"/>
          <w:bCs/>
        </w:rPr>
        <w:t>Progres proiecte de infrastructura de mediu</w:t>
      </w:r>
      <w:r w:rsidR="00C8249C" w:rsidRPr="006A7EFD">
        <w:rPr>
          <w:rFonts w:ascii="Arial" w:hAnsi="Arial" w:cs="Arial"/>
          <w:bCs/>
        </w:rPr>
        <w:t xml:space="preserve"> actualizat</w:t>
      </w:r>
      <w:r w:rsidRPr="006A7EFD">
        <w:rPr>
          <w:rFonts w:ascii="Arial" w:hAnsi="Arial" w:cs="Arial"/>
          <w:bCs/>
        </w:rPr>
        <w:t xml:space="preserve"> la 31.</w:t>
      </w:r>
      <w:r w:rsidR="009E6815" w:rsidRPr="006A7EFD">
        <w:rPr>
          <w:rFonts w:ascii="Arial" w:hAnsi="Arial" w:cs="Arial"/>
          <w:bCs/>
        </w:rPr>
        <w:t>0</w:t>
      </w:r>
      <w:r w:rsidR="00E75627" w:rsidRPr="006A7EFD">
        <w:rPr>
          <w:rFonts w:ascii="Arial" w:hAnsi="Arial" w:cs="Arial"/>
          <w:bCs/>
        </w:rPr>
        <w:t>5</w:t>
      </w:r>
      <w:r w:rsidRPr="006A7EFD">
        <w:rPr>
          <w:rFonts w:ascii="Arial" w:hAnsi="Arial" w:cs="Arial"/>
          <w:bCs/>
        </w:rPr>
        <w:t>.201</w:t>
      </w:r>
      <w:r w:rsidR="009E6815" w:rsidRPr="006A7EFD">
        <w:rPr>
          <w:rFonts w:ascii="Arial" w:hAnsi="Arial" w:cs="Arial"/>
          <w:bCs/>
        </w:rPr>
        <w:t>5</w:t>
      </w:r>
    </w:p>
    <w:p w:rsidR="00071545" w:rsidRDefault="00071545" w:rsidP="00BC5C58">
      <w:pPr>
        <w:ind w:left="-142" w:right="-1"/>
        <w:rPr>
          <w:sz w:val="28"/>
          <w:szCs w:val="28"/>
          <w:lang w:val="fr-FR"/>
        </w:rPr>
      </w:pPr>
    </w:p>
    <w:tbl>
      <w:tblPr>
        <w:tblW w:w="11072" w:type="dxa"/>
        <w:tblInd w:w="93" w:type="dxa"/>
        <w:tblLayout w:type="fixed"/>
        <w:tblLook w:val="04A0"/>
      </w:tblPr>
      <w:tblGrid>
        <w:gridCol w:w="570"/>
        <w:gridCol w:w="1430"/>
        <w:gridCol w:w="1134"/>
        <w:gridCol w:w="1417"/>
        <w:gridCol w:w="1276"/>
        <w:gridCol w:w="1134"/>
        <w:gridCol w:w="1134"/>
        <w:gridCol w:w="1134"/>
        <w:gridCol w:w="851"/>
        <w:gridCol w:w="992"/>
      </w:tblGrid>
      <w:tr w:rsidR="00E75627" w:rsidTr="005E3E46">
        <w:trPr>
          <w:trHeight w:val="690"/>
        </w:trPr>
        <w:tc>
          <w:tcPr>
            <w:tcW w:w="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627" w:rsidRDefault="00E75627" w:rsidP="005E3E46">
            <w:pPr>
              <w:jc w:val="center"/>
              <w:rPr>
                <w:rFonts w:ascii="Arial" w:hAnsi="Arial" w:cs="Arial"/>
                <w:b/>
                <w:bCs/>
                <w:sz w:val="18"/>
                <w:szCs w:val="18"/>
              </w:rPr>
            </w:pPr>
            <w:r>
              <w:rPr>
                <w:rFonts w:ascii="Arial" w:hAnsi="Arial" w:cs="Arial"/>
                <w:b/>
                <w:bCs/>
                <w:sz w:val="18"/>
                <w:szCs w:val="18"/>
              </w:rPr>
              <w:t>Nr. Crt.</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627" w:rsidRDefault="00E75627" w:rsidP="005E3E46">
            <w:pPr>
              <w:jc w:val="center"/>
              <w:rPr>
                <w:rFonts w:ascii="Arial" w:hAnsi="Arial" w:cs="Arial"/>
                <w:b/>
                <w:bCs/>
                <w:sz w:val="18"/>
                <w:szCs w:val="18"/>
              </w:rPr>
            </w:pPr>
            <w:r>
              <w:rPr>
                <w:rFonts w:ascii="Arial" w:hAnsi="Arial" w:cs="Arial"/>
                <w:b/>
                <w:bCs/>
                <w:sz w:val="18"/>
                <w:szCs w:val="18"/>
              </w:rPr>
              <w:t>Denumire proiect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627" w:rsidRDefault="00E75627" w:rsidP="005E3E46">
            <w:pPr>
              <w:jc w:val="center"/>
              <w:rPr>
                <w:rFonts w:ascii="Arial" w:hAnsi="Arial" w:cs="Arial"/>
                <w:b/>
                <w:bCs/>
                <w:sz w:val="18"/>
                <w:szCs w:val="18"/>
              </w:rPr>
            </w:pPr>
            <w:r>
              <w:rPr>
                <w:rFonts w:ascii="Arial" w:hAnsi="Arial" w:cs="Arial"/>
                <w:b/>
                <w:bCs/>
                <w:sz w:val="18"/>
                <w:szCs w:val="18"/>
              </w:rPr>
              <w:t>Titular proiect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627" w:rsidRDefault="00E75627" w:rsidP="005E3E46">
            <w:pPr>
              <w:jc w:val="center"/>
              <w:rPr>
                <w:rFonts w:ascii="Arial" w:hAnsi="Arial" w:cs="Arial"/>
                <w:b/>
                <w:bCs/>
                <w:sz w:val="18"/>
                <w:szCs w:val="18"/>
              </w:rPr>
            </w:pPr>
            <w:r>
              <w:rPr>
                <w:rFonts w:ascii="Arial" w:hAnsi="Arial" w:cs="Arial"/>
                <w:b/>
                <w:bCs/>
                <w:sz w:val="18"/>
                <w:szCs w:val="18"/>
              </w:rPr>
              <w:t>Localizarea proiectului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627" w:rsidRDefault="00E75627" w:rsidP="005E3E46">
            <w:pPr>
              <w:jc w:val="center"/>
              <w:rPr>
                <w:rFonts w:ascii="Arial" w:hAnsi="Arial" w:cs="Arial"/>
                <w:b/>
                <w:bCs/>
                <w:sz w:val="18"/>
                <w:szCs w:val="18"/>
              </w:rPr>
            </w:pPr>
            <w:r>
              <w:rPr>
                <w:rFonts w:ascii="Arial" w:hAnsi="Arial" w:cs="Arial"/>
                <w:b/>
                <w:bCs/>
                <w:sz w:val="18"/>
                <w:szCs w:val="18"/>
              </w:rPr>
              <w:t>Valoarea proiectului  RON</w:t>
            </w:r>
          </w:p>
        </w:tc>
        <w:tc>
          <w:tcPr>
            <w:tcW w:w="4253" w:type="dxa"/>
            <w:gridSpan w:val="4"/>
            <w:tcBorders>
              <w:top w:val="single" w:sz="4" w:space="0" w:color="auto"/>
              <w:left w:val="nil"/>
              <w:bottom w:val="single" w:sz="4" w:space="0" w:color="auto"/>
              <w:right w:val="nil"/>
            </w:tcBorders>
            <w:shd w:val="clear" w:color="auto" w:fill="auto"/>
            <w:vAlign w:val="center"/>
            <w:hideMark/>
          </w:tcPr>
          <w:p w:rsidR="00E75627" w:rsidRDefault="00E75627" w:rsidP="005E3E46">
            <w:pPr>
              <w:jc w:val="center"/>
              <w:rPr>
                <w:rFonts w:ascii="Arial" w:hAnsi="Arial" w:cs="Arial"/>
                <w:b/>
                <w:bCs/>
                <w:sz w:val="18"/>
                <w:szCs w:val="18"/>
              </w:rPr>
            </w:pPr>
            <w:r>
              <w:rPr>
                <w:rFonts w:ascii="Arial" w:hAnsi="Arial" w:cs="Arial"/>
                <w:b/>
                <w:bCs/>
                <w:sz w:val="18"/>
                <w:szCs w:val="18"/>
              </w:rPr>
              <w:t>Proiecte implementate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627" w:rsidRDefault="00F24A87" w:rsidP="005E3E46">
            <w:pPr>
              <w:jc w:val="center"/>
              <w:rPr>
                <w:rFonts w:ascii="Arial" w:hAnsi="Arial" w:cs="Arial"/>
                <w:b/>
                <w:bCs/>
                <w:sz w:val="18"/>
                <w:szCs w:val="18"/>
              </w:rPr>
            </w:pPr>
            <w:r>
              <w:rPr>
                <w:rFonts w:ascii="Arial" w:hAnsi="Arial" w:cs="Arial"/>
                <w:b/>
                <w:bCs/>
                <w:sz w:val="18"/>
                <w:szCs w:val="18"/>
              </w:rPr>
              <w:t>Termen</w:t>
            </w:r>
          </w:p>
        </w:tc>
      </w:tr>
      <w:tr w:rsidR="00E75627" w:rsidTr="00F24A87">
        <w:trPr>
          <w:trHeight w:val="480"/>
        </w:trPr>
        <w:tc>
          <w:tcPr>
            <w:tcW w:w="570" w:type="dxa"/>
            <w:vMerge/>
            <w:tcBorders>
              <w:top w:val="single" w:sz="4" w:space="0" w:color="auto"/>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sursa 1 /     valoare</w:t>
            </w: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sursa 2 / valoare</w:t>
            </w:r>
          </w:p>
        </w:tc>
        <w:tc>
          <w:tcPr>
            <w:tcW w:w="1134" w:type="dxa"/>
            <w:tcBorders>
              <w:top w:val="nil"/>
              <w:left w:val="nil"/>
              <w:bottom w:val="single" w:sz="4" w:space="0" w:color="auto"/>
              <w:right w:val="nil"/>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sursa 3 / valoare</w:t>
            </w:r>
          </w:p>
        </w:tc>
        <w:tc>
          <w:tcPr>
            <w:tcW w:w="851" w:type="dxa"/>
            <w:tcBorders>
              <w:top w:val="nil"/>
              <w:left w:val="single" w:sz="4" w:space="0" w:color="auto"/>
              <w:bottom w:val="single" w:sz="4" w:space="0" w:color="auto"/>
              <w:right w:val="nil"/>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sursa 4 / valoare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r>
      <w:tr w:rsidR="00E75627" w:rsidTr="00F24A87">
        <w:trPr>
          <w:trHeight w:val="1110"/>
        </w:trPr>
        <w:tc>
          <w:tcPr>
            <w:tcW w:w="5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5627" w:rsidRDefault="00E75627">
            <w:pPr>
              <w:jc w:val="center"/>
              <w:rPr>
                <w:rFonts w:ascii="Arial" w:hAnsi="Arial" w:cs="Arial"/>
                <w:b/>
                <w:bCs/>
                <w:sz w:val="18"/>
                <w:szCs w:val="18"/>
              </w:rPr>
            </w:pPr>
            <w:r>
              <w:rPr>
                <w:rFonts w:ascii="Arial" w:hAnsi="Arial" w:cs="Arial"/>
                <w:b/>
                <w:bCs/>
                <w:sz w:val="18"/>
                <w:szCs w:val="18"/>
              </w:rPr>
              <w:t>1</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Reabilitarea si modernizarea sistemelor de apa si apa uzata in jud. Braila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Compania de Utilitati Publice Dunarea Braila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Judetul Braila (Aglomerarile Braila, Chiscani, Vadeni,  Faurei, Insuratei, Ianca, Viziru, Tufesti)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5627" w:rsidRDefault="00E75627">
            <w:pPr>
              <w:jc w:val="center"/>
              <w:rPr>
                <w:rFonts w:ascii="Arial" w:hAnsi="Arial" w:cs="Arial"/>
                <w:b/>
                <w:bCs/>
                <w:sz w:val="18"/>
                <w:szCs w:val="18"/>
              </w:rPr>
            </w:pPr>
            <w:r>
              <w:rPr>
                <w:rFonts w:ascii="Arial" w:hAnsi="Arial" w:cs="Arial"/>
                <w:b/>
                <w:bCs/>
                <w:sz w:val="18"/>
                <w:szCs w:val="18"/>
              </w:rPr>
              <w:t>333.709.467,00</w:t>
            </w: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Fond de Coeziune 77,18%</w:t>
            </w: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Buget de Stat  11,80%</w:t>
            </w: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Buget Local 1,81%</w:t>
            </w:r>
          </w:p>
        </w:tc>
        <w:tc>
          <w:tcPr>
            <w:tcW w:w="851" w:type="dxa"/>
            <w:tcBorders>
              <w:top w:val="nil"/>
              <w:left w:val="nil"/>
              <w:bottom w:val="single" w:sz="4" w:space="0" w:color="auto"/>
              <w:right w:val="single" w:sz="4" w:space="0" w:color="auto"/>
            </w:tcBorders>
            <w:shd w:val="clear" w:color="auto" w:fill="auto"/>
            <w:vAlign w:val="center"/>
            <w:hideMark/>
          </w:tcPr>
          <w:p w:rsidR="00E75627" w:rsidRDefault="00E75627">
            <w:pPr>
              <w:jc w:val="center"/>
              <w:rPr>
                <w:rFonts w:ascii="Arial" w:hAnsi="Arial" w:cs="Arial"/>
                <w:b/>
                <w:bCs/>
                <w:sz w:val="18"/>
                <w:szCs w:val="18"/>
              </w:rPr>
            </w:pPr>
            <w:r>
              <w:rPr>
                <w:rFonts w:ascii="Arial" w:hAnsi="Arial" w:cs="Arial"/>
                <w:b/>
                <w:bCs/>
                <w:sz w:val="18"/>
                <w:szCs w:val="18"/>
              </w:rPr>
              <w:t>Contributie Operator Regional 9,21%</w:t>
            </w:r>
          </w:p>
        </w:tc>
        <w:tc>
          <w:tcPr>
            <w:tcW w:w="992" w:type="dxa"/>
            <w:tcBorders>
              <w:top w:val="nil"/>
              <w:left w:val="nil"/>
              <w:bottom w:val="single" w:sz="4" w:space="0" w:color="auto"/>
              <w:right w:val="single" w:sz="4" w:space="0" w:color="auto"/>
            </w:tcBorders>
            <w:shd w:val="clear" w:color="auto" w:fill="auto"/>
            <w:noWrap/>
            <w:vAlign w:val="center"/>
            <w:hideMark/>
          </w:tcPr>
          <w:p w:rsidR="00E75627" w:rsidRDefault="00E75627">
            <w:pPr>
              <w:jc w:val="center"/>
              <w:rPr>
                <w:rFonts w:ascii="Arial" w:hAnsi="Arial" w:cs="Arial"/>
                <w:b/>
                <w:bCs/>
                <w:sz w:val="18"/>
                <w:szCs w:val="18"/>
              </w:rPr>
            </w:pPr>
            <w:r>
              <w:rPr>
                <w:rFonts w:ascii="Arial" w:hAnsi="Arial" w:cs="Arial"/>
                <w:b/>
                <w:bCs/>
                <w:sz w:val="18"/>
                <w:szCs w:val="18"/>
              </w:rPr>
              <w:t>2007-2013</w:t>
            </w:r>
          </w:p>
        </w:tc>
      </w:tr>
      <w:tr w:rsidR="00E75627" w:rsidTr="00F24A87">
        <w:trPr>
          <w:trHeight w:val="615"/>
        </w:trPr>
        <w:tc>
          <w:tcPr>
            <w:tcW w:w="570" w:type="dxa"/>
            <w:vMerge/>
            <w:tcBorders>
              <w:top w:val="nil"/>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430" w:type="dxa"/>
            <w:vMerge/>
            <w:tcBorders>
              <w:top w:val="nil"/>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75627" w:rsidRDefault="00E75627">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right"/>
              <w:rPr>
                <w:rFonts w:ascii="Arial" w:hAnsi="Arial" w:cs="Arial"/>
                <w:b/>
                <w:bCs/>
                <w:sz w:val="18"/>
                <w:szCs w:val="18"/>
              </w:rPr>
            </w:pPr>
            <w:r>
              <w:rPr>
                <w:rFonts w:ascii="Arial" w:hAnsi="Arial" w:cs="Arial"/>
                <w:b/>
                <w:bCs/>
                <w:sz w:val="18"/>
                <w:szCs w:val="18"/>
              </w:rPr>
              <w:t>257.540.530,00</w:t>
            </w:r>
          </w:p>
        </w:tc>
        <w:tc>
          <w:tcPr>
            <w:tcW w:w="1134" w:type="dxa"/>
            <w:tcBorders>
              <w:top w:val="nil"/>
              <w:left w:val="nil"/>
              <w:bottom w:val="single" w:sz="4" w:space="0" w:color="auto"/>
              <w:right w:val="single" w:sz="4" w:space="0" w:color="auto"/>
            </w:tcBorders>
            <w:shd w:val="clear" w:color="auto" w:fill="auto"/>
            <w:vAlign w:val="center"/>
            <w:hideMark/>
          </w:tcPr>
          <w:p w:rsidR="00E75627" w:rsidRDefault="00E75627">
            <w:pPr>
              <w:jc w:val="right"/>
              <w:rPr>
                <w:rFonts w:ascii="Arial" w:hAnsi="Arial" w:cs="Arial"/>
                <w:b/>
                <w:bCs/>
                <w:sz w:val="18"/>
                <w:szCs w:val="18"/>
              </w:rPr>
            </w:pPr>
            <w:r>
              <w:rPr>
                <w:rFonts w:ascii="Arial" w:hAnsi="Arial" w:cs="Arial"/>
                <w:b/>
                <w:bCs/>
                <w:sz w:val="18"/>
                <w:szCs w:val="18"/>
              </w:rPr>
              <w:t>39.388.552,00</w:t>
            </w:r>
          </w:p>
        </w:tc>
        <w:tc>
          <w:tcPr>
            <w:tcW w:w="1134" w:type="dxa"/>
            <w:tcBorders>
              <w:top w:val="nil"/>
              <w:left w:val="nil"/>
              <w:bottom w:val="single" w:sz="4" w:space="0" w:color="auto"/>
              <w:right w:val="single" w:sz="4" w:space="0" w:color="auto"/>
            </w:tcBorders>
            <w:shd w:val="clear" w:color="auto" w:fill="auto"/>
            <w:noWrap/>
            <w:vAlign w:val="center"/>
            <w:hideMark/>
          </w:tcPr>
          <w:p w:rsidR="00E75627" w:rsidRDefault="00E75627">
            <w:pPr>
              <w:jc w:val="right"/>
              <w:rPr>
                <w:rFonts w:ascii="Arial" w:hAnsi="Arial" w:cs="Arial"/>
                <w:b/>
                <w:bCs/>
                <w:sz w:val="18"/>
                <w:szCs w:val="18"/>
              </w:rPr>
            </w:pPr>
            <w:r>
              <w:rPr>
                <w:rFonts w:ascii="Arial" w:hAnsi="Arial" w:cs="Arial"/>
                <w:b/>
                <w:bCs/>
                <w:sz w:val="18"/>
                <w:szCs w:val="18"/>
              </w:rPr>
              <w:t>6.059.777,00</w:t>
            </w:r>
          </w:p>
        </w:tc>
        <w:tc>
          <w:tcPr>
            <w:tcW w:w="851" w:type="dxa"/>
            <w:tcBorders>
              <w:top w:val="nil"/>
              <w:left w:val="nil"/>
              <w:bottom w:val="single" w:sz="4" w:space="0" w:color="auto"/>
              <w:right w:val="single" w:sz="4" w:space="0" w:color="auto"/>
            </w:tcBorders>
            <w:shd w:val="clear" w:color="auto" w:fill="auto"/>
            <w:noWrap/>
            <w:vAlign w:val="center"/>
            <w:hideMark/>
          </w:tcPr>
          <w:p w:rsidR="00E75627" w:rsidRDefault="00E75627">
            <w:pPr>
              <w:jc w:val="right"/>
              <w:rPr>
                <w:rFonts w:ascii="Arial" w:hAnsi="Arial" w:cs="Arial"/>
                <w:b/>
                <w:bCs/>
                <w:sz w:val="18"/>
                <w:szCs w:val="18"/>
              </w:rPr>
            </w:pPr>
            <w:r>
              <w:rPr>
                <w:rFonts w:ascii="Arial" w:hAnsi="Arial" w:cs="Arial"/>
                <w:b/>
                <w:bCs/>
                <w:sz w:val="18"/>
                <w:szCs w:val="18"/>
              </w:rPr>
              <w:t>30.720.608,00</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sz w:val="18"/>
                <w:szCs w:val="18"/>
              </w:rPr>
            </w:pPr>
            <w:r>
              <w:rPr>
                <w:rFonts w:ascii="Arial" w:hAnsi="Arial" w:cs="Arial"/>
                <w:sz w:val="18"/>
                <w:szCs w:val="18"/>
              </w:rPr>
              <w:t> </w:t>
            </w:r>
          </w:p>
        </w:tc>
      </w:tr>
      <w:tr w:rsidR="00E75627" w:rsidTr="00F24A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30"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jc w:val="cente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276"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r>
      <w:tr w:rsidR="00E75627" w:rsidTr="00F24A87">
        <w:trPr>
          <w:trHeight w:val="46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30"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b/>
                <w:bCs/>
                <w:sz w:val="16"/>
                <w:szCs w:val="16"/>
              </w:rPr>
            </w:pPr>
            <w:r>
              <w:rPr>
                <w:rFonts w:ascii="Arial" w:hAnsi="Arial" w:cs="Arial"/>
                <w:b/>
                <w:bCs/>
                <w:sz w:val="16"/>
                <w:szCs w:val="16"/>
              </w:rPr>
              <w:t>Valoare realizari pana la 31.05.2015 (lei)</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E75627" w:rsidRDefault="00E75627">
            <w:pPr>
              <w:jc w:val="center"/>
              <w:rPr>
                <w:rFonts w:ascii="Arial" w:hAnsi="Arial" w:cs="Arial"/>
                <w:b/>
                <w:bCs/>
                <w:sz w:val="18"/>
                <w:szCs w:val="18"/>
              </w:rPr>
            </w:pPr>
            <w:r>
              <w:rPr>
                <w:rFonts w:ascii="Arial" w:hAnsi="Arial" w:cs="Arial"/>
                <w:b/>
                <w:bCs/>
                <w:sz w:val="18"/>
                <w:szCs w:val="18"/>
              </w:rPr>
              <w:t>241.775.502,11</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jc w:val="right"/>
              <w:rPr>
                <w:rFonts w:ascii="Arial" w:hAnsi="Arial" w:cs="Arial"/>
                <w:sz w:val="18"/>
                <w:szCs w:val="18"/>
              </w:rPr>
            </w:pPr>
            <w:r>
              <w:rPr>
                <w:rFonts w:ascii="Arial" w:hAnsi="Arial" w:cs="Arial"/>
                <w:sz w:val="18"/>
                <w:szCs w:val="18"/>
              </w:rPr>
              <w:t>186.602.332,53</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jc w:val="right"/>
              <w:rPr>
                <w:rFonts w:ascii="Arial" w:hAnsi="Arial" w:cs="Arial"/>
                <w:sz w:val="18"/>
                <w:szCs w:val="18"/>
              </w:rPr>
            </w:pPr>
            <w:r>
              <w:rPr>
                <w:rFonts w:ascii="Arial" w:hAnsi="Arial" w:cs="Arial"/>
                <w:sz w:val="18"/>
                <w:szCs w:val="18"/>
              </w:rPr>
              <w:t>28.529.509,25</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jc w:val="right"/>
              <w:rPr>
                <w:rFonts w:ascii="Arial" w:hAnsi="Arial" w:cs="Arial"/>
                <w:sz w:val="18"/>
                <w:szCs w:val="18"/>
              </w:rPr>
            </w:pPr>
            <w:r>
              <w:rPr>
                <w:rFonts w:ascii="Arial" w:hAnsi="Arial" w:cs="Arial"/>
                <w:sz w:val="18"/>
                <w:szCs w:val="18"/>
              </w:rPr>
              <w:t>4.376.136,59</w:t>
            </w:r>
          </w:p>
        </w:tc>
        <w:tc>
          <w:tcPr>
            <w:tcW w:w="851" w:type="dxa"/>
            <w:tcBorders>
              <w:top w:val="nil"/>
              <w:left w:val="nil"/>
              <w:bottom w:val="single" w:sz="4" w:space="0" w:color="auto"/>
              <w:right w:val="single" w:sz="4" w:space="0" w:color="auto"/>
            </w:tcBorders>
            <w:shd w:val="clear" w:color="auto" w:fill="auto"/>
            <w:noWrap/>
            <w:vAlign w:val="bottom"/>
            <w:hideMark/>
          </w:tcPr>
          <w:p w:rsidR="00E75627" w:rsidRDefault="00E75627">
            <w:pPr>
              <w:jc w:val="right"/>
              <w:rPr>
                <w:rFonts w:ascii="Arial" w:hAnsi="Arial" w:cs="Arial"/>
                <w:sz w:val="18"/>
                <w:szCs w:val="18"/>
              </w:rPr>
            </w:pPr>
            <w:r>
              <w:rPr>
                <w:rFonts w:ascii="Arial" w:hAnsi="Arial" w:cs="Arial"/>
                <w:sz w:val="18"/>
                <w:szCs w:val="18"/>
              </w:rPr>
              <w:t>22.267.523,74</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r>
      <w:tr w:rsidR="00E75627" w:rsidTr="00F24A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30"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b/>
                <w:bCs/>
                <w:sz w:val="18"/>
                <w:szCs w:val="18"/>
              </w:rPr>
            </w:pPr>
            <w:r>
              <w:rPr>
                <w:rFonts w:ascii="Arial" w:hAnsi="Arial" w:cs="Arial"/>
                <w:b/>
                <w:bCs/>
                <w:sz w:val="18"/>
                <w:szCs w:val="18"/>
              </w:rPr>
              <w:t>Progres financiar (%)</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276" w:type="dxa"/>
            <w:tcBorders>
              <w:top w:val="nil"/>
              <w:left w:val="nil"/>
              <w:bottom w:val="single" w:sz="4" w:space="0" w:color="auto"/>
              <w:right w:val="single" w:sz="4" w:space="0" w:color="auto"/>
            </w:tcBorders>
            <w:shd w:val="clear" w:color="auto" w:fill="auto"/>
            <w:hideMark/>
          </w:tcPr>
          <w:p w:rsidR="00E75627" w:rsidRDefault="00E75627">
            <w:pPr>
              <w:jc w:val="right"/>
              <w:rPr>
                <w:rFonts w:ascii="Arial" w:hAnsi="Arial" w:cs="Arial"/>
                <w:b/>
                <w:bCs/>
                <w:color w:val="0000FF"/>
                <w:sz w:val="18"/>
                <w:szCs w:val="18"/>
              </w:rPr>
            </w:pPr>
            <w:r>
              <w:rPr>
                <w:rFonts w:ascii="Arial" w:hAnsi="Arial" w:cs="Arial"/>
                <w:b/>
                <w:bCs/>
                <w:color w:val="0000FF"/>
                <w:sz w:val="18"/>
                <w:szCs w:val="18"/>
              </w:rPr>
              <w:t>72,45%</w:t>
            </w:r>
          </w:p>
        </w:tc>
        <w:tc>
          <w:tcPr>
            <w:tcW w:w="1134" w:type="dxa"/>
            <w:tcBorders>
              <w:top w:val="nil"/>
              <w:left w:val="nil"/>
              <w:bottom w:val="single" w:sz="4" w:space="0" w:color="auto"/>
              <w:right w:val="single" w:sz="4" w:space="0" w:color="auto"/>
            </w:tcBorders>
            <w:shd w:val="clear" w:color="auto" w:fill="auto"/>
            <w:hideMark/>
          </w:tcPr>
          <w:p w:rsidR="00E75627" w:rsidRDefault="00E75627">
            <w:pPr>
              <w:jc w:val="right"/>
              <w:rPr>
                <w:rFonts w:ascii="Arial" w:hAnsi="Arial" w:cs="Arial"/>
                <w:color w:val="0000FF"/>
                <w:sz w:val="18"/>
                <w:szCs w:val="18"/>
              </w:rPr>
            </w:pPr>
            <w:r>
              <w:rPr>
                <w:rFonts w:ascii="Arial" w:hAnsi="Arial" w:cs="Arial"/>
                <w:color w:val="0000FF"/>
                <w:sz w:val="18"/>
                <w:szCs w:val="18"/>
              </w:rPr>
              <w:t>72,46%</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jc w:val="right"/>
              <w:rPr>
                <w:rFonts w:ascii="Arial" w:hAnsi="Arial" w:cs="Arial"/>
                <w:color w:val="0000FF"/>
                <w:sz w:val="18"/>
                <w:szCs w:val="18"/>
              </w:rPr>
            </w:pPr>
            <w:r>
              <w:rPr>
                <w:rFonts w:ascii="Arial" w:hAnsi="Arial" w:cs="Arial"/>
                <w:color w:val="0000FF"/>
                <w:sz w:val="18"/>
                <w:szCs w:val="18"/>
              </w:rPr>
              <w:t>72,43%</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jc w:val="right"/>
              <w:rPr>
                <w:rFonts w:ascii="Arial" w:hAnsi="Arial" w:cs="Arial"/>
                <w:color w:val="0000FF"/>
                <w:sz w:val="18"/>
                <w:szCs w:val="18"/>
              </w:rPr>
            </w:pPr>
            <w:r>
              <w:rPr>
                <w:rFonts w:ascii="Arial" w:hAnsi="Arial" w:cs="Arial"/>
                <w:color w:val="0000FF"/>
                <w:sz w:val="18"/>
                <w:szCs w:val="18"/>
              </w:rPr>
              <w:t>72,22%</w:t>
            </w:r>
          </w:p>
        </w:tc>
        <w:tc>
          <w:tcPr>
            <w:tcW w:w="851" w:type="dxa"/>
            <w:tcBorders>
              <w:top w:val="nil"/>
              <w:left w:val="nil"/>
              <w:bottom w:val="single" w:sz="4" w:space="0" w:color="auto"/>
              <w:right w:val="single" w:sz="4" w:space="0" w:color="auto"/>
            </w:tcBorders>
            <w:shd w:val="clear" w:color="auto" w:fill="auto"/>
            <w:vAlign w:val="bottom"/>
            <w:hideMark/>
          </w:tcPr>
          <w:p w:rsidR="00E75627" w:rsidRDefault="00E75627">
            <w:pPr>
              <w:jc w:val="right"/>
              <w:rPr>
                <w:rFonts w:ascii="Arial" w:hAnsi="Arial" w:cs="Arial"/>
                <w:color w:val="0000FF"/>
                <w:sz w:val="18"/>
                <w:szCs w:val="18"/>
              </w:rPr>
            </w:pPr>
            <w:r>
              <w:rPr>
                <w:rFonts w:ascii="Arial" w:hAnsi="Arial" w:cs="Arial"/>
                <w:color w:val="0000FF"/>
                <w:sz w:val="18"/>
                <w:szCs w:val="18"/>
              </w:rPr>
              <w:t>72,48%</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color w:val="0000FF"/>
              </w:rPr>
            </w:pPr>
            <w:r>
              <w:rPr>
                <w:rFonts w:ascii="Arial" w:hAnsi="Arial" w:cs="Arial"/>
                <w:color w:val="0000FF"/>
              </w:rPr>
              <w:t> </w:t>
            </w:r>
          </w:p>
        </w:tc>
      </w:tr>
      <w:tr w:rsidR="00E75627" w:rsidTr="00F24A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30"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jc w:val="center"/>
              <w:rPr>
                <w:rFonts w:ascii="Arial" w:hAnsi="Arial" w:cs="Arial"/>
                <w:color w:val="0000FF"/>
              </w:rPr>
            </w:pPr>
            <w:r>
              <w:rPr>
                <w:rFonts w:ascii="Arial" w:hAnsi="Arial" w:cs="Arial"/>
                <w:color w:val="0000FF"/>
              </w:rPr>
              <w:t> </w:t>
            </w:r>
          </w:p>
        </w:tc>
        <w:tc>
          <w:tcPr>
            <w:tcW w:w="1417"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276"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color w:val="0000FF"/>
              </w:rPr>
            </w:pPr>
            <w:r>
              <w:rPr>
                <w:rFonts w:ascii="Arial" w:hAnsi="Arial" w:cs="Arial"/>
                <w:color w:val="0000FF"/>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color w:val="0000FF"/>
              </w:rPr>
            </w:pPr>
            <w:r>
              <w:rPr>
                <w:rFonts w:ascii="Arial" w:hAnsi="Arial" w:cs="Arial"/>
                <w:color w:val="0000FF"/>
              </w:rPr>
              <w:t> </w:t>
            </w:r>
          </w:p>
        </w:tc>
        <w:tc>
          <w:tcPr>
            <w:tcW w:w="851"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color w:val="0000FF"/>
              </w:rPr>
            </w:pPr>
            <w:r>
              <w:rPr>
                <w:rFonts w:ascii="Arial" w:hAnsi="Arial" w:cs="Arial"/>
                <w:color w:val="0000FF"/>
              </w:rPr>
              <w:t> </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color w:val="0000FF"/>
              </w:rPr>
            </w:pPr>
            <w:r>
              <w:rPr>
                <w:rFonts w:ascii="Arial" w:hAnsi="Arial" w:cs="Arial"/>
                <w:color w:val="0000FF"/>
              </w:rPr>
              <w:t> </w:t>
            </w:r>
          </w:p>
        </w:tc>
      </w:tr>
      <w:tr w:rsidR="00E75627" w:rsidTr="00F24A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30"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b/>
                <w:bCs/>
                <w:color w:val="FF0000"/>
              </w:rPr>
            </w:pPr>
            <w:r>
              <w:rPr>
                <w:rFonts w:ascii="Arial" w:hAnsi="Arial" w:cs="Arial"/>
                <w:b/>
                <w:bCs/>
                <w:color w:val="FF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851"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r>
      <w:tr w:rsidR="00E75627" w:rsidTr="00F24A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c>
          <w:tcPr>
            <w:tcW w:w="1430"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rPr>
            </w:pPr>
            <w:r>
              <w:rPr>
                <w:rFonts w:ascii="Arial" w:hAnsi="Arial" w:cs="Arial"/>
              </w:rPr>
              <w:t> </w:t>
            </w:r>
          </w:p>
        </w:tc>
        <w:tc>
          <w:tcPr>
            <w:tcW w:w="851" w:type="dxa"/>
            <w:tcBorders>
              <w:top w:val="nil"/>
              <w:left w:val="nil"/>
              <w:bottom w:val="single" w:sz="4" w:space="0" w:color="auto"/>
              <w:right w:val="single" w:sz="4" w:space="0" w:color="auto"/>
            </w:tcBorders>
            <w:shd w:val="clear" w:color="auto" w:fill="auto"/>
            <w:hideMark/>
          </w:tcPr>
          <w:p w:rsidR="00E75627" w:rsidRDefault="00E75627">
            <w:pPr>
              <w:rPr>
                <w:rFonts w:ascii="Arial" w:hAnsi="Arial" w:cs="Arial"/>
              </w:rPr>
            </w:pPr>
            <w:r>
              <w:rPr>
                <w:rFonts w:ascii="Arial" w:hAnsi="Arial" w:cs="Arial"/>
              </w:rPr>
              <w:t> </w:t>
            </w:r>
          </w:p>
        </w:tc>
        <w:tc>
          <w:tcPr>
            <w:tcW w:w="992" w:type="dxa"/>
            <w:tcBorders>
              <w:top w:val="nil"/>
              <w:left w:val="nil"/>
              <w:bottom w:val="single" w:sz="4" w:space="0" w:color="auto"/>
              <w:right w:val="single" w:sz="4" w:space="0" w:color="auto"/>
            </w:tcBorders>
            <w:shd w:val="clear" w:color="auto" w:fill="auto"/>
            <w:noWrap/>
            <w:vAlign w:val="bottom"/>
            <w:hideMark/>
          </w:tcPr>
          <w:p w:rsidR="00E75627" w:rsidRDefault="00E75627">
            <w:pPr>
              <w:rPr>
                <w:rFonts w:ascii="Arial" w:hAnsi="Arial" w:cs="Arial"/>
              </w:rPr>
            </w:pPr>
            <w:r>
              <w:rPr>
                <w:rFonts w:ascii="Arial" w:hAnsi="Arial" w:cs="Arial"/>
              </w:rPr>
              <w:t> </w:t>
            </w:r>
          </w:p>
        </w:tc>
      </w:tr>
    </w:tbl>
    <w:p w:rsidR="00071545" w:rsidRPr="00515807" w:rsidRDefault="00071545" w:rsidP="00BC5C58">
      <w:pPr>
        <w:ind w:left="-142" w:right="-1"/>
        <w:rPr>
          <w:sz w:val="28"/>
          <w:szCs w:val="28"/>
          <w:lang w:val="fr-FR"/>
        </w:rPr>
      </w:pPr>
    </w:p>
    <w:p w:rsidR="009B6F1A" w:rsidRDefault="00600A2B" w:rsidP="00600A2B">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w:t>
      </w:r>
      <w:r w:rsidR="00C06496" w:rsidRPr="00515807">
        <w:rPr>
          <w:sz w:val="28"/>
          <w:szCs w:val="28"/>
        </w:rPr>
        <w:t xml:space="preserve">    </w:t>
      </w:r>
      <w:r w:rsidRPr="00515807">
        <w:rPr>
          <w:sz w:val="28"/>
          <w:szCs w:val="28"/>
        </w:rPr>
        <w:t xml:space="preserve"> </w:t>
      </w:r>
      <w:r w:rsidR="00E226EE" w:rsidRPr="00515807">
        <w:rPr>
          <w:sz w:val="28"/>
          <w:szCs w:val="28"/>
        </w:rPr>
        <w:t xml:space="preserve">    </w:t>
      </w:r>
    </w:p>
    <w:p w:rsidR="009B6F1A" w:rsidRDefault="009B6F1A" w:rsidP="00600A2B">
      <w:pPr>
        <w:rPr>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Pr="009B6F1A" w:rsidRDefault="009B6F1A" w:rsidP="009B6F1A">
      <w:pPr>
        <w:rPr>
          <w:sz w:val="28"/>
          <w:szCs w:val="28"/>
        </w:rPr>
      </w:pPr>
      <w:r>
        <w:rPr>
          <w:sz w:val="28"/>
          <w:szCs w:val="28"/>
        </w:rPr>
        <w:t xml:space="preserve">      </w:t>
      </w:r>
      <w:r w:rsidR="00600A2B" w:rsidRPr="00620B59">
        <w:rPr>
          <w:b/>
          <w:sz w:val="28"/>
          <w:szCs w:val="28"/>
        </w:rPr>
        <w:t>Nicoleta ROADEVIN</w:t>
      </w:r>
    </w:p>
    <w:p w:rsidR="00E25E13" w:rsidRDefault="00E25E13" w:rsidP="003C56DC">
      <w:pPr>
        <w:ind w:left="-271" w:right="-636" w:firstLine="838"/>
        <w:rPr>
          <w:sz w:val="28"/>
          <w:szCs w:val="28"/>
          <w:lang w:val="fr-FR"/>
        </w:rPr>
      </w:pP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FC4702">
      <w:footerReference w:type="even" r:id="rId20"/>
      <w:footerReference w:type="default" r:id="rId21"/>
      <w:pgSz w:w="12240" w:h="15840" w:code="1"/>
      <w:pgMar w:top="567" w:right="616" w:bottom="0" w:left="993"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B1" w:rsidRDefault="007C57B1">
      <w:r>
        <w:separator/>
      </w:r>
    </w:p>
  </w:endnote>
  <w:endnote w:type="continuationSeparator" w:id="0">
    <w:p w:rsidR="007C57B1" w:rsidRDefault="007C5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7" w:rsidRDefault="00E75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627" w:rsidRDefault="00E756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27" w:rsidRDefault="00E75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422">
      <w:rPr>
        <w:rStyle w:val="PageNumber"/>
        <w:noProof/>
      </w:rPr>
      <w:t>1</w:t>
    </w:r>
    <w:r>
      <w:rPr>
        <w:rStyle w:val="PageNumber"/>
      </w:rPr>
      <w:fldChar w:fldCharType="end"/>
    </w:r>
  </w:p>
  <w:p w:rsidR="00E75627" w:rsidRDefault="00E756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B1" w:rsidRDefault="007C57B1">
      <w:r>
        <w:separator/>
      </w:r>
    </w:p>
  </w:footnote>
  <w:footnote w:type="continuationSeparator" w:id="0">
    <w:p w:rsidR="007C57B1" w:rsidRDefault="007C5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9"/>
  </w:num>
  <w:num w:numId="7">
    <w:abstractNumId w:val="4"/>
  </w:num>
  <w:num w:numId="8">
    <w:abstractNumId w:val="3"/>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52F2"/>
    <w:rsid w:val="00046A95"/>
    <w:rsid w:val="00046E32"/>
    <w:rsid w:val="00051B28"/>
    <w:rsid w:val="00053B8D"/>
    <w:rsid w:val="00055E83"/>
    <w:rsid w:val="000608F6"/>
    <w:rsid w:val="00061911"/>
    <w:rsid w:val="0006541E"/>
    <w:rsid w:val="0006730A"/>
    <w:rsid w:val="00067AD0"/>
    <w:rsid w:val="00071376"/>
    <w:rsid w:val="00071545"/>
    <w:rsid w:val="000742AA"/>
    <w:rsid w:val="00076CA3"/>
    <w:rsid w:val="00077305"/>
    <w:rsid w:val="000810BF"/>
    <w:rsid w:val="00081235"/>
    <w:rsid w:val="00085B5C"/>
    <w:rsid w:val="00085C54"/>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ABB"/>
    <w:rsid w:val="000B6963"/>
    <w:rsid w:val="000C00C3"/>
    <w:rsid w:val="000C202B"/>
    <w:rsid w:val="000C2A43"/>
    <w:rsid w:val="000C4B48"/>
    <w:rsid w:val="000D7618"/>
    <w:rsid w:val="000E1B79"/>
    <w:rsid w:val="000E2823"/>
    <w:rsid w:val="000E291A"/>
    <w:rsid w:val="000E7160"/>
    <w:rsid w:val="000E7291"/>
    <w:rsid w:val="000E7891"/>
    <w:rsid w:val="000F02FF"/>
    <w:rsid w:val="000F072F"/>
    <w:rsid w:val="000F19FB"/>
    <w:rsid w:val="000F1CCA"/>
    <w:rsid w:val="000F336B"/>
    <w:rsid w:val="000F4983"/>
    <w:rsid w:val="000F5452"/>
    <w:rsid w:val="000F7637"/>
    <w:rsid w:val="00104274"/>
    <w:rsid w:val="00106101"/>
    <w:rsid w:val="001117DA"/>
    <w:rsid w:val="00112821"/>
    <w:rsid w:val="00112AB7"/>
    <w:rsid w:val="00117D98"/>
    <w:rsid w:val="0012051F"/>
    <w:rsid w:val="00121017"/>
    <w:rsid w:val="00123D83"/>
    <w:rsid w:val="00125711"/>
    <w:rsid w:val="00131C6E"/>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5C4A"/>
    <w:rsid w:val="00167077"/>
    <w:rsid w:val="0017031D"/>
    <w:rsid w:val="001724EF"/>
    <w:rsid w:val="00174494"/>
    <w:rsid w:val="00176633"/>
    <w:rsid w:val="00176BC1"/>
    <w:rsid w:val="0018059B"/>
    <w:rsid w:val="00180687"/>
    <w:rsid w:val="00180DFD"/>
    <w:rsid w:val="001810B6"/>
    <w:rsid w:val="00181954"/>
    <w:rsid w:val="00183305"/>
    <w:rsid w:val="001844D5"/>
    <w:rsid w:val="00190B12"/>
    <w:rsid w:val="00190E97"/>
    <w:rsid w:val="001911C2"/>
    <w:rsid w:val="0019377E"/>
    <w:rsid w:val="00195BBD"/>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7528"/>
    <w:rsid w:val="002212C4"/>
    <w:rsid w:val="002232E0"/>
    <w:rsid w:val="0022532D"/>
    <w:rsid w:val="0022717E"/>
    <w:rsid w:val="00231173"/>
    <w:rsid w:val="00234FB2"/>
    <w:rsid w:val="00235301"/>
    <w:rsid w:val="002358B4"/>
    <w:rsid w:val="00242575"/>
    <w:rsid w:val="00242810"/>
    <w:rsid w:val="00246DAA"/>
    <w:rsid w:val="002532C2"/>
    <w:rsid w:val="00257201"/>
    <w:rsid w:val="00257FE9"/>
    <w:rsid w:val="00263CA6"/>
    <w:rsid w:val="00263CDC"/>
    <w:rsid w:val="00266F1F"/>
    <w:rsid w:val="0027168E"/>
    <w:rsid w:val="00271847"/>
    <w:rsid w:val="0027259E"/>
    <w:rsid w:val="00274D26"/>
    <w:rsid w:val="00274F85"/>
    <w:rsid w:val="00275208"/>
    <w:rsid w:val="002768C2"/>
    <w:rsid w:val="00276FB5"/>
    <w:rsid w:val="00280BB3"/>
    <w:rsid w:val="00282ABA"/>
    <w:rsid w:val="002832EE"/>
    <w:rsid w:val="002837C7"/>
    <w:rsid w:val="002847E2"/>
    <w:rsid w:val="00284FBF"/>
    <w:rsid w:val="0028556C"/>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2BC3"/>
    <w:rsid w:val="00300303"/>
    <w:rsid w:val="00302857"/>
    <w:rsid w:val="00306579"/>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2422"/>
    <w:rsid w:val="00344FDD"/>
    <w:rsid w:val="0034509E"/>
    <w:rsid w:val="003460A4"/>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706F"/>
    <w:rsid w:val="003779E8"/>
    <w:rsid w:val="00377EDC"/>
    <w:rsid w:val="00381259"/>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80E91"/>
    <w:rsid w:val="004818C9"/>
    <w:rsid w:val="004862DC"/>
    <w:rsid w:val="00486882"/>
    <w:rsid w:val="00487DD6"/>
    <w:rsid w:val="004900AB"/>
    <w:rsid w:val="00493113"/>
    <w:rsid w:val="00494171"/>
    <w:rsid w:val="00494AE1"/>
    <w:rsid w:val="00494F92"/>
    <w:rsid w:val="0049610B"/>
    <w:rsid w:val="00496413"/>
    <w:rsid w:val="004A3988"/>
    <w:rsid w:val="004A5A04"/>
    <w:rsid w:val="004A6C01"/>
    <w:rsid w:val="004A70C9"/>
    <w:rsid w:val="004A7BBD"/>
    <w:rsid w:val="004A7F57"/>
    <w:rsid w:val="004B015F"/>
    <w:rsid w:val="004B07DB"/>
    <w:rsid w:val="004B08A6"/>
    <w:rsid w:val="004B239D"/>
    <w:rsid w:val="004B53F6"/>
    <w:rsid w:val="004B5C84"/>
    <w:rsid w:val="004B65DE"/>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7A9C"/>
    <w:rsid w:val="004F02AA"/>
    <w:rsid w:val="004F0388"/>
    <w:rsid w:val="004F1139"/>
    <w:rsid w:val="005010C0"/>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72F7"/>
    <w:rsid w:val="00547492"/>
    <w:rsid w:val="00547716"/>
    <w:rsid w:val="00547BDA"/>
    <w:rsid w:val="00551282"/>
    <w:rsid w:val="0055591D"/>
    <w:rsid w:val="00556B65"/>
    <w:rsid w:val="00560202"/>
    <w:rsid w:val="0056218C"/>
    <w:rsid w:val="00565091"/>
    <w:rsid w:val="00572155"/>
    <w:rsid w:val="0058178B"/>
    <w:rsid w:val="005845F2"/>
    <w:rsid w:val="00584B16"/>
    <w:rsid w:val="00587D80"/>
    <w:rsid w:val="00590986"/>
    <w:rsid w:val="005950CE"/>
    <w:rsid w:val="005A1BE7"/>
    <w:rsid w:val="005A3A81"/>
    <w:rsid w:val="005A4929"/>
    <w:rsid w:val="005A6161"/>
    <w:rsid w:val="005A6F71"/>
    <w:rsid w:val="005A7A17"/>
    <w:rsid w:val="005B0A28"/>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7DA5"/>
    <w:rsid w:val="0060057F"/>
    <w:rsid w:val="00600A2B"/>
    <w:rsid w:val="00600BFA"/>
    <w:rsid w:val="00600F3E"/>
    <w:rsid w:val="0060177D"/>
    <w:rsid w:val="00601CB4"/>
    <w:rsid w:val="006025AE"/>
    <w:rsid w:val="00602F70"/>
    <w:rsid w:val="00603A65"/>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305C5"/>
    <w:rsid w:val="00630CBD"/>
    <w:rsid w:val="00630D92"/>
    <w:rsid w:val="00631D9C"/>
    <w:rsid w:val="00633911"/>
    <w:rsid w:val="00640DE1"/>
    <w:rsid w:val="006430E3"/>
    <w:rsid w:val="00643434"/>
    <w:rsid w:val="0064753E"/>
    <w:rsid w:val="006476A6"/>
    <w:rsid w:val="006478FF"/>
    <w:rsid w:val="00651BC2"/>
    <w:rsid w:val="0065293D"/>
    <w:rsid w:val="0065463A"/>
    <w:rsid w:val="00654CDF"/>
    <w:rsid w:val="0065616A"/>
    <w:rsid w:val="006571D6"/>
    <w:rsid w:val="006617DC"/>
    <w:rsid w:val="006648B8"/>
    <w:rsid w:val="00664E5C"/>
    <w:rsid w:val="006773EA"/>
    <w:rsid w:val="006820DC"/>
    <w:rsid w:val="00682653"/>
    <w:rsid w:val="0068717E"/>
    <w:rsid w:val="00687C75"/>
    <w:rsid w:val="00691AA2"/>
    <w:rsid w:val="00693273"/>
    <w:rsid w:val="0069461E"/>
    <w:rsid w:val="006950CD"/>
    <w:rsid w:val="00695213"/>
    <w:rsid w:val="0069659B"/>
    <w:rsid w:val="00696C06"/>
    <w:rsid w:val="006A101B"/>
    <w:rsid w:val="006A119A"/>
    <w:rsid w:val="006A3A3E"/>
    <w:rsid w:val="006A5A6D"/>
    <w:rsid w:val="006A6132"/>
    <w:rsid w:val="006A69AB"/>
    <w:rsid w:val="006A767F"/>
    <w:rsid w:val="006A7EFD"/>
    <w:rsid w:val="006B2AD4"/>
    <w:rsid w:val="006B2B83"/>
    <w:rsid w:val="006B3257"/>
    <w:rsid w:val="006B431E"/>
    <w:rsid w:val="006C175F"/>
    <w:rsid w:val="006C2420"/>
    <w:rsid w:val="006C52D6"/>
    <w:rsid w:val="006C563A"/>
    <w:rsid w:val="006D061C"/>
    <w:rsid w:val="006D1535"/>
    <w:rsid w:val="006D6462"/>
    <w:rsid w:val="006D77A3"/>
    <w:rsid w:val="006D7D7E"/>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57B1"/>
    <w:rsid w:val="007C6F8C"/>
    <w:rsid w:val="007D16E2"/>
    <w:rsid w:val="007D22E4"/>
    <w:rsid w:val="007D2A2D"/>
    <w:rsid w:val="007D38B1"/>
    <w:rsid w:val="007D5C5F"/>
    <w:rsid w:val="007D6214"/>
    <w:rsid w:val="007E00F7"/>
    <w:rsid w:val="007E5176"/>
    <w:rsid w:val="007E52CC"/>
    <w:rsid w:val="007E653C"/>
    <w:rsid w:val="007E6576"/>
    <w:rsid w:val="007F0EB7"/>
    <w:rsid w:val="007F2038"/>
    <w:rsid w:val="007F2E27"/>
    <w:rsid w:val="007F3D30"/>
    <w:rsid w:val="0080028D"/>
    <w:rsid w:val="00803C22"/>
    <w:rsid w:val="00804F53"/>
    <w:rsid w:val="00806507"/>
    <w:rsid w:val="00807CA6"/>
    <w:rsid w:val="00811409"/>
    <w:rsid w:val="00814873"/>
    <w:rsid w:val="00825BCA"/>
    <w:rsid w:val="008267E6"/>
    <w:rsid w:val="00830107"/>
    <w:rsid w:val="00831E92"/>
    <w:rsid w:val="008360A8"/>
    <w:rsid w:val="00836BF0"/>
    <w:rsid w:val="008404A7"/>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354A"/>
    <w:rsid w:val="00884503"/>
    <w:rsid w:val="00886F51"/>
    <w:rsid w:val="008877B5"/>
    <w:rsid w:val="00887D96"/>
    <w:rsid w:val="008902EA"/>
    <w:rsid w:val="00890D92"/>
    <w:rsid w:val="00891921"/>
    <w:rsid w:val="00893039"/>
    <w:rsid w:val="00893104"/>
    <w:rsid w:val="00894455"/>
    <w:rsid w:val="008A0DF7"/>
    <w:rsid w:val="008A43CC"/>
    <w:rsid w:val="008B03C6"/>
    <w:rsid w:val="008B0465"/>
    <w:rsid w:val="008B0C39"/>
    <w:rsid w:val="008B4501"/>
    <w:rsid w:val="008B4D40"/>
    <w:rsid w:val="008C0FE8"/>
    <w:rsid w:val="008C2CD9"/>
    <w:rsid w:val="008C440B"/>
    <w:rsid w:val="008C4E6A"/>
    <w:rsid w:val="008C574D"/>
    <w:rsid w:val="008C5D3C"/>
    <w:rsid w:val="008C5D70"/>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22B9C"/>
    <w:rsid w:val="0092509B"/>
    <w:rsid w:val="00926824"/>
    <w:rsid w:val="00926AB7"/>
    <w:rsid w:val="00926D98"/>
    <w:rsid w:val="0092744C"/>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930E7"/>
    <w:rsid w:val="00993893"/>
    <w:rsid w:val="00993E68"/>
    <w:rsid w:val="009947F2"/>
    <w:rsid w:val="00994A8F"/>
    <w:rsid w:val="00996588"/>
    <w:rsid w:val="009A0BAD"/>
    <w:rsid w:val="009A1D0E"/>
    <w:rsid w:val="009A233C"/>
    <w:rsid w:val="009A51C6"/>
    <w:rsid w:val="009A6E04"/>
    <w:rsid w:val="009A7614"/>
    <w:rsid w:val="009A7E19"/>
    <w:rsid w:val="009B0C5B"/>
    <w:rsid w:val="009B25E0"/>
    <w:rsid w:val="009B3C1C"/>
    <w:rsid w:val="009B439F"/>
    <w:rsid w:val="009B6F1A"/>
    <w:rsid w:val="009C1F13"/>
    <w:rsid w:val="009C3F50"/>
    <w:rsid w:val="009C5855"/>
    <w:rsid w:val="009C66B1"/>
    <w:rsid w:val="009C792C"/>
    <w:rsid w:val="009D694C"/>
    <w:rsid w:val="009D793C"/>
    <w:rsid w:val="009E0E0C"/>
    <w:rsid w:val="009E2F62"/>
    <w:rsid w:val="009E3282"/>
    <w:rsid w:val="009E3644"/>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64F5"/>
    <w:rsid w:val="00A62469"/>
    <w:rsid w:val="00A65AC7"/>
    <w:rsid w:val="00A72EFB"/>
    <w:rsid w:val="00A7463B"/>
    <w:rsid w:val="00A75307"/>
    <w:rsid w:val="00A7674E"/>
    <w:rsid w:val="00A76C24"/>
    <w:rsid w:val="00A77206"/>
    <w:rsid w:val="00A775B1"/>
    <w:rsid w:val="00A77B0A"/>
    <w:rsid w:val="00A80F22"/>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B040E"/>
    <w:rsid w:val="00AB2E4F"/>
    <w:rsid w:val="00AB4BB3"/>
    <w:rsid w:val="00AC37B8"/>
    <w:rsid w:val="00AC3833"/>
    <w:rsid w:val="00AC3910"/>
    <w:rsid w:val="00AC420F"/>
    <w:rsid w:val="00AC49ED"/>
    <w:rsid w:val="00AD045B"/>
    <w:rsid w:val="00AD06A4"/>
    <w:rsid w:val="00AD0A4F"/>
    <w:rsid w:val="00AD0F90"/>
    <w:rsid w:val="00AD126A"/>
    <w:rsid w:val="00AD1D6B"/>
    <w:rsid w:val="00AD279D"/>
    <w:rsid w:val="00AE2C60"/>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61126"/>
    <w:rsid w:val="00B61883"/>
    <w:rsid w:val="00B61CC4"/>
    <w:rsid w:val="00B629A8"/>
    <w:rsid w:val="00B64E5A"/>
    <w:rsid w:val="00B706D1"/>
    <w:rsid w:val="00B74804"/>
    <w:rsid w:val="00B75D1E"/>
    <w:rsid w:val="00B80679"/>
    <w:rsid w:val="00B81665"/>
    <w:rsid w:val="00B82D46"/>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35DC"/>
    <w:rsid w:val="00BD476D"/>
    <w:rsid w:val="00BD51A6"/>
    <w:rsid w:val="00BD5D47"/>
    <w:rsid w:val="00BD7815"/>
    <w:rsid w:val="00BE1411"/>
    <w:rsid w:val="00BE163E"/>
    <w:rsid w:val="00BE5186"/>
    <w:rsid w:val="00BE558B"/>
    <w:rsid w:val="00BF029E"/>
    <w:rsid w:val="00BF1116"/>
    <w:rsid w:val="00BF2D13"/>
    <w:rsid w:val="00BF515D"/>
    <w:rsid w:val="00BF5CCC"/>
    <w:rsid w:val="00BF73F9"/>
    <w:rsid w:val="00C020AB"/>
    <w:rsid w:val="00C047F5"/>
    <w:rsid w:val="00C06496"/>
    <w:rsid w:val="00C066E3"/>
    <w:rsid w:val="00C11B0E"/>
    <w:rsid w:val="00C13153"/>
    <w:rsid w:val="00C13CA5"/>
    <w:rsid w:val="00C171F3"/>
    <w:rsid w:val="00C221CA"/>
    <w:rsid w:val="00C22201"/>
    <w:rsid w:val="00C25B2C"/>
    <w:rsid w:val="00C264F5"/>
    <w:rsid w:val="00C26FAC"/>
    <w:rsid w:val="00C34A53"/>
    <w:rsid w:val="00C36B43"/>
    <w:rsid w:val="00C40A65"/>
    <w:rsid w:val="00C434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1D27"/>
    <w:rsid w:val="00CB226D"/>
    <w:rsid w:val="00CB3F3D"/>
    <w:rsid w:val="00CB47C2"/>
    <w:rsid w:val="00CB5017"/>
    <w:rsid w:val="00CB5D55"/>
    <w:rsid w:val="00CB7958"/>
    <w:rsid w:val="00CC1A2D"/>
    <w:rsid w:val="00CC1D3D"/>
    <w:rsid w:val="00CC2182"/>
    <w:rsid w:val="00CC66C1"/>
    <w:rsid w:val="00CC6BFD"/>
    <w:rsid w:val="00CC7ED3"/>
    <w:rsid w:val="00CD019F"/>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E4E"/>
    <w:rsid w:val="00D0010E"/>
    <w:rsid w:val="00D001BC"/>
    <w:rsid w:val="00D016C3"/>
    <w:rsid w:val="00D02519"/>
    <w:rsid w:val="00D058EE"/>
    <w:rsid w:val="00D06D71"/>
    <w:rsid w:val="00D07D4F"/>
    <w:rsid w:val="00D10DD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C"/>
    <w:rsid w:val="00D81907"/>
    <w:rsid w:val="00D820FF"/>
    <w:rsid w:val="00D870C9"/>
    <w:rsid w:val="00D8749E"/>
    <w:rsid w:val="00D91C4C"/>
    <w:rsid w:val="00D93B22"/>
    <w:rsid w:val="00D9746B"/>
    <w:rsid w:val="00DA0E73"/>
    <w:rsid w:val="00DA31EB"/>
    <w:rsid w:val="00DA7CE1"/>
    <w:rsid w:val="00DB0D97"/>
    <w:rsid w:val="00DB1042"/>
    <w:rsid w:val="00DB162B"/>
    <w:rsid w:val="00DB4CDC"/>
    <w:rsid w:val="00DC3E6A"/>
    <w:rsid w:val="00DD16A1"/>
    <w:rsid w:val="00DD1A7B"/>
    <w:rsid w:val="00DD1E28"/>
    <w:rsid w:val="00DD45DC"/>
    <w:rsid w:val="00DD46FF"/>
    <w:rsid w:val="00DD47AE"/>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24B0"/>
    <w:rsid w:val="00E850F2"/>
    <w:rsid w:val="00E859DC"/>
    <w:rsid w:val="00E86E0E"/>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76A0"/>
    <w:rsid w:val="00ED143E"/>
    <w:rsid w:val="00ED1C40"/>
    <w:rsid w:val="00ED2FD6"/>
    <w:rsid w:val="00ED4532"/>
    <w:rsid w:val="00EE1C84"/>
    <w:rsid w:val="00EE349B"/>
    <w:rsid w:val="00EE3C5D"/>
    <w:rsid w:val="00EE4DD5"/>
    <w:rsid w:val="00EF1F3B"/>
    <w:rsid w:val="00EF4CFA"/>
    <w:rsid w:val="00EF71E1"/>
    <w:rsid w:val="00F02569"/>
    <w:rsid w:val="00F03A15"/>
    <w:rsid w:val="00F0504E"/>
    <w:rsid w:val="00F11253"/>
    <w:rsid w:val="00F11DEE"/>
    <w:rsid w:val="00F14468"/>
    <w:rsid w:val="00F15195"/>
    <w:rsid w:val="00F152A2"/>
    <w:rsid w:val="00F1731A"/>
    <w:rsid w:val="00F201C4"/>
    <w:rsid w:val="00F215AF"/>
    <w:rsid w:val="00F217CB"/>
    <w:rsid w:val="00F223A2"/>
    <w:rsid w:val="00F24A87"/>
    <w:rsid w:val="00F26BA7"/>
    <w:rsid w:val="00F270E6"/>
    <w:rsid w:val="00F27B64"/>
    <w:rsid w:val="00F27D4E"/>
    <w:rsid w:val="00F3059D"/>
    <w:rsid w:val="00F3219B"/>
    <w:rsid w:val="00F32998"/>
    <w:rsid w:val="00F32EA0"/>
    <w:rsid w:val="00F3330B"/>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B12"/>
    <w:rsid w:val="00FC436F"/>
    <w:rsid w:val="00FC4702"/>
    <w:rsid w:val="00FC5375"/>
    <w:rsid w:val="00FD0E76"/>
    <w:rsid w:val="00FD2BFB"/>
    <w:rsid w:val="00FD33C1"/>
    <w:rsid w:val="00FE134D"/>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C:\Documents%20and%20Settings\Administrator\sintact%203.0\cache\Legislatie\temp1115056\00120442.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892"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CO - medii zilnice </a:t>
            </a:r>
          </a:p>
          <a:p>
            <a:pPr>
              <a:defRPr sz="892" b="1" i="0" u="none" strike="noStrike" baseline="0">
                <a:solidFill>
                  <a:srgbClr val="000000"/>
                </a:solidFill>
                <a:latin typeface="Arial"/>
                <a:ea typeface="Arial"/>
                <a:cs typeface="Arial"/>
              </a:defRPr>
            </a:pPr>
            <a:r>
              <a:rPr lang="ro-RO" sz="797" b="1" i="0" u="none" strike="noStrike" baseline="0">
                <a:solidFill>
                  <a:srgbClr val="000000"/>
                </a:solidFill>
                <a:latin typeface="Calibri"/>
                <a:cs typeface="Calibri"/>
              </a:rPr>
              <a:t>Limita la 8 h = 10 mg/mc</a:t>
            </a:r>
          </a:p>
        </c:rich>
      </c:tx>
      <c:layout>
        <c:manualLayout>
          <c:xMode val="edge"/>
          <c:yMode val="edge"/>
          <c:x val="0.34513274336283195"/>
          <c:y val="0"/>
        </c:manualLayout>
      </c:layout>
      <c:spPr>
        <a:noFill/>
        <a:ln w="25291">
          <a:noFill/>
        </a:ln>
      </c:spPr>
    </c:title>
    <c:plotArea>
      <c:layout>
        <c:manualLayout>
          <c:layoutTarget val="inner"/>
          <c:xMode val="edge"/>
          <c:yMode val="edge"/>
          <c:x val="0.10796460176991156"/>
          <c:y val="0.22123893805309741"/>
          <c:w val="0.76460176991150464"/>
          <c:h val="0.5929203539823007"/>
        </c:manualLayout>
      </c:layout>
      <c:lineChart>
        <c:grouping val="standard"/>
        <c:ser>
          <c:idx val="0"/>
          <c:order val="0"/>
          <c:tx>
            <c:strRef>
              <c:f>Sheet1!$A$2</c:f>
              <c:strCache>
                <c:ptCount val="1"/>
                <c:pt idx="0">
                  <c:v>Br-1</c:v>
                </c:pt>
              </c:strCache>
            </c:strRef>
          </c:tx>
          <c:spPr>
            <a:ln w="12646">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15">
                  <c:v>0.2</c:v>
                </c:pt>
                <c:pt idx="16">
                  <c:v>8.0000000000000029E-2</c:v>
                </c:pt>
                <c:pt idx="17">
                  <c:v>9.0000000000000024E-2</c:v>
                </c:pt>
                <c:pt idx="18">
                  <c:v>6.0000000000000019E-2</c:v>
                </c:pt>
                <c:pt idx="19">
                  <c:v>0.05</c:v>
                </c:pt>
                <c:pt idx="20">
                  <c:v>0.05</c:v>
                </c:pt>
                <c:pt idx="21">
                  <c:v>0.05</c:v>
                </c:pt>
                <c:pt idx="22">
                  <c:v>6.0000000000000019E-2</c:v>
                </c:pt>
                <c:pt idx="23">
                  <c:v>7.0000000000000021E-2</c:v>
                </c:pt>
                <c:pt idx="24">
                  <c:v>0.05</c:v>
                </c:pt>
                <c:pt idx="25">
                  <c:v>0.05</c:v>
                </c:pt>
                <c:pt idx="26">
                  <c:v>0.05</c:v>
                </c:pt>
                <c:pt idx="27">
                  <c:v>6.0000000000000019E-2</c:v>
                </c:pt>
                <c:pt idx="28">
                  <c:v>7.0000000000000021E-2</c:v>
                </c:pt>
                <c:pt idx="29">
                  <c:v>0.31000000000000011</c:v>
                </c:pt>
              </c:numCache>
            </c:numRef>
          </c:val>
        </c:ser>
        <c:ser>
          <c:idx val="1"/>
          <c:order val="1"/>
          <c:tx>
            <c:strRef>
              <c:f>Sheet1!$A$3</c:f>
              <c:strCache>
                <c:ptCount val="1"/>
                <c:pt idx="0">
                  <c:v>Br-2</c:v>
                </c:pt>
              </c:strCache>
            </c:strRef>
          </c:tx>
          <c:spPr>
            <a:ln w="25291">
              <a:solidFill>
                <a:srgbClr val="FF00FF"/>
              </a:solidFill>
              <a:prstDash val="solid"/>
            </a:ln>
          </c:spPr>
          <c:marker>
            <c:symbol val="circle"/>
            <c:size val="2"/>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0.05</c:v>
                </c:pt>
                <c:pt idx="1">
                  <c:v>3.0000000000000002E-2</c:v>
                </c:pt>
                <c:pt idx="2">
                  <c:v>8.0000000000000029E-2</c:v>
                </c:pt>
                <c:pt idx="3">
                  <c:v>0.12000000000000002</c:v>
                </c:pt>
                <c:pt idx="4">
                  <c:v>8.0000000000000029E-2</c:v>
                </c:pt>
                <c:pt idx="5">
                  <c:v>3.0000000000000002E-2</c:v>
                </c:pt>
                <c:pt idx="6">
                  <c:v>0.05</c:v>
                </c:pt>
                <c:pt idx="7">
                  <c:v>3.0000000000000002E-2</c:v>
                </c:pt>
                <c:pt idx="8">
                  <c:v>3.0000000000000002E-2</c:v>
                </c:pt>
                <c:pt idx="10">
                  <c:v>7.0000000000000021E-2</c:v>
                </c:pt>
                <c:pt idx="11">
                  <c:v>0.12000000000000002</c:v>
                </c:pt>
                <c:pt idx="12">
                  <c:v>4.0000000000000015E-2</c:v>
                </c:pt>
                <c:pt idx="13">
                  <c:v>4.0000000000000015E-2</c:v>
                </c:pt>
                <c:pt idx="14">
                  <c:v>6.0000000000000019E-2</c:v>
                </c:pt>
                <c:pt idx="15">
                  <c:v>8.0000000000000029E-2</c:v>
                </c:pt>
                <c:pt idx="16">
                  <c:v>6.0000000000000019E-2</c:v>
                </c:pt>
                <c:pt idx="17">
                  <c:v>0.05</c:v>
                </c:pt>
                <c:pt idx="18">
                  <c:v>6.0000000000000019E-2</c:v>
                </c:pt>
                <c:pt idx="19">
                  <c:v>6.0000000000000019E-2</c:v>
                </c:pt>
                <c:pt idx="20">
                  <c:v>0.05</c:v>
                </c:pt>
                <c:pt idx="21">
                  <c:v>4.0000000000000015E-2</c:v>
                </c:pt>
                <c:pt idx="22">
                  <c:v>0.05</c:v>
                </c:pt>
                <c:pt idx="23">
                  <c:v>4.0000000000000015E-2</c:v>
                </c:pt>
                <c:pt idx="24">
                  <c:v>0.05</c:v>
                </c:pt>
                <c:pt idx="25">
                  <c:v>6.0000000000000019E-2</c:v>
                </c:pt>
                <c:pt idx="26">
                  <c:v>3.0000000000000002E-2</c:v>
                </c:pt>
                <c:pt idx="27">
                  <c:v>0.05</c:v>
                </c:pt>
                <c:pt idx="28">
                  <c:v>0.05</c:v>
                </c:pt>
                <c:pt idx="29">
                  <c:v>8.0000000000000029E-2</c:v>
                </c:pt>
              </c:numCache>
            </c:numRef>
          </c:val>
        </c:ser>
        <c:ser>
          <c:idx val="2"/>
          <c:order val="2"/>
          <c:tx>
            <c:strRef>
              <c:f>Sheet1!$A$4</c:f>
              <c:strCache>
                <c:ptCount val="1"/>
                <c:pt idx="0">
                  <c:v>Br-3</c:v>
                </c:pt>
              </c:strCache>
            </c:strRef>
          </c:tx>
          <c:spPr>
            <a:ln w="12646">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4.0000000000000015E-2</c:v>
                </c:pt>
                <c:pt idx="1">
                  <c:v>4.0000000000000015E-2</c:v>
                </c:pt>
                <c:pt idx="2">
                  <c:v>7.0000000000000021E-2</c:v>
                </c:pt>
                <c:pt idx="3">
                  <c:v>0.1</c:v>
                </c:pt>
                <c:pt idx="4">
                  <c:v>8.0000000000000029E-2</c:v>
                </c:pt>
                <c:pt idx="5">
                  <c:v>9.0000000000000024E-2</c:v>
                </c:pt>
                <c:pt idx="6">
                  <c:v>4.0000000000000015E-2</c:v>
                </c:pt>
                <c:pt idx="7">
                  <c:v>4.0000000000000015E-2</c:v>
                </c:pt>
                <c:pt idx="8">
                  <c:v>6.0000000000000019E-2</c:v>
                </c:pt>
                <c:pt idx="9">
                  <c:v>7.0000000000000021E-2</c:v>
                </c:pt>
                <c:pt idx="10">
                  <c:v>6.0000000000000019E-2</c:v>
                </c:pt>
                <c:pt idx="11">
                  <c:v>9.0000000000000024E-2</c:v>
                </c:pt>
                <c:pt idx="12">
                  <c:v>0.05</c:v>
                </c:pt>
                <c:pt idx="13">
                  <c:v>4.0000000000000015E-2</c:v>
                </c:pt>
                <c:pt idx="14">
                  <c:v>8.0000000000000029E-2</c:v>
                </c:pt>
                <c:pt idx="15">
                  <c:v>6.0000000000000019E-2</c:v>
                </c:pt>
                <c:pt idx="16">
                  <c:v>4.0000000000000015E-2</c:v>
                </c:pt>
                <c:pt idx="17">
                  <c:v>3.0000000000000002E-2</c:v>
                </c:pt>
                <c:pt idx="18">
                  <c:v>0.05</c:v>
                </c:pt>
                <c:pt idx="19">
                  <c:v>4.0000000000000015E-2</c:v>
                </c:pt>
                <c:pt idx="20">
                  <c:v>0.05</c:v>
                </c:pt>
                <c:pt idx="21">
                  <c:v>6.0000000000000019E-2</c:v>
                </c:pt>
                <c:pt idx="22">
                  <c:v>6.0000000000000019E-2</c:v>
                </c:pt>
                <c:pt idx="23">
                  <c:v>0.05</c:v>
                </c:pt>
                <c:pt idx="24">
                  <c:v>6.0000000000000019E-2</c:v>
                </c:pt>
                <c:pt idx="25">
                  <c:v>0.05</c:v>
                </c:pt>
                <c:pt idx="26">
                  <c:v>4.0000000000000015E-2</c:v>
                </c:pt>
                <c:pt idx="27">
                  <c:v>6.0000000000000019E-2</c:v>
                </c:pt>
                <c:pt idx="28">
                  <c:v>0.05</c:v>
                </c:pt>
              </c:numCache>
            </c:numRef>
          </c:val>
        </c:ser>
        <c:ser>
          <c:idx val="3"/>
          <c:order val="3"/>
          <c:tx>
            <c:strRef>
              <c:f>Sheet1!$A$5</c:f>
              <c:strCache>
                <c:ptCount val="1"/>
                <c:pt idx="0">
                  <c:v>Br-4</c:v>
                </c:pt>
              </c:strCache>
            </c:strRef>
          </c:tx>
          <c:spPr>
            <a:ln w="25291">
              <a:solidFill>
                <a:srgbClr val="00FFFF"/>
              </a:solidFill>
              <a:prstDash val="solid"/>
            </a:ln>
          </c:spPr>
          <c:marker>
            <c:symbol val="x"/>
            <c:size val="9"/>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6"/>
          <c:order val="4"/>
          <c:tx>
            <c:strRef>
              <c:f>Sheet1!$A$6</c:f>
              <c:strCache>
                <c:ptCount val="1"/>
                <c:pt idx="0">
                  <c:v>Br-5</c:v>
                </c:pt>
              </c:strCache>
            </c:strRef>
          </c:tx>
          <c:spPr>
            <a:ln w="25291">
              <a:solidFill>
                <a:srgbClr val="008080"/>
              </a:solidFill>
              <a:prstDash val="solid"/>
            </a:ln>
          </c:spPr>
          <c:marker>
            <c:symbol val="plus"/>
            <c:size val="9"/>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numCache>
            </c:numRef>
          </c:val>
        </c:ser>
        <c:marker val="1"/>
        <c:axId val="38464128"/>
        <c:axId val="38159104"/>
      </c:lineChart>
      <c:catAx>
        <c:axId val="38464128"/>
        <c:scaling>
          <c:orientation val="minMax"/>
        </c:scaling>
        <c:axPos val="b"/>
        <c:numFmt formatCode="General" sourceLinked="1"/>
        <c:tickLblPos val="nextTo"/>
        <c:spPr>
          <a:ln w="3161">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38159104"/>
        <c:crosses val="autoZero"/>
        <c:auto val="1"/>
        <c:lblAlgn val="ctr"/>
        <c:lblOffset val="100"/>
        <c:tickLblSkip val="1"/>
        <c:tickMarkSkip val="1"/>
      </c:catAx>
      <c:valAx>
        <c:axId val="38159104"/>
        <c:scaling>
          <c:orientation val="minMax"/>
        </c:scaling>
        <c:axPos val="l"/>
        <c:majorGridlines>
          <c:spPr>
            <a:ln w="3161">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t>mg/mc</a:t>
                </a:r>
              </a:p>
            </c:rich>
          </c:tx>
          <c:layout>
            <c:manualLayout>
              <c:xMode val="edge"/>
              <c:yMode val="edge"/>
              <c:x val="1.4159292035398223E-2"/>
              <c:y val="0.43805309734513281"/>
            </c:manualLayout>
          </c:layout>
          <c:spPr>
            <a:noFill/>
            <a:ln w="25291">
              <a:noFill/>
            </a:ln>
          </c:spPr>
        </c:title>
        <c:numFmt formatCode="General" sourceLinked="1"/>
        <c:tickLblPos val="nextTo"/>
        <c:spPr>
          <a:ln w="3161">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384641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46">
          <a:solidFill>
            <a:srgbClr val="808080"/>
          </a:solidFill>
          <a:prstDash val="solid"/>
        </a:ln>
      </c:spPr>
    </c:plotArea>
    <c:legend>
      <c:legendPos val="r"/>
      <c:layout>
        <c:manualLayout>
          <c:xMode val="edge"/>
          <c:yMode val="edge"/>
          <c:x val="0.88849557522123868"/>
          <c:y val="0.30530973451327431"/>
          <c:w val="0.10442477876106201"/>
          <c:h val="0.42477876106194712"/>
        </c:manualLayout>
      </c:layout>
      <c:spPr>
        <a:noFill/>
        <a:ln w="3161">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721804511278202"/>
          <c:y val="0.20833333333333343"/>
          <c:w val="0.71804511278195493"/>
          <c:h val="0.56666666666666654"/>
        </c:manualLayout>
      </c:layout>
      <c:lineChart>
        <c:grouping val="standard"/>
        <c:ser>
          <c:idx val="1"/>
          <c:order val="0"/>
          <c:tx>
            <c:strRef>
              <c:f>Sheet1!$A$2</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9.34</c:v>
                </c:pt>
                <c:pt idx="1">
                  <c:v>8.3700000000000028</c:v>
                </c:pt>
                <c:pt idx="2">
                  <c:v>13.58</c:v>
                </c:pt>
                <c:pt idx="3">
                  <c:v>13.98</c:v>
                </c:pt>
                <c:pt idx="4">
                  <c:v>15.18</c:v>
                </c:pt>
                <c:pt idx="5">
                  <c:v>10.62</c:v>
                </c:pt>
                <c:pt idx="6">
                  <c:v>15.54</c:v>
                </c:pt>
                <c:pt idx="7">
                  <c:v>11.28</c:v>
                </c:pt>
                <c:pt idx="8">
                  <c:v>11.34</c:v>
                </c:pt>
                <c:pt idx="10">
                  <c:v>16.89</c:v>
                </c:pt>
                <c:pt idx="11">
                  <c:v>18.979999999999993</c:v>
                </c:pt>
                <c:pt idx="12">
                  <c:v>10.62</c:v>
                </c:pt>
                <c:pt idx="13">
                  <c:v>8.3000000000000007</c:v>
                </c:pt>
                <c:pt idx="14">
                  <c:v>12.72</c:v>
                </c:pt>
                <c:pt idx="15">
                  <c:v>11.83</c:v>
                </c:pt>
                <c:pt idx="16">
                  <c:v>12.68</c:v>
                </c:pt>
                <c:pt idx="17">
                  <c:v>12.07</c:v>
                </c:pt>
                <c:pt idx="18">
                  <c:v>16.02</c:v>
                </c:pt>
                <c:pt idx="19">
                  <c:v>15.16</c:v>
                </c:pt>
                <c:pt idx="20">
                  <c:v>10.19</c:v>
                </c:pt>
                <c:pt idx="21">
                  <c:v>11.41</c:v>
                </c:pt>
                <c:pt idx="22">
                  <c:v>10.33</c:v>
                </c:pt>
                <c:pt idx="23">
                  <c:v>12.16</c:v>
                </c:pt>
                <c:pt idx="24">
                  <c:v>12.74</c:v>
                </c:pt>
                <c:pt idx="25">
                  <c:v>12.09</c:v>
                </c:pt>
                <c:pt idx="26">
                  <c:v>10.75</c:v>
                </c:pt>
                <c:pt idx="27">
                  <c:v>13</c:v>
                </c:pt>
                <c:pt idx="28">
                  <c:v>17.34</c:v>
                </c:pt>
                <c:pt idx="29">
                  <c:v>18.649999999999999</c:v>
                </c:pt>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0"/>
          <c:order val="2"/>
          <c:tx>
            <c:strRef>
              <c:f>Sheet1!$A$4</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marker val="1"/>
        <c:axId val="38200832"/>
        <c:axId val="38202752"/>
      </c:lineChart>
      <c:catAx>
        <c:axId val="38200832"/>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38202752"/>
        <c:crosses val="autoZero"/>
        <c:auto val="1"/>
        <c:lblAlgn val="ctr"/>
        <c:lblOffset val="100"/>
        <c:tickLblSkip val="2"/>
        <c:tickMarkSkip val="1"/>
      </c:catAx>
      <c:valAx>
        <c:axId val="3820275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t>ug/mc</a:t>
                </a:r>
              </a:p>
            </c:rich>
          </c:tx>
          <c:layout>
            <c:manualLayout>
              <c:xMode val="edge"/>
              <c:yMode val="edge"/>
              <c:x val="2.0676691729323328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3820083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35416666666666685"/>
          <c:w val="0.11842105263157897"/>
          <c:h val="0.2666666666666667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p>
          <a:p>
            <a:pPr>
              <a:defRPr sz="925"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712871287128722"/>
          <c:y val="0"/>
        </c:manualLayout>
      </c:layout>
      <c:spPr>
        <a:noFill/>
        <a:ln w="25399">
          <a:noFill/>
        </a:ln>
      </c:spPr>
    </c:title>
    <c:plotArea>
      <c:layout>
        <c:manualLayout>
          <c:layoutTarget val="inner"/>
          <c:xMode val="edge"/>
          <c:yMode val="edge"/>
          <c:x val="0.14653465346534658"/>
          <c:y val="0.27876106194690276"/>
          <c:w val="0.70297029702970315"/>
          <c:h val="0.50442477876106151"/>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73.459999999999994</c:v>
                </c:pt>
                <c:pt idx="1">
                  <c:v>81.669999999999987</c:v>
                </c:pt>
                <c:pt idx="2">
                  <c:v>67.72</c:v>
                </c:pt>
                <c:pt idx="3">
                  <c:v>47.3</c:v>
                </c:pt>
                <c:pt idx="4">
                  <c:v>62.51</c:v>
                </c:pt>
                <c:pt idx="5">
                  <c:v>75.179999999999978</c:v>
                </c:pt>
                <c:pt idx="6">
                  <c:v>66.98</c:v>
                </c:pt>
                <c:pt idx="7">
                  <c:v>76.540000000000006</c:v>
                </c:pt>
                <c:pt idx="8">
                  <c:v>73.179999999999978</c:v>
                </c:pt>
                <c:pt idx="10">
                  <c:v>72.959999999999994</c:v>
                </c:pt>
                <c:pt idx="11">
                  <c:v>68.900000000000006</c:v>
                </c:pt>
                <c:pt idx="12">
                  <c:v>84.06</c:v>
                </c:pt>
                <c:pt idx="13">
                  <c:v>96.169999999999987</c:v>
                </c:pt>
                <c:pt idx="14">
                  <c:v>76.7</c:v>
                </c:pt>
                <c:pt idx="15">
                  <c:v>66.48</c:v>
                </c:pt>
                <c:pt idx="16">
                  <c:v>64.31</c:v>
                </c:pt>
                <c:pt idx="17">
                  <c:v>78.47</c:v>
                </c:pt>
                <c:pt idx="18">
                  <c:v>82.86</c:v>
                </c:pt>
                <c:pt idx="19">
                  <c:v>82.61999999999999</c:v>
                </c:pt>
                <c:pt idx="20">
                  <c:v>73.23</c:v>
                </c:pt>
                <c:pt idx="21">
                  <c:v>79.790000000000006</c:v>
                </c:pt>
                <c:pt idx="22">
                  <c:v>86.460000000000022</c:v>
                </c:pt>
                <c:pt idx="23">
                  <c:v>93.1</c:v>
                </c:pt>
                <c:pt idx="24">
                  <c:v>81.64</c:v>
                </c:pt>
                <c:pt idx="25">
                  <c:v>69.569999999999993</c:v>
                </c:pt>
                <c:pt idx="26">
                  <c:v>88.13</c:v>
                </c:pt>
                <c:pt idx="27">
                  <c:v>85.490000000000023</c:v>
                </c:pt>
                <c:pt idx="28">
                  <c:v>72.61</c:v>
                </c:pt>
                <c:pt idx="29">
                  <c:v>69</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10">
                  <c:v>70.33</c:v>
                </c:pt>
                <c:pt idx="11">
                  <c:v>69.489999999999995</c:v>
                </c:pt>
                <c:pt idx="12">
                  <c:v>71</c:v>
                </c:pt>
                <c:pt idx="13">
                  <c:v>76.2</c:v>
                </c:pt>
                <c:pt idx="14">
                  <c:v>72.89</c:v>
                </c:pt>
                <c:pt idx="15">
                  <c:v>63.13</c:v>
                </c:pt>
                <c:pt idx="16">
                  <c:v>62.56</c:v>
                </c:pt>
                <c:pt idx="17">
                  <c:v>64.98</c:v>
                </c:pt>
                <c:pt idx="18">
                  <c:v>65.38</c:v>
                </c:pt>
                <c:pt idx="19">
                  <c:v>67.2</c:v>
                </c:pt>
                <c:pt idx="20">
                  <c:v>61.8</c:v>
                </c:pt>
                <c:pt idx="21">
                  <c:v>67.13</c:v>
                </c:pt>
              </c:numCache>
            </c:numRef>
          </c:val>
        </c:ser>
        <c:ser>
          <c:idx val="0"/>
          <c:order val="2"/>
          <c:tx>
            <c:strRef>
              <c:f>Sheet1!$A$4</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1">
                  <c:v>59.88</c:v>
                </c:pt>
                <c:pt idx="12">
                  <c:v>68.169999999999987</c:v>
                </c:pt>
                <c:pt idx="16">
                  <c:v>51.47</c:v>
                </c:pt>
                <c:pt idx="22">
                  <c:v>57.01</c:v>
                </c:pt>
                <c:pt idx="23">
                  <c:v>66.45</c:v>
                </c:pt>
                <c:pt idx="24">
                  <c:v>58.07</c:v>
                </c:pt>
                <c:pt idx="25">
                  <c:v>48.11</c:v>
                </c:pt>
                <c:pt idx="26">
                  <c:v>65.47</c:v>
                </c:pt>
                <c:pt idx="27">
                  <c:v>59.37</c:v>
                </c:pt>
                <c:pt idx="28">
                  <c:v>53.31</c:v>
                </c:pt>
                <c:pt idx="29">
                  <c:v>48.71</c:v>
                </c:pt>
              </c:numCache>
            </c:numRef>
          </c:val>
        </c:ser>
        <c:marker val="1"/>
        <c:axId val="38421248"/>
        <c:axId val="38423168"/>
      </c:lineChart>
      <c:catAx>
        <c:axId val="38421248"/>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38423168"/>
        <c:crosses val="autoZero"/>
        <c:auto val="1"/>
        <c:lblAlgn val="ctr"/>
        <c:lblOffset val="100"/>
        <c:tickLblSkip val="1"/>
        <c:tickMarkSkip val="1"/>
      </c:catAx>
      <c:valAx>
        <c:axId val="38423168"/>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t>ug/mc</a:t>
                </a:r>
              </a:p>
            </c:rich>
          </c:tx>
          <c:layout>
            <c:manualLayout>
              <c:xMode val="edge"/>
              <c:yMode val="edge"/>
              <c:x val="2.772277227722774E-2"/>
              <c:y val="0.44247787610619471"/>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384212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54"/>
          <c:y val="0.38495575221238937"/>
          <c:w val="0.12475247524752478"/>
          <c:h val="0.28318584070796471"/>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3.9106145251396648E-2"/>
          <c:y val="0.1118012422360249"/>
          <c:w val="0.94413407821229045"/>
          <c:h val="0.71428571428571452"/>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85579648"/>
        <c:axId val="38384000"/>
      </c:lineChart>
      <c:catAx>
        <c:axId val="85579648"/>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38384000"/>
        <c:crossesAt val="0"/>
        <c:auto val="1"/>
        <c:lblAlgn val="ctr"/>
        <c:lblOffset val="100"/>
        <c:tickLblSkip val="1"/>
        <c:tickMarkSkip val="1"/>
      </c:catAx>
      <c:valAx>
        <c:axId val="38384000"/>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85579648"/>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09"/>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38174080"/>
        <c:axId val="38307328"/>
      </c:lineChart>
      <c:catAx>
        <c:axId val="3817408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38307328"/>
        <c:crossesAt val="0"/>
        <c:auto val="1"/>
        <c:lblAlgn val="ctr"/>
        <c:lblOffset val="100"/>
        <c:tickLblSkip val="1"/>
        <c:tickMarkSkip val="1"/>
      </c:catAx>
      <c:valAx>
        <c:axId val="3830732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381740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381E-2"/>
          <c:y val="0.12138728323699421"/>
          <c:w val="0.93370165745856404"/>
          <c:h val="0.670520231213873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38613760"/>
        <c:axId val="38615680"/>
      </c:lineChart>
      <c:catAx>
        <c:axId val="3861376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8615680"/>
        <c:crossesAt val="0"/>
        <c:auto val="1"/>
        <c:lblAlgn val="ctr"/>
        <c:lblOffset val="100"/>
        <c:tickLblSkip val="2"/>
        <c:tickMarkSkip val="1"/>
      </c:catAx>
      <c:valAx>
        <c:axId val="3861568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861376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544"/>
          <c:h val="0.67977528089887695"/>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38626432"/>
        <c:axId val="38628352"/>
      </c:lineChart>
      <c:catAx>
        <c:axId val="38626432"/>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38628352"/>
        <c:crossesAt val="0"/>
        <c:auto val="1"/>
        <c:lblAlgn val="ctr"/>
        <c:lblOffset val="100"/>
        <c:tickLblSkip val="1"/>
        <c:tickMarkSkip val="1"/>
      </c:catAx>
      <c:valAx>
        <c:axId val="38628352"/>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38626432"/>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708E-2"/>
          <c:y val="0.11731843575418997"/>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38557184"/>
        <c:axId val="38559104"/>
      </c:lineChart>
      <c:catAx>
        <c:axId val="38557184"/>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8559104"/>
        <c:crossesAt val="0"/>
        <c:auto val="1"/>
        <c:lblAlgn val="ctr"/>
        <c:lblOffset val="100"/>
        <c:tickLblSkip val="2"/>
        <c:tickMarkSkip val="1"/>
      </c:catAx>
      <c:valAx>
        <c:axId val="38559104"/>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38557184"/>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E5BB-9E3D-4EAD-9EB2-43EDE688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2610</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17719</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cp:revision>
  <cp:lastPrinted>2007-11-09T05:53:00Z</cp:lastPrinted>
  <dcterms:created xsi:type="dcterms:W3CDTF">2015-09-16T12:59:00Z</dcterms:created>
  <dcterms:modified xsi:type="dcterms:W3CDTF">2015-09-16T12:59:00Z</dcterms:modified>
</cp:coreProperties>
</file>