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10005A">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09860409"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F34E43">
      <w:pPr>
        <w:jc w:val="center"/>
        <w:rPr>
          <w:b/>
          <w:caps/>
          <w:sz w:val="40"/>
          <w:szCs w:val="40"/>
        </w:rPr>
      </w:pPr>
      <w:r>
        <w:rPr>
          <w:b/>
          <w:caps/>
          <w:sz w:val="40"/>
          <w:szCs w:val="40"/>
        </w:rPr>
        <w:t>OCTO</w:t>
      </w:r>
      <w:r w:rsidR="009E3B63">
        <w:rPr>
          <w:b/>
          <w:caps/>
          <w:sz w:val="40"/>
          <w:szCs w:val="40"/>
        </w:rPr>
        <w:t>MBRIE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556B65" w:rsidRPr="00515807" w:rsidRDefault="00556B65" w:rsidP="00556B65">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A02FCD" w:rsidRPr="00515807" w:rsidRDefault="00A02FCD" w:rsidP="00A02FCD">
      <w:pPr>
        <w:rPr>
          <w:sz w:val="28"/>
          <w:szCs w:val="28"/>
        </w:rPr>
      </w:pP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proofErr w:type="spellStart"/>
      <w:r w:rsidRPr="00181A8C">
        <w:rPr>
          <w:sz w:val="28"/>
          <w:szCs w:val="28"/>
          <w:lang w:val="fr-FR"/>
        </w:rPr>
        <w:t>Prelevări</w:t>
      </w:r>
      <w:proofErr w:type="spellEnd"/>
      <w:r w:rsidRPr="00181A8C">
        <w:rPr>
          <w:sz w:val="28"/>
          <w:szCs w:val="28"/>
          <w:lang w:val="fr-FR"/>
        </w:rPr>
        <w:t xml:space="preserve"> la </w:t>
      </w:r>
      <w:proofErr w:type="spellStart"/>
      <w:r w:rsidRPr="00181A8C">
        <w:rPr>
          <w:sz w:val="28"/>
          <w:szCs w:val="28"/>
          <w:lang w:val="fr-FR"/>
        </w:rPr>
        <w:t>imisii</w:t>
      </w:r>
      <w:proofErr w:type="spellEnd"/>
      <w:r w:rsidRPr="00181A8C">
        <w:rPr>
          <w:sz w:val="28"/>
          <w:szCs w:val="28"/>
          <w:lang w:val="fr-FR"/>
        </w:rPr>
        <w:t xml:space="preserve">, </w:t>
      </w:r>
      <w:proofErr w:type="spellStart"/>
      <w:r w:rsidRPr="00181A8C">
        <w:rPr>
          <w:sz w:val="28"/>
          <w:szCs w:val="28"/>
          <w:lang w:val="fr-FR"/>
        </w:rPr>
        <w:t>conform</w:t>
      </w:r>
      <w:proofErr w:type="spellEnd"/>
      <w:r w:rsidRPr="00181A8C">
        <w:rPr>
          <w:sz w:val="28"/>
          <w:szCs w:val="28"/>
          <w:lang w:val="fr-FR"/>
        </w:rPr>
        <w:t xml:space="preserve"> STAS-</w:t>
      </w:r>
      <w:proofErr w:type="spellStart"/>
      <w:r w:rsidRPr="00181A8C">
        <w:rPr>
          <w:sz w:val="28"/>
          <w:szCs w:val="28"/>
          <w:lang w:val="fr-FR"/>
        </w:rPr>
        <w:t>ului</w:t>
      </w:r>
      <w:proofErr w:type="spellEnd"/>
      <w:r w:rsidRPr="00181A8C">
        <w:rPr>
          <w:sz w:val="28"/>
          <w:szCs w:val="28"/>
          <w:lang w:val="fr-FR"/>
        </w:rPr>
        <w:t xml:space="preserve"> 12574/87, se fac </w:t>
      </w:r>
      <w:proofErr w:type="spellStart"/>
      <w:r w:rsidRPr="00181A8C">
        <w:rPr>
          <w:sz w:val="28"/>
          <w:szCs w:val="28"/>
          <w:lang w:val="fr-FR"/>
        </w:rPr>
        <w:t>numai</w:t>
      </w:r>
      <w:proofErr w:type="spellEnd"/>
      <w:r w:rsidRPr="00181A8C">
        <w:rPr>
          <w:sz w:val="28"/>
          <w:szCs w:val="28"/>
          <w:lang w:val="fr-FR"/>
        </w:rPr>
        <w:t xml:space="preserve"> la </w:t>
      </w:r>
      <w:proofErr w:type="spellStart"/>
      <w:r w:rsidRPr="00181A8C">
        <w:rPr>
          <w:sz w:val="28"/>
          <w:szCs w:val="28"/>
          <w:lang w:val="fr-FR"/>
        </w:rPr>
        <w:t>pulberile</w:t>
      </w:r>
      <w:proofErr w:type="spellEnd"/>
      <w:r w:rsidRPr="00181A8C">
        <w:rPr>
          <w:sz w:val="28"/>
          <w:szCs w:val="28"/>
          <w:lang w:val="fr-FR"/>
        </w:rPr>
        <w:t xml:space="preserve"> </w:t>
      </w:r>
      <w:proofErr w:type="spellStart"/>
      <w:r w:rsidRPr="00181A8C">
        <w:rPr>
          <w:sz w:val="28"/>
          <w:szCs w:val="28"/>
          <w:lang w:val="fr-FR"/>
        </w:rPr>
        <w:t>sedimentabile</w:t>
      </w:r>
      <w:proofErr w:type="spellEnd"/>
      <w:r w:rsidRPr="00181A8C">
        <w:rPr>
          <w:sz w:val="28"/>
          <w:szCs w:val="28"/>
          <w:lang w:val="fr-FR"/>
        </w:rPr>
        <w:t xml:space="preserve"> </w:t>
      </w:r>
      <w:proofErr w:type="spellStart"/>
      <w:r w:rsidRPr="00181A8C">
        <w:rPr>
          <w:sz w:val="28"/>
          <w:szCs w:val="28"/>
          <w:lang w:val="fr-FR"/>
        </w:rPr>
        <w:t>monitorizate</w:t>
      </w:r>
      <w:proofErr w:type="spellEnd"/>
      <w:r w:rsidRPr="00181A8C">
        <w:rPr>
          <w:sz w:val="28"/>
          <w:szCs w:val="28"/>
          <w:lang w:val="fr-FR"/>
        </w:rPr>
        <w:t xml:space="preserve"> </w:t>
      </w:r>
      <w:proofErr w:type="spellStart"/>
      <w:r w:rsidRPr="00181A8C">
        <w:rPr>
          <w:sz w:val="28"/>
          <w:szCs w:val="28"/>
          <w:lang w:val="fr-FR"/>
        </w:rPr>
        <w:t>în</w:t>
      </w:r>
      <w:proofErr w:type="spellEnd"/>
      <w:r w:rsidRPr="00181A8C">
        <w:rPr>
          <w:sz w:val="28"/>
          <w:szCs w:val="28"/>
          <w:lang w:val="fr-FR"/>
        </w:rPr>
        <w:t xml:space="preserve"> </w:t>
      </w:r>
      <w:proofErr w:type="spellStart"/>
      <w:r w:rsidRPr="00181A8C">
        <w:rPr>
          <w:sz w:val="28"/>
          <w:szCs w:val="28"/>
          <w:lang w:val="fr-FR"/>
        </w:rPr>
        <w:t>reţeaua</w:t>
      </w:r>
      <w:proofErr w:type="spellEnd"/>
      <w:r w:rsidRPr="00181A8C">
        <w:rPr>
          <w:sz w:val="28"/>
          <w:szCs w:val="28"/>
          <w:lang w:val="fr-FR"/>
        </w:rPr>
        <w:t xml:space="preserve"> </w:t>
      </w:r>
      <w:proofErr w:type="spellStart"/>
      <w:r w:rsidRPr="00181A8C">
        <w:rPr>
          <w:sz w:val="28"/>
          <w:szCs w:val="28"/>
          <w:lang w:val="fr-FR"/>
        </w:rPr>
        <w:t>manuală</w:t>
      </w:r>
      <w:proofErr w:type="spellEnd"/>
      <w:r w:rsidRPr="00181A8C">
        <w:rPr>
          <w:sz w:val="28"/>
          <w:szCs w:val="28"/>
          <w:lang w:val="fr-FR"/>
        </w:rPr>
        <w:t xml:space="preserve">. </w:t>
      </w:r>
      <w:proofErr w:type="spellStart"/>
      <w:r w:rsidRPr="00181A8C">
        <w:rPr>
          <w:sz w:val="28"/>
          <w:szCs w:val="28"/>
          <w:lang w:val="fr-FR"/>
        </w:rPr>
        <w:t>Aceasta</w:t>
      </w:r>
      <w:proofErr w:type="spellEnd"/>
      <w:r w:rsidRPr="00181A8C">
        <w:rPr>
          <w:sz w:val="28"/>
          <w:szCs w:val="28"/>
          <w:lang w:val="fr-FR"/>
        </w:rPr>
        <w:t xml:space="preserve"> este </w:t>
      </w:r>
      <w:proofErr w:type="spellStart"/>
      <w:r w:rsidRPr="00181A8C">
        <w:rPr>
          <w:sz w:val="28"/>
          <w:szCs w:val="28"/>
          <w:lang w:val="fr-FR"/>
        </w:rPr>
        <w:t>alcătuită</w:t>
      </w:r>
      <w:proofErr w:type="spellEnd"/>
      <w:r w:rsidRPr="00181A8C">
        <w:rPr>
          <w:sz w:val="28"/>
          <w:szCs w:val="28"/>
          <w:lang w:val="fr-FR"/>
        </w:rPr>
        <w:t xml:space="preserve"> </w:t>
      </w:r>
      <w:proofErr w:type="spellStart"/>
      <w:r w:rsidRPr="00181A8C">
        <w:rPr>
          <w:sz w:val="28"/>
          <w:szCs w:val="28"/>
          <w:lang w:val="fr-FR"/>
        </w:rPr>
        <w:t>din</w:t>
      </w:r>
      <w:proofErr w:type="spellEnd"/>
      <w:r w:rsidRPr="00181A8C">
        <w:rPr>
          <w:sz w:val="28"/>
          <w:szCs w:val="28"/>
          <w:lang w:val="fr-FR"/>
        </w:rPr>
        <w:t xml:space="preserve"> 10 </w:t>
      </w:r>
      <w:proofErr w:type="spellStart"/>
      <w:r w:rsidRPr="00181A8C">
        <w:rPr>
          <w:sz w:val="28"/>
          <w:szCs w:val="28"/>
          <w:lang w:val="fr-FR"/>
        </w:rPr>
        <w:t>puncte</w:t>
      </w:r>
      <w:proofErr w:type="spellEnd"/>
      <w:r w:rsidRPr="00181A8C">
        <w:rPr>
          <w:sz w:val="28"/>
          <w:szCs w:val="28"/>
          <w:lang w:val="fr-FR"/>
        </w:rPr>
        <w:t xml:space="preserve"> de </w:t>
      </w:r>
      <w:proofErr w:type="gramStart"/>
      <w:r w:rsidRPr="00181A8C">
        <w:rPr>
          <w:sz w:val="28"/>
          <w:szCs w:val="28"/>
          <w:lang w:val="fr-FR"/>
        </w:rPr>
        <w:t>control ,</w:t>
      </w:r>
      <w:proofErr w:type="gramEnd"/>
      <w:r w:rsidRPr="00181A8C">
        <w:rPr>
          <w:sz w:val="28"/>
          <w:szCs w:val="28"/>
          <w:lang w:val="fr-FR"/>
        </w:rPr>
        <w:t xml:space="preserve"> </w:t>
      </w:r>
      <w:proofErr w:type="spellStart"/>
      <w:r w:rsidRPr="00181A8C">
        <w:rPr>
          <w:sz w:val="28"/>
          <w:szCs w:val="28"/>
          <w:lang w:val="fr-FR"/>
        </w:rPr>
        <w:t>amplasate</w:t>
      </w:r>
      <w:proofErr w:type="spellEnd"/>
      <w:r w:rsidRPr="00181A8C">
        <w:rPr>
          <w:sz w:val="28"/>
          <w:szCs w:val="28"/>
          <w:lang w:val="fr-FR"/>
        </w:rPr>
        <w:t xml:space="preserve"> </w:t>
      </w:r>
      <w:proofErr w:type="spellStart"/>
      <w:r w:rsidRPr="00181A8C">
        <w:rPr>
          <w:sz w:val="28"/>
          <w:szCs w:val="28"/>
          <w:lang w:val="fr-FR"/>
        </w:rPr>
        <w:t>astfel</w:t>
      </w:r>
      <w:proofErr w:type="spellEnd"/>
      <w:r w:rsidRPr="00181A8C">
        <w:rPr>
          <w:sz w:val="28"/>
          <w:szCs w:val="28"/>
          <w:lang w:val="fr-FR"/>
        </w:rPr>
        <w: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BD18A5" w:rsidRDefault="00BD18A5" w:rsidP="00603C18">
      <w:pPr>
        <w:pStyle w:val="xl36"/>
        <w:pBdr>
          <w:right w:val="none" w:sz="0" w:space="0" w:color="auto"/>
        </w:pBdr>
        <w:spacing w:before="0" w:beforeAutospacing="0" w:after="0" w:afterAutospacing="0"/>
        <w:ind w:left="540"/>
        <w:jc w:val="left"/>
        <w:rPr>
          <w:sz w:val="28"/>
          <w:szCs w:val="28"/>
        </w:rPr>
      </w:pPr>
    </w:p>
    <w:p w:rsidR="00F34E43" w:rsidRPr="00351FD6" w:rsidRDefault="00F34E43" w:rsidP="00F34E43">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octo</w:t>
      </w:r>
      <w:r w:rsidRPr="00351FD6">
        <w:rPr>
          <w:sz w:val="28"/>
          <w:szCs w:val="28"/>
          <w:lang w:val="fr-FR"/>
        </w:rPr>
        <w:t>mbrie</w:t>
      </w:r>
      <w:proofErr w:type="spellEnd"/>
      <w:r w:rsidRPr="00351FD6">
        <w:rPr>
          <w:sz w:val="28"/>
          <w:szCs w:val="28"/>
          <w:lang w:val="fr-FR"/>
        </w:rPr>
        <w:t xml:space="preserve"> 2015,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F34E43" w:rsidRPr="00351FD6" w:rsidRDefault="00F34E43" w:rsidP="00F34E43">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F34E43" w:rsidRPr="00351FD6" w:rsidTr="000A70AD">
        <w:tc>
          <w:tcPr>
            <w:tcW w:w="657" w:type="dxa"/>
            <w:vMerge w:val="restart"/>
            <w:vAlign w:val="center"/>
          </w:tcPr>
          <w:p w:rsidR="00F34E43" w:rsidRPr="00351FD6" w:rsidRDefault="00F34E43" w:rsidP="000A70AD">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F34E43" w:rsidRPr="00351FD6" w:rsidRDefault="00F34E43" w:rsidP="000A70AD">
            <w:pPr>
              <w:pStyle w:val="Heading1"/>
              <w:rPr>
                <w:sz w:val="28"/>
                <w:szCs w:val="28"/>
              </w:rPr>
            </w:pPr>
            <w:r w:rsidRPr="00351FD6">
              <w:rPr>
                <w:sz w:val="28"/>
                <w:szCs w:val="28"/>
              </w:rPr>
              <w:t>Punct de monitorizare</w:t>
            </w:r>
          </w:p>
        </w:tc>
        <w:tc>
          <w:tcPr>
            <w:tcW w:w="5358" w:type="dxa"/>
            <w:gridSpan w:val="3"/>
          </w:tcPr>
          <w:p w:rsidR="00F34E43" w:rsidRPr="00351FD6" w:rsidRDefault="00F34E43" w:rsidP="000A70AD">
            <w:pPr>
              <w:jc w:val="center"/>
              <w:rPr>
                <w:b/>
                <w:bCs/>
                <w:sz w:val="28"/>
                <w:szCs w:val="28"/>
                <w:lang w:val="fr-FR"/>
              </w:rPr>
            </w:pPr>
            <w:r w:rsidRPr="00351FD6">
              <w:rPr>
                <w:b/>
                <w:bCs/>
                <w:sz w:val="28"/>
                <w:szCs w:val="28"/>
                <w:lang w:val="fr-FR"/>
              </w:rPr>
              <w:t>PULBERI SEDIMENTABILE</w:t>
            </w:r>
          </w:p>
          <w:p w:rsidR="00F34E43" w:rsidRPr="00351FD6" w:rsidRDefault="00F34E43" w:rsidP="000A70AD">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F34E43" w:rsidRPr="00351FD6" w:rsidTr="000A70AD">
        <w:trPr>
          <w:cantSplit/>
          <w:trHeight w:val="420"/>
        </w:trPr>
        <w:tc>
          <w:tcPr>
            <w:tcW w:w="657" w:type="dxa"/>
            <w:vMerge/>
          </w:tcPr>
          <w:p w:rsidR="00F34E43" w:rsidRPr="00351FD6" w:rsidRDefault="00F34E43" w:rsidP="000A70AD">
            <w:pPr>
              <w:jc w:val="center"/>
              <w:rPr>
                <w:sz w:val="28"/>
                <w:szCs w:val="28"/>
                <w:lang w:val="fr-FR"/>
              </w:rPr>
            </w:pPr>
          </w:p>
        </w:tc>
        <w:tc>
          <w:tcPr>
            <w:tcW w:w="2777" w:type="dxa"/>
            <w:vMerge/>
          </w:tcPr>
          <w:p w:rsidR="00F34E43" w:rsidRPr="00351FD6" w:rsidRDefault="00F34E43" w:rsidP="000A70AD">
            <w:pPr>
              <w:jc w:val="both"/>
              <w:rPr>
                <w:sz w:val="28"/>
                <w:szCs w:val="28"/>
                <w:lang w:val="fr-FR"/>
              </w:rPr>
            </w:pPr>
          </w:p>
        </w:tc>
        <w:tc>
          <w:tcPr>
            <w:tcW w:w="1884" w:type="dxa"/>
          </w:tcPr>
          <w:p w:rsidR="00F34E43" w:rsidRPr="00351FD6" w:rsidRDefault="00F34E43" w:rsidP="000A70AD">
            <w:pPr>
              <w:pStyle w:val="Heading1"/>
              <w:rPr>
                <w:sz w:val="28"/>
                <w:szCs w:val="28"/>
              </w:rPr>
            </w:pPr>
            <w:r w:rsidRPr="00351FD6">
              <w:rPr>
                <w:sz w:val="28"/>
                <w:szCs w:val="28"/>
              </w:rPr>
              <w:t xml:space="preserve">Concentraţia </w:t>
            </w:r>
          </w:p>
          <w:p w:rsidR="00F34E43" w:rsidRPr="00351FD6" w:rsidRDefault="00F34E43" w:rsidP="000A70AD">
            <w:pPr>
              <w:pStyle w:val="Heading1"/>
              <w:rPr>
                <w:sz w:val="28"/>
                <w:szCs w:val="28"/>
              </w:rPr>
            </w:pPr>
            <w:r w:rsidRPr="00351FD6">
              <w:rPr>
                <w:sz w:val="28"/>
                <w:szCs w:val="28"/>
              </w:rPr>
              <w:t>medie lunară</w:t>
            </w:r>
          </w:p>
        </w:tc>
        <w:tc>
          <w:tcPr>
            <w:tcW w:w="2056" w:type="dxa"/>
          </w:tcPr>
          <w:p w:rsidR="00F34E43" w:rsidRPr="00351FD6" w:rsidRDefault="00F34E43" w:rsidP="000A70AD">
            <w:pPr>
              <w:pStyle w:val="Heading1"/>
              <w:rPr>
                <w:sz w:val="28"/>
                <w:szCs w:val="28"/>
              </w:rPr>
            </w:pPr>
            <w:r w:rsidRPr="00351FD6">
              <w:rPr>
                <w:sz w:val="28"/>
                <w:szCs w:val="28"/>
              </w:rPr>
              <w:t>Concentraţia medie pe luna anterioară</w:t>
            </w:r>
          </w:p>
        </w:tc>
        <w:tc>
          <w:tcPr>
            <w:tcW w:w="1418" w:type="dxa"/>
          </w:tcPr>
          <w:p w:rsidR="00F34E43" w:rsidRPr="00351FD6" w:rsidRDefault="00F34E43" w:rsidP="000A70AD">
            <w:pPr>
              <w:jc w:val="center"/>
              <w:rPr>
                <w:b/>
                <w:bCs/>
                <w:sz w:val="28"/>
                <w:szCs w:val="28"/>
              </w:rPr>
            </w:pPr>
            <w:r w:rsidRPr="00351FD6">
              <w:rPr>
                <w:b/>
                <w:bCs/>
                <w:sz w:val="28"/>
                <w:szCs w:val="28"/>
              </w:rPr>
              <w:t>Tendinţa</w:t>
            </w:r>
            <w:r w:rsidRPr="00351FD6">
              <w:rPr>
                <w:b/>
                <w:bCs/>
                <w:sz w:val="28"/>
                <w:szCs w:val="28"/>
              </w:rPr>
              <w:br/>
              <w:t>mediei</w:t>
            </w:r>
          </w:p>
        </w:tc>
      </w:tr>
      <w:tr w:rsidR="00F34E43" w:rsidRPr="00351FD6" w:rsidTr="000A70AD">
        <w:trPr>
          <w:cantSplit/>
        </w:trPr>
        <w:tc>
          <w:tcPr>
            <w:tcW w:w="657" w:type="dxa"/>
          </w:tcPr>
          <w:p w:rsidR="00F34E43" w:rsidRPr="00351FD6" w:rsidRDefault="00F34E43" w:rsidP="000A70AD">
            <w:pPr>
              <w:jc w:val="center"/>
              <w:rPr>
                <w:sz w:val="28"/>
                <w:szCs w:val="28"/>
              </w:rPr>
            </w:pPr>
            <w:r w:rsidRPr="00351FD6">
              <w:rPr>
                <w:sz w:val="28"/>
                <w:szCs w:val="28"/>
              </w:rPr>
              <w:t>1.</w:t>
            </w:r>
          </w:p>
        </w:tc>
        <w:tc>
          <w:tcPr>
            <w:tcW w:w="2777" w:type="dxa"/>
          </w:tcPr>
          <w:p w:rsidR="00F34E43" w:rsidRPr="00351FD6" w:rsidRDefault="00F34E43" w:rsidP="000A70AD">
            <w:pPr>
              <w:jc w:val="center"/>
              <w:rPr>
                <w:sz w:val="28"/>
                <w:szCs w:val="28"/>
              </w:rPr>
            </w:pPr>
            <w:r w:rsidRPr="00351FD6">
              <w:rPr>
                <w:sz w:val="28"/>
                <w:szCs w:val="28"/>
              </w:rPr>
              <w:t>Sediu APM</w:t>
            </w:r>
          </w:p>
        </w:tc>
        <w:tc>
          <w:tcPr>
            <w:tcW w:w="1884" w:type="dxa"/>
          </w:tcPr>
          <w:p w:rsidR="00F34E43" w:rsidRPr="00351FD6" w:rsidRDefault="00F34E43" w:rsidP="000A70AD">
            <w:pPr>
              <w:jc w:val="center"/>
              <w:rPr>
                <w:sz w:val="28"/>
                <w:szCs w:val="28"/>
              </w:rPr>
            </w:pPr>
            <w:r>
              <w:rPr>
                <w:sz w:val="28"/>
                <w:szCs w:val="28"/>
              </w:rPr>
              <w:t>2,44</w:t>
            </w:r>
          </w:p>
        </w:tc>
        <w:tc>
          <w:tcPr>
            <w:tcW w:w="2056" w:type="dxa"/>
          </w:tcPr>
          <w:p w:rsidR="00F34E43" w:rsidRPr="00351FD6" w:rsidRDefault="00F34E43" w:rsidP="000A70AD">
            <w:pPr>
              <w:jc w:val="center"/>
              <w:rPr>
                <w:sz w:val="28"/>
                <w:szCs w:val="28"/>
              </w:rPr>
            </w:pPr>
            <w:r w:rsidRPr="00351FD6">
              <w:rPr>
                <w:sz w:val="28"/>
                <w:szCs w:val="28"/>
              </w:rPr>
              <w:t>3,75</w:t>
            </w:r>
          </w:p>
        </w:tc>
        <w:tc>
          <w:tcPr>
            <w:tcW w:w="1418" w:type="dxa"/>
          </w:tcPr>
          <w:p w:rsidR="00F34E43" w:rsidRPr="00351FD6" w:rsidRDefault="00F34E43" w:rsidP="000A70AD">
            <w:pPr>
              <w:jc w:val="center"/>
              <w:rPr>
                <w:sz w:val="28"/>
                <w:szCs w:val="28"/>
              </w:rPr>
            </w:pPr>
            <w:r>
              <w:rPr>
                <w:sz w:val="28"/>
                <w:szCs w:val="28"/>
              </w:rPr>
              <w:t>0,6</w:t>
            </w:r>
          </w:p>
        </w:tc>
      </w:tr>
      <w:tr w:rsidR="00F34E43" w:rsidRPr="00351FD6" w:rsidTr="000A70AD">
        <w:trPr>
          <w:cantSplit/>
        </w:trPr>
        <w:tc>
          <w:tcPr>
            <w:tcW w:w="657" w:type="dxa"/>
          </w:tcPr>
          <w:p w:rsidR="00F34E43" w:rsidRPr="00351FD6" w:rsidRDefault="00F34E43" w:rsidP="000A70AD">
            <w:pPr>
              <w:jc w:val="center"/>
              <w:rPr>
                <w:sz w:val="28"/>
                <w:szCs w:val="28"/>
              </w:rPr>
            </w:pPr>
            <w:r w:rsidRPr="00351FD6">
              <w:rPr>
                <w:sz w:val="28"/>
                <w:szCs w:val="28"/>
              </w:rPr>
              <w:t>2.</w:t>
            </w:r>
          </w:p>
        </w:tc>
        <w:tc>
          <w:tcPr>
            <w:tcW w:w="2777" w:type="dxa"/>
          </w:tcPr>
          <w:p w:rsidR="00F34E43" w:rsidRPr="00351FD6" w:rsidRDefault="00F34E43" w:rsidP="000A70AD">
            <w:pPr>
              <w:jc w:val="center"/>
              <w:rPr>
                <w:sz w:val="28"/>
                <w:szCs w:val="28"/>
              </w:rPr>
            </w:pPr>
            <w:r w:rsidRPr="00351FD6">
              <w:rPr>
                <w:sz w:val="28"/>
                <w:szCs w:val="28"/>
              </w:rPr>
              <w:t>Uzina de apă Brăila</w:t>
            </w:r>
          </w:p>
        </w:tc>
        <w:tc>
          <w:tcPr>
            <w:tcW w:w="1884" w:type="dxa"/>
          </w:tcPr>
          <w:p w:rsidR="00F34E43" w:rsidRPr="00351FD6" w:rsidRDefault="00F34E43" w:rsidP="000A70AD">
            <w:pPr>
              <w:jc w:val="center"/>
              <w:rPr>
                <w:sz w:val="28"/>
                <w:szCs w:val="28"/>
              </w:rPr>
            </w:pPr>
            <w:r>
              <w:rPr>
                <w:sz w:val="28"/>
                <w:szCs w:val="28"/>
              </w:rPr>
              <w:t>3,52</w:t>
            </w:r>
          </w:p>
        </w:tc>
        <w:tc>
          <w:tcPr>
            <w:tcW w:w="2056" w:type="dxa"/>
          </w:tcPr>
          <w:p w:rsidR="00F34E43" w:rsidRPr="00351FD6" w:rsidRDefault="00F34E43" w:rsidP="000A70AD">
            <w:pPr>
              <w:jc w:val="center"/>
              <w:rPr>
                <w:sz w:val="28"/>
                <w:szCs w:val="28"/>
              </w:rPr>
            </w:pPr>
            <w:r w:rsidRPr="00351FD6">
              <w:rPr>
                <w:sz w:val="28"/>
                <w:szCs w:val="28"/>
              </w:rPr>
              <w:t>7,04</w:t>
            </w:r>
          </w:p>
        </w:tc>
        <w:tc>
          <w:tcPr>
            <w:tcW w:w="1418" w:type="dxa"/>
          </w:tcPr>
          <w:p w:rsidR="00F34E43" w:rsidRPr="00351FD6" w:rsidRDefault="00F34E43" w:rsidP="000A70AD">
            <w:pPr>
              <w:jc w:val="center"/>
              <w:rPr>
                <w:sz w:val="28"/>
                <w:szCs w:val="28"/>
              </w:rPr>
            </w:pPr>
            <w:r>
              <w:rPr>
                <w:sz w:val="28"/>
                <w:szCs w:val="28"/>
              </w:rPr>
              <w:t>0,5</w:t>
            </w:r>
          </w:p>
        </w:tc>
      </w:tr>
      <w:tr w:rsidR="00F34E43" w:rsidRPr="00351FD6" w:rsidTr="000A70AD">
        <w:trPr>
          <w:cantSplit/>
        </w:trPr>
        <w:tc>
          <w:tcPr>
            <w:tcW w:w="657" w:type="dxa"/>
          </w:tcPr>
          <w:p w:rsidR="00F34E43" w:rsidRPr="00351FD6" w:rsidRDefault="00F34E43" w:rsidP="000A70AD">
            <w:pPr>
              <w:jc w:val="center"/>
              <w:rPr>
                <w:sz w:val="28"/>
                <w:szCs w:val="28"/>
              </w:rPr>
            </w:pPr>
            <w:r w:rsidRPr="00351FD6">
              <w:rPr>
                <w:sz w:val="28"/>
                <w:szCs w:val="28"/>
              </w:rPr>
              <w:t>3.</w:t>
            </w:r>
          </w:p>
        </w:tc>
        <w:tc>
          <w:tcPr>
            <w:tcW w:w="2777" w:type="dxa"/>
          </w:tcPr>
          <w:p w:rsidR="00F34E43" w:rsidRPr="00351FD6" w:rsidRDefault="00F34E43" w:rsidP="000A70AD">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F34E43" w:rsidRPr="00351FD6" w:rsidRDefault="00F34E43" w:rsidP="000A70AD">
            <w:pPr>
              <w:jc w:val="center"/>
              <w:rPr>
                <w:sz w:val="28"/>
                <w:szCs w:val="28"/>
              </w:rPr>
            </w:pPr>
            <w:r>
              <w:rPr>
                <w:sz w:val="28"/>
                <w:szCs w:val="28"/>
              </w:rPr>
              <w:t>4,39</w:t>
            </w:r>
          </w:p>
        </w:tc>
        <w:tc>
          <w:tcPr>
            <w:tcW w:w="2056" w:type="dxa"/>
          </w:tcPr>
          <w:p w:rsidR="00F34E43" w:rsidRPr="00351FD6" w:rsidRDefault="00F34E43" w:rsidP="000A70AD">
            <w:pPr>
              <w:jc w:val="center"/>
              <w:rPr>
                <w:sz w:val="28"/>
                <w:szCs w:val="28"/>
              </w:rPr>
            </w:pPr>
            <w:r w:rsidRPr="00351FD6">
              <w:rPr>
                <w:sz w:val="28"/>
                <w:szCs w:val="28"/>
              </w:rPr>
              <w:t>10,92</w:t>
            </w:r>
          </w:p>
        </w:tc>
        <w:tc>
          <w:tcPr>
            <w:tcW w:w="1418" w:type="dxa"/>
          </w:tcPr>
          <w:p w:rsidR="00F34E43" w:rsidRPr="00351FD6" w:rsidRDefault="00F34E43" w:rsidP="000A70AD">
            <w:pPr>
              <w:jc w:val="center"/>
              <w:rPr>
                <w:sz w:val="28"/>
                <w:szCs w:val="28"/>
              </w:rPr>
            </w:pPr>
            <w:r>
              <w:rPr>
                <w:sz w:val="28"/>
                <w:szCs w:val="28"/>
              </w:rPr>
              <w:t>0,4</w:t>
            </w:r>
          </w:p>
        </w:tc>
      </w:tr>
      <w:tr w:rsidR="00F34E43" w:rsidRPr="00351FD6" w:rsidTr="000A70AD">
        <w:trPr>
          <w:cantSplit/>
        </w:trPr>
        <w:tc>
          <w:tcPr>
            <w:tcW w:w="657" w:type="dxa"/>
          </w:tcPr>
          <w:p w:rsidR="00F34E43" w:rsidRPr="00351FD6" w:rsidRDefault="00F34E43" w:rsidP="000A70AD">
            <w:pPr>
              <w:jc w:val="center"/>
              <w:rPr>
                <w:sz w:val="28"/>
                <w:szCs w:val="28"/>
              </w:rPr>
            </w:pPr>
            <w:r w:rsidRPr="00351FD6">
              <w:rPr>
                <w:sz w:val="28"/>
                <w:szCs w:val="28"/>
              </w:rPr>
              <w:t>4.</w:t>
            </w:r>
          </w:p>
        </w:tc>
        <w:tc>
          <w:tcPr>
            <w:tcW w:w="2777" w:type="dxa"/>
          </w:tcPr>
          <w:p w:rsidR="00F34E43" w:rsidRPr="00351FD6" w:rsidRDefault="00F34E43" w:rsidP="000A70AD">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F34E43" w:rsidRPr="00351FD6" w:rsidRDefault="00F34E43" w:rsidP="000A70AD">
            <w:pPr>
              <w:jc w:val="center"/>
              <w:rPr>
                <w:sz w:val="28"/>
                <w:szCs w:val="28"/>
              </w:rPr>
            </w:pPr>
            <w:r>
              <w:rPr>
                <w:sz w:val="28"/>
                <w:szCs w:val="28"/>
              </w:rPr>
              <w:t>3,78</w:t>
            </w:r>
          </w:p>
        </w:tc>
        <w:tc>
          <w:tcPr>
            <w:tcW w:w="2056" w:type="dxa"/>
          </w:tcPr>
          <w:p w:rsidR="00F34E43" w:rsidRPr="00351FD6" w:rsidRDefault="00F34E43" w:rsidP="000A70AD">
            <w:pPr>
              <w:jc w:val="center"/>
              <w:rPr>
                <w:sz w:val="28"/>
                <w:szCs w:val="28"/>
              </w:rPr>
            </w:pPr>
            <w:r w:rsidRPr="00351FD6">
              <w:rPr>
                <w:sz w:val="28"/>
                <w:szCs w:val="28"/>
              </w:rPr>
              <w:t>4,12</w:t>
            </w:r>
          </w:p>
        </w:tc>
        <w:tc>
          <w:tcPr>
            <w:tcW w:w="1418" w:type="dxa"/>
          </w:tcPr>
          <w:p w:rsidR="00F34E43" w:rsidRPr="00351FD6" w:rsidRDefault="00F34E43" w:rsidP="000A70AD">
            <w:pPr>
              <w:jc w:val="center"/>
              <w:rPr>
                <w:sz w:val="28"/>
                <w:szCs w:val="28"/>
              </w:rPr>
            </w:pPr>
            <w:r>
              <w:rPr>
                <w:sz w:val="28"/>
                <w:szCs w:val="28"/>
              </w:rPr>
              <w:t>0,9</w:t>
            </w:r>
          </w:p>
        </w:tc>
      </w:tr>
      <w:tr w:rsidR="00F34E43" w:rsidRPr="00351FD6" w:rsidTr="000A70AD">
        <w:trPr>
          <w:cantSplit/>
        </w:trPr>
        <w:tc>
          <w:tcPr>
            <w:tcW w:w="657" w:type="dxa"/>
          </w:tcPr>
          <w:p w:rsidR="00F34E43" w:rsidRPr="00351FD6" w:rsidRDefault="00F34E43" w:rsidP="000A70AD">
            <w:pPr>
              <w:jc w:val="center"/>
              <w:rPr>
                <w:sz w:val="28"/>
                <w:szCs w:val="28"/>
              </w:rPr>
            </w:pPr>
            <w:r w:rsidRPr="00351FD6">
              <w:rPr>
                <w:sz w:val="28"/>
                <w:szCs w:val="28"/>
              </w:rPr>
              <w:t>5.</w:t>
            </w:r>
          </w:p>
        </w:tc>
        <w:tc>
          <w:tcPr>
            <w:tcW w:w="2777" w:type="dxa"/>
          </w:tcPr>
          <w:p w:rsidR="00F34E43" w:rsidRPr="00351FD6" w:rsidRDefault="00F34E43" w:rsidP="000A70AD">
            <w:pPr>
              <w:jc w:val="center"/>
              <w:rPr>
                <w:sz w:val="28"/>
                <w:szCs w:val="28"/>
                <w:lang w:val="fr-FR"/>
              </w:rPr>
            </w:pPr>
            <w:r w:rsidRPr="00351FD6">
              <w:rPr>
                <w:sz w:val="28"/>
                <w:szCs w:val="28"/>
                <w:lang w:val="fr-FR"/>
              </w:rPr>
              <w:t>S.C. Hercules S.A.</w:t>
            </w:r>
          </w:p>
        </w:tc>
        <w:tc>
          <w:tcPr>
            <w:tcW w:w="1884" w:type="dxa"/>
          </w:tcPr>
          <w:p w:rsidR="00F34E43" w:rsidRPr="00351FD6" w:rsidRDefault="00F34E43" w:rsidP="000A70AD">
            <w:pPr>
              <w:jc w:val="center"/>
              <w:rPr>
                <w:sz w:val="28"/>
                <w:szCs w:val="28"/>
                <w:lang w:val="fr-FR"/>
              </w:rPr>
            </w:pPr>
            <w:r>
              <w:rPr>
                <w:sz w:val="28"/>
                <w:szCs w:val="28"/>
                <w:lang w:val="fr-FR"/>
              </w:rPr>
              <w:t>6,61</w:t>
            </w:r>
          </w:p>
        </w:tc>
        <w:tc>
          <w:tcPr>
            <w:tcW w:w="2056" w:type="dxa"/>
          </w:tcPr>
          <w:p w:rsidR="00F34E43" w:rsidRPr="00351FD6" w:rsidRDefault="00F34E43" w:rsidP="000A70AD">
            <w:pPr>
              <w:jc w:val="center"/>
              <w:rPr>
                <w:sz w:val="28"/>
                <w:szCs w:val="28"/>
                <w:lang w:val="fr-FR"/>
              </w:rPr>
            </w:pPr>
            <w:r w:rsidRPr="00351FD6">
              <w:rPr>
                <w:sz w:val="28"/>
                <w:szCs w:val="28"/>
                <w:lang w:val="fr-FR"/>
              </w:rPr>
              <w:t>13,91</w:t>
            </w:r>
          </w:p>
        </w:tc>
        <w:tc>
          <w:tcPr>
            <w:tcW w:w="1418" w:type="dxa"/>
          </w:tcPr>
          <w:p w:rsidR="00F34E43" w:rsidRPr="00351FD6" w:rsidRDefault="00F34E43" w:rsidP="000A70AD">
            <w:pPr>
              <w:jc w:val="center"/>
              <w:rPr>
                <w:sz w:val="28"/>
                <w:szCs w:val="28"/>
                <w:lang w:val="fr-FR"/>
              </w:rPr>
            </w:pPr>
            <w:r>
              <w:rPr>
                <w:sz w:val="28"/>
                <w:szCs w:val="28"/>
                <w:lang w:val="fr-FR"/>
              </w:rPr>
              <w:t>0,4</w:t>
            </w:r>
          </w:p>
        </w:tc>
      </w:tr>
      <w:tr w:rsidR="00F34E43" w:rsidRPr="00351FD6" w:rsidTr="000A70AD">
        <w:trPr>
          <w:cantSplit/>
        </w:trPr>
        <w:tc>
          <w:tcPr>
            <w:tcW w:w="657" w:type="dxa"/>
          </w:tcPr>
          <w:p w:rsidR="00F34E43" w:rsidRPr="00351FD6" w:rsidRDefault="00F34E43" w:rsidP="000A70AD">
            <w:pPr>
              <w:jc w:val="center"/>
              <w:rPr>
                <w:sz w:val="28"/>
                <w:szCs w:val="28"/>
                <w:lang w:val="fr-FR"/>
              </w:rPr>
            </w:pPr>
            <w:r w:rsidRPr="00351FD6">
              <w:rPr>
                <w:sz w:val="28"/>
                <w:szCs w:val="28"/>
                <w:lang w:val="fr-FR"/>
              </w:rPr>
              <w:t>6.</w:t>
            </w:r>
          </w:p>
        </w:tc>
        <w:tc>
          <w:tcPr>
            <w:tcW w:w="2777" w:type="dxa"/>
          </w:tcPr>
          <w:p w:rsidR="00F34E43" w:rsidRPr="00351FD6" w:rsidRDefault="00F34E43" w:rsidP="000A70AD">
            <w:pPr>
              <w:jc w:val="center"/>
              <w:rPr>
                <w:sz w:val="28"/>
                <w:szCs w:val="28"/>
                <w:lang w:val="fr-FR"/>
              </w:rPr>
            </w:pPr>
            <w:r w:rsidRPr="00351FD6">
              <w:rPr>
                <w:sz w:val="28"/>
                <w:szCs w:val="28"/>
                <w:lang w:val="fr-FR"/>
              </w:rPr>
              <w:t>Str. Galaţi</w:t>
            </w:r>
          </w:p>
        </w:tc>
        <w:tc>
          <w:tcPr>
            <w:tcW w:w="1884" w:type="dxa"/>
          </w:tcPr>
          <w:p w:rsidR="00F34E43" w:rsidRPr="00351FD6" w:rsidRDefault="00F34E43" w:rsidP="000A70AD">
            <w:pPr>
              <w:jc w:val="center"/>
              <w:rPr>
                <w:sz w:val="28"/>
                <w:szCs w:val="28"/>
                <w:lang w:val="fr-FR"/>
              </w:rPr>
            </w:pPr>
            <w:r>
              <w:rPr>
                <w:sz w:val="28"/>
                <w:szCs w:val="28"/>
                <w:lang w:val="fr-FR"/>
              </w:rPr>
              <w:t>3,30</w:t>
            </w:r>
          </w:p>
        </w:tc>
        <w:tc>
          <w:tcPr>
            <w:tcW w:w="2056" w:type="dxa"/>
          </w:tcPr>
          <w:p w:rsidR="00F34E43" w:rsidRPr="00351FD6" w:rsidRDefault="00F34E43" w:rsidP="000A70AD">
            <w:pPr>
              <w:jc w:val="center"/>
              <w:rPr>
                <w:sz w:val="28"/>
                <w:szCs w:val="28"/>
                <w:lang w:val="fr-FR"/>
              </w:rPr>
            </w:pPr>
            <w:r w:rsidRPr="00351FD6">
              <w:rPr>
                <w:sz w:val="28"/>
                <w:szCs w:val="28"/>
                <w:lang w:val="fr-FR"/>
              </w:rPr>
              <w:t>8,21</w:t>
            </w:r>
          </w:p>
        </w:tc>
        <w:tc>
          <w:tcPr>
            <w:tcW w:w="1418" w:type="dxa"/>
          </w:tcPr>
          <w:p w:rsidR="00F34E43" w:rsidRPr="00351FD6" w:rsidRDefault="00F34E43" w:rsidP="000A70AD">
            <w:pPr>
              <w:jc w:val="center"/>
              <w:rPr>
                <w:sz w:val="28"/>
                <w:szCs w:val="28"/>
                <w:lang w:val="fr-FR"/>
              </w:rPr>
            </w:pPr>
            <w:r>
              <w:rPr>
                <w:sz w:val="28"/>
                <w:szCs w:val="28"/>
                <w:lang w:val="fr-FR"/>
              </w:rPr>
              <w:t>0,4</w:t>
            </w:r>
          </w:p>
        </w:tc>
      </w:tr>
      <w:tr w:rsidR="00F34E43" w:rsidRPr="00351FD6" w:rsidTr="000A70AD">
        <w:trPr>
          <w:cantSplit/>
        </w:trPr>
        <w:tc>
          <w:tcPr>
            <w:tcW w:w="657" w:type="dxa"/>
          </w:tcPr>
          <w:p w:rsidR="00F34E43" w:rsidRPr="00351FD6" w:rsidRDefault="00F34E43" w:rsidP="000A70AD">
            <w:pPr>
              <w:jc w:val="center"/>
              <w:rPr>
                <w:sz w:val="28"/>
                <w:szCs w:val="28"/>
                <w:lang w:val="fr-FR"/>
              </w:rPr>
            </w:pPr>
            <w:r w:rsidRPr="00351FD6">
              <w:rPr>
                <w:sz w:val="28"/>
                <w:szCs w:val="28"/>
                <w:lang w:val="fr-FR"/>
              </w:rPr>
              <w:t>7.</w:t>
            </w:r>
          </w:p>
        </w:tc>
        <w:tc>
          <w:tcPr>
            <w:tcW w:w="2777" w:type="dxa"/>
          </w:tcPr>
          <w:p w:rsidR="00F34E43" w:rsidRPr="00351FD6" w:rsidRDefault="00F34E43" w:rsidP="000A70AD">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F34E43" w:rsidRPr="00351FD6" w:rsidRDefault="00F34E43" w:rsidP="000A70AD">
            <w:pPr>
              <w:jc w:val="center"/>
              <w:rPr>
                <w:sz w:val="28"/>
                <w:szCs w:val="28"/>
                <w:lang w:val="fr-FR"/>
              </w:rPr>
            </w:pPr>
            <w:r>
              <w:rPr>
                <w:sz w:val="28"/>
                <w:szCs w:val="28"/>
                <w:lang w:val="fr-FR"/>
              </w:rPr>
              <w:t>4,90</w:t>
            </w:r>
          </w:p>
        </w:tc>
        <w:tc>
          <w:tcPr>
            <w:tcW w:w="2056" w:type="dxa"/>
          </w:tcPr>
          <w:p w:rsidR="00F34E43" w:rsidRPr="00351FD6" w:rsidRDefault="00F34E43" w:rsidP="000A70AD">
            <w:pPr>
              <w:jc w:val="center"/>
              <w:rPr>
                <w:sz w:val="28"/>
                <w:szCs w:val="28"/>
                <w:lang w:val="fr-FR"/>
              </w:rPr>
            </w:pPr>
            <w:r w:rsidRPr="00351FD6">
              <w:rPr>
                <w:sz w:val="28"/>
                <w:szCs w:val="28"/>
                <w:lang w:val="fr-FR"/>
              </w:rPr>
              <w:t>16,27</w:t>
            </w:r>
          </w:p>
        </w:tc>
        <w:tc>
          <w:tcPr>
            <w:tcW w:w="1418" w:type="dxa"/>
          </w:tcPr>
          <w:p w:rsidR="00F34E43" w:rsidRPr="00351FD6" w:rsidRDefault="00F34E43" w:rsidP="000A70AD">
            <w:pPr>
              <w:jc w:val="center"/>
              <w:rPr>
                <w:sz w:val="28"/>
                <w:szCs w:val="28"/>
                <w:lang w:val="fr-FR"/>
              </w:rPr>
            </w:pPr>
            <w:r>
              <w:rPr>
                <w:sz w:val="28"/>
                <w:szCs w:val="28"/>
                <w:lang w:val="fr-FR"/>
              </w:rPr>
              <w:t>0,3</w:t>
            </w:r>
          </w:p>
        </w:tc>
      </w:tr>
      <w:tr w:rsidR="00F34E43" w:rsidRPr="00351FD6" w:rsidTr="000A70AD">
        <w:trPr>
          <w:cantSplit/>
        </w:trPr>
        <w:tc>
          <w:tcPr>
            <w:tcW w:w="657" w:type="dxa"/>
          </w:tcPr>
          <w:p w:rsidR="00F34E43" w:rsidRPr="00351FD6" w:rsidRDefault="00F34E43" w:rsidP="000A70AD">
            <w:pPr>
              <w:jc w:val="center"/>
              <w:rPr>
                <w:sz w:val="28"/>
                <w:szCs w:val="28"/>
                <w:lang w:val="fr-FR"/>
              </w:rPr>
            </w:pPr>
            <w:r w:rsidRPr="00351FD6">
              <w:rPr>
                <w:sz w:val="28"/>
                <w:szCs w:val="28"/>
                <w:lang w:val="fr-FR"/>
              </w:rPr>
              <w:t>8.</w:t>
            </w:r>
          </w:p>
        </w:tc>
        <w:tc>
          <w:tcPr>
            <w:tcW w:w="2777" w:type="dxa"/>
          </w:tcPr>
          <w:p w:rsidR="00F34E43" w:rsidRPr="00351FD6" w:rsidRDefault="00F34E43" w:rsidP="000A70AD">
            <w:pPr>
              <w:jc w:val="center"/>
              <w:rPr>
                <w:sz w:val="28"/>
                <w:szCs w:val="28"/>
                <w:lang w:val="fr-FR"/>
              </w:rPr>
            </w:pPr>
            <w:proofErr w:type="spellStart"/>
            <w:r w:rsidRPr="00351FD6">
              <w:rPr>
                <w:sz w:val="28"/>
                <w:szCs w:val="28"/>
                <w:lang w:val="fr-FR"/>
              </w:rPr>
              <w:t>Cazasu</w:t>
            </w:r>
            <w:proofErr w:type="spellEnd"/>
          </w:p>
        </w:tc>
        <w:tc>
          <w:tcPr>
            <w:tcW w:w="1884" w:type="dxa"/>
          </w:tcPr>
          <w:p w:rsidR="00F34E43" w:rsidRPr="00351FD6" w:rsidRDefault="00F34E43" w:rsidP="000A70AD">
            <w:pPr>
              <w:jc w:val="center"/>
              <w:rPr>
                <w:sz w:val="28"/>
                <w:szCs w:val="28"/>
                <w:lang w:val="fr-FR"/>
              </w:rPr>
            </w:pPr>
            <w:r>
              <w:rPr>
                <w:sz w:val="28"/>
                <w:szCs w:val="28"/>
                <w:lang w:val="fr-FR"/>
              </w:rPr>
              <w:t>1,91</w:t>
            </w:r>
          </w:p>
        </w:tc>
        <w:tc>
          <w:tcPr>
            <w:tcW w:w="2056" w:type="dxa"/>
          </w:tcPr>
          <w:p w:rsidR="00F34E43" w:rsidRPr="00351FD6" w:rsidRDefault="00F34E43" w:rsidP="000A70AD">
            <w:pPr>
              <w:jc w:val="center"/>
              <w:rPr>
                <w:sz w:val="28"/>
                <w:szCs w:val="28"/>
                <w:lang w:val="fr-FR"/>
              </w:rPr>
            </w:pPr>
            <w:r w:rsidRPr="00351FD6">
              <w:rPr>
                <w:sz w:val="28"/>
                <w:szCs w:val="28"/>
                <w:lang w:val="fr-FR"/>
              </w:rPr>
              <w:t>4,34</w:t>
            </w:r>
          </w:p>
        </w:tc>
        <w:tc>
          <w:tcPr>
            <w:tcW w:w="1418" w:type="dxa"/>
          </w:tcPr>
          <w:p w:rsidR="00F34E43" w:rsidRPr="00351FD6" w:rsidRDefault="00F34E43" w:rsidP="000A70AD">
            <w:pPr>
              <w:jc w:val="center"/>
              <w:rPr>
                <w:sz w:val="28"/>
                <w:szCs w:val="28"/>
                <w:lang w:val="fr-FR"/>
              </w:rPr>
            </w:pPr>
            <w:r>
              <w:rPr>
                <w:sz w:val="28"/>
                <w:szCs w:val="28"/>
                <w:lang w:val="fr-FR"/>
              </w:rPr>
              <w:t>0,4</w:t>
            </w:r>
          </w:p>
        </w:tc>
      </w:tr>
      <w:tr w:rsidR="00F34E43" w:rsidRPr="00351FD6" w:rsidTr="000A70AD">
        <w:trPr>
          <w:cantSplit/>
        </w:trPr>
        <w:tc>
          <w:tcPr>
            <w:tcW w:w="657" w:type="dxa"/>
          </w:tcPr>
          <w:p w:rsidR="00F34E43" w:rsidRPr="00351FD6" w:rsidRDefault="00F34E43" w:rsidP="000A70AD">
            <w:pPr>
              <w:jc w:val="center"/>
              <w:rPr>
                <w:sz w:val="28"/>
                <w:szCs w:val="28"/>
                <w:lang w:val="fr-FR"/>
              </w:rPr>
            </w:pPr>
            <w:r w:rsidRPr="00351FD6">
              <w:rPr>
                <w:sz w:val="28"/>
                <w:szCs w:val="28"/>
                <w:lang w:val="fr-FR"/>
              </w:rPr>
              <w:t>9.</w:t>
            </w:r>
          </w:p>
        </w:tc>
        <w:tc>
          <w:tcPr>
            <w:tcW w:w="2777" w:type="dxa"/>
          </w:tcPr>
          <w:p w:rsidR="00F34E43" w:rsidRPr="00351FD6" w:rsidRDefault="00F34E43" w:rsidP="000A70AD">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F34E43" w:rsidRPr="00351FD6" w:rsidRDefault="00F34E43" w:rsidP="000A70AD">
            <w:pPr>
              <w:jc w:val="center"/>
              <w:rPr>
                <w:sz w:val="28"/>
                <w:szCs w:val="28"/>
                <w:lang w:val="fr-FR"/>
              </w:rPr>
            </w:pPr>
            <w:r>
              <w:rPr>
                <w:sz w:val="28"/>
                <w:szCs w:val="28"/>
                <w:lang w:val="fr-FR"/>
              </w:rPr>
              <w:t>2,34</w:t>
            </w:r>
          </w:p>
        </w:tc>
        <w:tc>
          <w:tcPr>
            <w:tcW w:w="2056" w:type="dxa"/>
          </w:tcPr>
          <w:p w:rsidR="00F34E43" w:rsidRPr="00351FD6" w:rsidRDefault="00F34E43" w:rsidP="000A70AD">
            <w:pPr>
              <w:jc w:val="center"/>
              <w:rPr>
                <w:sz w:val="28"/>
                <w:szCs w:val="28"/>
                <w:lang w:val="fr-FR"/>
              </w:rPr>
            </w:pPr>
            <w:r w:rsidRPr="00351FD6">
              <w:rPr>
                <w:sz w:val="28"/>
                <w:szCs w:val="28"/>
                <w:lang w:val="fr-FR"/>
              </w:rPr>
              <w:t>5,43</w:t>
            </w:r>
          </w:p>
        </w:tc>
        <w:tc>
          <w:tcPr>
            <w:tcW w:w="1418" w:type="dxa"/>
          </w:tcPr>
          <w:p w:rsidR="00F34E43" w:rsidRPr="00351FD6" w:rsidRDefault="00F34E43" w:rsidP="000A70AD">
            <w:pPr>
              <w:jc w:val="center"/>
              <w:rPr>
                <w:sz w:val="28"/>
                <w:szCs w:val="28"/>
                <w:lang w:val="fr-FR"/>
              </w:rPr>
            </w:pPr>
            <w:r>
              <w:rPr>
                <w:sz w:val="28"/>
                <w:szCs w:val="28"/>
                <w:lang w:val="fr-FR"/>
              </w:rPr>
              <w:t>0,4</w:t>
            </w:r>
          </w:p>
        </w:tc>
      </w:tr>
      <w:tr w:rsidR="00F34E43" w:rsidRPr="00351FD6" w:rsidTr="000A70AD">
        <w:trPr>
          <w:cantSplit/>
        </w:trPr>
        <w:tc>
          <w:tcPr>
            <w:tcW w:w="657" w:type="dxa"/>
          </w:tcPr>
          <w:p w:rsidR="00F34E43" w:rsidRPr="00351FD6" w:rsidRDefault="00F34E43" w:rsidP="000A70AD">
            <w:pPr>
              <w:jc w:val="center"/>
              <w:rPr>
                <w:sz w:val="28"/>
                <w:szCs w:val="28"/>
                <w:lang w:val="fr-FR"/>
              </w:rPr>
            </w:pPr>
            <w:r w:rsidRPr="00351FD6">
              <w:rPr>
                <w:sz w:val="28"/>
                <w:szCs w:val="28"/>
                <w:lang w:val="fr-FR"/>
              </w:rPr>
              <w:t>10.</w:t>
            </w:r>
          </w:p>
        </w:tc>
        <w:tc>
          <w:tcPr>
            <w:tcW w:w="2777" w:type="dxa"/>
          </w:tcPr>
          <w:p w:rsidR="00F34E43" w:rsidRPr="00351FD6" w:rsidRDefault="00F34E43" w:rsidP="000A70AD">
            <w:pPr>
              <w:jc w:val="center"/>
              <w:rPr>
                <w:sz w:val="28"/>
                <w:szCs w:val="28"/>
                <w:lang w:val="fr-FR"/>
              </w:rPr>
            </w:pPr>
            <w:proofErr w:type="spellStart"/>
            <w:r w:rsidRPr="00351FD6">
              <w:rPr>
                <w:sz w:val="28"/>
                <w:szCs w:val="28"/>
                <w:lang w:val="fr-FR"/>
              </w:rPr>
              <w:t>Vărsătura</w:t>
            </w:r>
            <w:proofErr w:type="spellEnd"/>
          </w:p>
        </w:tc>
        <w:tc>
          <w:tcPr>
            <w:tcW w:w="1884" w:type="dxa"/>
          </w:tcPr>
          <w:p w:rsidR="00F34E43" w:rsidRPr="00351FD6" w:rsidRDefault="00F34E43" w:rsidP="000A70AD">
            <w:pPr>
              <w:jc w:val="center"/>
              <w:rPr>
                <w:sz w:val="28"/>
                <w:szCs w:val="28"/>
                <w:lang w:val="fr-FR"/>
              </w:rPr>
            </w:pPr>
            <w:r>
              <w:rPr>
                <w:sz w:val="28"/>
                <w:szCs w:val="28"/>
                <w:lang w:val="fr-FR"/>
              </w:rPr>
              <w:t>17,75</w:t>
            </w:r>
          </w:p>
        </w:tc>
        <w:tc>
          <w:tcPr>
            <w:tcW w:w="2056" w:type="dxa"/>
          </w:tcPr>
          <w:p w:rsidR="00F34E43" w:rsidRPr="00351FD6" w:rsidRDefault="00F34E43" w:rsidP="000A70AD">
            <w:pPr>
              <w:jc w:val="center"/>
              <w:rPr>
                <w:sz w:val="28"/>
                <w:szCs w:val="28"/>
                <w:lang w:val="fr-FR"/>
              </w:rPr>
            </w:pPr>
            <w:r w:rsidRPr="00351FD6">
              <w:rPr>
                <w:sz w:val="28"/>
                <w:szCs w:val="28"/>
                <w:lang w:val="fr-FR"/>
              </w:rPr>
              <w:t>25,79</w:t>
            </w:r>
          </w:p>
        </w:tc>
        <w:tc>
          <w:tcPr>
            <w:tcW w:w="1418" w:type="dxa"/>
          </w:tcPr>
          <w:p w:rsidR="00F34E43" w:rsidRPr="00351FD6" w:rsidRDefault="00F34E43" w:rsidP="000A70AD">
            <w:pPr>
              <w:jc w:val="center"/>
              <w:rPr>
                <w:sz w:val="28"/>
                <w:szCs w:val="28"/>
                <w:lang w:val="fr-FR"/>
              </w:rPr>
            </w:pPr>
            <w:r>
              <w:rPr>
                <w:sz w:val="28"/>
                <w:szCs w:val="28"/>
                <w:lang w:val="fr-FR"/>
              </w:rPr>
              <w:t>0,6</w:t>
            </w:r>
          </w:p>
        </w:tc>
      </w:tr>
    </w:tbl>
    <w:p w:rsidR="00F34E43" w:rsidRPr="00351FD6" w:rsidRDefault="00F34E43" w:rsidP="00F34E43">
      <w:pPr>
        <w:jc w:val="both"/>
        <w:rPr>
          <w:sz w:val="28"/>
          <w:szCs w:val="28"/>
          <w:lang w:val="fr-FR"/>
        </w:rPr>
      </w:pPr>
      <w:r w:rsidRPr="00351FD6">
        <w:rPr>
          <w:sz w:val="28"/>
          <w:szCs w:val="28"/>
          <w:lang w:val="fr-FR"/>
        </w:rPr>
        <w:t xml:space="preserve"> </w:t>
      </w:r>
    </w:p>
    <w:p w:rsidR="00F34E43" w:rsidRPr="00351FD6" w:rsidRDefault="00F34E43" w:rsidP="00F34E43">
      <w:pPr>
        <w:ind w:left="540" w:firstLine="708"/>
        <w:jc w:val="both"/>
        <w:rPr>
          <w:sz w:val="28"/>
          <w:szCs w:val="28"/>
          <w:lang w:val="fr-FR"/>
        </w:rPr>
      </w:pPr>
      <w:r w:rsidRPr="00351FD6">
        <w:rPr>
          <w:sz w:val="28"/>
          <w:szCs w:val="28"/>
          <w:lang w:val="fr-FR"/>
        </w:rPr>
        <w:t xml:space="preserve"> </w:t>
      </w:r>
      <w:r w:rsidRPr="00351FD6">
        <w:rPr>
          <w:sz w:val="28"/>
          <w:szCs w:val="28"/>
          <w:lang w:val="fr-FR"/>
        </w:rPr>
        <w:tab/>
        <w:t xml:space="preserve">Și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luna</w:t>
      </w:r>
      <w:proofErr w:type="spellEnd"/>
      <w:r w:rsidRPr="00351FD6">
        <w:rPr>
          <w:sz w:val="28"/>
          <w:szCs w:val="28"/>
          <w:lang w:val="fr-FR"/>
        </w:rPr>
        <w:t xml:space="preserve"> </w:t>
      </w:r>
      <w:proofErr w:type="spellStart"/>
      <w:r>
        <w:rPr>
          <w:sz w:val="28"/>
          <w:szCs w:val="28"/>
          <w:lang w:val="fr-FR"/>
        </w:rPr>
        <w:t>octom</w:t>
      </w:r>
      <w:r w:rsidRPr="00351FD6">
        <w:rPr>
          <w:sz w:val="28"/>
          <w:szCs w:val="28"/>
          <w:lang w:val="fr-FR"/>
        </w:rPr>
        <w:t>brie</w:t>
      </w:r>
      <w:proofErr w:type="spellEnd"/>
      <w:r w:rsidRPr="00351FD6">
        <w:rPr>
          <w:sz w:val="28"/>
          <w:szCs w:val="28"/>
          <w:lang w:val="fr-FR"/>
        </w:rPr>
        <w:t xml:space="preserve"> 2015, se menț</w:t>
      </w:r>
      <w:proofErr w:type="spellStart"/>
      <w:r w:rsidRPr="00351FD6">
        <w:rPr>
          <w:sz w:val="28"/>
          <w:szCs w:val="28"/>
          <w:lang w:val="fr-FR"/>
        </w:rPr>
        <w:t>ine</w:t>
      </w:r>
      <w:proofErr w:type="spellEnd"/>
      <w:r w:rsidRPr="00351FD6">
        <w:rPr>
          <w:sz w:val="28"/>
          <w:szCs w:val="28"/>
          <w:lang w:val="fr-FR"/>
        </w:rPr>
        <w:t xml:space="preserve"> </w:t>
      </w:r>
      <w:r>
        <w:rPr>
          <w:sz w:val="28"/>
          <w:szCs w:val="28"/>
          <w:lang w:val="fr-FR"/>
        </w:rPr>
        <w:t xml:space="preserve">o </w:t>
      </w:r>
      <w:proofErr w:type="spellStart"/>
      <w:r w:rsidRPr="00351FD6">
        <w:rPr>
          <w:sz w:val="28"/>
          <w:szCs w:val="28"/>
          <w:lang w:val="fr-FR"/>
        </w:rPr>
        <w:t>depă</w:t>
      </w:r>
      <w:proofErr w:type="spellEnd"/>
      <w:r w:rsidRPr="00351FD6">
        <w:rPr>
          <w:sz w:val="28"/>
          <w:szCs w:val="28"/>
          <w:lang w:val="fr-FR"/>
        </w:rPr>
        <w:t xml:space="preserve">șire a </w:t>
      </w:r>
      <w:proofErr w:type="spellStart"/>
      <w:r w:rsidRPr="00351FD6">
        <w:rPr>
          <w:sz w:val="28"/>
          <w:szCs w:val="28"/>
          <w:lang w:val="fr-FR"/>
        </w:rPr>
        <w:t>valorii</w:t>
      </w:r>
      <w:proofErr w:type="spellEnd"/>
      <w:r w:rsidRPr="00351FD6">
        <w:rPr>
          <w:sz w:val="28"/>
          <w:szCs w:val="28"/>
          <w:lang w:val="fr-FR"/>
        </w:rPr>
        <w:t xml:space="preserve"> </w:t>
      </w:r>
      <w:proofErr w:type="spellStart"/>
      <w:r w:rsidRPr="00351FD6">
        <w:rPr>
          <w:sz w:val="28"/>
          <w:szCs w:val="28"/>
          <w:lang w:val="fr-FR"/>
        </w:rPr>
        <w:t>limită</w:t>
      </w:r>
      <w:proofErr w:type="spellEnd"/>
      <w:r w:rsidRPr="00351FD6">
        <w:rPr>
          <w:sz w:val="28"/>
          <w:szCs w:val="28"/>
          <w:lang w:val="fr-FR"/>
        </w:rPr>
        <w:t xml:space="preserve"> admise, de </w:t>
      </w:r>
      <w:proofErr w:type="spellStart"/>
      <w:r>
        <w:rPr>
          <w:sz w:val="28"/>
          <w:szCs w:val="28"/>
          <w:lang w:val="fr-FR"/>
        </w:rPr>
        <w:t>aproximativ</w:t>
      </w:r>
      <w:proofErr w:type="spellEnd"/>
      <w:r>
        <w:rPr>
          <w:sz w:val="28"/>
          <w:szCs w:val="28"/>
          <w:lang w:val="fr-FR"/>
        </w:rPr>
        <w:t xml:space="preserve"> </w:t>
      </w:r>
      <w:r w:rsidRPr="00351FD6">
        <w:rPr>
          <w:sz w:val="28"/>
          <w:szCs w:val="28"/>
          <w:lang w:val="fr-FR"/>
        </w:rPr>
        <w:t>5%</w:t>
      </w:r>
      <w:proofErr w:type="gramStart"/>
      <w:r w:rsidRPr="00351FD6">
        <w:rPr>
          <w:sz w:val="28"/>
          <w:szCs w:val="28"/>
          <w:lang w:val="fr-FR"/>
        </w:rPr>
        <w:t>, ,</w:t>
      </w:r>
      <w:proofErr w:type="gram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punctul</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Vărsătura</w:t>
      </w:r>
      <w:proofErr w:type="spellEnd"/>
      <w:r w:rsidRPr="00351FD6">
        <w:rPr>
          <w:sz w:val="28"/>
          <w:szCs w:val="28"/>
          <w:lang w:val="fr-FR"/>
        </w:rPr>
        <w:t>.</w:t>
      </w:r>
    </w:p>
    <w:p w:rsidR="00F34E43" w:rsidRPr="00351FD6" w:rsidRDefault="00F34E43" w:rsidP="00F34E43">
      <w:pPr>
        <w:ind w:left="720"/>
        <w:jc w:val="both"/>
        <w:rPr>
          <w:sz w:val="28"/>
          <w:szCs w:val="28"/>
        </w:rPr>
      </w:pPr>
    </w:p>
    <w:p w:rsidR="00F34E43" w:rsidRDefault="00F34E43"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181A8C" w:rsidRDefault="00F66664" w:rsidP="00F66664">
      <w:pPr>
        <w:numPr>
          <w:ilvl w:val="0"/>
          <w:numId w:val="1"/>
        </w:numPr>
        <w:jc w:val="both"/>
        <w:rPr>
          <w:b/>
          <w:sz w:val="28"/>
          <w:szCs w:val="28"/>
        </w:rPr>
      </w:pPr>
      <w:r w:rsidRPr="00181A8C">
        <w:rPr>
          <w:b/>
          <w:sz w:val="28"/>
          <w:szCs w:val="28"/>
        </w:rPr>
        <w:t>Sediul Agenţiei pentru Protecţia Mediului Brăila.</w:t>
      </w:r>
    </w:p>
    <w:p w:rsidR="00F66664" w:rsidRPr="00181A8C" w:rsidRDefault="00F66664" w:rsidP="00F66664">
      <w:pPr>
        <w:numPr>
          <w:ilvl w:val="0"/>
          <w:numId w:val="1"/>
        </w:numPr>
        <w:tabs>
          <w:tab w:val="left" w:pos="1440"/>
        </w:tabs>
        <w:jc w:val="both"/>
        <w:rPr>
          <w:sz w:val="28"/>
          <w:szCs w:val="28"/>
        </w:rPr>
      </w:pPr>
      <w:r w:rsidRPr="00181A8C">
        <w:rPr>
          <w:b/>
          <w:sz w:val="28"/>
          <w:szCs w:val="28"/>
        </w:rPr>
        <w:lastRenderedPageBreak/>
        <w:t xml:space="preserve">Staţia Brăila 1- </w:t>
      </w:r>
      <w:r w:rsidRPr="00181A8C">
        <w:rPr>
          <w:bCs/>
          <w:sz w:val="28"/>
          <w:szCs w:val="28"/>
        </w:rPr>
        <w:t>Staţia de monitorizare a calităţii aerului de tip – trafic, care este amplasată pe Calea Galaţi, nr. 53</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3 - </w:t>
      </w:r>
      <w:r w:rsidRPr="00181A8C">
        <w:rPr>
          <w:sz w:val="28"/>
          <w:szCs w:val="28"/>
        </w:rPr>
        <w:t xml:space="preserve">Staţia </w:t>
      </w:r>
      <w:r w:rsidRPr="00181A8C">
        <w:rPr>
          <w:bCs/>
          <w:sz w:val="28"/>
          <w:szCs w:val="28"/>
        </w:rPr>
        <w:t>de monitorizare a calităţii aerului de tip –</w:t>
      </w:r>
      <w:r w:rsidRPr="00181A8C">
        <w:rPr>
          <w:sz w:val="28"/>
          <w:szCs w:val="28"/>
        </w:rPr>
        <w:t xml:space="preserve"> suburban, care este situată în Comuna Cazasu, jud.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4 - </w:t>
      </w:r>
      <w:r w:rsidRPr="00181A8C">
        <w:rPr>
          <w:sz w:val="28"/>
          <w:szCs w:val="28"/>
        </w:rPr>
        <w:t xml:space="preserve">Staţia </w:t>
      </w:r>
      <w:r w:rsidRPr="00181A8C">
        <w:rPr>
          <w:bCs/>
          <w:sz w:val="28"/>
          <w:szCs w:val="28"/>
        </w:rPr>
        <w:t>de monitorizare a calităţii aerului de tip – industrial,</w:t>
      </w:r>
      <w:r w:rsidRPr="00181A8C">
        <w:rPr>
          <w:bCs/>
          <w:color w:val="FF0000"/>
          <w:sz w:val="28"/>
          <w:szCs w:val="28"/>
        </w:rPr>
        <w:t xml:space="preserve"> </w:t>
      </w:r>
      <w:r w:rsidRPr="00181A8C">
        <w:rPr>
          <w:bCs/>
          <w:sz w:val="28"/>
          <w:szCs w:val="28"/>
        </w:rPr>
        <w:t xml:space="preserve">care </w:t>
      </w:r>
      <w:r w:rsidRPr="00181A8C">
        <w:rPr>
          <w:sz w:val="28"/>
          <w:szCs w:val="28"/>
        </w:rPr>
        <w:t xml:space="preserve">este amplasată pe Şoseaua Baldovineşti (Staţia Nord). </w:t>
      </w:r>
    </w:p>
    <w:p w:rsidR="00D96CD8" w:rsidRPr="005755EA" w:rsidRDefault="008B43ED" w:rsidP="00D96CD8">
      <w:pPr>
        <w:pStyle w:val="ListParagraph"/>
        <w:numPr>
          <w:ilvl w:val="0"/>
          <w:numId w:val="19"/>
        </w:numPr>
        <w:shd w:val="clear" w:color="auto" w:fill="FFFFFF"/>
        <w:tabs>
          <w:tab w:val="left" w:pos="1440"/>
        </w:tabs>
        <w:spacing w:line="240" w:lineRule="atLeast"/>
        <w:ind w:left="360"/>
        <w:jc w:val="both"/>
        <w:rPr>
          <w:sz w:val="28"/>
          <w:szCs w:val="28"/>
        </w:rPr>
      </w:pPr>
      <w:r w:rsidRPr="005755EA">
        <w:rPr>
          <w:rFonts w:ascii="Times New Roman" w:hAnsi="Times New Roman"/>
          <w:b/>
          <w:sz w:val="28"/>
          <w:szCs w:val="28"/>
        </w:rPr>
        <w:t xml:space="preserve"> </w:t>
      </w:r>
      <w:r w:rsidR="00F66664" w:rsidRPr="005755EA">
        <w:rPr>
          <w:rFonts w:ascii="Times New Roman" w:hAnsi="Times New Roman"/>
          <w:b/>
          <w:sz w:val="28"/>
          <w:szCs w:val="28"/>
        </w:rPr>
        <w:t xml:space="preserve">Staţia Brăila 5 - </w:t>
      </w:r>
      <w:r w:rsidR="00F66664" w:rsidRPr="005755EA">
        <w:rPr>
          <w:rFonts w:ascii="Times New Roman" w:hAnsi="Times New Roman"/>
          <w:sz w:val="28"/>
          <w:szCs w:val="28"/>
        </w:rPr>
        <w:t xml:space="preserve">Staţia </w:t>
      </w:r>
      <w:r w:rsidR="00F66664" w:rsidRPr="005755EA">
        <w:rPr>
          <w:rFonts w:ascii="Times New Roman" w:hAnsi="Times New Roman"/>
          <w:bCs/>
          <w:sz w:val="28"/>
          <w:szCs w:val="28"/>
        </w:rPr>
        <w:t xml:space="preserve">de monitorizare a calităţii aerului de tip – industrial, care </w:t>
      </w:r>
      <w:r w:rsidR="00F66664" w:rsidRPr="005755EA">
        <w:rPr>
          <w:rFonts w:ascii="Times New Roman" w:hAnsi="Times New Roman"/>
          <w:sz w:val="28"/>
          <w:szCs w:val="28"/>
        </w:rPr>
        <w:t>este amplasată în Comuna Chiscani, în vecinătatea SC. CET S.A.</w:t>
      </w:r>
    </w:p>
    <w:p w:rsidR="005755EA" w:rsidRPr="00351FD6" w:rsidRDefault="005755EA" w:rsidP="005755EA">
      <w:pPr>
        <w:shd w:val="clear" w:color="auto" w:fill="FFFFFF"/>
        <w:spacing w:line="240" w:lineRule="atLeast"/>
        <w:ind w:firstLine="225"/>
        <w:jc w:val="both"/>
        <w:rPr>
          <w:color w:val="191919"/>
          <w:sz w:val="28"/>
          <w:szCs w:val="28"/>
        </w:rPr>
      </w:pPr>
      <w:r w:rsidRPr="00351FD6">
        <w:rPr>
          <w:sz w:val="28"/>
          <w:szCs w:val="28"/>
        </w:rPr>
        <w:t>Î</w:t>
      </w:r>
      <w:r w:rsidRPr="00351FD6">
        <w:rPr>
          <w:color w:val="191919"/>
          <w:sz w:val="28"/>
          <w:szCs w:val="28"/>
        </w:rPr>
        <w:t xml:space="preserve">n luna </w:t>
      </w:r>
      <w:r>
        <w:rPr>
          <w:color w:val="191919"/>
          <w:sz w:val="28"/>
          <w:szCs w:val="28"/>
        </w:rPr>
        <w:t>octo</w:t>
      </w:r>
      <w:r w:rsidRPr="00351FD6">
        <w:rPr>
          <w:color w:val="191919"/>
          <w:sz w:val="28"/>
          <w:szCs w:val="28"/>
        </w:rPr>
        <w:t xml:space="preserve">mbrie 2015, cantitatea totală de precipitații a fost de </w:t>
      </w:r>
    </w:p>
    <w:p w:rsidR="005755EA" w:rsidRPr="00351FD6" w:rsidRDefault="005755EA" w:rsidP="005755EA">
      <w:pPr>
        <w:shd w:val="clear" w:color="auto" w:fill="FFFFFF"/>
        <w:spacing w:line="240" w:lineRule="atLeast"/>
        <w:ind w:firstLine="225"/>
        <w:jc w:val="both"/>
        <w:rPr>
          <w:sz w:val="28"/>
          <w:szCs w:val="28"/>
        </w:rPr>
      </w:pPr>
      <w:r>
        <w:rPr>
          <w:color w:val="191919"/>
          <w:sz w:val="28"/>
          <w:szCs w:val="28"/>
        </w:rPr>
        <w:t>267,8</w:t>
      </w:r>
      <w:r w:rsidRPr="00351FD6">
        <w:rPr>
          <w:color w:val="191919"/>
          <w:sz w:val="28"/>
          <w:szCs w:val="28"/>
        </w:rPr>
        <w:t xml:space="preserve"> l/mp rezultând o cantitate medie de </w:t>
      </w:r>
      <w:r>
        <w:rPr>
          <w:color w:val="191919"/>
          <w:sz w:val="28"/>
          <w:szCs w:val="28"/>
        </w:rPr>
        <w:t xml:space="preserve">26,78 </w:t>
      </w:r>
      <w:r w:rsidRPr="00351FD6">
        <w:rPr>
          <w:color w:val="191919"/>
          <w:sz w:val="28"/>
          <w:szCs w:val="28"/>
        </w:rPr>
        <w:t xml:space="preserve">l/mp.  </w:t>
      </w:r>
      <w:r w:rsidRPr="00351FD6">
        <w:rPr>
          <w:sz w:val="28"/>
          <w:szCs w:val="28"/>
        </w:rPr>
        <w:t xml:space="preserve"> </w:t>
      </w:r>
      <w:r w:rsidRPr="00351FD6">
        <w:rPr>
          <w:color w:val="191919"/>
          <w:sz w:val="28"/>
          <w:szCs w:val="28"/>
        </w:rPr>
        <w:t xml:space="preserve">Nu s-au depistat precipitații acide, valorile pH-ului situându-se în intervalul </w:t>
      </w:r>
      <w:r w:rsidRPr="00B9084E">
        <w:rPr>
          <w:color w:val="191919"/>
          <w:sz w:val="28"/>
          <w:szCs w:val="28"/>
        </w:rPr>
        <w:t>6,</w:t>
      </w:r>
      <w:r>
        <w:rPr>
          <w:color w:val="191919"/>
          <w:sz w:val="28"/>
          <w:szCs w:val="28"/>
        </w:rPr>
        <w:t>46</w:t>
      </w:r>
      <w:r w:rsidRPr="00B9084E">
        <w:rPr>
          <w:color w:val="191919"/>
          <w:sz w:val="28"/>
          <w:szCs w:val="28"/>
        </w:rPr>
        <w:t xml:space="preserve">– </w:t>
      </w:r>
      <w:r>
        <w:rPr>
          <w:color w:val="191919"/>
          <w:sz w:val="28"/>
          <w:szCs w:val="28"/>
        </w:rPr>
        <w:t>7,31</w:t>
      </w:r>
      <w:r w:rsidRPr="00351FD6">
        <w:rPr>
          <w:color w:val="191919"/>
          <w:sz w:val="28"/>
          <w:szCs w:val="28"/>
        </w:rPr>
        <w:t xml:space="preserve"> upH. </w:t>
      </w:r>
    </w:p>
    <w:p w:rsidR="005755EA" w:rsidRDefault="005755EA" w:rsidP="00D96CD8">
      <w:pPr>
        <w:shd w:val="clear" w:color="auto" w:fill="FFFFFF"/>
        <w:spacing w:line="240" w:lineRule="atLeast"/>
        <w:jc w:val="both"/>
        <w:rPr>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AA6CBA" w:rsidRPr="00361528" w:rsidRDefault="00AA6CBA" w:rsidP="00AA6CBA">
      <w:pPr>
        <w:rPr>
          <w:bCs/>
          <w:sz w:val="28"/>
          <w:szCs w:val="28"/>
          <w:lang w:val="it-IT"/>
        </w:rPr>
      </w:pPr>
      <w:r w:rsidRPr="00361528">
        <w:rPr>
          <w:bCs/>
          <w:sz w:val="28"/>
          <w:szCs w:val="28"/>
          <w:lang w:val="it-IT"/>
        </w:rPr>
        <w:t xml:space="preserve">APM -  Brăila a primit rezultatele automonitorizării calităţii apelor uzate pe luna </w:t>
      </w:r>
      <w:r>
        <w:rPr>
          <w:bCs/>
          <w:sz w:val="28"/>
          <w:szCs w:val="28"/>
          <w:lang w:val="it-IT"/>
        </w:rPr>
        <w:t>octombrie</w:t>
      </w:r>
      <w:r w:rsidRPr="00361528">
        <w:rPr>
          <w:bCs/>
          <w:sz w:val="28"/>
          <w:szCs w:val="28"/>
          <w:lang w:val="it-IT"/>
        </w:rPr>
        <w:t xml:space="preserve"> 2015 de la următorii agenţi economici:</w:t>
      </w:r>
    </w:p>
    <w:p w:rsidR="00AA6CBA" w:rsidRPr="00361528" w:rsidRDefault="00AA6CBA" w:rsidP="00AA6CBA">
      <w:pPr>
        <w:rPr>
          <w:bCs/>
          <w:sz w:val="28"/>
          <w:szCs w:val="28"/>
          <w:lang w:val="it-IT"/>
        </w:rPr>
      </w:pPr>
    </w:p>
    <w:p w:rsidR="00AA6CBA" w:rsidRDefault="00AA6CBA" w:rsidP="00373988">
      <w:pPr>
        <w:numPr>
          <w:ilvl w:val="0"/>
          <w:numId w:val="3"/>
        </w:numPr>
        <w:tabs>
          <w:tab w:val="clear" w:pos="1440"/>
          <w:tab w:val="num" w:pos="1222"/>
        </w:tabs>
        <w:ind w:left="720" w:firstLine="0"/>
        <w:rPr>
          <w:sz w:val="28"/>
          <w:szCs w:val="28"/>
        </w:rPr>
      </w:pPr>
      <w:r w:rsidRPr="004059F8">
        <w:rPr>
          <w:sz w:val="28"/>
          <w:szCs w:val="28"/>
        </w:rPr>
        <w:t xml:space="preserve">SC” Bona Avis” SRL </w:t>
      </w:r>
      <w:r>
        <w:rPr>
          <w:sz w:val="28"/>
          <w:szCs w:val="28"/>
        </w:rPr>
        <w:t>–</w:t>
      </w:r>
      <w:r w:rsidRPr="004059F8">
        <w:rPr>
          <w:sz w:val="28"/>
          <w:szCs w:val="28"/>
        </w:rPr>
        <w:t xml:space="preserve"> Ianca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SC” VARD Brăila” SA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Titan Edilitara</w:t>
      </w:r>
      <w:r w:rsidRPr="00361528">
        <w:rPr>
          <w:sz w:val="28"/>
          <w:szCs w:val="28"/>
        </w:rPr>
        <w:t>” S</w:t>
      </w:r>
      <w:r>
        <w:rPr>
          <w:sz w:val="28"/>
          <w:szCs w:val="28"/>
        </w:rPr>
        <w:t>RL</w:t>
      </w:r>
      <w:r w:rsidRPr="00361528">
        <w:rPr>
          <w:sz w:val="28"/>
          <w:szCs w:val="28"/>
        </w:rPr>
        <w:t xml:space="preserve">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Management Objectives</w:t>
      </w:r>
      <w:r w:rsidRPr="00361528">
        <w:rPr>
          <w:sz w:val="28"/>
          <w:szCs w:val="28"/>
        </w:rPr>
        <w:t>” S</w:t>
      </w:r>
      <w:r>
        <w:rPr>
          <w:sz w:val="28"/>
          <w:szCs w:val="28"/>
        </w:rPr>
        <w:t>RL</w:t>
      </w:r>
      <w:r w:rsidRPr="00361528">
        <w:rPr>
          <w:sz w:val="28"/>
          <w:szCs w:val="28"/>
        </w:rPr>
        <w:t xml:space="preserve">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Mimbu</w:t>
      </w:r>
      <w:r w:rsidRPr="00361528">
        <w:rPr>
          <w:sz w:val="28"/>
          <w:szCs w:val="28"/>
        </w:rPr>
        <w:t>” S</w:t>
      </w:r>
      <w:r>
        <w:rPr>
          <w:sz w:val="28"/>
          <w:szCs w:val="28"/>
        </w:rPr>
        <w:t>RL</w:t>
      </w:r>
      <w:r w:rsidRPr="00361528">
        <w:rPr>
          <w:sz w:val="28"/>
          <w:szCs w:val="28"/>
        </w:rPr>
        <w:t xml:space="preserve">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 xml:space="preserve">Tebu Consult Invest </w:t>
      </w:r>
      <w:r w:rsidRPr="00361528">
        <w:rPr>
          <w:sz w:val="28"/>
          <w:szCs w:val="28"/>
        </w:rPr>
        <w:t>” S</w:t>
      </w:r>
      <w:r>
        <w:rPr>
          <w:sz w:val="28"/>
          <w:szCs w:val="28"/>
        </w:rPr>
        <w:t>RL</w:t>
      </w:r>
      <w:r w:rsidRPr="00361528">
        <w:rPr>
          <w:sz w:val="28"/>
          <w:szCs w:val="28"/>
        </w:rPr>
        <w:t xml:space="preserve">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Ceprohart</w:t>
      </w:r>
      <w:r w:rsidRPr="00361528">
        <w:rPr>
          <w:sz w:val="28"/>
          <w:szCs w:val="28"/>
        </w:rPr>
        <w:t>” SA – Brăila</w:t>
      </w:r>
    </w:p>
    <w:p w:rsidR="00AA6CBA" w:rsidRPr="00361528" w:rsidRDefault="00AA6CBA" w:rsidP="00373988">
      <w:pPr>
        <w:numPr>
          <w:ilvl w:val="0"/>
          <w:numId w:val="3"/>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pentru stațiile de epurare :</w:t>
      </w:r>
    </w:p>
    <w:p w:rsidR="00AA6CBA" w:rsidRDefault="00AA6CBA" w:rsidP="00373988">
      <w:pPr>
        <w:numPr>
          <w:ilvl w:val="0"/>
          <w:numId w:val="17"/>
        </w:numPr>
        <w:ind w:left="2148"/>
        <w:rPr>
          <w:sz w:val="28"/>
          <w:szCs w:val="28"/>
        </w:rPr>
      </w:pPr>
      <w:r w:rsidRPr="00361528">
        <w:rPr>
          <w:sz w:val="28"/>
          <w:szCs w:val="28"/>
        </w:rPr>
        <w:t>M</w:t>
      </w:r>
      <w:r>
        <w:rPr>
          <w:sz w:val="28"/>
          <w:szCs w:val="28"/>
        </w:rPr>
        <w:t xml:space="preserve">ovila </w:t>
      </w:r>
      <w:r w:rsidRPr="00361528">
        <w:rPr>
          <w:sz w:val="28"/>
          <w:szCs w:val="28"/>
        </w:rPr>
        <w:t>Miresii</w:t>
      </w:r>
    </w:p>
    <w:p w:rsidR="00AA6CBA" w:rsidRDefault="00AA6CBA" w:rsidP="00373988">
      <w:pPr>
        <w:numPr>
          <w:ilvl w:val="0"/>
          <w:numId w:val="17"/>
        </w:numPr>
        <w:ind w:left="2148"/>
        <w:rPr>
          <w:sz w:val="28"/>
          <w:szCs w:val="28"/>
        </w:rPr>
      </w:pPr>
      <w:r>
        <w:rPr>
          <w:sz w:val="28"/>
          <w:szCs w:val="28"/>
        </w:rPr>
        <w:t>Făurei</w:t>
      </w:r>
    </w:p>
    <w:p w:rsidR="00AA6CBA" w:rsidRPr="00361528" w:rsidRDefault="00AA6CBA" w:rsidP="00373988">
      <w:pPr>
        <w:numPr>
          <w:ilvl w:val="0"/>
          <w:numId w:val="17"/>
        </w:numPr>
        <w:ind w:left="2148"/>
        <w:rPr>
          <w:sz w:val="28"/>
          <w:szCs w:val="28"/>
        </w:rPr>
      </w:pPr>
      <w:r>
        <w:rPr>
          <w:sz w:val="28"/>
          <w:szCs w:val="28"/>
        </w:rPr>
        <w:t>Însurăței</w:t>
      </w:r>
    </w:p>
    <w:p w:rsidR="00AA6CBA" w:rsidRDefault="00AA6CBA" w:rsidP="00373988">
      <w:pPr>
        <w:numPr>
          <w:ilvl w:val="0"/>
          <w:numId w:val="17"/>
        </w:numPr>
        <w:ind w:left="2148"/>
        <w:rPr>
          <w:sz w:val="28"/>
          <w:szCs w:val="28"/>
        </w:rPr>
      </w:pPr>
      <w:r>
        <w:rPr>
          <w:sz w:val="28"/>
          <w:szCs w:val="28"/>
        </w:rPr>
        <w:t>Ianca</w:t>
      </w:r>
    </w:p>
    <w:p w:rsidR="00AA6CBA" w:rsidRPr="00361528" w:rsidRDefault="00AA6CBA" w:rsidP="00373988">
      <w:pPr>
        <w:ind w:left="720"/>
        <w:rPr>
          <w:sz w:val="28"/>
          <w:szCs w:val="28"/>
        </w:rPr>
      </w:pPr>
      <w:r>
        <w:rPr>
          <w:sz w:val="28"/>
          <w:szCs w:val="28"/>
        </w:rPr>
        <w:t>și stația de tratare Gropeni</w:t>
      </w:r>
    </w:p>
    <w:p w:rsidR="00AA6CBA" w:rsidRDefault="00AA6CBA" w:rsidP="00373988">
      <w:pPr>
        <w:numPr>
          <w:ilvl w:val="0"/>
          <w:numId w:val="3"/>
        </w:numPr>
        <w:tabs>
          <w:tab w:val="clear" w:pos="1440"/>
          <w:tab w:val="num" w:pos="1222"/>
        </w:tabs>
        <w:ind w:left="720" w:firstLine="0"/>
        <w:rPr>
          <w:sz w:val="28"/>
          <w:szCs w:val="28"/>
        </w:rPr>
      </w:pPr>
      <w:r>
        <w:rPr>
          <w:sz w:val="28"/>
          <w:szCs w:val="28"/>
        </w:rPr>
        <w:t>Spitalul de Urgență – Consiliul Județean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 xml:space="preserve">Praktiker Romania </w:t>
      </w:r>
      <w:r w:rsidRPr="00361528">
        <w:rPr>
          <w:sz w:val="28"/>
          <w:szCs w:val="28"/>
        </w:rPr>
        <w:t>” S</w:t>
      </w:r>
      <w:r>
        <w:rPr>
          <w:sz w:val="28"/>
          <w:szCs w:val="28"/>
        </w:rPr>
        <w:t>RL</w:t>
      </w:r>
      <w:r w:rsidRPr="00361528">
        <w:rPr>
          <w:sz w:val="28"/>
          <w:szCs w:val="28"/>
        </w:rPr>
        <w:t xml:space="preserve">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 xml:space="preserve">Metro Cash &amp; Carry Romania </w:t>
      </w:r>
      <w:r w:rsidRPr="00361528">
        <w:rPr>
          <w:sz w:val="28"/>
          <w:szCs w:val="28"/>
        </w:rPr>
        <w:t>” S</w:t>
      </w:r>
      <w:r>
        <w:rPr>
          <w:sz w:val="28"/>
          <w:szCs w:val="28"/>
        </w:rPr>
        <w:t>RL</w:t>
      </w:r>
      <w:r w:rsidRPr="00361528">
        <w:rPr>
          <w:sz w:val="28"/>
          <w:szCs w:val="28"/>
        </w:rPr>
        <w:t xml:space="preserve"> – Brăila</w:t>
      </w:r>
    </w:p>
    <w:p w:rsidR="00AA6CBA" w:rsidRDefault="00AA6CBA" w:rsidP="00373988">
      <w:pPr>
        <w:numPr>
          <w:ilvl w:val="0"/>
          <w:numId w:val="3"/>
        </w:numPr>
        <w:tabs>
          <w:tab w:val="clear" w:pos="1440"/>
          <w:tab w:val="num" w:pos="1222"/>
        </w:tabs>
        <w:ind w:left="720" w:firstLine="0"/>
        <w:rPr>
          <w:sz w:val="28"/>
          <w:szCs w:val="28"/>
        </w:rPr>
      </w:pPr>
      <w:r w:rsidRPr="00361528">
        <w:rPr>
          <w:sz w:val="28"/>
          <w:szCs w:val="28"/>
        </w:rPr>
        <w:t xml:space="preserve">SC” </w:t>
      </w:r>
      <w:r>
        <w:rPr>
          <w:sz w:val="28"/>
          <w:szCs w:val="28"/>
        </w:rPr>
        <w:t xml:space="preserve">Rewe Romania </w:t>
      </w:r>
      <w:r w:rsidRPr="00361528">
        <w:rPr>
          <w:sz w:val="28"/>
          <w:szCs w:val="28"/>
        </w:rPr>
        <w:t>” S</w:t>
      </w:r>
      <w:r>
        <w:rPr>
          <w:sz w:val="28"/>
          <w:szCs w:val="28"/>
        </w:rPr>
        <w:t>RL</w:t>
      </w:r>
      <w:r w:rsidRPr="00361528">
        <w:rPr>
          <w:sz w:val="28"/>
          <w:szCs w:val="28"/>
        </w:rPr>
        <w:t xml:space="preserve"> – Brăila</w:t>
      </w:r>
      <w:r>
        <w:rPr>
          <w:sz w:val="28"/>
          <w:szCs w:val="28"/>
        </w:rPr>
        <w:t>:</w:t>
      </w:r>
    </w:p>
    <w:p w:rsidR="00AA6CBA" w:rsidRDefault="00AA6CBA" w:rsidP="00AA6CBA">
      <w:pPr>
        <w:numPr>
          <w:ilvl w:val="0"/>
          <w:numId w:val="21"/>
        </w:numPr>
        <w:rPr>
          <w:sz w:val="28"/>
          <w:szCs w:val="28"/>
        </w:rPr>
      </w:pPr>
      <w:r>
        <w:rPr>
          <w:sz w:val="28"/>
          <w:szCs w:val="28"/>
        </w:rPr>
        <w:lastRenderedPageBreak/>
        <w:t xml:space="preserve"> XXL Mega Discount ;</w:t>
      </w:r>
    </w:p>
    <w:p w:rsidR="00AA6CBA" w:rsidRDefault="00AA6CBA" w:rsidP="00AA6CBA">
      <w:pPr>
        <w:numPr>
          <w:ilvl w:val="0"/>
          <w:numId w:val="21"/>
        </w:numPr>
        <w:rPr>
          <w:sz w:val="28"/>
          <w:szCs w:val="28"/>
        </w:rPr>
      </w:pPr>
      <w:r>
        <w:rPr>
          <w:sz w:val="28"/>
          <w:szCs w:val="28"/>
        </w:rPr>
        <w:t>Penny Market .</w:t>
      </w:r>
    </w:p>
    <w:p w:rsidR="00AA6CBA" w:rsidRPr="00DB26F8" w:rsidRDefault="00AA6CBA" w:rsidP="00AA6CBA">
      <w:pPr>
        <w:rPr>
          <w:sz w:val="28"/>
          <w:szCs w:val="28"/>
        </w:rPr>
      </w:pPr>
    </w:p>
    <w:p w:rsidR="00AA6CBA" w:rsidRPr="005518C6" w:rsidRDefault="00AA6CBA" w:rsidP="00AA6CBA">
      <w:pPr>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sidRPr="005518C6">
        <w:rPr>
          <w:sz w:val="28"/>
          <w:szCs w:val="28"/>
          <w:lang w:val="it-IT"/>
        </w:rPr>
        <w:t xml:space="preserve">: </w:t>
      </w:r>
    </w:p>
    <w:p w:rsidR="00AA6CBA" w:rsidRPr="00AA6CBA" w:rsidRDefault="00AA6CBA" w:rsidP="00AA6CBA">
      <w:pPr>
        <w:pStyle w:val="ListParagraph"/>
        <w:numPr>
          <w:ilvl w:val="0"/>
          <w:numId w:val="11"/>
        </w:numPr>
        <w:tabs>
          <w:tab w:val="left" w:pos="426"/>
          <w:tab w:val="left" w:pos="567"/>
          <w:tab w:val="left" w:pos="709"/>
        </w:tabs>
        <w:spacing w:after="0" w:line="240" w:lineRule="auto"/>
        <w:jc w:val="both"/>
        <w:rPr>
          <w:rFonts w:ascii="Times New Roman" w:hAnsi="Times New Roman"/>
          <w:sz w:val="28"/>
          <w:szCs w:val="28"/>
          <w:lang w:val="it-IT"/>
        </w:rPr>
      </w:pPr>
      <w:r w:rsidRPr="00AA6CBA">
        <w:rPr>
          <w:rFonts w:ascii="Times New Roman" w:hAnsi="Times New Roman"/>
          <w:bCs/>
          <w:sz w:val="28"/>
          <w:szCs w:val="28"/>
        </w:rPr>
        <w:t xml:space="preserve">Stația de tratare Chiscani : </w:t>
      </w:r>
      <w:r w:rsidRPr="00AA6CBA">
        <w:rPr>
          <w:rFonts w:ascii="Times New Roman" w:hAnsi="Times New Roman"/>
          <w:sz w:val="28"/>
          <w:szCs w:val="28"/>
          <w:lang w:val="it-IT"/>
        </w:rPr>
        <w:t xml:space="preserve">materii în suspensie (MTS), substanțe extractibile  în solvenți organici, zinc; </w:t>
      </w:r>
      <w:r w:rsidRPr="00AA6CBA">
        <w:rPr>
          <w:rFonts w:ascii="Times New Roman" w:hAnsi="Times New Roman"/>
          <w:bCs/>
          <w:sz w:val="28"/>
          <w:szCs w:val="28"/>
        </w:rPr>
        <w:t xml:space="preserve"> </w:t>
      </w:r>
    </w:p>
    <w:p w:rsidR="00AA6CBA" w:rsidRPr="00AA6CBA" w:rsidRDefault="00AA6CBA" w:rsidP="00AA6CBA">
      <w:pPr>
        <w:pStyle w:val="ListParagraph"/>
        <w:numPr>
          <w:ilvl w:val="0"/>
          <w:numId w:val="11"/>
        </w:numPr>
        <w:tabs>
          <w:tab w:val="left" w:pos="426"/>
          <w:tab w:val="left" w:pos="567"/>
          <w:tab w:val="left" w:pos="709"/>
        </w:tabs>
        <w:spacing w:after="0" w:line="240" w:lineRule="auto"/>
        <w:jc w:val="both"/>
        <w:rPr>
          <w:rFonts w:ascii="Times New Roman" w:hAnsi="Times New Roman"/>
          <w:sz w:val="28"/>
          <w:szCs w:val="28"/>
          <w:lang w:val="it-IT"/>
        </w:rPr>
      </w:pPr>
      <w:r w:rsidRPr="00AA6CBA">
        <w:rPr>
          <w:rFonts w:ascii="Times New Roman" w:hAnsi="Times New Roman"/>
          <w:sz w:val="28"/>
          <w:szCs w:val="28"/>
          <w:lang w:val="it-IT"/>
        </w:rPr>
        <w:t xml:space="preserve">Staţia de epurare Movila Miresii: materii în suspensie (MTS), consum chimic de oxigen (CCOCr), </w:t>
      </w:r>
      <w:r w:rsidRPr="00AA6CBA">
        <w:rPr>
          <w:rFonts w:ascii="Times New Roman" w:hAnsi="Times New Roman"/>
          <w:sz w:val="28"/>
          <w:szCs w:val="28"/>
        </w:rPr>
        <w:t>consum biochimic de oxigen (CBO</w:t>
      </w:r>
      <w:r w:rsidRPr="00AA6CBA">
        <w:rPr>
          <w:rFonts w:ascii="Times New Roman" w:hAnsi="Times New Roman"/>
          <w:sz w:val="28"/>
          <w:szCs w:val="28"/>
          <w:vertAlign w:val="subscript"/>
        </w:rPr>
        <w:t>5</w:t>
      </w:r>
      <w:r w:rsidRPr="00AA6CBA">
        <w:rPr>
          <w:rFonts w:ascii="Times New Roman" w:hAnsi="Times New Roman"/>
          <w:sz w:val="28"/>
          <w:szCs w:val="28"/>
        </w:rPr>
        <w:t xml:space="preserve">), </w:t>
      </w:r>
      <w:r w:rsidRPr="00AA6CBA">
        <w:rPr>
          <w:rFonts w:ascii="Times New Roman" w:hAnsi="Times New Roman"/>
          <w:sz w:val="28"/>
          <w:szCs w:val="28"/>
          <w:lang w:val="it-IT"/>
        </w:rPr>
        <w:t xml:space="preserve">substanțe extractibile  în solvenți organici, </w:t>
      </w:r>
      <w:r w:rsidRPr="00AA6CBA">
        <w:rPr>
          <w:rFonts w:ascii="Times New Roman" w:hAnsi="Times New Roman"/>
          <w:sz w:val="28"/>
          <w:szCs w:val="28"/>
        </w:rPr>
        <w:t>detergenţi sintetici biodegradabili, fenoli (C</w:t>
      </w:r>
      <w:r w:rsidRPr="00AA6CBA">
        <w:rPr>
          <w:rFonts w:ascii="Times New Roman" w:hAnsi="Times New Roman"/>
          <w:sz w:val="28"/>
          <w:szCs w:val="28"/>
          <w:vertAlign w:val="subscript"/>
        </w:rPr>
        <w:t>6</w:t>
      </w:r>
      <w:r w:rsidRPr="00AA6CBA">
        <w:rPr>
          <w:rFonts w:ascii="Times New Roman" w:hAnsi="Times New Roman"/>
          <w:sz w:val="28"/>
          <w:szCs w:val="28"/>
        </w:rPr>
        <w:t>H</w:t>
      </w:r>
      <w:r w:rsidRPr="00AA6CBA">
        <w:rPr>
          <w:rFonts w:ascii="Times New Roman" w:hAnsi="Times New Roman"/>
          <w:sz w:val="28"/>
          <w:szCs w:val="28"/>
          <w:vertAlign w:val="subscript"/>
        </w:rPr>
        <w:t>5</w:t>
      </w:r>
      <w:r w:rsidRPr="00AA6CBA">
        <w:rPr>
          <w:rFonts w:ascii="Times New Roman" w:hAnsi="Times New Roman"/>
          <w:sz w:val="28"/>
          <w:szCs w:val="28"/>
        </w:rPr>
        <w:t>OH);</w:t>
      </w:r>
    </w:p>
    <w:p w:rsidR="00AA6CBA" w:rsidRPr="00AA6CBA" w:rsidRDefault="00AA6CBA" w:rsidP="00AA6CBA">
      <w:pPr>
        <w:pStyle w:val="ListParagraph"/>
        <w:numPr>
          <w:ilvl w:val="0"/>
          <w:numId w:val="11"/>
        </w:numPr>
        <w:spacing w:after="0" w:line="240" w:lineRule="auto"/>
        <w:jc w:val="both"/>
        <w:rPr>
          <w:rFonts w:ascii="Times New Roman" w:hAnsi="Times New Roman"/>
          <w:sz w:val="28"/>
          <w:szCs w:val="28"/>
        </w:rPr>
      </w:pPr>
      <w:r w:rsidRPr="00AA6CBA">
        <w:rPr>
          <w:rFonts w:ascii="Times New Roman" w:hAnsi="Times New Roman"/>
          <w:sz w:val="28"/>
          <w:szCs w:val="28"/>
          <w:lang w:val="it-IT"/>
        </w:rPr>
        <w:t>Staţia de epurare Făurei : substanțe extractibile  în solvenți organici</w:t>
      </w:r>
      <w:r w:rsidRPr="00AA6CBA">
        <w:rPr>
          <w:rFonts w:ascii="Times New Roman" w:hAnsi="Times New Roman"/>
          <w:sz w:val="28"/>
          <w:szCs w:val="28"/>
        </w:rPr>
        <w:t>.</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2.2.2. REŢEAUA DE URMĂRIRE A CALITĂŢII APELOR UZATE DE CĂTRE    LABORATORUL APM BRĂILA</w:t>
      </w:r>
    </w:p>
    <w:p w:rsidR="00B84D3C" w:rsidRPr="00810AC4" w:rsidRDefault="00B84D3C" w:rsidP="00B84D3C">
      <w:pPr>
        <w:ind w:firstLine="720"/>
        <w:jc w:val="both"/>
        <w:rPr>
          <w:sz w:val="28"/>
          <w:szCs w:val="28"/>
          <w:lang w:val="it-IT"/>
        </w:rPr>
      </w:pPr>
      <w:r w:rsidRPr="00351FD6">
        <w:rPr>
          <w:sz w:val="28"/>
          <w:szCs w:val="28"/>
          <w:lang w:val="it-IT"/>
        </w:rPr>
        <w:t xml:space="preserve">Laboratorul A.P.M Brăila, în luna </w:t>
      </w:r>
      <w:r>
        <w:rPr>
          <w:sz w:val="28"/>
          <w:szCs w:val="28"/>
          <w:lang w:val="it-IT"/>
        </w:rPr>
        <w:t>octombrie</w:t>
      </w:r>
      <w:r w:rsidRPr="00351FD6">
        <w:rPr>
          <w:sz w:val="28"/>
          <w:szCs w:val="28"/>
          <w:lang w:val="it-IT"/>
        </w:rPr>
        <w:t xml:space="preserve"> 2015, a efectuat analize fizico-chimice </w:t>
      </w:r>
      <w:r w:rsidRPr="00B9084E">
        <w:rPr>
          <w:sz w:val="28"/>
          <w:szCs w:val="28"/>
          <w:lang w:val="it-IT"/>
        </w:rPr>
        <w:t>la</w:t>
      </w:r>
      <w:r>
        <w:rPr>
          <w:sz w:val="28"/>
          <w:szCs w:val="28"/>
          <w:lang w:val="it-IT"/>
        </w:rPr>
        <w:t>, Stația de Epurare Movila Miresii</w:t>
      </w:r>
      <w:r w:rsidRPr="00351FD6">
        <w:rPr>
          <w:sz w:val="28"/>
          <w:szCs w:val="28"/>
          <w:lang w:val="it-IT"/>
        </w:rPr>
        <w:t xml:space="preserve">, </w:t>
      </w:r>
      <w:r>
        <w:rPr>
          <w:sz w:val="28"/>
          <w:szCs w:val="28"/>
          <w:lang w:val="it-IT"/>
        </w:rPr>
        <w:t>unitate</w:t>
      </w:r>
      <w:r w:rsidRPr="00351FD6">
        <w:rPr>
          <w:sz w:val="28"/>
          <w:szCs w:val="28"/>
          <w:lang w:val="it-IT"/>
        </w:rPr>
        <w:t xml:space="preserve"> care prezintă impact asupra apelor de suprafaţă</w:t>
      </w:r>
      <w:r>
        <w:rPr>
          <w:sz w:val="28"/>
          <w:szCs w:val="28"/>
          <w:lang w:val="it-IT"/>
        </w:rPr>
        <w:t xml:space="preserve">. </w:t>
      </w:r>
      <w:r w:rsidRPr="00351FD6">
        <w:rPr>
          <w:sz w:val="28"/>
          <w:szCs w:val="28"/>
          <w:lang w:val="it-IT"/>
        </w:rPr>
        <w:t xml:space="preserve">S-au constatat depășiri ale valorilor limită la </w:t>
      </w:r>
      <w:r>
        <w:rPr>
          <w:sz w:val="28"/>
          <w:szCs w:val="28"/>
          <w:lang w:val="it-IT"/>
        </w:rPr>
        <w:t>majoritatea indicatorilor</w:t>
      </w:r>
      <w:r w:rsidRPr="00351FD6">
        <w:rPr>
          <w:sz w:val="28"/>
          <w:szCs w:val="28"/>
          <w:lang w:val="it-IT"/>
        </w:rPr>
        <w:t xml:space="preserve"> </w:t>
      </w:r>
      <w:r>
        <w:rPr>
          <w:sz w:val="28"/>
          <w:szCs w:val="28"/>
          <w:lang w:val="it-IT"/>
        </w:rPr>
        <w:t>monitorizați: pH, CBO</w:t>
      </w:r>
      <w:r w:rsidRPr="00810AC4">
        <w:rPr>
          <w:sz w:val="28"/>
          <w:szCs w:val="28"/>
          <w:vertAlign w:val="subscript"/>
          <w:lang w:val="it-IT"/>
        </w:rPr>
        <w:t>5</w:t>
      </w:r>
      <w:r>
        <w:rPr>
          <w:sz w:val="28"/>
          <w:szCs w:val="28"/>
          <w:lang w:val="it-IT"/>
        </w:rPr>
        <w:t>, CCOCr, suspensii și substanțe extractibile.</w:t>
      </w:r>
    </w:p>
    <w:p w:rsidR="00B84D3C" w:rsidRPr="00351FD6" w:rsidRDefault="00B84D3C" w:rsidP="00B84D3C">
      <w:pPr>
        <w:ind w:firstLine="720"/>
        <w:jc w:val="both"/>
        <w:rPr>
          <w:b/>
          <w:bCs/>
          <w:sz w:val="28"/>
          <w:szCs w:val="28"/>
          <w:lang w:val="it-IT"/>
        </w:rPr>
      </w:pPr>
      <w:r w:rsidRPr="00810AC4">
        <w:rPr>
          <w:sz w:val="28"/>
          <w:szCs w:val="28"/>
          <w:lang w:val="it-IT"/>
        </w:rPr>
        <w:t>De</w:t>
      </w:r>
      <w:r w:rsidRPr="00351FD6">
        <w:rPr>
          <w:sz w:val="28"/>
          <w:szCs w:val="28"/>
          <w:lang w:val="it-IT"/>
        </w:rPr>
        <w:t xml:space="preserve"> asemenea, au fost monitorizați </w:t>
      </w:r>
      <w:r w:rsidRPr="00351FD6">
        <w:rPr>
          <w:sz w:val="28"/>
          <w:szCs w:val="28"/>
          <w:lang w:val="pt-BR"/>
        </w:rPr>
        <w:t xml:space="preserve">agenţi economici ale căror ape rezultate din procesul tehnologic sunt deversate în canalizarea oraşului. S-au constatat </w:t>
      </w:r>
      <w:r>
        <w:rPr>
          <w:sz w:val="28"/>
          <w:szCs w:val="28"/>
          <w:lang w:val="pt-BR"/>
        </w:rPr>
        <w:t xml:space="preserve">mari </w:t>
      </w:r>
      <w:r w:rsidRPr="00351FD6">
        <w:rPr>
          <w:sz w:val="28"/>
          <w:szCs w:val="28"/>
          <w:lang w:val="pt-BR"/>
        </w:rPr>
        <w:t>depășiri ale  limitei impuse la substanțe extractibile</w:t>
      </w:r>
      <w:r>
        <w:rPr>
          <w:sz w:val="28"/>
          <w:szCs w:val="28"/>
          <w:lang w:val="pt-BR"/>
        </w:rPr>
        <w:t>, suspensii, CBO</w:t>
      </w:r>
      <w:r w:rsidRPr="00B51004">
        <w:rPr>
          <w:sz w:val="28"/>
          <w:szCs w:val="28"/>
          <w:vertAlign w:val="subscript"/>
          <w:lang w:val="pt-BR"/>
        </w:rPr>
        <w:t>5</w:t>
      </w:r>
      <w:r>
        <w:rPr>
          <w:sz w:val="28"/>
          <w:szCs w:val="28"/>
          <w:lang w:val="pt-BR"/>
        </w:rPr>
        <w:t xml:space="preserve">, CCOCr </w:t>
      </w:r>
      <w:r w:rsidRPr="00351FD6">
        <w:rPr>
          <w:sz w:val="28"/>
          <w:szCs w:val="28"/>
          <w:lang w:val="pt-BR"/>
        </w:rPr>
        <w:t xml:space="preserve"> </w:t>
      </w:r>
      <w:r>
        <w:rPr>
          <w:sz w:val="28"/>
          <w:szCs w:val="28"/>
          <w:lang w:val="pt-BR"/>
        </w:rPr>
        <w:t>la SC Mitfan Prod SRL – Movila Miresii și la SC Crivalex SA Brăila.</w:t>
      </w:r>
    </w:p>
    <w:p w:rsidR="00B84D3C" w:rsidRDefault="00B84D3C"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10005A" w:rsidP="0040058C">
      <w:pPr>
        <w:jc w:val="both"/>
        <w:rPr>
          <w:b/>
          <w:sz w:val="28"/>
          <w:szCs w:val="28"/>
        </w:rPr>
      </w:pPr>
      <w:r w:rsidRPr="0010005A">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2615E6" w:rsidRPr="008028B1" w:rsidRDefault="002615E6"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10005A">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lastRenderedPageBreak/>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660383" w:rsidRDefault="0040058C" w:rsidP="00E41CE5">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373988" w:rsidRDefault="00373988" w:rsidP="00E41CE5">
      <w:pPr>
        <w:ind w:firstLine="720"/>
        <w:jc w:val="both"/>
        <w:rPr>
          <w:bCs/>
          <w:sz w:val="28"/>
          <w:szCs w:val="28"/>
        </w:rPr>
      </w:pPr>
    </w:p>
    <w:p w:rsidR="00346921" w:rsidRPr="00BF6FD0" w:rsidRDefault="00346921" w:rsidP="00346921">
      <w:pPr>
        <w:jc w:val="center"/>
        <w:rPr>
          <w:b/>
          <w:sz w:val="28"/>
          <w:szCs w:val="28"/>
        </w:rPr>
      </w:pPr>
      <w:r w:rsidRPr="00BF6FD0">
        <w:rPr>
          <w:b/>
          <w:sz w:val="28"/>
          <w:szCs w:val="28"/>
        </w:rPr>
        <w:t>Parametrii meteorologici monitorizaţi</w:t>
      </w:r>
    </w:p>
    <w:p w:rsidR="00346921" w:rsidRPr="00BF6FD0" w:rsidRDefault="00346921" w:rsidP="00346921">
      <w:pPr>
        <w:rPr>
          <w:b/>
          <w:sz w:val="28"/>
          <w:szCs w:val="28"/>
        </w:rPr>
      </w:pPr>
      <w:r w:rsidRPr="00BF6FD0">
        <w:rPr>
          <w:b/>
          <w:sz w:val="28"/>
          <w:szCs w:val="28"/>
        </w:rPr>
        <w:tab/>
      </w:r>
    </w:p>
    <w:p w:rsidR="00346921" w:rsidRPr="00BF6FD0" w:rsidRDefault="00346921" w:rsidP="00346921">
      <w:pPr>
        <w:ind w:firstLine="720"/>
        <w:rPr>
          <w:b/>
        </w:rPr>
      </w:pPr>
      <w:r w:rsidRPr="00BF6FD0">
        <w:rPr>
          <w:bCs/>
          <w:sz w:val="28"/>
          <w:szCs w:val="28"/>
        </w:rPr>
        <w:t xml:space="preserve">În luna </w:t>
      </w:r>
      <w:r>
        <w:rPr>
          <w:bCs/>
          <w:sz w:val="28"/>
          <w:szCs w:val="28"/>
        </w:rPr>
        <w:t>octombrie</w:t>
      </w:r>
      <w:r w:rsidRPr="00BF6FD0">
        <w:rPr>
          <w:bCs/>
          <w:sz w:val="28"/>
          <w:szCs w:val="28"/>
        </w:rPr>
        <w:t xml:space="preserve"> nu s-au măsurat parametrii meteorologici din cauza defecţiunilor existente</w:t>
      </w:r>
      <w:r w:rsidRPr="00BF6FD0">
        <w:rPr>
          <w:sz w:val="28"/>
          <w:szCs w:val="28"/>
        </w:rPr>
        <w:t>.</w:t>
      </w:r>
    </w:p>
    <w:p w:rsidR="00346921" w:rsidRPr="003F6B8D" w:rsidRDefault="00346921" w:rsidP="00346921">
      <w:pPr>
        <w:ind w:firstLine="720"/>
        <w:jc w:val="center"/>
        <w:rPr>
          <w:b/>
          <w:sz w:val="28"/>
          <w:szCs w:val="28"/>
        </w:rPr>
      </w:pPr>
      <w:r w:rsidRPr="003F6B8D">
        <w:rPr>
          <w:b/>
          <w:sz w:val="28"/>
          <w:szCs w:val="28"/>
        </w:rPr>
        <w:t>Poluanţii monitorizaţi</w:t>
      </w:r>
    </w:p>
    <w:p w:rsidR="00346921" w:rsidRPr="00BF6FD0" w:rsidRDefault="00346921" w:rsidP="00346921">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346921" w:rsidRPr="00BF6FD0" w:rsidTr="000A70AD">
        <w:trPr>
          <w:trHeight w:val="544"/>
          <w:jc w:val="center"/>
        </w:trPr>
        <w:tc>
          <w:tcPr>
            <w:tcW w:w="840"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346921" w:rsidRPr="00BF6FD0" w:rsidRDefault="00346921" w:rsidP="000A70AD">
            <w:pPr>
              <w:jc w:val="center"/>
              <w:rPr>
                <w:sz w:val="22"/>
                <w:szCs w:val="22"/>
              </w:rPr>
            </w:pPr>
            <w:r w:rsidRPr="00BF6FD0">
              <w:rPr>
                <w:sz w:val="22"/>
                <w:szCs w:val="22"/>
              </w:rPr>
              <w:t xml:space="preserve">Limita </w:t>
            </w:r>
          </w:p>
        </w:tc>
      </w:tr>
      <w:tr w:rsidR="00346921" w:rsidRPr="00BF6FD0" w:rsidTr="000A70AD">
        <w:trPr>
          <w:trHeight w:val="254"/>
          <w:jc w:val="center"/>
        </w:trPr>
        <w:tc>
          <w:tcPr>
            <w:tcW w:w="840" w:type="dxa"/>
            <w:vMerge w:val="restart"/>
            <w:tcBorders>
              <w:top w:val="double" w:sz="4" w:space="0" w:color="auto"/>
            </w:tcBorders>
            <w:vAlign w:val="center"/>
          </w:tcPr>
          <w:p w:rsidR="00346921" w:rsidRPr="00BF6FD0" w:rsidRDefault="00346921" w:rsidP="000A70AD">
            <w:pPr>
              <w:jc w:val="center"/>
            </w:pPr>
            <w:r w:rsidRPr="00BF6FD0">
              <w:t>BR1</w:t>
            </w:r>
          </w:p>
        </w:tc>
        <w:tc>
          <w:tcPr>
            <w:tcW w:w="1273" w:type="dxa"/>
            <w:vMerge w:val="restart"/>
            <w:tcBorders>
              <w:top w:val="double" w:sz="4" w:space="0" w:color="auto"/>
            </w:tcBorders>
            <w:vAlign w:val="center"/>
          </w:tcPr>
          <w:p w:rsidR="00346921" w:rsidRPr="00BF6FD0" w:rsidRDefault="00346921" w:rsidP="000A70AD">
            <w:pPr>
              <w:jc w:val="center"/>
            </w:pPr>
            <w:r w:rsidRPr="00BF6FD0">
              <w:t>Trafic</w:t>
            </w:r>
          </w:p>
        </w:tc>
        <w:tc>
          <w:tcPr>
            <w:tcW w:w="1408" w:type="dxa"/>
            <w:tcBorders>
              <w:top w:val="double" w:sz="4" w:space="0" w:color="auto"/>
            </w:tcBorders>
          </w:tcPr>
          <w:p w:rsidR="00346921" w:rsidRPr="00BF6FD0" w:rsidRDefault="00346921" w:rsidP="000A70AD">
            <w:pPr>
              <w:jc w:val="center"/>
            </w:pPr>
            <w:r w:rsidRPr="00BF6FD0">
              <w:t>SO</w:t>
            </w:r>
            <w:r w:rsidRPr="00BF6FD0">
              <w:rPr>
                <w:vertAlign w:val="subscript"/>
              </w:rPr>
              <w:t>2</w:t>
            </w:r>
          </w:p>
        </w:tc>
        <w:tc>
          <w:tcPr>
            <w:tcW w:w="881" w:type="dxa"/>
            <w:tcBorders>
              <w:top w:val="double" w:sz="4" w:space="0" w:color="auto"/>
            </w:tcBorders>
          </w:tcPr>
          <w:p w:rsidR="00346921" w:rsidRPr="00BF6FD0" w:rsidRDefault="00346921" w:rsidP="000A70AD">
            <w:pPr>
              <w:jc w:val="center"/>
            </w:pPr>
            <w:r w:rsidRPr="00BF6FD0">
              <w:t>-</w:t>
            </w:r>
          </w:p>
        </w:tc>
        <w:tc>
          <w:tcPr>
            <w:tcW w:w="1070" w:type="dxa"/>
            <w:tcBorders>
              <w:top w:val="double" w:sz="4" w:space="0" w:color="auto"/>
            </w:tcBorders>
          </w:tcPr>
          <w:p w:rsidR="00346921" w:rsidRPr="00BF6FD0" w:rsidRDefault="00346921" w:rsidP="000A70AD">
            <w:pPr>
              <w:jc w:val="center"/>
            </w:pPr>
            <w:r w:rsidRPr="00BF6FD0">
              <w:t>-</w:t>
            </w:r>
          </w:p>
        </w:tc>
        <w:tc>
          <w:tcPr>
            <w:tcW w:w="1003" w:type="dxa"/>
            <w:tcBorders>
              <w:top w:val="double" w:sz="4" w:space="0" w:color="auto"/>
            </w:tcBorders>
          </w:tcPr>
          <w:p w:rsidR="00346921" w:rsidRPr="00BF6FD0" w:rsidRDefault="00346921" w:rsidP="000A70AD">
            <w:pPr>
              <w:jc w:val="center"/>
            </w:pPr>
            <w:r w:rsidRPr="00BF6FD0">
              <w:t>-</w:t>
            </w:r>
          </w:p>
        </w:tc>
        <w:tc>
          <w:tcPr>
            <w:tcW w:w="1367" w:type="dxa"/>
            <w:tcBorders>
              <w:top w:val="double" w:sz="4" w:space="0" w:color="auto"/>
            </w:tcBorders>
          </w:tcPr>
          <w:p w:rsidR="00346921" w:rsidRPr="00BF6FD0" w:rsidRDefault="00346921" w:rsidP="000A70AD">
            <w:pPr>
              <w:jc w:val="center"/>
            </w:pPr>
            <w:r w:rsidRPr="00BF6FD0">
              <w:t>-</w:t>
            </w:r>
          </w:p>
        </w:tc>
        <w:tc>
          <w:tcPr>
            <w:tcW w:w="916" w:type="dxa"/>
            <w:tcBorders>
              <w:top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346921" w:rsidRPr="00BF6FD0" w:rsidRDefault="00346921" w:rsidP="000A70AD">
            <w:pPr>
              <w:jc w:val="center"/>
            </w:pPr>
            <w:r w:rsidRPr="00BF6FD0">
              <w:t>350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r w:rsidRPr="00BF6FD0">
              <w:rPr>
                <w:vertAlign w:val="subscript"/>
              </w:rPr>
              <w:t>2</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Nox</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30/an</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CO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t>2.02</w:t>
            </w:r>
          </w:p>
        </w:tc>
        <w:tc>
          <w:tcPr>
            <w:tcW w:w="1003" w:type="dxa"/>
          </w:tcPr>
          <w:p w:rsidR="00346921" w:rsidRPr="00BF6FD0" w:rsidRDefault="00346921" w:rsidP="000A70AD">
            <w:pPr>
              <w:jc w:val="center"/>
            </w:pPr>
            <w:r>
              <w:t>0.09</w:t>
            </w:r>
          </w:p>
        </w:tc>
        <w:tc>
          <w:tcPr>
            <w:tcW w:w="1367" w:type="dxa"/>
          </w:tcPr>
          <w:p w:rsidR="00346921" w:rsidRPr="00BF6FD0" w:rsidRDefault="00346921" w:rsidP="000A70AD">
            <w:pPr>
              <w:jc w:val="center"/>
            </w:pPr>
            <w:r>
              <w:t>168</w:t>
            </w:r>
          </w:p>
        </w:tc>
        <w:tc>
          <w:tcPr>
            <w:tcW w:w="916" w:type="dxa"/>
          </w:tcPr>
          <w:p w:rsidR="00346921" w:rsidRPr="00BF6FD0" w:rsidRDefault="00346921" w:rsidP="000A70AD">
            <w:pPr>
              <w:jc w:val="center"/>
            </w:pPr>
            <w:r w:rsidRPr="00BF6FD0">
              <w:t>mg/m</w:t>
            </w:r>
            <w:r w:rsidRPr="00BF6FD0">
              <w:rPr>
                <w:vertAlign w:val="superscript"/>
              </w:rPr>
              <w:t>3</w:t>
            </w:r>
          </w:p>
        </w:tc>
        <w:tc>
          <w:tcPr>
            <w:tcW w:w="868" w:type="dxa"/>
          </w:tcPr>
          <w:p w:rsidR="00346921" w:rsidRPr="00BF6FD0" w:rsidRDefault="00346921" w:rsidP="000A70AD">
            <w:pPr>
              <w:jc w:val="center"/>
            </w:pPr>
            <w:r w:rsidRPr="00BF6FD0">
              <w:t>10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Benzen</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5</w:t>
            </w:r>
          </w:p>
        </w:tc>
      </w:tr>
      <w:tr w:rsidR="00346921" w:rsidRPr="00BF6FD0" w:rsidTr="000A70AD">
        <w:trPr>
          <w:trHeight w:val="128"/>
          <w:jc w:val="center"/>
        </w:trPr>
        <w:tc>
          <w:tcPr>
            <w:tcW w:w="840" w:type="dxa"/>
            <w:vMerge/>
            <w:tcBorders>
              <w:bottom w:val="double" w:sz="4" w:space="0" w:color="auto"/>
            </w:tcBorders>
          </w:tcPr>
          <w:p w:rsidR="00346921" w:rsidRPr="00BF6FD0" w:rsidRDefault="00346921" w:rsidP="000A70AD">
            <w:pPr>
              <w:jc w:val="center"/>
            </w:pPr>
          </w:p>
        </w:tc>
        <w:tc>
          <w:tcPr>
            <w:tcW w:w="1273" w:type="dxa"/>
            <w:vMerge/>
            <w:tcBorders>
              <w:bottom w:val="double" w:sz="4" w:space="0" w:color="auto"/>
            </w:tcBorders>
          </w:tcPr>
          <w:p w:rsidR="00346921" w:rsidRPr="00BF6FD0" w:rsidRDefault="00346921" w:rsidP="000A70AD">
            <w:pPr>
              <w:jc w:val="center"/>
            </w:pPr>
          </w:p>
        </w:tc>
        <w:tc>
          <w:tcPr>
            <w:tcW w:w="1408" w:type="dxa"/>
            <w:tcBorders>
              <w:bottom w:val="double" w:sz="4" w:space="0" w:color="auto"/>
            </w:tcBorders>
          </w:tcPr>
          <w:p w:rsidR="00346921" w:rsidRPr="00BF6FD0" w:rsidRDefault="00346921" w:rsidP="000A70AD">
            <w:pPr>
              <w:jc w:val="center"/>
            </w:pPr>
            <w:r w:rsidRPr="00BF6FD0">
              <w:t>PM10</w:t>
            </w:r>
          </w:p>
        </w:tc>
        <w:tc>
          <w:tcPr>
            <w:tcW w:w="881" w:type="dxa"/>
            <w:tcBorders>
              <w:bottom w:val="double" w:sz="4" w:space="0" w:color="auto"/>
            </w:tcBorders>
          </w:tcPr>
          <w:p w:rsidR="00346921" w:rsidRPr="00BF6FD0" w:rsidRDefault="00346921" w:rsidP="000A70AD">
            <w:pPr>
              <w:jc w:val="center"/>
            </w:pPr>
            <w:r w:rsidRPr="00BF6FD0">
              <w:t>-</w:t>
            </w:r>
          </w:p>
        </w:tc>
        <w:tc>
          <w:tcPr>
            <w:tcW w:w="1070" w:type="dxa"/>
            <w:tcBorders>
              <w:bottom w:val="double" w:sz="4" w:space="0" w:color="auto"/>
            </w:tcBorders>
          </w:tcPr>
          <w:p w:rsidR="00346921" w:rsidRPr="00BF6FD0" w:rsidRDefault="00346921" w:rsidP="000A70AD">
            <w:pPr>
              <w:jc w:val="center"/>
            </w:pPr>
            <w:r w:rsidRPr="00BF6FD0">
              <w:t>-</w:t>
            </w:r>
          </w:p>
        </w:tc>
        <w:tc>
          <w:tcPr>
            <w:tcW w:w="1003" w:type="dxa"/>
            <w:tcBorders>
              <w:bottom w:val="double" w:sz="4" w:space="0" w:color="auto"/>
            </w:tcBorders>
          </w:tcPr>
          <w:p w:rsidR="00346921" w:rsidRPr="00BF6FD0" w:rsidRDefault="00346921" w:rsidP="000A70AD">
            <w:pPr>
              <w:jc w:val="center"/>
            </w:pPr>
            <w:r w:rsidRPr="00BF6FD0">
              <w:t>-</w:t>
            </w:r>
          </w:p>
        </w:tc>
        <w:tc>
          <w:tcPr>
            <w:tcW w:w="1367" w:type="dxa"/>
            <w:tcBorders>
              <w:bottom w:val="double" w:sz="4" w:space="0" w:color="auto"/>
            </w:tcBorders>
          </w:tcPr>
          <w:p w:rsidR="00346921" w:rsidRPr="00BF6FD0" w:rsidRDefault="00346921" w:rsidP="000A70AD">
            <w:pPr>
              <w:jc w:val="center"/>
            </w:pPr>
            <w:r w:rsidRPr="00BF6FD0">
              <w:t>-</w:t>
            </w:r>
          </w:p>
        </w:tc>
        <w:tc>
          <w:tcPr>
            <w:tcW w:w="916" w:type="dxa"/>
            <w:tcBorders>
              <w:bottom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346921" w:rsidRPr="00BF6FD0" w:rsidRDefault="00346921" w:rsidP="000A70AD">
            <w:pPr>
              <w:jc w:val="center"/>
            </w:pPr>
            <w:r w:rsidRPr="00BF6FD0">
              <w:t>50</w:t>
            </w:r>
          </w:p>
        </w:tc>
      </w:tr>
      <w:tr w:rsidR="00346921" w:rsidRPr="00BF6FD0" w:rsidTr="000A70AD">
        <w:trPr>
          <w:trHeight w:val="254"/>
          <w:jc w:val="center"/>
        </w:trPr>
        <w:tc>
          <w:tcPr>
            <w:tcW w:w="840" w:type="dxa"/>
            <w:vMerge w:val="restart"/>
            <w:tcBorders>
              <w:top w:val="double" w:sz="4" w:space="0" w:color="auto"/>
            </w:tcBorders>
            <w:vAlign w:val="center"/>
          </w:tcPr>
          <w:p w:rsidR="00346921" w:rsidRPr="00BF6FD0" w:rsidRDefault="00346921" w:rsidP="000A70AD">
            <w:pPr>
              <w:jc w:val="center"/>
            </w:pPr>
            <w:r w:rsidRPr="00BF6FD0">
              <w:t>BR2</w:t>
            </w:r>
          </w:p>
        </w:tc>
        <w:tc>
          <w:tcPr>
            <w:tcW w:w="1273" w:type="dxa"/>
            <w:vMerge w:val="restart"/>
            <w:tcBorders>
              <w:top w:val="double" w:sz="4" w:space="0" w:color="auto"/>
            </w:tcBorders>
            <w:vAlign w:val="center"/>
          </w:tcPr>
          <w:p w:rsidR="00346921" w:rsidRPr="00BF6FD0" w:rsidRDefault="00346921" w:rsidP="000A70AD">
            <w:pPr>
              <w:jc w:val="center"/>
            </w:pPr>
            <w:r w:rsidRPr="00BF6FD0">
              <w:t>Urban</w:t>
            </w:r>
          </w:p>
        </w:tc>
        <w:tc>
          <w:tcPr>
            <w:tcW w:w="1408" w:type="dxa"/>
            <w:tcBorders>
              <w:top w:val="double" w:sz="4" w:space="0" w:color="auto"/>
            </w:tcBorders>
          </w:tcPr>
          <w:p w:rsidR="00346921" w:rsidRPr="00BF6FD0" w:rsidRDefault="00346921" w:rsidP="000A70AD">
            <w:pPr>
              <w:jc w:val="center"/>
            </w:pPr>
            <w:r w:rsidRPr="00BF6FD0">
              <w:t>SO</w:t>
            </w:r>
            <w:r w:rsidRPr="00BF6FD0">
              <w:rPr>
                <w:vertAlign w:val="subscript"/>
              </w:rPr>
              <w:t>2</w:t>
            </w:r>
          </w:p>
        </w:tc>
        <w:tc>
          <w:tcPr>
            <w:tcW w:w="881" w:type="dxa"/>
            <w:tcBorders>
              <w:top w:val="double" w:sz="4" w:space="0" w:color="auto"/>
            </w:tcBorders>
          </w:tcPr>
          <w:p w:rsidR="00346921" w:rsidRPr="00BF6FD0" w:rsidRDefault="00346921" w:rsidP="000A70AD">
            <w:pPr>
              <w:jc w:val="center"/>
            </w:pPr>
            <w:r w:rsidRPr="00BF6FD0">
              <w:t>-</w:t>
            </w:r>
          </w:p>
        </w:tc>
        <w:tc>
          <w:tcPr>
            <w:tcW w:w="1070" w:type="dxa"/>
            <w:tcBorders>
              <w:top w:val="double" w:sz="4" w:space="0" w:color="auto"/>
            </w:tcBorders>
          </w:tcPr>
          <w:p w:rsidR="00346921" w:rsidRPr="00BF6FD0" w:rsidRDefault="00346921" w:rsidP="000A70AD">
            <w:pPr>
              <w:jc w:val="center"/>
            </w:pPr>
            <w:r w:rsidRPr="00BF6FD0">
              <w:t>-</w:t>
            </w:r>
          </w:p>
        </w:tc>
        <w:tc>
          <w:tcPr>
            <w:tcW w:w="1003" w:type="dxa"/>
            <w:tcBorders>
              <w:top w:val="double" w:sz="4" w:space="0" w:color="auto"/>
            </w:tcBorders>
          </w:tcPr>
          <w:p w:rsidR="00346921" w:rsidRPr="00BF6FD0" w:rsidRDefault="00346921" w:rsidP="000A70AD">
            <w:pPr>
              <w:jc w:val="center"/>
            </w:pPr>
            <w:r w:rsidRPr="00BF6FD0">
              <w:t>-</w:t>
            </w:r>
          </w:p>
        </w:tc>
        <w:tc>
          <w:tcPr>
            <w:tcW w:w="1367" w:type="dxa"/>
            <w:tcBorders>
              <w:top w:val="double" w:sz="4" w:space="0" w:color="auto"/>
            </w:tcBorders>
          </w:tcPr>
          <w:p w:rsidR="00346921" w:rsidRPr="00BF6FD0" w:rsidRDefault="00346921" w:rsidP="000A70AD">
            <w:pPr>
              <w:jc w:val="center"/>
            </w:pPr>
            <w:r w:rsidRPr="00BF6FD0">
              <w:t>-</w:t>
            </w:r>
          </w:p>
        </w:tc>
        <w:tc>
          <w:tcPr>
            <w:tcW w:w="916" w:type="dxa"/>
            <w:tcBorders>
              <w:top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346921" w:rsidRPr="00BF6FD0" w:rsidRDefault="00346921" w:rsidP="000A70AD">
            <w:pPr>
              <w:jc w:val="center"/>
            </w:pPr>
            <w:r w:rsidRPr="00BF6FD0">
              <w:t>350</w:t>
            </w:r>
          </w:p>
        </w:tc>
      </w:tr>
      <w:tr w:rsidR="00346921" w:rsidRPr="00BF6FD0" w:rsidTr="000A70AD">
        <w:trPr>
          <w:trHeight w:val="128"/>
          <w:jc w:val="center"/>
        </w:trPr>
        <w:tc>
          <w:tcPr>
            <w:tcW w:w="840" w:type="dxa"/>
            <w:vMerge/>
            <w:vAlign w:val="center"/>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vAlign w:val="center"/>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r w:rsidRPr="00BF6FD0">
              <w:rPr>
                <w:vertAlign w:val="subscript"/>
              </w:rPr>
              <w:t>2</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vAlign w:val="center"/>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Nox</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30/an</w:t>
            </w:r>
          </w:p>
        </w:tc>
      </w:tr>
      <w:tr w:rsidR="00346921" w:rsidRPr="00BF6FD0" w:rsidTr="000A70AD">
        <w:trPr>
          <w:trHeight w:val="128"/>
          <w:jc w:val="center"/>
        </w:trPr>
        <w:tc>
          <w:tcPr>
            <w:tcW w:w="840" w:type="dxa"/>
            <w:vMerge/>
            <w:vAlign w:val="center"/>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CO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t>mg/m</w:t>
            </w:r>
            <w:r w:rsidRPr="00BF6FD0">
              <w:rPr>
                <w:vertAlign w:val="superscript"/>
              </w:rPr>
              <w:t>3</w:t>
            </w:r>
          </w:p>
        </w:tc>
        <w:tc>
          <w:tcPr>
            <w:tcW w:w="868" w:type="dxa"/>
          </w:tcPr>
          <w:p w:rsidR="00346921" w:rsidRPr="00BF6FD0" w:rsidRDefault="00346921" w:rsidP="000A70AD">
            <w:pPr>
              <w:jc w:val="center"/>
            </w:pPr>
            <w:r w:rsidRPr="00BF6FD0">
              <w:t>10</w:t>
            </w:r>
          </w:p>
        </w:tc>
      </w:tr>
      <w:tr w:rsidR="00346921" w:rsidRPr="00BF6FD0" w:rsidTr="000A70AD">
        <w:trPr>
          <w:trHeight w:val="128"/>
          <w:jc w:val="center"/>
        </w:trPr>
        <w:tc>
          <w:tcPr>
            <w:tcW w:w="840" w:type="dxa"/>
            <w:vMerge/>
            <w:vAlign w:val="center"/>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O</w:t>
            </w:r>
            <w:r w:rsidRPr="00BF6FD0">
              <w:rPr>
                <w:vertAlign w:val="subscript"/>
              </w:rPr>
              <w:t>3</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120</w:t>
            </w:r>
          </w:p>
        </w:tc>
      </w:tr>
      <w:tr w:rsidR="00346921" w:rsidRPr="00BF6FD0" w:rsidTr="000A70AD">
        <w:trPr>
          <w:trHeight w:val="128"/>
          <w:jc w:val="center"/>
        </w:trPr>
        <w:tc>
          <w:tcPr>
            <w:tcW w:w="840" w:type="dxa"/>
            <w:vMerge/>
            <w:vAlign w:val="center"/>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Benzen</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5</w:t>
            </w:r>
          </w:p>
        </w:tc>
      </w:tr>
      <w:tr w:rsidR="00346921" w:rsidRPr="00BF6FD0" w:rsidTr="000A70AD">
        <w:trPr>
          <w:trHeight w:val="128"/>
          <w:jc w:val="center"/>
        </w:trPr>
        <w:tc>
          <w:tcPr>
            <w:tcW w:w="840" w:type="dxa"/>
            <w:vMerge/>
            <w:tcBorders>
              <w:bottom w:val="double" w:sz="4" w:space="0" w:color="auto"/>
            </w:tcBorders>
            <w:vAlign w:val="center"/>
          </w:tcPr>
          <w:p w:rsidR="00346921" w:rsidRPr="00BF6FD0" w:rsidRDefault="00346921" w:rsidP="000A70AD">
            <w:pPr>
              <w:jc w:val="center"/>
            </w:pPr>
          </w:p>
        </w:tc>
        <w:tc>
          <w:tcPr>
            <w:tcW w:w="1273" w:type="dxa"/>
            <w:vMerge/>
            <w:tcBorders>
              <w:bottom w:val="double" w:sz="4" w:space="0" w:color="auto"/>
            </w:tcBorders>
          </w:tcPr>
          <w:p w:rsidR="00346921" w:rsidRPr="00BF6FD0" w:rsidRDefault="00346921" w:rsidP="000A70AD">
            <w:pPr>
              <w:jc w:val="center"/>
            </w:pPr>
          </w:p>
        </w:tc>
        <w:tc>
          <w:tcPr>
            <w:tcW w:w="1408" w:type="dxa"/>
            <w:tcBorders>
              <w:bottom w:val="double" w:sz="4" w:space="0" w:color="auto"/>
            </w:tcBorders>
          </w:tcPr>
          <w:p w:rsidR="00346921" w:rsidRPr="00BF6FD0" w:rsidRDefault="00346921" w:rsidP="000A70AD">
            <w:pPr>
              <w:jc w:val="center"/>
            </w:pPr>
            <w:r w:rsidRPr="00BF6FD0">
              <w:t>PM10</w:t>
            </w:r>
          </w:p>
        </w:tc>
        <w:tc>
          <w:tcPr>
            <w:tcW w:w="881" w:type="dxa"/>
            <w:tcBorders>
              <w:bottom w:val="double" w:sz="4" w:space="0" w:color="auto"/>
            </w:tcBorders>
          </w:tcPr>
          <w:p w:rsidR="00346921" w:rsidRPr="00BF6FD0" w:rsidRDefault="00346921" w:rsidP="000A70AD">
            <w:pPr>
              <w:jc w:val="center"/>
            </w:pPr>
            <w:r w:rsidRPr="00BF6FD0">
              <w:t>-</w:t>
            </w:r>
          </w:p>
        </w:tc>
        <w:tc>
          <w:tcPr>
            <w:tcW w:w="1070" w:type="dxa"/>
            <w:tcBorders>
              <w:bottom w:val="double" w:sz="4" w:space="0" w:color="auto"/>
            </w:tcBorders>
          </w:tcPr>
          <w:p w:rsidR="00346921" w:rsidRPr="00BF6FD0" w:rsidRDefault="00346921" w:rsidP="000A70AD">
            <w:pPr>
              <w:jc w:val="center"/>
            </w:pPr>
            <w:r w:rsidRPr="00BF6FD0">
              <w:t>-</w:t>
            </w:r>
          </w:p>
        </w:tc>
        <w:tc>
          <w:tcPr>
            <w:tcW w:w="1003" w:type="dxa"/>
            <w:tcBorders>
              <w:bottom w:val="double" w:sz="4" w:space="0" w:color="auto"/>
            </w:tcBorders>
          </w:tcPr>
          <w:p w:rsidR="00346921" w:rsidRPr="00BF6FD0" w:rsidRDefault="00346921" w:rsidP="000A70AD">
            <w:pPr>
              <w:jc w:val="center"/>
            </w:pPr>
            <w:r w:rsidRPr="00BF6FD0">
              <w:t>-</w:t>
            </w:r>
          </w:p>
        </w:tc>
        <w:tc>
          <w:tcPr>
            <w:tcW w:w="1367" w:type="dxa"/>
            <w:tcBorders>
              <w:bottom w:val="double" w:sz="4" w:space="0" w:color="auto"/>
            </w:tcBorders>
          </w:tcPr>
          <w:p w:rsidR="00346921" w:rsidRPr="00BF6FD0" w:rsidRDefault="00346921" w:rsidP="000A70AD">
            <w:pPr>
              <w:jc w:val="center"/>
            </w:pPr>
            <w:r w:rsidRPr="00BF6FD0">
              <w:t>-</w:t>
            </w:r>
          </w:p>
        </w:tc>
        <w:tc>
          <w:tcPr>
            <w:tcW w:w="916" w:type="dxa"/>
            <w:tcBorders>
              <w:bottom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346921" w:rsidRPr="00BF6FD0" w:rsidRDefault="00346921" w:rsidP="000A70AD">
            <w:pPr>
              <w:jc w:val="center"/>
            </w:pPr>
            <w:r w:rsidRPr="00BF6FD0">
              <w:t>17</w:t>
            </w:r>
          </w:p>
        </w:tc>
      </w:tr>
      <w:tr w:rsidR="00346921" w:rsidRPr="00BF6FD0" w:rsidTr="000A70AD">
        <w:trPr>
          <w:trHeight w:val="254"/>
          <w:jc w:val="center"/>
        </w:trPr>
        <w:tc>
          <w:tcPr>
            <w:tcW w:w="840" w:type="dxa"/>
            <w:vMerge w:val="restart"/>
            <w:tcBorders>
              <w:top w:val="double" w:sz="4" w:space="0" w:color="auto"/>
            </w:tcBorders>
            <w:vAlign w:val="center"/>
          </w:tcPr>
          <w:p w:rsidR="00346921" w:rsidRPr="00BF6FD0" w:rsidRDefault="00346921" w:rsidP="000A70AD">
            <w:pPr>
              <w:jc w:val="center"/>
            </w:pPr>
            <w:r w:rsidRPr="00BF6FD0">
              <w:t>BR3</w:t>
            </w:r>
          </w:p>
        </w:tc>
        <w:tc>
          <w:tcPr>
            <w:tcW w:w="1273" w:type="dxa"/>
            <w:vMerge w:val="restart"/>
            <w:tcBorders>
              <w:top w:val="double" w:sz="4" w:space="0" w:color="auto"/>
            </w:tcBorders>
            <w:vAlign w:val="center"/>
          </w:tcPr>
          <w:p w:rsidR="00346921" w:rsidRPr="00BF6FD0" w:rsidRDefault="00346921" w:rsidP="000A70AD">
            <w:pPr>
              <w:jc w:val="center"/>
            </w:pPr>
            <w:r w:rsidRPr="00BF6FD0">
              <w:t>Suburban</w:t>
            </w:r>
          </w:p>
        </w:tc>
        <w:tc>
          <w:tcPr>
            <w:tcW w:w="1408" w:type="dxa"/>
            <w:tcBorders>
              <w:top w:val="double" w:sz="4" w:space="0" w:color="auto"/>
            </w:tcBorders>
          </w:tcPr>
          <w:p w:rsidR="00346921" w:rsidRPr="00BF6FD0" w:rsidRDefault="00346921" w:rsidP="000A70AD">
            <w:pPr>
              <w:jc w:val="center"/>
            </w:pPr>
            <w:r w:rsidRPr="00BF6FD0">
              <w:t>SO</w:t>
            </w:r>
            <w:r w:rsidRPr="00BF6FD0">
              <w:rPr>
                <w:vertAlign w:val="subscript"/>
              </w:rPr>
              <w:t>2</w:t>
            </w:r>
          </w:p>
        </w:tc>
        <w:tc>
          <w:tcPr>
            <w:tcW w:w="881" w:type="dxa"/>
            <w:tcBorders>
              <w:top w:val="double" w:sz="4" w:space="0" w:color="auto"/>
            </w:tcBorders>
          </w:tcPr>
          <w:p w:rsidR="00346921" w:rsidRPr="00BF6FD0" w:rsidRDefault="00346921" w:rsidP="000A70AD">
            <w:pPr>
              <w:jc w:val="center"/>
            </w:pPr>
            <w:r w:rsidRPr="00BF6FD0">
              <w:t>-</w:t>
            </w:r>
          </w:p>
        </w:tc>
        <w:tc>
          <w:tcPr>
            <w:tcW w:w="1070" w:type="dxa"/>
            <w:tcBorders>
              <w:top w:val="double" w:sz="4" w:space="0" w:color="auto"/>
            </w:tcBorders>
          </w:tcPr>
          <w:p w:rsidR="00346921" w:rsidRPr="00BF6FD0" w:rsidRDefault="00346921" w:rsidP="000A70AD">
            <w:pPr>
              <w:jc w:val="center"/>
            </w:pPr>
            <w:r w:rsidRPr="00BF6FD0">
              <w:t>-</w:t>
            </w:r>
          </w:p>
        </w:tc>
        <w:tc>
          <w:tcPr>
            <w:tcW w:w="1003" w:type="dxa"/>
            <w:tcBorders>
              <w:top w:val="double" w:sz="4" w:space="0" w:color="auto"/>
            </w:tcBorders>
          </w:tcPr>
          <w:p w:rsidR="00346921" w:rsidRPr="00BF6FD0" w:rsidRDefault="00346921" w:rsidP="000A70AD">
            <w:pPr>
              <w:jc w:val="center"/>
            </w:pPr>
            <w:r w:rsidRPr="00BF6FD0">
              <w:t>-</w:t>
            </w:r>
          </w:p>
        </w:tc>
        <w:tc>
          <w:tcPr>
            <w:tcW w:w="1367" w:type="dxa"/>
            <w:tcBorders>
              <w:top w:val="double" w:sz="4" w:space="0" w:color="auto"/>
            </w:tcBorders>
          </w:tcPr>
          <w:p w:rsidR="00346921" w:rsidRPr="00BF6FD0" w:rsidRDefault="00346921" w:rsidP="000A70AD">
            <w:pPr>
              <w:jc w:val="center"/>
            </w:pPr>
            <w:r w:rsidRPr="00BF6FD0">
              <w:t>-</w:t>
            </w:r>
          </w:p>
        </w:tc>
        <w:tc>
          <w:tcPr>
            <w:tcW w:w="916" w:type="dxa"/>
            <w:tcBorders>
              <w:top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346921" w:rsidRPr="00BF6FD0" w:rsidRDefault="00346921" w:rsidP="000A70AD">
            <w:pPr>
              <w:jc w:val="center"/>
            </w:pPr>
            <w:r w:rsidRPr="00BF6FD0">
              <w:t>350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r w:rsidRPr="00BF6FD0">
              <w:rPr>
                <w:vertAlign w:val="subscript"/>
              </w:rPr>
              <w:t>2</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Nox</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30/an</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CO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t>mg/m</w:t>
            </w:r>
            <w:r w:rsidRPr="00BF6FD0">
              <w:rPr>
                <w:vertAlign w:val="superscript"/>
              </w:rPr>
              <w:t>3</w:t>
            </w:r>
          </w:p>
        </w:tc>
        <w:tc>
          <w:tcPr>
            <w:tcW w:w="868" w:type="dxa"/>
          </w:tcPr>
          <w:p w:rsidR="00346921" w:rsidRPr="00BF6FD0" w:rsidRDefault="00346921" w:rsidP="000A70AD">
            <w:pPr>
              <w:jc w:val="center"/>
            </w:pPr>
            <w:r w:rsidRPr="00BF6FD0">
              <w:t>10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O</w:t>
            </w:r>
            <w:r w:rsidRPr="00BF6FD0">
              <w:rPr>
                <w:vertAlign w:val="subscript"/>
              </w:rPr>
              <w:t>3</w:t>
            </w:r>
          </w:p>
        </w:tc>
        <w:tc>
          <w:tcPr>
            <w:tcW w:w="881" w:type="dxa"/>
          </w:tcPr>
          <w:p w:rsidR="00346921" w:rsidRPr="00BF6FD0" w:rsidRDefault="00346921" w:rsidP="000A70AD">
            <w:pPr>
              <w:jc w:val="center"/>
            </w:pPr>
            <w:r>
              <w:t>80.49</w:t>
            </w:r>
          </w:p>
        </w:tc>
        <w:tc>
          <w:tcPr>
            <w:tcW w:w="1070" w:type="dxa"/>
          </w:tcPr>
          <w:p w:rsidR="00346921" w:rsidRPr="00BF6FD0" w:rsidRDefault="00346921" w:rsidP="000A70AD">
            <w:pPr>
              <w:jc w:val="center"/>
            </w:pPr>
            <w:r>
              <w:t>73.47</w:t>
            </w:r>
          </w:p>
        </w:tc>
        <w:tc>
          <w:tcPr>
            <w:tcW w:w="1003" w:type="dxa"/>
          </w:tcPr>
          <w:p w:rsidR="00346921" w:rsidRPr="00BF6FD0" w:rsidRDefault="00346921" w:rsidP="000A70AD">
            <w:pPr>
              <w:jc w:val="center"/>
            </w:pPr>
            <w:r>
              <w:t>31.99</w:t>
            </w:r>
          </w:p>
        </w:tc>
        <w:tc>
          <w:tcPr>
            <w:tcW w:w="1367" w:type="dxa"/>
          </w:tcPr>
          <w:p w:rsidR="00346921" w:rsidRPr="00BF6FD0" w:rsidRDefault="00346921" w:rsidP="000A70AD">
            <w:pPr>
              <w:jc w:val="center"/>
            </w:pPr>
            <w:r>
              <w:t>744</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120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Benzen</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5</w:t>
            </w:r>
          </w:p>
        </w:tc>
      </w:tr>
      <w:tr w:rsidR="00346921" w:rsidRPr="00BF6FD0" w:rsidTr="000A70AD">
        <w:trPr>
          <w:trHeight w:val="128"/>
          <w:jc w:val="center"/>
        </w:trPr>
        <w:tc>
          <w:tcPr>
            <w:tcW w:w="840" w:type="dxa"/>
            <w:vMerge/>
            <w:tcBorders>
              <w:bottom w:val="double" w:sz="4" w:space="0" w:color="auto"/>
            </w:tcBorders>
          </w:tcPr>
          <w:p w:rsidR="00346921" w:rsidRPr="00BF6FD0" w:rsidRDefault="00346921" w:rsidP="000A70AD">
            <w:pPr>
              <w:jc w:val="center"/>
            </w:pPr>
          </w:p>
        </w:tc>
        <w:tc>
          <w:tcPr>
            <w:tcW w:w="1273" w:type="dxa"/>
            <w:vMerge/>
            <w:tcBorders>
              <w:bottom w:val="double" w:sz="4" w:space="0" w:color="auto"/>
            </w:tcBorders>
          </w:tcPr>
          <w:p w:rsidR="00346921" w:rsidRPr="00BF6FD0" w:rsidRDefault="00346921" w:rsidP="000A70AD">
            <w:pPr>
              <w:jc w:val="center"/>
            </w:pPr>
          </w:p>
        </w:tc>
        <w:tc>
          <w:tcPr>
            <w:tcW w:w="1408" w:type="dxa"/>
            <w:tcBorders>
              <w:bottom w:val="double" w:sz="4" w:space="0" w:color="auto"/>
            </w:tcBorders>
          </w:tcPr>
          <w:p w:rsidR="00346921" w:rsidRPr="00BF6FD0" w:rsidRDefault="00346921" w:rsidP="000A70AD">
            <w:pPr>
              <w:jc w:val="center"/>
            </w:pPr>
            <w:r w:rsidRPr="00BF6FD0">
              <w:t>PM10</w:t>
            </w:r>
          </w:p>
        </w:tc>
        <w:tc>
          <w:tcPr>
            <w:tcW w:w="881" w:type="dxa"/>
            <w:tcBorders>
              <w:bottom w:val="double" w:sz="4" w:space="0" w:color="auto"/>
            </w:tcBorders>
          </w:tcPr>
          <w:p w:rsidR="00346921" w:rsidRPr="00BF6FD0" w:rsidRDefault="00346921" w:rsidP="000A70AD">
            <w:pPr>
              <w:jc w:val="center"/>
            </w:pPr>
            <w:r w:rsidRPr="00BF6FD0">
              <w:t>-</w:t>
            </w:r>
          </w:p>
        </w:tc>
        <w:tc>
          <w:tcPr>
            <w:tcW w:w="1070" w:type="dxa"/>
            <w:tcBorders>
              <w:bottom w:val="double" w:sz="4" w:space="0" w:color="auto"/>
            </w:tcBorders>
          </w:tcPr>
          <w:p w:rsidR="00346921" w:rsidRPr="00BF6FD0" w:rsidRDefault="00346921" w:rsidP="000A70AD">
            <w:pPr>
              <w:jc w:val="center"/>
            </w:pPr>
            <w:r w:rsidRPr="00BF6FD0">
              <w:t>-</w:t>
            </w:r>
          </w:p>
        </w:tc>
        <w:tc>
          <w:tcPr>
            <w:tcW w:w="1003" w:type="dxa"/>
            <w:tcBorders>
              <w:bottom w:val="double" w:sz="4" w:space="0" w:color="auto"/>
            </w:tcBorders>
          </w:tcPr>
          <w:p w:rsidR="00346921" w:rsidRPr="00BF6FD0" w:rsidRDefault="00346921" w:rsidP="000A70AD">
            <w:pPr>
              <w:jc w:val="center"/>
            </w:pPr>
            <w:r w:rsidRPr="00BF6FD0">
              <w:t>-</w:t>
            </w:r>
          </w:p>
        </w:tc>
        <w:tc>
          <w:tcPr>
            <w:tcW w:w="1367" w:type="dxa"/>
            <w:tcBorders>
              <w:bottom w:val="double" w:sz="4" w:space="0" w:color="auto"/>
            </w:tcBorders>
          </w:tcPr>
          <w:p w:rsidR="00346921" w:rsidRPr="00BF6FD0" w:rsidRDefault="00346921" w:rsidP="000A70AD">
            <w:pPr>
              <w:jc w:val="center"/>
            </w:pPr>
            <w:r w:rsidRPr="00BF6FD0">
              <w:t>-</w:t>
            </w:r>
          </w:p>
        </w:tc>
        <w:tc>
          <w:tcPr>
            <w:tcW w:w="916" w:type="dxa"/>
            <w:tcBorders>
              <w:bottom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346921" w:rsidRPr="00BF6FD0" w:rsidRDefault="00346921" w:rsidP="000A70AD">
            <w:pPr>
              <w:jc w:val="center"/>
            </w:pPr>
            <w:r w:rsidRPr="00BF6FD0">
              <w:t>50</w:t>
            </w:r>
          </w:p>
        </w:tc>
      </w:tr>
      <w:tr w:rsidR="00346921" w:rsidRPr="00BF6FD0" w:rsidTr="000A70AD">
        <w:trPr>
          <w:trHeight w:val="240"/>
          <w:jc w:val="center"/>
        </w:trPr>
        <w:tc>
          <w:tcPr>
            <w:tcW w:w="840" w:type="dxa"/>
            <w:vMerge w:val="restart"/>
            <w:tcBorders>
              <w:top w:val="double" w:sz="4" w:space="0" w:color="auto"/>
            </w:tcBorders>
            <w:vAlign w:val="center"/>
          </w:tcPr>
          <w:p w:rsidR="00346921" w:rsidRPr="00BF6FD0" w:rsidRDefault="00346921" w:rsidP="000A70AD">
            <w:pPr>
              <w:jc w:val="center"/>
            </w:pPr>
            <w:r w:rsidRPr="00BF6FD0">
              <w:t>BR4</w:t>
            </w:r>
          </w:p>
        </w:tc>
        <w:tc>
          <w:tcPr>
            <w:tcW w:w="1273" w:type="dxa"/>
            <w:vMerge w:val="restart"/>
            <w:tcBorders>
              <w:top w:val="double" w:sz="4" w:space="0" w:color="auto"/>
            </w:tcBorders>
            <w:vAlign w:val="center"/>
          </w:tcPr>
          <w:p w:rsidR="00346921" w:rsidRPr="00BF6FD0" w:rsidRDefault="00346921" w:rsidP="000A70AD">
            <w:pPr>
              <w:jc w:val="center"/>
            </w:pPr>
            <w:r w:rsidRPr="00BF6FD0">
              <w:t>IND1</w:t>
            </w:r>
          </w:p>
        </w:tc>
        <w:tc>
          <w:tcPr>
            <w:tcW w:w="1408" w:type="dxa"/>
            <w:tcBorders>
              <w:top w:val="double" w:sz="4" w:space="0" w:color="auto"/>
            </w:tcBorders>
          </w:tcPr>
          <w:p w:rsidR="00346921" w:rsidRPr="00BF6FD0" w:rsidRDefault="00346921" w:rsidP="000A70AD">
            <w:pPr>
              <w:jc w:val="center"/>
            </w:pPr>
            <w:r w:rsidRPr="00BF6FD0">
              <w:t>SO</w:t>
            </w:r>
            <w:r w:rsidRPr="00BF6FD0">
              <w:rPr>
                <w:vertAlign w:val="subscript"/>
              </w:rPr>
              <w:t>2</w:t>
            </w:r>
          </w:p>
        </w:tc>
        <w:tc>
          <w:tcPr>
            <w:tcW w:w="881" w:type="dxa"/>
            <w:tcBorders>
              <w:top w:val="double" w:sz="4" w:space="0" w:color="auto"/>
            </w:tcBorders>
          </w:tcPr>
          <w:p w:rsidR="00346921" w:rsidRPr="00BF6FD0" w:rsidRDefault="00346921" w:rsidP="000A70AD">
            <w:pPr>
              <w:jc w:val="center"/>
            </w:pPr>
            <w:r w:rsidRPr="00BF6FD0">
              <w:t>-</w:t>
            </w:r>
          </w:p>
        </w:tc>
        <w:tc>
          <w:tcPr>
            <w:tcW w:w="1070" w:type="dxa"/>
            <w:tcBorders>
              <w:top w:val="double" w:sz="4" w:space="0" w:color="auto"/>
            </w:tcBorders>
          </w:tcPr>
          <w:p w:rsidR="00346921" w:rsidRPr="00BF6FD0" w:rsidRDefault="00346921" w:rsidP="000A70AD">
            <w:pPr>
              <w:jc w:val="center"/>
            </w:pPr>
            <w:r w:rsidRPr="00BF6FD0">
              <w:t>-</w:t>
            </w:r>
          </w:p>
        </w:tc>
        <w:tc>
          <w:tcPr>
            <w:tcW w:w="1003" w:type="dxa"/>
            <w:tcBorders>
              <w:top w:val="double" w:sz="4" w:space="0" w:color="auto"/>
            </w:tcBorders>
          </w:tcPr>
          <w:p w:rsidR="00346921" w:rsidRPr="00BF6FD0" w:rsidRDefault="00346921" w:rsidP="000A70AD">
            <w:pPr>
              <w:jc w:val="center"/>
            </w:pPr>
            <w:r w:rsidRPr="00BF6FD0">
              <w:t>-</w:t>
            </w:r>
          </w:p>
        </w:tc>
        <w:tc>
          <w:tcPr>
            <w:tcW w:w="1367" w:type="dxa"/>
            <w:tcBorders>
              <w:top w:val="double" w:sz="4" w:space="0" w:color="auto"/>
            </w:tcBorders>
          </w:tcPr>
          <w:p w:rsidR="00346921" w:rsidRPr="00BF6FD0" w:rsidRDefault="00346921" w:rsidP="000A70AD">
            <w:pPr>
              <w:jc w:val="center"/>
            </w:pPr>
            <w:r w:rsidRPr="00BF6FD0">
              <w:t>-</w:t>
            </w:r>
          </w:p>
        </w:tc>
        <w:tc>
          <w:tcPr>
            <w:tcW w:w="916" w:type="dxa"/>
            <w:tcBorders>
              <w:top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346921" w:rsidRPr="00BF6FD0" w:rsidRDefault="00346921" w:rsidP="000A70AD">
            <w:pPr>
              <w:jc w:val="center"/>
            </w:pPr>
            <w:r w:rsidRPr="00BF6FD0">
              <w:t>350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r w:rsidRPr="00BF6FD0">
              <w:rPr>
                <w:vertAlign w:val="subscript"/>
              </w:rPr>
              <w:t>2</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Nox</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30/an</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CO</w:t>
            </w:r>
          </w:p>
        </w:tc>
        <w:tc>
          <w:tcPr>
            <w:tcW w:w="881" w:type="dxa"/>
          </w:tcPr>
          <w:p w:rsidR="00346921" w:rsidRPr="00BF6FD0" w:rsidRDefault="00346921" w:rsidP="000A70AD">
            <w:pPr>
              <w:jc w:val="center"/>
            </w:pPr>
            <w:r>
              <w:t>0.04</w:t>
            </w:r>
          </w:p>
        </w:tc>
        <w:tc>
          <w:tcPr>
            <w:tcW w:w="1070" w:type="dxa"/>
          </w:tcPr>
          <w:p w:rsidR="00346921" w:rsidRPr="00BF6FD0" w:rsidRDefault="00346921" w:rsidP="000A70AD">
            <w:pPr>
              <w:jc w:val="center"/>
            </w:pPr>
            <w:r>
              <w:t>1.91</w:t>
            </w:r>
          </w:p>
        </w:tc>
        <w:tc>
          <w:tcPr>
            <w:tcW w:w="1003" w:type="dxa"/>
          </w:tcPr>
          <w:p w:rsidR="00346921" w:rsidRPr="00BF6FD0" w:rsidRDefault="00346921" w:rsidP="000A70AD">
            <w:pPr>
              <w:jc w:val="center"/>
            </w:pPr>
            <w:r>
              <w:t>0.00</w:t>
            </w:r>
          </w:p>
        </w:tc>
        <w:tc>
          <w:tcPr>
            <w:tcW w:w="1367" w:type="dxa"/>
          </w:tcPr>
          <w:p w:rsidR="00346921" w:rsidRPr="00BF6FD0" w:rsidRDefault="00346921" w:rsidP="000A70AD">
            <w:pPr>
              <w:jc w:val="center"/>
            </w:pPr>
            <w:r>
              <w:t>487</w:t>
            </w:r>
          </w:p>
        </w:tc>
        <w:tc>
          <w:tcPr>
            <w:tcW w:w="916" w:type="dxa"/>
          </w:tcPr>
          <w:p w:rsidR="00346921" w:rsidRPr="00BF6FD0" w:rsidRDefault="00346921" w:rsidP="000A70AD">
            <w:pPr>
              <w:jc w:val="center"/>
            </w:pPr>
            <w:r w:rsidRPr="00BF6FD0">
              <w:t>mg/m</w:t>
            </w:r>
            <w:r w:rsidRPr="00BF6FD0">
              <w:rPr>
                <w:vertAlign w:val="superscript"/>
              </w:rPr>
              <w:t>3</w:t>
            </w:r>
          </w:p>
        </w:tc>
        <w:tc>
          <w:tcPr>
            <w:tcW w:w="868" w:type="dxa"/>
          </w:tcPr>
          <w:p w:rsidR="00346921" w:rsidRPr="00BF6FD0" w:rsidRDefault="00346921" w:rsidP="000A70AD">
            <w:pPr>
              <w:jc w:val="center"/>
            </w:pPr>
            <w:r w:rsidRPr="00BF6FD0">
              <w:t>10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O</w:t>
            </w:r>
            <w:r w:rsidRPr="00BF6FD0">
              <w:rPr>
                <w:vertAlign w:val="subscript"/>
              </w:rPr>
              <w:t>3</w:t>
            </w:r>
          </w:p>
        </w:tc>
        <w:tc>
          <w:tcPr>
            <w:tcW w:w="881" w:type="dxa"/>
          </w:tcPr>
          <w:p w:rsidR="00346921" w:rsidRPr="00BF6FD0" w:rsidRDefault="00346921" w:rsidP="000A70AD">
            <w:pPr>
              <w:jc w:val="center"/>
            </w:pPr>
            <w:r>
              <w:t>34.76</w:t>
            </w:r>
          </w:p>
        </w:tc>
        <w:tc>
          <w:tcPr>
            <w:tcW w:w="1070" w:type="dxa"/>
          </w:tcPr>
          <w:p w:rsidR="00346921" w:rsidRPr="00BF6FD0" w:rsidRDefault="00346921" w:rsidP="000A70AD">
            <w:pPr>
              <w:jc w:val="center"/>
            </w:pPr>
            <w:r>
              <w:t>78.56</w:t>
            </w:r>
          </w:p>
        </w:tc>
        <w:tc>
          <w:tcPr>
            <w:tcW w:w="1003" w:type="dxa"/>
          </w:tcPr>
          <w:p w:rsidR="00346921" w:rsidRPr="00BF6FD0" w:rsidRDefault="00346921" w:rsidP="000A70AD">
            <w:pPr>
              <w:jc w:val="center"/>
            </w:pPr>
            <w:r>
              <w:t>0.03</w:t>
            </w:r>
          </w:p>
        </w:tc>
        <w:tc>
          <w:tcPr>
            <w:tcW w:w="1367" w:type="dxa"/>
          </w:tcPr>
          <w:p w:rsidR="00346921" w:rsidRPr="00BF6FD0" w:rsidRDefault="00346921" w:rsidP="000A70AD">
            <w:pPr>
              <w:jc w:val="center"/>
            </w:pPr>
            <w:r>
              <w:t>465</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120</w:t>
            </w:r>
          </w:p>
        </w:tc>
      </w:tr>
      <w:tr w:rsidR="00346921" w:rsidRPr="00BF6FD0" w:rsidTr="000A70AD">
        <w:trPr>
          <w:trHeight w:val="128"/>
          <w:jc w:val="center"/>
        </w:trPr>
        <w:tc>
          <w:tcPr>
            <w:tcW w:w="840" w:type="dxa"/>
            <w:vMerge/>
            <w:tcBorders>
              <w:bottom w:val="double" w:sz="4" w:space="0" w:color="auto"/>
            </w:tcBorders>
          </w:tcPr>
          <w:p w:rsidR="00346921" w:rsidRPr="00BF6FD0" w:rsidRDefault="00346921" w:rsidP="000A70AD">
            <w:pPr>
              <w:jc w:val="center"/>
            </w:pPr>
          </w:p>
        </w:tc>
        <w:tc>
          <w:tcPr>
            <w:tcW w:w="1273" w:type="dxa"/>
            <w:vMerge/>
            <w:tcBorders>
              <w:bottom w:val="double" w:sz="4" w:space="0" w:color="auto"/>
            </w:tcBorders>
          </w:tcPr>
          <w:p w:rsidR="00346921" w:rsidRPr="00BF6FD0" w:rsidRDefault="00346921" w:rsidP="000A70AD">
            <w:pPr>
              <w:jc w:val="center"/>
            </w:pPr>
          </w:p>
        </w:tc>
        <w:tc>
          <w:tcPr>
            <w:tcW w:w="1408" w:type="dxa"/>
            <w:tcBorders>
              <w:bottom w:val="double" w:sz="4" w:space="0" w:color="auto"/>
            </w:tcBorders>
          </w:tcPr>
          <w:p w:rsidR="00346921" w:rsidRPr="00BF6FD0" w:rsidRDefault="00346921" w:rsidP="000A70AD">
            <w:pPr>
              <w:jc w:val="center"/>
            </w:pPr>
            <w:r w:rsidRPr="00BF6FD0">
              <w:t>PM10</w:t>
            </w:r>
          </w:p>
        </w:tc>
        <w:tc>
          <w:tcPr>
            <w:tcW w:w="881" w:type="dxa"/>
            <w:tcBorders>
              <w:bottom w:val="double" w:sz="4" w:space="0" w:color="auto"/>
            </w:tcBorders>
          </w:tcPr>
          <w:p w:rsidR="00346921" w:rsidRPr="00BF6FD0" w:rsidRDefault="00346921" w:rsidP="000A70AD">
            <w:pPr>
              <w:jc w:val="center"/>
            </w:pPr>
            <w:r w:rsidRPr="00BF6FD0">
              <w:t>-</w:t>
            </w:r>
          </w:p>
        </w:tc>
        <w:tc>
          <w:tcPr>
            <w:tcW w:w="1070" w:type="dxa"/>
            <w:tcBorders>
              <w:bottom w:val="double" w:sz="4" w:space="0" w:color="auto"/>
            </w:tcBorders>
          </w:tcPr>
          <w:p w:rsidR="00346921" w:rsidRPr="00BF6FD0" w:rsidRDefault="00346921" w:rsidP="000A70AD">
            <w:pPr>
              <w:jc w:val="center"/>
            </w:pPr>
            <w:r w:rsidRPr="00BF6FD0">
              <w:t>-</w:t>
            </w:r>
          </w:p>
        </w:tc>
        <w:tc>
          <w:tcPr>
            <w:tcW w:w="1003" w:type="dxa"/>
            <w:tcBorders>
              <w:bottom w:val="double" w:sz="4" w:space="0" w:color="auto"/>
            </w:tcBorders>
          </w:tcPr>
          <w:p w:rsidR="00346921" w:rsidRPr="00BF6FD0" w:rsidRDefault="00346921" w:rsidP="000A70AD">
            <w:pPr>
              <w:jc w:val="center"/>
            </w:pPr>
            <w:r w:rsidRPr="00BF6FD0">
              <w:t>-</w:t>
            </w:r>
          </w:p>
        </w:tc>
        <w:tc>
          <w:tcPr>
            <w:tcW w:w="1367" w:type="dxa"/>
            <w:tcBorders>
              <w:bottom w:val="double" w:sz="4" w:space="0" w:color="auto"/>
            </w:tcBorders>
          </w:tcPr>
          <w:p w:rsidR="00346921" w:rsidRPr="00BF6FD0" w:rsidRDefault="00346921" w:rsidP="000A70AD">
            <w:pPr>
              <w:jc w:val="center"/>
            </w:pPr>
            <w:r w:rsidRPr="00BF6FD0">
              <w:t>-</w:t>
            </w:r>
          </w:p>
        </w:tc>
        <w:tc>
          <w:tcPr>
            <w:tcW w:w="916" w:type="dxa"/>
            <w:tcBorders>
              <w:bottom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346921" w:rsidRPr="00BF6FD0" w:rsidRDefault="00346921" w:rsidP="000A70AD">
            <w:pPr>
              <w:jc w:val="center"/>
            </w:pPr>
            <w:r w:rsidRPr="00BF6FD0">
              <w:t>50</w:t>
            </w:r>
          </w:p>
        </w:tc>
      </w:tr>
      <w:tr w:rsidR="00346921" w:rsidRPr="00BF6FD0" w:rsidTr="000A70AD">
        <w:trPr>
          <w:trHeight w:val="240"/>
          <w:jc w:val="center"/>
        </w:trPr>
        <w:tc>
          <w:tcPr>
            <w:tcW w:w="840" w:type="dxa"/>
            <w:vMerge w:val="restart"/>
            <w:tcBorders>
              <w:top w:val="double" w:sz="4" w:space="0" w:color="auto"/>
            </w:tcBorders>
            <w:vAlign w:val="center"/>
          </w:tcPr>
          <w:p w:rsidR="00346921" w:rsidRPr="00BF6FD0" w:rsidRDefault="00346921" w:rsidP="000A70AD">
            <w:pPr>
              <w:jc w:val="center"/>
            </w:pPr>
            <w:r w:rsidRPr="00BF6FD0">
              <w:t>BR5</w:t>
            </w:r>
          </w:p>
        </w:tc>
        <w:tc>
          <w:tcPr>
            <w:tcW w:w="1273" w:type="dxa"/>
            <w:vMerge w:val="restart"/>
            <w:tcBorders>
              <w:top w:val="double" w:sz="4" w:space="0" w:color="auto"/>
            </w:tcBorders>
            <w:vAlign w:val="center"/>
          </w:tcPr>
          <w:p w:rsidR="00346921" w:rsidRPr="00BF6FD0" w:rsidRDefault="00346921" w:rsidP="000A70AD">
            <w:pPr>
              <w:jc w:val="center"/>
            </w:pPr>
            <w:r w:rsidRPr="00BF6FD0">
              <w:t>IND2</w:t>
            </w:r>
          </w:p>
        </w:tc>
        <w:tc>
          <w:tcPr>
            <w:tcW w:w="1408" w:type="dxa"/>
            <w:tcBorders>
              <w:top w:val="double" w:sz="4" w:space="0" w:color="auto"/>
            </w:tcBorders>
          </w:tcPr>
          <w:p w:rsidR="00346921" w:rsidRPr="00BF6FD0" w:rsidRDefault="00346921" w:rsidP="000A70AD">
            <w:pPr>
              <w:jc w:val="center"/>
            </w:pPr>
            <w:r w:rsidRPr="00BF6FD0">
              <w:t>SO</w:t>
            </w:r>
            <w:r w:rsidRPr="00BF6FD0">
              <w:rPr>
                <w:vertAlign w:val="subscript"/>
              </w:rPr>
              <w:t>2</w:t>
            </w:r>
          </w:p>
        </w:tc>
        <w:tc>
          <w:tcPr>
            <w:tcW w:w="881" w:type="dxa"/>
            <w:tcBorders>
              <w:top w:val="double" w:sz="4" w:space="0" w:color="auto"/>
            </w:tcBorders>
          </w:tcPr>
          <w:p w:rsidR="00346921" w:rsidRPr="00BF6FD0" w:rsidRDefault="00346921" w:rsidP="000A70AD">
            <w:pPr>
              <w:jc w:val="center"/>
            </w:pPr>
            <w:r w:rsidRPr="00BF6FD0">
              <w:t>-</w:t>
            </w:r>
          </w:p>
        </w:tc>
        <w:tc>
          <w:tcPr>
            <w:tcW w:w="1070" w:type="dxa"/>
            <w:tcBorders>
              <w:top w:val="double" w:sz="4" w:space="0" w:color="auto"/>
            </w:tcBorders>
          </w:tcPr>
          <w:p w:rsidR="00346921" w:rsidRPr="00BF6FD0" w:rsidRDefault="00346921" w:rsidP="000A70AD">
            <w:pPr>
              <w:jc w:val="center"/>
            </w:pPr>
            <w:r w:rsidRPr="00BF6FD0">
              <w:t>-</w:t>
            </w:r>
          </w:p>
        </w:tc>
        <w:tc>
          <w:tcPr>
            <w:tcW w:w="1003" w:type="dxa"/>
            <w:tcBorders>
              <w:top w:val="double" w:sz="4" w:space="0" w:color="auto"/>
            </w:tcBorders>
          </w:tcPr>
          <w:p w:rsidR="00346921" w:rsidRPr="00BF6FD0" w:rsidRDefault="00346921" w:rsidP="000A70AD">
            <w:pPr>
              <w:jc w:val="center"/>
            </w:pPr>
            <w:r w:rsidRPr="00BF6FD0">
              <w:t>-</w:t>
            </w:r>
          </w:p>
        </w:tc>
        <w:tc>
          <w:tcPr>
            <w:tcW w:w="1367" w:type="dxa"/>
            <w:tcBorders>
              <w:top w:val="double" w:sz="4" w:space="0" w:color="auto"/>
            </w:tcBorders>
          </w:tcPr>
          <w:p w:rsidR="00346921" w:rsidRPr="00BF6FD0" w:rsidRDefault="00346921" w:rsidP="000A70AD">
            <w:pPr>
              <w:jc w:val="center"/>
            </w:pPr>
            <w:r w:rsidRPr="00BF6FD0">
              <w:t>-</w:t>
            </w:r>
          </w:p>
        </w:tc>
        <w:tc>
          <w:tcPr>
            <w:tcW w:w="916" w:type="dxa"/>
            <w:tcBorders>
              <w:top w:val="double" w:sz="4" w:space="0" w:color="auto"/>
            </w:tcBorders>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346921" w:rsidRPr="00BF6FD0" w:rsidRDefault="00346921" w:rsidP="000A70AD">
            <w:pPr>
              <w:jc w:val="center"/>
            </w:pPr>
            <w:r w:rsidRPr="00BF6FD0">
              <w:t>350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w:t>
            </w:r>
            <w:r w:rsidRPr="00BF6FD0">
              <w:rPr>
                <w:vertAlign w:val="subscript"/>
              </w:rPr>
              <w:t>2</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200</w:t>
            </w:r>
          </w:p>
        </w:tc>
      </w:tr>
      <w:tr w:rsidR="00346921" w:rsidRPr="00BF6FD0" w:rsidTr="000A70AD">
        <w:trPr>
          <w:trHeight w:val="128"/>
          <w:jc w:val="center"/>
        </w:trPr>
        <w:tc>
          <w:tcPr>
            <w:tcW w:w="840" w:type="dxa"/>
            <w:vMerge/>
          </w:tcPr>
          <w:p w:rsidR="00346921" w:rsidRPr="00BF6FD0" w:rsidRDefault="00346921" w:rsidP="000A70AD">
            <w:pPr>
              <w:jc w:val="center"/>
            </w:pPr>
            <w:bookmarkStart w:id="2" w:name="_Hlk279588179"/>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Nox</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30/an</w:t>
            </w:r>
          </w:p>
        </w:tc>
      </w:tr>
      <w:bookmarkEnd w:id="2"/>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CO</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t>mg/m</w:t>
            </w:r>
            <w:r w:rsidRPr="00BF6FD0">
              <w:rPr>
                <w:vertAlign w:val="superscript"/>
              </w:rPr>
              <w:t>3</w:t>
            </w:r>
          </w:p>
        </w:tc>
        <w:tc>
          <w:tcPr>
            <w:tcW w:w="868" w:type="dxa"/>
          </w:tcPr>
          <w:p w:rsidR="00346921" w:rsidRPr="00BF6FD0" w:rsidRDefault="00346921" w:rsidP="000A70AD">
            <w:pPr>
              <w:jc w:val="center"/>
            </w:pPr>
            <w:r w:rsidRPr="00BF6FD0">
              <w:t>10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O</w:t>
            </w:r>
            <w:r w:rsidRPr="00BF6FD0">
              <w:rPr>
                <w:vertAlign w:val="subscript"/>
              </w:rPr>
              <w:t>3</w:t>
            </w:r>
          </w:p>
        </w:tc>
        <w:tc>
          <w:tcPr>
            <w:tcW w:w="881" w:type="dxa"/>
          </w:tcPr>
          <w:p w:rsidR="00346921" w:rsidRPr="00BF6FD0" w:rsidRDefault="00346921" w:rsidP="000A70AD">
            <w:pPr>
              <w:jc w:val="center"/>
            </w:pPr>
            <w:r>
              <w:t>36.01</w:t>
            </w:r>
          </w:p>
        </w:tc>
        <w:tc>
          <w:tcPr>
            <w:tcW w:w="1070" w:type="dxa"/>
          </w:tcPr>
          <w:p w:rsidR="00346921" w:rsidRPr="00BF6FD0" w:rsidRDefault="00346921" w:rsidP="000A70AD">
            <w:pPr>
              <w:jc w:val="center"/>
            </w:pPr>
            <w:r>
              <w:t>74.42</w:t>
            </w:r>
          </w:p>
        </w:tc>
        <w:tc>
          <w:tcPr>
            <w:tcW w:w="1003" w:type="dxa"/>
          </w:tcPr>
          <w:p w:rsidR="00346921" w:rsidRPr="00BF6FD0" w:rsidRDefault="00346921" w:rsidP="000A70AD">
            <w:pPr>
              <w:jc w:val="center"/>
            </w:pPr>
            <w:r>
              <w:t>0.96</w:t>
            </w:r>
          </w:p>
        </w:tc>
        <w:tc>
          <w:tcPr>
            <w:tcW w:w="1367" w:type="dxa"/>
          </w:tcPr>
          <w:p w:rsidR="00346921" w:rsidRPr="00BF6FD0" w:rsidRDefault="00346921" w:rsidP="000A70AD">
            <w:pPr>
              <w:jc w:val="center"/>
            </w:pPr>
            <w:r>
              <w:t>712</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120</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Benzen</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5</w:t>
            </w:r>
          </w:p>
        </w:tc>
      </w:tr>
      <w:tr w:rsidR="00346921" w:rsidRPr="00BF6FD0" w:rsidTr="000A70AD">
        <w:trPr>
          <w:trHeight w:val="128"/>
          <w:jc w:val="center"/>
        </w:trPr>
        <w:tc>
          <w:tcPr>
            <w:tcW w:w="840" w:type="dxa"/>
            <w:vMerge/>
          </w:tcPr>
          <w:p w:rsidR="00346921" w:rsidRPr="00BF6FD0" w:rsidRDefault="00346921" w:rsidP="000A70AD">
            <w:pPr>
              <w:jc w:val="center"/>
            </w:pPr>
          </w:p>
        </w:tc>
        <w:tc>
          <w:tcPr>
            <w:tcW w:w="1273" w:type="dxa"/>
            <w:vMerge/>
          </w:tcPr>
          <w:p w:rsidR="00346921" w:rsidRPr="00BF6FD0" w:rsidRDefault="00346921" w:rsidP="000A70AD">
            <w:pPr>
              <w:jc w:val="center"/>
            </w:pPr>
          </w:p>
        </w:tc>
        <w:tc>
          <w:tcPr>
            <w:tcW w:w="1408" w:type="dxa"/>
          </w:tcPr>
          <w:p w:rsidR="00346921" w:rsidRPr="00BF6FD0" w:rsidRDefault="00346921" w:rsidP="000A70AD">
            <w:pPr>
              <w:jc w:val="center"/>
            </w:pPr>
            <w:r w:rsidRPr="00BF6FD0">
              <w:t>PM10</w:t>
            </w:r>
          </w:p>
        </w:tc>
        <w:tc>
          <w:tcPr>
            <w:tcW w:w="881" w:type="dxa"/>
          </w:tcPr>
          <w:p w:rsidR="00346921" w:rsidRPr="00BF6FD0" w:rsidRDefault="00346921" w:rsidP="000A70AD">
            <w:pPr>
              <w:jc w:val="center"/>
            </w:pPr>
            <w:r w:rsidRPr="00BF6FD0">
              <w:t>-</w:t>
            </w:r>
          </w:p>
        </w:tc>
        <w:tc>
          <w:tcPr>
            <w:tcW w:w="1070" w:type="dxa"/>
          </w:tcPr>
          <w:p w:rsidR="00346921" w:rsidRPr="00BF6FD0" w:rsidRDefault="00346921" w:rsidP="000A70AD">
            <w:pPr>
              <w:jc w:val="center"/>
            </w:pPr>
            <w:r w:rsidRPr="00BF6FD0">
              <w:t>-</w:t>
            </w:r>
          </w:p>
        </w:tc>
        <w:tc>
          <w:tcPr>
            <w:tcW w:w="1003" w:type="dxa"/>
          </w:tcPr>
          <w:p w:rsidR="00346921" w:rsidRPr="00BF6FD0" w:rsidRDefault="00346921" w:rsidP="000A70AD">
            <w:pPr>
              <w:jc w:val="center"/>
            </w:pPr>
            <w:r w:rsidRPr="00BF6FD0">
              <w:t>-</w:t>
            </w:r>
          </w:p>
        </w:tc>
        <w:tc>
          <w:tcPr>
            <w:tcW w:w="1367" w:type="dxa"/>
          </w:tcPr>
          <w:p w:rsidR="00346921" w:rsidRPr="00BF6FD0" w:rsidRDefault="00346921" w:rsidP="000A70AD">
            <w:pPr>
              <w:jc w:val="center"/>
            </w:pPr>
            <w:r w:rsidRPr="00BF6FD0">
              <w:t>-</w:t>
            </w:r>
          </w:p>
        </w:tc>
        <w:tc>
          <w:tcPr>
            <w:tcW w:w="916" w:type="dxa"/>
          </w:tcPr>
          <w:p w:rsidR="00346921" w:rsidRPr="00BF6FD0" w:rsidRDefault="00346921" w:rsidP="000A70AD">
            <w:pPr>
              <w:jc w:val="center"/>
            </w:pPr>
            <w:r w:rsidRPr="00BF6FD0">
              <w:sym w:font="Symbol" w:char="F06D"/>
            </w:r>
            <w:r w:rsidRPr="00BF6FD0">
              <w:t>g/m</w:t>
            </w:r>
            <w:r w:rsidRPr="00BF6FD0">
              <w:rPr>
                <w:vertAlign w:val="superscript"/>
              </w:rPr>
              <w:t>3</w:t>
            </w:r>
          </w:p>
        </w:tc>
        <w:tc>
          <w:tcPr>
            <w:tcW w:w="868" w:type="dxa"/>
          </w:tcPr>
          <w:p w:rsidR="00346921" w:rsidRPr="00BF6FD0" w:rsidRDefault="00346921" w:rsidP="000A70AD">
            <w:pPr>
              <w:jc w:val="center"/>
            </w:pPr>
            <w:r w:rsidRPr="00BF6FD0">
              <w:t>50</w:t>
            </w:r>
          </w:p>
        </w:tc>
      </w:tr>
    </w:tbl>
    <w:p w:rsidR="00346921" w:rsidRPr="00BF6FD0" w:rsidRDefault="00346921" w:rsidP="00346921">
      <w:pPr>
        <w:jc w:val="center"/>
      </w:pPr>
    </w:p>
    <w:p w:rsidR="00346921" w:rsidRPr="00BF6FD0" w:rsidRDefault="00346921" w:rsidP="00346921">
      <w:pPr>
        <w:jc w:val="center"/>
      </w:pPr>
    </w:p>
    <w:p w:rsidR="00346921" w:rsidRPr="00BF6FD0" w:rsidRDefault="0010005A" w:rsidP="00346921">
      <w:pPr>
        <w:jc w:val="center"/>
      </w:pPr>
      <w:r>
        <w:pict>
          <v:shape id="_x0000_s1519" type="#_x0000_t202" style="position:absolute;left:0;text-align:left;margin-left:-396.8pt;margin-top:160.2pt;width:135pt;height:18pt;z-index:251660288">
            <v:textbox style="mso-next-textbox:#_x0000_s1519">
              <w:txbxContent>
                <w:p w:rsidR="00346921" w:rsidRDefault="00346921" w:rsidP="00346921">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346921">
        <w:rPr>
          <w:noProof/>
          <w:lang w:eastAsia="ro-RO"/>
        </w:rPr>
        <w:drawing>
          <wp:inline distT="0" distB="0" distL="0" distR="0">
            <wp:extent cx="5476875" cy="22383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6921" w:rsidRPr="00BF6FD0" w:rsidRDefault="00346921" w:rsidP="00346921">
      <w:pPr>
        <w:ind w:firstLine="720"/>
        <w:jc w:val="both"/>
        <w:rPr>
          <w:sz w:val="28"/>
          <w:szCs w:val="28"/>
        </w:rPr>
      </w:pPr>
      <w:r w:rsidRPr="00BF6FD0">
        <w:rPr>
          <w:sz w:val="28"/>
          <w:szCs w:val="28"/>
        </w:rPr>
        <w:t xml:space="preserve">Valorile înregistrate în luna </w:t>
      </w:r>
      <w:r>
        <w:rPr>
          <w:sz w:val="28"/>
          <w:szCs w:val="28"/>
        </w:rPr>
        <w:t>octombrie</w:t>
      </w:r>
      <w:r w:rsidRPr="00BF6FD0">
        <w:rPr>
          <w:sz w:val="28"/>
          <w:szCs w:val="28"/>
        </w:rPr>
        <w:t xml:space="preserve"> pentru CO, se situează sub valorile limită admise.</w:t>
      </w:r>
    </w:p>
    <w:p w:rsidR="00346921" w:rsidRPr="00BF6FD0" w:rsidRDefault="00346921" w:rsidP="00346921">
      <w:pPr>
        <w:ind w:left="22" w:firstLine="698"/>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346921" w:rsidRPr="00B44F98" w:rsidRDefault="00346921" w:rsidP="00346921">
      <w:pPr>
        <w:ind w:left="22" w:firstLine="698"/>
        <w:jc w:val="both"/>
        <w:rPr>
          <w:sz w:val="28"/>
          <w:szCs w:val="28"/>
        </w:rPr>
      </w:pPr>
    </w:p>
    <w:p w:rsidR="00346921" w:rsidRPr="00EF1F6D" w:rsidRDefault="00346921" w:rsidP="00346921">
      <w:pPr>
        <w:jc w:val="center"/>
        <w:rPr>
          <w:rFonts w:ascii="Arial" w:hAnsi="Arial" w:cs="Arial"/>
        </w:rPr>
      </w:pPr>
      <w:r>
        <w:rPr>
          <w:rFonts w:ascii="Arial" w:hAnsi="Arial" w:cs="Arial"/>
          <w:noProof/>
          <w:lang w:eastAsia="ro-RO"/>
        </w:rPr>
        <w:drawing>
          <wp:inline distT="0" distB="0" distL="0" distR="0">
            <wp:extent cx="4914900" cy="22479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6921" w:rsidRPr="00BF6FD0" w:rsidRDefault="00346921" w:rsidP="00346921">
      <w:pPr>
        <w:ind w:firstLine="720"/>
        <w:jc w:val="both"/>
        <w:rPr>
          <w:bCs/>
          <w:sz w:val="28"/>
          <w:szCs w:val="28"/>
        </w:rPr>
      </w:pPr>
      <w:r w:rsidRPr="00B44F98">
        <w:rPr>
          <w:sz w:val="28"/>
          <w:szCs w:val="28"/>
        </w:rPr>
        <w:lastRenderedPageBreak/>
        <w:t xml:space="preserve">În luna </w:t>
      </w:r>
      <w:r>
        <w:rPr>
          <w:sz w:val="28"/>
          <w:szCs w:val="28"/>
        </w:rPr>
        <w:t>octombrie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346921" w:rsidRPr="00BF6FD0" w:rsidRDefault="00346921" w:rsidP="00346921">
      <w:pPr>
        <w:ind w:firstLine="720"/>
        <w:jc w:val="both"/>
        <w:rPr>
          <w:sz w:val="28"/>
          <w:szCs w:val="28"/>
        </w:rPr>
      </w:pPr>
      <w:r w:rsidRPr="00BF6FD0">
        <w:rPr>
          <w:bCs/>
          <w:sz w:val="28"/>
          <w:szCs w:val="28"/>
        </w:rPr>
        <w:t xml:space="preserve">Pentru determinarea pulberilor in suspensie se aplică 2 metode, respectiv metoda automată şi metoda gravimetrică, care de altfel este metoda de referinţă. </w:t>
      </w:r>
    </w:p>
    <w:p w:rsidR="00346921" w:rsidRPr="00BF6FD0" w:rsidRDefault="00346921" w:rsidP="00346921">
      <w:pPr>
        <w:ind w:firstLine="720"/>
        <w:jc w:val="both"/>
        <w:rPr>
          <w:sz w:val="28"/>
          <w:szCs w:val="28"/>
        </w:rPr>
      </w:pPr>
      <w:r>
        <w:rPr>
          <w:sz w:val="28"/>
          <w:szCs w:val="28"/>
        </w:rPr>
        <w:t>In luna octombrie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346921" w:rsidRPr="00BF6FD0" w:rsidRDefault="00346921" w:rsidP="00346921">
      <w:pPr>
        <w:ind w:firstLine="720"/>
        <w:jc w:val="both"/>
        <w:rPr>
          <w:sz w:val="28"/>
          <w:szCs w:val="28"/>
        </w:rPr>
      </w:pPr>
    </w:p>
    <w:p w:rsidR="00346921" w:rsidRPr="00BF6FD0" w:rsidRDefault="00346921" w:rsidP="00346921">
      <w:pPr>
        <w:tabs>
          <w:tab w:val="left" w:pos="0"/>
        </w:tabs>
        <w:jc w:val="center"/>
        <w:rPr>
          <w:b/>
          <w:sz w:val="28"/>
          <w:szCs w:val="28"/>
        </w:rPr>
      </w:pPr>
      <w:r w:rsidRPr="00BF6FD0">
        <w:rPr>
          <w:b/>
          <w:sz w:val="28"/>
          <w:szCs w:val="28"/>
        </w:rPr>
        <w:t>Evoluţia indicelui general de calitatea aerului</w:t>
      </w:r>
    </w:p>
    <w:p w:rsidR="00346921" w:rsidRPr="00BF6FD0" w:rsidRDefault="00346921" w:rsidP="00346921">
      <w:pPr>
        <w:tabs>
          <w:tab w:val="left" w:pos="0"/>
        </w:tabs>
        <w:jc w:val="center"/>
        <w:rPr>
          <w:b/>
          <w:sz w:val="28"/>
          <w:szCs w:val="28"/>
        </w:rPr>
      </w:pPr>
    </w:p>
    <w:p w:rsidR="00346921" w:rsidRPr="00BF6FD0" w:rsidRDefault="00346921" w:rsidP="00346921">
      <w:pPr>
        <w:jc w:val="center"/>
        <w:rPr>
          <w:sz w:val="28"/>
          <w:szCs w:val="28"/>
        </w:rPr>
      </w:pPr>
      <w:r w:rsidRPr="00BF6FD0">
        <w:rPr>
          <w:sz w:val="28"/>
          <w:szCs w:val="28"/>
        </w:rPr>
        <w:t xml:space="preserve"> Staţia BR-1 TRAFIC adresa: Calea Galaţi nr. 53, Brăila</w:t>
      </w:r>
    </w:p>
    <w:p w:rsidR="00346921" w:rsidRPr="00BF6FD0" w:rsidRDefault="0010005A" w:rsidP="00346921">
      <w:pPr>
        <w:jc w:val="center"/>
      </w:pPr>
      <w:r w:rsidRPr="0010005A">
        <w:rPr>
          <w:noProof/>
          <w:lang w:val="en-US"/>
        </w:rPr>
        <w:pict>
          <v:shape id="_x0000_s1520" type="#_x0000_t202" style="position:absolute;left:0;text-align:left;margin-left:117pt;margin-top:41.2pt;width:297pt;height:22.6pt;z-index:251661312" fillcolor="red" stroked="f">
            <v:textbox>
              <w:txbxContent>
                <w:p w:rsidR="00346921" w:rsidRPr="00701E68" w:rsidRDefault="00346921" w:rsidP="00346921">
                  <w:pPr>
                    <w:jc w:val="center"/>
                    <w:rPr>
                      <w:b/>
                      <w:lang w:val="en-US"/>
                    </w:rPr>
                  </w:pPr>
                  <w:proofErr w:type="spellStart"/>
                  <w:r>
                    <w:rPr>
                      <w:b/>
                      <w:lang w:val="en-US"/>
                    </w:rPr>
                    <w:t>Scurt</w:t>
                  </w:r>
                  <w:proofErr w:type="spellEnd"/>
                  <w:r>
                    <w:rPr>
                      <w:b/>
                      <w:lang w:val="en-US"/>
                    </w:rPr>
                    <w:t xml:space="preserve"> circuit </w:t>
                  </w:r>
                  <w:proofErr w:type="spellStart"/>
                  <w:r>
                    <w:rPr>
                      <w:b/>
                      <w:lang w:val="en-US"/>
                    </w:rPr>
                    <w:t>alimentare</w:t>
                  </w:r>
                  <w:proofErr w:type="spellEnd"/>
                  <w:r>
                    <w:rPr>
                      <w:b/>
                      <w:lang w:val="en-US"/>
                    </w:rPr>
                    <w:t xml:space="preserve"> </w:t>
                  </w:r>
                  <w:proofErr w:type="spellStart"/>
                  <w:r>
                    <w:rPr>
                      <w:b/>
                      <w:lang w:val="en-US"/>
                    </w:rPr>
                    <w:t>energie</w:t>
                  </w:r>
                  <w:proofErr w:type="spellEnd"/>
                  <w:r>
                    <w:rPr>
                      <w:b/>
                      <w:lang w:val="en-US"/>
                    </w:rPr>
                    <w:t xml:space="preserve"> </w:t>
                  </w:r>
                  <w:proofErr w:type="spellStart"/>
                  <w:r>
                    <w:rPr>
                      <w:b/>
                      <w:lang w:val="en-US"/>
                    </w:rPr>
                    <w:t>electrica</w:t>
                  </w:r>
                  <w:proofErr w:type="spellEnd"/>
                </w:p>
                <w:p w:rsidR="00346921" w:rsidRPr="003034D7" w:rsidRDefault="00346921" w:rsidP="00346921"/>
              </w:txbxContent>
            </v:textbox>
          </v:shape>
        </w:pict>
      </w:r>
      <w:r w:rsidR="00346921">
        <w:rPr>
          <w:noProof/>
          <w:lang w:eastAsia="ro-RO"/>
        </w:rPr>
        <w:drawing>
          <wp:inline distT="0" distB="0" distL="0" distR="0">
            <wp:extent cx="5210175" cy="16287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6921" w:rsidRPr="00BF6FD0" w:rsidRDefault="00346921" w:rsidP="00346921">
      <w:pPr>
        <w:jc w:val="center"/>
      </w:pPr>
    </w:p>
    <w:p w:rsidR="00346921" w:rsidRPr="00BF6FD0" w:rsidRDefault="00346921" w:rsidP="00346921">
      <w:pPr>
        <w:jc w:val="center"/>
        <w:rPr>
          <w:sz w:val="28"/>
          <w:szCs w:val="28"/>
        </w:rPr>
      </w:pPr>
      <w:r w:rsidRPr="00BF6FD0">
        <w:rPr>
          <w:sz w:val="28"/>
          <w:szCs w:val="28"/>
        </w:rPr>
        <w:t>Staţia BR-2 FOND URBAN adresa: Piaţa Independenţei nr. 1, Brăila</w:t>
      </w:r>
    </w:p>
    <w:p w:rsidR="00346921" w:rsidRPr="00BF6FD0" w:rsidRDefault="0010005A" w:rsidP="00346921">
      <w:pPr>
        <w:jc w:val="center"/>
      </w:pPr>
      <w:r>
        <w:rPr>
          <w:noProof/>
          <w:lang w:eastAsia="ro-RO"/>
        </w:rPr>
        <w:pict>
          <v:shape id="_x0000_s1521" type="#_x0000_t202" style="position:absolute;left:0;text-align:left;margin-left:86.9pt;margin-top:40.25pt;width:349.5pt;height:21.85pt;z-index:251662336" fillcolor="red" stroked="f">
            <v:textbox style="mso-next-textbox:#_x0000_s1521">
              <w:txbxContent>
                <w:p w:rsidR="00346921" w:rsidRPr="00E50AAD" w:rsidRDefault="00346921" w:rsidP="00346921">
                  <w:pPr>
                    <w:jc w:val="center"/>
                    <w:rPr>
                      <w:b/>
                      <w:lang w:val="en-US"/>
                    </w:rPr>
                  </w:pPr>
                  <w:proofErr w:type="spellStart"/>
                  <w:r w:rsidRPr="00E50AAD">
                    <w:rPr>
                      <w:b/>
                      <w:lang w:val="en-US"/>
                    </w:rPr>
                    <w:t>Analizoare</w:t>
                  </w:r>
                  <w:proofErr w:type="spellEnd"/>
                  <w:r w:rsidRPr="00E50AAD">
                    <w:rPr>
                      <w:b/>
                      <w:lang w:val="en-US"/>
                    </w:rPr>
                    <w:t xml:space="preserve"> </w:t>
                  </w:r>
                  <w:proofErr w:type="spellStart"/>
                  <w:r w:rsidRPr="00E50AAD">
                    <w:rPr>
                      <w:b/>
                      <w:lang w:val="en-US"/>
                    </w:rPr>
                    <w:t>defecte</w:t>
                  </w:r>
                  <w:proofErr w:type="spellEnd"/>
                </w:p>
              </w:txbxContent>
            </v:textbox>
          </v:shape>
        </w:pict>
      </w:r>
      <w:r w:rsidR="00346921">
        <w:rPr>
          <w:noProof/>
          <w:lang w:eastAsia="ro-RO"/>
        </w:rPr>
        <w:drawing>
          <wp:inline distT="0" distB="0" distL="0" distR="0">
            <wp:extent cx="5238750" cy="16764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6921" w:rsidRPr="00BF6FD0" w:rsidRDefault="00346921" w:rsidP="00346921">
      <w:pPr>
        <w:jc w:val="center"/>
      </w:pPr>
    </w:p>
    <w:p w:rsidR="00346921" w:rsidRPr="00BF6FD0" w:rsidRDefault="00346921" w:rsidP="00346921">
      <w:pPr>
        <w:jc w:val="center"/>
        <w:rPr>
          <w:sz w:val="28"/>
          <w:szCs w:val="28"/>
        </w:rPr>
      </w:pPr>
      <w:r w:rsidRPr="00BF6FD0">
        <w:rPr>
          <w:sz w:val="28"/>
          <w:szCs w:val="28"/>
        </w:rPr>
        <w:t>Staţia BR-3 FOND SUBURBAN adresa: Sat Cazasu</w:t>
      </w:r>
    </w:p>
    <w:p w:rsidR="00346921" w:rsidRPr="00BF6FD0" w:rsidRDefault="0010005A" w:rsidP="00346921">
      <w:pPr>
        <w:jc w:val="center"/>
      </w:pPr>
      <w:r>
        <w:rPr>
          <w:noProof/>
          <w:lang w:eastAsia="ro-RO"/>
        </w:rPr>
        <w:pict>
          <v:shape id="_x0000_s1522" type="#_x0000_t202" style="position:absolute;left:0;text-align:left;margin-left:97.4pt;margin-top:45.9pt;width:336pt;height:23.25pt;z-index:251663360" fillcolor="red" stroked="f">
            <v:textbox>
              <w:txbxContent>
                <w:p w:rsidR="00346921" w:rsidRPr="008261E8" w:rsidRDefault="00346921" w:rsidP="00346921">
                  <w:pPr>
                    <w:jc w:val="center"/>
                    <w:rPr>
                      <w:b/>
                    </w:rPr>
                  </w:pPr>
                  <w:r w:rsidRPr="008261E8">
                    <w:rPr>
                      <w:b/>
                    </w:rPr>
                    <w:t>Analizoare defecte</w:t>
                  </w:r>
                </w:p>
              </w:txbxContent>
            </v:textbox>
          </v:shape>
        </w:pict>
      </w:r>
      <w:r w:rsidR="00346921">
        <w:rPr>
          <w:noProof/>
          <w:lang w:eastAsia="ro-RO"/>
        </w:rPr>
        <w:drawing>
          <wp:inline distT="0" distB="0" distL="0" distR="0">
            <wp:extent cx="5257800" cy="174307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6921" w:rsidRPr="00BF6FD0" w:rsidRDefault="00346921" w:rsidP="00346921">
      <w:pPr>
        <w:jc w:val="center"/>
      </w:pPr>
    </w:p>
    <w:p w:rsidR="00346921" w:rsidRPr="00BF6FD0" w:rsidRDefault="00346921" w:rsidP="00346921">
      <w:pPr>
        <w:jc w:val="center"/>
        <w:rPr>
          <w:sz w:val="28"/>
          <w:szCs w:val="28"/>
        </w:rPr>
      </w:pPr>
      <w:r w:rsidRPr="00BF6FD0">
        <w:rPr>
          <w:sz w:val="28"/>
          <w:szCs w:val="28"/>
        </w:rPr>
        <w:t>Staţia BR-4 INDUSTRIAL 1 adresa: Şoseaua Baldovineşti nr. 22, Brăila</w:t>
      </w:r>
    </w:p>
    <w:p w:rsidR="00346921" w:rsidRPr="00BF6FD0" w:rsidRDefault="0010005A" w:rsidP="00346921">
      <w:pPr>
        <w:jc w:val="center"/>
      </w:pPr>
      <w:r>
        <w:rPr>
          <w:noProof/>
          <w:lang w:eastAsia="ro-RO"/>
        </w:rPr>
        <w:lastRenderedPageBreak/>
        <w:pict>
          <v:shape id="_x0000_s1523" type="#_x0000_t202" style="position:absolute;left:0;text-align:left;margin-left:99.65pt;margin-top:43.65pt;width:335.25pt;height:23.25pt;z-index:251664384" fillcolor="red" stroked="f">
            <v:textbox>
              <w:txbxContent>
                <w:p w:rsidR="00346921" w:rsidRPr="008261E8" w:rsidRDefault="00346921" w:rsidP="00346921">
                  <w:pPr>
                    <w:jc w:val="center"/>
                    <w:rPr>
                      <w:b/>
                    </w:rPr>
                  </w:pPr>
                  <w:r w:rsidRPr="008261E8">
                    <w:rPr>
                      <w:b/>
                    </w:rPr>
                    <w:t>Analizoare defecte</w:t>
                  </w:r>
                </w:p>
              </w:txbxContent>
            </v:textbox>
          </v:shape>
        </w:pict>
      </w:r>
      <w:r w:rsidR="00346921">
        <w:rPr>
          <w:noProof/>
          <w:lang w:eastAsia="ro-RO"/>
        </w:rPr>
        <w:drawing>
          <wp:inline distT="0" distB="0" distL="0" distR="0">
            <wp:extent cx="5314950" cy="17907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6921" w:rsidRPr="00BF6FD0" w:rsidRDefault="00346921" w:rsidP="00346921">
      <w:pPr>
        <w:jc w:val="center"/>
      </w:pPr>
    </w:p>
    <w:p w:rsidR="00346921" w:rsidRPr="00BF6FD0" w:rsidRDefault="00346921" w:rsidP="00346921">
      <w:pPr>
        <w:jc w:val="center"/>
        <w:rPr>
          <w:sz w:val="28"/>
          <w:szCs w:val="28"/>
        </w:rPr>
      </w:pPr>
      <w:r w:rsidRPr="00BF6FD0">
        <w:rPr>
          <w:sz w:val="28"/>
          <w:szCs w:val="28"/>
        </w:rPr>
        <w:t>Staţia BR-5 INDUSTRIAL 2 adresa Sat Chiscani:</w:t>
      </w:r>
    </w:p>
    <w:p w:rsidR="00346921" w:rsidRPr="00BF6FD0" w:rsidRDefault="0010005A" w:rsidP="00346921">
      <w:pPr>
        <w:jc w:val="center"/>
        <w:rPr>
          <w:i/>
        </w:rPr>
      </w:pPr>
      <w:r w:rsidRPr="0010005A">
        <w:rPr>
          <w:noProof/>
          <w:lang w:eastAsia="ro-RO"/>
        </w:rPr>
        <w:pict>
          <v:shape id="_x0000_s1524" type="#_x0000_t202" style="position:absolute;left:0;text-align:left;margin-left:106.4pt;margin-top:54.15pt;width:336pt;height:21pt;z-index:251665408" fillcolor="red" stroked="f">
            <v:textbox>
              <w:txbxContent>
                <w:p w:rsidR="00346921" w:rsidRPr="008261E8" w:rsidRDefault="00346921" w:rsidP="00346921">
                  <w:pPr>
                    <w:jc w:val="center"/>
                    <w:rPr>
                      <w:b/>
                    </w:rPr>
                  </w:pPr>
                  <w:r w:rsidRPr="008261E8">
                    <w:rPr>
                      <w:b/>
                    </w:rPr>
                    <w:t>Analizoare defecte</w:t>
                  </w:r>
                </w:p>
              </w:txbxContent>
            </v:textbox>
          </v:shape>
        </w:pict>
      </w:r>
      <w:r w:rsidR="00346921">
        <w:rPr>
          <w:noProof/>
          <w:lang w:eastAsia="ro-RO"/>
        </w:rPr>
        <w:drawing>
          <wp:inline distT="0" distB="0" distL="0" distR="0">
            <wp:extent cx="5381625" cy="18002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5A00" w:rsidRDefault="007E5A00">
      <w:pPr>
        <w:pStyle w:val="Heading1"/>
        <w:rPr>
          <w:sz w:val="28"/>
          <w:szCs w:val="28"/>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F971FA" w:rsidRDefault="0091452C" w:rsidP="00C8249C">
      <w:pPr>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210A9F" w:rsidRPr="00351FD6" w:rsidRDefault="00210A9F" w:rsidP="00375E9C">
      <w:pPr>
        <w:jc w:val="both"/>
        <w:rPr>
          <w:bCs/>
          <w:sz w:val="28"/>
          <w:szCs w:val="28"/>
          <w:lang w:val="pt-BR"/>
        </w:rPr>
      </w:pPr>
      <w:r w:rsidRPr="00351FD6">
        <w:rPr>
          <w:bCs/>
          <w:sz w:val="28"/>
          <w:szCs w:val="28"/>
          <w:lang w:val="pt-BR"/>
        </w:rPr>
        <w:t xml:space="preserve">În luna </w:t>
      </w:r>
      <w:r w:rsidR="00346921">
        <w:rPr>
          <w:bCs/>
          <w:sz w:val="28"/>
          <w:szCs w:val="28"/>
          <w:lang w:val="pt-BR"/>
        </w:rPr>
        <w:t>octombrie</w:t>
      </w:r>
      <w:r w:rsidRPr="00351FD6">
        <w:rPr>
          <w:bCs/>
          <w:sz w:val="28"/>
          <w:szCs w:val="28"/>
          <w:lang w:val="pt-BR"/>
        </w:rPr>
        <w:t xml:space="preserve"> 2015, conform programului de monitorizare,</w:t>
      </w:r>
      <w:r w:rsidR="00346921">
        <w:rPr>
          <w:bCs/>
          <w:sz w:val="28"/>
          <w:szCs w:val="28"/>
          <w:lang w:val="pt-BR"/>
        </w:rPr>
        <w:t xml:space="preserve"> nu</w:t>
      </w:r>
      <w:r w:rsidRPr="00351FD6">
        <w:rPr>
          <w:bCs/>
          <w:sz w:val="28"/>
          <w:szCs w:val="28"/>
          <w:lang w:val="pt-BR"/>
        </w:rPr>
        <w:t xml:space="preserve"> s-au prelevat probe de sol</w:t>
      </w:r>
      <w:r w:rsidR="00346921">
        <w:rPr>
          <w:bCs/>
          <w:sz w:val="28"/>
          <w:szCs w:val="28"/>
          <w:lang w:val="pt-BR"/>
        </w:rPr>
        <w:t>.</w:t>
      </w:r>
      <w:r w:rsidRPr="00351FD6">
        <w:rPr>
          <w:bCs/>
          <w:sz w:val="28"/>
          <w:szCs w:val="28"/>
          <w:lang w:val="pt-BR"/>
        </w:rPr>
        <w:t xml:space="preserve"> </w:t>
      </w:r>
    </w:p>
    <w:p w:rsidR="00695213" w:rsidRDefault="00210A9F" w:rsidP="00346921">
      <w:pPr>
        <w:ind w:firstLine="720"/>
        <w:jc w:val="both"/>
        <w:rPr>
          <w:bCs/>
          <w:sz w:val="28"/>
          <w:szCs w:val="28"/>
          <w:lang w:val="pt-BR"/>
        </w:rPr>
      </w:pPr>
      <w:r w:rsidRPr="00210A9F">
        <w:rPr>
          <w:bCs/>
          <w:sz w:val="28"/>
          <w:szCs w:val="28"/>
          <w:lang w:val="pt-BR"/>
        </w:rPr>
        <w:t xml:space="preserve"> </w:t>
      </w:r>
    </w:p>
    <w:p w:rsidR="00282BAF" w:rsidRPr="00282BAF" w:rsidRDefault="004B015F" w:rsidP="00282BAF">
      <w:pPr>
        <w:pStyle w:val="Heading1"/>
      </w:pPr>
      <w:r w:rsidRPr="00515807">
        <w:rPr>
          <w:sz w:val="28"/>
          <w:szCs w:val="28"/>
        </w:rPr>
        <w:t>CAPITOLUL 5</w:t>
      </w:r>
    </w:p>
    <w:p w:rsidR="00A82994" w:rsidRDefault="004C7EDD" w:rsidP="00282BAF">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282BAF" w:rsidRPr="00282BAF" w:rsidRDefault="00282BAF" w:rsidP="00282BAF"/>
    <w:p w:rsidR="00A82994" w:rsidRDefault="00A82994" w:rsidP="00282BAF">
      <w:pPr>
        <w:ind w:firstLine="720"/>
        <w:rPr>
          <w:sz w:val="28"/>
          <w:szCs w:val="28"/>
        </w:rPr>
      </w:pPr>
      <w:r w:rsidRPr="00A82994">
        <w:rPr>
          <w:sz w:val="28"/>
          <w:szCs w:val="28"/>
        </w:rPr>
        <w:t xml:space="preserve">Conform planificării anuale în luna </w:t>
      </w:r>
      <w:r w:rsidR="00346921">
        <w:rPr>
          <w:sz w:val="28"/>
          <w:szCs w:val="28"/>
        </w:rPr>
        <w:t>octom</w:t>
      </w:r>
      <w:r w:rsidR="008B43ED">
        <w:rPr>
          <w:sz w:val="28"/>
          <w:szCs w:val="28"/>
        </w:rPr>
        <w:t xml:space="preserve">brie </w:t>
      </w:r>
      <w:r w:rsidRPr="00A82994">
        <w:rPr>
          <w:sz w:val="28"/>
          <w:szCs w:val="28"/>
        </w:rPr>
        <w:t>nu s-au efectuat determinări.</w:t>
      </w:r>
    </w:p>
    <w:p w:rsidR="00282BAF" w:rsidRDefault="00282BAF"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0D3193">
      <w:pPr>
        <w:pStyle w:val="Heading1"/>
        <w:rPr>
          <w:sz w:val="28"/>
          <w:szCs w:val="28"/>
        </w:rPr>
      </w:pPr>
      <w:r w:rsidRPr="00515807">
        <w:rPr>
          <w:sz w:val="28"/>
          <w:szCs w:val="28"/>
        </w:rPr>
        <w:t>PROTECŢIA NATURII ŞI ARII PROTEJATE</w:t>
      </w:r>
    </w:p>
    <w:p w:rsidR="000D3193" w:rsidRPr="000D3193" w:rsidRDefault="000D3193" w:rsidP="000D3193"/>
    <w:p w:rsidR="00F02433" w:rsidRPr="009329E3" w:rsidRDefault="00F02433" w:rsidP="00F02433">
      <w:pPr>
        <w:numPr>
          <w:ilvl w:val="0"/>
          <w:numId w:val="5"/>
        </w:numPr>
        <w:tabs>
          <w:tab w:val="clear" w:pos="360"/>
        </w:tabs>
        <w:ind w:left="374"/>
        <w:jc w:val="both"/>
        <w:rPr>
          <w:sz w:val="28"/>
          <w:szCs w:val="28"/>
        </w:rPr>
      </w:pPr>
      <w:r w:rsidRPr="009329E3">
        <w:rPr>
          <w:sz w:val="28"/>
          <w:szCs w:val="28"/>
        </w:rPr>
        <w:t xml:space="preserve">Colaborare cu Serviciul Avize Acorduri Autorizaţii pentru elaborarea actelor de reglementare - s-au analizat 5 documentaţii pentru emitere acte de reglementare, pentru care s-au emis 5 puncte de vedere, pentru: </w:t>
      </w:r>
    </w:p>
    <w:p w:rsidR="00F02433" w:rsidRPr="009329E3" w:rsidRDefault="00F02433" w:rsidP="00F02433">
      <w:pPr>
        <w:numPr>
          <w:ilvl w:val="0"/>
          <w:numId w:val="20"/>
        </w:numPr>
        <w:jc w:val="both"/>
        <w:rPr>
          <w:sz w:val="28"/>
          <w:szCs w:val="28"/>
        </w:rPr>
      </w:pPr>
      <w:r w:rsidRPr="009329E3">
        <w:rPr>
          <w:sz w:val="28"/>
          <w:szCs w:val="28"/>
        </w:rPr>
        <w:t xml:space="preserve">planurile de management pentru ariile protejate: ROSPA 0006 Balta Tătaru, ROSPA 0077 Măxineni și ROSPA 0048 Ianca Plopu Sărat  </w:t>
      </w:r>
      <w:r w:rsidRPr="009329E3">
        <w:rPr>
          <w:b/>
          <w:sz w:val="28"/>
          <w:szCs w:val="28"/>
        </w:rPr>
        <w:t>elaborate în cadrul proiectului  ”</w:t>
      </w:r>
      <w:r w:rsidRPr="009329E3">
        <w:rPr>
          <w:b/>
          <w:i/>
          <w:sz w:val="28"/>
          <w:szCs w:val="28"/>
        </w:rPr>
        <w:t xml:space="preserve">Elaborarea stării de conservare a ariilor de protecţie speciale avifaunistice </w:t>
      </w:r>
      <w:r w:rsidRPr="009329E3">
        <w:rPr>
          <w:b/>
          <w:i/>
          <w:sz w:val="28"/>
          <w:szCs w:val="28"/>
        </w:rPr>
        <w:lastRenderedPageBreak/>
        <w:t>ROSPA0006, ROSPA0038, ROSPA0048, ROSPA0077, ROSPA0058 şi ROSPA0064, cod SMIS 36408</w:t>
      </w:r>
      <w:r w:rsidRPr="009329E3">
        <w:rPr>
          <w:b/>
          <w:sz w:val="28"/>
          <w:szCs w:val="28"/>
        </w:rPr>
        <w:t>” finanțat prin POS Mediu-axa prioritară IV-Protecția naturii</w:t>
      </w:r>
      <w:r w:rsidRPr="009329E3">
        <w:rPr>
          <w:sz w:val="28"/>
          <w:szCs w:val="28"/>
        </w:rPr>
        <w:t xml:space="preserve">.  </w:t>
      </w:r>
    </w:p>
    <w:p w:rsidR="00F02433" w:rsidRPr="009329E3" w:rsidRDefault="00F02433" w:rsidP="00F02433">
      <w:pPr>
        <w:numPr>
          <w:ilvl w:val="0"/>
          <w:numId w:val="20"/>
        </w:numPr>
        <w:jc w:val="both"/>
        <w:rPr>
          <w:sz w:val="28"/>
          <w:szCs w:val="28"/>
        </w:rPr>
      </w:pPr>
      <w:r w:rsidRPr="009329E3">
        <w:rPr>
          <w:sz w:val="28"/>
          <w:szCs w:val="28"/>
          <w:lang w:val="pt-BR"/>
        </w:rPr>
        <w:t>PUZ ” Construire anexă exploatație agricolă” amplasament jud. Brăila, extravilan comuna Dudești</w:t>
      </w:r>
      <w:r w:rsidRPr="009329E3">
        <w:rPr>
          <w:sz w:val="28"/>
          <w:szCs w:val="28"/>
        </w:rPr>
        <w:t>.</w:t>
      </w:r>
    </w:p>
    <w:p w:rsidR="00F02433" w:rsidRPr="009329E3" w:rsidRDefault="00F02433" w:rsidP="00F02433">
      <w:pPr>
        <w:numPr>
          <w:ilvl w:val="0"/>
          <w:numId w:val="20"/>
        </w:numPr>
        <w:jc w:val="both"/>
        <w:rPr>
          <w:sz w:val="28"/>
          <w:szCs w:val="28"/>
        </w:rPr>
      </w:pPr>
      <w:r w:rsidRPr="009329E3">
        <w:rPr>
          <w:sz w:val="28"/>
          <w:szCs w:val="28"/>
          <w:lang w:val="pt-BR"/>
        </w:rPr>
        <w:t xml:space="preserve">notificarea SC Agricost SRL pentru proiectul </w:t>
      </w:r>
      <w:r w:rsidRPr="009329E3">
        <w:rPr>
          <w:sz w:val="28"/>
          <w:szCs w:val="28"/>
        </w:rPr>
        <w:t>”Amplasare rezervoare de îngrășăminte lichide”amplasat în com. Mărașu, Ferma Armeneasa.</w:t>
      </w:r>
    </w:p>
    <w:p w:rsidR="00F02433" w:rsidRPr="009329E3" w:rsidRDefault="00F02433" w:rsidP="00F02433">
      <w:pPr>
        <w:numPr>
          <w:ilvl w:val="0"/>
          <w:numId w:val="5"/>
        </w:numPr>
        <w:tabs>
          <w:tab w:val="clear" w:pos="360"/>
        </w:tabs>
        <w:ind w:left="374"/>
        <w:jc w:val="both"/>
        <w:rPr>
          <w:sz w:val="28"/>
          <w:szCs w:val="28"/>
        </w:rPr>
      </w:pPr>
      <w:r w:rsidRPr="009329E3">
        <w:rPr>
          <w:sz w:val="28"/>
          <w:szCs w:val="28"/>
        </w:rPr>
        <w:t>S-a continuat introducerea datelor in aplicatia SIM –secţiunea Conservarea Naturii, pe modulul grădini zoologice;</w:t>
      </w:r>
    </w:p>
    <w:p w:rsidR="00F02433" w:rsidRPr="009329E3" w:rsidRDefault="00F02433" w:rsidP="00F02433">
      <w:pPr>
        <w:numPr>
          <w:ilvl w:val="0"/>
          <w:numId w:val="5"/>
        </w:numPr>
        <w:tabs>
          <w:tab w:val="clear" w:pos="360"/>
        </w:tabs>
        <w:ind w:left="374"/>
        <w:jc w:val="both"/>
        <w:rPr>
          <w:sz w:val="28"/>
          <w:szCs w:val="28"/>
        </w:rPr>
      </w:pPr>
      <w:r w:rsidRPr="009329E3">
        <w:rPr>
          <w:sz w:val="28"/>
          <w:szCs w:val="28"/>
        </w:rPr>
        <w:t>S-a efectuat verificarea în ariile protejate ROSPA 0004 Balta Albă Amara Jirlău și ROSCI 0005  Balta Albă Amara Jirlău Lacu Sărat Câineni și Rezervația Naturală Lacul jirlău Trup Vișani</w:t>
      </w:r>
    </w:p>
    <w:p w:rsidR="00F02433" w:rsidRPr="009329E3" w:rsidRDefault="00F02433" w:rsidP="00F02433">
      <w:pPr>
        <w:numPr>
          <w:ilvl w:val="0"/>
          <w:numId w:val="5"/>
        </w:numPr>
        <w:tabs>
          <w:tab w:val="clear" w:pos="360"/>
        </w:tabs>
        <w:ind w:left="374"/>
        <w:jc w:val="both"/>
        <w:rPr>
          <w:b/>
          <w:sz w:val="28"/>
          <w:szCs w:val="28"/>
          <w:u w:val="single"/>
        </w:rPr>
      </w:pPr>
      <w:r w:rsidRPr="009329E3">
        <w:rPr>
          <w:sz w:val="28"/>
          <w:szCs w:val="28"/>
        </w:rPr>
        <w:t xml:space="preserve">S-au întocmit capitolele corespunzătoare domeniului din Raportul Fişa judeţului </w:t>
      </w:r>
    </w:p>
    <w:p w:rsidR="00282BAF" w:rsidRPr="006A75E7" w:rsidRDefault="00282BAF" w:rsidP="00282BAF">
      <w:pPr>
        <w:ind w:left="374"/>
        <w:jc w:val="both"/>
        <w:rPr>
          <w:sz w:val="28"/>
          <w:szCs w:val="28"/>
          <w:highlight w:val="yellow"/>
        </w:rPr>
      </w:pPr>
    </w:p>
    <w:p w:rsidR="00546B45" w:rsidRDefault="00546B45" w:rsidP="00546B45">
      <w:pPr>
        <w:jc w:val="both"/>
        <w:rPr>
          <w:b/>
          <w:color w:val="000000" w:themeColor="text1"/>
          <w:sz w:val="28"/>
          <w:szCs w:val="28"/>
          <w:u w:val="single"/>
        </w:rPr>
      </w:pPr>
      <w:r w:rsidRPr="001635FE">
        <w:rPr>
          <w:b/>
          <w:color w:val="000000" w:themeColor="text1"/>
          <w:sz w:val="28"/>
          <w:szCs w:val="28"/>
          <w:u w:val="single"/>
        </w:rPr>
        <w:t>DOMENIUL SOL-SUBSOL</w:t>
      </w:r>
    </w:p>
    <w:p w:rsidR="00F02433" w:rsidRPr="009329E3" w:rsidRDefault="00F02433" w:rsidP="00F02433">
      <w:pPr>
        <w:jc w:val="both"/>
        <w:rPr>
          <w:sz w:val="28"/>
          <w:szCs w:val="28"/>
        </w:rPr>
      </w:pPr>
      <w:r w:rsidRPr="009329E3">
        <w:rPr>
          <w:sz w:val="28"/>
          <w:szCs w:val="28"/>
        </w:rPr>
        <w:t>Colaborare cu Serviciul Avize Acorduri Autorizaţii pentru elaborarea actelor de reglementare: s-au  analizat și au fost emise puncte de vedere privind:</w:t>
      </w:r>
    </w:p>
    <w:p w:rsidR="00F02433" w:rsidRPr="00503C2B" w:rsidRDefault="00F02433" w:rsidP="00546B45">
      <w:pPr>
        <w:numPr>
          <w:ilvl w:val="0"/>
          <w:numId w:val="6"/>
        </w:numPr>
        <w:tabs>
          <w:tab w:val="clear" w:pos="1260"/>
          <w:tab w:val="num" w:pos="1080"/>
        </w:tabs>
        <w:ind w:left="1080"/>
        <w:jc w:val="both"/>
        <w:rPr>
          <w:b/>
          <w:color w:val="000000" w:themeColor="text1"/>
          <w:sz w:val="28"/>
          <w:szCs w:val="28"/>
          <w:u w:val="single"/>
        </w:rPr>
      </w:pPr>
      <w:r w:rsidRPr="00503C2B">
        <w:rPr>
          <w:sz w:val="28"/>
          <w:szCs w:val="28"/>
          <w:lang w:val="pt-BR"/>
        </w:rPr>
        <w:t>adresa SC CELHART DONARIS SA prin care societatea supune analizei propunerea de modificare a actului emis de către ARPM Gala</w:t>
      </w:r>
      <w:r w:rsidRPr="00503C2B">
        <w:rPr>
          <w:sz w:val="28"/>
          <w:szCs w:val="28"/>
        </w:rPr>
        <w:t>ț</w:t>
      </w:r>
      <w:r w:rsidRPr="00503C2B">
        <w:rPr>
          <w:sz w:val="28"/>
          <w:szCs w:val="28"/>
          <w:lang w:val="pt-BR"/>
        </w:rPr>
        <w:t>i cu nr. 2/04.01.2010 privind lucrările de închidere a depozitului de deșeuri nepericuloase.</w:t>
      </w:r>
    </w:p>
    <w:p w:rsidR="00F02433" w:rsidRDefault="00F02433" w:rsidP="00546B45">
      <w:pPr>
        <w:jc w:val="center"/>
        <w:rPr>
          <w:b/>
          <w:sz w:val="28"/>
          <w:szCs w:val="28"/>
        </w:rPr>
      </w:pPr>
    </w:p>
    <w:p w:rsidR="00546B45" w:rsidRPr="001635FE" w:rsidRDefault="00546B45" w:rsidP="00546B45">
      <w:pPr>
        <w:jc w:val="center"/>
        <w:rPr>
          <w:b/>
          <w:sz w:val="28"/>
          <w:szCs w:val="28"/>
        </w:rPr>
      </w:pPr>
      <w:r w:rsidRPr="001635FE">
        <w:rPr>
          <w:b/>
          <w:sz w:val="28"/>
          <w:szCs w:val="28"/>
        </w:rPr>
        <w:t>CAPITOLUL 7</w:t>
      </w:r>
    </w:p>
    <w:p w:rsidR="00282BAF" w:rsidRPr="006A75E7" w:rsidRDefault="00282BAF" w:rsidP="00546B45">
      <w:pPr>
        <w:jc w:val="center"/>
        <w:rPr>
          <w:b/>
          <w:sz w:val="28"/>
          <w:szCs w:val="28"/>
          <w:highlight w:val="yellow"/>
        </w:rPr>
      </w:pPr>
    </w:p>
    <w:p w:rsidR="00546B45" w:rsidRPr="001635FE" w:rsidRDefault="00546B45" w:rsidP="00546B45">
      <w:pPr>
        <w:jc w:val="both"/>
        <w:rPr>
          <w:b/>
          <w:sz w:val="28"/>
          <w:szCs w:val="28"/>
          <w:u w:val="single"/>
        </w:rPr>
      </w:pPr>
      <w:r w:rsidRPr="001635FE">
        <w:rPr>
          <w:b/>
          <w:sz w:val="28"/>
          <w:szCs w:val="28"/>
          <w:u w:val="single"/>
        </w:rPr>
        <w:t>DOMENIUL DEŞEURI ŞI CHIMICALE</w:t>
      </w:r>
    </w:p>
    <w:p w:rsidR="009329E3" w:rsidRPr="009329E3" w:rsidRDefault="009329E3" w:rsidP="009329E3">
      <w:pPr>
        <w:numPr>
          <w:ilvl w:val="0"/>
          <w:numId w:val="5"/>
        </w:numPr>
        <w:tabs>
          <w:tab w:val="clear" w:pos="360"/>
        </w:tabs>
        <w:ind w:left="374"/>
        <w:jc w:val="both"/>
        <w:rPr>
          <w:sz w:val="28"/>
          <w:szCs w:val="28"/>
        </w:rPr>
      </w:pPr>
      <w:r w:rsidRPr="009329E3">
        <w:rPr>
          <w:sz w:val="28"/>
          <w:szCs w:val="28"/>
        </w:rPr>
        <w:t>Colaborare cu Serviciul Avize Acorduri Autorizaţii pentru elaborarea actelor de reglementare: au fost analizate: 4 documentaţii la care s-au  făcut observaţii în cadrul  şedinţelor CSC şi CAT și s-au emis 4 puncte de vedere.</w:t>
      </w:r>
    </w:p>
    <w:p w:rsidR="009329E3" w:rsidRPr="009329E3" w:rsidRDefault="009329E3" w:rsidP="009329E3">
      <w:pPr>
        <w:jc w:val="both"/>
        <w:rPr>
          <w:sz w:val="28"/>
          <w:szCs w:val="28"/>
        </w:rPr>
      </w:pPr>
    </w:p>
    <w:p w:rsidR="009329E3" w:rsidRPr="009329E3" w:rsidRDefault="009329E3" w:rsidP="009329E3">
      <w:pPr>
        <w:numPr>
          <w:ilvl w:val="0"/>
          <w:numId w:val="5"/>
        </w:numPr>
        <w:tabs>
          <w:tab w:val="clear" w:pos="360"/>
        </w:tabs>
        <w:ind w:left="374"/>
        <w:jc w:val="both"/>
        <w:rPr>
          <w:sz w:val="28"/>
          <w:szCs w:val="28"/>
        </w:rPr>
      </w:pPr>
      <w:r w:rsidRPr="009329E3">
        <w:rPr>
          <w:sz w:val="28"/>
          <w:szCs w:val="28"/>
        </w:rPr>
        <w:t xml:space="preserve">Au fost validate şi aprobate 62 formulare pentru transportul de deşeuri periculoase care se valorifică/reciclează/elimină în instalaţii din judeţul Brăila, conform </w:t>
      </w:r>
      <w:r w:rsidRPr="009329E3">
        <w:rPr>
          <w:i/>
          <w:sz w:val="28"/>
          <w:szCs w:val="28"/>
        </w:rPr>
        <w:t>HG 1061/2008, pentru aprobarea Procedurii de reglementare şi control al transportului deşeurilor pe teritoriul României</w:t>
      </w:r>
      <w:r w:rsidRPr="009329E3">
        <w:rPr>
          <w:sz w:val="28"/>
          <w:szCs w:val="28"/>
        </w:rPr>
        <w:t xml:space="preserve">.                   </w:t>
      </w:r>
    </w:p>
    <w:p w:rsidR="009329E3" w:rsidRPr="009329E3" w:rsidRDefault="009329E3" w:rsidP="009329E3">
      <w:pPr>
        <w:numPr>
          <w:ilvl w:val="0"/>
          <w:numId w:val="5"/>
        </w:numPr>
        <w:tabs>
          <w:tab w:val="clear" w:pos="360"/>
        </w:tabs>
        <w:ind w:left="374"/>
        <w:jc w:val="both"/>
        <w:rPr>
          <w:sz w:val="28"/>
          <w:szCs w:val="28"/>
        </w:rPr>
      </w:pPr>
      <w:r w:rsidRPr="009329E3">
        <w:rPr>
          <w:sz w:val="28"/>
          <w:szCs w:val="28"/>
        </w:rPr>
        <w:t>S-au colectat, validat şi prelucrat datele şi informaţiile necesare, s-au întocmit inventarele specifice şi s-au făcut raportările corespunzătoare privind:</w:t>
      </w:r>
    </w:p>
    <w:p w:rsidR="009329E3" w:rsidRPr="009329E3" w:rsidRDefault="009329E3" w:rsidP="009329E3">
      <w:pPr>
        <w:numPr>
          <w:ilvl w:val="1"/>
          <w:numId w:val="6"/>
        </w:numPr>
        <w:tabs>
          <w:tab w:val="clear" w:pos="1440"/>
          <w:tab w:val="num" w:pos="927"/>
        </w:tabs>
        <w:ind w:left="935"/>
        <w:jc w:val="both"/>
        <w:rPr>
          <w:sz w:val="28"/>
          <w:szCs w:val="28"/>
        </w:rPr>
      </w:pPr>
      <w:r w:rsidRPr="009329E3">
        <w:rPr>
          <w:sz w:val="28"/>
          <w:szCs w:val="28"/>
        </w:rPr>
        <w:t>fluxul deşeurilor;</w:t>
      </w:r>
    </w:p>
    <w:p w:rsidR="009329E3" w:rsidRPr="009329E3" w:rsidRDefault="009329E3" w:rsidP="009329E3">
      <w:pPr>
        <w:numPr>
          <w:ilvl w:val="1"/>
          <w:numId w:val="6"/>
        </w:numPr>
        <w:tabs>
          <w:tab w:val="clear" w:pos="1440"/>
          <w:tab w:val="num" w:pos="927"/>
        </w:tabs>
        <w:ind w:left="935"/>
        <w:jc w:val="both"/>
        <w:rPr>
          <w:sz w:val="28"/>
          <w:szCs w:val="28"/>
        </w:rPr>
      </w:pPr>
      <w:r w:rsidRPr="009329E3">
        <w:rPr>
          <w:sz w:val="28"/>
          <w:szCs w:val="28"/>
        </w:rPr>
        <w:t>firme autorizate pentru colectare/tratare vehicule scoase din uz - actualizarea listei operatorilor economici;</w:t>
      </w:r>
    </w:p>
    <w:p w:rsidR="009329E3" w:rsidRPr="009329E3" w:rsidRDefault="009329E3" w:rsidP="009329E3">
      <w:pPr>
        <w:numPr>
          <w:ilvl w:val="1"/>
          <w:numId w:val="6"/>
        </w:numPr>
        <w:tabs>
          <w:tab w:val="clear" w:pos="1440"/>
          <w:tab w:val="num" w:pos="927"/>
        </w:tabs>
        <w:ind w:left="935"/>
        <w:jc w:val="both"/>
        <w:rPr>
          <w:sz w:val="28"/>
          <w:szCs w:val="28"/>
        </w:rPr>
      </w:pPr>
      <w:r w:rsidRPr="009329E3">
        <w:rPr>
          <w:sz w:val="28"/>
          <w:szCs w:val="28"/>
        </w:rPr>
        <w:t>firme autorizate pentru transportul de deşeuri medicale;</w:t>
      </w:r>
    </w:p>
    <w:p w:rsidR="009329E3" w:rsidRPr="009329E3" w:rsidRDefault="009329E3" w:rsidP="009329E3">
      <w:pPr>
        <w:numPr>
          <w:ilvl w:val="1"/>
          <w:numId w:val="6"/>
        </w:numPr>
        <w:tabs>
          <w:tab w:val="clear" w:pos="1440"/>
          <w:tab w:val="num" w:pos="927"/>
        </w:tabs>
        <w:ind w:left="927"/>
        <w:jc w:val="both"/>
        <w:rPr>
          <w:sz w:val="28"/>
          <w:szCs w:val="28"/>
        </w:rPr>
      </w:pPr>
      <w:r w:rsidRPr="009329E3">
        <w:rPr>
          <w:sz w:val="28"/>
          <w:szCs w:val="28"/>
        </w:rPr>
        <w:t>firme autorizate pentru colectare/tratare DEEE – trim III</w:t>
      </w:r>
    </w:p>
    <w:p w:rsidR="009329E3" w:rsidRPr="009329E3" w:rsidRDefault="009329E3" w:rsidP="009329E3">
      <w:pPr>
        <w:numPr>
          <w:ilvl w:val="1"/>
          <w:numId w:val="6"/>
        </w:numPr>
        <w:tabs>
          <w:tab w:val="clear" w:pos="1440"/>
          <w:tab w:val="num" w:pos="927"/>
        </w:tabs>
        <w:ind w:left="935"/>
        <w:jc w:val="both"/>
        <w:rPr>
          <w:sz w:val="28"/>
          <w:szCs w:val="28"/>
        </w:rPr>
      </w:pPr>
      <w:r w:rsidRPr="009329E3">
        <w:rPr>
          <w:sz w:val="28"/>
          <w:szCs w:val="28"/>
        </w:rPr>
        <w:t>capitolele corespunzătoare domeniului din raportul lunar Fişa judeţului;</w:t>
      </w:r>
    </w:p>
    <w:p w:rsidR="009329E3" w:rsidRPr="009329E3" w:rsidRDefault="009329E3" w:rsidP="009329E3">
      <w:pPr>
        <w:numPr>
          <w:ilvl w:val="1"/>
          <w:numId w:val="6"/>
        </w:numPr>
        <w:tabs>
          <w:tab w:val="clear" w:pos="1440"/>
          <w:tab w:val="num" w:pos="927"/>
          <w:tab w:val="num" w:pos="1260"/>
        </w:tabs>
        <w:ind w:left="935"/>
        <w:jc w:val="both"/>
        <w:rPr>
          <w:sz w:val="28"/>
          <w:szCs w:val="28"/>
        </w:rPr>
      </w:pPr>
      <w:r w:rsidRPr="009329E3">
        <w:rPr>
          <w:rStyle w:val="do1"/>
          <w:sz w:val="28"/>
          <w:szCs w:val="28"/>
        </w:rPr>
        <w:t>Statistica deseurilor – introducerea în SIM  și validarea datelor aferente anului 2012</w:t>
      </w:r>
    </w:p>
    <w:p w:rsidR="009329E3" w:rsidRPr="009329E3" w:rsidRDefault="009329E3" w:rsidP="009329E3">
      <w:pPr>
        <w:numPr>
          <w:ilvl w:val="0"/>
          <w:numId w:val="5"/>
        </w:numPr>
        <w:ind w:left="374"/>
        <w:jc w:val="both"/>
        <w:rPr>
          <w:i/>
          <w:sz w:val="28"/>
          <w:szCs w:val="28"/>
        </w:rPr>
      </w:pPr>
      <w:r w:rsidRPr="009329E3">
        <w:rPr>
          <w:sz w:val="28"/>
          <w:szCs w:val="28"/>
        </w:rPr>
        <w:t xml:space="preserve">Participare la o acţiune de preluare şi distrugere în cadrul comisiilor de specialitate organizate conform </w:t>
      </w:r>
      <w:r w:rsidRPr="009329E3">
        <w:rPr>
          <w:i/>
          <w:sz w:val="28"/>
          <w:szCs w:val="28"/>
        </w:rPr>
        <w:t xml:space="preserve">OG </w:t>
      </w:r>
      <w:hyperlink r:id="rId18" w:history="1">
        <w:r w:rsidRPr="009329E3">
          <w:rPr>
            <w:bCs/>
            <w:i/>
            <w:sz w:val="28"/>
            <w:szCs w:val="28"/>
          </w:rPr>
          <w:t>14/2007</w:t>
        </w:r>
      </w:hyperlink>
      <w:r w:rsidRPr="009329E3">
        <w:rPr>
          <w:b/>
          <w:bCs/>
          <w:i/>
          <w:sz w:val="28"/>
          <w:szCs w:val="28"/>
        </w:rPr>
        <w:t xml:space="preserve"> </w:t>
      </w:r>
      <w:r w:rsidRPr="009329E3">
        <w:rPr>
          <w:bCs/>
          <w:i/>
          <w:sz w:val="28"/>
          <w:szCs w:val="28"/>
        </w:rPr>
        <w:t xml:space="preserve">pentru reglementarea modului şi condiţiilor de </w:t>
      </w:r>
      <w:r w:rsidRPr="009329E3">
        <w:rPr>
          <w:bCs/>
          <w:i/>
          <w:sz w:val="28"/>
          <w:szCs w:val="28"/>
        </w:rPr>
        <w:lastRenderedPageBreak/>
        <w:t>valorificare a bunurilor intrate, potrivit legii, în proprietatea privată a statului</w:t>
      </w:r>
      <w:r w:rsidRPr="009329E3">
        <w:rPr>
          <w:bCs/>
          <w:sz w:val="28"/>
          <w:szCs w:val="28"/>
        </w:rPr>
        <w:t xml:space="preserve">  </w:t>
      </w:r>
      <w:r w:rsidRPr="009329E3">
        <w:rPr>
          <w:bCs/>
          <w:i/>
          <w:sz w:val="28"/>
          <w:szCs w:val="28"/>
        </w:rPr>
        <w:t xml:space="preserve">şi a normelor metodologice de aplicare stabilite prin </w:t>
      </w:r>
      <w:r w:rsidRPr="009329E3">
        <w:rPr>
          <w:i/>
          <w:sz w:val="28"/>
          <w:szCs w:val="28"/>
        </w:rPr>
        <w:t>HG 371/2007 Republicată.</w:t>
      </w:r>
    </w:p>
    <w:p w:rsidR="00546B45" w:rsidRPr="00503C2B" w:rsidRDefault="009329E3" w:rsidP="00546B45">
      <w:pPr>
        <w:numPr>
          <w:ilvl w:val="0"/>
          <w:numId w:val="5"/>
        </w:numPr>
        <w:ind w:left="374"/>
        <w:jc w:val="both"/>
        <w:rPr>
          <w:sz w:val="28"/>
          <w:szCs w:val="28"/>
          <w:highlight w:val="yellow"/>
          <w:u w:val="single"/>
        </w:rPr>
      </w:pPr>
      <w:r w:rsidRPr="00503C2B">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282BAF" w:rsidRPr="006A75E7" w:rsidRDefault="00282BAF" w:rsidP="00546B45">
      <w:pPr>
        <w:ind w:left="374"/>
        <w:jc w:val="both"/>
        <w:rPr>
          <w:b/>
          <w:sz w:val="28"/>
          <w:szCs w:val="28"/>
          <w:highlight w:val="yellow"/>
          <w:u w:val="single"/>
        </w:rPr>
      </w:pPr>
    </w:p>
    <w:p w:rsidR="00D16BC6" w:rsidRDefault="00180687" w:rsidP="006A7EFD">
      <w:pPr>
        <w:pStyle w:val="Heading1"/>
        <w:rPr>
          <w:sz w:val="28"/>
          <w:szCs w:val="28"/>
        </w:rPr>
      </w:pPr>
      <w:r w:rsidRPr="00515807">
        <w:rPr>
          <w:sz w:val="28"/>
          <w:szCs w:val="28"/>
        </w:rPr>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CD75D1">
      <w:pPr>
        <w:autoSpaceDE w:val="0"/>
        <w:autoSpaceDN w:val="0"/>
        <w:adjustRightInd w:val="0"/>
        <w:rPr>
          <w:sz w:val="28"/>
          <w:szCs w:val="28"/>
        </w:rPr>
      </w:pPr>
      <w:r w:rsidRPr="00515807">
        <w:rPr>
          <w:sz w:val="28"/>
          <w:szCs w:val="28"/>
          <w:lang w:val="it-IT"/>
        </w:rPr>
        <w:t xml:space="preserve">În cursul lunii  </w:t>
      </w:r>
      <w:r w:rsidR="00346921">
        <w:rPr>
          <w:sz w:val="28"/>
          <w:szCs w:val="28"/>
          <w:lang w:val="it-IT"/>
        </w:rPr>
        <w:t>octo</w:t>
      </w:r>
      <w:r w:rsidR="007E5A00">
        <w:rPr>
          <w:sz w:val="28"/>
          <w:szCs w:val="28"/>
          <w:lang w:val="it-IT"/>
        </w:rPr>
        <w:t>mbrie</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D16BC6" w:rsidRDefault="00180687" w:rsidP="0068717E">
      <w:pPr>
        <w:pStyle w:val="BodyText"/>
        <w:jc w:val="center"/>
        <w:rPr>
          <w:b/>
          <w:sz w:val="28"/>
          <w:szCs w:val="28"/>
        </w:rPr>
      </w:pPr>
      <w:r w:rsidRPr="00515807">
        <w:rPr>
          <w:b/>
          <w:sz w:val="28"/>
          <w:szCs w:val="28"/>
        </w:rPr>
        <w:t>CAPITOLUL 9</w:t>
      </w:r>
    </w:p>
    <w:p w:rsidR="00282BAF" w:rsidRPr="00515807" w:rsidRDefault="00282BAF" w:rsidP="0068717E">
      <w:pPr>
        <w:pStyle w:val="BodyText"/>
        <w:jc w:val="center"/>
        <w:rPr>
          <w:b/>
          <w:sz w:val="28"/>
          <w:szCs w:val="28"/>
        </w:rPr>
      </w:pP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D16BC6" w:rsidRDefault="003C56DC" w:rsidP="00BC5C58">
      <w:pPr>
        <w:ind w:left="-142" w:right="-1"/>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282BAF" w:rsidRDefault="00282BAF" w:rsidP="00891921">
      <w:pPr>
        <w:ind w:left="-142" w:right="-1"/>
        <w:jc w:val="center"/>
        <w:rPr>
          <w:rFonts w:ascii="Arial" w:hAnsi="Arial" w:cs="Arial"/>
          <w:b/>
          <w:bCs/>
          <w:sz w:val="22"/>
          <w:szCs w:val="22"/>
        </w:rPr>
      </w:pPr>
    </w:p>
    <w:p w:rsidR="00071545" w:rsidRPr="00293395" w:rsidRDefault="00071545" w:rsidP="00891921">
      <w:pPr>
        <w:ind w:left="-142" w:right="-1"/>
        <w:jc w:val="center"/>
        <w:rPr>
          <w:sz w:val="28"/>
          <w:szCs w:val="28"/>
          <w:lang w:val="fr-FR"/>
        </w:rPr>
      </w:pPr>
      <w:r w:rsidRPr="00293395">
        <w:rPr>
          <w:bCs/>
          <w:sz w:val="28"/>
          <w:szCs w:val="28"/>
        </w:rPr>
        <w:t>Progres proiecte de infrastructur</w:t>
      </w:r>
      <w:r w:rsidR="0025569A">
        <w:rPr>
          <w:bCs/>
          <w:sz w:val="28"/>
          <w:szCs w:val="28"/>
        </w:rPr>
        <w:t>ă</w:t>
      </w:r>
      <w:r w:rsidRPr="00293395">
        <w:rPr>
          <w:bCs/>
          <w:sz w:val="28"/>
          <w:szCs w:val="28"/>
        </w:rPr>
        <w:t xml:space="preserve"> de mediu</w:t>
      </w:r>
      <w:r w:rsidR="00C8249C" w:rsidRPr="00293395">
        <w:rPr>
          <w:bCs/>
          <w:sz w:val="28"/>
          <w:szCs w:val="28"/>
        </w:rPr>
        <w:t xml:space="preserve"> actualizat</w:t>
      </w:r>
      <w:r w:rsidRPr="00293395">
        <w:rPr>
          <w:bCs/>
          <w:sz w:val="28"/>
          <w:szCs w:val="28"/>
        </w:rPr>
        <w:t xml:space="preserve"> la 3</w:t>
      </w:r>
      <w:r w:rsidR="00D77893" w:rsidRPr="00293395">
        <w:rPr>
          <w:bCs/>
          <w:sz w:val="28"/>
          <w:szCs w:val="28"/>
        </w:rPr>
        <w:t>0</w:t>
      </w:r>
      <w:r w:rsidRPr="00293395">
        <w:rPr>
          <w:bCs/>
          <w:sz w:val="28"/>
          <w:szCs w:val="28"/>
        </w:rPr>
        <w:t>.</w:t>
      </w:r>
      <w:r w:rsidR="009E6815" w:rsidRPr="00293395">
        <w:rPr>
          <w:bCs/>
          <w:sz w:val="28"/>
          <w:szCs w:val="28"/>
        </w:rPr>
        <w:t>0</w:t>
      </w:r>
      <w:r w:rsidR="00D77893" w:rsidRPr="00293395">
        <w:rPr>
          <w:bCs/>
          <w:sz w:val="28"/>
          <w:szCs w:val="28"/>
        </w:rPr>
        <w:t>9</w:t>
      </w:r>
      <w:r w:rsidRPr="00293395">
        <w:rPr>
          <w:bCs/>
          <w:sz w:val="28"/>
          <w:szCs w:val="28"/>
        </w:rPr>
        <w:t>.201</w:t>
      </w:r>
      <w:r w:rsidR="009E6815" w:rsidRPr="00293395">
        <w:rPr>
          <w:bCs/>
          <w:sz w:val="28"/>
          <w:szCs w:val="28"/>
        </w:rPr>
        <w:t>5</w:t>
      </w:r>
    </w:p>
    <w:p w:rsidR="00071545" w:rsidRPr="00282BAF" w:rsidRDefault="00071545" w:rsidP="00BC5C58">
      <w:pPr>
        <w:ind w:left="-142" w:right="-1"/>
        <w:rPr>
          <w:b/>
          <w:sz w:val="28"/>
          <w:szCs w:val="28"/>
          <w:lang w:val="fr-FR"/>
        </w:rPr>
      </w:pPr>
    </w:p>
    <w:tbl>
      <w:tblPr>
        <w:tblW w:w="10788" w:type="dxa"/>
        <w:tblInd w:w="93" w:type="dxa"/>
        <w:tblLayout w:type="fixed"/>
        <w:tblLook w:val="04A0"/>
      </w:tblPr>
      <w:tblGrid>
        <w:gridCol w:w="1431"/>
        <w:gridCol w:w="1134"/>
        <w:gridCol w:w="1417"/>
        <w:gridCol w:w="1278"/>
        <w:gridCol w:w="1134"/>
        <w:gridCol w:w="992"/>
        <w:gridCol w:w="993"/>
        <w:gridCol w:w="1134"/>
        <w:gridCol w:w="1275"/>
      </w:tblGrid>
      <w:tr w:rsidR="00D77893" w:rsidTr="008B43ED">
        <w:trPr>
          <w:trHeight w:val="690"/>
        </w:trPr>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Denumire proiect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Titular proiect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Localizarea proiectului</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Valoarea proiectului  RON</w:t>
            </w:r>
          </w:p>
        </w:tc>
        <w:tc>
          <w:tcPr>
            <w:tcW w:w="4253" w:type="dxa"/>
            <w:gridSpan w:val="4"/>
            <w:tcBorders>
              <w:top w:val="single" w:sz="4" w:space="0" w:color="auto"/>
              <w:left w:val="nil"/>
              <w:bottom w:val="single" w:sz="4" w:space="0" w:color="auto"/>
              <w:right w:val="nil"/>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Proiecte implementate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Perioada de implementare propusă</w:t>
            </w:r>
          </w:p>
        </w:tc>
      </w:tr>
      <w:tr w:rsidR="00D77893" w:rsidTr="008B43ED">
        <w:trPr>
          <w:trHeight w:val="480"/>
        </w:trPr>
        <w:tc>
          <w:tcPr>
            <w:tcW w:w="1431"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1 /     valoare</w:t>
            </w:r>
          </w:p>
        </w:tc>
        <w:tc>
          <w:tcPr>
            <w:tcW w:w="992"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2 / valoare</w:t>
            </w:r>
          </w:p>
        </w:tc>
        <w:tc>
          <w:tcPr>
            <w:tcW w:w="993" w:type="dxa"/>
            <w:tcBorders>
              <w:top w:val="nil"/>
              <w:left w:val="nil"/>
              <w:bottom w:val="single" w:sz="4" w:space="0" w:color="auto"/>
              <w:right w:val="nil"/>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3 / valoare</w:t>
            </w:r>
          </w:p>
        </w:tc>
        <w:tc>
          <w:tcPr>
            <w:tcW w:w="1134" w:type="dxa"/>
            <w:tcBorders>
              <w:top w:val="nil"/>
              <w:left w:val="single" w:sz="4" w:space="0" w:color="auto"/>
              <w:bottom w:val="single" w:sz="4" w:space="0" w:color="auto"/>
              <w:right w:val="nil"/>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4 / valoare</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r>
      <w:tr w:rsidR="00D77893" w:rsidTr="008B43ED">
        <w:trPr>
          <w:trHeight w:val="1110"/>
        </w:trPr>
        <w:tc>
          <w:tcPr>
            <w:tcW w:w="1431" w:type="dxa"/>
            <w:vMerge w:val="restart"/>
            <w:tcBorders>
              <w:top w:val="nil"/>
              <w:left w:val="single" w:sz="4" w:space="0" w:color="auto"/>
              <w:bottom w:val="single" w:sz="4" w:space="0" w:color="000000"/>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Reabilitarea si modernizarea sistemelor de apa si apa uzata in jud. Braila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Compania de Utilitati Publice Dunarea Braila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Judetul Braila (Aglomerarile Braila, Chiscani, Vadeni,  Faurei, Insuratei, Ianca, Viziru, Tufesti)</w:t>
            </w:r>
          </w:p>
        </w:tc>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7893" w:rsidRDefault="00D77893">
            <w:pPr>
              <w:jc w:val="center"/>
              <w:rPr>
                <w:rFonts w:ascii="Arial" w:hAnsi="Arial" w:cs="Arial"/>
                <w:b/>
                <w:bCs/>
                <w:sz w:val="18"/>
                <w:szCs w:val="18"/>
              </w:rPr>
            </w:pPr>
            <w:r>
              <w:rPr>
                <w:rFonts w:ascii="Arial" w:hAnsi="Arial" w:cs="Arial"/>
                <w:b/>
                <w:bCs/>
                <w:sz w:val="18"/>
                <w:szCs w:val="18"/>
              </w:rPr>
              <w:t>333.709.467,00</w:t>
            </w: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Fond de Coeziune 77,18%</w:t>
            </w:r>
          </w:p>
        </w:tc>
        <w:tc>
          <w:tcPr>
            <w:tcW w:w="992"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Buget de Stat  11,80%</w:t>
            </w:r>
          </w:p>
        </w:tc>
        <w:tc>
          <w:tcPr>
            <w:tcW w:w="993"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Buget Local 1,81%</w:t>
            </w: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Contributie Operator Regional 9,21%</w:t>
            </w:r>
          </w:p>
        </w:tc>
        <w:tc>
          <w:tcPr>
            <w:tcW w:w="1275" w:type="dxa"/>
            <w:tcBorders>
              <w:top w:val="nil"/>
              <w:left w:val="nil"/>
              <w:bottom w:val="single" w:sz="4" w:space="0" w:color="auto"/>
              <w:right w:val="single" w:sz="4" w:space="0" w:color="auto"/>
            </w:tcBorders>
            <w:shd w:val="clear" w:color="auto" w:fill="auto"/>
            <w:noWrap/>
            <w:vAlign w:val="center"/>
            <w:hideMark/>
          </w:tcPr>
          <w:p w:rsidR="00D77893" w:rsidRDefault="00D77893">
            <w:pPr>
              <w:jc w:val="center"/>
              <w:rPr>
                <w:rFonts w:ascii="Arial" w:hAnsi="Arial" w:cs="Arial"/>
                <w:b/>
                <w:bCs/>
                <w:sz w:val="18"/>
                <w:szCs w:val="18"/>
              </w:rPr>
            </w:pPr>
            <w:r>
              <w:rPr>
                <w:rFonts w:ascii="Arial" w:hAnsi="Arial" w:cs="Arial"/>
                <w:b/>
                <w:bCs/>
                <w:sz w:val="18"/>
                <w:szCs w:val="18"/>
              </w:rPr>
              <w:t>2007-2013</w:t>
            </w:r>
          </w:p>
        </w:tc>
      </w:tr>
      <w:tr w:rsidR="00D77893" w:rsidTr="008B43ED">
        <w:trPr>
          <w:trHeight w:val="615"/>
        </w:trPr>
        <w:tc>
          <w:tcPr>
            <w:tcW w:w="1431"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278"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right"/>
              <w:rPr>
                <w:rFonts w:ascii="Arial" w:hAnsi="Arial" w:cs="Arial"/>
                <w:b/>
                <w:bCs/>
                <w:sz w:val="18"/>
                <w:szCs w:val="18"/>
              </w:rPr>
            </w:pPr>
            <w:r>
              <w:rPr>
                <w:rFonts w:ascii="Arial" w:hAnsi="Arial" w:cs="Arial"/>
                <w:b/>
                <w:bCs/>
                <w:sz w:val="18"/>
                <w:szCs w:val="18"/>
              </w:rPr>
              <w:t>257.540.530,00</w:t>
            </w:r>
          </w:p>
        </w:tc>
        <w:tc>
          <w:tcPr>
            <w:tcW w:w="992" w:type="dxa"/>
            <w:tcBorders>
              <w:top w:val="nil"/>
              <w:left w:val="nil"/>
              <w:bottom w:val="single" w:sz="4" w:space="0" w:color="auto"/>
              <w:right w:val="single" w:sz="4" w:space="0" w:color="auto"/>
            </w:tcBorders>
            <w:shd w:val="clear" w:color="auto" w:fill="auto"/>
            <w:vAlign w:val="center"/>
            <w:hideMark/>
          </w:tcPr>
          <w:p w:rsidR="00D77893" w:rsidRDefault="00D77893">
            <w:pPr>
              <w:jc w:val="right"/>
              <w:rPr>
                <w:rFonts w:ascii="Arial" w:hAnsi="Arial" w:cs="Arial"/>
                <w:b/>
                <w:bCs/>
                <w:sz w:val="18"/>
                <w:szCs w:val="18"/>
              </w:rPr>
            </w:pPr>
            <w:r>
              <w:rPr>
                <w:rFonts w:ascii="Arial" w:hAnsi="Arial" w:cs="Arial"/>
                <w:b/>
                <w:bCs/>
                <w:sz w:val="18"/>
                <w:szCs w:val="18"/>
              </w:rPr>
              <w:t>39.388.552,00</w:t>
            </w:r>
          </w:p>
        </w:tc>
        <w:tc>
          <w:tcPr>
            <w:tcW w:w="993" w:type="dxa"/>
            <w:tcBorders>
              <w:top w:val="nil"/>
              <w:left w:val="nil"/>
              <w:bottom w:val="single" w:sz="4" w:space="0" w:color="auto"/>
              <w:right w:val="single" w:sz="4" w:space="0" w:color="auto"/>
            </w:tcBorders>
            <w:shd w:val="clear" w:color="auto" w:fill="auto"/>
            <w:noWrap/>
            <w:vAlign w:val="center"/>
            <w:hideMark/>
          </w:tcPr>
          <w:p w:rsidR="00D77893" w:rsidRDefault="00D77893">
            <w:pPr>
              <w:jc w:val="right"/>
              <w:rPr>
                <w:rFonts w:ascii="Arial" w:hAnsi="Arial" w:cs="Arial"/>
                <w:b/>
                <w:bCs/>
                <w:sz w:val="18"/>
                <w:szCs w:val="18"/>
              </w:rPr>
            </w:pPr>
            <w:r>
              <w:rPr>
                <w:rFonts w:ascii="Arial" w:hAnsi="Arial" w:cs="Arial"/>
                <w:b/>
                <w:bCs/>
                <w:sz w:val="18"/>
                <w:szCs w:val="18"/>
              </w:rPr>
              <w:t>6.059.777,00</w:t>
            </w:r>
          </w:p>
        </w:tc>
        <w:tc>
          <w:tcPr>
            <w:tcW w:w="1134" w:type="dxa"/>
            <w:tcBorders>
              <w:top w:val="nil"/>
              <w:left w:val="nil"/>
              <w:bottom w:val="single" w:sz="4" w:space="0" w:color="auto"/>
              <w:right w:val="single" w:sz="4" w:space="0" w:color="auto"/>
            </w:tcBorders>
            <w:shd w:val="clear" w:color="auto" w:fill="auto"/>
            <w:noWrap/>
            <w:vAlign w:val="center"/>
            <w:hideMark/>
          </w:tcPr>
          <w:p w:rsidR="00D77893" w:rsidRDefault="00D77893">
            <w:pPr>
              <w:jc w:val="right"/>
              <w:rPr>
                <w:rFonts w:ascii="Arial" w:hAnsi="Arial" w:cs="Arial"/>
                <w:b/>
                <w:bCs/>
                <w:sz w:val="18"/>
                <w:szCs w:val="18"/>
              </w:rPr>
            </w:pPr>
            <w:r>
              <w:rPr>
                <w:rFonts w:ascii="Arial" w:hAnsi="Arial" w:cs="Arial"/>
                <w:b/>
                <w:bCs/>
                <w:sz w:val="18"/>
                <w:szCs w:val="18"/>
              </w:rPr>
              <w:t>30.720.608,00</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sz w:val="18"/>
                <w:szCs w:val="18"/>
              </w:rPr>
            </w:pPr>
            <w:r>
              <w:rPr>
                <w:rFonts w:ascii="Arial" w:hAnsi="Arial" w:cs="Arial"/>
                <w:sz w:val="18"/>
                <w:szCs w:val="18"/>
              </w:rPr>
              <w:t> </w:t>
            </w:r>
          </w:p>
        </w:tc>
      </w:tr>
      <w:tr w:rsidR="00D77893" w:rsidTr="008B43ED">
        <w:trPr>
          <w:trHeight w:val="315"/>
        </w:trPr>
        <w:tc>
          <w:tcPr>
            <w:tcW w:w="1431"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cente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278"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rPr>
            </w:pPr>
            <w:r>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r>
      <w:tr w:rsidR="00D77893" w:rsidTr="008B43ED">
        <w:trPr>
          <w:trHeight w:val="465"/>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b/>
                <w:bCs/>
                <w:sz w:val="16"/>
                <w:szCs w:val="16"/>
              </w:rPr>
            </w:pPr>
            <w:r>
              <w:rPr>
                <w:rFonts w:ascii="Arial" w:hAnsi="Arial" w:cs="Arial"/>
                <w:b/>
                <w:bCs/>
                <w:sz w:val="16"/>
                <w:szCs w:val="16"/>
              </w:rPr>
              <w:t>Valoare realizari pana la 30.09.2015 (lei)</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rPr>
            </w:pPr>
            <w:r>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rPr>
            </w:pPr>
            <w:r>
              <w:rPr>
                <w:rFonts w:ascii="Arial" w:hAnsi="Arial" w:cs="Arial"/>
              </w:rPr>
              <w:t> </w:t>
            </w:r>
          </w:p>
        </w:tc>
        <w:tc>
          <w:tcPr>
            <w:tcW w:w="1278" w:type="dxa"/>
            <w:tcBorders>
              <w:top w:val="nil"/>
              <w:left w:val="nil"/>
              <w:bottom w:val="single" w:sz="4" w:space="0" w:color="auto"/>
              <w:right w:val="single" w:sz="4" w:space="0" w:color="auto"/>
            </w:tcBorders>
            <w:shd w:val="clear" w:color="auto" w:fill="auto"/>
            <w:vAlign w:val="bottom"/>
            <w:hideMark/>
          </w:tcPr>
          <w:p w:rsidR="00D77893" w:rsidRDefault="00D77893">
            <w:pPr>
              <w:jc w:val="center"/>
              <w:rPr>
                <w:rFonts w:ascii="Arial" w:hAnsi="Arial" w:cs="Arial"/>
                <w:b/>
                <w:bCs/>
                <w:sz w:val="18"/>
                <w:szCs w:val="18"/>
              </w:rPr>
            </w:pPr>
            <w:r>
              <w:rPr>
                <w:rFonts w:ascii="Arial" w:hAnsi="Arial" w:cs="Arial"/>
                <w:b/>
                <w:bCs/>
                <w:sz w:val="18"/>
                <w:szCs w:val="18"/>
              </w:rPr>
              <w:t>257.127.653,86</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sz w:val="18"/>
                <w:szCs w:val="18"/>
              </w:rPr>
            </w:pPr>
            <w:r>
              <w:rPr>
                <w:rFonts w:ascii="Arial" w:hAnsi="Arial" w:cs="Arial"/>
                <w:sz w:val="18"/>
                <w:szCs w:val="18"/>
              </w:rPr>
              <w:t>198.451.123,25</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sz w:val="18"/>
                <w:szCs w:val="18"/>
              </w:rPr>
            </w:pPr>
            <w:r>
              <w:rPr>
                <w:rFonts w:ascii="Arial" w:hAnsi="Arial" w:cs="Arial"/>
                <w:sz w:val="18"/>
                <w:szCs w:val="18"/>
              </w:rPr>
              <w:t>30.341.063,16</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jc w:val="right"/>
              <w:rPr>
                <w:rFonts w:ascii="Arial" w:hAnsi="Arial" w:cs="Arial"/>
                <w:sz w:val="18"/>
                <w:szCs w:val="18"/>
              </w:rPr>
            </w:pPr>
            <w:r>
              <w:rPr>
                <w:rFonts w:ascii="Arial" w:hAnsi="Arial" w:cs="Arial"/>
                <w:sz w:val="18"/>
                <w:szCs w:val="18"/>
              </w:rPr>
              <w:t>4.654.010,53</w:t>
            </w:r>
          </w:p>
        </w:tc>
        <w:tc>
          <w:tcPr>
            <w:tcW w:w="1134" w:type="dxa"/>
            <w:tcBorders>
              <w:top w:val="nil"/>
              <w:left w:val="nil"/>
              <w:bottom w:val="single" w:sz="4" w:space="0" w:color="auto"/>
              <w:right w:val="single" w:sz="4" w:space="0" w:color="auto"/>
            </w:tcBorders>
            <w:shd w:val="clear" w:color="auto" w:fill="auto"/>
            <w:noWrap/>
            <w:vAlign w:val="bottom"/>
            <w:hideMark/>
          </w:tcPr>
          <w:p w:rsidR="00D77893" w:rsidRDefault="00D77893">
            <w:pPr>
              <w:jc w:val="right"/>
              <w:rPr>
                <w:rFonts w:ascii="Arial" w:hAnsi="Arial" w:cs="Arial"/>
                <w:sz w:val="18"/>
                <w:szCs w:val="18"/>
              </w:rPr>
            </w:pPr>
            <w:r>
              <w:rPr>
                <w:rFonts w:ascii="Arial" w:hAnsi="Arial" w:cs="Arial"/>
                <w:sz w:val="18"/>
                <w:szCs w:val="18"/>
              </w:rPr>
              <w:t>23.681.456,92</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r>
      <w:tr w:rsidR="00D77893" w:rsidTr="008B43ED">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b/>
                <w:bCs/>
                <w:sz w:val="18"/>
                <w:szCs w:val="18"/>
              </w:rPr>
            </w:pPr>
            <w:r>
              <w:rPr>
                <w:rFonts w:ascii="Arial" w:hAnsi="Arial" w:cs="Arial"/>
                <w:b/>
                <w:bCs/>
                <w:sz w:val="18"/>
                <w:szCs w:val="18"/>
              </w:rPr>
              <w:t>Progres financiar (%)</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278" w:type="dxa"/>
            <w:tcBorders>
              <w:top w:val="nil"/>
              <w:left w:val="nil"/>
              <w:bottom w:val="single" w:sz="4" w:space="0" w:color="auto"/>
              <w:right w:val="single" w:sz="4" w:space="0" w:color="auto"/>
            </w:tcBorders>
            <w:shd w:val="clear" w:color="auto" w:fill="auto"/>
            <w:hideMark/>
          </w:tcPr>
          <w:p w:rsidR="00D77893" w:rsidRDefault="00D77893">
            <w:pPr>
              <w:jc w:val="right"/>
              <w:rPr>
                <w:rFonts w:ascii="Arial" w:hAnsi="Arial" w:cs="Arial"/>
                <w:b/>
                <w:bCs/>
                <w:color w:val="0000FF"/>
                <w:sz w:val="18"/>
                <w:szCs w:val="18"/>
              </w:rPr>
            </w:pPr>
            <w:r>
              <w:rPr>
                <w:rFonts w:ascii="Arial" w:hAnsi="Arial" w:cs="Arial"/>
                <w:b/>
                <w:bCs/>
                <w:color w:val="0000FF"/>
                <w:sz w:val="18"/>
                <w:szCs w:val="18"/>
              </w:rPr>
              <w:t>77,05%</w:t>
            </w:r>
          </w:p>
        </w:tc>
        <w:tc>
          <w:tcPr>
            <w:tcW w:w="1134" w:type="dxa"/>
            <w:tcBorders>
              <w:top w:val="nil"/>
              <w:left w:val="nil"/>
              <w:bottom w:val="single" w:sz="4" w:space="0" w:color="auto"/>
              <w:right w:val="single" w:sz="4" w:space="0" w:color="auto"/>
            </w:tcBorders>
            <w:shd w:val="clear" w:color="auto" w:fill="auto"/>
            <w:hideMark/>
          </w:tcPr>
          <w:p w:rsidR="00D77893" w:rsidRDefault="00D77893">
            <w:pPr>
              <w:jc w:val="right"/>
              <w:rPr>
                <w:rFonts w:ascii="Arial" w:hAnsi="Arial" w:cs="Arial"/>
                <w:color w:val="0000FF"/>
                <w:sz w:val="18"/>
                <w:szCs w:val="18"/>
              </w:rPr>
            </w:pPr>
            <w:r>
              <w:rPr>
                <w:rFonts w:ascii="Arial" w:hAnsi="Arial" w:cs="Arial"/>
                <w:color w:val="0000FF"/>
                <w:sz w:val="18"/>
                <w:szCs w:val="18"/>
              </w:rPr>
              <w:t>77,06%</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color w:val="0000FF"/>
                <w:sz w:val="18"/>
                <w:szCs w:val="18"/>
              </w:rPr>
            </w:pPr>
            <w:r>
              <w:rPr>
                <w:rFonts w:ascii="Arial" w:hAnsi="Arial" w:cs="Arial"/>
                <w:color w:val="0000FF"/>
                <w:sz w:val="18"/>
                <w:szCs w:val="18"/>
              </w:rPr>
              <w:t>77,03%</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jc w:val="right"/>
              <w:rPr>
                <w:rFonts w:ascii="Arial" w:hAnsi="Arial" w:cs="Arial"/>
                <w:color w:val="0000FF"/>
                <w:sz w:val="18"/>
                <w:szCs w:val="18"/>
              </w:rPr>
            </w:pPr>
            <w:r>
              <w:rPr>
                <w:rFonts w:ascii="Arial" w:hAnsi="Arial" w:cs="Arial"/>
                <w:color w:val="0000FF"/>
                <w:sz w:val="18"/>
                <w:szCs w:val="18"/>
              </w:rPr>
              <w:t>76,80%</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color w:val="0000FF"/>
                <w:sz w:val="18"/>
                <w:szCs w:val="18"/>
              </w:rPr>
            </w:pPr>
            <w:r>
              <w:rPr>
                <w:rFonts w:ascii="Arial" w:hAnsi="Arial" w:cs="Arial"/>
                <w:color w:val="0000FF"/>
                <w:sz w:val="18"/>
                <w:szCs w:val="18"/>
              </w:rPr>
              <w:t>77,09%</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r>
      <w:tr w:rsidR="00D77893" w:rsidTr="008B43ED">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cente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278"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r>
    </w:tbl>
    <w:p w:rsidR="00071545" w:rsidRPr="00515807" w:rsidRDefault="00071545" w:rsidP="00BC5C58">
      <w:pPr>
        <w:ind w:left="-142" w:right="-1"/>
        <w:rPr>
          <w:sz w:val="28"/>
          <w:szCs w:val="28"/>
          <w:lang w:val="fr-FR"/>
        </w:rPr>
      </w:pPr>
    </w:p>
    <w:p w:rsidR="009B6F1A" w:rsidRDefault="00600A2B" w:rsidP="009B6F1A">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9"/>
      <w:footerReference w:type="default" r:id="rId20"/>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6C" w:rsidRDefault="00AD356C">
      <w:r>
        <w:separator/>
      </w:r>
    </w:p>
  </w:endnote>
  <w:endnote w:type="continuationSeparator" w:id="0">
    <w:p w:rsidR="00AD356C" w:rsidRDefault="00AD3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E6" w:rsidRDefault="0010005A">
    <w:pPr>
      <w:pStyle w:val="Footer"/>
      <w:framePr w:wrap="around" w:vAnchor="text" w:hAnchor="margin" w:xAlign="right" w:y="1"/>
      <w:rPr>
        <w:rStyle w:val="PageNumber"/>
      </w:rPr>
    </w:pPr>
    <w:r>
      <w:rPr>
        <w:rStyle w:val="PageNumber"/>
      </w:rPr>
      <w:fldChar w:fldCharType="begin"/>
    </w:r>
    <w:r w:rsidR="002615E6">
      <w:rPr>
        <w:rStyle w:val="PageNumber"/>
      </w:rPr>
      <w:instrText xml:space="preserve">PAGE  </w:instrText>
    </w:r>
    <w:r>
      <w:rPr>
        <w:rStyle w:val="PageNumber"/>
      </w:rPr>
      <w:fldChar w:fldCharType="end"/>
    </w:r>
  </w:p>
  <w:p w:rsidR="002615E6" w:rsidRDefault="002615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E6" w:rsidRDefault="0010005A">
    <w:pPr>
      <w:pStyle w:val="Footer"/>
      <w:framePr w:wrap="around" w:vAnchor="text" w:hAnchor="margin" w:xAlign="right" w:y="1"/>
      <w:rPr>
        <w:rStyle w:val="PageNumber"/>
      </w:rPr>
    </w:pPr>
    <w:r>
      <w:rPr>
        <w:rStyle w:val="PageNumber"/>
      </w:rPr>
      <w:fldChar w:fldCharType="begin"/>
    </w:r>
    <w:r w:rsidR="002615E6">
      <w:rPr>
        <w:rStyle w:val="PageNumber"/>
      </w:rPr>
      <w:instrText xml:space="preserve">PAGE  </w:instrText>
    </w:r>
    <w:r>
      <w:rPr>
        <w:rStyle w:val="PageNumber"/>
      </w:rPr>
      <w:fldChar w:fldCharType="separate"/>
    </w:r>
    <w:r w:rsidR="0025569A">
      <w:rPr>
        <w:rStyle w:val="PageNumber"/>
        <w:noProof/>
      </w:rPr>
      <w:t>10</w:t>
    </w:r>
    <w:r>
      <w:rPr>
        <w:rStyle w:val="PageNumber"/>
      </w:rPr>
      <w:fldChar w:fldCharType="end"/>
    </w:r>
  </w:p>
  <w:p w:rsidR="002615E6" w:rsidRDefault="002615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6C" w:rsidRDefault="00AD356C">
      <w:r>
        <w:separator/>
      </w:r>
    </w:p>
  </w:footnote>
  <w:footnote w:type="continuationSeparator" w:id="0">
    <w:p w:rsidR="00AD356C" w:rsidRDefault="00AD3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3">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5"/>
  </w:num>
  <w:num w:numId="7">
    <w:abstractNumId w:val="7"/>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
  </w:num>
  <w:num w:numId="18">
    <w:abstractNumId w:val="14"/>
  </w:num>
  <w:num w:numId="19">
    <w:abstractNumId w:val="0"/>
  </w:num>
  <w:num w:numId="20">
    <w:abstractNumId w:val="10"/>
  </w:num>
  <w:num w:numId="2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ABB"/>
    <w:rsid w:val="000B6963"/>
    <w:rsid w:val="000C00C3"/>
    <w:rsid w:val="000C202B"/>
    <w:rsid w:val="000C2A43"/>
    <w:rsid w:val="000C4B48"/>
    <w:rsid w:val="000C6DF3"/>
    <w:rsid w:val="000D3193"/>
    <w:rsid w:val="000D7618"/>
    <w:rsid w:val="000E0183"/>
    <w:rsid w:val="000E1B79"/>
    <w:rsid w:val="000E2823"/>
    <w:rsid w:val="000E291A"/>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3305"/>
    <w:rsid w:val="001844D5"/>
    <w:rsid w:val="00190B12"/>
    <w:rsid w:val="00190E97"/>
    <w:rsid w:val="001911C2"/>
    <w:rsid w:val="0019377E"/>
    <w:rsid w:val="00195BBD"/>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4FB2"/>
    <w:rsid w:val="00235301"/>
    <w:rsid w:val="002358B4"/>
    <w:rsid w:val="00241AEA"/>
    <w:rsid w:val="00242575"/>
    <w:rsid w:val="00242810"/>
    <w:rsid w:val="00246DAA"/>
    <w:rsid w:val="002532C2"/>
    <w:rsid w:val="0025569A"/>
    <w:rsid w:val="00257201"/>
    <w:rsid w:val="00257FE9"/>
    <w:rsid w:val="002615E6"/>
    <w:rsid w:val="00263CA6"/>
    <w:rsid w:val="00263CDC"/>
    <w:rsid w:val="00266F1F"/>
    <w:rsid w:val="0027168E"/>
    <w:rsid w:val="00271847"/>
    <w:rsid w:val="0027259E"/>
    <w:rsid w:val="00274D26"/>
    <w:rsid w:val="00274F85"/>
    <w:rsid w:val="00275208"/>
    <w:rsid w:val="002768C2"/>
    <w:rsid w:val="00276FB5"/>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2BC3"/>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F57"/>
    <w:rsid w:val="004B015F"/>
    <w:rsid w:val="004B07DB"/>
    <w:rsid w:val="004B08A6"/>
    <w:rsid w:val="004B239D"/>
    <w:rsid w:val="004B53F6"/>
    <w:rsid w:val="004B5C84"/>
    <w:rsid w:val="004B65DE"/>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5091"/>
    <w:rsid w:val="00572155"/>
    <w:rsid w:val="00573C36"/>
    <w:rsid w:val="005755EA"/>
    <w:rsid w:val="0058178B"/>
    <w:rsid w:val="005818E9"/>
    <w:rsid w:val="005845F2"/>
    <w:rsid w:val="00584B16"/>
    <w:rsid w:val="00587D80"/>
    <w:rsid w:val="00590986"/>
    <w:rsid w:val="005950CE"/>
    <w:rsid w:val="005A1BE7"/>
    <w:rsid w:val="005A3A81"/>
    <w:rsid w:val="005A4929"/>
    <w:rsid w:val="005A6161"/>
    <w:rsid w:val="005A6F71"/>
    <w:rsid w:val="005A7A17"/>
    <w:rsid w:val="005B0A28"/>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305C5"/>
    <w:rsid w:val="00630CBD"/>
    <w:rsid w:val="00630D92"/>
    <w:rsid w:val="00631D9C"/>
    <w:rsid w:val="00632BA0"/>
    <w:rsid w:val="00633911"/>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717E"/>
    <w:rsid w:val="00687C75"/>
    <w:rsid w:val="00691AA2"/>
    <w:rsid w:val="00693273"/>
    <w:rsid w:val="0069461E"/>
    <w:rsid w:val="006950CD"/>
    <w:rsid w:val="00695213"/>
    <w:rsid w:val="0069659B"/>
    <w:rsid w:val="00696C06"/>
    <w:rsid w:val="006A101B"/>
    <w:rsid w:val="006A119A"/>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52D6"/>
    <w:rsid w:val="006C563A"/>
    <w:rsid w:val="006C74F7"/>
    <w:rsid w:val="006D061C"/>
    <w:rsid w:val="006D1535"/>
    <w:rsid w:val="006D5B20"/>
    <w:rsid w:val="006D6462"/>
    <w:rsid w:val="006D77A3"/>
    <w:rsid w:val="006D7D7E"/>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2DDB"/>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4873"/>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354A"/>
    <w:rsid w:val="00884503"/>
    <w:rsid w:val="00886F51"/>
    <w:rsid w:val="008877B5"/>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22B9C"/>
    <w:rsid w:val="0092509B"/>
    <w:rsid w:val="00926824"/>
    <w:rsid w:val="00926AB7"/>
    <w:rsid w:val="00926D98"/>
    <w:rsid w:val="0092744C"/>
    <w:rsid w:val="009329E3"/>
    <w:rsid w:val="009338E4"/>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8218E"/>
    <w:rsid w:val="009930E7"/>
    <w:rsid w:val="00993893"/>
    <w:rsid w:val="00993E68"/>
    <w:rsid w:val="009947F2"/>
    <w:rsid w:val="00994A8F"/>
    <w:rsid w:val="00996588"/>
    <w:rsid w:val="009A0BAD"/>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203"/>
    <w:rsid w:val="009C66B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64F5"/>
    <w:rsid w:val="00A62469"/>
    <w:rsid w:val="00A65AC7"/>
    <w:rsid w:val="00A72EFB"/>
    <w:rsid w:val="00A7463B"/>
    <w:rsid w:val="00A75307"/>
    <w:rsid w:val="00A7674E"/>
    <w:rsid w:val="00A76C24"/>
    <w:rsid w:val="00A77206"/>
    <w:rsid w:val="00A775B1"/>
    <w:rsid w:val="00A77B0A"/>
    <w:rsid w:val="00A80F22"/>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37B8"/>
    <w:rsid w:val="00AC3833"/>
    <w:rsid w:val="00AC3910"/>
    <w:rsid w:val="00AC420F"/>
    <w:rsid w:val="00AC49ED"/>
    <w:rsid w:val="00AD045B"/>
    <w:rsid w:val="00AD06A4"/>
    <w:rsid w:val="00AD0A4F"/>
    <w:rsid w:val="00AD0F90"/>
    <w:rsid w:val="00AD126A"/>
    <w:rsid w:val="00AD1D6B"/>
    <w:rsid w:val="00AD279D"/>
    <w:rsid w:val="00AD356C"/>
    <w:rsid w:val="00AE2C60"/>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61126"/>
    <w:rsid w:val="00B61883"/>
    <w:rsid w:val="00B61CC4"/>
    <w:rsid w:val="00B629A8"/>
    <w:rsid w:val="00B64E5A"/>
    <w:rsid w:val="00B706D1"/>
    <w:rsid w:val="00B74804"/>
    <w:rsid w:val="00B75D1E"/>
    <w:rsid w:val="00B80679"/>
    <w:rsid w:val="00B81665"/>
    <w:rsid w:val="00B82D46"/>
    <w:rsid w:val="00B84D3C"/>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3153"/>
    <w:rsid w:val="00C13CA5"/>
    <w:rsid w:val="00C16F4C"/>
    <w:rsid w:val="00C171F3"/>
    <w:rsid w:val="00C221CA"/>
    <w:rsid w:val="00C22201"/>
    <w:rsid w:val="00C25B2C"/>
    <w:rsid w:val="00C264F5"/>
    <w:rsid w:val="00C26FAC"/>
    <w:rsid w:val="00C27F63"/>
    <w:rsid w:val="00C31325"/>
    <w:rsid w:val="00C34A53"/>
    <w:rsid w:val="00C36B43"/>
    <w:rsid w:val="00C40A65"/>
    <w:rsid w:val="00C43446"/>
    <w:rsid w:val="00C44D85"/>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66C1"/>
    <w:rsid w:val="00CC6BFD"/>
    <w:rsid w:val="00CC7ED3"/>
    <w:rsid w:val="00CD019F"/>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E4E"/>
    <w:rsid w:val="00D0010E"/>
    <w:rsid w:val="00D001BC"/>
    <w:rsid w:val="00D016C3"/>
    <w:rsid w:val="00D02519"/>
    <w:rsid w:val="00D058EE"/>
    <w:rsid w:val="00D06D71"/>
    <w:rsid w:val="00D07D4F"/>
    <w:rsid w:val="00D10DD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C2E8C"/>
    <w:rsid w:val="00DC3E6A"/>
    <w:rsid w:val="00DD16A1"/>
    <w:rsid w:val="00DD1A7B"/>
    <w:rsid w:val="00DD1E28"/>
    <w:rsid w:val="00DD45DC"/>
    <w:rsid w:val="00DD46FF"/>
    <w:rsid w:val="00DD47AE"/>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E1C84"/>
    <w:rsid w:val="00EE349B"/>
    <w:rsid w:val="00EE3C5D"/>
    <w:rsid w:val="00EE4DD5"/>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59D"/>
    <w:rsid w:val="00F3219B"/>
    <w:rsid w:val="00F32998"/>
    <w:rsid w:val="00F32EA0"/>
    <w:rsid w:val="00F3330B"/>
    <w:rsid w:val="00F34E43"/>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yperlink" Target="file:///C:\Documents%20and%20Settings\Administrator\sintact%203.0\cache\Legislatie\temp1115056\0012044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92"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CO - medii zilnice </a:t>
            </a:r>
          </a:p>
          <a:p>
            <a:pPr>
              <a:defRPr sz="892" b="1" i="0" u="none" strike="noStrike" baseline="0">
                <a:solidFill>
                  <a:srgbClr val="000000"/>
                </a:solidFill>
                <a:latin typeface="Arial"/>
                <a:ea typeface="Arial"/>
                <a:cs typeface="Arial"/>
              </a:defRPr>
            </a:pPr>
            <a:r>
              <a:rPr lang="ro-RO" sz="797" b="1" i="0" u="none" strike="noStrike" baseline="0">
                <a:solidFill>
                  <a:srgbClr val="000000"/>
                </a:solidFill>
                <a:latin typeface="Calibri"/>
                <a:cs typeface="Calibri"/>
              </a:rPr>
              <a:t>Limita la 8 h = 10 mg/mc</a:t>
            </a:r>
          </a:p>
        </c:rich>
      </c:tx>
      <c:layout>
        <c:manualLayout>
          <c:xMode val="edge"/>
          <c:yMode val="edge"/>
          <c:x val="0.34513274336283234"/>
          <c:y val="0"/>
        </c:manualLayout>
      </c:layout>
      <c:spPr>
        <a:noFill/>
        <a:ln w="25291">
          <a:noFill/>
        </a:ln>
      </c:spPr>
    </c:title>
    <c:plotArea>
      <c:layout>
        <c:manualLayout>
          <c:layoutTarget val="inner"/>
          <c:xMode val="edge"/>
          <c:yMode val="edge"/>
          <c:x val="9.7345132743362844E-2"/>
          <c:y val="0.22123893805309749"/>
          <c:w val="0.77522123893805384"/>
          <c:h val="0.59292035398230059"/>
        </c:manualLayout>
      </c:layout>
      <c:lineChart>
        <c:grouping val="standard"/>
        <c:ser>
          <c:idx val="0"/>
          <c:order val="0"/>
          <c:tx>
            <c:strRef>
              <c:f>Sheet1!$A$2</c:f>
              <c:strCache>
                <c:ptCount val="1"/>
                <c:pt idx="0">
                  <c:v>Br-1</c:v>
                </c:pt>
              </c:strCache>
            </c:strRef>
          </c:tx>
          <c:spPr>
            <a:ln w="1264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0.29000000000000031</c:v>
                </c:pt>
                <c:pt idx="1">
                  <c:v>0.26</c:v>
                </c:pt>
                <c:pt idx="2">
                  <c:v>0.3900000000000004</c:v>
                </c:pt>
                <c:pt idx="3">
                  <c:v>0.19000000000000006</c:v>
                </c:pt>
                <c:pt idx="4">
                  <c:v>0.26</c:v>
                </c:pt>
                <c:pt idx="5">
                  <c:v>0.85000000000000064</c:v>
                </c:pt>
                <c:pt idx="6">
                  <c:v>0.71000000000000063</c:v>
                </c:pt>
              </c:numCache>
            </c:numRef>
          </c:val>
        </c:ser>
        <c:ser>
          <c:idx val="1"/>
          <c:order val="1"/>
          <c:tx>
            <c:strRef>
              <c:f>Sheet1!$A$3</c:f>
              <c:strCache>
                <c:ptCount val="1"/>
                <c:pt idx="0">
                  <c:v>Br-2</c:v>
                </c:pt>
              </c:strCache>
            </c:strRef>
          </c:tx>
          <c:spPr>
            <a:ln w="2529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2"/>
          <c:order val="2"/>
          <c:tx>
            <c:strRef>
              <c:f>Sheet1!$A$4</c:f>
              <c:strCache>
                <c:ptCount val="1"/>
                <c:pt idx="0">
                  <c:v>Br-3</c:v>
                </c:pt>
              </c:strCache>
            </c:strRef>
          </c:tx>
          <c:spPr>
            <a:ln w="1264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2529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0.19000000000000006</c:v>
                </c:pt>
                <c:pt idx="1">
                  <c:v>5.0000000000000031E-2</c:v>
                </c:pt>
                <c:pt idx="2">
                  <c:v>1.0000000000000011E-2</c:v>
                </c:pt>
                <c:pt idx="3">
                  <c:v>2.0000000000000021E-2</c:v>
                </c:pt>
                <c:pt idx="4">
                  <c:v>2.0000000000000021E-2</c:v>
                </c:pt>
                <c:pt idx="5">
                  <c:v>2.0000000000000021E-2</c:v>
                </c:pt>
                <c:pt idx="6">
                  <c:v>4.0000000000000042E-2</c:v>
                </c:pt>
                <c:pt idx="7">
                  <c:v>1.0000000000000011E-2</c:v>
                </c:pt>
                <c:pt idx="8">
                  <c:v>1.0000000000000011E-2</c:v>
                </c:pt>
                <c:pt idx="9">
                  <c:v>3.0000000000000016E-2</c:v>
                </c:pt>
                <c:pt idx="10">
                  <c:v>3.0000000000000016E-2</c:v>
                </c:pt>
                <c:pt idx="22">
                  <c:v>7.0000000000000034E-2</c:v>
                </c:pt>
                <c:pt idx="23">
                  <c:v>1.0000000000000011E-2</c:v>
                </c:pt>
                <c:pt idx="24">
                  <c:v>5.0000000000000031E-2</c:v>
                </c:pt>
                <c:pt idx="25">
                  <c:v>1.0000000000000011E-2</c:v>
                </c:pt>
                <c:pt idx="26">
                  <c:v>0.15000000000000016</c:v>
                </c:pt>
                <c:pt idx="27">
                  <c:v>0.12000000000000002</c:v>
                </c:pt>
                <c:pt idx="28">
                  <c:v>1.0000000000000011E-2</c:v>
                </c:pt>
                <c:pt idx="29">
                  <c:v>1.0000000000000011E-2</c:v>
                </c:pt>
                <c:pt idx="30">
                  <c:v>0</c:v>
                </c:pt>
              </c:numCache>
            </c:numRef>
          </c:val>
        </c:ser>
        <c:ser>
          <c:idx val="6"/>
          <c:order val="4"/>
          <c:tx>
            <c:strRef>
              <c:f>Sheet1!$A$6</c:f>
              <c:strCache>
                <c:ptCount val="1"/>
                <c:pt idx="0">
                  <c:v>Br-5</c:v>
                </c:pt>
              </c:strCache>
            </c:strRef>
          </c:tx>
          <c:spPr>
            <a:ln w="2529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98015104"/>
        <c:axId val="98082816"/>
      </c:lineChart>
      <c:catAx>
        <c:axId val="98015104"/>
        <c:scaling>
          <c:orientation val="minMax"/>
        </c:scaling>
        <c:axPos val="b"/>
        <c:numFmt formatCode="General" sourceLinked="1"/>
        <c:tickLblPos val="nextTo"/>
        <c:spPr>
          <a:ln w="316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98082816"/>
        <c:crosses val="autoZero"/>
        <c:auto val="1"/>
        <c:lblAlgn val="ctr"/>
        <c:lblOffset val="100"/>
        <c:tickLblSkip val="1"/>
        <c:tickMarkSkip val="1"/>
      </c:catAx>
      <c:valAx>
        <c:axId val="98082816"/>
        <c:scaling>
          <c:orientation val="minMax"/>
        </c:scaling>
        <c:axPos val="l"/>
        <c:majorGridlines>
          <c:spPr>
            <a:ln w="3161">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1E-2"/>
              <c:y val="0.43805309734513281"/>
            </c:manualLayout>
          </c:layout>
          <c:spPr>
            <a:noFill/>
            <a:ln w="25291">
              <a:noFill/>
            </a:ln>
          </c:spPr>
        </c:title>
        <c:numFmt formatCode="General" sourceLinked="1"/>
        <c:tickLblPos val="nextTo"/>
        <c:spPr>
          <a:ln w="3161">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980151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46">
          <a:solidFill>
            <a:srgbClr val="808080"/>
          </a:solidFill>
          <a:prstDash val="solid"/>
        </a:ln>
      </c:spPr>
    </c:plotArea>
    <c:legend>
      <c:legendPos val="r"/>
      <c:layout>
        <c:manualLayout>
          <c:xMode val="edge"/>
          <c:yMode val="edge"/>
          <c:x val="0.88849557522123856"/>
          <c:y val="0.30530973451327431"/>
          <c:w val="0.10442477876106213"/>
          <c:h val="0.42477876106194762"/>
        </c:manualLayout>
      </c:layout>
      <c:spPr>
        <a:noFill/>
        <a:ln w="3161">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p>
          <a:p>
            <a:pPr>
              <a:defRPr sz="925"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712871287128738"/>
          <c:y val="0"/>
        </c:manualLayout>
      </c:layout>
      <c:spPr>
        <a:noFill/>
        <a:ln w="25399">
          <a:noFill/>
        </a:ln>
      </c:spPr>
    </c:title>
    <c:plotArea>
      <c:layout>
        <c:manualLayout>
          <c:layoutTarget val="inner"/>
          <c:xMode val="edge"/>
          <c:yMode val="edge"/>
          <c:x val="0.13465346534653466"/>
          <c:y val="0.27876106194690281"/>
          <c:w val="0.71485148514851571"/>
          <c:h val="0.50442477876106107"/>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49.37</c:v>
                </c:pt>
                <c:pt idx="1">
                  <c:v>53.14</c:v>
                </c:pt>
                <c:pt idx="2">
                  <c:v>51.21</c:v>
                </c:pt>
                <c:pt idx="3">
                  <c:v>55.85</c:v>
                </c:pt>
                <c:pt idx="4">
                  <c:v>55.92</c:v>
                </c:pt>
                <c:pt idx="5">
                  <c:v>52.24</c:v>
                </c:pt>
                <c:pt idx="6">
                  <c:v>52.88</c:v>
                </c:pt>
                <c:pt idx="7">
                  <c:v>54.230000000000011</c:v>
                </c:pt>
                <c:pt idx="8">
                  <c:v>50.97</c:v>
                </c:pt>
                <c:pt idx="9">
                  <c:v>47.49</c:v>
                </c:pt>
                <c:pt idx="10">
                  <c:v>53.18</c:v>
                </c:pt>
                <c:pt idx="11">
                  <c:v>55.21</c:v>
                </c:pt>
                <c:pt idx="12">
                  <c:v>51.51</c:v>
                </c:pt>
                <c:pt idx="13">
                  <c:v>50.36</c:v>
                </c:pt>
                <c:pt idx="14">
                  <c:v>58.220000000000013</c:v>
                </c:pt>
                <c:pt idx="15">
                  <c:v>56.9</c:v>
                </c:pt>
                <c:pt idx="16">
                  <c:v>53.18</c:v>
                </c:pt>
                <c:pt idx="17">
                  <c:v>48.34</c:v>
                </c:pt>
                <c:pt idx="18">
                  <c:v>48.64</c:v>
                </c:pt>
                <c:pt idx="19">
                  <c:v>47.57</c:v>
                </c:pt>
                <c:pt idx="20">
                  <c:v>48.690000000000012</c:v>
                </c:pt>
                <c:pt idx="21">
                  <c:v>44.74</c:v>
                </c:pt>
                <c:pt idx="22">
                  <c:v>45.47</c:v>
                </c:pt>
                <c:pt idx="23">
                  <c:v>48.67</c:v>
                </c:pt>
                <c:pt idx="24">
                  <c:v>50.02</c:v>
                </c:pt>
                <c:pt idx="25">
                  <c:v>45.74</c:v>
                </c:pt>
                <c:pt idx="26">
                  <c:v>49.21</c:v>
                </c:pt>
                <c:pt idx="27">
                  <c:v>42.99</c:v>
                </c:pt>
                <c:pt idx="28">
                  <c:v>44.730000000000011</c:v>
                </c:pt>
                <c:pt idx="29">
                  <c:v>47.88</c:v>
                </c:pt>
                <c:pt idx="30">
                  <c:v>50.82</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31.08</c:v>
                </c:pt>
                <c:pt idx="1">
                  <c:v>37.57</c:v>
                </c:pt>
                <c:pt idx="2">
                  <c:v>34.630000000000003</c:v>
                </c:pt>
                <c:pt idx="3">
                  <c:v>45.53</c:v>
                </c:pt>
                <c:pt idx="4">
                  <c:v>46.32</c:v>
                </c:pt>
                <c:pt idx="5">
                  <c:v>38.620000000000012</c:v>
                </c:pt>
                <c:pt idx="6">
                  <c:v>4.5599999999999996</c:v>
                </c:pt>
                <c:pt idx="7">
                  <c:v>44.14</c:v>
                </c:pt>
                <c:pt idx="8">
                  <c:v>38.75</c:v>
                </c:pt>
                <c:pt idx="9">
                  <c:v>31.919999999999987</c:v>
                </c:pt>
                <c:pt idx="22">
                  <c:v>24.84</c:v>
                </c:pt>
                <c:pt idx="23">
                  <c:v>28.5</c:v>
                </c:pt>
                <c:pt idx="24">
                  <c:v>29.04</c:v>
                </c:pt>
                <c:pt idx="25">
                  <c:v>27.21</c:v>
                </c:pt>
                <c:pt idx="26">
                  <c:v>33.33</c:v>
                </c:pt>
                <c:pt idx="27">
                  <c:v>19.41</c:v>
                </c:pt>
                <c:pt idx="28">
                  <c:v>27.65000000000002</c:v>
                </c:pt>
                <c:pt idx="29">
                  <c:v>35.71</c:v>
                </c:pt>
                <c:pt idx="30">
                  <c:v>41.83</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31.3</c:v>
                </c:pt>
                <c:pt idx="1">
                  <c:v>37.43</c:v>
                </c:pt>
                <c:pt idx="2">
                  <c:v>38.630000000000003</c:v>
                </c:pt>
                <c:pt idx="3">
                  <c:v>45.92</c:v>
                </c:pt>
                <c:pt idx="4">
                  <c:v>46.38</c:v>
                </c:pt>
                <c:pt idx="5">
                  <c:v>34.01</c:v>
                </c:pt>
                <c:pt idx="6">
                  <c:v>36.230000000000011</c:v>
                </c:pt>
                <c:pt idx="7">
                  <c:v>42.34</c:v>
                </c:pt>
                <c:pt idx="8">
                  <c:v>36.83</c:v>
                </c:pt>
                <c:pt idx="9">
                  <c:v>28.91</c:v>
                </c:pt>
                <c:pt idx="10">
                  <c:v>36.75</c:v>
                </c:pt>
                <c:pt idx="11">
                  <c:v>39.43</c:v>
                </c:pt>
                <c:pt idx="12">
                  <c:v>35.97</c:v>
                </c:pt>
                <c:pt idx="13">
                  <c:v>38.700000000000003</c:v>
                </c:pt>
                <c:pt idx="14">
                  <c:v>48.84</c:v>
                </c:pt>
                <c:pt idx="15">
                  <c:v>46.220000000000013</c:v>
                </c:pt>
                <c:pt idx="16">
                  <c:v>41.8</c:v>
                </c:pt>
                <c:pt idx="17">
                  <c:v>38.78</c:v>
                </c:pt>
                <c:pt idx="18">
                  <c:v>35.85</c:v>
                </c:pt>
                <c:pt idx="19">
                  <c:v>32.68</c:v>
                </c:pt>
                <c:pt idx="20">
                  <c:v>31.2</c:v>
                </c:pt>
                <c:pt idx="21">
                  <c:v>26.259999999999987</c:v>
                </c:pt>
                <c:pt idx="22">
                  <c:v>28.39</c:v>
                </c:pt>
                <c:pt idx="23">
                  <c:v>28.05</c:v>
                </c:pt>
                <c:pt idx="24">
                  <c:v>36.06</c:v>
                </c:pt>
                <c:pt idx="25">
                  <c:v>27.74</c:v>
                </c:pt>
                <c:pt idx="26">
                  <c:v>32.660000000000011</c:v>
                </c:pt>
                <c:pt idx="27">
                  <c:v>26.84</c:v>
                </c:pt>
                <c:pt idx="28">
                  <c:v>30.22</c:v>
                </c:pt>
                <c:pt idx="29">
                  <c:v>35.120000000000012</c:v>
                </c:pt>
                <c:pt idx="30">
                  <c:v>40.660000000000011</c:v>
                </c:pt>
              </c:numCache>
            </c:numRef>
          </c:val>
        </c:ser>
        <c:marker val="1"/>
        <c:axId val="126004224"/>
        <c:axId val="126093568"/>
      </c:lineChart>
      <c:catAx>
        <c:axId val="126004224"/>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126093568"/>
        <c:crosses val="autoZero"/>
        <c:auto val="1"/>
        <c:lblAlgn val="ctr"/>
        <c:lblOffset val="100"/>
        <c:tickLblSkip val="1"/>
        <c:tickMarkSkip val="1"/>
      </c:catAx>
      <c:valAx>
        <c:axId val="126093568"/>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65E-2"/>
              <c:y val="0.44247787610619471"/>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260042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4070796460176989"/>
          <c:w val="0.12475247524752479"/>
          <c:h val="0.3761061946902659"/>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496"/>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131381120"/>
        <c:axId val="131557632"/>
      </c:lineChart>
      <c:catAx>
        <c:axId val="131381120"/>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31557632"/>
        <c:crossesAt val="0"/>
        <c:auto val="1"/>
        <c:lblAlgn val="ctr"/>
        <c:lblOffset val="100"/>
        <c:tickLblSkip val="1"/>
        <c:tickMarkSkip val="1"/>
      </c:catAx>
      <c:valAx>
        <c:axId val="131557632"/>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31381120"/>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18"/>
          <c:w val="0.94454713493530496"/>
          <c:h val="0.72289156626506101"/>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35137024"/>
        <c:axId val="35138944"/>
      </c:lineChart>
      <c:catAx>
        <c:axId val="35137024"/>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35138944"/>
        <c:crossesAt val="0"/>
        <c:auto val="1"/>
        <c:lblAlgn val="ctr"/>
        <c:lblOffset val="100"/>
        <c:tickLblSkip val="1"/>
        <c:tickMarkSkip val="1"/>
      </c:catAx>
      <c:valAx>
        <c:axId val="3513894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351370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15E-2"/>
          <c:y val="0.12138728323699421"/>
          <c:w val="0.93370165745856515"/>
          <c:h val="0.670520231213874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67123840"/>
        <c:axId val="67130112"/>
      </c:lineChart>
      <c:catAx>
        <c:axId val="6712384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7130112"/>
        <c:crossesAt val="0"/>
        <c:auto val="1"/>
        <c:lblAlgn val="ctr"/>
        <c:lblOffset val="100"/>
        <c:tickLblSkip val="2"/>
        <c:tickMarkSkip val="1"/>
      </c:catAx>
      <c:valAx>
        <c:axId val="6713011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712384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4.9270072992700732E-2"/>
          <c:y val="0.11797752808988764"/>
          <c:w val="0.934306569343065"/>
          <c:h val="0.67977528089887806"/>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66977792"/>
        <c:axId val="66978944"/>
      </c:lineChart>
      <c:catAx>
        <c:axId val="66977792"/>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66978944"/>
        <c:crossesAt val="0"/>
        <c:auto val="1"/>
        <c:lblAlgn val="ctr"/>
        <c:lblOffset val="100"/>
        <c:tickLblSkip val="1"/>
        <c:tickMarkSkip val="1"/>
      </c:catAx>
      <c:valAx>
        <c:axId val="66978944"/>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66977792"/>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694E-2"/>
          <c:y val="0.11731843575418996"/>
          <c:w val="0.93525179856115104"/>
          <c:h val="0.68156424581005493"/>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67206528"/>
        <c:axId val="67216896"/>
      </c:lineChart>
      <c:catAx>
        <c:axId val="67206528"/>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7216896"/>
        <c:crossesAt val="0"/>
        <c:auto val="1"/>
        <c:lblAlgn val="ctr"/>
        <c:lblOffset val="100"/>
        <c:tickLblSkip val="2"/>
        <c:tickMarkSkip val="1"/>
      </c:catAx>
      <c:valAx>
        <c:axId val="67216896"/>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7206528"/>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0592-622A-4B92-B17C-6D7DB068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2285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15507</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52</cp:revision>
  <cp:lastPrinted>2007-11-09T05:53:00Z</cp:lastPrinted>
  <dcterms:created xsi:type="dcterms:W3CDTF">2015-08-19T07:35:00Z</dcterms:created>
  <dcterms:modified xsi:type="dcterms:W3CDTF">2015-11-24T06:54:00Z</dcterms:modified>
</cp:coreProperties>
</file>