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22" w:rsidRPr="00C71022" w:rsidRDefault="00C71022" w:rsidP="00C71022">
      <w:pPr>
        <w:jc w:val="center"/>
      </w:pPr>
      <w:r w:rsidRPr="00C71022">
        <w:rPr>
          <w:b/>
          <w:bCs/>
          <w:i/>
          <w:iCs/>
        </w:rPr>
        <w:t>ZIUA INTERNA</w:t>
      </w:r>
      <w:r w:rsidRPr="00C71022">
        <w:rPr>
          <w:b/>
          <w:bCs/>
          <w:i/>
          <w:iCs/>
          <w:lang w:val="ro-RO"/>
        </w:rPr>
        <w:t>Ţ</w:t>
      </w:r>
      <w:r w:rsidRPr="00C71022">
        <w:rPr>
          <w:b/>
          <w:bCs/>
          <w:i/>
          <w:iCs/>
        </w:rPr>
        <w:t>IONAL</w:t>
      </w:r>
      <w:r w:rsidRPr="00C71022">
        <w:rPr>
          <w:b/>
          <w:bCs/>
          <w:i/>
          <w:iCs/>
          <w:lang w:val="ro-RO"/>
        </w:rPr>
        <w:t>Ă</w:t>
      </w:r>
      <w:r w:rsidRPr="00C71022">
        <w:rPr>
          <w:b/>
          <w:bCs/>
          <w:i/>
          <w:iCs/>
        </w:rPr>
        <w:t xml:space="preserve"> A ZONELOR URBANE</w:t>
      </w:r>
    </w:p>
    <w:p w:rsidR="00C71022" w:rsidRPr="00C71022" w:rsidRDefault="00C71022" w:rsidP="00C71022">
      <w:pPr>
        <w:jc w:val="center"/>
      </w:pPr>
      <w:r w:rsidRPr="00C71022">
        <w:rPr>
          <w:lang w:val="ro-RO"/>
        </w:rPr>
        <w:t>TEMA ANULUI 201</w:t>
      </w:r>
      <w:r w:rsidRPr="00C71022">
        <w:t>6</w:t>
      </w:r>
      <w:r w:rsidRPr="00C71022">
        <w:rPr>
          <w:lang w:val="ro-RO"/>
        </w:rPr>
        <w:t>: “</w:t>
      </w:r>
      <w:r w:rsidRPr="00C71022">
        <w:rPr>
          <w:b/>
          <w:bCs/>
        </w:rPr>
        <w:t>PLANNING AROUND THE WORLD – PLANIFICAREA URBANA IN LUME</w:t>
      </w:r>
      <w:r w:rsidRPr="00C71022">
        <w:rPr>
          <w:lang w:val="ro-RO"/>
        </w:rPr>
        <w:t>"</w:t>
      </w:r>
    </w:p>
    <w:p w:rsidR="003D0648" w:rsidRDefault="00C71022">
      <w:r w:rsidRPr="00C71022">
        <w:drawing>
          <wp:inline distT="0" distB="0" distL="0" distR="0">
            <wp:extent cx="1714500" cy="1809750"/>
            <wp:effectExtent l="19050" t="0" r="0" b="0"/>
            <wp:docPr id="1" name="Picture 1" descr="Imagini pentru urban areas day 8 november 2016 world town planning day"/>
            <wp:cNvGraphicFramePr/>
            <a:graphic xmlns:a="http://schemas.openxmlformats.org/drawingml/2006/main">
              <a:graphicData uri="http://schemas.openxmlformats.org/drawingml/2006/picture">
                <pic:pic xmlns:pic="http://schemas.openxmlformats.org/drawingml/2006/picture">
                  <pic:nvPicPr>
                    <pic:cNvPr id="5129" name="Picture 9" descr="Imagini pentru urban areas day 8 november 2016 world town planning day"/>
                    <pic:cNvPicPr>
                      <a:picLocks noChangeAspect="1" noChangeArrowheads="1"/>
                    </pic:cNvPicPr>
                  </pic:nvPicPr>
                  <pic:blipFill>
                    <a:blip r:embed="rId5" cstate="print"/>
                    <a:srcRect/>
                    <a:stretch>
                      <a:fillRect/>
                    </a:stretch>
                  </pic:blipFill>
                  <pic:spPr bwMode="auto">
                    <a:xfrm>
                      <a:off x="0" y="0"/>
                      <a:ext cx="1714500" cy="1809750"/>
                    </a:xfrm>
                    <a:prstGeom prst="rect">
                      <a:avLst/>
                    </a:prstGeom>
                    <a:noFill/>
                  </pic:spPr>
                </pic:pic>
              </a:graphicData>
            </a:graphic>
          </wp:inline>
        </w:drawing>
      </w:r>
      <w:r>
        <w:t xml:space="preserve">              </w:t>
      </w:r>
      <w:r w:rsidRPr="00C71022">
        <w:drawing>
          <wp:inline distT="0" distB="0" distL="0" distR="0">
            <wp:extent cx="2171700" cy="189547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7411" name="Picture 6"/>
                    <pic:cNvPicPr>
                      <a:picLocks noChangeAspect="1" noChangeArrowheads="1"/>
                    </pic:cNvPicPr>
                  </pic:nvPicPr>
                  <pic:blipFill>
                    <a:blip r:embed="rId6" cstate="print"/>
                    <a:srcRect/>
                    <a:stretch>
                      <a:fillRect/>
                    </a:stretch>
                  </pic:blipFill>
                  <pic:spPr bwMode="auto">
                    <a:xfrm>
                      <a:off x="0" y="0"/>
                      <a:ext cx="2172628" cy="1896285"/>
                    </a:xfrm>
                    <a:prstGeom prst="rect">
                      <a:avLst/>
                    </a:prstGeom>
                    <a:noFill/>
                    <a:ln w="9525">
                      <a:noFill/>
                      <a:miter lim="800000"/>
                      <a:headEnd/>
                      <a:tailEnd/>
                    </a:ln>
                  </pic:spPr>
                </pic:pic>
              </a:graphicData>
            </a:graphic>
          </wp:inline>
        </w:drawing>
      </w:r>
      <w:r>
        <w:t xml:space="preserve">              </w:t>
      </w:r>
      <w:r w:rsidRPr="00C71022">
        <w:drawing>
          <wp:inline distT="0" distB="0" distL="0" distR="0">
            <wp:extent cx="1914525" cy="16383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cstate="print"/>
                    <a:srcRect/>
                    <a:stretch>
                      <a:fillRect/>
                    </a:stretch>
                  </pic:blipFill>
                  <pic:spPr bwMode="auto">
                    <a:xfrm>
                      <a:off x="0" y="0"/>
                      <a:ext cx="1916323" cy="1639838"/>
                    </a:xfrm>
                    <a:prstGeom prst="rect">
                      <a:avLst/>
                    </a:prstGeom>
                    <a:noFill/>
                    <a:ln w="9525">
                      <a:noFill/>
                      <a:miter lim="800000"/>
                      <a:headEnd/>
                      <a:tailEnd/>
                    </a:ln>
                  </pic:spPr>
                </pic:pic>
              </a:graphicData>
            </a:graphic>
          </wp:inline>
        </w:drawing>
      </w:r>
    </w:p>
    <w:p w:rsidR="00C71022" w:rsidRPr="00C71022" w:rsidRDefault="00C71022" w:rsidP="00C71022">
      <w:pPr>
        <w:pStyle w:val="NoSpacing"/>
        <w:rPr>
          <w:b/>
        </w:rPr>
      </w:pPr>
      <w:r w:rsidRPr="00C71022">
        <w:rPr>
          <w:b/>
        </w:rPr>
        <w:t>DE CE SĂRBĂTORIM ZIUA INTERNATIONALA A ZONELOR URBANE:</w:t>
      </w:r>
    </w:p>
    <w:p w:rsidR="00000000" w:rsidRPr="00C71022" w:rsidRDefault="00C71022" w:rsidP="00C71022">
      <w:pPr>
        <w:pStyle w:val="NoSpacing"/>
        <w:numPr>
          <w:ilvl w:val="0"/>
          <w:numId w:val="3"/>
        </w:numPr>
      </w:pPr>
      <w:r w:rsidRPr="00C71022">
        <w:t xml:space="preserve">Pentru a </w:t>
      </w:r>
      <w:proofErr w:type="spellStart"/>
      <w:r w:rsidRPr="00C71022">
        <w:t>atrage</w:t>
      </w:r>
      <w:proofErr w:type="spellEnd"/>
      <w:r w:rsidRPr="00C71022">
        <w:t xml:space="preserve"> </w:t>
      </w:r>
      <w:proofErr w:type="spellStart"/>
      <w:r w:rsidRPr="00C71022">
        <w:t>atenția</w:t>
      </w:r>
      <w:proofErr w:type="spellEnd"/>
      <w:r w:rsidRPr="00C71022">
        <w:t xml:space="preserve"> </w:t>
      </w:r>
      <w:proofErr w:type="spellStart"/>
      <w:r w:rsidRPr="00C71022">
        <w:t>asupra</w:t>
      </w:r>
      <w:proofErr w:type="spellEnd"/>
      <w:r w:rsidRPr="00C71022">
        <w:t xml:space="preserve"> </w:t>
      </w:r>
      <w:proofErr w:type="spellStart"/>
      <w:r w:rsidRPr="00C71022">
        <w:t>scopurilor</w:t>
      </w:r>
      <w:proofErr w:type="spellEnd"/>
      <w:r w:rsidRPr="00C71022">
        <w:t xml:space="preserve">, </w:t>
      </w:r>
      <w:proofErr w:type="spellStart"/>
      <w:r w:rsidRPr="00C71022">
        <w:t>obiectivelor</w:t>
      </w:r>
      <w:proofErr w:type="spellEnd"/>
      <w:r w:rsidRPr="00C71022">
        <w:t xml:space="preserve">, </w:t>
      </w:r>
      <w:proofErr w:type="spellStart"/>
      <w:r w:rsidRPr="00C71022">
        <w:t>și</w:t>
      </w:r>
      <w:proofErr w:type="spellEnd"/>
      <w:r w:rsidRPr="00C71022">
        <w:t xml:space="preserve"> </w:t>
      </w:r>
      <w:proofErr w:type="spellStart"/>
      <w:r w:rsidRPr="00C71022">
        <w:t>progresului</w:t>
      </w:r>
      <w:proofErr w:type="spellEnd"/>
      <w:r w:rsidRPr="00C71022">
        <w:t xml:space="preserve"> </w:t>
      </w:r>
      <w:proofErr w:type="spellStart"/>
      <w:r w:rsidRPr="00C71022">
        <w:t>inregistrat</w:t>
      </w:r>
      <w:proofErr w:type="spellEnd"/>
      <w:r w:rsidRPr="00C71022">
        <w:t xml:space="preserve"> de </w:t>
      </w:r>
      <w:proofErr w:type="spellStart"/>
      <w:r w:rsidRPr="00C71022">
        <w:t>planificarea</w:t>
      </w:r>
      <w:proofErr w:type="spellEnd"/>
      <w:r w:rsidRPr="00C71022">
        <w:t xml:space="preserve"> </w:t>
      </w:r>
      <w:proofErr w:type="spellStart"/>
      <w:proofErr w:type="gramStart"/>
      <w:r w:rsidRPr="00C71022">
        <w:t>urbană</w:t>
      </w:r>
      <w:proofErr w:type="spellEnd"/>
      <w:proofErr w:type="gramEnd"/>
      <w:r w:rsidRPr="00C71022">
        <w:t xml:space="preserve"> </w:t>
      </w:r>
      <w:proofErr w:type="spellStart"/>
      <w:r w:rsidRPr="00C71022">
        <w:t>și</w:t>
      </w:r>
      <w:proofErr w:type="spellEnd"/>
      <w:r w:rsidRPr="00C71022">
        <w:t xml:space="preserve"> </w:t>
      </w:r>
      <w:proofErr w:type="spellStart"/>
      <w:r w:rsidRPr="00C71022">
        <w:t>regională</w:t>
      </w:r>
      <w:proofErr w:type="spellEnd"/>
      <w:r w:rsidRPr="00C71022">
        <w:t xml:space="preserve"> </w:t>
      </w:r>
      <w:proofErr w:type="spellStart"/>
      <w:r w:rsidRPr="00C71022">
        <w:t>în</w:t>
      </w:r>
      <w:proofErr w:type="spellEnd"/>
      <w:r w:rsidRPr="00C71022">
        <w:t xml:space="preserve"> </w:t>
      </w:r>
      <w:proofErr w:type="spellStart"/>
      <w:r w:rsidRPr="00C71022">
        <w:t>jurul</w:t>
      </w:r>
      <w:proofErr w:type="spellEnd"/>
      <w:r w:rsidRPr="00C71022">
        <w:t xml:space="preserve"> </w:t>
      </w:r>
      <w:proofErr w:type="spellStart"/>
      <w:r w:rsidRPr="00C71022">
        <w:t>lumii</w:t>
      </w:r>
      <w:proofErr w:type="spellEnd"/>
      <w:r w:rsidRPr="00C71022">
        <w:t>.</w:t>
      </w:r>
    </w:p>
    <w:p w:rsidR="00000000" w:rsidRPr="00C71022" w:rsidRDefault="00C71022" w:rsidP="00C71022">
      <w:pPr>
        <w:pStyle w:val="NoSpacing"/>
        <w:numPr>
          <w:ilvl w:val="0"/>
          <w:numId w:val="3"/>
        </w:numPr>
      </w:pPr>
      <w:r w:rsidRPr="00C71022">
        <w:t xml:space="preserve">Pentru </w:t>
      </w:r>
      <w:proofErr w:type="gramStart"/>
      <w:r w:rsidRPr="00C71022">
        <w:t>a</w:t>
      </w:r>
      <w:proofErr w:type="gramEnd"/>
      <w:r w:rsidRPr="00C71022">
        <w:t xml:space="preserve"> </w:t>
      </w:r>
      <w:proofErr w:type="spellStart"/>
      <w:r w:rsidRPr="00C71022">
        <w:t>evidenția</w:t>
      </w:r>
      <w:proofErr w:type="spellEnd"/>
      <w:r w:rsidRPr="00C71022">
        <w:t xml:space="preserve"> </w:t>
      </w:r>
      <w:proofErr w:type="spellStart"/>
      <w:r w:rsidRPr="00C71022">
        <w:t>valoroasa</w:t>
      </w:r>
      <w:proofErr w:type="spellEnd"/>
      <w:r w:rsidRPr="00C71022">
        <w:t xml:space="preserve"> </w:t>
      </w:r>
      <w:proofErr w:type="spellStart"/>
      <w:r w:rsidRPr="00C71022">
        <w:t>contribuție</w:t>
      </w:r>
      <w:proofErr w:type="spellEnd"/>
      <w:r w:rsidRPr="00C71022">
        <w:t xml:space="preserve"> a </w:t>
      </w:r>
      <w:proofErr w:type="spellStart"/>
      <w:r w:rsidRPr="00C71022">
        <w:t>planificarii</w:t>
      </w:r>
      <w:proofErr w:type="spellEnd"/>
      <w:r w:rsidRPr="00C71022">
        <w:t xml:space="preserve"> la </w:t>
      </w:r>
      <w:proofErr w:type="spellStart"/>
      <w:r w:rsidRPr="00C71022">
        <w:t>calitatea</w:t>
      </w:r>
      <w:proofErr w:type="spellEnd"/>
      <w:r w:rsidRPr="00C71022">
        <w:t xml:space="preserve"> </w:t>
      </w:r>
      <w:proofErr w:type="spellStart"/>
      <w:r w:rsidRPr="00C71022">
        <w:t>așezărilor</w:t>
      </w:r>
      <w:proofErr w:type="spellEnd"/>
      <w:r w:rsidRPr="00C71022">
        <w:t xml:space="preserve"> </w:t>
      </w:r>
      <w:proofErr w:type="spellStart"/>
      <w:r w:rsidRPr="00C71022">
        <w:t>umane</w:t>
      </w:r>
      <w:proofErr w:type="spellEnd"/>
      <w:r w:rsidRPr="00C71022">
        <w:t xml:space="preserve"> </w:t>
      </w:r>
      <w:proofErr w:type="spellStart"/>
      <w:r w:rsidRPr="00C71022">
        <w:t>și</w:t>
      </w:r>
      <w:proofErr w:type="spellEnd"/>
      <w:r w:rsidRPr="00C71022">
        <w:t xml:space="preserve"> a </w:t>
      </w:r>
      <w:proofErr w:type="spellStart"/>
      <w:r w:rsidRPr="00C71022">
        <w:t>mediului</w:t>
      </w:r>
      <w:proofErr w:type="spellEnd"/>
      <w:r w:rsidRPr="00C71022">
        <w:t xml:space="preserve"> </w:t>
      </w:r>
      <w:proofErr w:type="spellStart"/>
      <w:r w:rsidRPr="00C71022">
        <w:t>lor</w:t>
      </w:r>
      <w:proofErr w:type="spellEnd"/>
      <w:r w:rsidRPr="00C71022">
        <w:t xml:space="preserve"> la </w:t>
      </w:r>
      <w:proofErr w:type="spellStart"/>
      <w:r w:rsidRPr="00C71022">
        <w:t>nivel</w:t>
      </w:r>
      <w:proofErr w:type="spellEnd"/>
      <w:r w:rsidRPr="00C71022">
        <w:t xml:space="preserve"> global.</w:t>
      </w:r>
    </w:p>
    <w:p w:rsidR="00C71022" w:rsidRPr="00C71022" w:rsidRDefault="00C71022" w:rsidP="00C71022">
      <w:pPr>
        <w:pStyle w:val="NoSpacing"/>
        <w:numPr>
          <w:ilvl w:val="0"/>
          <w:numId w:val="3"/>
        </w:numPr>
      </w:pPr>
      <w:r w:rsidRPr="00C71022">
        <w:t xml:space="preserve">Pentru a </w:t>
      </w:r>
      <w:proofErr w:type="spellStart"/>
      <w:r w:rsidRPr="00C71022">
        <w:t>oferi</w:t>
      </w:r>
      <w:proofErr w:type="spellEnd"/>
      <w:r w:rsidRPr="00C71022">
        <w:t xml:space="preserve"> o </w:t>
      </w:r>
      <w:proofErr w:type="spellStart"/>
      <w:r w:rsidRPr="00C71022">
        <w:t>acoperire</w:t>
      </w:r>
      <w:proofErr w:type="spellEnd"/>
      <w:r w:rsidRPr="00C71022">
        <w:t xml:space="preserve"> la </w:t>
      </w:r>
      <w:proofErr w:type="spellStart"/>
      <w:r w:rsidRPr="00C71022">
        <w:t>nivel</w:t>
      </w:r>
      <w:proofErr w:type="spellEnd"/>
      <w:r w:rsidRPr="00C71022">
        <w:t xml:space="preserve"> </w:t>
      </w:r>
      <w:proofErr w:type="spellStart"/>
      <w:r w:rsidRPr="00C71022">
        <w:t>mondial</w:t>
      </w:r>
      <w:proofErr w:type="spellEnd"/>
      <w:r w:rsidRPr="00C71022">
        <w:t xml:space="preserve"> </w:t>
      </w:r>
      <w:proofErr w:type="spellStart"/>
      <w:r w:rsidRPr="00C71022">
        <w:t>pentru</w:t>
      </w:r>
      <w:proofErr w:type="spellEnd"/>
      <w:r w:rsidRPr="00C71022">
        <w:t xml:space="preserve"> </w:t>
      </w:r>
      <w:proofErr w:type="spellStart"/>
      <w:r w:rsidRPr="00C71022">
        <w:t>idealurile</w:t>
      </w:r>
      <w:proofErr w:type="spellEnd"/>
      <w:r w:rsidRPr="00C71022">
        <w:t xml:space="preserve"> de </w:t>
      </w:r>
      <w:proofErr w:type="spellStart"/>
      <w:r w:rsidRPr="00C71022">
        <w:t>planificare</w:t>
      </w:r>
      <w:proofErr w:type="spellEnd"/>
      <w:r w:rsidRPr="00C71022">
        <w:t xml:space="preserve"> </w:t>
      </w:r>
      <w:proofErr w:type="spellStart"/>
      <w:proofErr w:type="gramStart"/>
      <w:r w:rsidRPr="00C71022">
        <w:t>urbană</w:t>
      </w:r>
      <w:proofErr w:type="spellEnd"/>
      <w:proofErr w:type="gramEnd"/>
      <w:r w:rsidRPr="00C71022">
        <w:t xml:space="preserve"> </w:t>
      </w:r>
      <w:proofErr w:type="spellStart"/>
      <w:r w:rsidRPr="00C71022">
        <w:t>și</w:t>
      </w:r>
      <w:proofErr w:type="spellEnd"/>
      <w:r w:rsidRPr="00C71022">
        <w:t xml:space="preserve"> </w:t>
      </w:r>
      <w:proofErr w:type="spellStart"/>
      <w:r w:rsidRPr="00C71022">
        <w:t>regională</w:t>
      </w:r>
      <w:proofErr w:type="spellEnd"/>
      <w:r w:rsidRPr="00C71022">
        <w:t xml:space="preserve">, nu </w:t>
      </w:r>
      <w:proofErr w:type="spellStart"/>
      <w:r w:rsidRPr="00C71022">
        <w:t>numai</w:t>
      </w:r>
      <w:proofErr w:type="spellEnd"/>
      <w:r w:rsidRPr="00C71022">
        <w:t xml:space="preserve"> </w:t>
      </w:r>
      <w:proofErr w:type="spellStart"/>
      <w:r w:rsidRPr="00C71022">
        <w:t>în</w:t>
      </w:r>
      <w:proofErr w:type="spellEnd"/>
      <w:r w:rsidRPr="00C71022">
        <w:t xml:space="preserve"> </w:t>
      </w:r>
      <w:proofErr w:type="spellStart"/>
      <w:r w:rsidRPr="00C71022">
        <w:t>cadrul</w:t>
      </w:r>
      <w:proofErr w:type="spellEnd"/>
      <w:r w:rsidRPr="00C71022">
        <w:t xml:space="preserve"> </w:t>
      </w:r>
      <w:proofErr w:type="spellStart"/>
      <w:r w:rsidRPr="00C71022">
        <w:t>profesionistilor</w:t>
      </w:r>
      <w:proofErr w:type="spellEnd"/>
      <w:r w:rsidRPr="00C71022">
        <w:t xml:space="preserve">, </w:t>
      </w:r>
      <w:proofErr w:type="spellStart"/>
      <w:r w:rsidRPr="00C71022">
        <w:t>dar</w:t>
      </w:r>
      <w:proofErr w:type="spellEnd"/>
      <w:r w:rsidRPr="00C71022">
        <w:t xml:space="preserve"> </w:t>
      </w:r>
      <w:proofErr w:type="spellStart"/>
      <w:r w:rsidRPr="00C71022">
        <w:t>și</w:t>
      </w:r>
      <w:proofErr w:type="spellEnd"/>
      <w:r w:rsidRPr="00C71022">
        <w:t xml:space="preserve"> </w:t>
      </w:r>
      <w:proofErr w:type="spellStart"/>
      <w:r w:rsidRPr="00C71022">
        <w:t>în</w:t>
      </w:r>
      <w:proofErr w:type="spellEnd"/>
      <w:r w:rsidRPr="00C71022">
        <w:t xml:space="preserve"> </w:t>
      </w:r>
      <w:proofErr w:type="spellStart"/>
      <w:r w:rsidRPr="00C71022">
        <w:t>rândul</w:t>
      </w:r>
      <w:proofErr w:type="spellEnd"/>
      <w:r w:rsidRPr="00C71022">
        <w:t xml:space="preserve"> </w:t>
      </w:r>
      <w:proofErr w:type="spellStart"/>
      <w:r w:rsidRPr="00C71022">
        <w:t>publicului</w:t>
      </w:r>
      <w:proofErr w:type="spellEnd"/>
      <w:r w:rsidRPr="00C71022">
        <w:t xml:space="preserve"> </w:t>
      </w:r>
      <w:proofErr w:type="spellStart"/>
      <w:r w:rsidRPr="00C71022">
        <w:t>larg</w:t>
      </w:r>
      <w:proofErr w:type="spellEnd"/>
      <w:r w:rsidRPr="00C71022">
        <w:t>.</w:t>
      </w:r>
      <w:r w:rsidRPr="00C71022">
        <w:t xml:space="preserve"> </w:t>
      </w:r>
    </w:p>
    <w:p w:rsidR="00C71022" w:rsidRDefault="00C71022" w:rsidP="00C71022">
      <w:pPr>
        <w:pStyle w:val="NoSpacing"/>
        <w:numPr>
          <w:ilvl w:val="0"/>
          <w:numId w:val="3"/>
        </w:numPr>
      </w:pPr>
      <w:r w:rsidRPr="00C71022">
        <w:rPr>
          <w:lang w:val="it-IT"/>
        </w:rPr>
        <w:t xml:space="preserve">Europa este unul dintre continentele cele mai urbanizate din lume. </w:t>
      </w:r>
      <w:r w:rsidRPr="00C71022">
        <w:rPr>
          <w:lang w:val="vi-VN"/>
        </w:rPr>
        <w:t xml:space="preserve">Mai mult de două treimi din populația Europei locuiește în zonele urbane. </w:t>
      </w:r>
    </w:p>
    <w:p w:rsidR="00C71022" w:rsidRPr="00C71022" w:rsidRDefault="00C71022" w:rsidP="00C71022">
      <w:pPr>
        <w:pStyle w:val="NoSpacing"/>
        <w:ind w:left="720"/>
      </w:pPr>
    </w:p>
    <w:p w:rsidR="00C71022" w:rsidRDefault="00C71022" w:rsidP="00C71022">
      <w:pPr>
        <w:pStyle w:val="NoSpacing"/>
      </w:pPr>
      <w:r w:rsidRPr="00C71022">
        <w:rPr>
          <w:lang w:val="vi-VN"/>
        </w:rPr>
        <w:t xml:space="preserve">Orașele sunt locuri unde apar problemele și sunt găsite soluțiile. Acestea reprezintă un teren fertil pentru știință și tehnologie, pentru cultură și inovare, pentru creativitatea individuală și colectivă, precum și pentru atenuarea efectelor schimbărilor climatice. Cu toate acestea, orașele sunt, de asemenea, locurile în care se concentrează probleme precum șomajul, discriminarea și sărăcia. </w:t>
      </w:r>
    </w:p>
    <w:p w:rsidR="00C71022" w:rsidRPr="00C71022" w:rsidRDefault="00C71022" w:rsidP="00C71022">
      <w:pPr>
        <w:pStyle w:val="NoSpacing"/>
      </w:pPr>
    </w:p>
    <w:p w:rsidR="00C71022" w:rsidRPr="00C71022" w:rsidRDefault="00C71022" w:rsidP="00C71022">
      <w:pPr>
        <w:pStyle w:val="NoSpacing"/>
        <w:rPr>
          <w:b/>
        </w:rPr>
      </w:pPr>
      <w:r w:rsidRPr="00C71022">
        <w:rPr>
          <w:b/>
          <w:lang w:val="vi-VN"/>
        </w:rPr>
        <w:t>Dezvoltarea durabilă a oraşelor presupune:</w:t>
      </w:r>
      <w:r w:rsidRPr="00C71022">
        <w:rPr>
          <w:b/>
        </w:rPr>
        <w:t xml:space="preserve"> </w:t>
      </w:r>
    </w:p>
    <w:p w:rsidR="00C71022" w:rsidRPr="00C71022" w:rsidRDefault="00C71022" w:rsidP="00C71022">
      <w:pPr>
        <w:pStyle w:val="NoSpacing"/>
      </w:pPr>
      <w:r w:rsidRPr="00C71022">
        <w:rPr>
          <w:lang w:val="vi-VN"/>
        </w:rPr>
        <w:t xml:space="preserve">• diminuarea poluării </w:t>
      </w:r>
    </w:p>
    <w:p w:rsidR="00C71022" w:rsidRPr="00C71022" w:rsidRDefault="00C71022" w:rsidP="00C71022">
      <w:pPr>
        <w:pStyle w:val="NoSpacing"/>
      </w:pPr>
      <w:r w:rsidRPr="00C71022">
        <w:rPr>
          <w:lang w:val="vi-VN"/>
        </w:rPr>
        <w:t>• creşterea eficien</w:t>
      </w:r>
      <w:r w:rsidRPr="00C71022">
        <w:t>t</w:t>
      </w:r>
      <w:r w:rsidRPr="00C71022">
        <w:rPr>
          <w:lang w:val="vi-VN"/>
        </w:rPr>
        <w:t>ei utilizării energiei şi folosirea într-o propor</w:t>
      </w:r>
      <w:r w:rsidRPr="00C71022">
        <w:t>t</w:t>
      </w:r>
      <w:r w:rsidRPr="00C71022">
        <w:rPr>
          <w:lang w:val="vi-VN"/>
        </w:rPr>
        <w:t xml:space="preserve">ie cât mai mare a energiilor alternative inclusiv pentru automobile </w:t>
      </w:r>
    </w:p>
    <w:p w:rsidR="00C71022" w:rsidRPr="00C71022" w:rsidRDefault="00C71022" w:rsidP="00C71022">
      <w:pPr>
        <w:pStyle w:val="NoSpacing"/>
      </w:pPr>
      <w:r w:rsidRPr="00C71022">
        <w:rPr>
          <w:lang w:val="vi-VN"/>
        </w:rPr>
        <w:t>• restructurarea transporturilor cu un accent crescut pe transportul în comun şi pe amenajarea de re</w:t>
      </w:r>
      <w:r w:rsidRPr="00C71022">
        <w:t>t</w:t>
      </w:r>
      <w:r w:rsidRPr="00C71022">
        <w:rPr>
          <w:lang w:val="vi-VN"/>
        </w:rPr>
        <w:t xml:space="preserve">ele de transport pentru biciclişti </w:t>
      </w:r>
    </w:p>
    <w:p w:rsidR="00C71022" w:rsidRPr="00C71022" w:rsidRDefault="00C71022" w:rsidP="00C71022">
      <w:pPr>
        <w:pStyle w:val="NoSpacing"/>
      </w:pPr>
      <w:r w:rsidRPr="00C71022">
        <w:rPr>
          <w:lang w:val="vi-VN"/>
        </w:rPr>
        <w:t xml:space="preserve">• epurarea apelor </w:t>
      </w:r>
      <w:proofErr w:type="spellStart"/>
      <w:r w:rsidRPr="00C71022">
        <w:t>orasenesti</w:t>
      </w:r>
      <w:proofErr w:type="spellEnd"/>
      <w:r w:rsidRPr="00C71022">
        <w:rPr>
          <w:lang w:val="vi-VN"/>
        </w:rPr>
        <w:t xml:space="preserve"> </w:t>
      </w:r>
    </w:p>
    <w:p w:rsidR="00C71022" w:rsidRPr="00C71022" w:rsidRDefault="00C71022" w:rsidP="00C71022">
      <w:pPr>
        <w:pStyle w:val="NoSpacing"/>
      </w:pPr>
      <w:r w:rsidRPr="00C71022">
        <w:rPr>
          <w:lang w:val="vi-VN"/>
        </w:rPr>
        <w:t xml:space="preserve">• gestionarea ecologică a deşeurilor </w:t>
      </w:r>
    </w:p>
    <w:p w:rsidR="00C71022" w:rsidRPr="00C71022" w:rsidRDefault="00C71022" w:rsidP="00C71022">
      <w:pPr>
        <w:pStyle w:val="NoSpacing"/>
      </w:pPr>
      <w:r w:rsidRPr="00C71022">
        <w:rPr>
          <w:lang w:val="vi-VN"/>
        </w:rPr>
        <w:t>•încurajarea construc</w:t>
      </w:r>
      <w:r w:rsidRPr="00C71022">
        <w:t>t</w:t>
      </w:r>
      <w:r w:rsidRPr="00C71022">
        <w:rPr>
          <w:lang w:val="vi-VN"/>
        </w:rPr>
        <w:t xml:space="preserve">iei clădirilor ecologice (atât particulare cât şi publice) </w:t>
      </w:r>
    </w:p>
    <w:p w:rsidR="00C71022" w:rsidRDefault="00C71022" w:rsidP="00C71022">
      <w:pPr>
        <w:pStyle w:val="NoSpacing"/>
      </w:pPr>
      <w:r w:rsidRPr="00C71022">
        <w:rPr>
          <w:lang w:val="vi-VN"/>
        </w:rPr>
        <w:t xml:space="preserve">• stimularea realizării pentru acestea a acoperişurilor verzi şi a grădinilor verticale. </w:t>
      </w:r>
    </w:p>
    <w:p w:rsidR="00C71022" w:rsidRPr="00C71022" w:rsidRDefault="00C71022" w:rsidP="00C71022">
      <w:pPr>
        <w:pStyle w:val="NoSpacing"/>
      </w:pPr>
    </w:p>
    <w:p w:rsidR="00C71022" w:rsidRPr="00C71022" w:rsidRDefault="00C71022" w:rsidP="00C71022">
      <w:pPr>
        <w:pStyle w:val="NoSpacing"/>
        <w:rPr>
          <w:b/>
        </w:rPr>
      </w:pPr>
      <w:r w:rsidRPr="00C71022">
        <w:rPr>
          <w:b/>
          <w:lang w:val="ro-RO"/>
        </w:rPr>
        <w:t>P</w:t>
      </w:r>
      <w:r w:rsidRPr="00C71022">
        <w:rPr>
          <w:b/>
          <w:lang w:val="vi-VN"/>
        </w:rPr>
        <w:t xml:space="preserve">rincipiile cheie ale dezvoltării urbane și teritoriale europene viitoare ar trebui: </w:t>
      </w:r>
    </w:p>
    <w:p w:rsidR="00000000" w:rsidRPr="00C71022" w:rsidRDefault="00C71022" w:rsidP="00C71022">
      <w:pPr>
        <w:pStyle w:val="NoSpacing"/>
        <w:numPr>
          <w:ilvl w:val="0"/>
          <w:numId w:val="4"/>
        </w:numPr>
      </w:pPr>
      <w:r w:rsidRPr="00C71022">
        <w:rPr>
          <w:lang w:val="vi-VN"/>
        </w:rPr>
        <w:t xml:space="preserve">să se bazeze pe o creștere economică și o organizare teritorială a activităților echilibrate, cu o structură urbană policentrică; </w:t>
      </w:r>
    </w:p>
    <w:p w:rsidR="00000000" w:rsidRPr="00C71022" w:rsidRDefault="00C71022" w:rsidP="00C71022">
      <w:pPr>
        <w:pStyle w:val="NoSpacing"/>
        <w:numPr>
          <w:ilvl w:val="0"/>
          <w:numId w:val="4"/>
        </w:numPr>
      </w:pPr>
      <w:r w:rsidRPr="00C71022">
        <w:rPr>
          <w:lang w:val="vi-VN"/>
        </w:rPr>
        <w:t xml:space="preserve">să se bazeze pe regiuni </w:t>
      </w:r>
      <w:r w:rsidRPr="00C71022">
        <w:rPr>
          <w:lang w:val="vi-VN"/>
        </w:rPr>
        <w:t xml:space="preserve">metropolitane și alte zone urbane puternice, care pot oferi o bună accesibilitate la serviciile de interes economic general; </w:t>
      </w:r>
    </w:p>
    <w:p w:rsidR="00000000" w:rsidRPr="00C71022" w:rsidRDefault="00C71022" w:rsidP="00C71022">
      <w:pPr>
        <w:pStyle w:val="NoSpacing"/>
        <w:numPr>
          <w:ilvl w:val="0"/>
          <w:numId w:val="4"/>
        </w:numPr>
      </w:pPr>
      <w:r w:rsidRPr="00C71022">
        <w:rPr>
          <w:lang w:val="vi-VN"/>
        </w:rPr>
        <w:t>să fie caracterizate printr-o structură compactă a așezării, cu un grad limitat de extindere urbană;</w:t>
      </w:r>
      <w:r w:rsidRPr="00C71022">
        <w:rPr>
          <w:lang w:val="ro-RO"/>
        </w:rPr>
        <w:t xml:space="preserve"> </w:t>
      </w:r>
    </w:p>
    <w:p w:rsidR="00000000" w:rsidRPr="00C71022" w:rsidRDefault="00C71022" w:rsidP="00C71022">
      <w:pPr>
        <w:pStyle w:val="NoSpacing"/>
        <w:numPr>
          <w:ilvl w:val="0"/>
          <w:numId w:val="4"/>
        </w:numPr>
      </w:pPr>
      <w:r w:rsidRPr="00C71022">
        <w:rPr>
          <w:lang w:val="vi-VN"/>
        </w:rPr>
        <w:t xml:space="preserve">să beneficieze de un grad </w:t>
      </w:r>
      <w:r w:rsidRPr="00C71022">
        <w:rPr>
          <w:lang w:val="vi-VN"/>
        </w:rPr>
        <w:t xml:space="preserve">înalt de protecție a mediului și a calității în interiorul și în jurul orașelor. </w:t>
      </w:r>
    </w:p>
    <w:p w:rsidR="00C71022" w:rsidRPr="00C71022" w:rsidRDefault="00C71022" w:rsidP="00C71022">
      <w:pPr>
        <w:pStyle w:val="NoSpacing"/>
      </w:pPr>
      <w:proofErr w:type="spellStart"/>
      <w:r w:rsidRPr="00C71022">
        <w:t>Limitarea</w:t>
      </w:r>
      <w:proofErr w:type="spellEnd"/>
      <w:r w:rsidRPr="00C71022">
        <w:t xml:space="preserve"> </w:t>
      </w:r>
      <w:proofErr w:type="spellStart"/>
      <w:r w:rsidRPr="00C71022">
        <w:t>extinderii</w:t>
      </w:r>
      <w:proofErr w:type="spellEnd"/>
      <w:r w:rsidRPr="00C71022">
        <w:t xml:space="preserve"> </w:t>
      </w:r>
      <w:proofErr w:type="spellStart"/>
      <w:r w:rsidRPr="00C71022">
        <w:t>spatiale</w:t>
      </w:r>
      <w:proofErr w:type="spellEnd"/>
      <w:r w:rsidRPr="00C71022">
        <w:t xml:space="preserve"> </w:t>
      </w:r>
      <w:proofErr w:type="gramStart"/>
      <w:r w:rsidRPr="00C71022">
        <w:t>a</w:t>
      </w:r>
      <w:proofErr w:type="gramEnd"/>
      <w:r w:rsidRPr="00C71022">
        <w:t xml:space="preserve"> </w:t>
      </w:r>
      <w:proofErr w:type="spellStart"/>
      <w:r w:rsidRPr="00C71022">
        <w:t>oraselor</w:t>
      </w:r>
      <w:proofErr w:type="spellEnd"/>
      <w:r w:rsidRPr="00C71022">
        <w:t xml:space="preserve"> </w:t>
      </w:r>
      <w:proofErr w:type="spellStart"/>
      <w:r w:rsidRPr="00C71022">
        <w:t>reprezinta</w:t>
      </w:r>
      <w:proofErr w:type="spellEnd"/>
      <w:r w:rsidRPr="00C71022">
        <w:t xml:space="preserve"> </w:t>
      </w:r>
      <w:proofErr w:type="spellStart"/>
      <w:r w:rsidRPr="00C71022">
        <w:t>unul</w:t>
      </w:r>
      <w:proofErr w:type="spellEnd"/>
      <w:r w:rsidRPr="00C71022">
        <w:t xml:space="preserve"> </w:t>
      </w:r>
      <w:proofErr w:type="spellStart"/>
      <w:r w:rsidRPr="00C71022">
        <w:t>dintre</w:t>
      </w:r>
      <w:proofErr w:type="spellEnd"/>
      <w:r w:rsidRPr="00C71022">
        <w:t xml:space="preserve"> </w:t>
      </w:r>
      <w:proofErr w:type="spellStart"/>
      <w:r w:rsidRPr="00C71022">
        <w:t>obiectivele</w:t>
      </w:r>
      <w:proofErr w:type="spellEnd"/>
      <w:r w:rsidRPr="00C71022">
        <w:t xml:space="preserve"> </w:t>
      </w:r>
      <w:proofErr w:type="spellStart"/>
      <w:r w:rsidRPr="00C71022">
        <w:t>majore</w:t>
      </w:r>
      <w:proofErr w:type="spellEnd"/>
      <w:r w:rsidRPr="00C71022">
        <w:t xml:space="preserve"> ale </w:t>
      </w:r>
      <w:proofErr w:type="spellStart"/>
      <w:r w:rsidRPr="00C71022">
        <w:t>dezvoltarii</w:t>
      </w:r>
      <w:proofErr w:type="spellEnd"/>
      <w:r w:rsidRPr="00C71022">
        <w:rPr>
          <w:lang w:val="ro-RO"/>
        </w:rPr>
        <w:t xml:space="preserve"> </w:t>
      </w:r>
      <w:proofErr w:type="spellStart"/>
      <w:r w:rsidRPr="00C71022">
        <w:t>durabile</w:t>
      </w:r>
      <w:proofErr w:type="spellEnd"/>
      <w:r w:rsidRPr="00C71022">
        <w:t xml:space="preserve"> a </w:t>
      </w:r>
      <w:proofErr w:type="spellStart"/>
      <w:r w:rsidRPr="00C71022">
        <w:t>oraselor</w:t>
      </w:r>
      <w:proofErr w:type="spellEnd"/>
      <w:r w:rsidRPr="00C71022">
        <w:rPr>
          <w:lang w:val="ro-RO"/>
        </w:rPr>
        <w:t xml:space="preserve">.  </w:t>
      </w:r>
    </w:p>
    <w:p w:rsidR="00C71022" w:rsidRPr="00C71022" w:rsidRDefault="00C71022" w:rsidP="00C71022">
      <w:pPr>
        <w:pStyle w:val="NoSpacing"/>
      </w:pPr>
    </w:p>
    <w:sectPr w:rsidR="00C71022" w:rsidRPr="00C71022" w:rsidSect="00C71022">
      <w:pgSz w:w="12240" w:h="15840"/>
      <w:pgMar w:top="360" w:right="630" w:bottom="36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5545"/>
    <w:multiLevelType w:val="hybridMultilevel"/>
    <w:tmpl w:val="8E2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1439C"/>
    <w:multiLevelType w:val="hybridMultilevel"/>
    <w:tmpl w:val="3D8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1124F"/>
    <w:multiLevelType w:val="hybridMultilevel"/>
    <w:tmpl w:val="930CB9AC"/>
    <w:lvl w:ilvl="0" w:tplc="A80ECC78">
      <w:start w:val="1"/>
      <w:numFmt w:val="bullet"/>
      <w:lvlText w:val=""/>
      <w:lvlJc w:val="left"/>
      <w:pPr>
        <w:tabs>
          <w:tab w:val="num" w:pos="720"/>
        </w:tabs>
        <w:ind w:left="720" w:hanging="360"/>
      </w:pPr>
      <w:rPr>
        <w:rFonts w:ascii="Wingdings 2" w:hAnsi="Wingdings 2" w:hint="default"/>
      </w:rPr>
    </w:lvl>
    <w:lvl w:ilvl="1" w:tplc="BF583F2C" w:tentative="1">
      <w:start w:val="1"/>
      <w:numFmt w:val="bullet"/>
      <w:lvlText w:val=""/>
      <w:lvlJc w:val="left"/>
      <w:pPr>
        <w:tabs>
          <w:tab w:val="num" w:pos="1440"/>
        </w:tabs>
        <w:ind w:left="1440" w:hanging="360"/>
      </w:pPr>
      <w:rPr>
        <w:rFonts w:ascii="Wingdings 2" w:hAnsi="Wingdings 2" w:hint="default"/>
      </w:rPr>
    </w:lvl>
    <w:lvl w:ilvl="2" w:tplc="097AF39C" w:tentative="1">
      <w:start w:val="1"/>
      <w:numFmt w:val="bullet"/>
      <w:lvlText w:val=""/>
      <w:lvlJc w:val="left"/>
      <w:pPr>
        <w:tabs>
          <w:tab w:val="num" w:pos="2160"/>
        </w:tabs>
        <w:ind w:left="2160" w:hanging="360"/>
      </w:pPr>
      <w:rPr>
        <w:rFonts w:ascii="Wingdings 2" w:hAnsi="Wingdings 2" w:hint="default"/>
      </w:rPr>
    </w:lvl>
    <w:lvl w:ilvl="3" w:tplc="59E29014" w:tentative="1">
      <w:start w:val="1"/>
      <w:numFmt w:val="bullet"/>
      <w:lvlText w:val=""/>
      <w:lvlJc w:val="left"/>
      <w:pPr>
        <w:tabs>
          <w:tab w:val="num" w:pos="2880"/>
        </w:tabs>
        <w:ind w:left="2880" w:hanging="360"/>
      </w:pPr>
      <w:rPr>
        <w:rFonts w:ascii="Wingdings 2" w:hAnsi="Wingdings 2" w:hint="default"/>
      </w:rPr>
    </w:lvl>
    <w:lvl w:ilvl="4" w:tplc="EB2A2E9E" w:tentative="1">
      <w:start w:val="1"/>
      <w:numFmt w:val="bullet"/>
      <w:lvlText w:val=""/>
      <w:lvlJc w:val="left"/>
      <w:pPr>
        <w:tabs>
          <w:tab w:val="num" w:pos="3600"/>
        </w:tabs>
        <w:ind w:left="3600" w:hanging="360"/>
      </w:pPr>
      <w:rPr>
        <w:rFonts w:ascii="Wingdings 2" w:hAnsi="Wingdings 2" w:hint="default"/>
      </w:rPr>
    </w:lvl>
    <w:lvl w:ilvl="5" w:tplc="E6DAE858" w:tentative="1">
      <w:start w:val="1"/>
      <w:numFmt w:val="bullet"/>
      <w:lvlText w:val=""/>
      <w:lvlJc w:val="left"/>
      <w:pPr>
        <w:tabs>
          <w:tab w:val="num" w:pos="4320"/>
        </w:tabs>
        <w:ind w:left="4320" w:hanging="360"/>
      </w:pPr>
      <w:rPr>
        <w:rFonts w:ascii="Wingdings 2" w:hAnsi="Wingdings 2" w:hint="default"/>
      </w:rPr>
    </w:lvl>
    <w:lvl w:ilvl="6" w:tplc="1294335E" w:tentative="1">
      <w:start w:val="1"/>
      <w:numFmt w:val="bullet"/>
      <w:lvlText w:val=""/>
      <w:lvlJc w:val="left"/>
      <w:pPr>
        <w:tabs>
          <w:tab w:val="num" w:pos="5040"/>
        </w:tabs>
        <w:ind w:left="5040" w:hanging="360"/>
      </w:pPr>
      <w:rPr>
        <w:rFonts w:ascii="Wingdings 2" w:hAnsi="Wingdings 2" w:hint="default"/>
      </w:rPr>
    </w:lvl>
    <w:lvl w:ilvl="7" w:tplc="292A9E0A" w:tentative="1">
      <w:start w:val="1"/>
      <w:numFmt w:val="bullet"/>
      <w:lvlText w:val=""/>
      <w:lvlJc w:val="left"/>
      <w:pPr>
        <w:tabs>
          <w:tab w:val="num" w:pos="5760"/>
        </w:tabs>
        <w:ind w:left="5760" w:hanging="360"/>
      </w:pPr>
      <w:rPr>
        <w:rFonts w:ascii="Wingdings 2" w:hAnsi="Wingdings 2" w:hint="default"/>
      </w:rPr>
    </w:lvl>
    <w:lvl w:ilvl="8" w:tplc="5292047A" w:tentative="1">
      <w:start w:val="1"/>
      <w:numFmt w:val="bullet"/>
      <w:lvlText w:val=""/>
      <w:lvlJc w:val="left"/>
      <w:pPr>
        <w:tabs>
          <w:tab w:val="num" w:pos="6480"/>
        </w:tabs>
        <w:ind w:left="6480" w:hanging="360"/>
      </w:pPr>
      <w:rPr>
        <w:rFonts w:ascii="Wingdings 2" w:hAnsi="Wingdings 2" w:hint="default"/>
      </w:rPr>
    </w:lvl>
  </w:abstractNum>
  <w:abstractNum w:abstractNumId="3">
    <w:nsid w:val="7EE9161F"/>
    <w:multiLevelType w:val="hybridMultilevel"/>
    <w:tmpl w:val="8D546D12"/>
    <w:lvl w:ilvl="0" w:tplc="D69A8A32">
      <w:start w:val="1"/>
      <w:numFmt w:val="bullet"/>
      <w:lvlText w:val=""/>
      <w:lvlJc w:val="left"/>
      <w:pPr>
        <w:tabs>
          <w:tab w:val="num" w:pos="720"/>
        </w:tabs>
        <w:ind w:left="720" w:hanging="360"/>
      </w:pPr>
      <w:rPr>
        <w:rFonts w:ascii="Wingdings" w:hAnsi="Wingdings" w:hint="default"/>
      </w:rPr>
    </w:lvl>
    <w:lvl w:ilvl="1" w:tplc="3516E95A" w:tentative="1">
      <w:start w:val="1"/>
      <w:numFmt w:val="bullet"/>
      <w:lvlText w:val=""/>
      <w:lvlJc w:val="left"/>
      <w:pPr>
        <w:tabs>
          <w:tab w:val="num" w:pos="1440"/>
        </w:tabs>
        <w:ind w:left="1440" w:hanging="360"/>
      </w:pPr>
      <w:rPr>
        <w:rFonts w:ascii="Wingdings" w:hAnsi="Wingdings" w:hint="default"/>
      </w:rPr>
    </w:lvl>
    <w:lvl w:ilvl="2" w:tplc="E57C63D2" w:tentative="1">
      <w:start w:val="1"/>
      <w:numFmt w:val="bullet"/>
      <w:lvlText w:val=""/>
      <w:lvlJc w:val="left"/>
      <w:pPr>
        <w:tabs>
          <w:tab w:val="num" w:pos="2160"/>
        </w:tabs>
        <w:ind w:left="2160" w:hanging="360"/>
      </w:pPr>
      <w:rPr>
        <w:rFonts w:ascii="Wingdings" w:hAnsi="Wingdings" w:hint="default"/>
      </w:rPr>
    </w:lvl>
    <w:lvl w:ilvl="3" w:tplc="E8E2ECF4" w:tentative="1">
      <w:start w:val="1"/>
      <w:numFmt w:val="bullet"/>
      <w:lvlText w:val=""/>
      <w:lvlJc w:val="left"/>
      <w:pPr>
        <w:tabs>
          <w:tab w:val="num" w:pos="2880"/>
        </w:tabs>
        <w:ind w:left="2880" w:hanging="360"/>
      </w:pPr>
      <w:rPr>
        <w:rFonts w:ascii="Wingdings" w:hAnsi="Wingdings" w:hint="default"/>
      </w:rPr>
    </w:lvl>
    <w:lvl w:ilvl="4" w:tplc="07B28162" w:tentative="1">
      <w:start w:val="1"/>
      <w:numFmt w:val="bullet"/>
      <w:lvlText w:val=""/>
      <w:lvlJc w:val="left"/>
      <w:pPr>
        <w:tabs>
          <w:tab w:val="num" w:pos="3600"/>
        </w:tabs>
        <w:ind w:left="3600" w:hanging="360"/>
      </w:pPr>
      <w:rPr>
        <w:rFonts w:ascii="Wingdings" w:hAnsi="Wingdings" w:hint="default"/>
      </w:rPr>
    </w:lvl>
    <w:lvl w:ilvl="5" w:tplc="1D7EF4F8" w:tentative="1">
      <w:start w:val="1"/>
      <w:numFmt w:val="bullet"/>
      <w:lvlText w:val=""/>
      <w:lvlJc w:val="left"/>
      <w:pPr>
        <w:tabs>
          <w:tab w:val="num" w:pos="4320"/>
        </w:tabs>
        <w:ind w:left="4320" w:hanging="360"/>
      </w:pPr>
      <w:rPr>
        <w:rFonts w:ascii="Wingdings" w:hAnsi="Wingdings" w:hint="default"/>
      </w:rPr>
    </w:lvl>
    <w:lvl w:ilvl="6" w:tplc="5518D0C2" w:tentative="1">
      <w:start w:val="1"/>
      <w:numFmt w:val="bullet"/>
      <w:lvlText w:val=""/>
      <w:lvlJc w:val="left"/>
      <w:pPr>
        <w:tabs>
          <w:tab w:val="num" w:pos="5040"/>
        </w:tabs>
        <w:ind w:left="5040" w:hanging="360"/>
      </w:pPr>
      <w:rPr>
        <w:rFonts w:ascii="Wingdings" w:hAnsi="Wingdings" w:hint="default"/>
      </w:rPr>
    </w:lvl>
    <w:lvl w:ilvl="7" w:tplc="2A4E7378" w:tentative="1">
      <w:start w:val="1"/>
      <w:numFmt w:val="bullet"/>
      <w:lvlText w:val=""/>
      <w:lvlJc w:val="left"/>
      <w:pPr>
        <w:tabs>
          <w:tab w:val="num" w:pos="5760"/>
        </w:tabs>
        <w:ind w:left="5760" w:hanging="360"/>
      </w:pPr>
      <w:rPr>
        <w:rFonts w:ascii="Wingdings" w:hAnsi="Wingdings" w:hint="default"/>
      </w:rPr>
    </w:lvl>
    <w:lvl w:ilvl="8" w:tplc="3EBC019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022"/>
    <w:rsid w:val="003D0648"/>
    <w:rsid w:val="00C71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22"/>
    <w:rPr>
      <w:rFonts w:ascii="Tahoma" w:hAnsi="Tahoma" w:cs="Tahoma"/>
      <w:sz w:val="16"/>
      <w:szCs w:val="16"/>
    </w:rPr>
  </w:style>
  <w:style w:type="paragraph" w:styleId="ListParagraph">
    <w:name w:val="List Paragraph"/>
    <w:basedOn w:val="Normal"/>
    <w:uiPriority w:val="34"/>
    <w:qFormat/>
    <w:rsid w:val="00C71022"/>
    <w:pPr>
      <w:ind w:left="720"/>
      <w:contextualSpacing/>
    </w:pPr>
  </w:style>
  <w:style w:type="paragraph" w:styleId="NoSpacing">
    <w:name w:val="No Spacing"/>
    <w:uiPriority w:val="1"/>
    <w:qFormat/>
    <w:rsid w:val="00C71022"/>
    <w:pPr>
      <w:spacing w:after="0" w:line="240" w:lineRule="auto"/>
    </w:pPr>
  </w:style>
</w:styles>
</file>

<file path=word/webSettings.xml><?xml version="1.0" encoding="utf-8"?>
<w:webSettings xmlns:r="http://schemas.openxmlformats.org/officeDocument/2006/relationships" xmlns:w="http://schemas.openxmlformats.org/wordprocessingml/2006/main">
  <w:divs>
    <w:div w:id="9337567">
      <w:bodyDiv w:val="1"/>
      <w:marLeft w:val="0"/>
      <w:marRight w:val="0"/>
      <w:marTop w:val="0"/>
      <w:marBottom w:val="0"/>
      <w:divBdr>
        <w:top w:val="none" w:sz="0" w:space="0" w:color="auto"/>
        <w:left w:val="none" w:sz="0" w:space="0" w:color="auto"/>
        <w:bottom w:val="none" w:sz="0" w:space="0" w:color="auto"/>
        <w:right w:val="none" w:sz="0" w:space="0" w:color="auto"/>
      </w:divBdr>
    </w:div>
    <w:div w:id="467556400">
      <w:bodyDiv w:val="1"/>
      <w:marLeft w:val="0"/>
      <w:marRight w:val="0"/>
      <w:marTop w:val="0"/>
      <w:marBottom w:val="0"/>
      <w:divBdr>
        <w:top w:val="none" w:sz="0" w:space="0" w:color="auto"/>
        <w:left w:val="none" w:sz="0" w:space="0" w:color="auto"/>
        <w:bottom w:val="none" w:sz="0" w:space="0" w:color="auto"/>
        <w:right w:val="none" w:sz="0" w:space="0" w:color="auto"/>
      </w:divBdr>
    </w:div>
    <w:div w:id="522939925">
      <w:bodyDiv w:val="1"/>
      <w:marLeft w:val="0"/>
      <w:marRight w:val="0"/>
      <w:marTop w:val="0"/>
      <w:marBottom w:val="0"/>
      <w:divBdr>
        <w:top w:val="none" w:sz="0" w:space="0" w:color="auto"/>
        <w:left w:val="none" w:sz="0" w:space="0" w:color="auto"/>
        <w:bottom w:val="none" w:sz="0" w:space="0" w:color="auto"/>
        <w:right w:val="none" w:sz="0" w:space="0" w:color="auto"/>
      </w:divBdr>
      <w:divsChild>
        <w:div w:id="32466073">
          <w:marLeft w:val="0"/>
          <w:marRight w:val="0"/>
          <w:marTop w:val="115"/>
          <w:marBottom w:val="0"/>
          <w:divBdr>
            <w:top w:val="none" w:sz="0" w:space="0" w:color="auto"/>
            <w:left w:val="none" w:sz="0" w:space="0" w:color="auto"/>
            <w:bottom w:val="none" w:sz="0" w:space="0" w:color="auto"/>
            <w:right w:val="none" w:sz="0" w:space="0" w:color="auto"/>
          </w:divBdr>
        </w:div>
        <w:div w:id="1782408191">
          <w:marLeft w:val="0"/>
          <w:marRight w:val="0"/>
          <w:marTop w:val="115"/>
          <w:marBottom w:val="0"/>
          <w:divBdr>
            <w:top w:val="none" w:sz="0" w:space="0" w:color="auto"/>
            <w:left w:val="none" w:sz="0" w:space="0" w:color="auto"/>
            <w:bottom w:val="none" w:sz="0" w:space="0" w:color="auto"/>
            <w:right w:val="none" w:sz="0" w:space="0" w:color="auto"/>
          </w:divBdr>
        </w:div>
        <w:div w:id="1543714987">
          <w:marLeft w:val="0"/>
          <w:marRight w:val="0"/>
          <w:marTop w:val="115"/>
          <w:marBottom w:val="0"/>
          <w:divBdr>
            <w:top w:val="none" w:sz="0" w:space="0" w:color="auto"/>
            <w:left w:val="none" w:sz="0" w:space="0" w:color="auto"/>
            <w:bottom w:val="none" w:sz="0" w:space="0" w:color="auto"/>
            <w:right w:val="none" w:sz="0" w:space="0" w:color="auto"/>
          </w:divBdr>
        </w:div>
        <w:div w:id="515269239">
          <w:marLeft w:val="0"/>
          <w:marRight w:val="0"/>
          <w:marTop w:val="115"/>
          <w:marBottom w:val="0"/>
          <w:divBdr>
            <w:top w:val="none" w:sz="0" w:space="0" w:color="auto"/>
            <w:left w:val="none" w:sz="0" w:space="0" w:color="auto"/>
            <w:bottom w:val="none" w:sz="0" w:space="0" w:color="auto"/>
            <w:right w:val="none" w:sz="0" w:space="0" w:color="auto"/>
          </w:divBdr>
        </w:div>
      </w:divsChild>
    </w:div>
    <w:div w:id="920799843">
      <w:bodyDiv w:val="1"/>
      <w:marLeft w:val="0"/>
      <w:marRight w:val="0"/>
      <w:marTop w:val="0"/>
      <w:marBottom w:val="0"/>
      <w:divBdr>
        <w:top w:val="none" w:sz="0" w:space="0" w:color="auto"/>
        <w:left w:val="none" w:sz="0" w:space="0" w:color="auto"/>
        <w:bottom w:val="none" w:sz="0" w:space="0" w:color="auto"/>
        <w:right w:val="none" w:sz="0" w:space="0" w:color="auto"/>
      </w:divBdr>
    </w:div>
    <w:div w:id="1481194283">
      <w:bodyDiv w:val="1"/>
      <w:marLeft w:val="0"/>
      <w:marRight w:val="0"/>
      <w:marTop w:val="0"/>
      <w:marBottom w:val="0"/>
      <w:divBdr>
        <w:top w:val="none" w:sz="0" w:space="0" w:color="auto"/>
        <w:left w:val="none" w:sz="0" w:space="0" w:color="auto"/>
        <w:bottom w:val="none" w:sz="0" w:space="0" w:color="auto"/>
        <w:right w:val="none" w:sz="0" w:space="0" w:color="auto"/>
      </w:divBdr>
    </w:div>
    <w:div w:id="2020424347">
      <w:bodyDiv w:val="1"/>
      <w:marLeft w:val="0"/>
      <w:marRight w:val="0"/>
      <w:marTop w:val="0"/>
      <w:marBottom w:val="0"/>
      <w:divBdr>
        <w:top w:val="none" w:sz="0" w:space="0" w:color="auto"/>
        <w:left w:val="none" w:sz="0" w:space="0" w:color="auto"/>
        <w:bottom w:val="none" w:sz="0" w:space="0" w:color="auto"/>
        <w:right w:val="none" w:sz="0" w:space="0" w:color="auto"/>
      </w:divBdr>
      <w:divsChild>
        <w:div w:id="485778502">
          <w:marLeft w:val="864"/>
          <w:marRight w:val="0"/>
          <w:marTop w:val="115"/>
          <w:marBottom w:val="0"/>
          <w:divBdr>
            <w:top w:val="none" w:sz="0" w:space="0" w:color="auto"/>
            <w:left w:val="none" w:sz="0" w:space="0" w:color="auto"/>
            <w:bottom w:val="none" w:sz="0" w:space="0" w:color="auto"/>
            <w:right w:val="none" w:sz="0" w:space="0" w:color="auto"/>
          </w:divBdr>
        </w:div>
        <w:div w:id="1700664748">
          <w:marLeft w:val="864"/>
          <w:marRight w:val="0"/>
          <w:marTop w:val="115"/>
          <w:marBottom w:val="0"/>
          <w:divBdr>
            <w:top w:val="none" w:sz="0" w:space="0" w:color="auto"/>
            <w:left w:val="none" w:sz="0" w:space="0" w:color="auto"/>
            <w:bottom w:val="none" w:sz="0" w:space="0" w:color="auto"/>
            <w:right w:val="none" w:sz="0" w:space="0" w:color="auto"/>
          </w:divBdr>
        </w:div>
        <w:div w:id="1761751313">
          <w:marLeft w:val="86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ARPM B</dc:creator>
  <cp:keywords/>
  <dc:description/>
  <cp:lastModifiedBy>ARPM B</cp:lastModifiedBy>
  <cp:revision>2</cp:revision>
  <dcterms:created xsi:type="dcterms:W3CDTF">2016-11-08T09:01:00Z</dcterms:created>
  <dcterms:modified xsi:type="dcterms:W3CDTF">2016-11-08T09:07:00Z</dcterms:modified>
</cp:coreProperties>
</file>