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E84D99" w:rsidRDefault="006F45DB" w:rsidP="00E84D99">
      <w:pPr>
        <w:spacing w:after="0" w:line="360" w:lineRule="auto"/>
        <w:jc w:val="center"/>
        <w:rPr>
          <w:rFonts w:ascii="Times New Roman" w:hAnsi="Times New Roman" w:cs="Times New Roman"/>
          <w:b/>
          <w:sz w:val="28"/>
          <w:szCs w:val="28"/>
          <w:lang w:val="ro-RO"/>
        </w:rPr>
      </w:pPr>
      <w:r w:rsidRPr="00EA0C53">
        <w:rPr>
          <w:rFonts w:ascii="Times New Roman" w:hAnsi="Times New Roman" w:cs="Times New Roman"/>
          <w:b/>
          <w:sz w:val="28"/>
          <w:szCs w:val="28"/>
          <w:lang w:val="ro-RO"/>
        </w:rPr>
        <w:t xml:space="preserve">RAPORT </w:t>
      </w:r>
      <w:r w:rsidR="00E84D99">
        <w:rPr>
          <w:rFonts w:ascii="Times New Roman" w:hAnsi="Times New Roman" w:cs="Times New Roman"/>
          <w:b/>
          <w:sz w:val="28"/>
          <w:szCs w:val="28"/>
          <w:lang w:val="ro-RO"/>
        </w:rPr>
        <w:t>ANUAL DE MONITORIZARE</w:t>
      </w:r>
    </w:p>
    <w:p w:rsidR="006F45DB" w:rsidRDefault="006F45DB" w:rsidP="00E84D99">
      <w:pPr>
        <w:spacing w:after="0" w:line="360" w:lineRule="auto"/>
        <w:jc w:val="center"/>
        <w:rPr>
          <w:rFonts w:ascii="Times New Roman" w:hAnsi="Times New Roman" w:cs="Times New Roman"/>
          <w:b/>
          <w:sz w:val="28"/>
          <w:szCs w:val="28"/>
          <w:lang w:val="ro-RO"/>
        </w:rPr>
      </w:pPr>
      <w:r w:rsidRPr="00EA0C53">
        <w:rPr>
          <w:rFonts w:ascii="Times New Roman" w:hAnsi="Times New Roman" w:cs="Times New Roman"/>
          <w:b/>
          <w:sz w:val="28"/>
          <w:szCs w:val="28"/>
          <w:lang w:val="ro-RO"/>
        </w:rPr>
        <w:t>PRIVIND EFECTELE APLICĂRII MĂSURILOR CUPRINSE ÎN PLANUL</w:t>
      </w:r>
      <w:r w:rsidR="003C2D67">
        <w:rPr>
          <w:rFonts w:ascii="Times New Roman" w:hAnsi="Times New Roman" w:cs="Times New Roman"/>
          <w:b/>
          <w:sz w:val="28"/>
          <w:szCs w:val="28"/>
          <w:lang w:val="ro-RO"/>
        </w:rPr>
        <w:t xml:space="preserve"> INTEGRAT DE CALITATE A AERULUI</w:t>
      </w:r>
      <w:r w:rsidRPr="00EA0C53">
        <w:rPr>
          <w:rFonts w:ascii="Times New Roman" w:hAnsi="Times New Roman" w:cs="Times New Roman"/>
          <w:b/>
          <w:sz w:val="28"/>
          <w:szCs w:val="28"/>
          <w:lang w:val="ro-RO"/>
        </w:rPr>
        <w:t xml:space="preserve"> ÎN MUNICIPIUL </w:t>
      </w:r>
      <w:r w:rsidR="00E11C72">
        <w:rPr>
          <w:rFonts w:ascii="Times New Roman" w:hAnsi="Times New Roman" w:cs="Times New Roman"/>
          <w:b/>
          <w:sz w:val="28"/>
          <w:szCs w:val="28"/>
          <w:lang w:val="ro-RO"/>
        </w:rPr>
        <w:t>BUCUREŞTI</w:t>
      </w:r>
    </w:p>
    <w:p w:rsidR="00E84D99" w:rsidRPr="00EA0C53" w:rsidRDefault="00E84D99" w:rsidP="00E84D99">
      <w:pPr>
        <w:spacing w:after="0" w:line="36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PENTRU ANUL </w:t>
      </w:r>
      <w:r w:rsidR="00E11C72" w:rsidRPr="00E11C72">
        <w:rPr>
          <w:rFonts w:ascii="Times New Roman" w:hAnsi="Times New Roman" w:cs="Times New Roman"/>
          <w:b/>
          <w:sz w:val="28"/>
          <w:szCs w:val="28"/>
          <w:lang w:val="ro-RO"/>
        </w:rPr>
        <w:t>2018</w:t>
      </w: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A2754E" w:rsidRDefault="00A2754E" w:rsidP="002118BE">
      <w:pPr>
        <w:pStyle w:val="ListParagraph"/>
        <w:spacing w:after="0" w:line="240" w:lineRule="auto"/>
        <w:ind w:left="360"/>
        <w:rPr>
          <w:rFonts w:ascii="Times New Roman" w:hAnsi="Times New Roman" w:cs="Times New Roman"/>
          <w:b/>
          <w:sz w:val="28"/>
          <w:szCs w:val="28"/>
          <w:lang w:val="ro-RO"/>
        </w:rPr>
      </w:pPr>
    </w:p>
    <w:sdt>
      <w:sdtPr>
        <w:rPr>
          <w:rFonts w:asciiTheme="minorHAnsi" w:eastAsiaTheme="minorHAnsi" w:hAnsiTheme="minorHAnsi" w:cstheme="minorBidi"/>
          <w:b w:val="0"/>
          <w:bCs w:val="0"/>
          <w:color w:val="auto"/>
          <w:sz w:val="22"/>
          <w:szCs w:val="22"/>
          <w:lang w:eastAsia="en-US"/>
        </w:rPr>
        <w:id w:val="515889320"/>
        <w:docPartObj>
          <w:docPartGallery w:val="Table of Contents"/>
          <w:docPartUnique/>
        </w:docPartObj>
      </w:sdtPr>
      <w:sdtEndPr>
        <w:rPr>
          <w:noProof/>
        </w:rPr>
      </w:sdtEndPr>
      <w:sdtContent>
        <w:p w:rsidR="002E51C5" w:rsidRDefault="002E51C5">
          <w:pPr>
            <w:pStyle w:val="TOCHeading"/>
          </w:pPr>
          <w:r>
            <w:t>C</w:t>
          </w:r>
          <w:r w:rsidR="00EE3309">
            <w:t>uprins</w:t>
          </w:r>
        </w:p>
        <w:p w:rsidR="002E51C5" w:rsidRDefault="00FC4CEA">
          <w:pPr>
            <w:pStyle w:val="TOC1"/>
            <w:tabs>
              <w:tab w:val="right" w:leader="dot" w:pos="9017"/>
            </w:tabs>
            <w:rPr>
              <w:noProof/>
            </w:rPr>
          </w:pPr>
          <w:r>
            <w:fldChar w:fldCharType="begin"/>
          </w:r>
          <w:r w:rsidR="002E51C5">
            <w:instrText xml:space="preserve"> TOC \o "1-3" \h \z \u </w:instrText>
          </w:r>
          <w:r>
            <w:fldChar w:fldCharType="separate"/>
          </w:r>
          <w:hyperlink w:anchor="_Toc272056" w:history="1">
            <w:r w:rsidR="002E51C5" w:rsidRPr="00E67DB8">
              <w:rPr>
                <w:rStyle w:val="Hyperlink"/>
                <w:noProof/>
                <w:lang w:val="ro-RO"/>
              </w:rPr>
              <w:t>1. Informa</w:t>
            </w:r>
            <w:r w:rsidR="00CD1937">
              <w:rPr>
                <w:rStyle w:val="Hyperlink"/>
                <w:noProof/>
                <w:lang w:val="ro-RO"/>
              </w:rPr>
              <w:t>ț</w:t>
            </w:r>
            <w:r w:rsidR="002E51C5" w:rsidRPr="00E67DB8">
              <w:rPr>
                <w:rStyle w:val="Hyperlink"/>
                <w:noProof/>
                <w:lang w:val="ro-RO"/>
              </w:rPr>
              <w:t>ii generale</w:t>
            </w:r>
            <w:r w:rsidR="002E51C5">
              <w:rPr>
                <w:noProof/>
                <w:webHidden/>
              </w:rPr>
              <w:tab/>
            </w:r>
            <w:r>
              <w:rPr>
                <w:noProof/>
                <w:webHidden/>
              </w:rPr>
              <w:fldChar w:fldCharType="begin"/>
            </w:r>
            <w:r w:rsidR="002E51C5">
              <w:rPr>
                <w:noProof/>
                <w:webHidden/>
              </w:rPr>
              <w:instrText xml:space="preserve"> PAGEREF _Toc272056 \h </w:instrText>
            </w:r>
            <w:r>
              <w:rPr>
                <w:noProof/>
                <w:webHidden/>
              </w:rPr>
            </w:r>
            <w:r>
              <w:rPr>
                <w:noProof/>
                <w:webHidden/>
              </w:rPr>
              <w:fldChar w:fldCharType="separate"/>
            </w:r>
            <w:r w:rsidR="009038B0">
              <w:rPr>
                <w:noProof/>
                <w:webHidden/>
              </w:rPr>
              <w:t>4</w:t>
            </w:r>
            <w:r>
              <w:rPr>
                <w:noProof/>
                <w:webHidden/>
              </w:rPr>
              <w:fldChar w:fldCharType="end"/>
            </w:r>
          </w:hyperlink>
        </w:p>
        <w:p w:rsidR="002E51C5" w:rsidRDefault="009038B0">
          <w:pPr>
            <w:pStyle w:val="TOC1"/>
            <w:tabs>
              <w:tab w:val="right" w:leader="dot" w:pos="9017"/>
            </w:tabs>
            <w:rPr>
              <w:noProof/>
            </w:rPr>
          </w:pPr>
          <w:hyperlink w:anchor="_Toc272057" w:history="1">
            <w:r w:rsidR="002E51C5" w:rsidRPr="00E67DB8">
              <w:rPr>
                <w:rStyle w:val="Hyperlink"/>
                <w:noProof/>
                <w:lang w:val="ro-RO"/>
              </w:rPr>
              <w:t>2. Cadru legal</w:t>
            </w:r>
            <w:r w:rsidR="002E51C5">
              <w:rPr>
                <w:noProof/>
                <w:webHidden/>
              </w:rPr>
              <w:tab/>
            </w:r>
            <w:r w:rsidR="00FC4CEA">
              <w:rPr>
                <w:noProof/>
                <w:webHidden/>
              </w:rPr>
              <w:fldChar w:fldCharType="begin"/>
            </w:r>
            <w:r w:rsidR="002E51C5">
              <w:rPr>
                <w:noProof/>
                <w:webHidden/>
              </w:rPr>
              <w:instrText xml:space="preserve"> PAGEREF _Toc272057 \h </w:instrText>
            </w:r>
            <w:r w:rsidR="00FC4CEA">
              <w:rPr>
                <w:noProof/>
                <w:webHidden/>
              </w:rPr>
            </w:r>
            <w:r w:rsidR="00FC4CEA">
              <w:rPr>
                <w:noProof/>
                <w:webHidden/>
              </w:rPr>
              <w:fldChar w:fldCharType="separate"/>
            </w:r>
            <w:r>
              <w:rPr>
                <w:noProof/>
                <w:webHidden/>
              </w:rPr>
              <w:t>6</w:t>
            </w:r>
            <w:r w:rsidR="00FC4CEA">
              <w:rPr>
                <w:noProof/>
                <w:webHidden/>
              </w:rPr>
              <w:fldChar w:fldCharType="end"/>
            </w:r>
          </w:hyperlink>
        </w:p>
        <w:p w:rsidR="002E51C5" w:rsidRDefault="009038B0">
          <w:pPr>
            <w:pStyle w:val="TOC1"/>
            <w:tabs>
              <w:tab w:val="right" w:leader="dot" w:pos="9017"/>
            </w:tabs>
            <w:rPr>
              <w:noProof/>
            </w:rPr>
          </w:pPr>
          <w:hyperlink w:anchor="_Toc272058" w:history="1">
            <w:r w:rsidR="002E51C5" w:rsidRPr="00E67DB8">
              <w:rPr>
                <w:rStyle w:val="Hyperlink"/>
                <w:noProof/>
                <w:lang w:val="ro-RO"/>
              </w:rPr>
              <w:t>3. Raportul anual privind stadiul realizării măsurilor din planul/planul integrat de calitate a aerului, întocmit de Comisia Tehnică</w:t>
            </w:r>
            <w:r w:rsidR="002E51C5">
              <w:rPr>
                <w:noProof/>
                <w:webHidden/>
              </w:rPr>
              <w:tab/>
            </w:r>
            <w:r w:rsidR="00FC4CEA">
              <w:rPr>
                <w:noProof/>
                <w:webHidden/>
              </w:rPr>
              <w:fldChar w:fldCharType="begin"/>
            </w:r>
            <w:r w:rsidR="002E51C5">
              <w:rPr>
                <w:noProof/>
                <w:webHidden/>
              </w:rPr>
              <w:instrText xml:space="preserve"> PAGEREF _Toc272058 \h </w:instrText>
            </w:r>
            <w:r w:rsidR="00FC4CEA">
              <w:rPr>
                <w:noProof/>
                <w:webHidden/>
              </w:rPr>
            </w:r>
            <w:r w:rsidR="00FC4CEA">
              <w:rPr>
                <w:noProof/>
                <w:webHidden/>
              </w:rPr>
              <w:fldChar w:fldCharType="separate"/>
            </w:r>
            <w:r>
              <w:rPr>
                <w:noProof/>
                <w:webHidden/>
              </w:rPr>
              <w:t>7</w:t>
            </w:r>
            <w:r w:rsidR="00FC4CEA">
              <w:rPr>
                <w:noProof/>
                <w:webHidden/>
              </w:rPr>
              <w:fldChar w:fldCharType="end"/>
            </w:r>
          </w:hyperlink>
        </w:p>
        <w:p w:rsidR="002E51C5" w:rsidRDefault="009038B0">
          <w:pPr>
            <w:pStyle w:val="TOC1"/>
            <w:tabs>
              <w:tab w:val="right" w:leader="dot" w:pos="9017"/>
            </w:tabs>
            <w:rPr>
              <w:noProof/>
            </w:rPr>
          </w:pPr>
          <w:hyperlink w:anchor="_Toc272059" w:history="1">
            <w:r w:rsidR="002E51C5" w:rsidRPr="00E67DB8">
              <w:rPr>
                <w:rStyle w:val="Hyperlink"/>
                <w:noProof/>
                <w:lang w:val="ro-RO"/>
              </w:rPr>
              <w:t>4. Raportul anual cu privire la stadiul de realizare și atingerea indicatorilor cuantificabili din punct de vedere al eficien</w:t>
            </w:r>
            <w:r w:rsidR="00CD1937">
              <w:rPr>
                <w:rStyle w:val="Hyperlink"/>
                <w:noProof/>
                <w:lang w:val="ro-RO"/>
              </w:rPr>
              <w:t>ț</w:t>
            </w:r>
            <w:r w:rsidR="002E51C5" w:rsidRPr="00E67DB8">
              <w:rPr>
                <w:rStyle w:val="Hyperlink"/>
                <w:noProof/>
                <w:lang w:val="ro-RO"/>
              </w:rPr>
              <w:t>ei, prevăzu</w:t>
            </w:r>
            <w:r w:rsidR="00CD1937">
              <w:rPr>
                <w:rStyle w:val="Hyperlink"/>
                <w:noProof/>
                <w:lang w:val="ro-RO"/>
              </w:rPr>
              <w:t>ț</w:t>
            </w:r>
            <w:r w:rsidR="002E51C5" w:rsidRPr="00E67DB8">
              <w:rPr>
                <w:rStyle w:val="Hyperlink"/>
                <w:noProof/>
                <w:lang w:val="ro-RO"/>
              </w:rPr>
              <w:t>i în planul integrat de calitate a aerului, elaborat de autoritatea publică teritorială de inspec</w:t>
            </w:r>
            <w:r w:rsidR="00CD1937">
              <w:rPr>
                <w:rStyle w:val="Hyperlink"/>
                <w:noProof/>
                <w:lang w:val="ro-RO"/>
              </w:rPr>
              <w:t>ț</w:t>
            </w:r>
            <w:r w:rsidR="002E51C5" w:rsidRPr="00E67DB8">
              <w:rPr>
                <w:rStyle w:val="Hyperlink"/>
                <w:noProof/>
                <w:lang w:val="ro-RO"/>
              </w:rPr>
              <w:t>ie și control în domeniul protec</w:t>
            </w:r>
            <w:r w:rsidR="00CD1937">
              <w:rPr>
                <w:rStyle w:val="Hyperlink"/>
                <w:noProof/>
                <w:lang w:val="ro-RO"/>
              </w:rPr>
              <w:t>ț</w:t>
            </w:r>
            <w:r w:rsidR="002E51C5" w:rsidRPr="00E67DB8">
              <w:rPr>
                <w:rStyle w:val="Hyperlink"/>
                <w:noProof/>
                <w:lang w:val="ro-RO"/>
              </w:rPr>
              <w:t>iei mediului</w:t>
            </w:r>
            <w:r w:rsidR="002E51C5">
              <w:rPr>
                <w:noProof/>
                <w:webHidden/>
              </w:rPr>
              <w:tab/>
            </w:r>
            <w:r w:rsidR="00FC4CEA">
              <w:rPr>
                <w:noProof/>
                <w:webHidden/>
              </w:rPr>
              <w:fldChar w:fldCharType="begin"/>
            </w:r>
            <w:r w:rsidR="002E51C5">
              <w:rPr>
                <w:noProof/>
                <w:webHidden/>
              </w:rPr>
              <w:instrText xml:space="preserve"> PAGEREF _Toc272059 \h </w:instrText>
            </w:r>
            <w:r w:rsidR="00FC4CEA">
              <w:rPr>
                <w:noProof/>
                <w:webHidden/>
              </w:rPr>
            </w:r>
            <w:r w:rsidR="00FC4CEA">
              <w:rPr>
                <w:noProof/>
                <w:webHidden/>
              </w:rPr>
              <w:fldChar w:fldCharType="separate"/>
            </w:r>
            <w:r>
              <w:rPr>
                <w:noProof/>
                <w:webHidden/>
              </w:rPr>
              <w:t>8</w:t>
            </w:r>
            <w:r w:rsidR="00FC4CEA">
              <w:rPr>
                <w:noProof/>
                <w:webHidden/>
              </w:rPr>
              <w:fldChar w:fldCharType="end"/>
            </w:r>
          </w:hyperlink>
        </w:p>
        <w:p w:rsidR="002E51C5" w:rsidRDefault="009038B0">
          <w:pPr>
            <w:pStyle w:val="TOC1"/>
            <w:tabs>
              <w:tab w:val="right" w:leader="dot" w:pos="9017"/>
            </w:tabs>
            <w:rPr>
              <w:noProof/>
            </w:rPr>
          </w:pPr>
          <w:hyperlink w:anchor="_Toc272060" w:history="1">
            <w:r w:rsidR="002E51C5" w:rsidRPr="00E67DB8">
              <w:rPr>
                <w:rStyle w:val="Hyperlink"/>
                <w:noProof/>
                <w:lang w:val="ro-RO"/>
              </w:rPr>
              <w:t>5.  Rezultatele monitorizării calită</w:t>
            </w:r>
            <w:r w:rsidR="00CD1937">
              <w:rPr>
                <w:rStyle w:val="Hyperlink"/>
                <w:noProof/>
                <w:lang w:val="ro-RO"/>
              </w:rPr>
              <w:t>ț</w:t>
            </w:r>
            <w:r w:rsidR="002E51C5" w:rsidRPr="00E67DB8">
              <w:rPr>
                <w:rStyle w:val="Hyperlink"/>
                <w:noProof/>
                <w:lang w:val="ro-RO"/>
              </w:rPr>
              <w:t>ii aerului</w:t>
            </w:r>
            <w:r w:rsidR="002E51C5">
              <w:rPr>
                <w:noProof/>
                <w:webHidden/>
              </w:rPr>
              <w:tab/>
            </w:r>
            <w:r w:rsidR="00FC4CEA">
              <w:rPr>
                <w:noProof/>
                <w:webHidden/>
              </w:rPr>
              <w:fldChar w:fldCharType="begin"/>
            </w:r>
            <w:r w:rsidR="002E51C5">
              <w:rPr>
                <w:noProof/>
                <w:webHidden/>
              </w:rPr>
              <w:instrText xml:space="preserve"> PAGEREF _Toc272060 \h </w:instrText>
            </w:r>
            <w:r w:rsidR="00FC4CEA">
              <w:rPr>
                <w:noProof/>
                <w:webHidden/>
              </w:rPr>
            </w:r>
            <w:r w:rsidR="00FC4CEA">
              <w:rPr>
                <w:noProof/>
                <w:webHidden/>
              </w:rPr>
              <w:fldChar w:fldCharType="separate"/>
            </w:r>
            <w:r>
              <w:rPr>
                <w:noProof/>
                <w:webHidden/>
              </w:rPr>
              <w:t>9</w:t>
            </w:r>
            <w:r w:rsidR="00FC4CEA">
              <w:rPr>
                <w:noProof/>
                <w:webHidden/>
              </w:rPr>
              <w:fldChar w:fldCharType="end"/>
            </w:r>
          </w:hyperlink>
        </w:p>
        <w:p w:rsidR="002E51C5" w:rsidRDefault="009038B0">
          <w:pPr>
            <w:pStyle w:val="TOC2"/>
            <w:tabs>
              <w:tab w:val="right" w:leader="dot" w:pos="9017"/>
            </w:tabs>
            <w:rPr>
              <w:noProof/>
            </w:rPr>
          </w:pPr>
          <w:hyperlink w:anchor="_Toc272061" w:history="1">
            <w:r w:rsidR="002E51C5" w:rsidRPr="00E67DB8">
              <w:rPr>
                <w:rStyle w:val="Hyperlink"/>
                <w:noProof/>
                <w:lang w:val="ro-RO"/>
              </w:rPr>
              <w:t>5.1 Informa</w:t>
            </w:r>
            <w:r w:rsidR="00CD1937">
              <w:rPr>
                <w:rStyle w:val="Hyperlink"/>
                <w:noProof/>
                <w:lang w:val="ro-RO"/>
              </w:rPr>
              <w:t>ț</w:t>
            </w:r>
            <w:r w:rsidR="002E51C5" w:rsidRPr="00E67DB8">
              <w:rPr>
                <w:rStyle w:val="Hyperlink"/>
                <w:noProof/>
                <w:lang w:val="ro-RO"/>
              </w:rPr>
              <w:t>ii generale cu privire la sta</w:t>
            </w:r>
            <w:r w:rsidR="00CD1937">
              <w:rPr>
                <w:rStyle w:val="Hyperlink"/>
                <w:noProof/>
                <w:lang w:val="ro-RO"/>
              </w:rPr>
              <w:t>ț</w:t>
            </w:r>
            <w:r w:rsidR="002E51C5" w:rsidRPr="00E67DB8">
              <w:rPr>
                <w:rStyle w:val="Hyperlink"/>
                <w:noProof/>
                <w:lang w:val="ro-RO"/>
              </w:rPr>
              <w:t>iile automate de monitorizare a calită</w:t>
            </w:r>
            <w:r w:rsidR="00CD1937">
              <w:rPr>
                <w:rStyle w:val="Hyperlink"/>
                <w:noProof/>
                <w:lang w:val="ro-RO"/>
              </w:rPr>
              <w:t>ț</w:t>
            </w:r>
            <w:r w:rsidR="002E51C5" w:rsidRPr="00E67DB8">
              <w:rPr>
                <w:rStyle w:val="Hyperlink"/>
                <w:noProof/>
                <w:lang w:val="ro-RO"/>
              </w:rPr>
              <w:t>ii aerului (inclusiv un tabel)</w:t>
            </w:r>
            <w:r w:rsidR="002E51C5">
              <w:rPr>
                <w:noProof/>
                <w:webHidden/>
              </w:rPr>
              <w:tab/>
            </w:r>
            <w:r w:rsidR="00FC4CEA">
              <w:rPr>
                <w:noProof/>
                <w:webHidden/>
              </w:rPr>
              <w:fldChar w:fldCharType="begin"/>
            </w:r>
            <w:r w:rsidR="002E51C5">
              <w:rPr>
                <w:noProof/>
                <w:webHidden/>
              </w:rPr>
              <w:instrText xml:space="preserve"> PAGEREF _Toc272061 \h </w:instrText>
            </w:r>
            <w:r w:rsidR="00FC4CEA">
              <w:rPr>
                <w:noProof/>
                <w:webHidden/>
              </w:rPr>
            </w:r>
            <w:r w:rsidR="00FC4CEA">
              <w:rPr>
                <w:noProof/>
                <w:webHidden/>
              </w:rPr>
              <w:fldChar w:fldCharType="separate"/>
            </w:r>
            <w:r>
              <w:rPr>
                <w:noProof/>
                <w:webHidden/>
              </w:rPr>
              <w:t>9</w:t>
            </w:r>
            <w:r w:rsidR="00FC4CEA">
              <w:rPr>
                <w:noProof/>
                <w:webHidden/>
              </w:rPr>
              <w:fldChar w:fldCharType="end"/>
            </w:r>
          </w:hyperlink>
        </w:p>
        <w:p w:rsidR="002E51C5" w:rsidRDefault="009038B0">
          <w:pPr>
            <w:pStyle w:val="TOC2"/>
            <w:tabs>
              <w:tab w:val="right" w:leader="dot" w:pos="9017"/>
            </w:tabs>
            <w:rPr>
              <w:noProof/>
            </w:rPr>
          </w:pPr>
          <w:hyperlink w:anchor="_Toc272062" w:history="1">
            <w:r w:rsidR="002E51C5" w:rsidRPr="00E67DB8">
              <w:rPr>
                <w:rStyle w:val="Hyperlink"/>
                <w:noProof/>
                <w:lang w:val="ro-RO"/>
              </w:rPr>
              <w:t>5.2 Poluan</w:t>
            </w:r>
            <w:r w:rsidR="00CD1937">
              <w:rPr>
                <w:rStyle w:val="Hyperlink"/>
                <w:noProof/>
                <w:lang w:val="ro-RO"/>
              </w:rPr>
              <w:t>ț</w:t>
            </w:r>
            <w:r w:rsidR="002E51C5" w:rsidRPr="00E67DB8">
              <w:rPr>
                <w:rStyle w:val="Hyperlink"/>
                <w:noProof/>
                <w:lang w:val="ro-RO"/>
              </w:rPr>
              <w:t>i și parametrii meteo monitoriza</w:t>
            </w:r>
            <w:r w:rsidR="00CD1937">
              <w:rPr>
                <w:rStyle w:val="Hyperlink"/>
                <w:noProof/>
                <w:lang w:val="ro-RO"/>
              </w:rPr>
              <w:t>ț</w:t>
            </w:r>
            <w:r w:rsidR="002E51C5" w:rsidRPr="00E67DB8">
              <w:rPr>
                <w:rStyle w:val="Hyperlink"/>
                <w:noProof/>
                <w:lang w:val="ro-RO"/>
              </w:rPr>
              <w:t>i</w:t>
            </w:r>
            <w:r w:rsidR="002E51C5">
              <w:rPr>
                <w:noProof/>
                <w:webHidden/>
              </w:rPr>
              <w:tab/>
            </w:r>
            <w:r w:rsidR="00FC4CEA">
              <w:rPr>
                <w:noProof/>
                <w:webHidden/>
              </w:rPr>
              <w:fldChar w:fldCharType="begin"/>
            </w:r>
            <w:r w:rsidR="002E51C5">
              <w:rPr>
                <w:noProof/>
                <w:webHidden/>
              </w:rPr>
              <w:instrText xml:space="preserve"> PAGEREF _Toc272062 \h </w:instrText>
            </w:r>
            <w:r w:rsidR="00FC4CEA">
              <w:rPr>
                <w:noProof/>
                <w:webHidden/>
              </w:rPr>
            </w:r>
            <w:r w:rsidR="00FC4CEA">
              <w:rPr>
                <w:noProof/>
                <w:webHidden/>
              </w:rPr>
              <w:fldChar w:fldCharType="separate"/>
            </w:r>
            <w:r>
              <w:rPr>
                <w:noProof/>
                <w:webHidden/>
              </w:rPr>
              <w:t>11</w:t>
            </w:r>
            <w:r w:rsidR="00FC4CEA">
              <w:rPr>
                <w:noProof/>
                <w:webHidden/>
              </w:rPr>
              <w:fldChar w:fldCharType="end"/>
            </w:r>
          </w:hyperlink>
        </w:p>
        <w:p w:rsidR="002E51C5" w:rsidRDefault="009038B0">
          <w:pPr>
            <w:pStyle w:val="TOC2"/>
            <w:tabs>
              <w:tab w:val="right" w:leader="dot" w:pos="9017"/>
            </w:tabs>
            <w:rPr>
              <w:noProof/>
            </w:rPr>
          </w:pPr>
          <w:hyperlink w:anchor="_Toc272063" w:history="1">
            <w:r w:rsidR="002E51C5" w:rsidRPr="00E67DB8">
              <w:rPr>
                <w:rStyle w:val="Hyperlink"/>
                <w:noProof/>
                <w:lang w:val="ro-RO"/>
              </w:rPr>
              <w:t>5.3 Metode de referin</w:t>
            </w:r>
            <w:r w:rsidR="00CD1937">
              <w:rPr>
                <w:rStyle w:val="Hyperlink"/>
                <w:noProof/>
                <w:lang w:val="ro-RO"/>
              </w:rPr>
              <w:t>ț</w:t>
            </w:r>
            <w:r w:rsidR="002E51C5" w:rsidRPr="00E67DB8">
              <w:rPr>
                <w:rStyle w:val="Hyperlink"/>
                <w:noProof/>
                <w:lang w:val="ro-RO"/>
              </w:rPr>
              <w:t>ă pentru monitorizarea poluan</w:t>
            </w:r>
            <w:r w:rsidR="00CD1937">
              <w:rPr>
                <w:rStyle w:val="Hyperlink"/>
                <w:noProof/>
                <w:lang w:val="ro-RO"/>
              </w:rPr>
              <w:t>ț</w:t>
            </w:r>
            <w:r w:rsidR="002E51C5" w:rsidRPr="00E67DB8">
              <w:rPr>
                <w:rStyle w:val="Hyperlink"/>
                <w:noProof/>
                <w:lang w:val="ro-RO"/>
              </w:rPr>
              <w:t>ilor în re</w:t>
            </w:r>
            <w:r w:rsidR="00CD1937">
              <w:rPr>
                <w:rStyle w:val="Hyperlink"/>
                <w:noProof/>
                <w:lang w:val="ro-RO"/>
              </w:rPr>
              <w:t>ț</w:t>
            </w:r>
            <w:r w:rsidR="002E51C5" w:rsidRPr="00E67DB8">
              <w:rPr>
                <w:rStyle w:val="Hyperlink"/>
                <w:noProof/>
                <w:lang w:val="ro-RO"/>
              </w:rPr>
              <w:t>eaua locală de monitorizare a calită</w:t>
            </w:r>
            <w:r w:rsidR="00CD1937">
              <w:rPr>
                <w:rStyle w:val="Hyperlink"/>
                <w:noProof/>
                <w:lang w:val="ro-RO"/>
              </w:rPr>
              <w:t>ț</w:t>
            </w:r>
            <w:r w:rsidR="002E51C5" w:rsidRPr="00E67DB8">
              <w:rPr>
                <w:rStyle w:val="Hyperlink"/>
                <w:noProof/>
                <w:lang w:val="ro-RO"/>
              </w:rPr>
              <w:t>ii aerului</w:t>
            </w:r>
            <w:r w:rsidR="002E51C5">
              <w:rPr>
                <w:noProof/>
                <w:webHidden/>
              </w:rPr>
              <w:tab/>
            </w:r>
            <w:r w:rsidR="00FC4CEA">
              <w:rPr>
                <w:noProof/>
                <w:webHidden/>
              </w:rPr>
              <w:fldChar w:fldCharType="begin"/>
            </w:r>
            <w:r w:rsidR="002E51C5">
              <w:rPr>
                <w:noProof/>
                <w:webHidden/>
              </w:rPr>
              <w:instrText xml:space="preserve"> PAGEREF _Toc272063 \h </w:instrText>
            </w:r>
            <w:r w:rsidR="00FC4CEA">
              <w:rPr>
                <w:noProof/>
                <w:webHidden/>
              </w:rPr>
            </w:r>
            <w:r w:rsidR="00FC4CEA">
              <w:rPr>
                <w:noProof/>
                <w:webHidden/>
              </w:rPr>
              <w:fldChar w:fldCharType="separate"/>
            </w:r>
            <w:r>
              <w:rPr>
                <w:noProof/>
                <w:webHidden/>
              </w:rPr>
              <w:t>12</w:t>
            </w:r>
            <w:r w:rsidR="00FC4CEA">
              <w:rPr>
                <w:noProof/>
                <w:webHidden/>
              </w:rPr>
              <w:fldChar w:fldCharType="end"/>
            </w:r>
          </w:hyperlink>
        </w:p>
        <w:p w:rsidR="002E51C5" w:rsidRDefault="009038B0">
          <w:pPr>
            <w:pStyle w:val="TOC2"/>
            <w:tabs>
              <w:tab w:val="right" w:leader="dot" w:pos="9017"/>
            </w:tabs>
            <w:rPr>
              <w:noProof/>
            </w:rPr>
          </w:pPr>
          <w:hyperlink w:anchor="_Toc272064" w:history="1">
            <w:r w:rsidR="002E51C5" w:rsidRPr="00E67DB8">
              <w:rPr>
                <w:rStyle w:val="Hyperlink"/>
                <w:noProof/>
                <w:lang w:val="ro-RO"/>
              </w:rPr>
              <w:t>5.4 Prezentarea datelor provenite de la sta</w:t>
            </w:r>
            <w:r w:rsidR="00CD1937">
              <w:rPr>
                <w:rStyle w:val="Hyperlink"/>
                <w:noProof/>
                <w:lang w:val="ro-RO"/>
              </w:rPr>
              <w:t>ț</w:t>
            </w:r>
            <w:r w:rsidR="002E51C5" w:rsidRPr="00E67DB8">
              <w:rPr>
                <w:rStyle w:val="Hyperlink"/>
                <w:noProof/>
                <w:lang w:val="ro-RO"/>
              </w:rPr>
              <w:t>iile automate de monitorizare a calită</w:t>
            </w:r>
            <w:r w:rsidR="00CD1937">
              <w:rPr>
                <w:rStyle w:val="Hyperlink"/>
                <w:noProof/>
                <w:lang w:val="ro-RO"/>
              </w:rPr>
              <w:t>ț</w:t>
            </w:r>
            <w:r w:rsidR="002E51C5" w:rsidRPr="00E67DB8">
              <w:rPr>
                <w:rStyle w:val="Hyperlink"/>
                <w:noProof/>
                <w:lang w:val="ro-RO"/>
              </w:rPr>
              <w:t>ii aerului amplasate în aglomerarea ......</w:t>
            </w:r>
            <w:r w:rsidR="002E51C5">
              <w:rPr>
                <w:noProof/>
                <w:webHidden/>
              </w:rPr>
              <w:tab/>
            </w:r>
            <w:r w:rsidR="00FC4CEA">
              <w:rPr>
                <w:noProof/>
                <w:webHidden/>
              </w:rPr>
              <w:fldChar w:fldCharType="begin"/>
            </w:r>
            <w:r w:rsidR="002E51C5">
              <w:rPr>
                <w:noProof/>
                <w:webHidden/>
              </w:rPr>
              <w:instrText xml:space="preserve"> PAGEREF _Toc272064 \h </w:instrText>
            </w:r>
            <w:r w:rsidR="00FC4CEA">
              <w:rPr>
                <w:noProof/>
                <w:webHidden/>
              </w:rPr>
            </w:r>
            <w:r w:rsidR="00FC4CEA">
              <w:rPr>
                <w:noProof/>
                <w:webHidden/>
              </w:rPr>
              <w:fldChar w:fldCharType="separate"/>
            </w:r>
            <w:r>
              <w:rPr>
                <w:noProof/>
                <w:webHidden/>
              </w:rPr>
              <w:t>13</w:t>
            </w:r>
            <w:r w:rsidR="00FC4CEA">
              <w:rPr>
                <w:noProof/>
                <w:webHidden/>
              </w:rPr>
              <w:fldChar w:fldCharType="end"/>
            </w:r>
          </w:hyperlink>
        </w:p>
        <w:p w:rsidR="002E51C5" w:rsidRDefault="009038B0">
          <w:pPr>
            <w:pStyle w:val="TOC3"/>
            <w:tabs>
              <w:tab w:val="right" w:leader="dot" w:pos="9017"/>
            </w:tabs>
            <w:rPr>
              <w:noProof/>
            </w:rPr>
          </w:pPr>
          <w:hyperlink w:anchor="_Toc272065" w:history="1">
            <w:r w:rsidR="002E51C5" w:rsidRPr="00E67DB8">
              <w:rPr>
                <w:rStyle w:val="Hyperlink"/>
                <w:noProof/>
                <w:lang w:val="ro-RO"/>
              </w:rPr>
              <w:t>Dioxid de azot, NO2</w:t>
            </w:r>
            <w:r w:rsidR="002E51C5">
              <w:rPr>
                <w:noProof/>
                <w:webHidden/>
              </w:rPr>
              <w:tab/>
            </w:r>
            <w:r w:rsidR="00FC4CEA">
              <w:rPr>
                <w:noProof/>
                <w:webHidden/>
              </w:rPr>
              <w:fldChar w:fldCharType="begin"/>
            </w:r>
            <w:r w:rsidR="002E51C5">
              <w:rPr>
                <w:noProof/>
                <w:webHidden/>
              </w:rPr>
              <w:instrText xml:space="preserve"> PAGEREF _Toc272065 \h </w:instrText>
            </w:r>
            <w:r w:rsidR="00FC4CEA">
              <w:rPr>
                <w:noProof/>
                <w:webHidden/>
              </w:rPr>
            </w:r>
            <w:r w:rsidR="00FC4CEA">
              <w:rPr>
                <w:noProof/>
                <w:webHidden/>
              </w:rPr>
              <w:fldChar w:fldCharType="separate"/>
            </w:r>
            <w:r>
              <w:rPr>
                <w:noProof/>
                <w:webHidden/>
              </w:rPr>
              <w:t>13</w:t>
            </w:r>
            <w:r w:rsidR="00FC4CEA">
              <w:rPr>
                <w:noProof/>
                <w:webHidden/>
              </w:rPr>
              <w:fldChar w:fldCharType="end"/>
            </w:r>
          </w:hyperlink>
        </w:p>
        <w:p w:rsidR="002E51C5" w:rsidRDefault="009038B0">
          <w:pPr>
            <w:pStyle w:val="TOC3"/>
            <w:tabs>
              <w:tab w:val="right" w:leader="dot" w:pos="9017"/>
            </w:tabs>
            <w:rPr>
              <w:noProof/>
            </w:rPr>
          </w:pPr>
          <w:hyperlink w:anchor="_Toc272066" w:history="1">
            <w:r w:rsidR="002E51C5" w:rsidRPr="00E67DB8">
              <w:rPr>
                <w:rStyle w:val="Hyperlink"/>
                <w:noProof/>
                <w:lang w:val="ro-RO"/>
              </w:rPr>
              <w:t>Pulberi în suspensie PM10</w:t>
            </w:r>
            <w:r w:rsidR="002E51C5">
              <w:rPr>
                <w:noProof/>
                <w:webHidden/>
              </w:rPr>
              <w:tab/>
            </w:r>
            <w:r w:rsidR="00FC4CEA">
              <w:rPr>
                <w:noProof/>
                <w:webHidden/>
              </w:rPr>
              <w:fldChar w:fldCharType="begin"/>
            </w:r>
            <w:r w:rsidR="002E51C5">
              <w:rPr>
                <w:noProof/>
                <w:webHidden/>
              </w:rPr>
              <w:instrText xml:space="preserve"> PAGEREF _Toc272066 \h </w:instrText>
            </w:r>
            <w:r w:rsidR="00FC4CEA">
              <w:rPr>
                <w:noProof/>
                <w:webHidden/>
              </w:rPr>
            </w:r>
            <w:r w:rsidR="00FC4CEA">
              <w:rPr>
                <w:noProof/>
                <w:webHidden/>
              </w:rPr>
              <w:fldChar w:fldCharType="separate"/>
            </w:r>
            <w:r>
              <w:rPr>
                <w:noProof/>
                <w:webHidden/>
              </w:rPr>
              <w:t>16</w:t>
            </w:r>
            <w:r w:rsidR="00FC4CEA">
              <w:rPr>
                <w:noProof/>
                <w:webHidden/>
              </w:rPr>
              <w:fldChar w:fldCharType="end"/>
            </w:r>
          </w:hyperlink>
        </w:p>
        <w:p w:rsidR="002E51C5" w:rsidRDefault="009038B0">
          <w:pPr>
            <w:pStyle w:val="TOC3"/>
            <w:tabs>
              <w:tab w:val="right" w:leader="dot" w:pos="9017"/>
            </w:tabs>
            <w:rPr>
              <w:noProof/>
            </w:rPr>
          </w:pPr>
          <w:hyperlink w:anchor="_Toc272067" w:history="1">
            <w:r w:rsidR="002E51C5" w:rsidRPr="00E67DB8">
              <w:rPr>
                <w:rStyle w:val="Hyperlink"/>
                <w:noProof/>
                <w:lang w:val="ro-RO"/>
              </w:rPr>
              <w:t>Pulberi în suspensie PM2,5</w:t>
            </w:r>
            <w:r w:rsidR="002E51C5">
              <w:rPr>
                <w:noProof/>
                <w:webHidden/>
              </w:rPr>
              <w:tab/>
            </w:r>
            <w:r w:rsidR="00FC4CEA">
              <w:rPr>
                <w:noProof/>
                <w:webHidden/>
              </w:rPr>
              <w:fldChar w:fldCharType="begin"/>
            </w:r>
            <w:r w:rsidR="002E51C5">
              <w:rPr>
                <w:noProof/>
                <w:webHidden/>
              </w:rPr>
              <w:instrText xml:space="preserve"> PAGEREF _Toc272067 \h </w:instrText>
            </w:r>
            <w:r w:rsidR="00FC4CEA">
              <w:rPr>
                <w:noProof/>
                <w:webHidden/>
              </w:rPr>
            </w:r>
            <w:r w:rsidR="00FC4CEA">
              <w:rPr>
                <w:noProof/>
                <w:webHidden/>
              </w:rPr>
              <w:fldChar w:fldCharType="separate"/>
            </w:r>
            <w:r>
              <w:rPr>
                <w:noProof/>
                <w:webHidden/>
              </w:rPr>
              <w:t>19</w:t>
            </w:r>
            <w:r w:rsidR="00FC4CEA">
              <w:rPr>
                <w:noProof/>
                <w:webHidden/>
              </w:rPr>
              <w:fldChar w:fldCharType="end"/>
            </w:r>
          </w:hyperlink>
        </w:p>
        <w:p w:rsidR="002E51C5" w:rsidRDefault="009038B0">
          <w:pPr>
            <w:pStyle w:val="TOC3"/>
            <w:tabs>
              <w:tab w:val="right" w:leader="dot" w:pos="9017"/>
            </w:tabs>
            <w:rPr>
              <w:noProof/>
            </w:rPr>
          </w:pPr>
          <w:hyperlink w:anchor="_Toc272068" w:history="1">
            <w:r w:rsidR="002E51C5" w:rsidRPr="00E67DB8">
              <w:rPr>
                <w:rStyle w:val="Hyperlink"/>
                <w:noProof/>
                <w:lang w:val="ro-RO"/>
              </w:rPr>
              <w:t>Benzen C6H6</w:t>
            </w:r>
            <w:r w:rsidR="002E51C5">
              <w:rPr>
                <w:noProof/>
                <w:webHidden/>
              </w:rPr>
              <w:tab/>
            </w:r>
            <w:r w:rsidR="00FC4CEA">
              <w:rPr>
                <w:noProof/>
                <w:webHidden/>
              </w:rPr>
              <w:fldChar w:fldCharType="begin"/>
            </w:r>
            <w:r w:rsidR="002E51C5">
              <w:rPr>
                <w:noProof/>
                <w:webHidden/>
              </w:rPr>
              <w:instrText xml:space="preserve"> PAGEREF _Toc272068 \h </w:instrText>
            </w:r>
            <w:r w:rsidR="00FC4CEA">
              <w:rPr>
                <w:noProof/>
                <w:webHidden/>
              </w:rPr>
            </w:r>
            <w:r w:rsidR="00FC4CEA">
              <w:rPr>
                <w:noProof/>
                <w:webHidden/>
              </w:rPr>
              <w:fldChar w:fldCharType="separate"/>
            </w:r>
            <w:r>
              <w:rPr>
                <w:noProof/>
                <w:webHidden/>
              </w:rPr>
              <w:t>21</w:t>
            </w:r>
            <w:r w:rsidR="00FC4CEA">
              <w:rPr>
                <w:noProof/>
                <w:webHidden/>
              </w:rPr>
              <w:fldChar w:fldCharType="end"/>
            </w:r>
          </w:hyperlink>
        </w:p>
        <w:p w:rsidR="002E51C5" w:rsidRDefault="009038B0">
          <w:pPr>
            <w:pStyle w:val="TOC1"/>
            <w:tabs>
              <w:tab w:val="right" w:leader="dot" w:pos="9017"/>
            </w:tabs>
            <w:rPr>
              <w:noProof/>
            </w:rPr>
          </w:pPr>
          <w:hyperlink w:anchor="_Toc272069" w:history="1">
            <w:r w:rsidR="002E51C5" w:rsidRPr="00E67DB8">
              <w:rPr>
                <w:rStyle w:val="Hyperlink"/>
                <w:noProof/>
                <w:lang w:val="ro-RO"/>
              </w:rPr>
              <w:t>6. Sursele de poluare</w:t>
            </w:r>
            <w:r w:rsidR="002E51C5">
              <w:rPr>
                <w:noProof/>
                <w:webHidden/>
              </w:rPr>
              <w:tab/>
            </w:r>
            <w:r w:rsidR="00FC4CEA">
              <w:rPr>
                <w:noProof/>
                <w:webHidden/>
              </w:rPr>
              <w:fldChar w:fldCharType="begin"/>
            </w:r>
            <w:r w:rsidR="002E51C5">
              <w:rPr>
                <w:noProof/>
                <w:webHidden/>
              </w:rPr>
              <w:instrText xml:space="preserve"> PAGEREF _Toc272069 \h </w:instrText>
            </w:r>
            <w:r w:rsidR="00FC4CEA">
              <w:rPr>
                <w:noProof/>
                <w:webHidden/>
              </w:rPr>
            </w:r>
            <w:r w:rsidR="00FC4CEA">
              <w:rPr>
                <w:noProof/>
                <w:webHidden/>
              </w:rPr>
              <w:fldChar w:fldCharType="separate"/>
            </w:r>
            <w:r>
              <w:rPr>
                <w:noProof/>
                <w:webHidden/>
              </w:rPr>
              <w:t>23</w:t>
            </w:r>
            <w:r w:rsidR="00FC4CEA">
              <w:rPr>
                <w:noProof/>
                <w:webHidden/>
              </w:rPr>
              <w:fldChar w:fldCharType="end"/>
            </w:r>
          </w:hyperlink>
        </w:p>
        <w:p w:rsidR="002E51C5" w:rsidRDefault="009038B0">
          <w:pPr>
            <w:pStyle w:val="TOC1"/>
            <w:tabs>
              <w:tab w:val="right" w:leader="dot" w:pos="9017"/>
            </w:tabs>
            <w:rPr>
              <w:noProof/>
            </w:rPr>
          </w:pPr>
          <w:hyperlink w:anchor="_Toc272070" w:history="1">
            <w:r w:rsidR="002E51C5" w:rsidRPr="00E67DB8">
              <w:rPr>
                <w:rStyle w:val="Hyperlink"/>
                <w:noProof/>
                <w:lang w:val="ro-RO"/>
              </w:rPr>
              <w:t>7. Condi</w:t>
            </w:r>
            <w:r w:rsidR="00CD1937">
              <w:rPr>
                <w:rStyle w:val="Hyperlink"/>
                <w:noProof/>
                <w:lang w:val="ro-RO"/>
              </w:rPr>
              <w:t>ț</w:t>
            </w:r>
            <w:r w:rsidR="002E51C5" w:rsidRPr="00E67DB8">
              <w:rPr>
                <w:rStyle w:val="Hyperlink"/>
                <w:noProof/>
                <w:lang w:val="ro-RO"/>
              </w:rPr>
              <w:t>ii de dispersie atmosferică</w:t>
            </w:r>
            <w:r w:rsidR="002E51C5">
              <w:rPr>
                <w:noProof/>
                <w:webHidden/>
              </w:rPr>
              <w:tab/>
            </w:r>
            <w:r w:rsidR="00FC4CEA">
              <w:rPr>
                <w:noProof/>
                <w:webHidden/>
              </w:rPr>
              <w:fldChar w:fldCharType="begin"/>
            </w:r>
            <w:r w:rsidR="002E51C5">
              <w:rPr>
                <w:noProof/>
                <w:webHidden/>
              </w:rPr>
              <w:instrText xml:space="preserve"> PAGEREF _Toc272070 \h </w:instrText>
            </w:r>
            <w:r w:rsidR="00FC4CEA">
              <w:rPr>
                <w:noProof/>
                <w:webHidden/>
              </w:rPr>
            </w:r>
            <w:r w:rsidR="00FC4CEA">
              <w:rPr>
                <w:noProof/>
                <w:webHidden/>
              </w:rPr>
              <w:fldChar w:fldCharType="separate"/>
            </w:r>
            <w:r>
              <w:rPr>
                <w:noProof/>
                <w:webHidden/>
              </w:rPr>
              <w:t>23</w:t>
            </w:r>
            <w:r w:rsidR="00FC4CEA">
              <w:rPr>
                <w:noProof/>
                <w:webHidden/>
              </w:rPr>
              <w:fldChar w:fldCharType="end"/>
            </w:r>
          </w:hyperlink>
        </w:p>
        <w:p w:rsidR="002E51C5" w:rsidRDefault="009038B0">
          <w:pPr>
            <w:pStyle w:val="TOC1"/>
            <w:tabs>
              <w:tab w:val="right" w:leader="dot" w:pos="9017"/>
            </w:tabs>
            <w:rPr>
              <w:noProof/>
            </w:rPr>
          </w:pPr>
          <w:hyperlink w:anchor="_Toc272071" w:history="1">
            <w:r w:rsidR="002E51C5" w:rsidRPr="00E67DB8">
              <w:rPr>
                <w:rStyle w:val="Hyperlink"/>
                <w:noProof/>
                <w:lang w:val="ro-RO"/>
              </w:rPr>
              <w:t>8. Stadiul de realizare a măsurilor cuprinse în plan</w:t>
            </w:r>
            <w:r w:rsidR="002E51C5">
              <w:rPr>
                <w:noProof/>
                <w:webHidden/>
              </w:rPr>
              <w:tab/>
            </w:r>
            <w:r w:rsidR="00FC4CEA">
              <w:rPr>
                <w:noProof/>
                <w:webHidden/>
              </w:rPr>
              <w:fldChar w:fldCharType="begin"/>
            </w:r>
            <w:r w:rsidR="002E51C5">
              <w:rPr>
                <w:noProof/>
                <w:webHidden/>
              </w:rPr>
              <w:instrText xml:space="preserve"> PAGEREF _Toc272071 \h </w:instrText>
            </w:r>
            <w:r w:rsidR="00FC4CEA">
              <w:rPr>
                <w:noProof/>
                <w:webHidden/>
              </w:rPr>
            </w:r>
            <w:r w:rsidR="00FC4CEA">
              <w:rPr>
                <w:noProof/>
                <w:webHidden/>
              </w:rPr>
              <w:fldChar w:fldCharType="separate"/>
            </w:r>
            <w:r>
              <w:rPr>
                <w:noProof/>
                <w:webHidden/>
              </w:rPr>
              <w:t>24</w:t>
            </w:r>
            <w:r w:rsidR="00FC4CEA">
              <w:rPr>
                <w:noProof/>
                <w:webHidden/>
              </w:rPr>
              <w:fldChar w:fldCharType="end"/>
            </w:r>
          </w:hyperlink>
        </w:p>
        <w:p w:rsidR="002E51C5" w:rsidRDefault="009038B0">
          <w:pPr>
            <w:pStyle w:val="TOC1"/>
            <w:tabs>
              <w:tab w:val="right" w:leader="dot" w:pos="9017"/>
            </w:tabs>
            <w:rPr>
              <w:noProof/>
            </w:rPr>
          </w:pPr>
          <w:hyperlink w:anchor="_Toc272072" w:history="1">
            <w:r w:rsidR="002E51C5" w:rsidRPr="00E67DB8">
              <w:rPr>
                <w:rStyle w:val="Hyperlink"/>
                <w:noProof/>
                <w:lang w:val="ro-RO"/>
              </w:rPr>
              <w:t>9. Concluzii</w:t>
            </w:r>
            <w:r w:rsidR="002E51C5">
              <w:rPr>
                <w:noProof/>
                <w:webHidden/>
              </w:rPr>
              <w:tab/>
            </w:r>
            <w:r w:rsidR="00FC4CEA">
              <w:rPr>
                <w:noProof/>
                <w:webHidden/>
              </w:rPr>
              <w:fldChar w:fldCharType="begin"/>
            </w:r>
            <w:r w:rsidR="002E51C5">
              <w:rPr>
                <w:noProof/>
                <w:webHidden/>
              </w:rPr>
              <w:instrText xml:space="preserve"> PAGEREF _Toc272072 \h </w:instrText>
            </w:r>
            <w:r w:rsidR="00FC4CEA">
              <w:rPr>
                <w:noProof/>
                <w:webHidden/>
              </w:rPr>
            </w:r>
            <w:r w:rsidR="00FC4CEA">
              <w:rPr>
                <w:noProof/>
                <w:webHidden/>
              </w:rPr>
              <w:fldChar w:fldCharType="separate"/>
            </w:r>
            <w:r>
              <w:rPr>
                <w:noProof/>
                <w:webHidden/>
              </w:rPr>
              <w:t>34</w:t>
            </w:r>
            <w:r w:rsidR="00FC4CEA">
              <w:rPr>
                <w:noProof/>
                <w:webHidden/>
              </w:rPr>
              <w:fldChar w:fldCharType="end"/>
            </w:r>
          </w:hyperlink>
        </w:p>
        <w:p w:rsidR="002E51C5" w:rsidRDefault="00FC4CEA">
          <w:r>
            <w:rPr>
              <w:b/>
              <w:bCs/>
              <w:noProof/>
            </w:rPr>
            <w:fldChar w:fldCharType="end"/>
          </w:r>
        </w:p>
      </w:sdtContent>
    </w:sdt>
    <w:p w:rsidR="00D7666C" w:rsidRDefault="00D7666C" w:rsidP="007E7AE4">
      <w:pPr>
        <w:spacing w:after="0" w:line="240" w:lineRule="auto"/>
        <w:rPr>
          <w:rFonts w:ascii="Times New Roman" w:hAnsi="Times New Roman" w:cs="Times New Roman"/>
          <w:b/>
          <w:sz w:val="28"/>
          <w:szCs w:val="28"/>
          <w:lang w:val="ro-RO"/>
        </w:rPr>
      </w:pPr>
    </w:p>
    <w:p w:rsidR="00D7666C" w:rsidRDefault="00D7666C" w:rsidP="007E7AE4">
      <w:pPr>
        <w:spacing w:after="0" w:line="240" w:lineRule="auto"/>
        <w:rPr>
          <w:rFonts w:ascii="Times New Roman" w:hAnsi="Times New Roman" w:cs="Times New Roman"/>
          <w:b/>
          <w:sz w:val="28"/>
          <w:szCs w:val="28"/>
          <w:lang w:val="ro-RO"/>
        </w:rPr>
      </w:pPr>
    </w:p>
    <w:p w:rsidR="00D7666C" w:rsidRDefault="00D7666C" w:rsidP="007E7AE4">
      <w:pPr>
        <w:spacing w:after="0" w:line="240" w:lineRule="auto"/>
        <w:rPr>
          <w:rFonts w:ascii="Times New Roman" w:hAnsi="Times New Roman" w:cs="Times New Roman"/>
          <w:b/>
          <w:sz w:val="28"/>
          <w:szCs w:val="28"/>
          <w:lang w:val="ro-RO"/>
        </w:rPr>
      </w:pPr>
    </w:p>
    <w:p w:rsidR="00D7666C" w:rsidRDefault="00D7666C" w:rsidP="007E7AE4">
      <w:pPr>
        <w:spacing w:after="0" w:line="240" w:lineRule="auto"/>
        <w:rPr>
          <w:rFonts w:ascii="Times New Roman" w:hAnsi="Times New Roman" w:cs="Times New Roman"/>
          <w:b/>
          <w:sz w:val="28"/>
          <w:szCs w:val="28"/>
          <w:lang w:val="ro-RO"/>
        </w:rPr>
      </w:pPr>
    </w:p>
    <w:p w:rsidR="00D7666C" w:rsidRDefault="00D7666C" w:rsidP="007E7AE4">
      <w:pPr>
        <w:spacing w:after="0" w:line="240" w:lineRule="auto"/>
        <w:rPr>
          <w:rFonts w:ascii="Times New Roman" w:hAnsi="Times New Roman" w:cs="Times New Roman"/>
          <w:b/>
          <w:sz w:val="28"/>
          <w:szCs w:val="28"/>
          <w:lang w:val="ro-RO"/>
        </w:rPr>
      </w:pPr>
    </w:p>
    <w:p w:rsidR="00D7666C" w:rsidRDefault="00D7666C" w:rsidP="007E7AE4">
      <w:pPr>
        <w:spacing w:after="0" w:line="240" w:lineRule="auto"/>
        <w:rPr>
          <w:rFonts w:ascii="Times New Roman" w:hAnsi="Times New Roman" w:cs="Times New Roman"/>
          <w:b/>
          <w:sz w:val="28"/>
          <w:szCs w:val="28"/>
          <w:lang w:val="ro-RO"/>
        </w:rPr>
      </w:pPr>
    </w:p>
    <w:p w:rsidR="00D7666C" w:rsidRDefault="00D7666C" w:rsidP="007E7AE4">
      <w:pPr>
        <w:spacing w:after="0" w:line="240" w:lineRule="auto"/>
        <w:rPr>
          <w:rFonts w:ascii="Times New Roman" w:hAnsi="Times New Roman" w:cs="Times New Roman"/>
          <w:b/>
          <w:sz w:val="28"/>
          <w:szCs w:val="28"/>
          <w:lang w:val="ro-RO"/>
        </w:rPr>
      </w:pPr>
    </w:p>
    <w:p w:rsidR="00D7666C" w:rsidRDefault="00D7666C" w:rsidP="007E7AE4">
      <w:pPr>
        <w:spacing w:after="0" w:line="240" w:lineRule="auto"/>
        <w:rPr>
          <w:rFonts w:ascii="Times New Roman" w:hAnsi="Times New Roman" w:cs="Times New Roman"/>
          <w:b/>
          <w:sz w:val="28"/>
          <w:szCs w:val="28"/>
          <w:lang w:val="ro-RO"/>
        </w:rPr>
      </w:pPr>
    </w:p>
    <w:p w:rsidR="00D7666C" w:rsidRDefault="00D7666C" w:rsidP="007E7AE4">
      <w:pPr>
        <w:spacing w:after="0" w:line="240" w:lineRule="auto"/>
        <w:rPr>
          <w:rFonts w:ascii="Times New Roman" w:hAnsi="Times New Roman" w:cs="Times New Roman"/>
          <w:b/>
          <w:sz w:val="28"/>
          <w:szCs w:val="28"/>
          <w:lang w:val="ro-RO"/>
        </w:rPr>
      </w:pPr>
    </w:p>
    <w:p w:rsidR="00D7666C" w:rsidRDefault="00D7666C" w:rsidP="007E7AE4">
      <w:pPr>
        <w:spacing w:after="0" w:line="240" w:lineRule="auto"/>
        <w:rPr>
          <w:rFonts w:ascii="Times New Roman" w:hAnsi="Times New Roman" w:cs="Times New Roman"/>
          <w:b/>
          <w:sz w:val="28"/>
          <w:szCs w:val="28"/>
          <w:lang w:val="ro-RO"/>
        </w:rPr>
      </w:pPr>
    </w:p>
    <w:p w:rsidR="00D7666C" w:rsidRDefault="00D7666C" w:rsidP="007E7AE4">
      <w:pPr>
        <w:spacing w:after="0" w:line="240" w:lineRule="auto"/>
        <w:rPr>
          <w:rFonts w:ascii="Times New Roman" w:hAnsi="Times New Roman" w:cs="Times New Roman"/>
          <w:b/>
          <w:sz w:val="28"/>
          <w:szCs w:val="28"/>
          <w:lang w:val="ro-RO"/>
        </w:rPr>
      </w:pPr>
    </w:p>
    <w:p w:rsidR="00D7666C" w:rsidRDefault="00D7666C" w:rsidP="007E7AE4">
      <w:pPr>
        <w:spacing w:after="0" w:line="240" w:lineRule="auto"/>
        <w:rPr>
          <w:rFonts w:ascii="Times New Roman" w:hAnsi="Times New Roman" w:cs="Times New Roman"/>
          <w:b/>
          <w:sz w:val="28"/>
          <w:szCs w:val="28"/>
          <w:lang w:val="ro-RO"/>
        </w:rPr>
      </w:pPr>
    </w:p>
    <w:p w:rsidR="00D7666C" w:rsidRDefault="00D7666C" w:rsidP="007E7AE4">
      <w:pPr>
        <w:spacing w:after="0" w:line="240" w:lineRule="auto"/>
        <w:rPr>
          <w:rFonts w:ascii="Times New Roman" w:hAnsi="Times New Roman" w:cs="Times New Roman"/>
          <w:b/>
          <w:sz w:val="28"/>
          <w:szCs w:val="28"/>
          <w:lang w:val="ro-RO"/>
        </w:rPr>
      </w:pPr>
    </w:p>
    <w:p w:rsidR="007E7AE4" w:rsidRDefault="002E51C5" w:rsidP="007E7AE4">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Lista t</w:t>
      </w:r>
      <w:r w:rsidR="007E7AE4">
        <w:rPr>
          <w:rFonts w:ascii="Times New Roman" w:hAnsi="Times New Roman" w:cs="Times New Roman"/>
          <w:b/>
          <w:sz w:val="28"/>
          <w:szCs w:val="28"/>
          <w:lang w:val="ro-RO"/>
        </w:rPr>
        <w:t>abele</w:t>
      </w:r>
      <w:r>
        <w:rPr>
          <w:rFonts w:ascii="Times New Roman" w:hAnsi="Times New Roman" w:cs="Times New Roman"/>
          <w:b/>
          <w:sz w:val="28"/>
          <w:szCs w:val="28"/>
          <w:lang w:val="ro-RO"/>
        </w:rPr>
        <w:t>lor</w:t>
      </w:r>
    </w:p>
    <w:p w:rsidR="00E5630A" w:rsidRPr="00965FAD" w:rsidRDefault="00E5630A" w:rsidP="00E5630A">
      <w:pPr>
        <w:spacing w:after="0" w:line="240" w:lineRule="auto"/>
        <w:rPr>
          <w:rFonts w:ascii="Times New Roman" w:hAnsi="Times New Roman" w:cs="Times New Roman"/>
          <w:sz w:val="28"/>
          <w:szCs w:val="28"/>
          <w:lang w:val="ro-RO"/>
        </w:rPr>
      </w:pPr>
      <w:r w:rsidRPr="00965FAD">
        <w:rPr>
          <w:rFonts w:ascii="Times New Roman" w:hAnsi="Times New Roman" w:cs="Times New Roman"/>
          <w:sz w:val="28"/>
          <w:szCs w:val="28"/>
          <w:lang w:val="ro-RO"/>
        </w:rPr>
        <w:t>Tabel nr.</w:t>
      </w:r>
      <w:r w:rsidR="00E14369">
        <w:rPr>
          <w:rFonts w:ascii="Times New Roman" w:hAnsi="Times New Roman" w:cs="Times New Roman"/>
          <w:sz w:val="28"/>
          <w:szCs w:val="28"/>
          <w:lang w:val="ro-RO"/>
        </w:rPr>
        <w:t>1</w:t>
      </w:r>
      <w:r w:rsidRPr="00965FAD">
        <w:rPr>
          <w:rFonts w:ascii="Times New Roman" w:hAnsi="Times New Roman" w:cs="Times New Roman"/>
          <w:sz w:val="28"/>
          <w:szCs w:val="28"/>
          <w:lang w:val="ro-RO"/>
        </w:rPr>
        <w:t xml:space="preserve"> Rapoarte anuale privind stadiul realizării măsurilor din planul/planul integrat de calitate a aerului, întocmite de Comisia Tehnică</w:t>
      </w:r>
    </w:p>
    <w:p w:rsidR="00E5630A" w:rsidRPr="00965FAD" w:rsidRDefault="00E5630A" w:rsidP="00E5630A">
      <w:pPr>
        <w:spacing w:after="0" w:line="240" w:lineRule="auto"/>
        <w:rPr>
          <w:rFonts w:ascii="Times New Roman" w:hAnsi="Times New Roman" w:cs="Times New Roman"/>
          <w:sz w:val="28"/>
          <w:szCs w:val="28"/>
          <w:lang w:val="ro-RO"/>
        </w:rPr>
      </w:pPr>
      <w:r w:rsidRPr="00965FAD">
        <w:rPr>
          <w:rFonts w:ascii="Times New Roman" w:hAnsi="Times New Roman" w:cs="Times New Roman"/>
          <w:sz w:val="28"/>
          <w:szCs w:val="28"/>
          <w:lang w:val="ro-RO"/>
        </w:rPr>
        <w:t>Tabel nr.</w:t>
      </w:r>
      <w:r w:rsidR="007505A0" w:rsidRPr="00965FAD">
        <w:rPr>
          <w:rFonts w:ascii="Times New Roman" w:hAnsi="Times New Roman" w:cs="Times New Roman"/>
          <w:sz w:val="28"/>
          <w:szCs w:val="28"/>
          <w:lang w:val="ro-RO"/>
        </w:rPr>
        <w:t xml:space="preserve"> </w:t>
      </w:r>
      <w:r w:rsidR="00E14369">
        <w:rPr>
          <w:rFonts w:ascii="Times New Roman" w:hAnsi="Times New Roman" w:cs="Times New Roman"/>
          <w:sz w:val="28"/>
          <w:szCs w:val="28"/>
          <w:lang w:val="ro-RO"/>
        </w:rPr>
        <w:t>2</w:t>
      </w:r>
      <w:r w:rsidR="007505A0" w:rsidRPr="00965FAD">
        <w:rPr>
          <w:rFonts w:ascii="Times New Roman" w:hAnsi="Times New Roman" w:cs="Times New Roman"/>
          <w:sz w:val="28"/>
          <w:szCs w:val="28"/>
          <w:lang w:val="ro-RO"/>
        </w:rPr>
        <w:t xml:space="preserve"> </w:t>
      </w:r>
      <w:r w:rsidRPr="00965FAD">
        <w:rPr>
          <w:rFonts w:ascii="Times New Roman" w:hAnsi="Times New Roman" w:cs="Times New Roman"/>
          <w:sz w:val="28"/>
          <w:szCs w:val="28"/>
          <w:lang w:val="ro-RO"/>
        </w:rPr>
        <w:t xml:space="preserve"> Sta</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iile automate de monitorizare a calită</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 xml:space="preserve">ii aerului, amplasate în aglomerarea </w:t>
      </w:r>
      <w:r w:rsidR="00E14369">
        <w:rPr>
          <w:rFonts w:ascii="Times New Roman" w:hAnsi="Times New Roman" w:cs="Times New Roman"/>
          <w:sz w:val="28"/>
          <w:szCs w:val="28"/>
          <w:lang w:val="ro-RO"/>
        </w:rPr>
        <w:t>Bucureşti</w:t>
      </w:r>
    </w:p>
    <w:p w:rsidR="00E5630A" w:rsidRPr="00965FAD" w:rsidRDefault="00E5630A" w:rsidP="00E5630A">
      <w:pPr>
        <w:spacing w:after="0" w:line="240" w:lineRule="auto"/>
        <w:rPr>
          <w:rFonts w:ascii="Times New Roman" w:hAnsi="Times New Roman" w:cs="Times New Roman"/>
          <w:sz w:val="28"/>
          <w:szCs w:val="28"/>
          <w:lang w:val="ro-RO"/>
        </w:rPr>
      </w:pPr>
      <w:r w:rsidRPr="00965FAD">
        <w:rPr>
          <w:rFonts w:ascii="Times New Roman" w:hAnsi="Times New Roman" w:cs="Times New Roman"/>
          <w:sz w:val="28"/>
          <w:szCs w:val="28"/>
          <w:lang w:val="ro-RO"/>
        </w:rPr>
        <w:t>Tabel nr.</w:t>
      </w:r>
      <w:r w:rsidR="007505A0" w:rsidRPr="00965FAD">
        <w:rPr>
          <w:rFonts w:ascii="Times New Roman" w:hAnsi="Times New Roman" w:cs="Times New Roman"/>
          <w:sz w:val="28"/>
          <w:szCs w:val="28"/>
          <w:lang w:val="ro-RO"/>
        </w:rPr>
        <w:t xml:space="preserve"> </w:t>
      </w:r>
      <w:r w:rsidR="00E14369">
        <w:rPr>
          <w:rFonts w:ascii="Times New Roman" w:hAnsi="Times New Roman" w:cs="Times New Roman"/>
          <w:sz w:val="28"/>
          <w:szCs w:val="28"/>
          <w:lang w:val="ro-RO"/>
        </w:rPr>
        <w:t>3</w:t>
      </w:r>
      <w:r w:rsidRPr="00965FAD">
        <w:rPr>
          <w:rFonts w:ascii="Times New Roman" w:hAnsi="Times New Roman" w:cs="Times New Roman"/>
          <w:sz w:val="28"/>
          <w:szCs w:val="28"/>
          <w:lang w:val="ro-RO"/>
        </w:rPr>
        <w:t xml:space="preserve"> Poluan</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i și parametrii meteo monitoriza</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i la sta</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iile automate de monitorizare a calită</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 xml:space="preserve">ii aerului, amplasate în aglomerarea </w:t>
      </w:r>
      <w:r w:rsidR="00E14369">
        <w:rPr>
          <w:rFonts w:ascii="Times New Roman" w:hAnsi="Times New Roman" w:cs="Times New Roman"/>
          <w:sz w:val="28"/>
          <w:szCs w:val="28"/>
          <w:lang w:val="ro-RO"/>
        </w:rPr>
        <w:t>Bucureşti</w:t>
      </w:r>
    </w:p>
    <w:p w:rsidR="007505A0" w:rsidRPr="00965FAD" w:rsidRDefault="007505A0" w:rsidP="007505A0">
      <w:pPr>
        <w:spacing w:after="0" w:line="240" w:lineRule="auto"/>
        <w:rPr>
          <w:rFonts w:ascii="Times New Roman" w:hAnsi="Times New Roman" w:cs="Times New Roman"/>
          <w:sz w:val="28"/>
          <w:szCs w:val="28"/>
          <w:lang w:val="ro-RO"/>
        </w:rPr>
      </w:pPr>
      <w:r w:rsidRPr="00965FAD">
        <w:rPr>
          <w:rFonts w:ascii="Times New Roman" w:hAnsi="Times New Roman" w:cs="Times New Roman"/>
          <w:sz w:val="28"/>
          <w:szCs w:val="28"/>
          <w:lang w:val="ro-RO"/>
        </w:rPr>
        <w:t xml:space="preserve">Tabel nr. </w:t>
      </w:r>
      <w:r w:rsidR="00E14369">
        <w:rPr>
          <w:rFonts w:ascii="Times New Roman" w:hAnsi="Times New Roman" w:cs="Times New Roman"/>
          <w:sz w:val="28"/>
          <w:szCs w:val="28"/>
          <w:lang w:val="ro-RO"/>
        </w:rPr>
        <w:t>4</w:t>
      </w:r>
      <w:r w:rsidRPr="00965FAD">
        <w:rPr>
          <w:rFonts w:ascii="Times New Roman" w:hAnsi="Times New Roman" w:cs="Times New Roman"/>
          <w:sz w:val="28"/>
          <w:szCs w:val="28"/>
          <w:lang w:val="ro-RO"/>
        </w:rPr>
        <w:t xml:space="preserve"> Metode de referin</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 xml:space="preserve">ă </w:t>
      </w:r>
    </w:p>
    <w:p w:rsidR="005B299F" w:rsidRPr="00517C59" w:rsidRDefault="00D73C03" w:rsidP="00D73C03">
      <w:pPr>
        <w:spacing w:after="0" w:line="240" w:lineRule="auto"/>
        <w:rPr>
          <w:rFonts w:ascii="Times New Roman" w:hAnsi="Times New Roman" w:cs="Times New Roman"/>
          <w:sz w:val="28"/>
          <w:szCs w:val="28"/>
          <w:lang w:val="ro-RO"/>
        </w:rPr>
      </w:pPr>
      <w:r w:rsidRPr="00965FAD">
        <w:rPr>
          <w:rFonts w:ascii="Times New Roman" w:hAnsi="Times New Roman" w:cs="Times New Roman"/>
          <w:sz w:val="28"/>
          <w:szCs w:val="28"/>
          <w:lang w:val="ro-RO"/>
        </w:rPr>
        <w:t xml:space="preserve">Tabel nr. </w:t>
      </w:r>
      <w:r w:rsidR="00E14369">
        <w:rPr>
          <w:rFonts w:ascii="Times New Roman" w:hAnsi="Times New Roman" w:cs="Times New Roman"/>
          <w:sz w:val="28"/>
          <w:szCs w:val="28"/>
          <w:lang w:val="ro-RO"/>
        </w:rPr>
        <w:t xml:space="preserve">5 </w:t>
      </w:r>
      <w:r w:rsidRPr="00965FAD">
        <w:rPr>
          <w:rFonts w:ascii="Times New Roman" w:hAnsi="Times New Roman" w:cs="Times New Roman"/>
          <w:sz w:val="28"/>
          <w:szCs w:val="28"/>
          <w:lang w:val="ro-RO"/>
        </w:rPr>
        <w:t>Valorile concentra</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iei medii anuale pentru NO</w:t>
      </w:r>
      <w:r w:rsidRPr="00965FAD">
        <w:rPr>
          <w:rFonts w:ascii="Times New Roman" w:hAnsi="Times New Roman" w:cs="Times New Roman"/>
          <w:sz w:val="28"/>
          <w:szCs w:val="28"/>
          <w:vertAlign w:val="subscript"/>
          <w:lang w:val="ro-RO"/>
        </w:rPr>
        <w:t>2</w:t>
      </w:r>
      <w:r w:rsidRPr="00965FAD">
        <w:rPr>
          <w:rFonts w:ascii="Times New Roman" w:hAnsi="Times New Roman" w:cs="Times New Roman"/>
          <w:sz w:val="28"/>
          <w:szCs w:val="28"/>
          <w:lang w:val="ro-RO"/>
        </w:rPr>
        <w:t>, la sta</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iile automate de monitorizare a calită</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 xml:space="preserve">ii aerului </w:t>
      </w:r>
      <w:r w:rsidR="00517C59">
        <w:rPr>
          <w:rFonts w:ascii="Times New Roman" w:hAnsi="Times New Roman" w:cs="Times New Roman"/>
          <w:sz w:val="28"/>
          <w:szCs w:val="28"/>
          <w:lang w:val="ro-RO"/>
        </w:rPr>
        <w:t xml:space="preserve">din </w:t>
      </w:r>
      <w:r w:rsidR="00517C59" w:rsidRPr="00965FAD">
        <w:rPr>
          <w:rFonts w:ascii="Times New Roman" w:hAnsi="Times New Roman" w:cs="Times New Roman"/>
          <w:sz w:val="28"/>
          <w:szCs w:val="28"/>
          <w:lang w:val="ro-RO"/>
        </w:rPr>
        <w:t xml:space="preserve">aglomerarea </w:t>
      </w:r>
      <w:r w:rsidR="00517C59">
        <w:rPr>
          <w:rFonts w:ascii="Times New Roman" w:hAnsi="Times New Roman" w:cs="Times New Roman"/>
          <w:sz w:val="28"/>
          <w:szCs w:val="28"/>
          <w:lang w:val="ro-RO"/>
        </w:rPr>
        <w:t>Bucureşti,</w:t>
      </w:r>
      <w:r w:rsidR="00517C59" w:rsidRPr="00965FAD">
        <w:rPr>
          <w:rFonts w:ascii="Times New Roman" w:hAnsi="Times New Roman" w:cs="Times New Roman"/>
          <w:color w:val="A6A6A6" w:themeColor="background1" w:themeShade="A6"/>
          <w:sz w:val="28"/>
          <w:szCs w:val="28"/>
          <w:lang w:val="ro-RO"/>
        </w:rPr>
        <w:t xml:space="preserve"> </w:t>
      </w:r>
      <w:r w:rsidRPr="00517C59">
        <w:rPr>
          <w:rFonts w:ascii="Times New Roman" w:hAnsi="Times New Roman" w:cs="Times New Roman"/>
          <w:sz w:val="28"/>
          <w:szCs w:val="28"/>
          <w:lang w:val="ro-RO"/>
        </w:rPr>
        <w:t xml:space="preserve">perioada 2007 </w:t>
      </w:r>
      <w:r w:rsidR="005B299F" w:rsidRPr="00517C59">
        <w:rPr>
          <w:rFonts w:ascii="Times New Roman" w:hAnsi="Times New Roman" w:cs="Times New Roman"/>
          <w:sz w:val="28"/>
          <w:szCs w:val="28"/>
          <w:lang w:val="ro-RO"/>
        </w:rPr>
        <w:t>–</w:t>
      </w:r>
      <w:r w:rsidRPr="00517C59">
        <w:rPr>
          <w:rFonts w:ascii="Times New Roman" w:hAnsi="Times New Roman" w:cs="Times New Roman"/>
          <w:sz w:val="28"/>
          <w:szCs w:val="28"/>
          <w:lang w:val="ro-RO"/>
        </w:rPr>
        <w:t xml:space="preserve"> </w:t>
      </w:r>
      <w:r w:rsidR="005B299F" w:rsidRPr="00517C59">
        <w:rPr>
          <w:rFonts w:ascii="Times New Roman" w:hAnsi="Times New Roman" w:cs="Times New Roman"/>
          <w:sz w:val="28"/>
          <w:szCs w:val="28"/>
          <w:lang w:val="ro-RO"/>
        </w:rPr>
        <w:t>2018</w:t>
      </w:r>
    </w:p>
    <w:p w:rsidR="00965FAD" w:rsidRPr="00965FAD" w:rsidRDefault="00965FAD" w:rsidP="00965FAD">
      <w:pPr>
        <w:spacing w:after="0" w:line="240" w:lineRule="auto"/>
        <w:rPr>
          <w:rFonts w:ascii="Times New Roman" w:hAnsi="Times New Roman" w:cs="Times New Roman"/>
          <w:color w:val="A6A6A6" w:themeColor="background1" w:themeShade="A6"/>
          <w:sz w:val="28"/>
          <w:szCs w:val="28"/>
          <w:lang w:val="ro-RO"/>
        </w:rPr>
      </w:pPr>
      <w:r w:rsidRPr="00965FAD">
        <w:rPr>
          <w:rFonts w:ascii="Times New Roman" w:hAnsi="Times New Roman" w:cs="Times New Roman"/>
          <w:sz w:val="28"/>
          <w:szCs w:val="28"/>
          <w:lang w:val="ro-RO"/>
        </w:rPr>
        <w:t>Tabel nr.</w:t>
      </w:r>
      <w:r w:rsidR="00E14369">
        <w:rPr>
          <w:rFonts w:ascii="Times New Roman" w:hAnsi="Times New Roman" w:cs="Times New Roman"/>
          <w:sz w:val="28"/>
          <w:szCs w:val="28"/>
          <w:lang w:val="ro-RO"/>
        </w:rPr>
        <w:t xml:space="preserve"> 6 </w:t>
      </w:r>
      <w:r w:rsidRPr="00965FAD">
        <w:rPr>
          <w:rFonts w:ascii="Times New Roman" w:hAnsi="Times New Roman" w:cs="Times New Roman"/>
          <w:sz w:val="28"/>
          <w:szCs w:val="28"/>
          <w:lang w:val="ro-RO"/>
        </w:rPr>
        <w:t>Numărul de ore pentru care concentra</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ia medie a depăşit valoarea de 200 µg/m</w:t>
      </w:r>
      <w:r w:rsidRPr="00965FAD">
        <w:rPr>
          <w:rFonts w:ascii="Times New Roman" w:hAnsi="Times New Roman" w:cs="Times New Roman"/>
          <w:sz w:val="28"/>
          <w:szCs w:val="28"/>
          <w:vertAlign w:val="superscript"/>
          <w:lang w:val="ro-RO"/>
        </w:rPr>
        <w:t>3</w:t>
      </w:r>
      <w:r w:rsidRPr="00965FAD">
        <w:rPr>
          <w:rFonts w:ascii="Times New Roman" w:hAnsi="Times New Roman" w:cs="Times New Roman"/>
          <w:sz w:val="28"/>
          <w:szCs w:val="28"/>
          <w:lang w:val="ro-RO"/>
        </w:rPr>
        <w:t xml:space="preserve"> la NO</w:t>
      </w:r>
      <w:r w:rsidRPr="00965FAD">
        <w:rPr>
          <w:rFonts w:ascii="Times New Roman" w:hAnsi="Times New Roman" w:cs="Times New Roman"/>
          <w:sz w:val="28"/>
          <w:szCs w:val="28"/>
          <w:vertAlign w:val="subscript"/>
          <w:lang w:val="ro-RO"/>
        </w:rPr>
        <w:t xml:space="preserve">2 </w:t>
      </w:r>
      <w:r w:rsidRPr="00965FAD">
        <w:rPr>
          <w:rFonts w:ascii="Times New Roman" w:hAnsi="Times New Roman" w:cs="Times New Roman"/>
          <w:sz w:val="28"/>
          <w:szCs w:val="28"/>
          <w:lang w:val="ro-RO"/>
        </w:rPr>
        <w:t>la sta</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iile automate de monitorizare a calită</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 xml:space="preserve">ii aerului din </w:t>
      </w:r>
      <w:r w:rsidR="00517C59" w:rsidRPr="00965FAD">
        <w:rPr>
          <w:rFonts w:ascii="Times New Roman" w:hAnsi="Times New Roman" w:cs="Times New Roman"/>
          <w:sz w:val="28"/>
          <w:szCs w:val="28"/>
          <w:lang w:val="ro-RO"/>
        </w:rPr>
        <w:t xml:space="preserve">aglomerarea </w:t>
      </w:r>
      <w:r w:rsidR="00517C59">
        <w:rPr>
          <w:rFonts w:ascii="Times New Roman" w:hAnsi="Times New Roman" w:cs="Times New Roman"/>
          <w:sz w:val="28"/>
          <w:szCs w:val="28"/>
          <w:lang w:val="ro-RO"/>
        </w:rPr>
        <w:t>Bucureşti,</w:t>
      </w:r>
      <w:r w:rsidR="00517C59" w:rsidRPr="00965FAD">
        <w:rPr>
          <w:rFonts w:ascii="Times New Roman" w:hAnsi="Times New Roman" w:cs="Times New Roman"/>
          <w:color w:val="A6A6A6" w:themeColor="background1" w:themeShade="A6"/>
          <w:sz w:val="28"/>
          <w:szCs w:val="28"/>
          <w:lang w:val="ro-RO"/>
        </w:rPr>
        <w:t xml:space="preserve"> </w:t>
      </w:r>
      <w:r w:rsidR="00517C59" w:rsidRPr="00517C59">
        <w:rPr>
          <w:rFonts w:ascii="Times New Roman" w:hAnsi="Times New Roman" w:cs="Times New Roman"/>
          <w:sz w:val="28"/>
          <w:szCs w:val="28"/>
          <w:lang w:val="ro-RO"/>
        </w:rPr>
        <w:t>perioada 2007 – 2018</w:t>
      </w:r>
    </w:p>
    <w:p w:rsidR="00965FAD" w:rsidRPr="00965FAD" w:rsidRDefault="00965FAD" w:rsidP="00965FAD">
      <w:pPr>
        <w:spacing w:after="0" w:line="240" w:lineRule="auto"/>
        <w:rPr>
          <w:rFonts w:ascii="Times New Roman" w:hAnsi="Times New Roman" w:cs="Times New Roman"/>
          <w:color w:val="A6A6A6" w:themeColor="background1" w:themeShade="A6"/>
          <w:sz w:val="28"/>
          <w:szCs w:val="28"/>
          <w:lang w:val="ro-RO"/>
        </w:rPr>
      </w:pPr>
      <w:r w:rsidRPr="00965FAD">
        <w:rPr>
          <w:rFonts w:ascii="Times New Roman" w:hAnsi="Times New Roman" w:cs="Times New Roman"/>
          <w:sz w:val="28"/>
          <w:szCs w:val="28"/>
          <w:lang w:val="ro-RO"/>
        </w:rPr>
        <w:t xml:space="preserve">Tabel nr. </w:t>
      </w:r>
      <w:r w:rsidR="00E14369">
        <w:rPr>
          <w:rFonts w:ascii="Times New Roman" w:hAnsi="Times New Roman" w:cs="Times New Roman"/>
          <w:sz w:val="28"/>
          <w:szCs w:val="28"/>
          <w:lang w:val="ro-RO"/>
        </w:rPr>
        <w:t xml:space="preserve">7 </w:t>
      </w:r>
      <w:r w:rsidRPr="00965FAD">
        <w:rPr>
          <w:rFonts w:ascii="Times New Roman" w:hAnsi="Times New Roman" w:cs="Times New Roman"/>
          <w:sz w:val="28"/>
          <w:szCs w:val="28"/>
          <w:lang w:val="ro-RO"/>
        </w:rPr>
        <w:t>Valorile concentra</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iei medii anuale pentru PM</w:t>
      </w:r>
      <w:r w:rsidRPr="00965FAD">
        <w:rPr>
          <w:rFonts w:ascii="Times New Roman" w:hAnsi="Times New Roman" w:cs="Times New Roman"/>
          <w:sz w:val="28"/>
          <w:szCs w:val="28"/>
          <w:vertAlign w:val="subscript"/>
          <w:lang w:val="ro-RO"/>
        </w:rPr>
        <w:t>10</w:t>
      </w:r>
      <w:r w:rsidRPr="00965FAD">
        <w:rPr>
          <w:rFonts w:ascii="Times New Roman" w:hAnsi="Times New Roman" w:cs="Times New Roman"/>
          <w:sz w:val="28"/>
          <w:szCs w:val="28"/>
          <w:lang w:val="ro-RO"/>
        </w:rPr>
        <w:t xml:space="preserve"> la sta</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iile automate de monitorizare a calită</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 xml:space="preserve">ii aerului din </w:t>
      </w:r>
      <w:r w:rsidR="00517C59" w:rsidRPr="00965FAD">
        <w:rPr>
          <w:rFonts w:ascii="Times New Roman" w:hAnsi="Times New Roman" w:cs="Times New Roman"/>
          <w:sz w:val="28"/>
          <w:szCs w:val="28"/>
          <w:lang w:val="ro-RO"/>
        </w:rPr>
        <w:t xml:space="preserve">aglomerarea </w:t>
      </w:r>
      <w:r w:rsidR="00517C59">
        <w:rPr>
          <w:rFonts w:ascii="Times New Roman" w:hAnsi="Times New Roman" w:cs="Times New Roman"/>
          <w:sz w:val="28"/>
          <w:szCs w:val="28"/>
          <w:lang w:val="ro-RO"/>
        </w:rPr>
        <w:t>Bucureşti,</w:t>
      </w:r>
      <w:r w:rsidR="00517C59" w:rsidRPr="00965FAD">
        <w:rPr>
          <w:rFonts w:ascii="Times New Roman" w:hAnsi="Times New Roman" w:cs="Times New Roman"/>
          <w:color w:val="A6A6A6" w:themeColor="background1" w:themeShade="A6"/>
          <w:sz w:val="28"/>
          <w:szCs w:val="28"/>
          <w:lang w:val="ro-RO"/>
        </w:rPr>
        <w:t xml:space="preserve"> </w:t>
      </w:r>
      <w:r w:rsidR="00517C59" w:rsidRPr="00517C59">
        <w:rPr>
          <w:rFonts w:ascii="Times New Roman" w:hAnsi="Times New Roman" w:cs="Times New Roman"/>
          <w:sz w:val="28"/>
          <w:szCs w:val="28"/>
          <w:lang w:val="ro-RO"/>
        </w:rPr>
        <w:t>perioada 2007 – 2018</w:t>
      </w:r>
    </w:p>
    <w:p w:rsidR="00965FAD" w:rsidRPr="00965FAD" w:rsidRDefault="00965FAD" w:rsidP="00965FAD">
      <w:pPr>
        <w:spacing w:after="0" w:line="240" w:lineRule="auto"/>
        <w:rPr>
          <w:rFonts w:ascii="Times New Roman" w:hAnsi="Times New Roman" w:cs="Times New Roman"/>
          <w:color w:val="A6A6A6" w:themeColor="background1" w:themeShade="A6"/>
          <w:sz w:val="28"/>
          <w:szCs w:val="28"/>
          <w:lang w:val="ro-RO"/>
        </w:rPr>
      </w:pPr>
      <w:r w:rsidRPr="00965FAD">
        <w:rPr>
          <w:rFonts w:ascii="Times New Roman" w:hAnsi="Times New Roman" w:cs="Times New Roman"/>
          <w:sz w:val="28"/>
          <w:szCs w:val="28"/>
          <w:lang w:val="ro-RO"/>
        </w:rPr>
        <w:t>Tabel nr.</w:t>
      </w:r>
      <w:r w:rsidR="00E14369">
        <w:rPr>
          <w:rFonts w:ascii="Times New Roman" w:hAnsi="Times New Roman" w:cs="Times New Roman"/>
          <w:sz w:val="28"/>
          <w:szCs w:val="28"/>
          <w:lang w:val="ro-RO"/>
        </w:rPr>
        <w:t xml:space="preserve"> 8</w:t>
      </w:r>
      <w:r w:rsidRPr="00965FAD">
        <w:rPr>
          <w:rFonts w:ascii="Times New Roman" w:hAnsi="Times New Roman" w:cs="Times New Roman"/>
          <w:sz w:val="28"/>
          <w:szCs w:val="28"/>
          <w:lang w:val="ro-RO"/>
        </w:rPr>
        <w:t xml:space="preserve">  Numărul de ore pentru care concentra</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ia medie a depăşit valoarea de 50 µg/m</w:t>
      </w:r>
      <w:r w:rsidRPr="00965FAD">
        <w:rPr>
          <w:rFonts w:ascii="Times New Roman" w:hAnsi="Times New Roman" w:cs="Times New Roman"/>
          <w:sz w:val="28"/>
          <w:szCs w:val="28"/>
          <w:vertAlign w:val="superscript"/>
          <w:lang w:val="ro-RO"/>
        </w:rPr>
        <w:t>3</w:t>
      </w:r>
      <w:r w:rsidRPr="00965FAD">
        <w:rPr>
          <w:rFonts w:ascii="Times New Roman" w:hAnsi="Times New Roman" w:cs="Times New Roman"/>
          <w:sz w:val="28"/>
          <w:szCs w:val="28"/>
          <w:lang w:val="ro-RO"/>
        </w:rPr>
        <w:t xml:space="preserve"> la PM</w:t>
      </w:r>
      <w:r w:rsidRPr="00965FAD">
        <w:rPr>
          <w:rFonts w:ascii="Times New Roman" w:hAnsi="Times New Roman" w:cs="Times New Roman"/>
          <w:sz w:val="28"/>
          <w:szCs w:val="28"/>
          <w:vertAlign w:val="subscript"/>
          <w:lang w:val="ro-RO"/>
        </w:rPr>
        <w:t xml:space="preserve">10 </w:t>
      </w:r>
      <w:r w:rsidRPr="00965FAD">
        <w:rPr>
          <w:rFonts w:ascii="Times New Roman" w:hAnsi="Times New Roman" w:cs="Times New Roman"/>
          <w:sz w:val="28"/>
          <w:szCs w:val="28"/>
          <w:lang w:val="ro-RO"/>
        </w:rPr>
        <w:t>la sta</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iile automate de monitorizare a calită</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 xml:space="preserve">ii aerului din </w:t>
      </w:r>
      <w:r w:rsidR="00517C59" w:rsidRPr="00965FAD">
        <w:rPr>
          <w:rFonts w:ascii="Times New Roman" w:hAnsi="Times New Roman" w:cs="Times New Roman"/>
          <w:sz w:val="28"/>
          <w:szCs w:val="28"/>
          <w:lang w:val="ro-RO"/>
        </w:rPr>
        <w:t xml:space="preserve">aglomerarea </w:t>
      </w:r>
      <w:r w:rsidR="00517C59">
        <w:rPr>
          <w:rFonts w:ascii="Times New Roman" w:hAnsi="Times New Roman" w:cs="Times New Roman"/>
          <w:sz w:val="28"/>
          <w:szCs w:val="28"/>
          <w:lang w:val="ro-RO"/>
        </w:rPr>
        <w:t>Bucureşti,</w:t>
      </w:r>
      <w:r w:rsidR="00517C59" w:rsidRPr="00965FAD">
        <w:rPr>
          <w:rFonts w:ascii="Times New Roman" w:hAnsi="Times New Roman" w:cs="Times New Roman"/>
          <w:color w:val="A6A6A6" w:themeColor="background1" w:themeShade="A6"/>
          <w:sz w:val="28"/>
          <w:szCs w:val="28"/>
          <w:lang w:val="ro-RO"/>
        </w:rPr>
        <w:t xml:space="preserve"> </w:t>
      </w:r>
      <w:r w:rsidR="00517C59" w:rsidRPr="00517C59">
        <w:rPr>
          <w:rFonts w:ascii="Times New Roman" w:hAnsi="Times New Roman" w:cs="Times New Roman"/>
          <w:sz w:val="28"/>
          <w:szCs w:val="28"/>
          <w:lang w:val="ro-RO"/>
        </w:rPr>
        <w:t>perioada 2007 – 2018</w:t>
      </w:r>
    </w:p>
    <w:p w:rsidR="00965FAD" w:rsidRPr="00965FAD" w:rsidRDefault="00965FAD" w:rsidP="00965FAD">
      <w:pPr>
        <w:spacing w:after="0" w:line="240" w:lineRule="auto"/>
        <w:rPr>
          <w:rFonts w:ascii="Times New Roman" w:hAnsi="Times New Roman" w:cs="Times New Roman"/>
          <w:color w:val="A6A6A6" w:themeColor="background1" w:themeShade="A6"/>
          <w:sz w:val="28"/>
          <w:szCs w:val="28"/>
          <w:lang w:val="ro-RO"/>
        </w:rPr>
      </w:pPr>
      <w:r w:rsidRPr="00965FAD">
        <w:rPr>
          <w:rFonts w:ascii="Times New Roman" w:hAnsi="Times New Roman" w:cs="Times New Roman"/>
          <w:sz w:val="28"/>
          <w:szCs w:val="28"/>
          <w:lang w:val="ro-RO"/>
        </w:rPr>
        <w:t xml:space="preserve">Tabel nr. </w:t>
      </w:r>
      <w:r w:rsidR="00E14369">
        <w:rPr>
          <w:rFonts w:ascii="Times New Roman" w:hAnsi="Times New Roman" w:cs="Times New Roman"/>
          <w:sz w:val="28"/>
          <w:szCs w:val="28"/>
          <w:lang w:val="ro-RO"/>
        </w:rPr>
        <w:t xml:space="preserve">9 </w:t>
      </w:r>
      <w:r w:rsidRPr="00965FAD">
        <w:rPr>
          <w:rFonts w:ascii="Times New Roman" w:hAnsi="Times New Roman" w:cs="Times New Roman"/>
          <w:sz w:val="28"/>
          <w:szCs w:val="28"/>
          <w:lang w:val="ro-RO"/>
        </w:rPr>
        <w:t>Valorile concentra</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iei medii anuale pentru PM</w:t>
      </w:r>
      <w:r w:rsidRPr="00965FAD">
        <w:rPr>
          <w:rFonts w:ascii="Times New Roman" w:hAnsi="Times New Roman" w:cs="Times New Roman"/>
          <w:sz w:val="28"/>
          <w:szCs w:val="28"/>
          <w:vertAlign w:val="subscript"/>
          <w:lang w:val="ro-RO"/>
        </w:rPr>
        <w:t>2,5</w:t>
      </w:r>
      <w:r w:rsidRPr="00965FAD">
        <w:rPr>
          <w:rFonts w:ascii="Times New Roman" w:hAnsi="Times New Roman" w:cs="Times New Roman"/>
          <w:sz w:val="28"/>
          <w:szCs w:val="28"/>
          <w:lang w:val="ro-RO"/>
        </w:rPr>
        <w:t xml:space="preserve"> la sta</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iile automate de monitorizare a calită</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 xml:space="preserve">ii aerului din </w:t>
      </w:r>
      <w:r w:rsidR="00517C59" w:rsidRPr="00965FAD">
        <w:rPr>
          <w:rFonts w:ascii="Times New Roman" w:hAnsi="Times New Roman" w:cs="Times New Roman"/>
          <w:sz w:val="28"/>
          <w:szCs w:val="28"/>
          <w:lang w:val="ro-RO"/>
        </w:rPr>
        <w:t xml:space="preserve">aglomerarea </w:t>
      </w:r>
      <w:r w:rsidR="00517C59">
        <w:rPr>
          <w:rFonts w:ascii="Times New Roman" w:hAnsi="Times New Roman" w:cs="Times New Roman"/>
          <w:sz w:val="28"/>
          <w:szCs w:val="28"/>
          <w:lang w:val="ro-RO"/>
        </w:rPr>
        <w:t>Bucureşti,</w:t>
      </w:r>
      <w:r w:rsidR="00517C59" w:rsidRPr="00965FAD">
        <w:rPr>
          <w:rFonts w:ascii="Times New Roman" w:hAnsi="Times New Roman" w:cs="Times New Roman"/>
          <w:color w:val="A6A6A6" w:themeColor="background1" w:themeShade="A6"/>
          <w:sz w:val="28"/>
          <w:szCs w:val="28"/>
          <w:lang w:val="ro-RO"/>
        </w:rPr>
        <w:t xml:space="preserve"> </w:t>
      </w:r>
      <w:r w:rsidR="00517C59" w:rsidRPr="00517C59">
        <w:rPr>
          <w:rFonts w:ascii="Times New Roman" w:hAnsi="Times New Roman" w:cs="Times New Roman"/>
          <w:sz w:val="28"/>
          <w:szCs w:val="28"/>
          <w:lang w:val="ro-RO"/>
        </w:rPr>
        <w:t>perioada 2007 – 2018</w:t>
      </w:r>
    </w:p>
    <w:p w:rsidR="007505A0" w:rsidRPr="00965FAD" w:rsidRDefault="00965FAD" w:rsidP="007505A0">
      <w:pPr>
        <w:spacing w:after="0" w:line="240" w:lineRule="auto"/>
        <w:rPr>
          <w:rFonts w:ascii="Times New Roman" w:hAnsi="Times New Roman" w:cs="Times New Roman"/>
          <w:sz w:val="28"/>
          <w:szCs w:val="28"/>
          <w:lang w:val="ro-RO"/>
        </w:rPr>
      </w:pPr>
      <w:r w:rsidRPr="00965FAD">
        <w:rPr>
          <w:rFonts w:ascii="Times New Roman" w:hAnsi="Times New Roman" w:cs="Times New Roman"/>
          <w:sz w:val="28"/>
          <w:szCs w:val="28"/>
          <w:lang w:val="ro-RO"/>
        </w:rPr>
        <w:t xml:space="preserve">Tabel nr. </w:t>
      </w:r>
      <w:r w:rsidR="00E14369">
        <w:rPr>
          <w:rFonts w:ascii="Times New Roman" w:hAnsi="Times New Roman" w:cs="Times New Roman"/>
          <w:sz w:val="28"/>
          <w:szCs w:val="28"/>
          <w:lang w:val="ro-RO"/>
        </w:rPr>
        <w:t xml:space="preserve">10 </w:t>
      </w:r>
      <w:r w:rsidRPr="00965FAD">
        <w:rPr>
          <w:rFonts w:ascii="Times New Roman" w:hAnsi="Times New Roman" w:cs="Times New Roman"/>
          <w:sz w:val="28"/>
          <w:szCs w:val="28"/>
          <w:lang w:val="ro-RO"/>
        </w:rPr>
        <w:t>Valorile concentra</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iei medii anuale pentru C</w:t>
      </w:r>
      <w:r w:rsidRPr="00965FAD">
        <w:rPr>
          <w:rFonts w:ascii="Times New Roman" w:hAnsi="Times New Roman" w:cs="Times New Roman"/>
          <w:sz w:val="28"/>
          <w:szCs w:val="28"/>
          <w:vertAlign w:val="subscript"/>
          <w:lang w:val="ro-RO"/>
        </w:rPr>
        <w:t>6</w:t>
      </w:r>
      <w:r w:rsidRPr="00965FAD">
        <w:rPr>
          <w:rFonts w:ascii="Times New Roman" w:hAnsi="Times New Roman" w:cs="Times New Roman"/>
          <w:sz w:val="28"/>
          <w:szCs w:val="28"/>
          <w:lang w:val="ro-RO"/>
        </w:rPr>
        <w:t>H</w:t>
      </w:r>
      <w:r w:rsidRPr="00965FAD">
        <w:rPr>
          <w:rFonts w:ascii="Times New Roman" w:hAnsi="Times New Roman" w:cs="Times New Roman"/>
          <w:sz w:val="28"/>
          <w:szCs w:val="28"/>
          <w:vertAlign w:val="subscript"/>
          <w:lang w:val="ro-RO"/>
        </w:rPr>
        <w:t>6</w:t>
      </w:r>
      <w:r w:rsidRPr="00965FAD">
        <w:rPr>
          <w:rFonts w:ascii="Times New Roman" w:hAnsi="Times New Roman" w:cs="Times New Roman"/>
          <w:sz w:val="28"/>
          <w:szCs w:val="28"/>
          <w:lang w:val="ro-RO"/>
        </w:rPr>
        <w:t xml:space="preserve"> la sta</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iile automate de monitorizare a calită</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 xml:space="preserve">ii aerului din </w:t>
      </w:r>
      <w:r w:rsidR="00517C59" w:rsidRPr="00965FAD">
        <w:rPr>
          <w:rFonts w:ascii="Times New Roman" w:hAnsi="Times New Roman" w:cs="Times New Roman"/>
          <w:sz w:val="28"/>
          <w:szCs w:val="28"/>
          <w:lang w:val="ro-RO"/>
        </w:rPr>
        <w:t xml:space="preserve">aglomerarea </w:t>
      </w:r>
      <w:r w:rsidR="00517C59">
        <w:rPr>
          <w:rFonts w:ascii="Times New Roman" w:hAnsi="Times New Roman" w:cs="Times New Roman"/>
          <w:sz w:val="28"/>
          <w:szCs w:val="28"/>
          <w:lang w:val="ro-RO"/>
        </w:rPr>
        <w:t>Bucureşti,</w:t>
      </w:r>
      <w:r w:rsidR="00517C59" w:rsidRPr="00965FAD">
        <w:rPr>
          <w:rFonts w:ascii="Times New Roman" w:hAnsi="Times New Roman" w:cs="Times New Roman"/>
          <w:color w:val="A6A6A6" w:themeColor="background1" w:themeShade="A6"/>
          <w:sz w:val="28"/>
          <w:szCs w:val="28"/>
          <w:lang w:val="ro-RO"/>
        </w:rPr>
        <w:t xml:space="preserve"> </w:t>
      </w:r>
      <w:r w:rsidR="00517C59" w:rsidRPr="00517C59">
        <w:rPr>
          <w:rFonts w:ascii="Times New Roman" w:hAnsi="Times New Roman" w:cs="Times New Roman"/>
          <w:sz w:val="28"/>
          <w:szCs w:val="28"/>
          <w:lang w:val="ro-RO"/>
        </w:rPr>
        <w:t>perioada 2007 – 2018</w:t>
      </w:r>
    </w:p>
    <w:p w:rsidR="007505A0" w:rsidRPr="00965FAD" w:rsidRDefault="00965FAD" w:rsidP="00E5630A">
      <w:pPr>
        <w:spacing w:after="0" w:line="240" w:lineRule="auto"/>
        <w:rPr>
          <w:rFonts w:ascii="Times New Roman" w:hAnsi="Times New Roman" w:cs="Times New Roman"/>
          <w:sz w:val="28"/>
          <w:szCs w:val="28"/>
          <w:lang w:val="ro-RO"/>
        </w:rPr>
      </w:pPr>
      <w:r w:rsidRPr="00965FAD">
        <w:rPr>
          <w:rFonts w:ascii="Times New Roman" w:hAnsi="Times New Roman" w:cs="Times New Roman"/>
          <w:sz w:val="28"/>
          <w:szCs w:val="28"/>
          <w:lang w:val="ro-RO"/>
        </w:rPr>
        <w:t xml:space="preserve">Tabel nr. </w:t>
      </w:r>
      <w:r w:rsidR="00E14369">
        <w:rPr>
          <w:rFonts w:ascii="Times New Roman" w:hAnsi="Times New Roman" w:cs="Times New Roman"/>
          <w:sz w:val="28"/>
          <w:szCs w:val="28"/>
          <w:lang w:val="ro-RO"/>
        </w:rPr>
        <w:t xml:space="preserve">11 </w:t>
      </w:r>
      <w:r w:rsidRPr="00965FAD">
        <w:rPr>
          <w:rFonts w:ascii="Times New Roman" w:hAnsi="Times New Roman" w:cs="Times New Roman"/>
          <w:sz w:val="28"/>
          <w:szCs w:val="28"/>
          <w:lang w:val="ro-RO"/>
        </w:rPr>
        <w:t>Sinteza măsurilor cuprinse în plan</w:t>
      </w:r>
    </w:p>
    <w:p w:rsidR="007505A0" w:rsidRDefault="007505A0" w:rsidP="00E5630A">
      <w:pPr>
        <w:spacing w:after="0" w:line="240" w:lineRule="auto"/>
        <w:rPr>
          <w:rFonts w:ascii="Times New Roman" w:hAnsi="Times New Roman" w:cs="Times New Roman"/>
          <w:sz w:val="28"/>
          <w:szCs w:val="28"/>
          <w:lang w:val="ro-RO"/>
        </w:rPr>
      </w:pPr>
    </w:p>
    <w:p w:rsidR="002E51C5" w:rsidRDefault="002E51C5" w:rsidP="002E51C5">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Lista figurilor</w:t>
      </w:r>
    </w:p>
    <w:p w:rsidR="00E5630A" w:rsidRDefault="00E5630A" w:rsidP="00E5630A">
      <w:pPr>
        <w:spacing w:after="0" w:line="240" w:lineRule="auto"/>
        <w:rPr>
          <w:rFonts w:ascii="Times New Roman" w:hAnsi="Times New Roman" w:cs="Times New Roman"/>
          <w:sz w:val="28"/>
          <w:szCs w:val="28"/>
          <w:lang w:val="ro-RO"/>
        </w:rPr>
      </w:pPr>
      <w:r w:rsidRPr="00965FAD">
        <w:rPr>
          <w:rFonts w:ascii="Times New Roman" w:hAnsi="Times New Roman" w:cs="Times New Roman"/>
          <w:sz w:val="28"/>
          <w:szCs w:val="28"/>
          <w:lang w:val="ro-RO"/>
        </w:rPr>
        <w:t>Figura nr. 1 Hartă cu amplasarea sta</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iilor automate de monitorizare a calită</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ii</w:t>
      </w:r>
      <w:r>
        <w:rPr>
          <w:rFonts w:ascii="Times New Roman" w:hAnsi="Times New Roman" w:cs="Times New Roman"/>
          <w:sz w:val="28"/>
          <w:szCs w:val="28"/>
          <w:lang w:val="ro-RO"/>
        </w:rPr>
        <w:t xml:space="preserve"> aerului din </w:t>
      </w:r>
      <w:r w:rsidR="00517C59" w:rsidRPr="00965FAD">
        <w:rPr>
          <w:rFonts w:ascii="Times New Roman" w:hAnsi="Times New Roman" w:cs="Times New Roman"/>
          <w:sz w:val="28"/>
          <w:szCs w:val="28"/>
          <w:lang w:val="ro-RO"/>
        </w:rPr>
        <w:t xml:space="preserve">aglomerarea </w:t>
      </w:r>
      <w:r w:rsidR="00517C59">
        <w:rPr>
          <w:rFonts w:ascii="Times New Roman" w:hAnsi="Times New Roman" w:cs="Times New Roman"/>
          <w:sz w:val="28"/>
          <w:szCs w:val="28"/>
          <w:lang w:val="ro-RO"/>
        </w:rPr>
        <w:t>Bucureşti</w:t>
      </w:r>
    </w:p>
    <w:p w:rsidR="00D73C03" w:rsidRDefault="00D73C03" w:rsidP="00D73C03">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Fig</w:t>
      </w:r>
      <w:r w:rsidR="00E14369">
        <w:rPr>
          <w:rFonts w:ascii="Times New Roman" w:hAnsi="Times New Roman" w:cs="Times New Roman"/>
          <w:sz w:val="28"/>
          <w:szCs w:val="28"/>
          <w:lang w:val="ro-RO"/>
        </w:rPr>
        <w:t xml:space="preserve">ura </w:t>
      </w:r>
      <w:r>
        <w:rPr>
          <w:rFonts w:ascii="Times New Roman" w:hAnsi="Times New Roman" w:cs="Times New Roman"/>
          <w:sz w:val="28"/>
          <w:szCs w:val="28"/>
          <w:lang w:val="ro-RO"/>
        </w:rPr>
        <w:t xml:space="preserve">nr. </w:t>
      </w:r>
      <w:r w:rsidR="00E14369">
        <w:rPr>
          <w:rFonts w:ascii="Times New Roman" w:hAnsi="Times New Roman" w:cs="Times New Roman"/>
          <w:sz w:val="28"/>
          <w:szCs w:val="28"/>
          <w:lang w:val="ro-RO"/>
        </w:rPr>
        <w:t xml:space="preserve">2 </w:t>
      </w:r>
      <w:r>
        <w:rPr>
          <w:rFonts w:ascii="Times New Roman" w:hAnsi="Times New Roman" w:cs="Times New Roman"/>
          <w:sz w:val="28"/>
          <w:szCs w:val="28"/>
          <w:lang w:val="ro-RO"/>
        </w:rPr>
        <w:t>Evolu</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ia concentra</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iei medii anuale pentru NO</w:t>
      </w:r>
      <w:r w:rsidRPr="00ED2CC4">
        <w:rPr>
          <w:rFonts w:ascii="Times New Roman" w:hAnsi="Times New Roman" w:cs="Times New Roman"/>
          <w:sz w:val="28"/>
          <w:szCs w:val="28"/>
          <w:lang w:val="ro-RO"/>
        </w:rPr>
        <w:t>2</w:t>
      </w:r>
      <w:r>
        <w:rPr>
          <w:rFonts w:ascii="Times New Roman" w:hAnsi="Times New Roman" w:cs="Times New Roman"/>
          <w:sz w:val="28"/>
          <w:szCs w:val="28"/>
          <w:lang w:val="ro-RO"/>
        </w:rPr>
        <w:t xml:space="preserve">, pentru perioada 2010 - </w:t>
      </w:r>
      <w:r w:rsidR="00517C59">
        <w:rPr>
          <w:rFonts w:ascii="Times New Roman" w:hAnsi="Times New Roman" w:cs="Times New Roman"/>
          <w:sz w:val="28"/>
          <w:szCs w:val="28"/>
          <w:lang w:val="ro-RO"/>
        </w:rPr>
        <w:t>2018</w:t>
      </w:r>
    </w:p>
    <w:p w:rsidR="003B48EB" w:rsidRPr="003B48EB" w:rsidRDefault="00E14369" w:rsidP="00965FAD">
      <w:pPr>
        <w:spacing w:after="0" w:line="240" w:lineRule="auto"/>
        <w:rPr>
          <w:rFonts w:ascii="Times New Roman" w:hAnsi="Times New Roman" w:cs="Times New Roman"/>
          <w:color w:val="A6A6A6" w:themeColor="background1" w:themeShade="A6"/>
          <w:sz w:val="28"/>
          <w:szCs w:val="28"/>
          <w:lang w:val="ro-RO"/>
        </w:rPr>
      </w:pPr>
      <w:r>
        <w:rPr>
          <w:rFonts w:ascii="Times New Roman" w:hAnsi="Times New Roman" w:cs="Times New Roman"/>
          <w:sz w:val="28"/>
          <w:szCs w:val="28"/>
          <w:lang w:val="ro-RO"/>
        </w:rPr>
        <w:t xml:space="preserve">Figura nr. 3 </w:t>
      </w:r>
      <w:r w:rsidR="00965FAD">
        <w:rPr>
          <w:rFonts w:ascii="Times New Roman" w:hAnsi="Times New Roman" w:cs="Times New Roman"/>
          <w:sz w:val="28"/>
          <w:szCs w:val="28"/>
          <w:lang w:val="ro-RO"/>
        </w:rPr>
        <w:t>Evolu</w:t>
      </w:r>
      <w:r w:rsidR="00CD1937">
        <w:rPr>
          <w:rFonts w:ascii="Times New Roman" w:hAnsi="Times New Roman" w:cs="Times New Roman"/>
          <w:sz w:val="28"/>
          <w:szCs w:val="28"/>
          <w:lang w:val="ro-RO"/>
        </w:rPr>
        <w:t>ț</w:t>
      </w:r>
      <w:r w:rsidR="00965FAD">
        <w:rPr>
          <w:rFonts w:ascii="Times New Roman" w:hAnsi="Times New Roman" w:cs="Times New Roman"/>
          <w:sz w:val="28"/>
          <w:szCs w:val="28"/>
          <w:lang w:val="ro-RO"/>
        </w:rPr>
        <w:t>ia numărului anual de ore pentru care concentra</w:t>
      </w:r>
      <w:r w:rsidR="00CD1937">
        <w:rPr>
          <w:rFonts w:ascii="Times New Roman" w:hAnsi="Times New Roman" w:cs="Times New Roman"/>
          <w:sz w:val="28"/>
          <w:szCs w:val="28"/>
          <w:lang w:val="ro-RO"/>
        </w:rPr>
        <w:t>ț</w:t>
      </w:r>
      <w:r w:rsidR="00965FAD">
        <w:rPr>
          <w:rFonts w:ascii="Times New Roman" w:hAnsi="Times New Roman" w:cs="Times New Roman"/>
          <w:sz w:val="28"/>
          <w:szCs w:val="28"/>
          <w:lang w:val="ro-RO"/>
        </w:rPr>
        <w:t xml:space="preserve">ia medie a depășit valoarea de 200 </w:t>
      </w:r>
      <w:r w:rsidR="00965FAD">
        <w:rPr>
          <w:rFonts w:ascii="Calibri" w:hAnsi="Calibri" w:cs="Calibri"/>
          <w:sz w:val="28"/>
          <w:szCs w:val="28"/>
          <w:lang w:val="ro-RO"/>
        </w:rPr>
        <w:t>µ</w:t>
      </w:r>
      <w:r w:rsidR="00965FAD">
        <w:rPr>
          <w:rFonts w:ascii="Times New Roman" w:hAnsi="Times New Roman" w:cs="Times New Roman"/>
          <w:sz w:val="28"/>
          <w:szCs w:val="28"/>
          <w:lang w:val="ro-RO"/>
        </w:rPr>
        <w:t>g/m</w:t>
      </w:r>
      <w:r w:rsidR="00965FAD" w:rsidRPr="00455C4D">
        <w:rPr>
          <w:rFonts w:ascii="Times New Roman" w:hAnsi="Times New Roman" w:cs="Times New Roman"/>
          <w:sz w:val="28"/>
          <w:szCs w:val="28"/>
          <w:vertAlign w:val="superscript"/>
          <w:lang w:val="ro-RO"/>
        </w:rPr>
        <w:t>3</w:t>
      </w:r>
      <w:r w:rsidR="00965FAD">
        <w:rPr>
          <w:rFonts w:ascii="Times New Roman" w:hAnsi="Times New Roman" w:cs="Times New Roman"/>
          <w:sz w:val="28"/>
          <w:szCs w:val="28"/>
          <w:lang w:val="ro-RO"/>
        </w:rPr>
        <w:t>, pentru NO</w:t>
      </w:r>
      <w:r w:rsidR="00965FAD" w:rsidRPr="007225F6">
        <w:rPr>
          <w:rFonts w:ascii="Times New Roman" w:hAnsi="Times New Roman" w:cs="Times New Roman"/>
          <w:sz w:val="28"/>
          <w:szCs w:val="28"/>
          <w:vertAlign w:val="subscript"/>
          <w:lang w:val="ro-RO"/>
        </w:rPr>
        <w:t>2</w:t>
      </w:r>
      <w:r w:rsidR="00965FAD">
        <w:rPr>
          <w:rFonts w:ascii="Times New Roman" w:hAnsi="Times New Roman" w:cs="Times New Roman"/>
          <w:sz w:val="28"/>
          <w:szCs w:val="28"/>
          <w:lang w:val="ro-RO"/>
        </w:rPr>
        <w:t xml:space="preserve">, pentru perioada 2010 </w:t>
      </w:r>
      <w:r w:rsidR="003B48EB">
        <w:rPr>
          <w:rFonts w:ascii="Times New Roman" w:hAnsi="Times New Roman" w:cs="Times New Roman"/>
          <w:sz w:val="28"/>
          <w:szCs w:val="28"/>
          <w:lang w:val="ro-RO"/>
        </w:rPr>
        <w:t>–</w:t>
      </w:r>
      <w:r w:rsidR="00965FAD">
        <w:rPr>
          <w:rFonts w:ascii="Times New Roman" w:hAnsi="Times New Roman" w:cs="Times New Roman"/>
          <w:sz w:val="28"/>
          <w:szCs w:val="28"/>
          <w:lang w:val="ro-RO"/>
        </w:rPr>
        <w:t xml:space="preserve"> </w:t>
      </w:r>
      <w:r w:rsidR="00965FAD" w:rsidRPr="00517C59">
        <w:rPr>
          <w:rFonts w:ascii="Times New Roman" w:hAnsi="Times New Roman" w:cs="Times New Roman"/>
          <w:sz w:val="28"/>
          <w:szCs w:val="28"/>
          <w:lang w:val="ro-RO"/>
        </w:rPr>
        <w:t>2018</w:t>
      </w:r>
    </w:p>
    <w:p w:rsidR="00965FAD" w:rsidRDefault="00E14369" w:rsidP="00965FAD">
      <w:pPr>
        <w:spacing w:after="0" w:line="240" w:lineRule="auto"/>
        <w:rPr>
          <w:rFonts w:ascii="Times New Roman" w:hAnsi="Times New Roman" w:cs="Times New Roman"/>
          <w:color w:val="A6A6A6" w:themeColor="background1" w:themeShade="A6"/>
          <w:sz w:val="28"/>
          <w:szCs w:val="28"/>
          <w:lang w:val="ro-RO"/>
        </w:rPr>
      </w:pPr>
      <w:r>
        <w:rPr>
          <w:rFonts w:ascii="Times New Roman" w:hAnsi="Times New Roman" w:cs="Times New Roman"/>
          <w:sz w:val="28"/>
          <w:szCs w:val="28"/>
          <w:lang w:val="ro-RO"/>
        </w:rPr>
        <w:t>Figura</w:t>
      </w:r>
      <w:r w:rsidR="00965FAD">
        <w:rPr>
          <w:rFonts w:ascii="Times New Roman" w:hAnsi="Times New Roman" w:cs="Times New Roman"/>
          <w:sz w:val="28"/>
          <w:szCs w:val="28"/>
          <w:lang w:val="ro-RO"/>
        </w:rPr>
        <w:t xml:space="preserve"> nr. </w:t>
      </w:r>
      <w:r>
        <w:rPr>
          <w:rFonts w:ascii="Times New Roman" w:hAnsi="Times New Roman" w:cs="Times New Roman"/>
          <w:sz w:val="28"/>
          <w:szCs w:val="28"/>
          <w:lang w:val="ro-RO"/>
        </w:rPr>
        <w:t xml:space="preserve">4 </w:t>
      </w:r>
      <w:r w:rsidR="00965FAD">
        <w:rPr>
          <w:rFonts w:ascii="Times New Roman" w:hAnsi="Times New Roman" w:cs="Times New Roman"/>
          <w:sz w:val="28"/>
          <w:szCs w:val="28"/>
          <w:lang w:val="ro-RO"/>
        </w:rPr>
        <w:t>Evolu</w:t>
      </w:r>
      <w:r w:rsidR="00CD1937">
        <w:rPr>
          <w:rFonts w:ascii="Times New Roman" w:hAnsi="Times New Roman" w:cs="Times New Roman"/>
          <w:sz w:val="28"/>
          <w:szCs w:val="28"/>
          <w:lang w:val="ro-RO"/>
        </w:rPr>
        <w:t>ț</w:t>
      </w:r>
      <w:r w:rsidR="00965FAD">
        <w:rPr>
          <w:rFonts w:ascii="Times New Roman" w:hAnsi="Times New Roman" w:cs="Times New Roman"/>
          <w:sz w:val="28"/>
          <w:szCs w:val="28"/>
          <w:lang w:val="ro-RO"/>
        </w:rPr>
        <w:t>ia concentra</w:t>
      </w:r>
      <w:r w:rsidR="00CD1937">
        <w:rPr>
          <w:rFonts w:ascii="Times New Roman" w:hAnsi="Times New Roman" w:cs="Times New Roman"/>
          <w:sz w:val="28"/>
          <w:szCs w:val="28"/>
          <w:lang w:val="ro-RO"/>
        </w:rPr>
        <w:t>ț</w:t>
      </w:r>
      <w:r w:rsidR="00965FAD">
        <w:rPr>
          <w:rFonts w:ascii="Times New Roman" w:hAnsi="Times New Roman" w:cs="Times New Roman"/>
          <w:sz w:val="28"/>
          <w:szCs w:val="28"/>
          <w:lang w:val="ro-RO"/>
        </w:rPr>
        <w:t>iei medii anuale pentru PM</w:t>
      </w:r>
      <w:r w:rsidR="00965FAD" w:rsidRPr="00ED2CC4">
        <w:rPr>
          <w:rFonts w:ascii="Times New Roman" w:hAnsi="Times New Roman" w:cs="Times New Roman"/>
          <w:sz w:val="28"/>
          <w:szCs w:val="28"/>
          <w:vertAlign w:val="subscript"/>
          <w:lang w:val="ro-RO"/>
        </w:rPr>
        <w:t>10</w:t>
      </w:r>
      <w:r w:rsidR="00965FAD">
        <w:rPr>
          <w:rFonts w:ascii="Times New Roman" w:hAnsi="Times New Roman" w:cs="Times New Roman"/>
          <w:sz w:val="28"/>
          <w:szCs w:val="28"/>
          <w:lang w:val="ro-RO"/>
        </w:rPr>
        <w:t xml:space="preserve">, pentru perioada </w:t>
      </w:r>
      <w:r w:rsidR="003B48EB">
        <w:rPr>
          <w:rFonts w:ascii="Times New Roman" w:hAnsi="Times New Roman" w:cs="Times New Roman"/>
          <w:sz w:val="28"/>
          <w:szCs w:val="28"/>
          <w:lang w:val="ro-RO"/>
        </w:rPr>
        <w:t xml:space="preserve">2010 – </w:t>
      </w:r>
      <w:r w:rsidR="003B48EB" w:rsidRPr="00517C59">
        <w:rPr>
          <w:rFonts w:ascii="Times New Roman" w:hAnsi="Times New Roman" w:cs="Times New Roman"/>
          <w:sz w:val="28"/>
          <w:szCs w:val="28"/>
          <w:lang w:val="ro-RO"/>
        </w:rPr>
        <w:t>2018</w:t>
      </w:r>
    </w:p>
    <w:p w:rsidR="00965FAD" w:rsidRDefault="00E14369" w:rsidP="00965FAD">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Figura nr. 5 </w:t>
      </w:r>
      <w:r w:rsidR="00965FAD">
        <w:rPr>
          <w:rFonts w:ascii="Times New Roman" w:hAnsi="Times New Roman" w:cs="Times New Roman"/>
          <w:sz w:val="28"/>
          <w:szCs w:val="28"/>
          <w:lang w:val="ro-RO"/>
        </w:rPr>
        <w:t>Evolu</w:t>
      </w:r>
      <w:r w:rsidR="00CD1937">
        <w:rPr>
          <w:rFonts w:ascii="Times New Roman" w:hAnsi="Times New Roman" w:cs="Times New Roman"/>
          <w:sz w:val="28"/>
          <w:szCs w:val="28"/>
          <w:lang w:val="ro-RO"/>
        </w:rPr>
        <w:t>ț</w:t>
      </w:r>
      <w:r w:rsidR="00965FAD">
        <w:rPr>
          <w:rFonts w:ascii="Times New Roman" w:hAnsi="Times New Roman" w:cs="Times New Roman"/>
          <w:sz w:val="28"/>
          <w:szCs w:val="28"/>
          <w:lang w:val="ro-RO"/>
        </w:rPr>
        <w:t>ia numărului anual de zile pentru care concentra</w:t>
      </w:r>
      <w:r w:rsidR="00CD1937">
        <w:rPr>
          <w:rFonts w:ascii="Times New Roman" w:hAnsi="Times New Roman" w:cs="Times New Roman"/>
          <w:sz w:val="28"/>
          <w:szCs w:val="28"/>
          <w:lang w:val="ro-RO"/>
        </w:rPr>
        <w:t>ț</w:t>
      </w:r>
      <w:r w:rsidR="00965FAD">
        <w:rPr>
          <w:rFonts w:ascii="Times New Roman" w:hAnsi="Times New Roman" w:cs="Times New Roman"/>
          <w:sz w:val="28"/>
          <w:szCs w:val="28"/>
          <w:lang w:val="ro-RO"/>
        </w:rPr>
        <w:t xml:space="preserve">ia medie a depășit valoarea de 50 </w:t>
      </w:r>
      <w:r w:rsidR="00965FAD">
        <w:rPr>
          <w:rFonts w:ascii="Calibri" w:hAnsi="Calibri" w:cs="Calibri"/>
          <w:sz w:val="28"/>
          <w:szCs w:val="28"/>
          <w:lang w:val="ro-RO"/>
        </w:rPr>
        <w:t>µ</w:t>
      </w:r>
      <w:r w:rsidR="00965FAD">
        <w:rPr>
          <w:rFonts w:ascii="Times New Roman" w:hAnsi="Times New Roman" w:cs="Times New Roman"/>
          <w:sz w:val="28"/>
          <w:szCs w:val="28"/>
          <w:lang w:val="ro-RO"/>
        </w:rPr>
        <w:t>g/m</w:t>
      </w:r>
      <w:r w:rsidR="00965FAD" w:rsidRPr="00455C4D">
        <w:rPr>
          <w:rFonts w:ascii="Times New Roman" w:hAnsi="Times New Roman" w:cs="Times New Roman"/>
          <w:sz w:val="28"/>
          <w:szCs w:val="28"/>
          <w:vertAlign w:val="superscript"/>
          <w:lang w:val="ro-RO"/>
        </w:rPr>
        <w:t>3</w:t>
      </w:r>
      <w:r w:rsidR="00965FAD">
        <w:rPr>
          <w:rFonts w:ascii="Times New Roman" w:hAnsi="Times New Roman" w:cs="Times New Roman"/>
          <w:sz w:val="28"/>
          <w:szCs w:val="28"/>
          <w:lang w:val="ro-RO"/>
        </w:rPr>
        <w:t>, pentru PM</w:t>
      </w:r>
      <w:r w:rsidR="00965FAD">
        <w:rPr>
          <w:rFonts w:ascii="Times New Roman" w:hAnsi="Times New Roman" w:cs="Times New Roman"/>
          <w:sz w:val="28"/>
          <w:szCs w:val="28"/>
          <w:vertAlign w:val="subscript"/>
          <w:lang w:val="ro-RO"/>
        </w:rPr>
        <w:t>10</w:t>
      </w:r>
      <w:r w:rsidR="00965FAD">
        <w:rPr>
          <w:rFonts w:ascii="Times New Roman" w:hAnsi="Times New Roman" w:cs="Times New Roman"/>
          <w:sz w:val="28"/>
          <w:szCs w:val="28"/>
          <w:lang w:val="ro-RO"/>
        </w:rPr>
        <w:t xml:space="preserve">, pentru perioada </w:t>
      </w:r>
      <w:r w:rsidR="003B48EB">
        <w:rPr>
          <w:rFonts w:ascii="Times New Roman" w:hAnsi="Times New Roman" w:cs="Times New Roman"/>
          <w:sz w:val="28"/>
          <w:szCs w:val="28"/>
          <w:lang w:val="ro-RO"/>
        </w:rPr>
        <w:t xml:space="preserve">2010 – </w:t>
      </w:r>
      <w:r w:rsidR="003B48EB" w:rsidRPr="00517C59">
        <w:rPr>
          <w:rFonts w:ascii="Times New Roman" w:hAnsi="Times New Roman" w:cs="Times New Roman"/>
          <w:sz w:val="28"/>
          <w:szCs w:val="28"/>
          <w:lang w:val="ro-RO"/>
        </w:rPr>
        <w:t>2018</w:t>
      </w:r>
    </w:p>
    <w:p w:rsidR="00965FAD" w:rsidRPr="00ED2CC4" w:rsidRDefault="00E14369" w:rsidP="00965FAD">
      <w:pPr>
        <w:spacing w:after="0" w:line="240" w:lineRule="auto"/>
        <w:rPr>
          <w:rFonts w:ascii="Times New Roman" w:hAnsi="Times New Roman" w:cs="Times New Roman"/>
          <w:color w:val="A6A6A6" w:themeColor="background1" w:themeShade="A6"/>
          <w:sz w:val="28"/>
          <w:szCs w:val="28"/>
          <w:lang w:val="ro-RO"/>
        </w:rPr>
      </w:pPr>
      <w:r>
        <w:rPr>
          <w:rFonts w:ascii="Times New Roman" w:hAnsi="Times New Roman" w:cs="Times New Roman"/>
          <w:sz w:val="28"/>
          <w:szCs w:val="28"/>
          <w:lang w:val="ro-RO"/>
        </w:rPr>
        <w:t xml:space="preserve">Figura </w:t>
      </w:r>
      <w:r w:rsidR="00965FAD">
        <w:rPr>
          <w:rFonts w:ascii="Times New Roman" w:hAnsi="Times New Roman" w:cs="Times New Roman"/>
          <w:sz w:val="28"/>
          <w:szCs w:val="28"/>
          <w:lang w:val="ro-RO"/>
        </w:rPr>
        <w:t xml:space="preserve">nr. </w:t>
      </w:r>
      <w:r>
        <w:rPr>
          <w:rFonts w:ascii="Times New Roman" w:hAnsi="Times New Roman" w:cs="Times New Roman"/>
          <w:sz w:val="28"/>
          <w:szCs w:val="28"/>
          <w:lang w:val="ro-RO"/>
        </w:rPr>
        <w:t xml:space="preserve">6 </w:t>
      </w:r>
      <w:r w:rsidR="00965FAD">
        <w:rPr>
          <w:rFonts w:ascii="Times New Roman" w:hAnsi="Times New Roman" w:cs="Times New Roman"/>
          <w:sz w:val="28"/>
          <w:szCs w:val="28"/>
          <w:lang w:val="ro-RO"/>
        </w:rPr>
        <w:t>Evolu</w:t>
      </w:r>
      <w:r w:rsidR="00CD1937">
        <w:rPr>
          <w:rFonts w:ascii="Times New Roman" w:hAnsi="Times New Roman" w:cs="Times New Roman"/>
          <w:sz w:val="28"/>
          <w:szCs w:val="28"/>
          <w:lang w:val="ro-RO"/>
        </w:rPr>
        <w:t>ț</w:t>
      </w:r>
      <w:r w:rsidR="00965FAD">
        <w:rPr>
          <w:rFonts w:ascii="Times New Roman" w:hAnsi="Times New Roman" w:cs="Times New Roman"/>
          <w:sz w:val="28"/>
          <w:szCs w:val="28"/>
          <w:lang w:val="ro-RO"/>
        </w:rPr>
        <w:t>ia concentra</w:t>
      </w:r>
      <w:r w:rsidR="00CD1937">
        <w:rPr>
          <w:rFonts w:ascii="Times New Roman" w:hAnsi="Times New Roman" w:cs="Times New Roman"/>
          <w:sz w:val="28"/>
          <w:szCs w:val="28"/>
          <w:lang w:val="ro-RO"/>
        </w:rPr>
        <w:t>ț</w:t>
      </w:r>
      <w:r w:rsidR="00965FAD">
        <w:rPr>
          <w:rFonts w:ascii="Times New Roman" w:hAnsi="Times New Roman" w:cs="Times New Roman"/>
          <w:sz w:val="28"/>
          <w:szCs w:val="28"/>
          <w:lang w:val="ro-RO"/>
        </w:rPr>
        <w:t>iei medii anuale pentru PM</w:t>
      </w:r>
      <w:r w:rsidR="00965FAD">
        <w:rPr>
          <w:rFonts w:ascii="Times New Roman" w:hAnsi="Times New Roman" w:cs="Times New Roman"/>
          <w:sz w:val="28"/>
          <w:szCs w:val="28"/>
          <w:vertAlign w:val="subscript"/>
          <w:lang w:val="ro-RO"/>
        </w:rPr>
        <w:t>2,5</w:t>
      </w:r>
      <w:r w:rsidR="00965FAD">
        <w:rPr>
          <w:rFonts w:ascii="Times New Roman" w:hAnsi="Times New Roman" w:cs="Times New Roman"/>
          <w:sz w:val="28"/>
          <w:szCs w:val="28"/>
          <w:lang w:val="ro-RO"/>
        </w:rPr>
        <w:t xml:space="preserve">, pentru perioada </w:t>
      </w:r>
      <w:r w:rsidR="003B48EB">
        <w:rPr>
          <w:rFonts w:ascii="Times New Roman" w:hAnsi="Times New Roman" w:cs="Times New Roman"/>
          <w:sz w:val="28"/>
          <w:szCs w:val="28"/>
          <w:lang w:val="ro-RO"/>
        </w:rPr>
        <w:t xml:space="preserve">2010 – </w:t>
      </w:r>
      <w:r w:rsidR="003B48EB" w:rsidRPr="00517C59">
        <w:rPr>
          <w:rFonts w:ascii="Times New Roman" w:hAnsi="Times New Roman" w:cs="Times New Roman"/>
          <w:sz w:val="28"/>
          <w:szCs w:val="28"/>
          <w:lang w:val="ro-RO"/>
        </w:rPr>
        <w:t>2018</w:t>
      </w:r>
    </w:p>
    <w:p w:rsidR="00965FAD" w:rsidRPr="00ED2CC4" w:rsidRDefault="00E14369" w:rsidP="00965FAD">
      <w:pPr>
        <w:spacing w:after="0" w:line="240" w:lineRule="auto"/>
        <w:rPr>
          <w:rFonts w:ascii="Times New Roman" w:hAnsi="Times New Roman" w:cs="Times New Roman"/>
          <w:color w:val="A6A6A6" w:themeColor="background1" w:themeShade="A6"/>
          <w:sz w:val="28"/>
          <w:szCs w:val="28"/>
          <w:lang w:val="ro-RO"/>
        </w:rPr>
      </w:pPr>
      <w:r>
        <w:rPr>
          <w:rFonts w:ascii="Times New Roman" w:hAnsi="Times New Roman" w:cs="Times New Roman"/>
          <w:sz w:val="28"/>
          <w:szCs w:val="28"/>
          <w:lang w:val="ro-RO"/>
        </w:rPr>
        <w:t>Figura</w:t>
      </w:r>
      <w:r w:rsidR="00965FAD">
        <w:rPr>
          <w:rFonts w:ascii="Times New Roman" w:hAnsi="Times New Roman" w:cs="Times New Roman"/>
          <w:sz w:val="28"/>
          <w:szCs w:val="28"/>
          <w:lang w:val="ro-RO"/>
        </w:rPr>
        <w:t xml:space="preserve"> nr. </w:t>
      </w:r>
      <w:r>
        <w:rPr>
          <w:rFonts w:ascii="Times New Roman" w:hAnsi="Times New Roman" w:cs="Times New Roman"/>
          <w:sz w:val="28"/>
          <w:szCs w:val="28"/>
          <w:lang w:val="ro-RO"/>
        </w:rPr>
        <w:t xml:space="preserve">7 </w:t>
      </w:r>
      <w:r w:rsidR="00965FAD">
        <w:rPr>
          <w:rFonts w:ascii="Times New Roman" w:hAnsi="Times New Roman" w:cs="Times New Roman"/>
          <w:sz w:val="28"/>
          <w:szCs w:val="28"/>
          <w:lang w:val="ro-RO"/>
        </w:rPr>
        <w:t>Evolu</w:t>
      </w:r>
      <w:r w:rsidR="00CD1937">
        <w:rPr>
          <w:rFonts w:ascii="Times New Roman" w:hAnsi="Times New Roman" w:cs="Times New Roman"/>
          <w:sz w:val="28"/>
          <w:szCs w:val="28"/>
          <w:lang w:val="ro-RO"/>
        </w:rPr>
        <w:t>ț</w:t>
      </w:r>
      <w:r w:rsidR="00965FAD">
        <w:rPr>
          <w:rFonts w:ascii="Times New Roman" w:hAnsi="Times New Roman" w:cs="Times New Roman"/>
          <w:sz w:val="28"/>
          <w:szCs w:val="28"/>
          <w:lang w:val="ro-RO"/>
        </w:rPr>
        <w:t>ia concentra</w:t>
      </w:r>
      <w:r w:rsidR="00CD1937">
        <w:rPr>
          <w:rFonts w:ascii="Times New Roman" w:hAnsi="Times New Roman" w:cs="Times New Roman"/>
          <w:sz w:val="28"/>
          <w:szCs w:val="28"/>
          <w:lang w:val="ro-RO"/>
        </w:rPr>
        <w:t>ț</w:t>
      </w:r>
      <w:r w:rsidR="00965FAD">
        <w:rPr>
          <w:rFonts w:ascii="Times New Roman" w:hAnsi="Times New Roman" w:cs="Times New Roman"/>
          <w:sz w:val="28"/>
          <w:szCs w:val="28"/>
          <w:lang w:val="ro-RO"/>
        </w:rPr>
        <w:t>iei medii anuale pentru C</w:t>
      </w:r>
      <w:r w:rsidR="00965FAD" w:rsidRPr="00965FAD">
        <w:rPr>
          <w:rFonts w:ascii="Times New Roman" w:hAnsi="Times New Roman" w:cs="Times New Roman"/>
          <w:sz w:val="28"/>
          <w:szCs w:val="28"/>
          <w:vertAlign w:val="subscript"/>
          <w:lang w:val="ro-RO"/>
        </w:rPr>
        <w:t>6</w:t>
      </w:r>
      <w:r w:rsidR="00965FAD">
        <w:rPr>
          <w:rFonts w:ascii="Times New Roman" w:hAnsi="Times New Roman" w:cs="Times New Roman"/>
          <w:sz w:val="28"/>
          <w:szCs w:val="28"/>
          <w:lang w:val="ro-RO"/>
        </w:rPr>
        <w:t>H</w:t>
      </w:r>
      <w:r w:rsidR="00965FAD" w:rsidRPr="00965FAD">
        <w:rPr>
          <w:rFonts w:ascii="Times New Roman" w:hAnsi="Times New Roman" w:cs="Times New Roman"/>
          <w:sz w:val="28"/>
          <w:szCs w:val="28"/>
          <w:vertAlign w:val="subscript"/>
          <w:lang w:val="ro-RO"/>
        </w:rPr>
        <w:t>6</w:t>
      </w:r>
      <w:r w:rsidR="00965FAD">
        <w:rPr>
          <w:rFonts w:ascii="Times New Roman" w:hAnsi="Times New Roman" w:cs="Times New Roman"/>
          <w:sz w:val="28"/>
          <w:szCs w:val="28"/>
          <w:lang w:val="ro-RO"/>
        </w:rPr>
        <w:t xml:space="preserve">, pentru perioada </w:t>
      </w:r>
      <w:r w:rsidR="003B48EB">
        <w:rPr>
          <w:rFonts w:ascii="Times New Roman" w:hAnsi="Times New Roman" w:cs="Times New Roman"/>
          <w:sz w:val="28"/>
          <w:szCs w:val="28"/>
          <w:lang w:val="ro-RO"/>
        </w:rPr>
        <w:t xml:space="preserve">2010 – </w:t>
      </w:r>
      <w:r w:rsidR="003B48EB" w:rsidRPr="00517C59">
        <w:rPr>
          <w:rFonts w:ascii="Times New Roman" w:hAnsi="Times New Roman" w:cs="Times New Roman"/>
          <w:sz w:val="28"/>
          <w:szCs w:val="28"/>
          <w:lang w:val="ro-RO"/>
        </w:rPr>
        <w:t>2018</w:t>
      </w:r>
    </w:p>
    <w:p w:rsidR="00E5630A" w:rsidRPr="009C5AC7" w:rsidRDefault="00E5630A" w:rsidP="00A2754E">
      <w:pPr>
        <w:pStyle w:val="Heading1"/>
        <w:rPr>
          <w:lang w:val="ro-RO"/>
        </w:rPr>
      </w:pPr>
      <w:bookmarkStart w:id="0" w:name="_Toc272056"/>
      <w:r>
        <w:rPr>
          <w:lang w:val="ro-RO"/>
        </w:rPr>
        <w:lastRenderedPageBreak/>
        <w:t xml:space="preserve">1. </w:t>
      </w:r>
      <w:r w:rsidR="00EA0C53" w:rsidRPr="009C5AC7">
        <w:rPr>
          <w:lang w:val="ro-RO"/>
        </w:rPr>
        <w:t>Informa</w:t>
      </w:r>
      <w:r w:rsidR="00CD1937">
        <w:rPr>
          <w:lang w:val="ro-RO"/>
        </w:rPr>
        <w:t>ț</w:t>
      </w:r>
      <w:r w:rsidR="00EA0C53" w:rsidRPr="009C5AC7">
        <w:rPr>
          <w:lang w:val="ro-RO"/>
        </w:rPr>
        <w:t>ii generale</w:t>
      </w:r>
      <w:bookmarkEnd w:id="0"/>
    </w:p>
    <w:p w:rsidR="00E11C72" w:rsidRPr="00E11C72" w:rsidRDefault="00E11C72" w:rsidP="00E11C72">
      <w:pPr>
        <w:spacing w:before="240" w:after="240"/>
        <w:jc w:val="both"/>
        <w:rPr>
          <w:rFonts w:ascii="Times New Roman" w:hAnsi="Times New Roman" w:cs="Times New Roman"/>
          <w:sz w:val="28"/>
          <w:szCs w:val="28"/>
          <w:lang w:val="ro-RO"/>
        </w:rPr>
      </w:pPr>
      <w:r w:rsidRPr="00E11C72">
        <w:rPr>
          <w:rFonts w:ascii="Times New Roman" w:hAnsi="Times New Roman" w:cs="Times New Roman"/>
          <w:sz w:val="28"/>
          <w:szCs w:val="28"/>
          <w:lang w:val="ro-RO"/>
        </w:rPr>
        <w:t xml:space="preserve">Municipiul București este capitala României, cel mai populat oraș și cel mai mare centru economic al </w:t>
      </w:r>
      <w:r w:rsidR="00CD1937">
        <w:rPr>
          <w:rFonts w:ascii="Times New Roman" w:hAnsi="Times New Roman" w:cs="Times New Roman"/>
          <w:sz w:val="28"/>
          <w:szCs w:val="28"/>
          <w:lang w:val="ro-RO"/>
        </w:rPr>
        <w:t>ț</w:t>
      </w:r>
      <w:r w:rsidRPr="00E11C72">
        <w:rPr>
          <w:rFonts w:ascii="Times New Roman" w:hAnsi="Times New Roman" w:cs="Times New Roman"/>
          <w:sz w:val="28"/>
          <w:szCs w:val="28"/>
          <w:lang w:val="ro-RO"/>
        </w:rPr>
        <w:t>ării.</w:t>
      </w:r>
      <w:r w:rsidRPr="00707128">
        <w:rPr>
          <w:rFonts w:cs="Calibri"/>
          <w:lang w:val="ro-RO"/>
        </w:rPr>
        <w:t xml:space="preserve"> </w:t>
      </w:r>
      <w:r w:rsidRPr="00E11C72">
        <w:rPr>
          <w:rFonts w:ascii="Times New Roman" w:hAnsi="Times New Roman" w:cs="Times New Roman"/>
          <w:sz w:val="28"/>
          <w:szCs w:val="28"/>
          <w:lang w:val="ro-RO"/>
        </w:rPr>
        <w:t>Suprafa</w:t>
      </w:r>
      <w:r w:rsidR="00CD1937">
        <w:rPr>
          <w:rFonts w:ascii="Times New Roman" w:hAnsi="Times New Roman" w:cs="Times New Roman"/>
          <w:sz w:val="28"/>
          <w:szCs w:val="28"/>
          <w:lang w:val="ro-RO"/>
        </w:rPr>
        <w:t>ț</w:t>
      </w:r>
      <w:r w:rsidRPr="00E11C72">
        <w:rPr>
          <w:rFonts w:ascii="Times New Roman" w:hAnsi="Times New Roman" w:cs="Times New Roman"/>
          <w:sz w:val="28"/>
          <w:szCs w:val="28"/>
          <w:lang w:val="ro-RO"/>
        </w:rPr>
        <w:t>a capitalei, actualizată în decembrie 2016 de către Agen</w:t>
      </w:r>
      <w:r w:rsidR="00CD1937">
        <w:rPr>
          <w:rFonts w:ascii="Times New Roman" w:hAnsi="Times New Roman" w:cs="Times New Roman"/>
          <w:sz w:val="28"/>
          <w:szCs w:val="28"/>
          <w:lang w:val="ro-RO"/>
        </w:rPr>
        <w:t>ț</w:t>
      </w:r>
      <w:r w:rsidRPr="00E11C72">
        <w:rPr>
          <w:rFonts w:ascii="Times New Roman" w:hAnsi="Times New Roman" w:cs="Times New Roman"/>
          <w:sz w:val="28"/>
          <w:szCs w:val="28"/>
          <w:lang w:val="ro-RO"/>
        </w:rPr>
        <w:t>ia Na</w:t>
      </w:r>
      <w:r w:rsidR="00CD1937">
        <w:rPr>
          <w:rFonts w:ascii="Times New Roman" w:hAnsi="Times New Roman" w:cs="Times New Roman"/>
          <w:sz w:val="28"/>
          <w:szCs w:val="28"/>
          <w:lang w:val="ro-RO"/>
        </w:rPr>
        <w:t>ț</w:t>
      </w:r>
      <w:r w:rsidRPr="00E11C72">
        <w:rPr>
          <w:rFonts w:ascii="Times New Roman" w:hAnsi="Times New Roman" w:cs="Times New Roman"/>
          <w:sz w:val="28"/>
          <w:szCs w:val="28"/>
          <w:lang w:val="ro-RO"/>
        </w:rPr>
        <w:t>ională de Cadastru şi Publicitate Imobiliară, este de 240 km</w:t>
      </w:r>
      <w:r w:rsidR="008236BA">
        <w:rPr>
          <w:rFonts w:ascii="Times New Roman" w:hAnsi="Times New Roman" w:cs="Times New Roman"/>
          <w:sz w:val="28"/>
          <w:szCs w:val="28"/>
          <w:vertAlign w:val="superscript"/>
          <w:lang w:val="ro-RO"/>
        </w:rPr>
        <w:t>2</w:t>
      </w:r>
      <w:r w:rsidR="008236BA">
        <w:rPr>
          <w:rFonts w:ascii="Times New Roman" w:hAnsi="Times New Roman" w:cs="Times New Roman"/>
          <w:sz w:val="28"/>
          <w:szCs w:val="28"/>
          <w:lang w:val="ro-RO"/>
        </w:rPr>
        <w:t>, reprezentând aproximativ 0,</w:t>
      </w:r>
      <w:r w:rsidR="00F91D16">
        <w:rPr>
          <w:rFonts w:ascii="Times New Roman" w:hAnsi="Times New Roman" w:cs="Times New Roman"/>
          <w:sz w:val="28"/>
          <w:szCs w:val="28"/>
          <w:lang w:val="ro-RO"/>
        </w:rPr>
        <w:t>8</w:t>
      </w:r>
      <w:r w:rsidRPr="00E11C72">
        <w:rPr>
          <w:rFonts w:ascii="Times New Roman" w:hAnsi="Times New Roman" w:cs="Times New Roman"/>
          <w:sz w:val="28"/>
          <w:szCs w:val="28"/>
          <w:lang w:val="ro-RO"/>
        </w:rPr>
        <w:t>% din suprafa</w:t>
      </w:r>
      <w:r w:rsidR="00CD1937">
        <w:rPr>
          <w:rFonts w:ascii="Times New Roman" w:hAnsi="Times New Roman" w:cs="Times New Roman"/>
          <w:sz w:val="28"/>
          <w:szCs w:val="28"/>
          <w:lang w:val="ro-RO"/>
        </w:rPr>
        <w:t>ț</w:t>
      </w:r>
      <w:r w:rsidRPr="00E11C72">
        <w:rPr>
          <w:rFonts w:ascii="Times New Roman" w:hAnsi="Times New Roman" w:cs="Times New Roman"/>
          <w:sz w:val="28"/>
          <w:szCs w:val="28"/>
          <w:lang w:val="ro-RO"/>
        </w:rPr>
        <w:t>a României din care suprafa</w:t>
      </w:r>
      <w:r w:rsidR="00CD1937">
        <w:rPr>
          <w:rFonts w:ascii="Times New Roman" w:hAnsi="Times New Roman" w:cs="Times New Roman"/>
          <w:sz w:val="28"/>
          <w:szCs w:val="28"/>
          <w:lang w:val="ro-RO"/>
        </w:rPr>
        <w:t>ț</w:t>
      </w:r>
      <w:r w:rsidRPr="00E11C72">
        <w:rPr>
          <w:rFonts w:ascii="Times New Roman" w:hAnsi="Times New Roman" w:cs="Times New Roman"/>
          <w:sz w:val="28"/>
          <w:szCs w:val="28"/>
          <w:lang w:val="ro-RO"/>
        </w:rPr>
        <w:t>a construită este de peste 70%.</w:t>
      </w:r>
    </w:p>
    <w:p w:rsidR="00E11C72" w:rsidRDefault="00E11C72" w:rsidP="002E51C5">
      <w:pPr>
        <w:spacing w:after="0" w:line="240" w:lineRule="auto"/>
        <w:jc w:val="both"/>
        <w:rPr>
          <w:rFonts w:cs="Calibri"/>
          <w:lang w:val="ro-RO"/>
        </w:rPr>
      </w:pPr>
    </w:p>
    <w:p w:rsidR="00E11C72" w:rsidRDefault="00B36456" w:rsidP="002E51C5">
      <w:pPr>
        <w:spacing w:after="0" w:line="240" w:lineRule="auto"/>
        <w:jc w:val="both"/>
        <w:rPr>
          <w:rFonts w:cs="Calibri"/>
          <w:lang w:val="ro-RO"/>
        </w:rPr>
      </w:pPr>
      <w:r>
        <w:rPr>
          <w:noProof/>
          <w:lang w:val="ro-RO" w:eastAsia="ro-RO"/>
        </w:rPr>
        <w:drawing>
          <wp:anchor distT="0" distB="0" distL="114300" distR="114300" simplePos="0" relativeHeight="251668480" behindDoc="1" locked="0" layoutInCell="1" allowOverlap="1">
            <wp:simplePos x="0" y="0"/>
            <wp:positionH relativeFrom="column">
              <wp:posOffset>19050</wp:posOffset>
            </wp:positionH>
            <wp:positionV relativeFrom="paragraph">
              <wp:posOffset>-4445</wp:posOffset>
            </wp:positionV>
            <wp:extent cx="3018031" cy="3288766"/>
            <wp:effectExtent l="0" t="0" r="0" b="6985"/>
            <wp:wrapTight wrapText="bothSides">
              <wp:wrapPolygon edited="0">
                <wp:start x="0" y="0"/>
                <wp:lineTo x="0" y="21521"/>
                <wp:lineTo x="21409" y="21521"/>
                <wp:lineTo x="21409" y="0"/>
                <wp:lineTo x="0" y="0"/>
              </wp:wrapPolygon>
            </wp:wrapTight>
            <wp:docPr id="545" name="Imagine 29" descr="C:\Documents and Settings\mbstanciu\Local Settings\Temporary Internet Files\Content.Word\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mbstanciu\Local Settings\Temporary Internet Files\Content.Word\untitled.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8031" cy="3288766"/>
                    </a:xfrm>
                    <a:prstGeom prst="rect">
                      <a:avLst/>
                    </a:prstGeom>
                    <a:noFill/>
                    <a:ln w="9525">
                      <a:noFill/>
                      <a:miter lim="800000"/>
                      <a:headEnd/>
                      <a:tailEnd/>
                    </a:ln>
                  </pic:spPr>
                </pic:pic>
              </a:graphicData>
            </a:graphic>
          </wp:anchor>
        </w:drawing>
      </w:r>
    </w:p>
    <w:p w:rsidR="00B36456" w:rsidRPr="00B36456" w:rsidRDefault="00B36456" w:rsidP="00B36456">
      <w:pPr>
        <w:spacing w:before="240" w:after="240"/>
        <w:jc w:val="both"/>
        <w:rPr>
          <w:rFonts w:ascii="Times New Roman" w:hAnsi="Times New Roman" w:cs="Times New Roman"/>
          <w:sz w:val="28"/>
          <w:szCs w:val="28"/>
          <w:lang w:val="ro-RO"/>
        </w:rPr>
      </w:pPr>
      <w:r w:rsidRPr="00B36456">
        <w:rPr>
          <w:rFonts w:ascii="Times New Roman" w:hAnsi="Times New Roman" w:cs="Times New Roman"/>
          <w:sz w:val="28"/>
          <w:szCs w:val="28"/>
          <w:lang w:val="ro-RO"/>
        </w:rPr>
        <w:t>Pozi</w:t>
      </w:r>
      <w:r w:rsidR="00CD1937">
        <w:rPr>
          <w:rFonts w:ascii="Times New Roman" w:hAnsi="Times New Roman" w:cs="Times New Roman"/>
          <w:sz w:val="28"/>
          <w:szCs w:val="28"/>
          <w:lang w:val="ro-RO"/>
        </w:rPr>
        <w:t>ț</w:t>
      </w:r>
      <w:r w:rsidRPr="00B36456">
        <w:rPr>
          <w:rFonts w:ascii="Times New Roman" w:hAnsi="Times New Roman" w:cs="Times New Roman"/>
          <w:sz w:val="28"/>
          <w:szCs w:val="28"/>
          <w:lang w:val="ro-RO"/>
        </w:rPr>
        <w:t>ia geografică a Bucureştiului este delimitată de coordonatele:</w:t>
      </w:r>
    </w:p>
    <w:p w:rsidR="00B36456" w:rsidRPr="00B36456" w:rsidRDefault="00B36456" w:rsidP="00B36456">
      <w:pPr>
        <w:spacing w:before="240" w:after="240"/>
        <w:jc w:val="both"/>
        <w:rPr>
          <w:rFonts w:ascii="Times New Roman" w:hAnsi="Times New Roman" w:cs="Times New Roman"/>
          <w:sz w:val="28"/>
          <w:szCs w:val="28"/>
          <w:lang w:val="ro-RO"/>
        </w:rPr>
      </w:pPr>
      <w:r w:rsidRPr="00B36456">
        <w:rPr>
          <w:rFonts w:ascii="Times New Roman" w:hAnsi="Times New Roman" w:cs="Times New Roman"/>
          <w:sz w:val="28"/>
          <w:szCs w:val="28"/>
          <w:lang w:val="ro-RO"/>
        </w:rPr>
        <w:tab/>
        <w:t>- 25°49’50’’ şi 26°27’15’’ longitudine estică;</w:t>
      </w:r>
    </w:p>
    <w:p w:rsidR="00B36456" w:rsidRPr="00B36456" w:rsidRDefault="00B36456" w:rsidP="00B36456">
      <w:pPr>
        <w:spacing w:before="240" w:after="240"/>
        <w:jc w:val="both"/>
        <w:rPr>
          <w:rFonts w:ascii="Times New Roman" w:hAnsi="Times New Roman" w:cs="Times New Roman"/>
          <w:sz w:val="28"/>
          <w:szCs w:val="28"/>
          <w:lang w:val="ro-RO"/>
        </w:rPr>
      </w:pPr>
      <w:r w:rsidRPr="00B36456">
        <w:rPr>
          <w:rFonts w:ascii="Times New Roman" w:hAnsi="Times New Roman" w:cs="Times New Roman"/>
          <w:sz w:val="28"/>
          <w:szCs w:val="28"/>
          <w:lang w:val="ro-RO"/>
        </w:rPr>
        <w:tab/>
        <w:t>- 44°44’30’’ şi 44°14’05’’ latitudine nordică;</w:t>
      </w:r>
    </w:p>
    <w:p w:rsidR="00B36456" w:rsidRDefault="00B36456" w:rsidP="00B36456">
      <w:pPr>
        <w:spacing w:before="240" w:after="240"/>
        <w:jc w:val="both"/>
        <w:rPr>
          <w:rFonts w:ascii="Times New Roman" w:hAnsi="Times New Roman" w:cs="Times New Roman"/>
          <w:sz w:val="28"/>
          <w:szCs w:val="28"/>
          <w:lang w:val="ro-RO"/>
        </w:rPr>
      </w:pPr>
      <w:r w:rsidRPr="00B36456">
        <w:rPr>
          <w:rFonts w:ascii="Times New Roman" w:hAnsi="Times New Roman" w:cs="Times New Roman"/>
          <w:sz w:val="28"/>
          <w:szCs w:val="28"/>
          <w:lang w:val="ro-RO"/>
        </w:rPr>
        <w:t>Municipiul Bucureşti se află în Câmpia Română, o regiune de platformă relativ rigidă, situat la o altitudine cuprinsă între 60-90 m.</w:t>
      </w:r>
    </w:p>
    <w:p w:rsidR="008236BA" w:rsidRDefault="008236BA" w:rsidP="008236BA">
      <w:pPr>
        <w:spacing w:before="240" w:after="240"/>
        <w:jc w:val="both"/>
        <w:rPr>
          <w:rFonts w:ascii="Times New Roman" w:hAnsi="Times New Roman" w:cs="Times New Roman"/>
          <w:sz w:val="28"/>
          <w:szCs w:val="28"/>
          <w:lang w:val="ro-RO"/>
        </w:rPr>
      </w:pPr>
      <w:r w:rsidRPr="008236BA">
        <w:rPr>
          <w:rFonts w:ascii="Times New Roman" w:hAnsi="Times New Roman" w:cs="Times New Roman"/>
          <w:sz w:val="28"/>
          <w:szCs w:val="28"/>
          <w:lang w:val="ro-RO"/>
        </w:rPr>
        <w:t>Municipiul București este înconjurat de jude</w:t>
      </w:r>
      <w:r w:rsidR="00CD1937">
        <w:rPr>
          <w:rFonts w:ascii="Times New Roman" w:hAnsi="Times New Roman" w:cs="Times New Roman"/>
          <w:sz w:val="28"/>
          <w:szCs w:val="28"/>
          <w:lang w:val="ro-RO"/>
        </w:rPr>
        <w:t>ț</w:t>
      </w:r>
      <w:r w:rsidRPr="008236BA">
        <w:rPr>
          <w:rFonts w:ascii="Times New Roman" w:hAnsi="Times New Roman" w:cs="Times New Roman"/>
          <w:sz w:val="28"/>
          <w:szCs w:val="28"/>
          <w:lang w:val="ro-RO"/>
        </w:rPr>
        <w:t>ul Ilfov, structură administrativă cu o suprafa</w:t>
      </w:r>
      <w:r w:rsidR="00CD1937">
        <w:rPr>
          <w:rFonts w:ascii="Times New Roman" w:hAnsi="Times New Roman" w:cs="Times New Roman"/>
          <w:sz w:val="28"/>
          <w:szCs w:val="28"/>
          <w:lang w:val="ro-RO"/>
        </w:rPr>
        <w:t>ț</w:t>
      </w:r>
      <w:r w:rsidRPr="008236BA">
        <w:rPr>
          <w:rFonts w:ascii="Times New Roman" w:hAnsi="Times New Roman" w:cs="Times New Roman"/>
          <w:sz w:val="28"/>
          <w:szCs w:val="28"/>
          <w:lang w:val="ro-RO"/>
        </w:rPr>
        <w:t>ă de 1.583 km</w:t>
      </w:r>
      <w:r>
        <w:rPr>
          <w:rFonts w:ascii="Times New Roman" w:hAnsi="Times New Roman" w:cs="Times New Roman"/>
          <w:sz w:val="28"/>
          <w:szCs w:val="28"/>
          <w:vertAlign w:val="superscript"/>
          <w:lang w:val="ro-RO"/>
        </w:rPr>
        <w:t>2</w:t>
      </w:r>
      <w:r w:rsidRPr="008236BA">
        <w:rPr>
          <w:rFonts w:ascii="Times New Roman" w:hAnsi="Times New Roman" w:cs="Times New Roman"/>
          <w:sz w:val="28"/>
          <w:szCs w:val="28"/>
          <w:lang w:val="ro-RO"/>
        </w:rPr>
        <w:t>, alcătuită din 40 de unită</w:t>
      </w:r>
      <w:r w:rsidR="00CD1937">
        <w:rPr>
          <w:rFonts w:ascii="Times New Roman" w:hAnsi="Times New Roman" w:cs="Times New Roman"/>
          <w:sz w:val="28"/>
          <w:szCs w:val="28"/>
          <w:lang w:val="ro-RO"/>
        </w:rPr>
        <w:t>ț</w:t>
      </w:r>
      <w:r w:rsidRPr="008236BA">
        <w:rPr>
          <w:rFonts w:ascii="Times New Roman" w:hAnsi="Times New Roman" w:cs="Times New Roman"/>
          <w:sz w:val="28"/>
          <w:szCs w:val="28"/>
          <w:lang w:val="ro-RO"/>
        </w:rPr>
        <w:t>i administrativ-teritoriale, împreună cu care formează una dintre cele 8 regiuni de dezvoltare ale României. Între Municipiul București și localită</w:t>
      </w:r>
      <w:r w:rsidR="00CD1937">
        <w:rPr>
          <w:rFonts w:ascii="Times New Roman" w:hAnsi="Times New Roman" w:cs="Times New Roman"/>
          <w:sz w:val="28"/>
          <w:szCs w:val="28"/>
          <w:lang w:val="ro-RO"/>
        </w:rPr>
        <w:t>ț</w:t>
      </w:r>
      <w:r w:rsidRPr="008236BA">
        <w:rPr>
          <w:rFonts w:ascii="Times New Roman" w:hAnsi="Times New Roman" w:cs="Times New Roman"/>
          <w:sz w:val="28"/>
          <w:szCs w:val="28"/>
          <w:lang w:val="ro-RO"/>
        </w:rPr>
        <w:t>ile limitrofe există numeroase conexiuni și interdependen</w:t>
      </w:r>
      <w:r w:rsidR="00CD1937">
        <w:rPr>
          <w:rFonts w:ascii="Times New Roman" w:hAnsi="Times New Roman" w:cs="Times New Roman"/>
          <w:sz w:val="28"/>
          <w:szCs w:val="28"/>
          <w:lang w:val="ro-RO"/>
        </w:rPr>
        <w:t>ț</w:t>
      </w:r>
      <w:r w:rsidRPr="008236BA">
        <w:rPr>
          <w:rFonts w:ascii="Times New Roman" w:hAnsi="Times New Roman" w:cs="Times New Roman"/>
          <w:sz w:val="28"/>
          <w:szCs w:val="28"/>
          <w:lang w:val="ro-RO"/>
        </w:rPr>
        <w:t>e, atât din punct de vedere socio-economic cât și de mediu.</w:t>
      </w:r>
    </w:p>
    <w:p w:rsidR="008236BA" w:rsidRDefault="008236BA" w:rsidP="008236BA">
      <w:pPr>
        <w:spacing w:before="240" w:after="240"/>
        <w:jc w:val="both"/>
        <w:rPr>
          <w:rFonts w:ascii="Times New Roman" w:hAnsi="Times New Roman" w:cs="Times New Roman"/>
          <w:sz w:val="28"/>
          <w:szCs w:val="28"/>
          <w:lang w:val="ro-RO"/>
        </w:rPr>
      </w:pPr>
    </w:p>
    <w:p w:rsidR="008236BA" w:rsidRPr="008236BA" w:rsidRDefault="00A23940" w:rsidP="008236BA">
      <w:pPr>
        <w:spacing w:before="240" w:after="240"/>
        <w:jc w:val="both"/>
        <w:rPr>
          <w:rFonts w:ascii="Times New Roman" w:hAnsi="Times New Roman" w:cs="Times New Roman"/>
          <w:sz w:val="28"/>
          <w:szCs w:val="28"/>
          <w:lang w:val="ro-RO"/>
        </w:rPr>
      </w:pPr>
      <w:r>
        <w:rPr>
          <w:rFonts w:ascii="Times New Roman" w:hAnsi="Times New Roman" w:cs="Times New Roman"/>
          <w:sz w:val="28"/>
          <w:szCs w:val="28"/>
          <w:lang w:val="ro-RO"/>
        </w:rPr>
        <w:t>Anul de referin</w:t>
      </w:r>
      <w:r w:rsidR="00CD1937">
        <w:rPr>
          <w:rFonts w:ascii="Times New Roman" w:hAnsi="Times New Roman" w:cs="Times New Roman"/>
          <w:sz w:val="28"/>
          <w:szCs w:val="28"/>
          <w:lang w:val="ro-RO"/>
        </w:rPr>
        <w:t>ț</w:t>
      </w:r>
      <w:r>
        <w:rPr>
          <w:rFonts w:ascii="Times New Roman" w:hAnsi="Times New Roman" w:cs="Times New Roman"/>
          <w:sz w:val="28"/>
          <w:szCs w:val="28"/>
          <w:lang w:val="ro-RO"/>
        </w:rPr>
        <w:t>ă al prezentului raport este 2018</w:t>
      </w:r>
    </w:p>
    <w:p w:rsidR="008236BA" w:rsidRPr="00B36456" w:rsidRDefault="008236BA" w:rsidP="00B36456">
      <w:pPr>
        <w:spacing w:before="240" w:after="240"/>
        <w:jc w:val="both"/>
        <w:rPr>
          <w:rFonts w:ascii="Times New Roman" w:hAnsi="Times New Roman" w:cs="Times New Roman"/>
          <w:sz w:val="28"/>
          <w:szCs w:val="28"/>
          <w:lang w:val="ro-RO"/>
        </w:rPr>
      </w:pPr>
    </w:p>
    <w:p w:rsidR="00E11C72" w:rsidRDefault="00E11C72" w:rsidP="002E51C5">
      <w:pPr>
        <w:spacing w:after="0" w:line="240" w:lineRule="auto"/>
        <w:jc w:val="both"/>
        <w:rPr>
          <w:rFonts w:cs="Calibri"/>
          <w:lang w:val="ro-RO"/>
        </w:rPr>
      </w:pPr>
    </w:p>
    <w:p w:rsidR="00E11C72" w:rsidRDefault="00E11C72" w:rsidP="002E51C5">
      <w:pPr>
        <w:spacing w:after="0" w:line="240" w:lineRule="auto"/>
        <w:jc w:val="both"/>
        <w:rPr>
          <w:rFonts w:cs="Calibri"/>
          <w:lang w:val="ro-RO"/>
        </w:rPr>
      </w:pPr>
    </w:p>
    <w:p w:rsidR="00B36456" w:rsidRDefault="00B36456" w:rsidP="002E51C5">
      <w:pPr>
        <w:spacing w:after="0" w:line="240" w:lineRule="auto"/>
        <w:jc w:val="both"/>
        <w:rPr>
          <w:rFonts w:ascii="Times New Roman" w:hAnsi="Times New Roman" w:cs="Times New Roman"/>
          <w:i/>
          <w:color w:val="A6A6A6" w:themeColor="background1" w:themeShade="A6"/>
          <w:sz w:val="28"/>
          <w:szCs w:val="28"/>
          <w:lang w:val="ro-RO"/>
        </w:rPr>
      </w:pPr>
    </w:p>
    <w:p w:rsidR="00B36456" w:rsidRDefault="00B36456" w:rsidP="002E51C5">
      <w:pPr>
        <w:spacing w:after="0" w:line="240" w:lineRule="auto"/>
        <w:jc w:val="both"/>
        <w:rPr>
          <w:rFonts w:ascii="Times New Roman" w:hAnsi="Times New Roman" w:cs="Times New Roman"/>
          <w:i/>
          <w:color w:val="A6A6A6" w:themeColor="background1" w:themeShade="A6"/>
          <w:sz w:val="28"/>
          <w:szCs w:val="28"/>
          <w:lang w:val="ro-RO"/>
        </w:rPr>
      </w:pPr>
    </w:p>
    <w:p w:rsidR="00B36456" w:rsidRDefault="00B36456" w:rsidP="002E51C5">
      <w:pPr>
        <w:spacing w:after="0" w:line="240" w:lineRule="auto"/>
        <w:jc w:val="both"/>
        <w:rPr>
          <w:rFonts w:ascii="Times New Roman" w:hAnsi="Times New Roman" w:cs="Times New Roman"/>
          <w:i/>
          <w:color w:val="A6A6A6" w:themeColor="background1" w:themeShade="A6"/>
          <w:sz w:val="28"/>
          <w:szCs w:val="28"/>
          <w:lang w:val="ro-RO"/>
        </w:rPr>
      </w:pPr>
    </w:p>
    <w:p w:rsidR="00B36456" w:rsidRDefault="00B36456" w:rsidP="002E51C5">
      <w:pPr>
        <w:spacing w:after="0" w:line="240" w:lineRule="auto"/>
        <w:jc w:val="both"/>
        <w:rPr>
          <w:rFonts w:ascii="Times New Roman" w:hAnsi="Times New Roman" w:cs="Times New Roman"/>
          <w:i/>
          <w:color w:val="A6A6A6" w:themeColor="background1" w:themeShade="A6"/>
          <w:sz w:val="28"/>
          <w:szCs w:val="28"/>
          <w:lang w:val="ro-RO"/>
        </w:rPr>
      </w:pPr>
    </w:p>
    <w:p w:rsidR="00296CC5" w:rsidRDefault="00296CC5" w:rsidP="00296CC5">
      <w:pPr>
        <w:spacing w:before="240" w:after="240"/>
        <w:ind w:firstLine="720"/>
        <w:jc w:val="both"/>
        <w:rPr>
          <w:rFonts w:ascii="Times New Roman" w:hAnsi="Times New Roman" w:cs="Times New Roman"/>
          <w:sz w:val="28"/>
          <w:szCs w:val="28"/>
          <w:lang w:val="ro-RO"/>
        </w:rPr>
      </w:pPr>
      <w:r w:rsidRPr="00296CC5">
        <w:rPr>
          <w:rFonts w:ascii="Times New Roman" w:hAnsi="Times New Roman" w:cs="Times New Roman"/>
          <w:sz w:val="28"/>
          <w:szCs w:val="28"/>
          <w:lang w:val="ro-RO"/>
        </w:rPr>
        <w:lastRenderedPageBreak/>
        <w:t>În urma comunicării de către autoritatea publică centrală pentru protec</w:t>
      </w:r>
      <w:r w:rsidR="00CD1937">
        <w:rPr>
          <w:rFonts w:ascii="Times New Roman" w:hAnsi="Times New Roman" w:cs="Times New Roman"/>
          <w:sz w:val="28"/>
          <w:szCs w:val="28"/>
          <w:lang w:val="ro-RO"/>
        </w:rPr>
        <w:t>ț</w:t>
      </w:r>
      <w:r w:rsidRPr="00296CC5">
        <w:rPr>
          <w:rFonts w:ascii="Times New Roman" w:hAnsi="Times New Roman" w:cs="Times New Roman"/>
          <w:sz w:val="28"/>
          <w:szCs w:val="28"/>
          <w:lang w:val="ro-RO"/>
        </w:rPr>
        <w:t>ia mediului a necesită</w:t>
      </w:r>
      <w:r w:rsidR="00CD1937">
        <w:rPr>
          <w:rFonts w:ascii="Times New Roman" w:hAnsi="Times New Roman" w:cs="Times New Roman"/>
          <w:sz w:val="28"/>
          <w:szCs w:val="28"/>
          <w:lang w:val="ro-RO"/>
        </w:rPr>
        <w:t>ț</w:t>
      </w:r>
      <w:r w:rsidRPr="00296CC5">
        <w:rPr>
          <w:rFonts w:ascii="Times New Roman" w:hAnsi="Times New Roman" w:cs="Times New Roman"/>
          <w:sz w:val="28"/>
          <w:szCs w:val="28"/>
          <w:lang w:val="ro-RO"/>
        </w:rPr>
        <w:t>ii întocmirii Planului integrat de calitate a aerului, Primăria Municipiului București a ini</w:t>
      </w:r>
      <w:r w:rsidR="00CD1937">
        <w:rPr>
          <w:rFonts w:ascii="Times New Roman" w:hAnsi="Times New Roman" w:cs="Times New Roman"/>
          <w:sz w:val="28"/>
          <w:szCs w:val="28"/>
          <w:lang w:val="ro-RO"/>
        </w:rPr>
        <w:t>ț</w:t>
      </w:r>
      <w:r w:rsidRPr="00296CC5">
        <w:rPr>
          <w:rFonts w:ascii="Times New Roman" w:hAnsi="Times New Roman" w:cs="Times New Roman"/>
          <w:sz w:val="28"/>
          <w:szCs w:val="28"/>
          <w:lang w:val="ro-RO"/>
        </w:rPr>
        <w:t>iat ac</w:t>
      </w:r>
      <w:r w:rsidR="00CD1937">
        <w:rPr>
          <w:rFonts w:ascii="Times New Roman" w:hAnsi="Times New Roman" w:cs="Times New Roman"/>
          <w:sz w:val="28"/>
          <w:szCs w:val="28"/>
          <w:lang w:val="ro-RO"/>
        </w:rPr>
        <w:t>ț</w:t>
      </w:r>
      <w:r w:rsidRPr="00296CC5">
        <w:rPr>
          <w:rFonts w:ascii="Times New Roman" w:hAnsi="Times New Roman" w:cs="Times New Roman"/>
          <w:sz w:val="28"/>
          <w:szCs w:val="28"/>
          <w:lang w:val="ro-RO"/>
        </w:rPr>
        <w:t>iunile legale și a înfiin</w:t>
      </w:r>
      <w:r w:rsidR="00CD1937">
        <w:rPr>
          <w:rFonts w:ascii="Times New Roman" w:hAnsi="Times New Roman" w:cs="Times New Roman"/>
          <w:sz w:val="28"/>
          <w:szCs w:val="28"/>
          <w:lang w:val="ro-RO"/>
        </w:rPr>
        <w:t>ț</w:t>
      </w:r>
      <w:r w:rsidRPr="00296CC5">
        <w:rPr>
          <w:rFonts w:ascii="Times New Roman" w:hAnsi="Times New Roman" w:cs="Times New Roman"/>
          <w:sz w:val="28"/>
          <w:szCs w:val="28"/>
          <w:lang w:val="ro-RO"/>
        </w:rPr>
        <w:t>at, prin Dispozi</w:t>
      </w:r>
      <w:r w:rsidR="00CD1937">
        <w:rPr>
          <w:rFonts w:ascii="Times New Roman" w:hAnsi="Times New Roman" w:cs="Times New Roman"/>
          <w:sz w:val="28"/>
          <w:szCs w:val="28"/>
          <w:lang w:val="ro-RO"/>
        </w:rPr>
        <w:t>ț</w:t>
      </w:r>
      <w:r w:rsidRPr="00296CC5">
        <w:rPr>
          <w:rFonts w:ascii="Times New Roman" w:hAnsi="Times New Roman" w:cs="Times New Roman"/>
          <w:sz w:val="28"/>
          <w:szCs w:val="28"/>
          <w:lang w:val="ro-RO"/>
        </w:rPr>
        <w:t>ia Primarului General nr. 1528/06.10.2015 completată cu D.P.G. nr. 69/11.01.2016 şi D.P.G. 1290/22.09.2017, Comisia Tehnică pentru elaborarea Planului Integrat de Calitate a Aerului în Municipiul București.</w:t>
      </w:r>
    </w:p>
    <w:p w:rsidR="005B7C71" w:rsidRDefault="005B7C71" w:rsidP="005B7C71">
      <w:pPr>
        <w:spacing w:before="240" w:after="24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Dezbaterea publică </w:t>
      </w:r>
      <w:r w:rsidRPr="005B7C71">
        <w:rPr>
          <w:rFonts w:ascii="Times New Roman" w:hAnsi="Times New Roman" w:cs="Times New Roman"/>
          <w:sz w:val="28"/>
          <w:szCs w:val="28"/>
          <w:lang w:val="ro-RO"/>
        </w:rPr>
        <w:t>privind propunerile de elaborare a P</w:t>
      </w:r>
      <w:r>
        <w:rPr>
          <w:rFonts w:ascii="Times New Roman" w:hAnsi="Times New Roman" w:cs="Times New Roman"/>
          <w:sz w:val="28"/>
          <w:szCs w:val="28"/>
          <w:lang w:val="ro-RO"/>
        </w:rPr>
        <w:t>lanului Integrat de Calitate Aer ş</w:t>
      </w:r>
      <w:r w:rsidRPr="005B7C71">
        <w:rPr>
          <w:rFonts w:ascii="Times New Roman" w:hAnsi="Times New Roman" w:cs="Times New Roman"/>
          <w:sz w:val="28"/>
          <w:szCs w:val="28"/>
          <w:lang w:val="ro-RO"/>
        </w:rPr>
        <w:t>i a Planului de Men</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inere a Calită</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ii Aerului în Municipiul Bucureş</w:t>
      </w:r>
      <w:r w:rsidRPr="005B7C71">
        <w:rPr>
          <w:rFonts w:ascii="Times New Roman" w:hAnsi="Times New Roman" w:cs="Times New Roman"/>
          <w:sz w:val="28"/>
          <w:szCs w:val="28"/>
          <w:lang w:val="ro-RO"/>
        </w:rPr>
        <w:t>ti</w:t>
      </w:r>
      <w:r>
        <w:rPr>
          <w:rFonts w:ascii="Times New Roman" w:hAnsi="Times New Roman" w:cs="Times New Roman"/>
          <w:sz w:val="28"/>
          <w:szCs w:val="28"/>
          <w:lang w:val="ro-RO"/>
        </w:rPr>
        <w:t xml:space="preserve"> a avut loc în 12.02.2018 la sediul Primăriei Municipiului Bucureşti.</w:t>
      </w:r>
    </w:p>
    <w:p w:rsidR="00DB5B4C" w:rsidRPr="00296CC5" w:rsidRDefault="00296CC5" w:rsidP="002E51C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Planul Integrat de Gestionare a Calită</w:t>
      </w:r>
      <w:r w:rsidR="00CD1937">
        <w:rPr>
          <w:rFonts w:ascii="Times New Roman" w:hAnsi="Times New Roman" w:cs="Times New Roman"/>
          <w:sz w:val="28"/>
          <w:szCs w:val="28"/>
          <w:lang w:val="ro-RO"/>
        </w:rPr>
        <w:t>ț</w:t>
      </w:r>
      <w:r>
        <w:rPr>
          <w:rFonts w:ascii="Times New Roman" w:hAnsi="Times New Roman" w:cs="Times New Roman"/>
          <w:sz w:val="28"/>
          <w:szCs w:val="28"/>
          <w:lang w:val="ro-RO"/>
        </w:rPr>
        <w:t xml:space="preserve">ii Aerului în Municipiul Bucureşti a fost aprobat prin HCGMB nr. 325 din 14.06.2018 şi poate fi consultat la adresa </w:t>
      </w:r>
      <w:hyperlink r:id="rId9" w:history="1">
        <w:r w:rsidRPr="004B4F8E">
          <w:rPr>
            <w:rStyle w:val="Hyperlink"/>
            <w:rFonts w:ascii="Times New Roman" w:hAnsi="Times New Roman" w:cs="Times New Roman"/>
            <w:sz w:val="28"/>
            <w:szCs w:val="28"/>
            <w:lang w:val="ro-RO"/>
          </w:rPr>
          <w:t>http://pmb.ro/institutii/primaria/directii/directia_mediu/planuri_de_calitate_aer/docs/plan_integrat_calitate_aer_buc/plan_integrat_calitate_aer_buc_2018_2022.pdf</w:t>
        </w:r>
      </w:hyperlink>
    </w:p>
    <w:p w:rsidR="00DB5B4C" w:rsidRPr="00A23940" w:rsidRDefault="00A23940" w:rsidP="00296CC5">
      <w:pPr>
        <w:spacing w:before="240" w:after="24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Planul Integrat de Calitate a Aerului în Municipiul Bucureşti a fost elaborat de </w:t>
      </w:r>
      <w:r w:rsidRPr="00A23940">
        <w:rPr>
          <w:rFonts w:ascii="Times New Roman" w:hAnsi="Times New Roman" w:cs="Times New Roman"/>
          <w:sz w:val="28"/>
          <w:szCs w:val="28"/>
          <w:lang w:val="ro-RO"/>
        </w:rPr>
        <w:t>Comisia Tehnică pentru elaborarea planurilor de calitatea aerului în Municipiul Bucureşti constituită la nivelul Municipiului București, numită prin Dispozi</w:t>
      </w:r>
      <w:r w:rsidR="00CD1937">
        <w:rPr>
          <w:rFonts w:ascii="Times New Roman" w:hAnsi="Times New Roman" w:cs="Times New Roman"/>
          <w:sz w:val="28"/>
          <w:szCs w:val="28"/>
          <w:lang w:val="ro-RO"/>
        </w:rPr>
        <w:t>ț</w:t>
      </w:r>
      <w:r w:rsidRPr="00A23940">
        <w:rPr>
          <w:rFonts w:ascii="Times New Roman" w:hAnsi="Times New Roman" w:cs="Times New Roman"/>
          <w:sz w:val="28"/>
          <w:szCs w:val="28"/>
          <w:lang w:val="ro-RO"/>
        </w:rPr>
        <w:t>ia Primarului General nr. 1528/06.10.2015, completată cu D.P.G. nr. 69/11.01.2016 și D.P.G. nr. 1290/22.09.2017</w:t>
      </w:r>
    </w:p>
    <w:p w:rsidR="00296CC5" w:rsidRPr="00B071C2" w:rsidRDefault="00BF08E9" w:rsidP="002E51C5">
      <w:pPr>
        <w:spacing w:after="0" w:line="240" w:lineRule="auto"/>
        <w:jc w:val="both"/>
        <w:rPr>
          <w:rFonts w:ascii="Times New Roman" w:hAnsi="Times New Roman" w:cs="Times New Roman"/>
          <w:sz w:val="28"/>
          <w:szCs w:val="28"/>
          <w:lang w:val="ro-RO"/>
        </w:rPr>
      </w:pPr>
      <w:r w:rsidRPr="00B071C2">
        <w:rPr>
          <w:rFonts w:ascii="Times New Roman" w:hAnsi="Times New Roman" w:cs="Times New Roman"/>
          <w:sz w:val="28"/>
          <w:szCs w:val="28"/>
          <w:lang w:val="ro-RO"/>
        </w:rPr>
        <w:t>- anul de referin</w:t>
      </w:r>
      <w:r w:rsidR="00CD1937" w:rsidRPr="00B071C2">
        <w:rPr>
          <w:rFonts w:ascii="Times New Roman" w:hAnsi="Times New Roman" w:cs="Times New Roman"/>
          <w:sz w:val="28"/>
          <w:szCs w:val="28"/>
          <w:lang w:val="ro-RO"/>
        </w:rPr>
        <w:t>ț</w:t>
      </w:r>
      <w:r w:rsidRPr="00B071C2">
        <w:rPr>
          <w:rFonts w:ascii="Times New Roman" w:hAnsi="Times New Roman" w:cs="Times New Roman"/>
          <w:sz w:val="28"/>
          <w:szCs w:val="28"/>
          <w:lang w:val="ro-RO"/>
        </w:rPr>
        <w:t>ă</w:t>
      </w:r>
      <w:r w:rsidR="00B071C2" w:rsidRPr="00B071C2">
        <w:rPr>
          <w:rFonts w:ascii="Times New Roman" w:hAnsi="Times New Roman" w:cs="Times New Roman"/>
          <w:sz w:val="28"/>
          <w:szCs w:val="28"/>
          <w:lang w:val="ro-RO"/>
        </w:rPr>
        <w:t xml:space="preserve"> 2018</w:t>
      </w:r>
    </w:p>
    <w:p w:rsidR="00B071C2" w:rsidRPr="002E51C5" w:rsidRDefault="00B071C2" w:rsidP="002E51C5">
      <w:pPr>
        <w:spacing w:after="0" w:line="240" w:lineRule="auto"/>
        <w:jc w:val="both"/>
        <w:rPr>
          <w:rFonts w:ascii="Times New Roman" w:hAnsi="Times New Roman" w:cs="Times New Roman"/>
          <w:i/>
          <w:color w:val="A6A6A6" w:themeColor="background1" w:themeShade="A6"/>
          <w:sz w:val="28"/>
          <w:szCs w:val="28"/>
          <w:lang w:val="ro-RO"/>
        </w:rPr>
      </w:pPr>
    </w:p>
    <w:tbl>
      <w:tblPr>
        <w:tblW w:w="5000" w:type="pct"/>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firstRow="1" w:lastRow="0" w:firstColumn="1" w:lastColumn="0" w:noHBand="0" w:noVBand="1"/>
      </w:tblPr>
      <w:tblGrid>
        <w:gridCol w:w="1571"/>
        <w:gridCol w:w="7446"/>
      </w:tblGrid>
      <w:tr w:rsidR="00296CC5" w:rsidRPr="00D04A21" w:rsidTr="005B7C71">
        <w:trPr>
          <w:trHeight w:val="245"/>
        </w:trPr>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296CC5" w:rsidRDefault="00296CC5" w:rsidP="005B7C71">
            <w:pPr>
              <w:spacing w:after="0" w:line="240" w:lineRule="auto"/>
              <w:rPr>
                <w:rFonts w:eastAsia="Times New Roman" w:cs="Times New Roman"/>
                <w:b/>
                <w:bCs/>
              </w:rPr>
            </w:pPr>
            <w:r>
              <w:rPr>
                <w:b/>
                <w:bCs/>
                <w:sz w:val="24"/>
                <w:szCs w:val="24"/>
                <w:lang w:val="ro-RO"/>
              </w:rPr>
              <w:t>Poluan</w:t>
            </w:r>
            <w:r w:rsidR="00CD1937">
              <w:rPr>
                <w:b/>
                <w:bCs/>
                <w:sz w:val="24"/>
                <w:szCs w:val="24"/>
                <w:lang w:val="ro-RO"/>
              </w:rPr>
              <w:t>ț</w:t>
            </w:r>
            <w:r>
              <w:rPr>
                <w:b/>
                <w:bCs/>
                <w:sz w:val="24"/>
                <w:szCs w:val="24"/>
                <w:lang w:val="ro-RO"/>
              </w:rPr>
              <w:t>ii viza</w:t>
            </w:r>
            <w:r w:rsidR="00CD1937">
              <w:rPr>
                <w:b/>
                <w:bCs/>
                <w:sz w:val="24"/>
                <w:szCs w:val="24"/>
                <w:lang w:val="ro-RO"/>
              </w:rPr>
              <w:t>ț</w:t>
            </w:r>
            <w:r>
              <w:rPr>
                <w:b/>
                <w:bCs/>
                <w:sz w:val="24"/>
                <w:szCs w:val="24"/>
                <w:lang w:val="ro-RO"/>
              </w:rPr>
              <w:t xml:space="preserve">i /Valori Limită/ Valori </w:t>
            </w:r>
            <w:r w:rsidR="00CD1937">
              <w:rPr>
                <w:b/>
                <w:bCs/>
                <w:sz w:val="24"/>
                <w:szCs w:val="24"/>
                <w:lang w:val="ro-RO"/>
              </w:rPr>
              <w:t>ț</w:t>
            </w:r>
            <w:r>
              <w:rPr>
                <w:b/>
                <w:bCs/>
                <w:sz w:val="24"/>
                <w:szCs w:val="24"/>
                <w:lang w:val="ro-RO"/>
              </w:rPr>
              <w:t xml:space="preserve">intă conform </w:t>
            </w:r>
            <w:r w:rsidRPr="00F62BA7">
              <w:rPr>
                <w:rFonts w:eastAsia="Times New Roman" w:cs="Times New Roman"/>
                <w:b/>
                <w:bCs/>
                <w:sz w:val="24"/>
                <w:szCs w:val="24"/>
              </w:rPr>
              <w:t>Legii nr. 104 din 15 iunie 2011</w:t>
            </w:r>
          </w:p>
        </w:tc>
      </w:tr>
      <w:tr w:rsidR="00296CC5" w:rsidRPr="00D04A21" w:rsidTr="005B7C71">
        <w:trPr>
          <w:trHeight w:val="290"/>
        </w:trPr>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296CC5" w:rsidRPr="00D04A21" w:rsidRDefault="00296CC5" w:rsidP="005B7C71">
            <w:pPr>
              <w:spacing w:after="0" w:line="240" w:lineRule="auto"/>
              <w:jc w:val="center"/>
              <w:rPr>
                <w:rFonts w:eastAsia="Times New Roman" w:cs="Times New Roman"/>
                <w:b/>
                <w:bCs/>
              </w:rPr>
            </w:pPr>
            <w:r w:rsidRPr="00D04A21">
              <w:rPr>
                <w:rFonts w:eastAsia="Times New Roman" w:cs="Times New Roman"/>
                <w:b/>
                <w:bCs/>
              </w:rPr>
              <w:t xml:space="preserve">Oxizi de azot </w:t>
            </w:r>
            <w:r>
              <w:rPr>
                <w:rFonts w:eastAsia="Times New Roman" w:cs="Times New Roman"/>
                <w:b/>
                <w:bCs/>
              </w:rPr>
              <w:t>–</w:t>
            </w:r>
            <w:r w:rsidRPr="00D04A21">
              <w:rPr>
                <w:rFonts w:eastAsia="Times New Roman" w:cs="Times New Roman"/>
                <w:b/>
                <w:bCs/>
              </w:rPr>
              <w:t xml:space="preserve"> </w:t>
            </w:r>
            <w:r>
              <w:rPr>
                <w:rFonts w:eastAsia="Times New Roman" w:cs="Times New Roman"/>
                <w:b/>
                <w:bCs/>
              </w:rPr>
              <w:t>NO</w:t>
            </w:r>
            <w:r w:rsidRPr="00B91684">
              <w:rPr>
                <w:rFonts w:eastAsia="Times New Roman" w:cs="Times New Roman"/>
                <w:b/>
                <w:bCs/>
                <w:vertAlign w:val="subscript"/>
              </w:rPr>
              <w:t>2</w:t>
            </w:r>
            <w:r>
              <w:rPr>
                <w:rFonts w:eastAsia="Times New Roman" w:cs="Times New Roman"/>
                <w:b/>
                <w:bCs/>
              </w:rPr>
              <w:t>/</w:t>
            </w:r>
            <w:r w:rsidRPr="00D04A21">
              <w:rPr>
                <w:rFonts w:eastAsia="Times New Roman" w:cs="Times New Roman"/>
                <w:b/>
                <w:bCs/>
              </w:rPr>
              <w:t>NO</w:t>
            </w:r>
            <w:r w:rsidRPr="00304A30">
              <w:rPr>
                <w:rFonts w:eastAsia="Times New Roman" w:cs="Times New Roman"/>
                <w:b/>
                <w:bCs/>
                <w:vertAlign w:val="subscript"/>
              </w:rPr>
              <w:t>X</w:t>
            </w:r>
          </w:p>
        </w:tc>
      </w:tr>
      <w:tr w:rsidR="00296CC5" w:rsidRPr="00D04A21" w:rsidTr="005B7C71">
        <w:trPr>
          <w:trHeight w:val="857"/>
        </w:trPr>
        <w:tc>
          <w:tcPr>
            <w:tcW w:w="871"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296CC5" w:rsidRPr="00B91684" w:rsidRDefault="00296CC5" w:rsidP="005B7C71">
            <w:pPr>
              <w:spacing w:after="0" w:line="240" w:lineRule="auto"/>
              <w:rPr>
                <w:rFonts w:eastAsia="Times New Roman" w:cs="Times New Roman"/>
              </w:rPr>
            </w:pPr>
            <w:r w:rsidRPr="00B91684">
              <w:rPr>
                <w:rFonts w:eastAsia="Times New Roman" w:cs="Times New Roman"/>
                <w:b/>
                <w:bCs/>
              </w:rPr>
              <w:t>Prag de alertă</w:t>
            </w:r>
          </w:p>
        </w:tc>
        <w:tc>
          <w:tcPr>
            <w:tcW w:w="412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296CC5" w:rsidRPr="00B91684" w:rsidRDefault="00296CC5" w:rsidP="005B7C71">
            <w:pPr>
              <w:spacing w:after="0" w:line="240" w:lineRule="auto"/>
              <w:rPr>
                <w:rFonts w:eastAsia="Times New Roman" w:cs="Times New Roman"/>
              </w:rPr>
            </w:pPr>
            <w:r w:rsidRPr="00B91684">
              <w:rPr>
                <w:rFonts w:eastAsia="Times New Roman" w:cs="Times New Roman"/>
                <w:b/>
                <w:bCs/>
              </w:rPr>
              <w:t xml:space="preserve">400 </w:t>
            </w:r>
            <w:r>
              <w:rPr>
                <w:rFonts w:eastAsia="Times New Roman" w:cs="Times New Roman"/>
                <w:b/>
                <w:bCs/>
              </w:rPr>
              <w:t>µ</w:t>
            </w:r>
            <w:r w:rsidRPr="00B91684">
              <w:rPr>
                <w:rFonts w:eastAsia="Times New Roman" w:cs="Times New Roman"/>
                <w:b/>
                <w:bCs/>
              </w:rPr>
              <w:t>g/m</w:t>
            </w:r>
            <w:r>
              <w:rPr>
                <w:rFonts w:eastAsia="Times New Roman" w:cs="Times New Roman"/>
                <w:b/>
                <w:bCs/>
              </w:rPr>
              <w:t>³</w:t>
            </w:r>
            <w:r w:rsidRPr="00B91684">
              <w:rPr>
                <w:rFonts w:eastAsia="Times New Roman" w:cs="Times New Roman"/>
              </w:rPr>
              <w:t> - măsurat timp de 3 ore consecutive, în puncte reprezentative pentru calitatea aerului pentru o suprafa</w:t>
            </w:r>
            <w:r w:rsidR="00CD1937">
              <w:rPr>
                <w:rFonts w:eastAsia="Times New Roman" w:cs="Times New Roman"/>
              </w:rPr>
              <w:t>ț</w:t>
            </w:r>
            <w:r w:rsidRPr="00B91684">
              <w:rPr>
                <w:rFonts w:eastAsia="Times New Roman" w:cs="Times New Roman"/>
              </w:rPr>
              <w:t>a de cel pu</w:t>
            </w:r>
            <w:r w:rsidR="00CD1937">
              <w:rPr>
                <w:rFonts w:eastAsia="Times New Roman" w:cs="Times New Roman"/>
              </w:rPr>
              <w:t>ț</w:t>
            </w:r>
            <w:r w:rsidRPr="00B91684">
              <w:rPr>
                <w:rFonts w:eastAsia="Times New Roman" w:cs="Times New Roman"/>
              </w:rPr>
              <w:t>in 100 km</w:t>
            </w:r>
            <w:r>
              <w:rPr>
                <w:rFonts w:eastAsia="Times New Roman" w:cs="Times New Roman"/>
              </w:rPr>
              <w:t>²</w:t>
            </w:r>
            <w:r w:rsidRPr="00B91684">
              <w:rPr>
                <w:rFonts w:eastAsia="Times New Roman" w:cs="Times New Roman"/>
              </w:rPr>
              <w:t xml:space="preserve"> sau pentru o întreag</w:t>
            </w:r>
            <w:r>
              <w:rPr>
                <w:rFonts w:eastAsia="Times New Roman" w:cs="Times New Roman"/>
              </w:rPr>
              <w:t>ă</w:t>
            </w:r>
            <w:r w:rsidRPr="00B91684">
              <w:rPr>
                <w:rFonts w:eastAsia="Times New Roman" w:cs="Times New Roman"/>
              </w:rPr>
              <w:t xml:space="preserve"> zonă sau aglomerare, oricare dintre acestea este mai mică.</w:t>
            </w:r>
          </w:p>
        </w:tc>
      </w:tr>
      <w:tr w:rsidR="00296CC5" w:rsidRPr="00D04A21" w:rsidTr="005B7C71">
        <w:tc>
          <w:tcPr>
            <w:tcW w:w="871"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296CC5" w:rsidRPr="00B91684" w:rsidRDefault="00296CC5" w:rsidP="005B7C71">
            <w:pPr>
              <w:spacing w:after="0" w:line="240" w:lineRule="auto"/>
              <w:rPr>
                <w:rFonts w:eastAsia="Times New Roman" w:cs="Times New Roman"/>
              </w:rPr>
            </w:pPr>
            <w:r w:rsidRPr="00B91684">
              <w:rPr>
                <w:rFonts w:eastAsia="Times New Roman" w:cs="Times New Roman"/>
                <w:b/>
                <w:bCs/>
              </w:rPr>
              <w:t>Valori limită</w:t>
            </w:r>
          </w:p>
        </w:tc>
        <w:tc>
          <w:tcPr>
            <w:tcW w:w="412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296CC5" w:rsidRPr="00B91684" w:rsidRDefault="00296CC5" w:rsidP="005B7C71">
            <w:pPr>
              <w:spacing w:after="0" w:line="240" w:lineRule="auto"/>
              <w:rPr>
                <w:rFonts w:eastAsia="Times New Roman" w:cs="Times New Roman"/>
              </w:rPr>
            </w:pPr>
            <w:r w:rsidRPr="00B91684">
              <w:rPr>
                <w:rFonts w:eastAsia="Times New Roman" w:cs="Times New Roman"/>
                <w:b/>
                <w:bCs/>
              </w:rPr>
              <w:t xml:space="preserve">200 </w:t>
            </w:r>
            <w:r>
              <w:rPr>
                <w:rFonts w:eastAsia="Times New Roman" w:cs="Times New Roman"/>
                <w:b/>
                <w:bCs/>
              </w:rPr>
              <w:t>µ</w:t>
            </w:r>
            <w:r w:rsidRPr="00B91684">
              <w:rPr>
                <w:rFonts w:eastAsia="Times New Roman" w:cs="Times New Roman"/>
                <w:b/>
                <w:bCs/>
              </w:rPr>
              <w:t>g/m</w:t>
            </w:r>
            <w:r>
              <w:rPr>
                <w:rFonts w:eastAsia="Times New Roman" w:cs="Times New Roman"/>
                <w:b/>
                <w:bCs/>
              </w:rPr>
              <w:t>³</w:t>
            </w:r>
            <w:r w:rsidRPr="00B91684">
              <w:rPr>
                <w:rFonts w:eastAsia="Times New Roman" w:cs="Times New Roman"/>
                <w:b/>
                <w:bCs/>
              </w:rPr>
              <w:t xml:space="preserve"> NO</w:t>
            </w:r>
            <w:r w:rsidRPr="00B91684">
              <w:rPr>
                <w:rFonts w:eastAsia="Times New Roman" w:cs="Times New Roman"/>
                <w:b/>
                <w:bCs/>
                <w:vertAlign w:val="subscript"/>
              </w:rPr>
              <w:t>2</w:t>
            </w:r>
            <w:r w:rsidRPr="00B91684">
              <w:rPr>
                <w:rFonts w:eastAsia="Times New Roman" w:cs="Times New Roman"/>
              </w:rPr>
              <w:t> - valoarea limită orară pentru protec</w:t>
            </w:r>
            <w:r w:rsidR="00CD1937">
              <w:rPr>
                <w:rFonts w:eastAsia="Times New Roman" w:cs="Times New Roman"/>
              </w:rPr>
              <w:t>ț</w:t>
            </w:r>
            <w:r w:rsidRPr="00B91684">
              <w:rPr>
                <w:rFonts w:eastAsia="Times New Roman" w:cs="Times New Roman"/>
              </w:rPr>
              <w:t>ia sănătă</w:t>
            </w:r>
            <w:r w:rsidR="00CD1937">
              <w:rPr>
                <w:rFonts w:eastAsia="Times New Roman" w:cs="Times New Roman"/>
              </w:rPr>
              <w:t>ț</w:t>
            </w:r>
            <w:r w:rsidRPr="00B91684">
              <w:rPr>
                <w:rFonts w:eastAsia="Times New Roman" w:cs="Times New Roman"/>
              </w:rPr>
              <w:t>ii umane</w:t>
            </w:r>
            <w:r>
              <w:rPr>
                <w:rFonts w:eastAsia="Times New Roman" w:cs="Times New Roman"/>
              </w:rPr>
              <w:t xml:space="preserve"> (a nu se depăşi mai mult de 18 ori într-un an calendaristic)</w:t>
            </w:r>
            <w:r w:rsidRPr="00B91684">
              <w:rPr>
                <w:rFonts w:eastAsia="Times New Roman" w:cs="Times New Roman"/>
              </w:rPr>
              <w:br/>
            </w:r>
            <w:r w:rsidRPr="00B91684">
              <w:rPr>
                <w:rFonts w:eastAsia="Times New Roman" w:cs="Times New Roman"/>
                <w:b/>
                <w:bCs/>
              </w:rPr>
              <w:t xml:space="preserve"> 40 </w:t>
            </w:r>
            <w:r>
              <w:rPr>
                <w:rFonts w:eastAsia="Times New Roman" w:cs="Times New Roman"/>
                <w:b/>
                <w:bCs/>
              </w:rPr>
              <w:t>µ</w:t>
            </w:r>
            <w:r w:rsidRPr="00B91684">
              <w:rPr>
                <w:rFonts w:eastAsia="Times New Roman" w:cs="Times New Roman"/>
                <w:b/>
                <w:bCs/>
              </w:rPr>
              <w:t>g/m</w:t>
            </w:r>
            <w:r>
              <w:rPr>
                <w:rFonts w:eastAsia="Times New Roman" w:cs="Times New Roman"/>
                <w:b/>
                <w:bCs/>
              </w:rPr>
              <w:t>³</w:t>
            </w:r>
            <w:r w:rsidRPr="00B91684">
              <w:rPr>
                <w:rFonts w:eastAsia="Times New Roman" w:cs="Times New Roman"/>
                <w:b/>
                <w:bCs/>
              </w:rPr>
              <w:t xml:space="preserve"> NO</w:t>
            </w:r>
            <w:r w:rsidRPr="00B91684">
              <w:rPr>
                <w:rFonts w:eastAsia="Times New Roman" w:cs="Times New Roman"/>
                <w:b/>
                <w:bCs/>
                <w:vertAlign w:val="subscript"/>
              </w:rPr>
              <w:t>2</w:t>
            </w:r>
            <w:r w:rsidRPr="00B91684">
              <w:rPr>
                <w:rFonts w:eastAsia="Times New Roman" w:cs="Times New Roman"/>
              </w:rPr>
              <w:t> - valoarea limită anuală pentru protec</w:t>
            </w:r>
            <w:r w:rsidR="00CD1937">
              <w:rPr>
                <w:rFonts w:eastAsia="Times New Roman" w:cs="Times New Roman"/>
              </w:rPr>
              <w:t>ț</w:t>
            </w:r>
            <w:r w:rsidRPr="00B91684">
              <w:rPr>
                <w:rFonts w:eastAsia="Times New Roman" w:cs="Times New Roman"/>
              </w:rPr>
              <w:t>ia sănătă</w:t>
            </w:r>
            <w:r w:rsidR="00CD1937">
              <w:rPr>
                <w:rFonts w:eastAsia="Times New Roman" w:cs="Times New Roman"/>
              </w:rPr>
              <w:t>ț</w:t>
            </w:r>
            <w:r w:rsidRPr="00B91684">
              <w:rPr>
                <w:rFonts w:eastAsia="Times New Roman" w:cs="Times New Roman"/>
              </w:rPr>
              <w:t>ii umane</w:t>
            </w:r>
          </w:p>
        </w:tc>
      </w:tr>
      <w:tr w:rsidR="00296CC5" w:rsidRPr="00D04A21" w:rsidTr="005B7C71">
        <w:trPr>
          <w:trHeight w:val="254"/>
        </w:trPr>
        <w:tc>
          <w:tcPr>
            <w:tcW w:w="871"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296CC5" w:rsidRPr="00B91684" w:rsidRDefault="00296CC5" w:rsidP="005B7C71">
            <w:pPr>
              <w:spacing w:after="0" w:line="240" w:lineRule="auto"/>
              <w:rPr>
                <w:rFonts w:eastAsia="Times New Roman" w:cs="Times New Roman"/>
              </w:rPr>
            </w:pPr>
            <w:r w:rsidRPr="00B91684">
              <w:rPr>
                <w:rFonts w:eastAsia="Times New Roman" w:cs="Times New Roman"/>
                <w:b/>
                <w:bCs/>
              </w:rPr>
              <w:t>Nivel critic</w:t>
            </w:r>
          </w:p>
        </w:tc>
        <w:tc>
          <w:tcPr>
            <w:tcW w:w="412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296CC5" w:rsidRPr="00B91684" w:rsidRDefault="00296CC5" w:rsidP="005B7C71">
            <w:pPr>
              <w:spacing w:after="0" w:line="240" w:lineRule="auto"/>
              <w:rPr>
                <w:rFonts w:eastAsia="Times New Roman" w:cs="Times New Roman"/>
              </w:rPr>
            </w:pPr>
            <w:r w:rsidRPr="00B91684">
              <w:rPr>
                <w:rFonts w:eastAsia="Times New Roman" w:cs="Times New Roman"/>
                <w:b/>
                <w:bCs/>
              </w:rPr>
              <w:t xml:space="preserve">30 </w:t>
            </w:r>
            <w:r>
              <w:rPr>
                <w:rFonts w:eastAsia="Times New Roman" w:cs="Times New Roman"/>
                <w:b/>
                <w:bCs/>
              </w:rPr>
              <w:t>µ</w:t>
            </w:r>
            <w:r w:rsidRPr="00B91684">
              <w:rPr>
                <w:rFonts w:eastAsia="Times New Roman" w:cs="Times New Roman"/>
                <w:b/>
                <w:bCs/>
              </w:rPr>
              <w:t>g/m</w:t>
            </w:r>
            <w:r>
              <w:rPr>
                <w:rFonts w:eastAsia="Times New Roman" w:cs="Times New Roman"/>
                <w:b/>
                <w:bCs/>
              </w:rPr>
              <w:t>³</w:t>
            </w:r>
            <w:r w:rsidRPr="00B91684">
              <w:rPr>
                <w:rFonts w:eastAsia="Times New Roman" w:cs="Times New Roman"/>
                <w:b/>
                <w:bCs/>
              </w:rPr>
              <w:t xml:space="preserve"> NO</w:t>
            </w:r>
            <w:r>
              <w:rPr>
                <w:rFonts w:eastAsia="Times New Roman" w:cs="Times New Roman"/>
                <w:b/>
                <w:bCs/>
                <w:vertAlign w:val="subscript"/>
              </w:rPr>
              <w:t>X</w:t>
            </w:r>
            <w:r w:rsidRPr="00B91684">
              <w:rPr>
                <w:rFonts w:eastAsia="Times New Roman" w:cs="Times New Roman"/>
              </w:rPr>
              <w:t> - nivelul critic anual pentru protec</w:t>
            </w:r>
            <w:r w:rsidR="00CD1937">
              <w:rPr>
                <w:rFonts w:eastAsia="Times New Roman" w:cs="Times New Roman"/>
              </w:rPr>
              <w:t>ț</w:t>
            </w:r>
            <w:r w:rsidRPr="00B91684">
              <w:rPr>
                <w:rFonts w:eastAsia="Times New Roman" w:cs="Times New Roman"/>
              </w:rPr>
              <w:t>ia vegeta</w:t>
            </w:r>
            <w:r w:rsidR="00CD1937">
              <w:rPr>
                <w:rFonts w:eastAsia="Times New Roman" w:cs="Times New Roman"/>
              </w:rPr>
              <w:t>ț</w:t>
            </w:r>
            <w:r w:rsidRPr="00B91684">
              <w:rPr>
                <w:rFonts w:eastAsia="Times New Roman" w:cs="Times New Roman"/>
              </w:rPr>
              <w:t>iei</w:t>
            </w:r>
          </w:p>
        </w:tc>
      </w:tr>
      <w:tr w:rsidR="00296CC5" w:rsidRPr="00D04A21" w:rsidTr="005B7C71">
        <w:tblPrEx>
          <w:shd w:val="clear" w:color="auto" w:fill="FFFFFF"/>
        </w:tblPrEx>
        <w:trPr>
          <w:trHeight w:val="260"/>
        </w:trPr>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296CC5" w:rsidRPr="00B91684" w:rsidRDefault="00296CC5" w:rsidP="005B7C71">
            <w:pPr>
              <w:spacing w:after="0" w:line="240" w:lineRule="auto"/>
              <w:jc w:val="center"/>
              <w:rPr>
                <w:rFonts w:eastAsia="Times New Roman" w:cs="Arial"/>
              </w:rPr>
            </w:pPr>
            <w:r w:rsidRPr="00B91684">
              <w:rPr>
                <w:rFonts w:eastAsia="Times New Roman" w:cs="Arial"/>
                <w:b/>
                <w:bCs/>
              </w:rPr>
              <w:t>Particule în suspensie - PM</w:t>
            </w:r>
            <w:r w:rsidRPr="00B91684">
              <w:rPr>
                <w:rFonts w:eastAsia="Times New Roman" w:cs="Arial"/>
                <w:b/>
                <w:bCs/>
                <w:vertAlign w:val="subscript"/>
              </w:rPr>
              <w:t>10</w:t>
            </w:r>
          </w:p>
        </w:tc>
      </w:tr>
      <w:tr w:rsidR="00296CC5" w:rsidRPr="00D04A21" w:rsidTr="005B7C71">
        <w:tblPrEx>
          <w:shd w:val="clear" w:color="auto" w:fill="FFFFFF"/>
        </w:tblPrEx>
        <w:trPr>
          <w:trHeight w:val="130"/>
        </w:trPr>
        <w:tc>
          <w:tcPr>
            <w:tcW w:w="0" w:type="auto"/>
            <w:tcBorders>
              <w:top w:val="single" w:sz="4" w:space="0" w:color="DDDDDD"/>
              <w:left w:val="single" w:sz="4" w:space="0" w:color="DDDDDD"/>
              <w:bottom w:val="single" w:sz="4" w:space="0" w:color="DDDDDD"/>
              <w:right w:val="single" w:sz="4" w:space="0" w:color="DDDDDD"/>
            </w:tcBorders>
            <w:shd w:val="clear" w:color="auto" w:fill="FFFFFF"/>
            <w:tcMar>
              <w:top w:w="80" w:type="dxa"/>
              <w:left w:w="80" w:type="dxa"/>
              <w:bottom w:w="80" w:type="dxa"/>
              <w:right w:w="80" w:type="dxa"/>
            </w:tcMar>
            <w:hideMark/>
          </w:tcPr>
          <w:p w:rsidR="00296CC5" w:rsidRPr="00B91684" w:rsidRDefault="00296CC5" w:rsidP="005B7C71">
            <w:pPr>
              <w:spacing w:after="0" w:line="240" w:lineRule="auto"/>
              <w:rPr>
                <w:rFonts w:eastAsia="Times New Roman" w:cs="Arial"/>
              </w:rPr>
            </w:pPr>
            <w:r w:rsidRPr="00B91684">
              <w:rPr>
                <w:rFonts w:eastAsia="Times New Roman" w:cs="Arial"/>
                <w:b/>
                <w:bCs/>
              </w:rPr>
              <w:t>Valori limită</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0" w:type="dxa"/>
              <w:left w:w="80" w:type="dxa"/>
              <w:bottom w:w="80" w:type="dxa"/>
              <w:right w:w="80" w:type="dxa"/>
            </w:tcMar>
            <w:hideMark/>
          </w:tcPr>
          <w:p w:rsidR="00296CC5" w:rsidRPr="00B91684" w:rsidRDefault="00296CC5" w:rsidP="005B7C71">
            <w:pPr>
              <w:spacing w:after="0" w:line="240" w:lineRule="auto"/>
              <w:rPr>
                <w:rFonts w:eastAsia="Times New Roman" w:cs="Arial"/>
              </w:rPr>
            </w:pPr>
            <w:r w:rsidRPr="00B91684">
              <w:rPr>
                <w:rFonts w:eastAsia="Times New Roman" w:cs="Arial"/>
                <w:b/>
                <w:bCs/>
              </w:rPr>
              <w:t xml:space="preserve">50 </w:t>
            </w:r>
            <w:r>
              <w:rPr>
                <w:rFonts w:eastAsia="Times New Roman" w:cs="Times New Roman"/>
                <w:b/>
                <w:bCs/>
              </w:rPr>
              <w:t>µ</w:t>
            </w:r>
            <w:r w:rsidRPr="00B91684">
              <w:rPr>
                <w:rFonts w:eastAsia="Times New Roman" w:cs="Arial"/>
                <w:b/>
                <w:bCs/>
              </w:rPr>
              <w:t>g/m</w:t>
            </w:r>
            <w:r>
              <w:rPr>
                <w:rFonts w:eastAsia="Times New Roman" w:cs="Arial"/>
                <w:b/>
                <w:bCs/>
              </w:rPr>
              <w:t>³</w:t>
            </w:r>
            <w:r w:rsidRPr="00B91684">
              <w:rPr>
                <w:rFonts w:eastAsia="Times New Roman" w:cs="Arial"/>
              </w:rPr>
              <w:t> - valoarea limită zilnică pentru protec</w:t>
            </w:r>
            <w:r w:rsidR="00CD1937">
              <w:rPr>
                <w:rFonts w:eastAsia="Times New Roman" w:cs="Arial"/>
              </w:rPr>
              <w:t>ț</w:t>
            </w:r>
            <w:r w:rsidRPr="00B91684">
              <w:rPr>
                <w:rFonts w:eastAsia="Times New Roman" w:cs="Arial"/>
              </w:rPr>
              <w:t>ia sănătă</w:t>
            </w:r>
            <w:r w:rsidR="00CD1937">
              <w:rPr>
                <w:rFonts w:eastAsia="Times New Roman" w:cs="Arial"/>
              </w:rPr>
              <w:t>ț</w:t>
            </w:r>
            <w:r w:rsidRPr="00B91684">
              <w:rPr>
                <w:rFonts w:eastAsia="Times New Roman" w:cs="Arial"/>
              </w:rPr>
              <w:t>ii umane</w:t>
            </w:r>
            <w:r>
              <w:rPr>
                <w:rFonts w:eastAsia="Times New Roman" w:cs="Arial"/>
              </w:rPr>
              <w:t xml:space="preserve"> </w:t>
            </w:r>
            <w:r>
              <w:rPr>
                <w:rFonts w:eastAsia="Times New Roman" w:cs="Times New Roman"/>
              </w:rPr>
              <w:t>(a nu se depăşi mai mult de 35 ori într-un an calendaristic)</w:t>
            </w:r>
            <w:r w:rsidRPr="00B91684">
              <w:rPr>
                <w:rFonts w:eastAsia="Times New Roman" w:cs="Arial"/>
              </w:rPr>
              <w:br/>
            </w:r>
            <w:r w:rsidRPr="00B91684">
              <w:rPr>
                <w:rFonts w:eastAsia="Times New Roman" w:cs="Arial"/>
                <w:b/>
                <w:bCs/>
              </w:rPr>
              <w:t xml:space="preserve">40 </w:t>
            </w:r>
            <w:r>
              <w:rPr>
                <w:rFonts w:eastAsia="Times New Roman" w:cs="Times New Roman"/>
                <w:b/>
                <w:bCs/>
              </w:rPr>
              <w:t>µ</w:t>
            </w:r>
            <w:r w:rsidRPr="00B91684">
              <w:rPr>
                <w:rFonts w:eastAsia="Times New Roman" w:cs="Arial"/>
                <w:b/>
                <w:bCs/>
              </w:rPr>
              <w:t>g/m</w:t>
            </w:r>
            <w:r>
              <w:rPr>
                <w:rFonts w:eastAsia="Times New Roman" w:cs="Arial"/>
                <w:b/>
                <w:bCs/>
              </w:rPr>
              <w:t>³</w:t>
            </w:r>
            <w:r w:rsidRPr="00B91684">
              <w:rPr>
                <w:rFonts w:eastAsia="Times New Roman" w:cs="Arial"/>
              </w:rPr>
              <w:t> - valoarea limită anuală pentru protec</w:t>
            </w:r>
            <w:r w:rsidR="00CD1937">
              <w:rPr>
                <w:rFonts w:eastAsia="Times New Roman" w:cs="Arial"/>
              </w:rPr>
              <w:t>ț</w:t>
            </w:r>
            <w:r w:rsidRPr="00B91684">
              <w:rPr>
                <w:rFonts w:eastAsia="Times New Roman" w:cs="Arial"/>
              </w:rPr>
              <w:t>ia sănătă</w:t>
            </w:r>
            <w:r w:rsidR="00CD1937">
              <w:rPr>
                <w:rFonts w:eastAsia="Times New Roman" w:cs="Arial"/>
              </w:rPr>
              <w:t>ț</w:t>
            </w:r>
            <w:r w:rsidRPr="00B91684">
              <w:rPr>
                <w:rFonts w:eastAsia="Times New Roman" w:cs="Arial"/>
              </w:rPr>
              <w:t>ii umane</w:t>
            </w:r>
          </w:p>
        </w:tc>
      </w:tr>
      <w:tr w:rsidR="00296CC5" w:rsidRPr="00D04A21" w:rsidTr="005B7C71">
        <w:tblPrEx>
          <w:shd w:val="clear" w:color="auto" w:fill="FFFFFF"/>
        </w:tblPrEx>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296CC5" w:rsidRPr="00B91684" w:rsidRDefault="00296CC5" w:rsidP="005B7C71">
            <w:pPr>
              <w:spacing w:after="0" w:line="240" w:lineRule="auto"/>
              <w:jc w:val="center"/>
              <w:rPr>
                <w:rFonts w:eastAsia="Times New Roman" w:cs="Arial"/>
              </w:rPr>
            </w:pPr>
            <w:r w:rsidRPr="00B91684">
              <w:rPr>
                <w:rFonts w:eastAsia="Times New Roman" w:cs="Arial"/>
                <w:b/>
                <w:bCs/>
              </w:rPr>
              <w:t>Particule în suspensie - PM</w:t>
            </w:r>
            <w:r w:rsidRPr="00B91684">
              <w:rPr>
                <w:rFonts w:eastAsia="Times New Roman" w:cs="Arial"/>
                <w:b/>
                <w:bCs/>
                <w:vertAlign w:val="subscript"/>
              </w:rPr>
              <w:t>2,5</w:t>
            </w:r>
          </w:p>
        </w:tc>
      </w:tr>
      <w:tr w:rsidR="00296CC5" w:rsidRPr="00D04A21" w:rsidTr="005B7C71">
        <w:tblPrEx>
          <w:shd w:val="clear" w:color="auto" w:fill="FFFFFF"/>
        </w:tblPrEx>
        <w:tc>
          <w:tcPr>
            <w:tcW w:w="0" w:type="auto"/>
            <w:tcBorders>
              <w:top w:val="single" w:sz="4" w:space="0" w:color="DDDDDD"/>
              <w:left w:val="single" w:sz="4" w:space="0" w:color="DDDDDD"/>
              <w:bottom w:val="single" w:sz="4" w:space="0" w:color="DDDDDD"/>
              <w:right w:val="single" w:sz="4" w:space="0" w:color="DDDDDD"/>
            </w:tcBorders>
            <w:shd w:val="clear" w:color="auto" w:fill="FFFFFF"/>
            <w:tcMar>
              <w:top w:w="80" w:type="dxa"/>
              <w:left w:w="80" w:type="dxa"/>
              <w:bottom w:w="80" w:type="dxa"/>
              <w:right w:w="80" w:type="dxa"/>
            </w:tcMar>
            <w:hideMark/>
          </w:tcPr>
          <w:p w:rsidR="00296CC5" w:rsidRPr="00B91684" w:rsidRDefault="00296CC5" w:rsidP="005B7C71">
            <w:pPr>
              <w:spacing w:after="0" w:line="240" w:lineRule="auto"/>
              <w:rPr>
                <w:rFonts w:eastAsia="Times New Roman" w:cs="Arial"/>
              </w:rPr>
            </w:pPr>
            <w:r w:rsidRPr="00B91684">
              <w:rPr>
                <w:rFonts w:eastAsia="Times New Roman" w:cs="Arial"/>
                <w:b/>
                <w:bCs/>
              </w:rPr>
              <w:lastRenderedPageBreak/>
              <w:t xml:space="preserve">Valoare </w:t>
            </w:r>
            <w:r w:rsidR="00CD1937">
              <w:rPr>
                <w:rFonts w:eastAsia="Times New Roman" w:cs="Arial"/>
                <w:b/>
                <w:bCs/>
              </w:rPr>
              <w:t>ț</w:t>
            </w:r>
            <w:r w:rsidRPr="00B91684">
              <w:rPr>
                <w:rFonts w:eastAsia="Times New Roman" w:cs="Arial"/>
                <w:b/>
                <w:bCs/>
              </w:rPr>
              <w:t>intă</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0" w:type="dxa"/>
              <w:left w:w="80" w:type="dxa"/>
              <w:bottom w:w="80" w:type="dxa"/>
              <w:right w:w="80" w:type="dxa"/>
            </w:tcMar>
            <w:hideMark/>
          </w:tcPr>
          <w:p w:rsidR="00296CC5" w:rsidRPr="00B91684" w:rsidRDefault="00296CC5" w:rsidP="005B7C71">
            <w:pPr>
              <w:spacing w:after="0" w:line="240" w:lineRule="auto"/>
              <w:rPr>
                <w:rFonts w:eastAsia="Times New Roman" w:cs="Arial"/>
              </w:rPr>
            </w:pPr>
            <w:r w:rsidRPr="00B91684">
              <w:rPr>
                <w:rFonts w:eastAsia="Times New Roman" w:cs="Arial"/>
                <w:b/>
                <w:bCs/>
              </w:rPr>
              <w:t xml:space="preserve">25 </w:t>
            </w:r>
            <w:r>
              <w:rPr>
                <w:rFonts w:eastAsia="Times New Roman" w:cs="Times New Roman"/>
                <w:b/>
                <w:bCs/>
              </w:rPr>
              <w:t>µ</w:t>
            </w:r>
            <w:r w:rsidRPr="00B91684">
              <w:rPr>
                <w:rFonts w:eastAsia="Times New Roman" w:cs="Arial"/>
                <w:b/>
                <w:bCs/>
              </w:rPr>
              <w:t>g/m</w:t>
            </w:r>
            <w:r>
              <w:rPr>
                <w:rFonts w:eastAsia="Times New Roman" w:cs="Arial"/>
                <w:b/>
                <w:bCs/>
              </w:rPr>
              <w:t>³</w:t>
            </w:r>
            <w:r w:rsidRPr="00B91684">
              <w:rPr>
                <w:rFonts w:eastAsia="Times New Roman" w:cs="Arial"/>
              </w:rPr>
              <w:t> - valoarea-</w:t>
            </w:r>
            <w:r w:rsidR="00CD1937">
              <w:rPr>
                <w:rFonts w:eastAsia="Times New Roman" w:cs="Arial"/>
              </w:rPr>
              <w:t>ț</w:t>
            </w:r>
            <w:r w:rsidRPr="00B91684">
              <w:rPr>
                <w:rFonts w:eastAsia="Times New Roman" w:cs="Arial"/>
              </w:rPr>
              <w:t>intă anuală</w:t>
            </w:r>
          </w:p>
        </w:tc>
      </w:tr>
      <w:tr w:rsidR="00296CC5" w:rsidRPr="00D04A21" w:rsidTr="005B7C71">
        <w:tblPrEx>
          <w:shd w:val="clear" w:color="auto" w:fill="FFFFFF"/>
        </w:tblPrEx>
        <w:tc>
          <w:tcPr>
            <w:tcW w:w="0" w:type="auto"/>
            <w:tcBorders>
              <w:top w:val="single" w:sz="4" w:space="0" w:color="DDDDDD"/>
              <w:left w:val="single" w:sz="4" w:space="0" w:color="DDDDDD"/>
              <w:bottom w:val="single" w:sz="4" w:space="0" w:color="DDDDDD"/>
              <w:right w:val="single" w:sz="4" w:space="0" w:color="DDDDDD"/>
            </w:tcBorders>
            <w:shd w:val="clear" w:color="auto" w:fill="FFFFFF"/>
            <w:tcMar>
              <w:top w:w="80" w:type="dxa"/>
              <w:left w:w="80" w:type="dxa"/>
              <w:bottom w:w="80" w:type="dxa"/>
              <w:right w:w="80" w:type="dxa"/>
            </w:tcMar>
            <w:hideMark/>
          </w:tcPr>
          <w:p w:rsidR="00296CC5" w:rsidRPr="00B91684" w:rsidRDefault="00296CC5" w:rsidP="005B7C71">
            <w:pPr>
              <w:spacing w:after="0" w:line="240" w:lineRule="auto"/>
              <w:rPr>
                <w:rFonts w:eastAsia="Times New Roman" w:cs="Arial"/>
              </w:rPr>
            </w:pPr>
            <w:r w:rsidRPr="00B91684">
              <w:rPr>
                <w:rFonts w:eastAsia="Times New Roman" w:cs="Arial"/>
                <w:b/>
                <w:bCs/>
              </w:rPr>
              <w:t>Valori limită</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0" w:type="dxa"/>
              <w:left w:w="80" w:type="dxa"/>
              <w:bottom w:w="80" w:type="dxa"/>
              <w:right w:w="80" w:type="dxa"/>
            </w:tcMar>
            <w:hideMark/>
          </w:tcPr>
          <w:p w:rsidR="00296CC5" w:rsidRPr="00B91684" w:rsidRDefault="00296CC5" w:rsidP="005B7C71">
            <w:pPr>
              <w:spacing w:after="0" w:line="240" w:lineRule="auto"/>
              <w:rPr>
                <w:rFonts w:eastAsia="Times New Roman" w:cs="Arial"/>
              </w:rPr>
            </w:pPr>
            <w:r w:rsidRPr="00B91684">
              <w:rPr>
                <w:rFonts w:eastAsia="Times New Roman" w:cs="Arial"/>
                <w:b/>
                <w:bCs/>
              </w:rPr>
              <w:t xml:space="preserve">25 </w:t>
            </w:r>
            <w:r>
              <w:rPr>
                <w:rFonts w:eastAsia="Times New Roman" w:cs="Times New Roman"/>
                <w:b/>
                <w:bCs/>
              </w:rPr>
              <w:t>µ</w:t>
            </w:r>
            <w:r w:rsidRPr="00B91684">
              <w:rPr>
                <w:rFonts w:eastAsia="Times New Roman" w:cs="Arial"/>
                <w:b/>
                <w:bCs/>
              </w:rPr>
              <w:t>g/m</w:t>
            </w:r>
            <w:r>
              <w:rPr>
                <w:rFonts w:eastAsia="Times New Roman" w:cs="Arial"/>
                <w:b/>
                <w:bCs/>
              </w:rPr>
              <w:t>³</w:t>
            </w:r>
            <w:r w:rsidRPr="00B91684">
              <w:rPr>
                <w:rFonts w:eastAsia="Times New Roman" w:cs="Arial"/>
              </w:rPr>
              <w:t> - valoarea limită anuală care trebuie atinsă până la 1 ianuarie 2015</w:t>
            </w:r>
            <w:r w:rsidRPr="00B91684">
              <w:rPr>
                <w:rFonts w:eastAsia="Times New Roman" w:cs="Arial"/>
              </w:rPr>
              <w:br/>
            </w:r>
            <w:r w:rsidRPr="00B91684">
              <w:rPr>
                <w:rFonts w:eastAsia="Times New Roman" w:cs="Arial"/>
                <w:b/>
                <w:bCs/>
              </w:rPr>
              <w:t xml:space="preserve">20 </w:t>
            </w:r>
            <w:r>
              <w:rPr>
                <w:rFonts w:eastAsia="Times New Roman" w:cs="Times New Roman"/>
                <w:b/>
                <w:bCs/>
              </w:rPr>
              <w:t>µ</w:t>
            </w:r>
            <w:r w:rsidRPr="00B91684">
              <w:rPr>
                <w:rFonts w:eastAsia="Times New Roman" w:cs="Arial"/>
                <w:b/>
                <w:bCs/>
              </w:rPr>
              <w:t>g/m</w:t>
            </w:r>
            <w:r>
              <w:rPr>
                <w:rFonts w:eastAsia="Times New Roman" w:cs="Arial"/>
                <w:b/>
                <w:bCs/>
              </w:rPr>
              <w:t>³</w:t>
            </w:r>
            <w:r w:rsidRPr="00B91684">
              <w:rPr>
                <w:rFonts w:eastAsia="Times New Roman" w:cs="Arial"/>
              </w:rPr>
              <w:t> - valoarea limită anuală care trebuie atinsă până la 1 ianuarie 2020</w:t>
            </w:r>
          </w:p>
        </w:tc>
      </w:tr>
      <w:tr w:rsidR="00296CC5" w:rsidRPr="00D04A21" w:rsidTr="005B7C71">
        <w:tblPrEx>
          <w:shd w:val="clear" w:color="auto" w:fill="FFFFFF"/>
        </w:tblPrEx>
        <w:trPr>
          <w:trHeight w:val="380"/>
        </w:trPr>
        <w:tc>
          <w:tcPr>
            <w:tcW w:w="0" w:type="auto"/>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80" w:type="dxa"/>
              <w:bottom w:w="80" w:type="dxa"/>
              <w:right w:w="80" w:type="dxa"/>
            </w:tcMar>
            <w:hideMark/>
          </w:tcPr>
          <w:p w:rsidR="00296CC5" w:rsidRPr="00B91684" w:rsidRDefault="00296CC5" w:rsidP="005B7C71">
            <w:pPr>
              <w:spacing w:after="0" w:line="240" w:lineRule="auto"/>
              <w:jc w:val="center"/>
            </w:pPr>
            <w:r w:rsidRPr="00B91684">
              <w:rPr>
                <w:rFonts w:eastAsia="Times New Roman" w:cs="Arial"/>
                <w:b/>
                <w:bCs/>
              </w:rPr>
              <w:t>Benzen - C</w:t>
            </w:r>
            <w:r w:rsidRPr="00B91684">
              <w:rPr>
                <w:rFonts w:eastAsia="Times New Roman" w:cs="Arial"/>
                <w:b/>
                <w:bCs/>
                <w:vertAlign w:val="subscript"/>
              </w:rPr>
              <w:t>6</w:t>
            </w:r>
            <w:r w:rsidRPr="00B91684">
              <w:rPr>
                <w:rFonts w:eastAsia="Times New Roman" w:cs="Arial"/>
                <w:b/>
                <w:bCs/>
              </w:rPr>
              <w:t>H</w:t>
            </w:r>
            <w:r w:rsidRPr="00B91684">
              <w:rPr>
                <w:rFonts w:eastAsia="Times New Roman" w:cs="Arial"/>
                <w:b/>
                <w:bCs/>
                <w:vertAlign w:val="subscript"/>
              </w:rPr>
              <w:t>6</w:t>
            </w:r>
          </w:p>
        </w:tc>
      </w:tr>
      <w:tr w:rsidR="00296CC5" w:rsidRPr="00D04A21" w:rsidTr="005B7C71">
        <w:tblPrEx>
          <w:shd w:val="clear" w:color="auto" w:fill="FFFFFF"/>
        </w:tblPrEx>
        <w:tc>
          <w:tcPr>
            <w:tcW w:w="0" w:type="auto"/>
            <w:tcBorders>
              <w:top w:val="single" w:sz="4" w:space="0" w:color="DDDDDD"/>
              <w:left w:val="single" w:sz="4" w:space="0" w:color="DDDDDD"/>
              <w:bottom w:val="single" w:sz="4" w:space="0" w:color="DDDDDD"/>
              <w:right w:val="single" w:sz="4" w:space="0" w:color="DDDDDD"/>
            </w:tcBorders>
            <w:shd w:val="clear" w:color="auto" w:fill="FFFFFF"/>
            <w:tcMar>
              <w:top w:w="80" w:type="dxa"/>
              <w:left w:w="80" w:type="dxa"/>
              <w:bottom w:w="80" w:type="dxa"/>
              <w:right w:w="80" w:type="dxa"/>
            </w:tcMar>
            <w:hideMark/>
          </w:tcPr>
          <w:p w:rsidR="00296CC5" w:rsidRPr="00B91684" w:rsidRDefault="00296CC5" w:rsidP="005B7C71">
            <w:pPr>
              <w:spacing w:after="0" w:line="240" w:lineRule="auto"/>
              <w:rPr>
                <w:rFonts w:eastAsia="Times New Roman" w:cs="Arial"/>
                <w:b/>
                <w:bCs/>
              </w:rPr>
            </w:pPr>
            <w:r w:rsidRPr="00B91684">
              <w:rPr>
                <w:rFonts w:eastAsia="Times New Roman" w:cs="Arial"/>
                <w:b/>
                <w:bCs/>
              </w:rPr>
              <w:t>Valoare limită</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0" w:type="dxa"/>
              <w:left w:w="80" w:type="dxa"/>
              <w:bottom w:w="80" w:type="dxa"/>
              <w:right w:w="80" w:type="dxa"/>
            </w:tcMar>
            <w:hideMark/>
          </w:tcPr>
          <w:p w:rsidR="00296CC5" w:rsidRPr="00B91684" w:rsidRDefault="00296CC5" w:rsidP="005B7C71">
            <w:pPr>
              <w:spacing w:after="0" w:line="240" w:lineRule="auto"/>
              <w:rPr>
                <w:rFonts w:eastAsia="Times New Roman" w:cs="Arial"/>
                <w:b/>
                <w:bCs/>
              </w:rPr>
            </w:pPr>
            <w:r w:rsidRPr="00B91684">
              <w:rPr>
                <w:rFonts w:eastAsia="Times New Roman" w:cs="Arial"/>
                <w:b/>
                <w:bCs/>
              </w:rPr>
              <w:t xml:space="preserve">5 </w:t>
            </w:r>
            <w:r>
              <w:rPr>
                <w:rFonts w:eastAsia="Times New Roman" w:cs="Times New Roman"/>
                <w:b/>
                <w:bCs/>
              </w:rPr>
              <w:t>µ</w:t>
            </w:r>
            <w:r w:rsidRPr="00B91684">
              <w:rPr>
                <w:rFonts w:eastAsia="Times New Roman" w:cs="Arial"/>
                <w:b/>
                <w:bCs/>
              </w:rPr>
              <w:t>g/m</w:t>
            </w:r>
            <w:r>
              <w:rPr>
                <w:rFonts w:eastAsia="Times New Roman" w:cs="Arial"/>
                <w:b/>
                <w:bCs/>
              </w:rPr>
              <w:t>³</w:t>
            </w:r>
            <w:r w:rsidRPr="00B91684">
              <w:rPr>
                <w:rFonts w:eastAsia="Times New Roman" w:cs="Arial"/>
              </w:rPr>
              <w:t> - valoarea limită anuală pentru protec</w:t>
            </w:r>
            <w:r w:rsidR="00CD1937">
              <w:rPr>
                <w:rFonts w:eastAsia="Times New Roman" w:cs="Arial"/>
              </w:rPr>
              <w:t>ț</w:t>
            </w:r>
            <w:r w:rsidRPr="00B91684">
              <w:rPr>
                <w:rFonts w:eastAsia="Times New Roman" w:cs="Arial"/>
              </w:rPr>
              <w:t>ia sănătă</w:t>
            </w:r>
            <w:r w:rsidR="00CD1937">
              <w:rPr>
                <w:rFonts w:eastAsia="Times New Roman" w:cs="Arial"/>
              </w:rPr>
              <w:t>ț</w:t>
            </w:r>
            <w:r w:rsidRPr="00B91684">
              <w:rPr>
                <w:rFonts w:eastAsia="Times New Roman" w:cs="Arial"/>
              </w:rPr>
              <w:t>ii umane</w:t>
            </w:r>
          </w:p>
        </w:tc>
      </w:tr>
    </w:tbl>
    <w:p w:rsidR="00E73B15" w:rsidRDefault="00E73B15" w:rsidP="002E51C5">
      <w:pPr>
        <w:spacing w:after="0" w:line="240" w:lineRule="auto"/>
        <w:jc w:val="both"/>
        <w:rPr>
          <w:rFonts w:ascii="Times New Roman" w:hAnsi="Times New Roman" w:cs="Times New Roman"/>
          <w:i/>
          <w:color w:val="A6A6A6" w:themeColor="background1" w:themeShade="A6"/>
          <w:sz w:val="28"/>
          <w:szCs w:val="28"/>
          <w:lang w:val="ro-RO"/>
        </w:rPr>
      </w:pPr>
    </w:p>
    <w:p w:rsidR="00E73B15" w:rsidRPr="00E73B15" w:rsidRDefault="00E73B15" w:rsidP="002E51C5">
      <w:pPr>
        <w:spacing w:after="0" w:line="240" w:lineRule="auto"/>
        <w:jc w:val="both"/>
        <w:rPr>
          <w:rFonts w:ascii="Times New Roman" w:hAnsi="Times New Roman" w:cs="Times New Roman"/>
          <w:sz w:val="28"/>
          <w:szCs w:val="28"/>
          <w:lang w:val="ro-RO"/>
        </w:rPr>
      </w:pPr>
      <w:r w:rsidRPr="00E73B15">
        <w:rPr>
          <w:rFonts w:ascii="Times New Roman" w:hAnsi="Times New Roman" w:cs="Times New Roman"/>
          <w:sz w:val="28"/>
          <w:szCs w:val="28"/>
          <w:lang w:val="ro-RO"/>
        </w:rPr>
        <w:t xml:space="preserve">Planul a fost elaborat ca urmare a prevederilor legale care se aplică unităţilor administrativ-teritoriale incluse în anexa 1 a Ordinului MMAP 1206/2015. Studiul de calitate a aerului care a stat la baza întocmirii Planului Integrat de </w:t>
      </w:r>
      <w:r>
        <w:rPr>
          <w:rFonts w:ascii="Times New Roman" w:hAnsi="Times New Roman" w:cs="Times New Roman"/>
          <w:sz w:val="28"/>
          <w:szCs w:val="28"/>
          <w:lang w:val="ro-RO"/>
        </w:rPr>
        <w:t>Calitate a A</w:t>
      </w:r>
      <w:r w:rsidRPr="00E73B15">
        <w:rPr>
          <w:rFonts w:ascii="Times New Roman" w:hAnsi="Times New Roman" w:cs="Times New Roman"/>
          <w:sz w:val="28"/>
          <w:szCs w:val="28"/>
          <w:lang w:val="ro-RO"/>
        </w:rPr>
        <w:t>erului</w:t>
      </w:r>
      <w:r>
        <w:rPr>
          <w:rFonts w:ascii="Times New Roman" w:hAnsi="Times New Roman" w:cs="Times New Roman"/>
          <w:sz w:val="28"/>
          <w:szCs w:val="28"/>
          <w:lang w:val="ro-RO"/>
        </w:rPr>
        <w:t xml:space="preserve"> în M</w:t>
      </w:r>
      <w:r w:rsidRPr="00E73B15">
        <w:rPr>
          <w:rFonts w:ascii="Times New Roman" w:hAnsi="Times New Roman" w:cs="Times New Roman"/>
          <w:sz w:val="28"/>
          <w:szCs w:val="28"/>
          <w:lang w:val="ro-RO"/>
        </w:rPr>
        <w:t>unicipiul Bucureşti a fost elaborat de către S.C. Westagem S.R.L</w:t>
      </w:r>
      <w:r>
        <w:rPr>
          <w:rFonts w:ascii="Times New Roman" w:hAnsi="Times New Roman" w:cs="Times New Roman"/>
          <w:sz w:val="28"/>
          <w:szCs w:val="28"/>
          <w:lang w:val="ro-RO"/>
        </w:rPr>
        <w:t xml:space="preserve"> folosind date transmise de APM Bucureşti legate de concentraţia poluanţilor în perioada 2010 – 2014, dar şi informaţii rezultate în urma modelării matematice a dispersiei poluanţilor.</w:t>
      </w:r>
    </w:p>
    <w:p w:rsidR="007E7AE4" w:rsidRPr="00EE309E" w:rsidRDefault="00EE309E" w:rsidP="002E51C5">
      <w:pPr>
        <w:spacing w:after="0" w:line="240" w:lineRule="auto"/>
        <w:jc w:val="both"/>
        <w:rPr>
          <w:rFonts w:ascii="Times New Roman" w:hAnsi="Times New Roman" w:cs="Times New Roman"/>
          <w:sz w:val="28"/>
          <w:szCs w:val="28"/>
          <w:lang w:val="ro-RO"/>
        </w:rPr>
      </w:pPr>
      <w:r w:rsidRPr="00343C50">
        <w:rPr>
          <w:rFonts w:ascii="Times New Roman" w:hAnsi="Times New Roman" w:cs="Times New Roman"/>
          <w:sz w:val="28"/>
          <w:szCs w:val="28"/>
          <w:lang w:val="ro-RO"/>
        </w:rPr>
        <w:t>Calendarul punerii în aplicare: 2018 - 2022</w:t>
      </w:r>
    </w:p>
    <w:p w:rsidR="00EA0C53" w:rsidRPr="00A2754E" w:rsidRDefault="00E5630A" w:rsidP="00A2754E">
      <w:pPr>
        <w:pStyle w:val="Heading1"/>
        <w:rPr>
          <w:lang w:val="ro-RO"/>
        </w:rPr>
      </w:pPr>
      <w:bookmarkStart w:id="1" w:name="_Toc272057"/>
      <w:r w:rsidRPr="00A2754E">
        <w:rPr>
          <w:lang w:val="ro-RO"/>
        </w:rPr>
        <w:t xml:space="preserve">2. </w:t>
      </w:r>
      <w:r w:rsidR="00945A49" w:rsidRPr="00A2754E">
        <w:rPr>
          <w:lang w:val="ro-RO"/>
        </w:rPr>
        <w:t>Cadru</w:t>
      </w:r>
      <w:r w:rsidR="00EA0C53" w:rsidRPr="00A2754E">
        <w:rPr>
          <w:lang w:val="ro-RO"/>
        </w:rPr>
        <w:t xml:space="preserve"> legal</w:t>
      </w:r>
      <w:bookmarkEnd w:id="1"/>
    </w:p>
    <w:p w:rsidR="00EE309E" w:rsidRPr="00EE309E" w:rsidRDefault="00EE309E" w:rsidP="00EE309E">
      <w:pPr>
        <w:spacing w:after="0" w:line="240" w:lineRule="auto"/>
        <w:ind w:firstLine="720"/>
        <w:jc w:val="both"/>
        <w:rPr>
          <w:rFonts w:ascii="Times New Roman" w:hAnsi="Times New Roman" w:cs="Times New Roman"/>
          <w:sz w:val="28"/>
          <w:szCs w:val="28"/>
          <w:lang w:val="ro-RO"/>
        </w:rPr>
      </w:pPr>
      <w:r w:rsidRPr="00EE309E">
        <w:rPr>
          <w:rFonts w:ascii="Times New Roman" w:hAnsi="Times New Roman" w:cs="Times New Roman"/>
          <w:sz w:val="28"/>
          <w:szCs w:val="28"/>
          <w:lang w:val="ro-RO"/>
        </w:rPr>
        <w:t xml:space="preserve">Stabilirea unor limite sau </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inte ale concentra</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iilor de poluan</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 în aerul înconjurător și crearea condi</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iilor ca acestea să nu fie depăşite reprezintă cel mai important mijloc legislativ prin care se asigură prevenirea şi reducerea efectelor poluan</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ilor din aer asupra sănătă</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ii popula</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iei şi mediului. Aceste reglementări sunt cuprinse în Directiva 2008/50/UE A PARLAMENTULUI EUROPEAN ŞI A CONSILIULUI din 21 mai 2008 privind calitatea aerului şi un aer mai curat pentru Europa, şi Directiva 2004/107/UE A PARLAMENTULUI EUROPEAN ŞI A CONSILIULUI din 15 decembrie 2004 privind arsenul, cadmiul, mercurul, nichelul şi hidrocarburile aromatice policiclice (PAH) în aerul înconjurător, ambele transpuse în legisla</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ia na</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ională prin Legea nr. 104/2011 privind calitatea aerului înconjurător.</w:t>
      </w:r>
    </w:p>
    <w:p w:rsidR="00EE309E" w:rsidRPr="00EE309E" w:rsidRDefault="00EE309E" w:rsidP="00EE309E">
      <w:pPr>
        <w:spacing w:after="0" w:line="240" w:lineRule="auto"/>
        <w:ind w:firstLine="720"/>
        <w:jc w:val="both"/>
        <w:rPr>
          <w:rFonts w:ascii="Times New Roman" w:hAnsi="Times New Roman" w:cs="Times New Roman"/>
          <w:sz w:val="28"/>
          <w:szCs w:val="28"/>
          <w:lang w:val="ro-RO"/>
        </w:rPr>
      </w:pPr>
      <w:r w:rsidRPr="00EE309E">
        <w:rPr>
          <w:rFonts w:ascii="Times New Roman" w:hAnsi="Times New Roman" w:cs="Times New Roman"/>
          <w:sz w:val="28"/>
          <w:szCs w:val="28"/>
          <w:lang w:val="ro-RO"/>
        </w:rPr>
        <w:t>Procedura prin care se asigură cadrul juridic, organizatoric, func</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ional şi o concep</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ie unitară de întocmire a planurilor de calitate a aerului, a planurilor de ac</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iune pe termen scurt şi a planurilor de men</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inere a calită</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ii aerului, de consultare a publicului, de aprobare, de punere în aplicare, de monitorizare şi de raportare a stadiului şi a efectelor realizării măsurilor din aceste planuri către institu</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iile na</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ionale şi europene, este stabilită în Anexa la Hotărârea de Guvern nr. 257/2015 privind aprobarea Metodologiei de elaborare a planurilor de calitate a aerului, planurilor de ac</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iune pe termen scurt şi a planurilor de men</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inere a calită</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ii mediului. Metodologia cuprinde totodată informa</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iile care urmează să fie incluse în planurile de calitate a aerului.</w:t>
      </w:r>
    </w:p>
    <w:p w:rsidR="00EE309E" w:rsidRPr="00EE309E" w:rsidRDefault="00EE309E" w:rsidP="00EE309E">
      <w:pPr>
        <w:spacing w:after="0" w:line="240" w:lineRule="auto"/>
        <w:ind w:firstLine="720"/>
        <w:jc w:val="both"/>
        <w:rPr>
          <w:rFonts w:ascii="Times New Roman" w:hAnsi="Times New Roman" w:cs="Times New Roman"/>
          <w:sz w:val="28"/>
          <w:szCs w:val="28"/>
          <w:lang w:val="ro-RO"/>
        </w:rPr>
      </w:pPr>
      <w:r w:rsidRPr="00EE309E">
        <w:rPr>
          <w:rFonts w:ascii="Times New Roman" w:hAnsi="Times New Roman" w:cs="Times New Roman"/>
          <w:sz w:val="28"/>
          <w:szCs w:val="28"/>
          <w:lang w:val="ro-RO"/>
        </w:rPr>
        <w:t>Prin O.M.M.A.P. nr. 1206/2015, emis conform prevederilor Legii nr. 104/2011, Municipiul București este înscris în Anexa 1 LISTA cu unită</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ile administrativ-teritoriale întocmită în urma încadrării în regimul de gestionare I, pentru poluan</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 xml:space="preserve">ii NO2, NOX, PM10, PM2,5 și benzen și în Anexa 2 LISTA cu </w:t>
      </w:r>
      <w:r w:rsidRPr="00EE309E">
        <w:rPr>
          <w:rFonts w:ascii="Times New Roman" w:hAnsi="Times New Roman" w:cs="Times New Roman"/>
          <w:sz w:val="28"/>
          <w:szCs w:val="28"/>
          <w:lang w:val="ro-RO"/>
        </w:rPr>
        <w:lastRenderedPageBreak/>
        <w:t>unită</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ile administrativ-teritoriale întocmită în urma încadrării în regimul de gestionare II pentru poluan</w:t>
      </w:r>
      <w:r w:rsidR="00CD1937">
        <w:rPr>
          <w:rFonts w:ascii="Times New Roman" w:hAnsi="Times New Roman" w:cs="Times New Roman"/>
          <w:sz w:val="28"/>
          <w:szCs w:val="28"/>
          <w:lang w:val="ro-RO"/>
        </w:rPr>
        <w:t>ț</w:t>
      </w:r>
      <w:r w:rsidRPr="00EE309E">
        <w:rPr>
          <w:rFonts w:ascii="Times New Roman" w:hAnsi="Times New Roman" w:cs="Times New Roman"/>
          <w:sz w:val="28"/>
          <w:szCs w:val="28"/>
          <w:lang w:val="ro-RO"/>
        </w:rPr>
        <w:t>ii SO2, CO, plumb, nichel, cadmiu, arsen.</w:t>
      </w:r>
    </w:p>
    <w:p w:rsidR="00C25F4F" w:rsidRPr="002F0110" w:rsidRDefault="009D17E6" w:rsidP="002F0110">
      <w:pPr>
        <w:spacing w:after="0" w:line="240" w:lineRule="auto"/>
        <w:ind w:firstLine="720"/>
        <w:jc w:val="both"/>
        <w:rPr>
          <w:rFonts w:ascii="Times New Roman" w:hAnsi="Times New Roman" w:cs="Times New Roman"/>
          <w:sz w:val="28"/>
          <w:szCs w:val="28"/>
          <w:lang w:val="ro-RO"/>
        </w:rPr>
      </w:pPr>
      <w:r w:rsidRPr="00571904">
        <w:rPr>
          <w:rFonts w:ascii="Times New Roman" w:hAnsi="Times New Roman" w:cs="Times New Roman"/>
          <w:i/>
          <w:color w:val="A6A6A6" w:themeColor="background1" w:themeShade="A6"/>
          <w:sz w:val="28"/>
          <w:szCs w:val="28"/>
          <w:lang w:val="ro-RO"/>
        </w:rPr>
        <w:t xml:space="preserve"> </w:t>
      </w:r>
      <w:r w:rsidR="002F0110" w:rsidRPr="002F0110">
        <w:rPr>
          <w:rFonts w:ascii="Times New Roman" w:hAnsi="Times New Roman" w:cs="Times New Roman"/>
          <w:sz w:val="28"/>
          <w:szCs w:val="28"/>
          <w:lang w:val="ro-RO"/>
        </w:rPr>
        <w:t xml:space="preserve">În conformitate cu </w:t>
      </w:r>
      <w:r w:rsidRPr="002F0110">
        <w:rPr>
          <w:rFonts w:ascii="Times New Roman" w:hAnsi="Times New Roman" w:cs="Times New Roman"/>
          <w:sz w:val="28"/>
          <w:szCs w:val="28"/>
          <w:lang w:val="ro-RO"/>
        </w:rPr>
        <w:t>art. 28</w:t>
      </w:r>
      <w:r w:rsidR="00945A49" w:rsidRPr="002F0110">
        <w:rPr>
          <w:rFonts w:ascii="Times New Roman" w:hAnsi="Times New Roman" w:cs="Times New Roman"/>
          <w:sz w:val="28"/>
          <w:szCs w:val="28"/>
          <w:lang w:val="ro-RO"/>
        </w:rPr>
        <w:t>, alin 4</w:t>
      </w:r>
      <w:r w:rsidRPr="002F0110">
        <w:rPr>
          <w:rFonts w:ascii="Times New Roman" w:hAnsi="Times New Roman" w:cs="Times New Roman"/>
          <w:sz w:val="28"/>
          <w:szCs w:val="28"/>
          <w:lang w:val="ro-RO"/>
        </w:rPr>
        <w:t xml:space="preserve"> al HG 257/2015 </w:t>
      </w:r>
      <w:r w:rsidR="00725E36" w:rsidRPr="002F0110">
        <w:rPr>
          <w:rFonts w:ascii="Times New Roman" w:hAnsi="Times New Roman" w:cs="Times New Roman"/>
          <w:sz w:val="28"/>
          <w:szCs w:val="28"/>
          <w:lang w:val="ro-RO"/>
        </w:rPr>
        <w:t>și art. 10, lit. o al Legii nr. 104/2011</w:t>
      </w:r>
      <w:r w:rsidR="002F0110">
        <w:rPr>
          <w:rFonts w:ascii="Times New Roman" w:hAnsi="Times New Roman" w:cs="Times New Roman"/>
          <w:sz w:val="28"/>
          <w:szCs w:val="28"/>
          <w:lang w:val="ro-RO"/>
        </w:rPr>
        <w:t>, APM Bucureşti are obliga</w:t>
      </w:r>
      <w:r w:rsidR="00CD1937">
        <w:rPr>
          <w:rFonts w:ascii="Times New Roman" w:hAnsi="Times New Roman" w:cs="Times New Roman"/>
          <w:sz w:val="28"/>
          <w:szCs w:val="28"/>
          <w:lang w:val="ro-RO"/>
        </w:rPr>
        <w:t>ț</w:t>
      </w:r>
      <w:r w:rsidR="002F0110">
        <w:rPr>
          <w:rFonts w:ascii="Times New Roman" w:hAnsi="Times New Roman" w:cs="Times New Roman"/>
          <w:sz w:val="28"/>
          <w:szCs w:val="28"/>
          <w:lang w:val="ro-RO"/>
        </w:rPr>
        <w:t xml:space="preserve">ia de a elabora </w:t>
      </w:r>
      <w:r w:rsidR="002F0110" w:rsidRPr="002F0110">
        <w:rPr>
          <w:rFonts w:ascii="Times New Roman" w:hAnsi="Times New Roman" w:cs="Times New Roman"/>
          <w:sz w:val="28"/>
          <w:szCs w:val="28"/>
          <w:lang w:val="ro-RO"/>
        </w:rPr>
        <w:t>un raport de monitorizare la nivel teritorial, cu privire la efectele aplicării măsurilor prin care se reduce nivelul poluan</w:t>
      </w:r>
      <w:r w:rsidR="00CD1937">
        <w:rPr>
          <w:rFonts w:ascii="Times New Roman" w:hAnsi="Times New Roman" w:cs="Times New Roman"/>
          <w:sz w:val="28"/>
          <w:szCs w:val="28"/>
          <w:lang w:val="ro-RO"/>
        </w:rPr>
        <w:t>ț</w:t>
      </w:r>
      <w:r w:rsidR="002F0110" w:rsidRPr="002F0110">
        <w:rPr>
          <w:rFonts w:ascii="Times New Roman" w:hAnsi="Times New Roman" w:cs="Times New Roman"/>
          <w:sz w:val="28"/>
          <w:szCs w:val="28"/>
          <w:lang w:val="ro-RO"/>
        </w:rPr>
        <w:t>ilor sub valorile - limită, valorile-</w:t>
      </w:r>
      <w:r w:rsidR="00CD1937">
        <w:rPr>
          <w:rFonts w:ascii="Times New Roman" w:hAnsi="Times New Roman" w:cs="Times New Roman"/>
          <w:sz w:val="28"/>
          <w:szCs w:val="28"/>
          <w:lang w:val="ro-RO"/>
        </w:rPr>
        <w:t>ț</w:t>
      </w:r>
      <w:r w:rsidR="002F0110" w:rsidRPr="002F0110">
        <w:rPr>
          <w:rFonts w:ascii="Times New Roman" w:hAnsi="Times New Roman" w:cs="Times New Roman"/>
          <w:sz w:val="28"/>
          <w:szCs w:val="28"/>
          <w:lang w:val="ro-RO"/>
        </w:rPr>
        <w:t>intă, respectiv sub obiectivul pe termen lung, pentru asigurarea unei calită</w:t>
      </w:r>
      <w:r w:rsidR="00CD1937">
        <w:rPr>
          <w:rFonts w:ascii="Times New Roman" w:hAnsi="Times New Roman" w:cs="Times New Roman"/>
          <w:sz w:val="28"/>
          <w:szCs w:val="28"/>
          <w:lang w:val="ro-RO"/>
        </w:rPr>
        <w:t>ț</w:t>
      </w:r>
      <w:r w:rsidR="002F0110" w:rsidRPr="002F0110">
        <w:rPr>
          <w:rFonts w:ascii="Times New Roman" w:hAnsi="Times New Roman" w:cs="Times New Roman"/>
          <w:sz w:val="28"/>
          <w:szCs w:val="28"/>
          <w:lang w:val="ro-RO"/>
        </w:rPr>
        <w:t>i a aerului înconjurător, în condi</w:t>
      </w:r>
      <w:r w:rsidR="00CD1937">
        <w:rPr>
          <w:rFonts w:ascii="Times New Roman" w:hAnsi="Times New Roman" w:cs="Times New Roman"/>
          <w:sz w:val="28"/>
          <w:szCs w:val="28"/>
          <w:lang w:val="ro-RO"/>
        </w:rPr>
        <w:t>ț</w:t>
      </w:r>
      <w:r w:rsidR="002F0110" w:rsidRPr="002F0110">
        <w:rPr>
          <w:rFonts w:ascii="Times New Roman" w:hAnsi="Times New Roman" w:cs="Times New Roman"/>
          <w:sz w:val="28"/>
          <w:szCs w:val="28"/>
          <w:lang w:val="ro-RO"/>
        </w:rPr>
        <w:t>iile unei dezvoltări durabile</w:t>
      </w:r>
      <w:r w:rsidR="00725E36" w:rsidRPr="002F0110">
        <w:rPr>
          <w:rFonts w:ascii="Times New Roman" w:hAnsi="Times New Roman" w:cs="Times New Roman"/>
          <w:sz w:val="28"/>
          <w:szCs w:val="28"/>
          <w:lang w:val="ro-RO"/>
        </w:rPr>
        <w:t>.</w:t>
      </w:r>
    </w:p>
    <w:p w:rsidR="00405D8F" w:rsidRPr="00A2754E" w:rsidRDefault="00E5630A" w:rsidP="00A2754E">
      <w:pPr>
        <w:pStyle w:val="Heading1"/>
        <w:rPr>
          <w:lang w:val="ro-RO"/>
        </w:rPr>
      </w:pPr>
      <w:bookmarkStart w:id="2" w:name="_Toc272058"/>
      <w:r w:rsidRPr="00A2754E">
        <w:rPr>
          <w:lang w:val="ro-RO"/>
        </w:rPr>
        <w:t>3</w:t>
      </w:r>
      <w:r w:rsidR="00405D8F" w:rsidRPr="00A2754E">
        <w:rPr>
          <w:lang w:val="ro-RO"/>
        </w:rPr>
        <w:t xml:space="preserve">. </w:t>
      </w:r>
      <w:r w:rsidR="00945A49" w:rsidRPr="00A2754E">
        <w:rPr>
          <w:lang w:val="ro-RO"/>
        </w:rPr>
        <w:t xml:space="preserve">Raportul anual privind stadiul </w:t>
      </w:r>
      <w:r w:rsidR="00652A12">
        <w:rPr>
          <w:lang w:val="ro-RO"/>
        </w:rPr>
        <w:t xml:space="preserve">realizării măsurilor din </w:t>
      </w:r>
      <w:r w:rsidR="00945A49" w:rsidRPr="00A2754E">
        <w:rPr>
          <w:lang w:val="ro-RO"/>
        </w:rPr>
        <w:t>planul integrat de calitate a aerului, întocmit de Comisia Tehnică</w:t>
      </w:r>
      <w:bookmarkEnd w:id="2"/>
    </w:p>
    <w:p w:rsidR="005642B7" w:rsidRDefault="005642B7" w:rsidP="002118BE">
      <w:pPr>
        <w:spacing w:after="0" w:line="240" w:lineRule="auto"/>
        <w:rPr>
          <w:rFonts w:ascii="Times New Roman" w:hAnsi="Times New Roman" w:cs="Times New Roman"/>
          <w:sz w:val="28"/>
          <w:szCs w:val="28"/>
          <w:lang w:val="ro-RO"/>
        </w:rPr>
      </w:pPr>
    </w:p>
    <w:p w:rsidR="00023749" w:rsidRDefault="005642B7" w:rsidP="002118BE">
      <w:pPr>
        <w:spacing w:after="0" w:line="240" w:lineRule="auto"/>
        <w:rPr>
          <w:rFonts w:ascii="Times New Roman" w:hAnsi="Times New Roman" w:cs="Times New Roman"/>
          <w:b/>
          <w:sz w:val="28"/>
          <w:szCs w:val="28"/>
          <w:lang w:val="ro-RO"/>
        </w:rPr>
      </w:pPr>
      <w:r w:rsidRPr="005642B7">
        <w:rPr>
          <w:rFonts w:ascii="Times New Roman" w:hAnsi="Times New Roman" w:cs="Times New Roman"/>
          <w:b/>
          <w:sz w:val="28"/>
          <w:szCs w:val="28"/>
          <w:lang w:val="ro-RO"/>
        </w:rPr>
        <w:t>Tabel nr.</w:t>
      </w:r>
      <w:r w:rsidR="00023749">
        <w:rPr>
          <w:rFonts w:ascii="Times New Roman" w:hAnsi="Times New Roman" w:cs="Times New Roman"/>
          <w:b/>
          <w:sz w:val="28"/>
          <w:szCs w:val="28"/>
          <w:lang w:val="ro-RO"/>
        </w:rPr>
        <w:t xml:space="preserve"> 1</w:t>
      </w:r>
    </w:p>
    <w:p w:rsidR="005642B7" w:rsidRDefault="005642B7" w:rsidP="002118BE">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Rapoarte anuale </w:t>
      </w:r>
      <w:r w:rsidRPr="005642B7">
        <w:rPr>
          <w:rFonts w:ascii="Times New Roman" w:hAnsi="Times New Roman" w:cs="Times New Roman"/>
          <w:sz w:val="28"/>
          <w:szCs w:val="28"/>
          <w:lang w:val="ro-RO"/>
        </w:rPr>
        <w:t>privind stadiul realizării măsurilor din planul/planul integrat de calitate a aerului, întocmit</w:t>
      </w:r>
      <w:r>
        <w:rPr>
          <w:rFonts w:ascii="Times New Roman" w:hAnsi="Times New Roman" w:cs="Times New Roman"/>
          <w:sz w:val="28"/>
          <w:szCs w:val="28"/>
          <w:lang w:val="ro-RO"/>
        </w:rPr>
        <w:t>e</w:t>
      </w:r>
      <w:r w:rsidRPr="005642B7">
        <w:rPr>
          <w:rFonts w:ascii="Times New Roman" w:hAnsi="Times New Roman" w:cs="Times New Roman"/>
          <w:sz w:val="28"/>
          <w:szCs w:val="28"/>
          <w:lang w:val="ro-RO"/>
        </w:rPr>
        <w:t xml:space="preserve"> de Comisia Tehnică</w:t>
      </w:r>
    </w:p>
    <w:tbl>
      <w:tblPr>
        <w:tblStyle w:val="TableGrid"/>
        <w:tblW w:w="10094" w:type="dxa"/>
        <w:tblLayout w:type="fixed"/>
        <w:tblLook w:val="04A0" w:firstRow="1" w:lastRow="0" w:firstColumn="1" w:lastColumn="0" w:noHBand="0" w:noVBand="1"/>
      </w:tblPr>
      <w:tblGrid>
        <w:gridCol w:w="846"/>
        <w:gridCol w:w="1873"/>
        <w:gridCol w:w="7375"/>
      </w:tblGrid>
      <w:tr w:rsidR="00D771AC" w:rsidRPr="00ED4878" w:rsidTr="006A26D7">
        <w:tc>
          <w:tcPr>
            <w:tcW w:w="846" w:type="dxa"/>
          </w:tcPr>
          <w:p w:rsidR="00ED4878" w:rsidRPr="00ED4878" w:rsidRDefault="00ED4878" w:rsidP="002118BE">
            <w:pPr>
              <w:rPr>
                <w:rFonts w:ascii="Times New Roman" w:hAnsi="Times New Roman" w:cs="Times New Roman"/>
                <w:sz w:val="28"/>
                <w:szCs w:val="28"/>
                <w:lang w:val="ro-RO"/>
              </w:rPr>
            </w:pPr>
            <w:r w:rsidRPr="00ED4878">
              <w:rPr>
                <w:rFonts w:ascii="Times New Roman" w:hAnsi="Times New Roman" w:cs="Times New Roman"/>
                <w:sz w:val="28"/>
                <w:szCs w:val="28"/>
                <w:lang w:val="ro-RO"/>
              </w:rPr>
              <w:t>An</w:t>
            </w:r>
          </w:p>
        </w:tc>
        <w:tc>
          <w:tcPr>
            <w:tcW w:w="1873" w:type="dxa"/>
          </w:tcPr>
          <w:p w:rsidR="00ED4878" w:rsidRPr="00ED4878" w:rsidRDefault="00ED4878" w:rsidP="002118BE">
            <w:pPr>
              <w:rPr>
                <w:rFonts w:ascii="Times New Roman" w:hAnsi="Times New Roman" w:cs="Times New Roman"/>
                <w:sz w:val="28"/>
                <w:szCs w:val="28"/>
                <w:lang w:val="ro-RO"/>
              </w:rPr>
            </w:pPr>
            <w:r w:rsidRPr="00ED4878">
              <w:rPr>
                <w:rFonts w:ascii="Times New Roman" w:hAnsi="Times New Roman" w:cs="Times New Roman"/>
                <w:sz w:val="28"/>
                <w:szCs w:val="28"/>
                <w:lang w:val="ro-RO"/>
              </w:rPr>
              <w:t>Nr. și data Hotărârii Consiliului General al Municipiului București privind aprobarea raportului anual privind stadiul realizării măsurilor din planul integrat de calitate a aerului</w:t>
            </w:r>
          </w:p>
        </w:tc>
        <w:tc>
          <w:tcPr>
            <w:tcW w:w="7375" w:type="dxa"/>
          </w:tcPr>
          <w:p w:rsidR="00ED4878" w:rsidRPr="00ED4878" w:rsidRDefault="00ED4878" w:rsidP="00ED4878">
            <w:pPr>
              <w:ind w:left="144" w:right="2794"/>
              <w:rPr>
                <w:rFonts w:ascii="Times New Roman" w:hAnsi="Times New Roman" w:cs="Times New Roman"/>
                <w:sz w:val="28"/>
                <w:szCs w:val="28"/>
                <w:lang w:val="ro-RO"/>
              </w:rPr>
            </w:pPr>
            <w:r w:rsidRPr="00ED4878">
              <w:rPr>
                <w:rFonts w:ascii="Times New Roman" w:hAnsi="Times New Roman" w:cs="Times New Roman"/>
                <w:sz w:val="28"/>
                <w:szCs w:val="28"/>
                <w:lang w:val="ro-RO"/>
              </w:rPr>
              <w:t>Link direct pentru accesarea raportului</w:t>
            </w:r>
          </w:p>
        </w:tc>
      </w:tr>
      <w:tr w:rsidR="00D771AC" w:rsidRPr="00ED4878" w:rsidTr="006A26D7">
        <w:trPr>
          <w:trHeight w:val="1975"/>
        </w:trPr>
        <w:tc>
          <w:tcPr>
            <w:tcW w:w="846" w:type="dxa"/>
          </w:tcPr>
          <w:p w:rsidR="00ED4878" w:rsidRPr="00ED4878" w:rsidRDefault="00ED4878" w:rsidP="002118BE">
            <w:pPr>
              <w:rPr>
                <w:rFonts w:ascii="Times New Roman" w:hAnsi="Times New Roman" w:cs="Times New Roman"/>
                <w:sz w:val="28"/>
                <w:szCs w:val="28"/>
                <w:lang w:val="ro-RO"/>
              </w:rPr>
            </w:pPr>
            <w:r w:rsidRPr="00ED4878">
              <w:rPr>
                <w:rFonts w:ascii="Times New Roman" w:hAnsi="Times New Roman" w:cs="Times New Roman"/>
                <w:sz w:val="28"/>
                <w:szCs w:val="28"/>
                <w:lang w:val="ro-RO"/>
              </w:rPr>
              <w:t>2018</w:t>
            </w:r>
          </w:p>
        </w:tc>
        <w:tc>
          <w:tcPr>
            <w:tcW w:w="1873" w:type="dxa"/>
          </w:tcPr>
          <w:p w:rsidR="00ED4878" w:rsidRPr="00ED4878" w:rsidRDefault="00ED4878" w:rsidP="002118BE">
            <w:pPr>
              <w:rPr>
                <w:rFonts w:ascii="Times New Roman" w:hAnsi="Times New Roman" w:cs="Times New Roman"/>
                <w:sz w:val="28"/>
                <w:szCs w:val="28"/>
                <w:lang w:val="ro-RO"/>
              </w:rPr>
            </w:pPr>
            <w:r w:rsidRPr="00ED4878">
              <w:rPr>
                <w:rFonts w:ascii="Times New Roman" w:hAnsi="Times New Roman" w:cs="Times New Roman"/>
                <w:sz w:val="28"/>
                <w:szCs w:val="28"/>
                <w:lang w:val="ro-RO"/>
              </w:rPr>
              <w:t>106/26.02.2019</w:t>
            </w:r>
          </w:p>
        </w:tc>
        <w:tc>
          <w:tcPr>
            <w:tcW w:w="7375" w:type="dxa"/>
          </w:tcPr>
          <w:p w:rsidR="00D771AC" w:rsidRDefault="00D771AC" w:rsidP="00146D00">
            <w:pPr>
              <w:rPr>
                <w:rFonts w:ascii="Times New Roman" w:hAnsi="Times New Roman" w:cs="Times New Roman"/>
                <w:sz w:val="28"/>
                <w:szCs w:val="28"/>
                <w:lang w:val="ro-RO"/>
              </w:rPr>
            </w:pPr>
          </w:p>
          <w:p w:rsidR="00146D00" w:rsidRPr="00146D00" w:rsidRDefault="00146D00" w:rsidP="00146D00">
            <w:pPr>
              <w:rPr>
                <w:rFonts w:ascii="Times New Roman" w:hAnsi="Times New Roman" w:cs="Times New Roman"/>
                <w:sz w:val="28"/>
                <w:szCs w:val="28"/>
                <w:lang w:val="ro-RO"/>
              </w:rPr>
            </w:pPr>
            <w:r>
              <w:rPr>
                <w:rFonts w:ascii="Times New Roman" w:hAnsi="Times New Roman" w:cs="Times New Roman"/>
                <w:sz w:val="28"/>
                <w:szCs w:val="28"/>
                <w:lang w:val="ro-RO"/>
              </w:rPr>
              <w:fldChar w:fldCharType="begin"/>
            </w:r>
            <w:r>
              <w:rPr>
                <w:rFonts w:ascii="Times New Roman" w:hAnsi="Times New Roman" w:cs="Times New Roman"/>
                <w:sz w:val="28"/>
                <w:szCs w:val="28"/>
                <w:lang w:val="ro-RO"/>
              </w:rPr>
              <w:instrText xml:space="preserve"> HYPERLINK "</w:instrText>
            </w:r>
            <w:r w:rsidRPr="00146D00">
              <w:rPr>
                <w:rFonts w:ascii="Times New Roman" w:hAnsi="Times New Roman" w:cs="Times New Roman"/>
                <w:sz w:val="28"/>
                <w:szCs w:val="28"/>
                <w:lang w:val="ro-RO"/>
              </w:rPr>
              <w:instrText>http://www.pmb.ro/institutii/primaria/directii/directia_mediu/planuri_de_calitate_aer/docs/plan_integrat_calitate_aer_buc/</w:instrText>
            </w:r>
          </w:p>
          <w:p w:rsidR="00146D00" w:rsidRPr="0002604C" w:rsidRDefault="00146D00" w:rsidP="00146D00">
            <w:pPr>
              <w:rPr>
                <w:rStyle w:val="Hyperlink"/>
                <w:rFonts w:ascii="Times New Roman" w:hAnsi="Times New Roman" w:cs="Times New Roman"/>
                <w:sz w:val="28"/>
                <w:szCs w:val="28"/>
                <w:lang w:val="ro-RO"/>
              </w:rPr>
            </w:pPr>
            <w:r w:rsidRPr="00146D00">
              <w:rPr>
                <w:rFonts w:ascii="Times New Roman" w:hAnsi="Times New Roman" w:cs="Times New Roman"/>
                <w:sz w:val="28"/>
                <w:szCs w:val="28"/>
                <w:lang w:val="ro-RO"/>
              </w:rPr>
              <w:instrText>raport_anual_privind_stadiul_realizarii_măsurilor_PICA_2018.pdf</w:instrText>
            </w:r>
            <w:r>
              <w:rPr>
                <w:rFonts w:ascii="Times New Roman" w:hAnsi="Times New Roman" w:cs="Times New Roman"/>
                <w:sz w:val="28"/>
                <w:szCs w:val="28"/>
                <w:lang w:val="ro-RO"/>
              </w:rPr>
              <w:instrText xml:space="preserve">" </w:instrText>
            </w:r>
            <w:r>
              <w:rPr>
                <w:rFonts w:ascii="Times New Roman" w:hAnsi="Times New Roman" w:cs="Times New Roman"/>
                <w:sz w:val="28"/>
                <w:szCs w:val="28"/>
                <w:lang w:val="ro-RO"/>
              </w:rPr>
              <w:fldChar w:fldCharType="separate"/>
            </w:r>
            <w:r w:rsidRPr="0002604C">
              <w:rPr>
                <w:rStyle w:val="Hyperlink"/>
                <w:rFonts w:ascii="Times New Roman" w:hAnsi="Times New Roman" w:cs="Times New Roman"/>
                <w:sz w:val="28"/>
                <w:szCs w:val="28"/>
                <w:lang w:val="ro-RO"/>
              </w:rPr>
              <w:t>http://www.pmb.ro/institutii/primaria/directii/directia_mediu/planuri_de_calitate_aer/docs/plan_integrat_calitate_aer_buc/</w:t>
            </w:r>
          </w:p>
          <w:p w:rsidR="00146D00" w:rsidRPr="00ED4878" w:rsidRDefault="00146D00" w:rsidP="00146D00">
            <w:pPr>
              <w:rPr>
                <w:rFonts w:ascii="Times New Roman" w:hAnsi="Times New Roman" w:cs="Times New Roman"/>
                <w:sz w:val="28"/>
                <w:szCs w:val="28"/>
                <w:lang w:val="ro-RO"/>
              </w:rPr>
            </w:pPr>
            <w:r w:rsidRPr="0002604C">
              <w:rPr>
                <w:rStyle w:val="Hyperlink"/>
                <w:rFonts w:ascii="Times New Roman" w:hAnsi="Times New Roman" w:cs="Times New Roman"/>
                <w:sz w:val="28"/>
                <w:szCs w:val="28"/>
                <w:lang w:val="ro-RO"/>
              </w:rPr>
              <w:t>raport_anual_privind_stadiul_realizarii_măsurilor_PICA_2018.pdf</w:t>
            </w:r>
            <w:r>
              <w:rPr>
                <w:rFonts w:ascii="Times New Roman" w:hAnsi="Times New Roman" w:cs="Times New Roman"/>
                <w:sz w:val="28"/>
                <w:szCs w:val="28"/>
                <w:lang w:val="ro-RO"/>
              </w:rPr>
              <w:fldChar w:fldCharType="end"/>
            </w:r>
          </w:p>
        </w:tc>
      </w:tr>
    </w:tbl>
    <w:p w:rsidR="00ED4878" w:rsidRDefault="00ED4878" w:rsidP="002118BE">
      <w:pPr>
        <w:spacing w:after="0" w:line="240" w:lineRule="auto"/>
        <w:rPr>
          <w:rFonts w:ascii="Times New Roman" w:hAnsi="Times New Roman" w:cs="Times New Roman"/>
          <w:sz w:val="28"/>
          <w:szCs w:val="28"/>
          <w:lang w:val="ro-RO"/>
        </w:rPr>
      </w:pPr>
    </w:p>
    <w:p w:rsidR="00652A12" w:rsidRDefault="00652A12" w:rsidP="002118BE">
      <w:pPr>
        <w:spacing w:after="0" w:line="240" w:lineRule="auto"/>
        <w:rPr>
          <w:rFonts w:ascii="Times New Roman" w:hAnsi="Times New Roman" w:cs="Times New Roman"/>
          <w:sz w:val="28"/>
          <w:szCs w:val="28"/>
          <w:lang w:val="ro-RO"/>
        </w:rPr>
      </w:pPr>
    </w:p>
    <w:p w:rsidR="00D7666C" w:rsidRDefault="00D7666C" w:rsidP="002118BE">
      <w:pPr>
        <w:spacing w:after="0" w:line="240" w:lineRule="auto"/>
        <w:rPr>
          <w:rFonts w:ascii="Times New Roman" w:hAnsi="Times New Roman" w:cs="Times New Roman"/>
          <w:sz w:val="28"/>
          <w:szCs w:val="28"/>
          <w:lang w:val="ro-RO"/>
        </w:rPr>
      </w:pPr>
    </w:p>
    <w:p w:rsidR="00D7666C" w:rsidRDefault="00D7666C" w:rsidP="002118BE">
      <w:pPr>
        <w:spacing w:after="0" w:line="240" w:lineRule="auto"/>
        <w:rPr>
          <w:rFonts w:ascii="Times New Roman" w:hAnsi="Times New Roman" w:cs="Times New Roman"/>
          <w:sz w:val="28"/>
          <w:szCs w:val="28"/>
          <w:lang w:val="ro-RO"/>
        </w:rPr>
      </w:pPr>
    </w:p>
    <w:p w:rsidR="00945A49" w:rsidRDefault="00E5630A" w:rsidP="00A2754E">
      <w:pPr>
        <w:pStyle w:val="Heading1"/>
        <w:rPr>
          <w:lang w:val="ro-RO"/>
        </w:rPr>
      </w:pPr>
      <w:bookmarkStart w:id="3" w:name="_Toc272059"/>
      <w:r w:rsidRPr="00A2754E">
        <w:rPr>
          <w:lang w:val="ro-RO"/>
        </w:rPr>
        <w:lastRenderedPageBreak/>
        <w:t xml:space="preserve">4. </w:t>
      </w:r>
      <w:r w:rsidR="00945A49" w:rsidRPr="00A2754E">
        <w:rPr>
          <w:lang w:val="ro-RO"/>
        </w:rPr>
        <w:t>Raportul anual cu privire la stadiul de realizare și atingerea indicatorilor</w:t>
      </w:r>
      <w:r w:rsidR="00405D8F" w:rsidRPr="00A2754E">
        <w:rPr>
          <w:lang w:val="ro-RO"/>
        </w:rPr>
        <w:t xml:space="preserve"> cuantificabili din punct de vedere al eficien</w:t>
      </w:r>
      <w:r w:rsidR="00CD1937">
        <w:rPr>
          <w:lang w:val="ro-RO"/>
        </w:rPr>
        <w:t>ț</w:t>
      </w:r>
      <w:r w:rsidR="00405D8F" w:rsidRPr="00A2754E">
        <w:rPr>
          <w:lang w:val="ro-RO"/>
        </w:rPr>
        <w:t>ei, prevăzu</w:t>
      </w:r>
      <w:r w:rsidR="00CD1937">
        <w:rPr>
          <w:lang w:val="ro-RO"/>
        </w:rPr>
        <w:t>ț</w:t>
      </w:r>
      <w:r w:rsidR="00405D8F" w:rsidRPr="00A2754E">
        <w:rPr>
          <w:lang w:val="ro-RO"/>
        </w:rPr>
        <w:t>i în planul integrat de calitate a aerului</w:t>
      </w:r>
      <w:r w:rsidR="00294ED0" w:rsidRPr="00A2754E">
        <w:rPr>
          <w:lang w:val="ro-RO"/>
        </w:rPr>
        <w:t>, elaborat de autoritatea publică teritorială de inspec</w:t>
      </w:r>
      <w:r w:rsidR="00CD1937">
        <w:rPr>
          <w:lang w:val="ro-RO"/>
        </w:rPr>
        <w:t>ț</w:t>
      </w:r>
      <w:r w:rsidR="00294ED0" w:rsidRPr="00A2754E">
        <w:rPr>
          <w:lang w:val="ro-RO"/>
        </w:rPr>
        <w:t>ie și control în domeniul protec</w:t>
      </w:r>
      <w:r w:rsidR="00CD1937">
        <w:rPr>
          <w:lang w:val="ro-RO"/>
        </w:rPr>
        <w:t>ț</w:t>
      </w:r>
      <w:r w:rsidR="00294ED0" w:rsidRPr="00A2754E">
        <w:rPr>
          <w:lang w:val="ro-RO"/>
        </w:rPr>
        <w:t>iei mediului</w:t>
      </w:r>
      <w:bookmarkEnd w:id="3"/>
    </w:p>
    <w:p w:rsidR="005B7C71" w:rsidRPr="005B7C71" w:rsidRDefault="005B7C71" w:rsidP="00583FA6">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w:t>
      </w:r>
      <w:r w:rsidRPr="005B7C71">
        <w:rPr>
          <w:rFonts w:ascii="Times New Roman" w:hAnsi="Times New Roman" w:cs="Times New Roman"/>
          <w:sz w:val="28"/>
          <w:szCs w:val="28"/>
          <w:lang w:val="ro-RO"/>
        </w:rPr>
        <w:t>n conformitate cu prevederile Legii nr. 104/2011, privind calitatea aerului înconjurător, comisari din cadrul GNM – Serviciul Comisaraitul Municipiului Bucure</w:t>
      </w:r>
      <w:r>
        <w:rPr>
          <w:rFonts w:ascii="Times New Roman" w:hAnsi="Times New Roman" w:cs="Times New Roman"/>
          <w:sz w:val="28"/>
          <w:szCs w:val="28"/>
          <w:lang w:val="ro-RO"/>
        </w:rPr>
        <w:t>ş</w:t>
      </w:r>
      <w:r w:rsidRPr="005B7C71">
        <w:rPr>
          <w:rFonts w:ascii="Times New Roman" w:hAnsi="Times New Roman" w:cs="Times New Roman"/>
          <w:sz w:val="28"/>
          <w:szCs w:val="28"/>
          <w:lang w:val="ro-RO"/>
        </w:rPr>
        <w:t xml:space="preserve">ti au  efectuat </w:t>
      </w:r>
      <w:r>
        <w:rPr>
          <w:rFonts w:ascii="Times New Roman" w:hAnsi="Times New Roman" w:cs="Times New Roman"/>
          <w:sz w:val="28"/>
          <w:szCs w:val="28"/>
          <w:lang w:val="ro-RO"/>
        </w:rPr>
        <w:t>controale la operatorii Instala</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 xml:space="preserve">iilor Mari de Ardere de pe raza Municipiului </w:t>
      </w:r>
      <w:r>
        <w:rPr>
          <w:rFonts w:ascii="Times New Roman" w:hAnsi="Times New Roman" w:cs="Times New Roman"/>
          <w:sz w:val="28"/>
          <w:szCs w:val="28"/>
          <w:lang w:val="ro-RO"/>
        </w:rPr>
        <w:t>Bucureşti</w:t>
      </w:r>
      <w:r w:rsidRPr="005B7C71">
        <w:rPr>
          <w:rFonts w:ascii="Times New Roman" w:hAnsi="Times New Roman" w:cs="Times New Roman"/>
          <w:sz w:val="28"/>
          <w:szCs w:val="28"/>
          <w:lang w:val="ro-RO"/>
        </w:rPr>
        <w:t xml:space="preserve">, respectiv : </w:t>
      </w:r>
    </w:p>
    <w:p w:rsidR="005B7C71" w:rsidRPr="005B7C71" w:rsidRDefault="005B7C71" w:rsidP="005B7C71">
      <w:pPr>
        <w:spacing w:after="0" w:line="240" w:lineRule="auto"/>
        <w:rPr>
          <w:rFonts w:ascii="Times New Roman" w:hAnsi="Times New Roman" w:cs="Times New Roman"/>
          <w:sz w:val="28"/>
          <w:szCs w:val="28"/>
          <w:lang w:val="ro-RO"/>
        </w:rPr>
      </w:pPr>
      <w:r w:rsidRPr="005B7C71">
        <w:rPr>
          <w:rFonts w:ascii="Times New Roman" w:hAnsi="Times New Roman" w:cs="Times New Roman"/>
          <w:sz w:val="28"/>
          <w:szCs w:val="28"/>
          <w:lang w:val="ro-RO"/>
        </w:rPr>
        <w:t>ELCEN – CTE Vest,</w:t>
      </w:r>
    </w:p>
    <w:p w:rsidR="005B7C71" w:rsidRPr="005B7C71" w:rsidRDefault="005B7C71" w:rsidP="005B7C71">
      <w:pPr>
        <w:spacing w:after="0" w:line="240" w:lineRule="auto"/>
        <w:rPr>
          <w:rFonts w:ascii="Times New Roman" w:hAnsi="Times New Roman" w:cs="Times New Roman"/>
          <w:sz w:val="28"/>
          <w:szCs w:val="28"/>
          <w:lang w:val="ro-RO"/>
        </w:rPr>
      </w:pPr>
      <w:r w:rsidRPr="005B7C71">
        <w:rPr>
          <w:rFonts w:ascii="Times New Roman" w:hAnsi="Times New Roman" w:cs="Times New Roman"/>
          <w:sz w:val="28"/>
          <w:szCs w:val="28"/>
          <w:lang w:val="ro-RO"/>
        </w:rPr>
        <w:t>ELCEN – CTE Sud,</w:t>
      </w:r>
    </w:p>
    <w:p w:rsidR="005B7C71" w:rsidRPr="005B7C71" w:rsidRDefault="005B7C71" w:rsidP="005B7C71">
      <w:pPr>
        <w:spacing w:after="0" w:line="240" w:lineRule="auto"/>
        <w:rPr>
          <w:rFonts w:ascii="Times New Roman" w:hAnsi="Times New Roman" w:cs="Times New Roman"/>
          <w:sz w:val="28"/>
          <w:szCs w:val="28"/>
          <w:lang w:val="ro-RO"/>
        </w:rPr>
      </w:pPr>
      <w:r w:rsidRPr="005B7C71">
        <w:rPr>
          <w:rFonts w:ascii="Times New Roman" w:hAnsi="Times New Roman" w:cs="Times New Roman"/>
          <w:sz w:val="28"/>
          <w:szCs w:val="28"/>
          <w:lang w:val="ro-RO"/>
        </w:rPr>
        <w:t>ELCEN – CTE Grozăvești,</w:t>
      </w:r>
    </w:p>
    <w:p w:rsidR="005B7C71" w:rsidRPr="005B7C71" w:rsidRDefault="005B7C71" w:rsidP="005B7C71">
      <w:pPr>
        <w:spacing w:after="0" w:line="240" w:lineRule="auto"/>
        <w:rPr>
          <w:rFonts w:ascii="Times New Roman" w:hAnsi="Times New Roman" w:cs="Times New Roman"/>
          <w:sz w:val="28"/>
          <w:szCs w:val="28"/>
          <w:lang w:val="ro-RO"/>
        </w:rPr>
      </w:pPr>
      <w:r w:rsidRPr="005B7C71">
        <w:rPr>
          <w:rFonts w:ascii="Times New Roman" w:hAnsi="Times New Roman" w:cs="Times New Roman"/>
          <w:sz w:val="28"/>
          <w:szCs w:val="28"/>
          <w:lang w:val="ro-RO"/>
        </w:rPr>
        <w:t>ELCEN – CTE Progresul,</w:t>
      </w:r>
    </w:p>
    <w:p w:rsidR="005B7C71" w:rsidRPr="005B7C71" w:rsidRDefault="005B7C71" w:rsidP="005B7C71">
      <w:pPr>
        <w:spacing w:after="0" w:line="240" w:lineRule="auto"/>
        <w:rPr>
          <w:rFonts w:ascii="Times New Roman" w:hAnsi="Times New Roman" w:cs="Times New Roman"/>
          <w:sz w:val="28"/>
          <w:szCs w:val="28"/>
          <w:lang w:val="ro-RO"/>
        </w:rPr>
      </w:pPr>
      <w:r w:rsidRPr="005B7C71">
        <w:rPr>
          <w:rFonts w:ascii="Times New Roman" w:hAnsi="Times New Roman" w:cs="Times New Roman"/>
          <w:sz w:val="28"/>
          <w:szCs w:val="28"/>
          <w:lang w:val="ro-RO"/>
        </w:rPr>
        <w:t>CET Grivi</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a,</w:t>
      </w:r>
    </w:p>
    <w:p w:rsidR="005B7C71" w:rsidRDefault="005B7C71" w:rsidP="005B7C71">
      <w:pPr>
        <w:spacing w:after="0" w:line="240" w:lineRule="auto"/>
        <w:rPr>
          <w:rFonts w:ascii="Times New Roman" w:hAnsi="Times New Roman" w:cs="Times New Roman"/>
          <w:sz w:val="28"/>
          <w:szCs w:val="28"/>
          <w:lang w:val="ro-RO"/>
        </w:rPr>
      </w:pPr>
      <w:r w:rsidRPr="005B7C71">
        <w:rPr>
          <w:rFonts w:ascii="Times New Roman" w:hAnsi="Times New Roman" w:cs="Times New Roman"/>
          <w:sz w:val="28"/>
          <w:szCs w:val="28"/>
          <w:lang w:val="ro-RO"/>
        </w:rPr>
        <w:t xml:space="preserve">RADET – CET Casa Presei Libere, </w:t>
      </w:r>
    </w:p>
    <w:p w:rsidR="005B7C71" w:rsidRPr="005B7C71" w:rsidRDefault="005B7C71" w:rsidP="00583FA6">
      <w:pPr>
        <w:spacing w:after="0" w:line="240" w:lineRule="auto"/>
        <w:jc w:val="both"/>
        <w:rPr>
          <w:rFonts w:ascii="Times New Roman" w:hAnsi="Times New Roman" w:cs="Times New Roman"/>
          <w:sz w:val="28"/>
          <w:szCs w:val="28"/>
          <w:lang w:val="ro-RO"/>
        </w:rPr>
      </w:pPr>
    </w:p>
    <w:p w:rsidR="005B7C71" w:rsidRPr="005B7C71" w:rsidRDefault="005B7C71" w:rsidP="00583FA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w:t>
      </w:r>
      <w:r w:rsidRPr="005B7C71">
        <w:rPr>
          <w:rFonts w:ascii="Times New Roman" w:hAnsi="Times New Roman" w:cs="Times New Roman"/>
          <w:sz w:val="28"/>
          <w:szCs w:val="28"/>
          <w:lang w:val="ro-RO"/>
        </w:rPr>
        <w:t>n conformitate cu Rapoartele de inspec</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 xml:space="preserve">ie efectuate </w:t>
      </w:r>
      <w:r>
        <w:rPr>
          <w:rFonts w:ascii="Times New Roman" w:hAnsi="Times New Roman" w:cs="Times New Roman"/>
          <w:sz w:val="28"/>
          <w:szCs w:val="28"/>
          <w:lang w:val="ro-RO"/>
        </w:rPr>
        <w:t>şi</w:t>
      </w:r>
      <w:r w:rsidRPr="005B7C71">
        <w:rPr>
          <w:rFonts w:ascii="Times New Roman" w:hAnsi="Times New Roman" w:cs="Times New Roman"/>
          <w:sz w:val="28"/>
          <w:szCs w:val="28"/>
          <w:lang w:val="ro-RO"/>
        </w:rPr>
        <w:t xml:space="preserve"> </w:t>
      </w:r>
      <w:r>
        <w:rPr>
          <w:rFonts w:ascii="Times New Roman" w:hAnsi="Times New Roman" w:cs="Times New Roman"/>
          <w:sz w:val="28"/>
          <w:szCs w:val="28"/>
          <w:lang w:val="ro-RO"/>
        </w:rPr>
        <w:t>în</w:t>
      </w:r>
      <w:r w:rsidRPr="005B7C71">
        <w:rPr>
          <w:rFonts w:ascii="Times New Roman" w:hAnsi="Times New Roman" w:cs="Times New Roman"/>
          <w:sz w:val="28"/>
          <w:szCs w:val="28"/>
          <w:lang w:val="ro-RO"/>
        </w:rPr>
        <w:t xml:space="preserve"> baza Rapoartelor de Incercare periodic</w:t>
      </w:r>
      <w:r>
        <w:rPr>
          <w:rFonts w:ascii="Times New Roman" w:hAnsi="Times New Roman" w:cs="Times New Roman"/>
          <w:sz w:val="28"/>
          <w:szCs w:val="28"/>
          <w:lang w:val="ro-RO"/>
        </w:rPr>
        <w:t>ă/continuuă</w:t>
      </w:r>
      <w:r w:rsidRPr="005B7C71">
        <w:rPr>
          <w:rFonts w:ascii="Times New Roman" w:hAnsi="Times New Roman" w:cs="Times New Roman"/>
          <w:sz w:val="28"/>
          <w:szCs w:val="28"/>
          <w:lang w:val="ro-RO"/>
        </w:rPr>
        <w:t>, s-a constatat faptul ca emisiile provenite din arderea combustibililor</w:t>
      </w:r>
      <w:r w:rsidR="00932D97">
        <w:rPr>
          <w:rFonts w:ascii="Times New Roman" w:hAnsi="Times New Roman" w:cs="Times New Roman"/>
          <w:sz w:val="28"/>
          <w:szCs w:val="28"/>
          <w:lang w:val="ro-RO"/>
        </w:rPr>
        <w:t xml:space="preserve"> (</w:t>
      </w:r>
      <w:r>
        <w:rPr>
          <w:rFonts w:ascii="Times New Roman" w:hAnsi="Times New Roman" w:cs="Times New Roman"/>
          <w:sz w:val="28"/>
          <w:szCs w:val="28"/>
          <w:lang w:val="ro-RO"/>
        </w:rPr>
        <w:t>gaze naturale, păcură</w:t>
      </w:r>
      <w:r w:rsidRPr="005B7C71">
        <w:rPr>
          <w:rFonts w:ascii="Times New Roman" w:hAnsi="Times New Roman" w:cs="Times New Roman"/>
          <w:sz w:val="28"/>
          <w:szCs w:val="28"/>
          <w:lang w:val="ro-RO"/>
        </w:rPr>
        <w:t xml:space="preserve">, mixt) se încadrează </w:t>
      </w:r>
      <w:r>
        <w:rPr>
          <w:rFonts w:ascii="Times New Roman" w:hAnsi="Times New Roman" w:cs="Times New Roman"/>
          <w:sz w:val="28"/>
          <w:szCs w:val="28"/>
          <w:lang w:val="ro-RO"/>
        </w:rPr>
        <w:t>în</w:t>
      </w:r>
      <w:r w:rsidRPr="005B7C71">
        <w:rPr>
          <w:rFonts w:ascii="Times New Roman" w:hAnsi="Times New Roman" w:cs="Times New Roman"/>
          <w:sz w:val="28"/>
          <w:szCs w:val="28"/>
          <w:lang w:val="ro-RO"/>
        </w:rPr>
        <w:t xml:space="preserve"> VLE (valori limita la emisie) </w:t>
      </w:r>
      <w:r>
        <w:rPr>
          <w:rFonts w:ascii="Times New Roman" w:hAnsi="Times New Roman" w:cs="Times New Roman"/>
          <w:sz w:val="28"/>
          <w:szCs w:val="28"/>
          <w:lang w:val="ro-RO"/>
        </w:rPr>
        <w:t>în</w:t>
      </w:r>
      <w:r w:rsidRPr="005B7C71">
        <w:rPr>
          <w:rFonts w:ascii="Times New Roman" w:hAnsi="Times New Roman" w:cs="Times New Roman"/>
          <w:sz w:val="28"/>
          <w:szCs w:val="28"/>
          <w:lang w:val="ro-RO"/>
        </w:rPr>
        <w:t xml:space="preserve"> conformitate cu prevederile Legii nr. 278/2013, privind emisiile industriale.</w:t>
      </w:r>
    </w:p>
    <w:p w:rsidR="005B7C71" w:rsidRPr="005B7C71" w:rsidRDefault="005B7C71" w:rsidP="00583FA6">
      <w:pPr>
        <w:spacing w:after="0" w:line="240" w:lineRule="auto"/>
        <w:jc w:val="both"/>
        <w:rPr>
          <w:rFonts w:ascii="Times New Roman" w:hAnsi="Times New Roman" w:cs="Times New Roman"/>
          <w:sz w:val="28"/>
          <w:szCs w:val="28"/>
          <w:lang w:val="ro-RO"/>
        </w:rPr>
      </w:pPr>
      <w:r w:rsidRPr="005B7C71">
        <w:rPr>
          <w:rFonts w:ascii="Times New Roman" w:hAnsi="Times New Roman" w:cs="Times New Roman"/>
          <w:sz w:val="28"/>
          <w:szCs w:val="28"/>
          <w:lang w:val="ro-RO"/>
        </w:rPr>
        <w:t>Operatorii acestor instala</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ii au efectuat modernizări ale instala</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iilor de</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 xml:space="preserve">inute prin montarea arzătoarelor cu Nox redus, folosind </w:t>
      </w:r>
      <w:r>
        <w:rPr>
          <w:rFonts w:ascii="Times New Roman" w:hAnsi="Times New Roman" w:cs="Times New Roman"/>
          <w:sz w:val="28"/>
          <w:szCs w:val="28"/>
          <w:lang w:val="ro-RO"/>
        </w:rPr>
        <w:t>în</w:t>
      </w:r>
      <w:r w:rsidRPr="005B7C71">
        <w:rPr>
          <w:rFonts w:ascii="Times New Roman" w:hAnsi="Times New Roman" w:cs="Times New Roman"/>
          <w:sz w:val="28"/>
          <w:szCs w:val="28"/>
          <w:lang w:val="ro-RO"/>
        </w:rPr>
        <w:t xml:space="preserve"> special drept combustibil gazele naturale.</w:t>
      </w:r>
    </w:p>
    <w:p w:rsidR="005B7C71" w:rsidRPr="005B7C71" w:rsidRDefault="005B7C71" w:rsidP="00583FA6">
      <w:pPr>
        <w:spacing w:after="0" w:line="240" w:lineRule="auto"/>
        <w:jc w:val="both"/>
        <w:rPr>
          <w:rFonts w:ascii="Times New Roman" w:hAnsi="Times New Roman" w:cs="Times New Roman"/>
          <w:sz w:val="28"/>
          <w:szCs w:val="28"/>
          <w:lang w:val="ro-RO"/>
        </w:rPr>
      </w:pPr>
      <w:r w:rsidRPr="005B7C71">
        <w:rPr>
          <w:rFonts w:ascii="Times New Roman" w:hAnsi="Times New Roman" w:cs="Times New Roman"/>
          <w:sz w:val="28"/>
          <w:szCs w:val="28"/>
          <w:lang w:val="ro-RO"/>
        </w:rPr>
        <w:t xml:space="preserve">Comisari din cadrul CM </w:t>
      </w:r>
      <w:r>
        <w:rPr>
          <w:rFonts w:ascii="Times New Roman" w:hAnsi="Times New Roman" w:cs="Times New Roman"/>
          <w:sz w:val="28"/>
          <w:szCs w:val="28"/>
          <w:lang w:val="ro-RO"/>
        </w:rPr>
        <w:t>Bucureşti</w:t>
      </w:r>
      <w:r w:rsidRPr="005B7C71">
        <w:rPr>
          <w:rFonts w:ascii="Times New Roman" w:hAnsi="Times New Roman" w:cs="Times New Roman"/>
          <w:sz w:val="28"/>
          <w:szCs w:val="28"/>
          <w:lang w:val="ro-RO"/>
        </w:rPr>
        <w:t xml:space="preserve"> au efectuat  5 controale la obiective SEVESO </w:t>
      </w:r>
      <w:r>
        <w:rPr>
          <w:rFonts w:ascii="Times New Roman" w:hAnsi="Times New Roman" w:cs="Times New Roman"/>
          <w:sz w:val="28"/>
          <w:szCs w:val="28"/>
          <w:lang w:val="ro-RO"/>
        </w:rPr>
        <w:t>şi</w:t>
      </w:r>
      <w:r w:rsidRPr="005B7C71">
        <w:rPr>
          <w:rFonts w:ascii="Times New Roman" w:hAnsi="Times New Roman" w:cs="Times New Roman"/>
          <w:sz w:val="28"/>
          <w:szCs w:val="28"/>
          <w:lang w:val="ro-RO"/>
        </w:rPr>
        <w:t xml:space="preserve">  28 de controale la obiective cu impact major asupra mediului de categoria A.</w:t>
      </w:r>
    </w:p>
    <w:p w:rsidR="005B7C71" w:rsidRPr="005B7C71" w:rsidRDefault="005B7C71" w:rsidP="00583FA6">
      <w:pPr>
        <w:spacing w:after="0" w:line="240" w:lineRule="auto"/>
        <w:jc w:val="both"/>
        <w:rPr>
          <w:rFonts w:ascii="Times New Roman" w:hAnsi="Times New Roman" w:cs="Times New Roman"/>
          <w:sz w:val="28"/>
          <w:szCs w:val="28"/>
          <w:lang w:val="ro-RO"/>
        </w:rPr>
      </w:pPr>
      <w:r w:rsidRPr="005B7C71">
        <w:rPr>
          <w:rFonts w:ascii="Times New Roman" w:hAnsi="Times New Roman" w:cs="Times New Roman"/>
          <w:sz w:val="28"/>
          <w:szCs w:val="28"/>
          <w:lang w:val="ro-RO"/>
        </w:rPr>
        <w:t>De</w:t>
      </w:r>
      <w:r>
        <w:rPr>
          <w:rFonts w:ascii="Times New Roman" w:hAnsi="Times New Roman" w:cs="Times New Roman"/>
          <w:sz w:val="28"/>
          <w:szCs w:val="28"/>
          <w:lang w:val="ro-RO"/>
        </w:rPr>
        <w:t xml:space="preserve"> </w:t>
      </w:r>
      <w:r w:rsidRPr="005B7C71">
        <w:rPr>
          <w:rFonts w:ascii="Times New Roman" w:hAnsi="Times New Roman" w:cs="Times New Roman"/>
          <w:sz w:val="28"/>
          <w:szCs w:val="28"/>
          <w:lang w:val="ro-RO"/>
        </w:rPr>
        <w:t>asemenea au fost verificate activită</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ile a 368 de operatori economici cu impact asupra mediului, inclusiv instala</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ii de ardere, o</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elării</w:t>
      </w:r>
      <w:r>
        <w:rPr>
          <w:rFonts w:ascii="Times New Roman" w:hAnsi="Times New Roman" w:cs="Times New Roman"/>
          <w:sz w:val="28"/>
          <w:szCs w:val="28"/>
          <w:lang w:val="ro-RO"/>
        </w:rPr>
        <w:t>, turnă</w:t>
      </w:r>
      <w:r w:rsidRPr="005B7C71">
        <w:rPr>
          <w:rFonts w:ascii="Times New Roman" w:hAnsi="Times New Roman" w:cs="Times New Roman"/>
          <w:sz w:val="28"/>
          <w:szCs w:val="28"/>
          <w:lang w:val="ro-RO"/>
        </w:rPr>
        <w:t>torii, sta</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ii de betoane, vopsitorii, instala</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ii care utilizeaz</w:t>
      </w:r>
      <w:r w:rsidR="00932D97">
        <w:rPr>
          <w:rFonts w:ascii="Times New Roman" w:hAnsi="Times New Roman" w:cs="Times New Roman"/>
          <w:sz w:val="28"/>
          <w:szCs w:val="28"/>
          <w:lang w:val="ro-RO"/>
        </w:rPr>
        <w:t>ă</w:t>
      </w:r>
      <w:r w:rsidRPr="005B7C71">
        <w:rPr>
          <w:rFonts w:ascii="Times New Roman" w:hAnsi="Times New Roman" w:cs="Times New Roman"/>
          <w:sz w:val="28"/>
          <w:szCs w:val="28"/>
          <w:lang w:val="ro-RO"/>
        </w:rPr>
        <w:t xml:space="preserve"> substan</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e chimice,</w:t>
      </w:r>
      <w:r>
        <w:rPr>
          <w:rFonts w:ascii="Times New Roman" w:hAnsi="Times New Roman" w:cs="Times New Roman"/>
          <w:sz w:val="28"/>
          <w:szCs w:val="28"/>
          <w:lang w:val="ro-RO"/>
        </w:rPr>
        <w:t xml:space="preserve"> </w:t>
      </w:r>
      <w:r w:rsidRPr="005B7C71">
        <w:rPr>
          <w:rFonts w:ascii="Times New Roman" w:hAnsi="Times New Roman" w:cs="Times New Roman"/>
          <w:sz w:val="28"/>
          <w:szCs w:val="28"/>
          <w:lang w:val="ro-RO"/>
        </w:rPr>
        <w:t>etc. Urmare inspec</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iilor</w:t>
      </w:r>
      <w:r>
        <w:rPr>
          <w:rFonts w:ascii="Times New Roman" w:hAnsi="Times New Roman" w:cs="Times New Roman"/>
          <w:sz w:val="28"/>
          <w:szCs w:val="28"/>
          <w:lang w:val="ro-RO"/>
        </w:rPr>
        <w:t xml:space="preserve"> efectuate au fost stabilite mă</w:t>
      </w:r>
      <w:r w:rsidRPr="005B7C71">
        <w:rPr>
          <w:rFonts w:ascii="Times New Roman" w:hAnsi="Times New Roman" w:cs="Times New Roman"/>
          <w:sz w:val="28"/>
          <w:szCs w:val="28"/>
          <w:lang w:val="ro-RO"/>
        </w:rPr>
        <w:t>suri pentru re</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inerea poluan</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ilor la surs</w:t>
      </w:r>
      <w:r>
        <w:rPr>
          <w:rFonts w:ascii="Times New Roman" w:hAnsi="Times New Roman" w:cs="Times New Roman"/>
          <w:sz w:val="28"/>
          <w:szCs w:val="28"/>
          <w:lang w:val="ro-RO"/>
        </w:rPr>
        <w:t>ă</w:t>
      </w:r>
      <w:r w:rsidRPr="005B7C71">
        <w:rPr>
          <w:rFonts w:ascii="Times New Roman" w:hAnsi="Times New Roman" w:cs="Times New Roman"/>
          <w:sz w:val="28"/>
          <w:szCs w:val="28"/>
          <w:lang w:val="ro-RO"/>
        </w:rPr>
        <w:t xml:space="preserve">, montarea de sisteme de captare </w:t>
      </w:r>
      <w:r>
        <w:rPr>
          <w:rFonts w:ascii="Times New Roman" w:hAnsi="Times New Roman" w:cs="Times New Roman"/>
          <w:sz w:val="28"/>
          <w:szCs w:val="28"/>
          <w:lang w:val="ro-RO"/>
        </w:rPr>
        <w:t>şi</w:t>
      </w:r>
      <w:r w:rsidRPr="005B7C71">
        <w:rPr>
          <w:rFonts w:ascii="Times New Roman" w:hAnsi="Times New Roman" w:cs="Times New Roman"/>
          <w:sz w:val="28"/>
          <w:szCs w:val="28"/>
          <w:lang w:val="ro-RO"/>
        </w:rPr>
        <w:t xml:space="preserve"> filtrare a poluan</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ilor atmosferici, montarea instala</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 xml:space="preserve">iilor de dispersie </w:t>
      </w:r>
      <w:r>
        <w:rPr>
          <w:rFonts w:ascii="Times New Roman" w:hAnsi="Times New Roman" w:cs="Times New Roman"/>
          <w:sz w:val="28"/>
          <w:szCs w:val="28"/>
          <w:lang w:val="ro-RO"/>
        </w:rPr>
        <w:t>şi</w:t>
      </w:r>
      <w:r w:rsidRPr="005B7C71">
        <w:rPr>
          <w:rFonts w:ascii="Times New Roman" w:hAnsi="Times New Roman" w:cs="Times New Roman"/>
          <w:sz w:val="28"/>
          <w:szCs w:val="28"/>
          <w:lang w:val="ro-RO"/>
        </w:rPr>
        <w:t xml:space="preserve"> au fost verificate concentra</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iile poluan</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 xml:space="preserve">ilor emiși </w:t>
      </w:r>
      <w:r>
        <w:rPr>
          <w:rFonts w:ascii="Times New Roman" w:hAnsi="Times New Roman" w:cs="Times New Roman"/>
          <w:sz w:val="28"/>
          <w:szCs w:val="28"/>
          <w:lang w:val="ro-RO"/>
        </w:rPr>
        <w:t>în</w:t>
      </w:r>
      <w:r w:rsidRPr="005B7C71">
        <w:rPr>
          <w:rFonts w:ascii="Times New Roman" w:hAnsi="Times New Roman" w:cs="Times New Roman"/>
          <w:sz w:val="28"/>
          <w:szCs w:val="28"/>
          <w:lang w:val="ro-RO"/>
        </w:rPr>
        <w:t xml:space="preserve"> atmosfera, acestea încadrând-se </w:t>
      </w:r>
      <w:r>
        <w:rPr>
          <w:rFonts w:ascii="Times New Roman" w:hAnsi="Times New Roman" w:cs="Times New Roman"/>
          <w:sz w:val="28"/>
          <w:szCs w:val="28"/>
          <w:lang w:val="ro-RO"/>
        </w:rPr>
        <w:t>în</w:t>
      </w:r>
      <w:r w:rsidRPr="005B7C71">
        <w:rPr>
          <w:rFonts w:ascii="Times New Roman" w:hAnsi="Times New Roman" w:cs="Times New Roman"/>
          <w:sz w:val="28"/>
          <w:szCs w:val="28"/>
          <w:lang w:val="ro-RO"/>
        </w:rPr>
        <w:t xml:space="preserve"> valorile limita, conform normativelor </w:t>
      </w:r>
      <w:r>
        <w:rPr>
          <w:rFonts w:ascii="Times New Roman" w:hAnsi="Times New Roman" w:cs="Times New Roman"/>
          <w:sz w:val="28"/>
          <w:szCs w:val="28"/>
          <w:lang w:val="ro-RO"/>
        </w:rPr>
        <w:t>în</w:t>
      </w:r>
      <w:r w:rsidRPr="005B7C71">
        <w:rPr>
          <w:rFonts w:ascii="Times New Roman" w:hAnsi="Times New Roman" w:cs="Times New Roman"/>
          <w:sz w:val="28"/>
          <w:szCs w:val="28"/>
          <w:lang w:val="ro-RO"/>
        </w:rPr>
        <w:t xml:space="preserve"> vigoare.</w:t>
      </w:r>
    </w:p>
    <w:p w:rsidR="005B7C71" w:rsidRPr="005B7C71" w:rsidRDefault="005B7C71" w:rsidP="00583FA6">
      <w:pPr>
        <w:spacing w:after="0" w:line="240" w:lineRule="auto"/>
        <w:jc w:val="both"/>
        <w:rPr>
          <w:rFonts w:ascii="Times New Roman" w:hAnsi="Times New Roman" w:cs="Times New Roman"/>
          <w:sz w:val="28"/>
          <w:szCs w:val="28"/>
          <w:lang w:val="ro-RO"/>
        </w:rPr>
      </w:pPr>
    </w:p>
    <w:p w:rsidR="005B7C71" w:rsidRPr="005B7C71" w:rsidRDefault="005B7C71" w:rsidP="00583FA6">
      <w:pPr>
        <w:spacing w:after="0" w:line="240" w:lineRule="auto"/>
        <w:jc w:val="both"/>
        <w:rPr>
          <w:rFonts w:ascii="Times New Roman" w:hAnsi="Times New Roman" w:cs="Times New Roman"/>
          <w:sz w:val="28"/>
          <w:szCs w:val="28"/>
          <w:lang w:val="ro-RO"/>
        </w:rPr>
      </w:pPr>
    </w:p>
    <w:p w:rsidR="005B7C71" w:rsidRPr="005B7C71" w:rsidRDefault="005B7C71" w:rsidP="00583FA6">
      <w:pPr>
        <w:spacing w:after="0" w:line="240" w:lineRule="auto"/>
        <w:jc w:val="both"/>
        <w:rPr>
          <w:rFonts w:ascii="Times New Roman" w:hAnsi="Times New Roman" w:cs="Times New Roman"/>
          <w:sz w:val="28"/>
          <w:szCs w:val="28"/>
          <w:lang w:val="ro-RO"/>
        </w:rPr>
      </w:pPr>
      <w:r w:rsidRPr="005B7C71">
        <w:rPr>
          <w:rFonts w:ascii="Times New Roman" w:hAnsi="Times New Roman" w:cs="Times New Roman"/>
          <w:sz w:val="28"/>
          <w:szCs w:val="28"/>
          <w:lang w:val="ro-RO"/>
        </w:rPr>
        <w:t xml:space="preserve">Au fost efectuate un </w:t>
      </w:r>
      <w:r w:rsidR="00583FA6" w:rsidRPr="005B7C71">
        <w:rPr>
          <w:rFonts w:ascii="Times New Roman" w:hAnsi="Times New Roman" w:cs="Times New Roman"/>
          <w:sz w:val="28"/>
          <w:szCs w:val="28"/>
          <w:lang w:val="ro-RO"/>
        </w:rPr>
        <w:t>număr</w:t>
      </w:r>
      <w:r w:rsidRPr="005B7C71">
        <w:rPr>
          <w:rFonts w:ascii="Times New Roman" w:hAnsi="Times New Roman" w:cs="Times New Roman"/>
          <w:sz w:val="28"/>
          <w:szCs w:val="28"/>
          <w:lang w:val="ro-RO"/>
        </w:rPr>
        <w:t xml:space="preserve"> de 581 de </w:t>
      </w:r>
      <w:r w:rsidR="00583FA6" w:rsidRPr="005B7C71">
        <w:rPr>
          <w:rFonts w:ascii="Times New Roman" w:hAnsi="Times New Roman" w:cs="Times New Roman"/>
          <w:sz w:val="28"/>
          <w:szCs w:val="28"/>
          <w:lang w:val="ro-RO"/>
        </w:rPr>
        <w:t>inspec</w:t>
      </w:r>
      <w:r w:rsidR="00CD1937">
        <w:rPr>
          <w:rFonts w:ascii="Times New Roman" w:hAnsi="Times New Roman" w:cs="Times New Roman"/>
          <w:sz w:val="28"/>
          <w:szCs w:val="28"/>
          <w:lang w:val="ro-RO"/>
        </w:rPr>
        <w:t>ț</w:t>
      </w:r>
      <w:r w:rsidR="00583FA6" w:rsidRPr="005B7C71">
        <w:rPr>
          <w:rFonts w:ascii="Times New Roman" w:hAnsi="Times New Roman" w:cs="Times New Roman"/>
          <w:sz w:val="28"/>
          <w:szCs w:val="28"/>
          <w:lang w:val="ro-RO"/>
        </w:rPr>
        <w:t>ii</w:t>
      </w:r>
      <w:r w:rsidRPr="005B7C71">
        <w:rPr>
          <w:rFonts w:ascii="Times New Roman" w:hAnsi="Times New Roman" w:cs="Times New Roman"/>
          <w:sz w:val="28"/>
          <w:szCs w:val="28"/>
          <w:lang w:val="ro-RO"/>
        </w:rPr>
        <w:t xml:space="preserve"> neplanificate ca urmare sesiz</w:t>
      </w:r>
      <w:r w:rsidR="00932D97">
        <w:rPr>
          <w:rFonts w:ascii="Times New Roman" w:hAnsi="Times New Roman" w:cs="Times New Roman"/>
          <w:sz w:val="28"/>
          <w:szCs w:val="28"/>
          <w:lang w:val="ro-RO"/>
        </w:rPr>
        <w:t xml:space="preserve">ărilor, tematicilor, </w:t>
      </w:r>
      <w:r w:rsidRPr="005B7C71">
        <w:rPr>
          <w:rFonts w:ascii="Times New Roman" w:hAnsi="Times New Roman" w:cs="Times New Roman"/>
          <w:sz w:val="28"/>
          <w:szCs w:val="28"/>
          <w:lang w:val="ro-RO"/>
        </w:rPr>
        <w:t>verificarea m</w:t>
      </w:r>
      <w:r w:rsidR="00583FA6">
        <w:rPr>
          <w:rFonts w:ascii="Times New Roman" w:hAnsi="Times New Roman" w:cs="Times New Roman"/>
          <w:sz w:val="28"/>
          <w:szCs w:val="28"/>
          <w:lang w:val="ro-RO"/>
        </w:rPr>
        <w:t>ă</w:t>
      </w:r>
      <w:r w:rsidRPr="005B7C71">
        <w:rPr>
          <w:rFonts w:ascii="Times New Roman" w:hAnsi="Times New Roman" w:cs="Times New Roman"/>
          <w:sz w:val="28"/>
          <w:szCs w:val="28"/>
          <w:lang w:val="ro-RO"/>
        </w:rPr>
        <w:t xml:space="preserve">surilor impuse anterior, respectarea </w:t>
      </w:r>
      <w:r w:rsidR="00583FA6" w:rsidRPr="005B7C71">
        <w:rPr>
          <w:rFonts w:ascii="Times New Roman" w:hAnsi="Times New Roman" w:cs="Times New Roman"/>
          <w:sz w:val="28"/>
          <w:szCs w:val="28"/>
          <w:lang w:val="ro-RO"/>
        </w:rPr>
        <w:t>condi</w:t>
      </w:r>
      <w:r w:rsidR="00CD1937">
        <w:rPr>
          <w:rFonts w:ascii="Times New Roman" w:hAnsi="Times New Roman" w:cs="Times New Roman"/>
          <w:sz w:val="28"/>
          <w:szCs w:val="28"/>
          <w:lang w:val="ro-RO"/>
        </w:rPr>
        <w:t>ț</w:t>
      </w:r>
      <w:r w:rsidR="00583FA6" w:rsidRPr="005B7C71">
        <w:rPr>
          <w:rFonts w:ascii="Times New Roman" w:hAnsi="Times New Roman" w:cs="Times New Roman"/>
          <w:sz w:val="28"/>
          <w:szCs w:val="28"/>
          <w:lang w:val="ro-RO"/>
        </w:rPr>
        <w:t>iilor</w:t>
      </w:r>
      <w:r w:rsidRPr="005B7C71">
        <w:rPr>
          <w:rFonts w:ascii="Times New Roman" w:hAnsi="Times New Roman" w:cs="Times New Roman"/>
          <w:sz w:val="28"/>
          <w:szCs w:val="28"/>
          <w:lang w:val="ro-RO"/>
        </w:rPr>
        <w:t xml:space="preserve"> din autorizatiile de mediu.</w:t>
      </w:r>
    </w:p>
    <w:p w:rsidR="005B7C71" w:rsidRPr="005B7C71" w:rsidRDefault="005B7C71" w:rsidP="00583FA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În</w:t>
      </w:r>
      <w:r w:rsidRPr="005B7C71">
        <w:rPr>
          <w:rFonts w:ascii="Times New Roman" w:hAnsi="Times New Roman" w:cs="Times New Roman"/>
          <w:sz w:val="28"/>
          <w:szCs w:val="28"/>
          <w:lang w:val="ro-RO"/>
        </w:rPr>
        <w:t xml:space="preserve"> anul 2018 au fost efectuate controale la 28 de </w:t>
      </w:r>
      <w:r w:rsidR="00583FA6" w:rsidRPr="005B7C71">
        <w:rPr>
          <w:rFonts w:ascii="Times New Roman" w:hAnsi="Times New Roman" w:cs="Times New Roman"/>
          <w:sz w:val="28"/>
          <w:szCs w:val="28"/>
          <w:lang w:val="ro-RO"/>
        </w:rPr>
        <w:t>șantiere</w:t>
      </w:r>
      <w:r w:rsidRPr="005B7C71">
        <w:rPr>
          <w:rFonts w:ascii="Times New Roman" w:hAnsi="Times New Roman" w:cs="Times New Roman"/>
          <w:sz w:val="28"/>
          <w:szCs w:val="28"/>
          <w:lang w:val="ro-RO"/>
        </w:rPr>
        <w:t xml:space="preserve"> de pe raza Municipiului </w:t>
      </w:r>
      <w:r>
        <w:rPr>
          <w:rFonts w:ascii="Times New Roman" w:hAnsi="Times New Roman" w:cs="Times New Roman"/>
          <w:sz w:val="28"/>
          <w:szCs w:val="28"/>
          <w:lang w:val="ro-RO"/>
        </w:rPr>
        <w:t>Bucureşti</w:t>
      </w:r>
      <w:r w:rsidRPr="005B7C71">
        <w:rPr>
          <w:rFonts w:ascii="Times New Roman" w:hAnsi="Times New Roman" w:cs="Times New Roman"/>
          <w:sz w:val="28"/>
          <w:szCs w:val="28"/>
          <w:lang w:val="ro-RO"/>
        </w:rPr>
        <w:t xml:space="preserve"> unde s-au aplicat un </w:t>
      </w:r>
      <w:r w:rsidR="00583FA6" w:rsidRPr="005B7C71">
        <w:rPr>
          <w:rFonts w:ascii="Times New Roman" w:hAnsi="Times New Roman" w:cs="Times New Roman"/>
          <w:sz w:val="28"/>
          <w:szCs w:val="28"/>
          <w:lang w:val="ro-RO"/>
        </w:rPr>
        <w:t>număr</w:t>
      </w:r>
      <w:r w:rsidRPr="005B7C71">
        <w:rPr>
          <w:rFonts w:ascii="Times New Roman" w:hAnsi="Times New Roman" w:cs="Times New Roman"/>
          <w:sz w:val="28"/>
          <w:szCs w:val="28"/>
          <w:lang w:val="ro-RO"/>
        </w:rPr>
        <w:t xml:space="preserve"> de 17 </w:t>
      </w:r>
      <w:r w:rsidR="00583FA6" w:rsidRPr="005B7C71">
        <w:rPr>
          <w:rFonts w:ascii="Times New Roman" w:hAnsi="Times New Roman" w:cs="Times New Roman"/>
          <w:sz w:val="28"/>
          <w:szCs w:val="28"/>
          <w:lang w:val="ro-RO"/>
        </w:rPr>
        <w:t>sanc</w:t>
      </w:r>
      <w:r w:rsidR="00CD1937">
        <w:rPr>
          <w:rFonts w:ascii="Times New Roman" w:hAnsi="Times New Roman" w:cs="Times New Roman"/>
          <w:sz w:val="28"/>
          <w:szCs w:val="28"/>
          <w:lang w:val="ro-RO"/>
        </w:rPr>
        <w:t>ț</w:t>
      </w:r>
      <w:r w:rsidR="00583FA6" w:rsidRPr="005B7C71">
        <w:rPr>
          <w:rFonts w:ascii="Times New Roman" w:hAnsi="Times New Roman" w:cs="Times New Roman"/>
          <w:sz w:val="28"/>
          <w:szCs w:val="28"/>
          <w:lang w:val="ro-RO"/>
        </w:rPr>
        <w:t>iuni</w:t>
      </w:r>
      <w:r w:rsidRPr="005B7C71">
        <w:rPr>
          <w:rFonts w:ascii="Times New Roman" w:hAnsi="Times New Roman" w:cs="Times New Roman"/>
          <w:sz w:val="28"/>
          <w:szCs w:val="28"/>
          <w:lang w:val="ro-RO"/>
        </w:rPr>
        <w:t xml:space="preserve"> </w:t>
      </w:r>
      <w:r w:rsidR="00583FA6" w:rsidRPr="005B7C71">
        <w:rPr>
          <w:rFonts w:ascii="Times New Roman" w:hAnsi="Times New Roman" w:cs="Times New Roman"/>
          <w:sz w:val="28"/>
          <w:szCs w:val="28"/>
          <w:lang w:val="ro-RO"/>
        </w:rPr>
        <w:t>contraven</w:t>
      </w:r>
      <w:r w:rsidR="00CD1937">
        <w:rPr>
          <w:rFonts w:ascii="Times New Roman" w:hAnsi="Times New Roman" w:cs="Times New Roman"/>
          <w:sz w:val="28"/>
          <w:szCs w:val="28"/>
          <w:lang w:val="ro-RO"/>
        </w:rPr>
        <w:t>ț</w:t>
      </w:r>
      <w:r w:rsidR="00583FA6" w:rsidRPr="005B7C71">
        <w:rPr>
          <w:rFonts w:ascii="Times New Roman" w:hAnsi="Times New Roman" w:cs="Times New Roman"/>
          <w:sz w:val="28"/>
          <w:szCs w:val="28"/>
          <w:lang w:val="ro-RO"/>
        </w:rPr>
        <w:t>ionale</w:t>
      </w:r>
      <w:r w:rsidRPr="005B7C71">
        <w:rPr>
          <w:rFonts w:ascii="Times New Roman" w:hAnsi="Times New Roman" w:cs="Times New Roman"/>
          <w:sz w:val="28"/>
          <w:szCs w:val="28"/>
          <w:lang w:val="ro-RO"/>
        </w:rPr>
        <w:t xml:space="preserve"> </w:t>
      </w:r>
      <w:r>
        <w:rPr>
          <w:rFonts w:ascii="Times New Roman" w:hAnsi="Times New Roman" w:cs="Times New Roman"/>
          <w:sz w:val="28"/>
          <w:szCs w:val="28"/>
          <w:lang w:val="ro-RO"/>
        </w:rPr>
        <w:t>în</w:t>
      </w:r>
      <w:r w:rsidRPr="005B7C71">
        <w:rPr>
          <w:rFonts w:ascii="Times New Roman" w:hAnsi="Times New Roman" w:cs="Times New Roman"/>
          <w:sz w:val="28"/>
          <w:szCs w:val="28"/>
          <w:lang w:val="ro-RO"/>
        </w:rPr>
        <w:t xml:space="preserve"> valoare de 170.000 lei, </w:t>
      </w:r>
      <w:r>
        <w:rPr>
          <w:rFonts w:ascii="Times New Roman" w:hAnsi="Times New Roman" w:cs="Times New Roman"/>
          <w:sz w:val="28"/>
          <w:szCs w:val="28"/>
          <w:lang w:val="ro-RO"/>
        </w:rPr>
        <w:t>în</w:t>
      </w:r>
      <w:r w:rsidRPr="005B7C71">
        <w:rPr>
          <w:rFonts w:ascii="Times New Roman" w:hAnsi="Times New Roman" w:cs="Times New Roman"/>
          <w:sz w:val="28"/>
          <w:szCs w:val="28"/>
          <w:lang w:val="ro-RO"/>
        </w:rPr>
        <w:t xml:space="preserve"> conformitate cu prevederile Legii nr. 104/2011, privind calitatea aerului </w:t>
      </w:r>
      <w:r w:rsidR="00583FA6" w:rsidRPr="005B7C71">
        <w:rPr>
          <w:rFonts w:ascii="Times New Roman" w:hAnsi="Times New Roman" w:cs="Times New Roman"/>
          <w:sz w:val="28"/>
          <w:szCs w:val="28"/>
          <w:lang w:val="ro-RO"/>
        </w:rPr>
        <w:t>înconjurător</w:t>
      </w:r>
      <w:r w:rsidRPr="005B7C71">
        <w:rPr>
          <w:rFonts w:ascii="Times New Roman" w:hAnsi="Times New Roman" w:cs="Times New Roman"/>
          <w:sz w:val="28"/>
          <w:szCs w:val="28"/>
          <w:lang w:val="ro-RO"/>
        </w:rPr>
        <w:t>.</w:t>
      </w:r>
    </w:p>
    <w:p w:rsidR="005B7C71" w:rsidRPr="005B7C71" w:rsidRDefault="005B7C71" w:rsidP="00583FA6">
      <w:pPr>
        <w:spacing w:after="0" w:line="240" w:lineRule="auto"/>
        <w:jc w:val="both"/>
        <w:rPr>
          <w:rFonts w:ascii="Times New Roman" w:hAnsi="Times New Roman" w:cs="Times New Roman"/>
          <w:sz w:val="28"/>
          <w:szCs w:val="28"/>
          <w:lang w:val="ro-RO"/>
        </w:rPr>
      </w:pPr>
    </w:p>
    <w:p w:rsidR="005B7C71" w:rsidRPr="005B7C71" w:rsidRDefault="005B7C71" w:rsidP="00583FA6">
      <w:pPr>
        <w:spacing w:after="0" w:line="240" w:lineRule="auto"/>
        <w:jc w:val="both"/>
        <w:rPr>
          <w:rFonts w:ascii="Times New Roman" w:hAnsi="Times New Roman" w:cs="Times New Roman"/>
          <w:sz w:val="28"/>
          <w:szCs w:val="28"/>
          <w:lang w:val="ro-RO"/>
        </w:rPr>
      </w:pPr>
      <w:r w:rsidRPr="005B7C71">
        <w:rPr>
          <w:rFonts w:ascii="Times New Roman" w:hAnsi="Times New Roman" w:cs="Times New Roman"/>
          <w:sz w:val="28"/>
          <w:szCs w:val="28"/>
          <w:lang w:val="ro-RO"/>
        </w:rPr>
        <w:lastRenderedPageBreak/>
        <w:t>Analiza rezultatelor privind emisiile de poluan</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 și modelarea dispersiei poluan</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ilor pune în eviden</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 xml:space="preserve">ă următoarele: </w:t>
      </w:r>
    </w:p>
    <w:p w:rsidR="005B7C71" w:rsidRPr="005B7C71" w:rsidRDefault="005B7C71" w:rsidP="00583FA6">
      <w:pPr>
        <w:spacing w:after="0" w:line="240" w:lineRule="auto"/>
        <w:jc w:val="both"/>
        <w:rPr>
          <w:rFonts w:ascii="Times New Roman" w:hAnsi="Times New Roman" w:cs="Times New Roman"/>
          <w:sz w:val="28"/>
          <w:szCs w:val="28"/>
          <w:lang w:val="ro-RO"/>
        </w:rPr>
      </w:pPr>
      <w:r w:rsidRPr="005B7C71">
        <w:rPr>
          <w:rFonts w:ascii="Times New Roman" w:hAnsi="Times New Roman" w:cs="Times New Roman"/>
          <w:sz w:val="28"/>
          <w:szCs w:val="28"/>
          <w:lang w:val="ro-RO"/>
        </w:rPr>
        <w:t>Nivelurile totale de poluare reprezentând contribu</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ia cumulată la valorile concentra</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iilor din aerul înconjurător - a traficului rutier, încălzirii reziden</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iale, activită</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ilor industriale şi de prestări servicii, altor categorii de activită</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 xml:space="preserve">i luate în calcul, precum şi a fondului de poluare regional – determină depăşirea, pe arii întinse din cadrul municipiului, a valorilor limită / valorilor </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intă pentru NO2, PM2,5 şi C</w:t>
      </w:r>
      <w:r w:rsidRPr="009532B1">
        <w:rPr>
          <w:rFonts w:ascii="Times New Roman" w:hAnsi="Times New Roman" w:cs="Times New Roman"/>
          <w:sz w:val="28"/>
          <w:szCs w:val="28"/>
          <w:vertAlign w:val="subscript"/>
          <w:lang w:val="ro-RO"/>
        </w:rPr>
        <w:t>6</w:t>
      </w:r>
      <w:r w:rsidRPr="005B7C71">
        <w:rPr>
          <w:rFonts w:ascii="Times New Roman" w:hAnsi="Times New Roman" w:cs="Times New Roman"/>
          <w:sz w:val="28"/>
          <w:szCs w:val="28"/>
          <w:lang w:val="ro-RO"/>
        </w:rPr>
        <w:t>H</w:t>
      </w:r>
      <w:r w:rsidRPr="009532B1">
        <w:rPr>
          <w:rFonts w:ascii="Times New Roman" w:hAnsi="Times New Roman" w:cs="Times New Roman"/>
          <w:sz w:val="28"/>
          <w:szCs w:val="28"/>
          <w:vertAlign w:val="subscript"/>
          <w:lang w:val="ro-RO"/>
        </w:rPr>
        <w:t>6</w:t>
      </w:r>
      <w:r w:rsidRPr="005B7C71">
        <w:rPr>
          <w:rFonts w:ascii="Times New Roman" w:hAnsi="Times New Roman" w:cs="Times New Roman"/>
          <w:sz w:val="28"/>
          <w:szCs w:val="28"/>
          <w:lang w:val="ro-RO"/>
        </w:rPr>
        <w:t>. Aceste arii înglobează zona centrală a capitalei, cuprinzând şi por</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iuni mari din fiecare dintre cele 6 sectoare.</w:t>
      </w:r>
    </w:p>
    <w:p w:rsidR="005B7C71" w:rsidRPr="00A07214" w:rsidRDefault="005B7C71" w:rsidP="00A07214">
      <w:pPr>
        <w:spacing w:after="0" w:line="240" w:lineRule="auto"/>
        <w:jc w:val="both"/>
        <w:rPr>
          <w:rFonts w:ascii="Times New Roman" w:hAnsi="Times New Roman" w:cs="Times New Roman"/>
          <w:sz w:val="28"/>
          <w:szCs w:val="28"/>
          <w:lang w:val="ro-RO"/>
        </w:rPr>
      </w:pPr>
      <w:r w:rsidRPr="005B7C71">
        <w:rPr>
          <w:rFonts w:ascii="Times New Roman" w:hAnsi="Times New Roman" w:cs="Times New Roman"/>
          <w:sz w:val="28"/>
          <w:szCs w:val="28"/>
          <w:lang w:val="ro-RO"/>
        </w:rPr>
        <w:t>Pentru aglomerarea Bucureşti şi zonele limitrofe acesteia, inventarul de emisii şi modelarea dispersiei poluan</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ilor arată că traficul rutier este principala categorie de activită</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 generatoare de emisii de NOx, COV, CO şi benzen şi, totodată, responsabile de calitatea aerului din zonă în ceea ce priveşte aceşti poluan</w:t>
      </w:r>
      <w:r w:rsidR="00CD1937">
        <w:rPr>
          <w:rFonts w:ascii="Times New Roman" w:hAnsi="Times New Roman" w:cs="Times New Roman"/>
          <w:sz w:val="28"/>
          <w:szCs w:val="28"/>
          <w:lang w:val="ro-RO"/>
        </w:rPr>
        <w:t>ț</w:t>
      </w:r>
      <w:r w:rsidRPr="005B7C71">
        <w:rPr>
          <w:rFonts w:ascii="Times New Roman" w:hAnsi="Times New Roman" w:cs="Times New Roman"/>
          <w:sz w:val="28"/>
          <w:szCs w:val="28"/>
          <w:lang w:val="ro-RO"/>
        </w:rPr>
        <w:t>i.</w:t>
      </w:r>
    </w:p>
    <w:p w:rsidR="00D7666C" w:rsidRDefault="00D7666C" w:rsidP="00A2754E">
      <w:pPr>
        <w:pStyle w:val="Heading1"/>
        <w:rPr>
          <w:lang w:val="ro-RO"/>
        </w:rPr>
      </w:pPr>
      <w:bookmarkStart w:id="4" w:name="_Toc272060"/>
    </w:p>
    <w:p w:rsidR="00D7666C" w:rsidRDefault="00D7666C" w:rsidP="00A2754E">
      <w:pPr>
        <w:pStyle w:val="Heading1"/>
        <w:rPr>
          <w:lang w:val="ro-RO"/>
        </w:rPr>
      </w:pPr>
    </w:p>
    <w:p w:rsidR="00D7666C" w:rsidRDefault="00D7666C" w:rsidP="00A2754E">
      <w:pPr>
        <w:pStyle w:val="Heading1"/>
        <w:rPr>
          <w:lang w:val="ro-RO"/>
        </w:rPr>
      </w:pPr>
    </w:p>
    <w:p w:rsidR="00D7666C" w:rsidRDefault="00D7666C" w:rsidP="00A2754E">
      <w:pPr>
        <w:pStyle w:val="Heading1"/>
        <w:rPr>
          <w:lang w:val="ro-RO"/>
        </w:rPr>
      </w:pPr>
    </w:p>
    <w:p w:rsidR="00EA0C53" w:rsidRPr="00A2754E" w:rsidRDefault="00E5630A" w:rsidP="00A2754E">
      <w:pPr>
        <w:pStyle w:val="Heading1"/>
        <w:rPr>
          <w:lang w:val="ro-RO"/>
        </w:rPr>
      </w:pPr>
      <w:r w:rsidRPr="00A2754E">
        <w:rPr>
          <w:lang w:val="ro-RO"/>
        </w:rPr>
        <w:t xml:space="preserve">5. </w:t>
      </w:r>
      <w:r w:rsidR="00405D8F" w:rsidRPr="00A2754E">
        <w:rPr>
          <w:lang w:val="ro-RO"/>
        </w:rPr>
        <w:t xml:space="preserve"> </w:t>
      </w:r>
      <w:r w:rsidR="00EA0C53" w:rsidRPr="00A2754E">
        <w:rPr>
          <w:lang w:val="ro-RO"/>
        </w:rPr>
        <w:t xml:space="preserve">Rezultatele monitorizării </w:t>
      </w:r>
      <w:r w:rsidR="00294ED0" w:rsidRPr="00A2754E">
        <w:rPr>
          <w:lang w:val="ro-RO"/>
        </w:rPr>
        <w:t>calită</w:t>
      </w:r>
      <w:r w:rsidR="00CD1937">
        <w:rPr>
          <w:lang w:val="ro-RO"/>
        </w:rPr>
        <w:t>ț</w:t>
      </w:r>
      <w:r w:rsidR="00294ED0" w:rsidRPr="00A2754E">
        <w:rPr>
          <w:lang w:val="ro-RO"/>
        </w:rPr>
        <w:t>ii aerului</w:t>
      </w:r>
      <w:bookmarkEnd w:id="4"/>
    </w:p>
    <w:p w:rsidR="003306B3" w:rsidRDefault="005642B7" w:rsidP="00A2754E">
      <w:pPr>
        <w:pStyle w:val="Heading2"/>
        <w:rPr>
          <w:lang w:val="ro-RO"/>
        </w:rPr>
      </w:pPr>
      <w:bookmarkStart w:id="5" w:name="_Toc272061"/>
      <w:r>
        <w:rPr>
          <w:lang w:val="ro-RO"/>
        </w:rPr>
        <w:t xml:space="preserve">5.1 </w:t>
      </w:r>
      <w:r w:rsidR="003306B3" w:rsidRPr="00724FD1">
        <w:rPr>
          <w:lang w:val="ro-RO"/>
        </w:rPr>
        <w:t>Informa</w:t>
      </w:r>
      <w:r w:rsidR="00CD1937">
        <w:rPr>
          <w:lang w:val="ro-RO"/>
        </w:rPr>
        <w:t>ț</w:t>
      </w:r>
      <w:r w:rsidR="003306B3" w:rsidRPr="00724FD1">
        <w:rPr>
          <w:lang w:val="ro-RO"/>
        </w:rPr>
        <w:t>ii generale cu privire la sta</w:t>
      </w:r>
      <w:r w:rsidR="00CD1937">
        <w:rPr>
          <w:lang w:val="ro-RO"/>
        </w:rPr>
        <w:t>ț</w:t>
      </w:r>
      <w:r w:rsidR="003306B3" w:rsidRPr="00724FD1">
        <w:rPr>
          <w:lang w:val="ro-RO"/>
        </w:rPr>
        <w:t xml:space="preserve">iile </w:t>
      </w:r>
      <w:r w:rsidR="00455C45">
        <w:rPr>
          <w:lang w:val="ro-RO"/>
        </w:rPr>
        <w:t xml:space="preserve">automate </w:t>
      </w:r>
      <w:r w:rsidR="003306B3" w:rsidRPr="00724FD1">
        <w:rPr>
          <w:lang w:val="ro-RO"/>
        </w:rPr>
        <w:t>de monitorizare a calită</w:t>
      </w:r>
      <w:r w:rsidR="00CD1937">
        <w:rPr>
          <w:lang w:val="ro-RO"/>
        </w:rPr>
        <w:t>ț</w:t>
      </w:r>
      <w:r w:rsidR="003306B3" w:rsidRPr="00724FD1">
        <w:rPr>
          <w:lang w:val="ro-RO"/>
        </w:rPr>
        <w:t>ii aerului</w:t>
      </w:r>
      <w:r w:rsidR="003306B3">
        <w:rPr>
          <w:lang w:val="ro-RO"/>
        </w:rPr>
        <w:t xml:space="preserve"> (</w:t>
      </w:r>
      <w:r w:rsidR="00294ED0">
        <w:rPr>
          <w:lang w:val="ro-RO"/>
        </w:rPr>
        <w:t>inclusiv</w:t>
      </w:r>
      <w:r w:rsidR="00AA5F15">
        <w:rPr>
          <w:lang w:val="ro-RO"/>
        </w:rPr>
        <w:t xml:space="preserve"> un</w:t>
      </w:r>
      <w:r w:rsidR="00294ED0">
        <w:rPr>
          <w:lang w:val="ro-RO"/>
        </w:rPr>
        <w:t xml:space="preserve"> </w:t>
      </w:r>
      <w:r w:rsidR="003306B3">
        <w:rPr>
          <w:lang w:val="ro-RO"/>
        </w:rPr>
        <w:t>tabel)</w:t>
      </w:r>
      <w:bookmarkEnd w:id="5"/>
    </w:p>
    <w:p w:rsidR="005642B7" w:rsidRDefault="005642B7" w:rsidP="005642B7">
      <w:pPr>
        <w:spacing w:after="0" w:line="240" w:lineRule="auto"/>
        <w:rPr>
          <w:rFonts w:ascii="Times New Roman" w:hAnsi="Times New Roman" w:cs="Times New Roman"/>
          <w:b/>
          <w:sz w:val="28"/>
          <w:szCs w:val="28"/>
          <w:lang w:val="ro-RO"/>
        </w:rPr>
      </w:pPr>
    </w:p>
    <w:p w:rsidR="00023749" w:rsidRDefault="005642B7" w:rsidP="005642B7">
      <w:pPr>
        <w:spacing w:after="0" w:line="240" w:lineRule="auto"/>
        <w:rPr>
          <w:rFonts w:ascii="Times New Roman" w:hAnsi="Times New Roman" w:cs="Times New Roman"/>
          <w:b/>
          <w:sz w:val="28"/>
          <w:szCs w:val="28"/>
          <w:lang w:val="ro-RO"/>
        </w:rPr>
      </w:pPr>
      <w:r w:rsidRPr="005642B7">
        <w:rPr>
          <w:rFonts w:ascii="Times New Roman" w:hAnsi="Times New Roman" w:cs="Times New Roman"/>
          <w:b/>
          <w:sz w:val="28"/>
          <w:szCs w:val="28"/>
          <w:lang w:val="ro-RO"/>
        </w:rPr>
        <w:t>Tabel nr</w:t>
      </w:r>
      <w:r w:rsidR="00023749">
        <w:rPr>
          <w:rFonts w:ascii="Times New Roman" w:hAnsi="Times New Roman" w:cs="Times New Roman"/>
          <w:b/>
          <w:sz w:val="28"/>
          <w:szCs w:val="28"/>
          <w:lang w:val="ro-RO"/>
        </w:rPr>
        <w:t>. 2</w:t>
      </w:r>
    </w:p>
    <w:p w:rsidR="005642B7" w:rsidRPr="00023749" w:rsidRDefault="005642B7" w:rsidP="005642B7">
      <w:pPr>
        <w:spacing w:after="0" w:line="240" w:lineRule="auto"/>
        <w:rPr>
          <w:rFonts w:ascii="Times New Roman" w:hAnsi="Times New Roman" w:cs="Times New Roman"/>
          <w:b/>
          <w:sz w:val="28"/>
          <w:szCs w:val="28"/>
          <w:lang w:val="ro-RO"/>
        </w:rPr>
      </w:pPr>
      <w:r>
        <w:rPr>
          <w:rFonts w:ascii="Times New Roman" w:hAnsi="Times New Roman" w:cs="Times New Roman"/>
          <w:sz w:val="28"/>
          <w:szCs w:val="28"/>
          <w:lang w:val="ro-RO"/>
        </w:rPr>
        <w:t>Sta</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ii</w:t>
      </w:r>
      <w:r w:rsidR="00E5630A">
        <w:rPr>
          <w:rFonts w:ascii="Times New Roman" w:hAnsi="Times New Roman" w:cs="Times New Roman"/>
          <w:sz w:val="28"/>
          <w:szCs w:val="28"/>
          <w:lang w:val="ro-RO"/>
        </w:rPr>
        <w:t>le</w:t>
      </w:r>
      <w:r>
        <w:rPr>
          <w:rFonts w:ascii="Times New Roman" w:hAnsi="Times New Roman" w:cs="Times New Roman"/>
          <w:sz w:val="28"/>
          <w:szCs w:val="28"/>
          <w:lang w:val="ro-RO"/>
        </w:rPr>
        <w:t xml:space="preserve"> automate de monitorizare a calită</w:t>
      </w:r>
      <w:r w:rsidR="00CD1937">
        <w:rPr>
          <w:rFonts w:ascii="Times New Roman" w:hAnsi="Times New Roman" w:cs="Times New Roman"/>
          <w:sz w:val="28"/>
          <w:szCs w:val="28"/>
          <w:lang w:val="ro-RO"/>
        </w:rPr>
        <w:t>ț</w:t>
      </w:r>
      <w:r>
        <w:rPr>
          <w:rFonts w:ascii="Times New Roman" w:hAnsi="Times New Roman" w:cs="Times New Roman"/>
          <w:sz w:val="28"/>
          <w:szCs w:val="28"/>
          <w:lang w:val="ro-RO"/>
        </w:rPr>
        <w:t xml:space="preserve">ii aerului, amplasate în aglomerarea </w:t>
      </w:r>
      <w:r w:rsidR="00932D97">
        <w:rPr>
          <w:rFonts w:ascii="Times New Roman" w:hAnsi="Times New Roman" w:cs="Times New Roman"/>
          <w:sz w:val="28"/>
          <w:szCs w:val="28"/>
          <w:lang w:val="ro-RO"/>
        </w:rPr>
        <w:t>Bucureşti</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246"/>
        <w:gridCol w:w="761"/>
        <w:gridCol w:w="848"/>
        <w:gridCol w:w="967"/>
        <w:gridCol w:w="839"/>
        <w:gridCol w:w="1282"/>
        <w:gridCol w:w="1115"/>
        <w:gridCol w:w="1134"/>
        <w:gridCol w:w="1134"/>
      </w:tblGrid>
      <w:tr w:rsidR="00F51622" w:rsidRPr="00455C45" w:rsidTr="00D7666C">
        <w:trPr>
          <w:trHeight w:val="1012"/>
          <w:tblHeader/>
          <w:jc w:val="center"/>
        </w:trPr>
        <w:tc>
          <w:tcPr>
            <w:tcW w:w="592" w:type="dxa"/>
            <w:vMerge w:val="restart"/>
            <w:shd w:val="clear" w:color="auto" w:fill="auto"/>
          </w:tcPr>
          <w:p w:rsidR="00F51622" w:rsidRPr="00455C45" w:rsidRDefault="00F51622" w:rsidP="00F51622">
            <w:pPr>
              <w:spacing w:after="0" w:line="240" w:lineRule="auto"/>
              <w:jc w:val="center"/>
              <w:rPr>
                <w:rFonts w:ascii="Times New Roman" w:hAnsi="Times New Roman" w:cs="Times New Roman"/>
                <w:lang w:val="ro-RO"/>
              </w:rPr>
            </w:pPr>
            <w:r w:rsidRPr="00455C45">
              <w:rPr>
                <w:rFonts w:ascii="Times New Roman" w:hAnsi="Times New Roman" w:cs="Times New Roman"/>
                <w:lang w:val="ro-RO"/>
              </w:rPr>
              <w:lastRenderedPageBreak/>
              <w:t>Codul sta</w:t>
            </w:r>
            <w:r w:rsidR="00CD1937">
              <w:rPr>
                <w:rFonts w:ascii="Times New Roman" w:hAnsi="Times New Roman" w:cs="Times New Roman"/>
                <w:lang w:val="ro-RO"/>
              </w:rPr>
              <w:t>ț</w:t>
            </w:r>
            <w:r w:rsidRPr="00455C45">
              <w:rPr>
                <w:rFonts w:ascii="Times New Roman" w:hAnsi="Times New Roman" w:cs="Times New Roman"/>
                <w:lang w:val="ro-RO"/>
              </w:rPr>
              <w:t>iei</w:t>
            </w:r>
          </w:p>
        </w:tc>
        <w:tc>
          <w:tcPr>
            <w:tcW w:w="1246" w:type="dxa"/>
            <w:vMerge w:val="restart"/>
            <w:shd w:val="clear" w:color="auto" w:fill="auto"/>
          </w:tcPr>
          <w:p w:rsidR="00F51622" w:rsidRPr="00455C45" w:rsidRDefault="00F51622" w:rsidP="00F51622">
            <w:pPr>
              <w:spacing w:after="0" w:line="240" w:lineRule="auto"/>
              <w:jc w:val="center"/>
              <w:rPr>
                <w:rFonts w:ascii="Times New Roman" w:hAnsi="Times New Roman" w:cs="Times New Roman"/>
                <w:lang w:val="ro-RO"/>
              </w:rPr>
            </w:pPr>
            <w:r w:rsidRPr="00455C45">
              <w:rPr>
                <w:rFonts w:ascii="Times New Roman" w:hAnsi="Times New Roman" w:cs="Times New Roman"/>
                <w:lang w:val="ro-RO"/>
              </w:rPr>
              <w:t>Localizare</w:t>
            </w:r>
          </w:p>
        </w:tc>
        <w:tc>
          <w:tcPr>
            <w:tcW w:w="761" w:type="dxa"/>
            <w:vMerge w:val="restart"/>
            <w:shd w:val="clear" w:color="auto" w:fill="auto"/>
          </w:tcPr>
          <w:p w:rsidR="00F51622" w:rsidRPr="00455C45" w:rsidRDefault="00F51622" w:rsidP="00F51622">
            <w:pPr>
              <w:spacing w:after="0" w:line="240" w:lineRule="auto"/>
              <w:jc w:val="center"/>
              <w:rPr>
                <w:rFonts w:ascii="Times New Roman" w:hAnsi="Times New Roman" w:cs="Times New Roman"/>
                <w:lang w:val="ro-RO"/>
              </w:rPr>
            </w:pPr>
            <w:r w:rsidRPr="00455C45">
              <w:rPr>
                <w:rFonts w:ascii="Times New Roman" w:hAnsi="Times New Roman" w:cs="Times New Roman"/>
                <w:lang w:val="ro-RO"/>
              </w:rPr>
              <w:t>Tipul sta</w:t>
            </w:r>
            <w:r w:rsidR="00CD1937">
              <w:rPr>
                <w:rFonts w:ascii="Times New Roman" w:hAnsi="Times New Roman" w:cs="Times New Roman"/>
                <w:lang w:val="ro-RO"/>
              </w:rPr>
              <w:t>ț</w:t>
            </w:r>
            <w:r w:rsidRPr="00455C45">
              <w:rPr>
                <w:rFonts w:ascii="Times New Roman" w:hAnsi="Times New Roman" w:cs="Times New Roman"/>
                <w:lang w:val="ro-RO"/>
              </w:rPr>
              <w:t>iei</w:t>
            </w:r>
          </w:p>
        </w:tc>
        <w:tc>
          <w:tcPr>
            <w:tcW w:w="1815" w:type="dxa"/>
            <w:gridSpan w:val="2"/>
            <w:shd w:val="clear" w:color="auto" w:fill="auto"/>
            <w:vAlign w:val="center"/>
          </w:tcPr>
          <w:p w:rsidR="00F51622" w:rsidRPr="00455C45" w:rsidRDefault="00F51622" w:rsidP="00455C45">
            <w:pPr>
              <w:spacing w:after="0" w:line="240" w:lineRule="auto"/>
              <w:jc w:val="center"/>
              <w:rPr>
                <w:rFonts w:ascii="Times New Roman" w:hAnsi="Times New Roman" w:cs="Times New Roman"/>
                <w:lang w:val="ro-RO"/>
              </w:rPr>
            </w:pPr>
            <w:r w:rsidRPr="00455C45">
              <w:rPr>
                <w:rFonts w:ascii="Times New Roman" w:hAnsi="Times New Roman" w:cs="Times New Roman"/>
                <w:lang w:val="ro-RO"/>
              </w:rPr>
              <w:t>Coordonate geografice</w:t>
            </w:r>
          </w:p>
        </w:tc>
        <w:tc>
          <w:tcPr>
            <w:tcW w:w="839" w:type="dxa"/>
            <w:vMerge w:val="restart"/>
          </w:tcPr>
          <w:p w:rsidR="00F51622" w:rsidRPr="00455C45" w:rsidRDefault="00F51622" w:rsidP="00F51622">
            <w:pPr>
              <w:spacing w:after="0" w:line="240" w:lineRule="auto"/>
              <w:jc w:val="center"/>
              <w:rPr>
                <w:rFonts w:ascii="Times New Roman" w:hAnsi="Times New Roman" w:cs="Times New Roman"/>
                <w:lang w:val="ro-RO"/>
              </w:rPr>
            </w:pPr>
            <w:r w:rsidRPr="00455C45">
              <w:rPr>
                <w:rFonts w:ascii="Times New Roman" w:hAnsi="Times New Roman" w:cs="Times New Roman"/>
                <w:lang w:val="ro-RO"/>
              </w:rPr>
              <w:t>Altitudine</w:t>
            </w:r>
            <w:r>
              <w:rPr>
                <w:rFonts w:ascii="Times New Roman" w:hAnsi="Times New Roman" w:cs="Times New Roman"/>
                <w:lang w:val="ro-RO"/>
              </w:rPr>
              <w:t xml:space="preserve"> (m)</w:t>
            </w:r>
          </w:p>
        </w:tc>
        <w:tc>
          <w:tcPr>
            <w:tcW w:w="1282" w:type="dxa"/>
            <w:vMerge w:val="restart"/>
          </w:tcPr>
          <w:p w:rsidR="00F51622" w:rsidRPr="00455C45" w:rsidRDefault="00F51622" w:rsidP="00455C45">
            <w:pPr>
              <w:spacing w:after="0" w:line="240" w:lineRule="auto"/>
              <w:jc w:val="center"/>
              <w:rPr>
                <w:rFonts w:ascii="Times New Roman" w:hAnsi="Times New Roman" w:cs="Times New Roman"/>
                <w:lang w:val="ro-RO"/>
              </w:rPr>
            </w:pPr>
            <w:r>
              <w:rPr>
                <w:rFonts w:ascii="Times New Roman" w:hAnsi="Times New Roman" w:cs="Times New Roman"/>
                <w:lang w:val="ro-RO"/>
              </w:rPr>
              <w:t>Raza ariei de reprezentativitate</w:t>
            </w:r>
          </w:p>
        </w:tc>
        <w:tc>
          <w:tcPr>
            <w:tcW w:w="2249" w:type="dxa"/>
            <w:gridSpan w:val="2"/>
            <w:shd w:val="clear" w:color="auto" w:fill="auto"/>
            <w:vAlign w:val="center"/>
          </w:tcPr>
          <w:p w:rsidR="00F51622" w:rsidRPr="00455C45" w:rsidRDefault="00F51622" w:rsidP="00455C45">
            <w:pPr>
              <w:spacing w:after="0" w:line="240" w:lineRule="auto"/>
              <w:jc w:val="center"/>
              <w:rPr>
                <w:rFonts w:ascii="Times New Roman" w:hAnsi="Times New Roman" w:cs="Times New Roman"/>
                <w:lang w:val="ro-RO"/>
              </w:rPr>
            </w:pPr>
            <w:r w:rsidRPr="00455C45">
              <w:rPr>
                <w:rFonts w:ascii="Times New Roman" w:hAnsi="Times New Roman" w:cs="Times New Roman"/>
                <w:lang w:val="ro-RO"/>
              </w:rPr>
              <w:t>Mediul</w:t>
            </w:r>
          </w:p>
          <w:p w:rsidR="00F51622" w:rsidRPr="00455C45" w:rsidRDefault="00F51622" w:rsidP="00455C45">
            <w:pPr>
              <w:spacing w:after="0" w:line="240" w:lineRule="auto"/>
              <w:jc w:val="center"/>
              <w:rPr>
                <w:rFonts w:ascii="Times New Roman" w:hAnsi="Times New Roman" w:cs="Times New Roman"/>
                <w:lang w:val="ro-RO"/>
              </w:rPr>
            </w:pPr>
            <w:r w:rsidRPr="00455C45">
              <w:rPr>
                <w:rFonts w:ascii="Times New Roman" w:hAnsi="Times New Roman" w:cs="Times New Roman"/>
                <w:lang w:val="ro-RO"/>
              </w:rPr>
              <w:t>înconjurător local</w:t>
            </w:r>
          </w:p>
          <w:p w:rsidR="00F51622" w:rsidRPr="00455C45" w:rsidRDefault="00F51622" w:rsidP="00455C45">
            <w:pPr>
              <w:spacing w:after="0" w:line="240" w:lineRule="auto"/>
              <w:jc w:val="center"/>
              <w:rPr>
                <w:rFonts w:ascii="Times New Roman" w:hAnsi="Times New Roman" w:cs="Times New Roman"/>
                <w:lang w:val="ro-RO"/>
              </w:rPr>
            </w:pPr>
            <w:r w:rsidRPr="00455C45">
              <w:rPr>
                <w:rFonts w:ascii="Times New Roman" w:hAnsi="Times New Roman" w:cs="Times New Roman"/>
                <w:lang w:val="ro-RO"/>
              </w:rPr>
              <w:t>/morfologia</w:t>
            </w:r>
          </w:p>
          <w:p w:rsidR="00F51622" w:rsidRPr="00455C45" w:rsidRDefault="00F51622" w:rsidP="00455C45">
            <w:pPr>
              <w:spacing w:after="0" w:line="240" w:lineRule="auto"/>
              <w:jc w:val="center"/>
              <w:rPr>
                <w:rFonts w:ascii="Times New Roman" w:hAnsi="Times New Roman" w:cs="Times New Roman"/>
                <w:lang w:val="ro-RO"/>
              </w:rPr>
            </w:pPr>
            <w:r w:rsidRPr="00455C45">
              <w:rPr>
                <w:rFonts w:ascii="Times New Roman" w:hAnsi="Times New Roman" w:cs="Times New Roman"/>
                <w:lang w:val="ro-RO"/>
              </w:rPr>
              <w:t>peisajului</w:t>
            </w:r>
          </w:p>
        </w:tc>
        <w:tc>
          <w:tcPr>
            <w:tcW w:w="1134" w:type="dxa"/>
            <w:vMerge w:val="restart"/>
          </w:tcPr>
          <w:p w:rsidR="00F51622" w:rsidRPr="00455C45" w:rsidRDefault="00F51622" w:rsidP="00535753">
            <w:pPr>
              <w:spacing w:after="0" w:line="240" w:lineRule="auto"/>
              <w:jc w:val="center"/>
              <w:rPr>
                <w:rFonts w:ascii="Times New Roman" w:hAnsi="Times New Roman" w:cs="Times New Roman"/>
                <w:lang w:val="ro-RO"/>
              </w:rPr>
            </w:pPr>
            <w:r>
              <w:rPr>
                <w:rFonts w:ascii="Times New Roman" w:hAnsi="Times New Roman" w:cs="Times New Roman"/>
                <w:lang w:val="ro-RO"/>
              </w:rPr>
              <w:t>Alte informa</w:t>
            </w:r>
            <w:r w:rsidR="00CD1937">
              <w:rPr>
                <w:rFonts w:ascii="Times New Roman" w:hAnsi="Times New Roman" w:cs="Times New Roman"/>
                <w:lang w:val="ro-RO"/>
              </w:rPr>
              <w:t>ț</w:t>
            </w:r>
            <w:r>
              <w:rPr>
                <w:rFonts w:ascii="Times New Roman" w:hAnsi="Times New Roman" w:cs="Times New Roman"/>
                <w:lang w:val="ro-RO"/>
              </w:rPr>
              <w:t xml:space="preserve">ii </w:t>
            </w:r>
          </w:p>
        </w:tc>
      </w:tr>
      <w:tr w:rsidR="00F51622" w:rsidRPr="00455C45" w:rsidTr="00D7666C">
        <w:trPr>
          <w:trHeight w:val="1012"/>
          <w:tblHeader/>
          <w:jc w:val="center"/>
        </w:trPr>
        <w:tc>
          <w:tcPr>
            <w:tcW w:w="592" w:type="dxa"/>
            <w:vMerge/>
            <w:shd w:val="clear" w:color="auto" w:fill="auto"/>
            <w:vAlign w:val="center"/>
          </w:tcPr>
          <w:p w:rsidR="00F51622" w:rsidRPr="00455C45" w:rsidRDefault="00F51622" w:rsidP="00455C45">
            <w:pPr>
              <w:spacing w:after="0" w:line="240" w:lineRule="auto"/>
              <w:jc w:val="center"/>
              <w:rPr>
                <w:rFonts w:ascii="Times New Roman" w:hAnsi="Times New Roman" w:cs="Times New Roman"/>
                <w:lang w:val="ro-RO"/>
              </w:rPr>
            </w:pPr>
          </w:p>
        </w:tc>
        <w:tc>
          <w:tcPr>
            <w:tcW w:w="1246" w:type="dxa"/>
            <w:vMerge/>
            <w:shd w:val="clear" w:color="auto" w:fill="auto"/>
            <w:vAlign w:val="center"/>
          </w:tcPr>
          <w:p w:rsidR="00F51622" w:rsidRPr="00455C45" w:rsidRDefault="00F51622" w:rsidP="00455C45">
            <w:pPr>
              <w:spacing w:after="0" w:line="240" w:lineRule="auto"/>
              <w:jc w:val="center"/>
              <w:rPr>
                <w:rFonts w:ascii="Times New Roman" w:hAnsi="Times New Roman" w:cs="Times New Roman"/>
                <w:lang w:val="ro-RO"/>
              </w:rPr>
            </w:pPr>
          </w:p>
        </w:tc>
        <w:tc>
          <w:tcPr>
            <w:tcW w:w="761" w:type="dxa"/>
            <w:vMerge/>
            <w:shd w:val="clear" w:color="auto" w:fill="auto"/>
            <w:vAlign w:val="center"/>
          </w:tcPr>
          <w:p w:rsidR="00F51622" w:rsidRPr="00455C45" w:rsidRDefault="00F51622" w:rsidP="00455C45">
            <w:pPr>
              <w:spacing w:after="0" w:line="240" w:lineRule="auto"/>
              <w:jc w:val="center"/>
              <w:rPr>
                <w:rFonts w:ascii="Times New Roman" w:hAnsi="Times New Roman" w:cs="Times New Roman"/>
                <w:lang w:val="ro-RO"/>
              </w:rPr>
            </w:pPr>
          </w:p>
        </w:tc>
        <w:tc>
          <w:tcPr>
            <w:tcW w:w="848" w:type="dxa"/>
            <w:shd w:val="clear" w:color="auto" w:fill="auto"/>
            <w:vAlign w:val="center"/>
          </w:tcPr>
          <w:p w:rsidR="00F51622" w:rsidRPr="00455C45" w:rsidRDefault="00F51622" w:rsidP="00455C45">
            <w:pPr>
              <w:spacing w:after="0" w:line="240" w:lineRule="auto"/>
              <w:jc w:val="center"/>
              <w:rPr>
                <w:rFonts w:ascii="Times New Roman" w:hAnsi="Times New Roman" w:cs="Times New Roman"/>
                <w:lang w:val="ro-RO"/>
              </w:rPr>
            </w:pPr>
            <w:r w:rsidRPr="00455C45">
              <w:rPr>
                <w:rFonts w:ascii="Times New Roman" w:hAnsi="Times New Roman" w:cs="Times New Roman"/>
                <w:lang w:val="ro-RO"/>
              </w:rPr>
              <w:t>Latitudine</w:t>
            </w:r>
          </w:p>
        </w:tc>
        <w:tc>
          <w:tcPr>
            <w:tcW w:w="967" w:type="dxa"/>
            <w:shd w:val="clear" w:color="auto" w:fill="auto"/>
            <w:vAlign w:val="center"/>
          </w:tcPr>
          <w:p w:rsidR="00F51622" w:rsidRPr="00455C45" w:rsidRDefault="00F51622" w:rsidP="00455C45">
            <w:pPr>
              <w:spacing w:after="0" w:line="240" w:lineRule="auto"/>
              <w:jc w:val="center"/>
              <w:rPr>
                <w:rFonts w:ascii="Times New Roman" w:hAnsi="Times New Roman" w:cs="Times New Roman"/>
                <w:lang w:val="ro-RO"/>
              </w:rPr>
            </w:pPr>
            <w:r w:rsidRPr="00455C45">
              <w:rPr>
                <w:rFonts w:ascii="Times New Roman" w:hAnsi="Times New Roman" w:cs="Times New Roman"/>
                <w:lang w:val="ro-RO"/>
              </w:rPr>
              <w:t>Longitudine</w:t>
            </w:r>
          </w:p>
        </w:tc>
        <w:tc>
          <w:tcPr>
            <w:tcW w:w="839" w:type="dxa"/>
            <w:vMerge/>
            <w:vAlign w:val="center"/>
          </w:tcPr>
          <w:p w:rsidR="00F51622" w:rsidRPr="00455C45" w:rsidRDefault="00F51622" w:rsidP="00455C45">
            <w:pPr>
              <w:spacing w:after="0" w:line="240" w:lineRule="auto"/>
              <w:jc w:val="center"/>
              <w:rPr>
                <w:rFonts w:ascii="Times New Roman" w:hAnsi="Times New Roman" w:cs="Times New Roman"/>
                <w:lang w:val="ro-RO"/>
              </w:rPr>
            </w:pPr>
          </w:p>
        </w:tc>
        <w:tc>
          <w:tcPr>
            <w:tcW w:w="1282" w:type="dxa"/>
            <w:vMerge/>
          </w:tcPr>
          <w:p w:rsidR="00F51622" w:rsidRPr="00455C45" w:rsidRDefault="00F51622" w:rsidP="00455C45">
            <w:pPr>
              <w:spacing w:after="0" w:line="240" w:lineRule="auto"/>
              <w:jc w:val="center"/>
              <w:rPr>
                <w:rFonts w:ascii="Times New Roman" w:hAnsi="Times New Roman" w:cs="Times New Roman"/>
                <w:lang w:val="ro-RO"/>
              </w:rPr>
            </w:pPr>
          </w:p>
        </w:tc>
        <w:tc>
          <w:tcPr>
            <w:tcW w:w="1115" w:type="dxa"/>
            <w:shd w:val="clear" w:color="auto" w:fill="auto"/>
            <w:vAlign w:val="center"/>
          </w:tcPr>
          <w:p w:rsidR="00F51622" w:rsidRPr="00455C45" w:rsidRDefault="00F51622" w:rsidP="00455C45">
            <w:pPr>
              <w:spacing w:after="0" w:line="240" w:lineRule="auto"/>
              <w:jc w:val="center"/>
              <w:rPr>
                <w:rFonts w:ascii="Times New Roman" w:hAnsi="Times New Roman" w:cs="Times New Roman"/>
                <w:lang w:val="ro-RO"/>
              </w:rPr>
            </w:pPr>
            <w:r>
              <w:rPr>
                <w:rFonts w:ascii="Times New Roman" w:hAnsi="Times New Roman" w:cs="Times New Roman"/>
                <w:lang w:val="ro-RO"/>
              </w:rPr>
              <w:t>Tipul zonei</w:t>
            </w:r>
          </w:p>
        </w:tc>
        <w:tc>
          <w:tcPr>
            <w:tcW w:w="1134" w:type="dxa"/>
            <w:shd w:val="clear" w:color="auto" w:fill="auto"/>
            <w:vAlign w:val="center"/>
          </w:tcPr>
          <w:p w:rsidR="00F51622" w:rsidRPr="00455C45" w:rsidRDefault="00F51622" w:rsidP="00455C45">
            <w:pPr>
              <w:spacing w:after="0" w:line="240" w:lineRule="auto"/>
              <w:jc w:val="center"/>
              <w:rPr>
                <w:rFonts w:ascii="Times New Roman" w:hAnsi="Times New Roman" w:cs="Times New Roman"/>
                <w:lang w:val="ro-RO"/>
              </w:rPr>
            </w:pPr>
            <w:r>
              <w:rPr>
                <w:rFonts w:ascii="Times New Roman" w:hAnsi="Times New Roman" w:cs="Times New Roman"/>
                <w:lang w:val="ro-RO"/>
              </w:rPr>
              <w:t>Caracterizarea zonei</w:t>
            </w:r>
          </w:p>
        </w:tc>
        <w:tc>
          <w:tcPr>
            <w:tcW w:w="1134" w:type="dxa"/>
            <w:vMerge/>
          </w:tcPr>
          <w:p w:rsidR="00F51622" w:rsidRDefault="00F51622" w:rsidP="00455C45">
            <w:pPr>
              <w:spacing w:after="0" w:line="240" w:lineRule="auto"/>
              <w:jc w:val="center"/>
              <w:rPr>
                <w:rFonts w:ascii="Times New Roman" w:hAnsi="Times New Roman" w:cs="Times New Roman"/>
                <w:lang w:val="ro-RO"/>
              </w:rPr>
            </w:pPr>
          </w:p>
        </w:tc>
      </w:tr>
      <w:tr w:rsidR="00F51622" w:rsidRPr="00455C45" w:rsidTr="00D7666C">
        <w:trPr>
          <w:trHeight w:val="1012"/>
          <w:tblHeader/>
          <w:jc w:val="center"/>
        </w:trPr>
        <w:tc>
          <w:tcPr>
            <w:tcW w:w="592" w:type="dxa"/>
            <w:shd w:val="clear" w:color="auto" w:fill="auto"/>
            <w:vAlign w:val="center"/>
          </w:tcPr>
          <w:p w:rsidR="00F51622" w:rsidRPr="00455C45" w:rsidRDefault="00F51622" w:rsidP="00455C45">
            <w:pPr>
              <w:spacing w:after="0" w:line="240" w:lineRule="auto"/>
              <w:jc w:val="center"/>
              <w:rPr>
                <w:rFonts w:ascii="Times New Roman" w:hAnsi="Times New Roman" w:cs="Times New Roman"/>
                <w:lang w:val="ro-RO"/>
              </w:rPr>
            </w:pPr>
            <w:r>
              <w:rPr>
                <w:rFonts w:ascii="Times New Roman" w:hAnsi="Times New Roman" w:cs="Times New Roman"/>
                <w:lang w:val="ro-RO"/>
              </w:rPr>
              <w:t>B-1</w:t>
            </w:r>
          </w:p>
        </w:tc>
        <w:tc>
          <w:tcPr>
            <w:tcW w:w="1246" w:type="dxa"/>
            <w:shd w:val="clear" w:color="auto" w:fill="auto"/>
            <w:vAlign w:val="center"/>
          </w:tcPr>
          <w:p w:rsidR="00122A92" w:rsidRDefault="00122A92" w:rsidP="00F51622">
            <w:pPr>
              <w:spacing w:after="0" w:line="240" w:lineRule="auto"/>
              <w:jc w:val="center"/>
              <w:rPr>
                <w:rFonts w:ascii="Times New Roman" w:hAnsi="Times New Roman" w:cs="Times New Roman"/>
                <w:lang w:val="ro-RO"/>
              </w:rPr>
            </w:pPr>
            <w:r>
              <w:rPr>
                <w:rFonts w:ascii="Times New Roman" w:hAnsi="Times New Roman" w:cs="Times New Roman"/>
                <w:lang w:val="ro-RO"/>
              </w:rPr>
              <w:t>Lacul Morii</w:t>
            </w:r>
          </w:p>
          <w:p w:rsidR="00F51622" w:rsidRPr="00455C45" w:rsidRDefault="00F51622" w:rsidP="00F51622">
            <w:pPr>
              <w:spacing w:after="0" w:line="240" w:lineRule="auto"/>
              <w:jc w:val="center"/>
              <w:rPr>
                <w:rFonts w:ascii="Times New Roman" w:hAnsi="Times New Roman" w:cs="Times New Roman"/>
                <w:lang w:val="ro-RO"/>
              </w:rPr>
            </w:pPr>
            <w:r>
              <w:rPr>
                <w:rFonts w:ascii="Times New Roman" w:hAnsi="Times New Roman" w:cs="Times New Roman"/>
                <w:lang w:val="ro-RO"/>
              </w:rPr>
              <w:t xml:space="preserve">Al. </w:t>
            </w:r>
            <w:r w:rsidRPr="00F51622">
              <w:rPr>
                <w:rFonts w:ascii="Times New Roman" w:hAnsi="Times New Roman" w:cs="Times New Roman"/>
                <w:lang w:val="ro-RO"/>
              </w:rPr>
              <w:t>Lacul</w:t>
            </w:r>
            <w:r>
              <w:rPr>
                <w:rFonts w:ascii="Times New Roman" w:hAnsi="Times New Roman" w:cs="Times New Roman"/>
                <w:lang w:val="ro-RO"/>
              </w:rPr>
              <w:t xml:space="preserve"> Morii nr.1, sector 6</w:t>
            </w:r>
          </w:p>
        </w:tc>
        <w:tc>
          <w:tcPr>
            <w:tcW w:w="761" w:type="dxa"/>
            <w:shd w:val="clear" w:color="auto" w:fill="auto"/>
            <w:vAlign w:val="center"/>
          </w:tcPr>
          <w:p w:rsidR="00F51622" w:rsidRPr="00455C45" w:rsidRDefault="00122A92" w:rsidP="00455C45">
            <w:pPr>
              <w:spacing w:after="0" w:line="240" w:lineRule="auto"/>
              <w:jc w:val="center"/>
              <w:rPr>
                <w:rFonts w:ascii="Times New Roman" w:hAnsi="Times New Roman" w:cs="Times New Roman"/>
                <w:lang w:val="ro-RO"/>
              </w:rPr>
            </w:pPr>
            <w:r>
              <w:rPr>
                <w:rFonts w:ascii="Times New Roman" w:hAnsi="Times New Roman" w:cs="Times New Roman"/>
                <w:lang w:val="ro-RO"/>
              </w:rPr>
              <w:t xml:space="preserve">fond </w:t>
            </w:r>
            <w:r w:rsidR="00F51622">
              <w:rPr>
                <w:rFonts w:ascii="Times New Roman" w:hAnsi="Times New Roman" w:cs="Times New Roman"/>
                <w:lang w:val="ro-RO"/>
              </w:rPr>
              <w:t>urban</w:t>
            </w:r>
          </w:p>
        </w:tc>
        <w:tc>
          <w:tcPr>
            <w:tcW w:w="848" w:type="dxa"/>
            <w:shd w:val="clear" w:color="auto" w:fill="auto"/>
            <w:vAlign w:val="center"/>
          </w:tcPr>
          <w:p w:rsidR="00F51622" w:rsidRPr="00455C45" w:rsidRDefault="00F51622" w:rsidP="00F51622">
            <w:pPr>
              <w:spacing w:after="0" w:line="240" w:lineRule="auto"/>
              <w:jc w:val="center"/>
              <w:rPr>
                <w:rFonts w:ascii="Times New Roman" w:hAnsi="Times New Roman" w:cs="Times New Roman"/>
                <w:lang w:val="ro-RO"/>
              </w:rPr>
            </w:pPr>
            <w:r>
              <w:rPr>
                <w:rFonts w:ascii="Times New Roman" w:hAnsi="Times New Roman" w:cs="Times New Roman"/>
                <w:lang w:val="ro-RO"/>
              </w:rPr>
              <w:t>44,447 N</w:t>
            </w:r>
            <w:r w:rsidRPr="00F51622">
              <w:rPr>
                <w:rFonts w:ascii="Times New Roman" w:hAnsi="Times New Roman" w:cs="Times New Roman"/>
                <w:lang w:val="ro-RO"/>
              </w:rPr>
              <w:t xml:space="preserve"> </w:t>
            </w:r>
          </w:p>
        </w:tc>
        <w:tc>
          <w:tcPr>
            <w:tcW w:w="967" w:type="dxa"/>
            <w:shd w:val="clear" w:color="auto" w:fill="auto"/>
            <w:vAlign w:val="center"/>
          </w:tcPr>
          <w:p w:rsidR="00F51622" w:rsidRPr="00455C45" w:rsidRDefault="00F51622" w:rsidP="00455C45">
            <w:pPr>
              <w:spacing w:after="0" w:line="240" w:lineRule="auto"/>
              <w:jc w:val="center"/>
              <w:rPr>
                <w:rFonts w:ascii="Times New Roman" w:hAnsi="Times New Roman" w:cs="Times New Roman"/>
                <w:lang w:val="ro-RO"/>
              </w:rPr>
            </w:pPr>
            <w:r w:rsidRPr="00F51622">
              <w:rPr>
                <w:rFonts w:ascii="Times New Roman" w:hAnsi="Times New Roman" w:cs="Times New Roman"/>
                <w:lang w:val="ro-RO"/>
              </w:rPr>
              <w:t>26,038 E</w:t>
            </w:r>
          </w:p>
        </w:tc>
        <w:tc>
          <w:tcPr>
            <w:tcW w:w="839" w:type="dxa"/>
            <w:vAlign w:val="center"/>
          </w:tcPr>
          <w:p w:rsidR="00F51622" w:rsidRPr="00455C45" w:rsidRDefault="009927C6" w:rsidP="00455C45">
            <w:pPr>
              <w:spacing w:after="0" w:line="240" w:lineRule="auto"/>
              <w:jc w:val="center"/>
              <w:rPr>
                <w:rFonts w:ascii="Times New Roman" w:hAnsi="Times New Roman" w:cs="Times New Roman"/>
                <w:lang w:val="ro-RO"/>
              </w:rPr>
            </w:pPr>
            <w:r>
              <w:rPr>
                <w:rFonts w:ascii="Times New Roman" w:hAnsi="Times New Roman" w:cs="Times New Roman"/>
                <w:lang w:val="ro-RO"/>
              </w:rPr>
              <w:t>92</w:t>
            </w:r>
          </w:p>
        </w:tc>
        <w:tc>
          <w:tcPr>
            <w:tcW w:w="1282" w:type="dxa"/>
            <w:vAlign w:val="center"/>
          </w:tcPr>
          <w:p w:rsidR="00F51622" w:rsidRPr="00455C45" w:rsidRDefault="00F83F13" w:rsidP="00453781">
            <w:pPr>
              <w:spacing w:after="0" w:line="240" w:lineRule="auto"/>
              <w:jc w:val="center"/>
              <w:rPr>
                <w:rFonts w:ascii="Times New Roman" w:hAnsi="Times New Roman" w:cs="Times New Roman"/>
                <w:lang w:val="ro-RO"/>
              </w:rPr>
            </w:pPr>
            <w:r w:rsidRPr="00F83F13">
              <w:rPr>
                <w:rFonts w:ascii="Times New Roman" w:hAnsi="Times New Roman" w:cs="Times New Roman"/>
                <w:lang w:val="ro-RO"/>
              </w:rPr>
              <w:t>1 - 5 km</w:t>
            </w:r>
          </w:p>
        </w:tc>
        <w:tc>
          <w:tcPr>
            <w:tcW w:w="1115" w:type="dxa"/>
            <w:shd w:val="clear" w:color="auto" w:fill="auto"/>
            <w:vAlign w:val="center"/>
          </w:tcPr>
          <w:p w:rsidR="00F51622" w:rsidRDefault="00213341" w:rsidP="00455C45">
            <w:pPr>
              <w:spacing w:after="0" w:line="240" w:lineRule="auto"/>
              <w:jc w:val="center"/>
              <w:rPr>
                <w:rFonts w:ascii="Times New Roman" w:hAnsi="Times New Roman" w:cs="Times New Roman"/>
                <w:lang w:val="ro-RO"/>
              </w:rPr>
            </w:pPr>
            <w:r>
              <w:rPr>
                <w:rFonts w:ascii="Times New Roman" w:hAnsi="Times New Roman" w:cs="Times New Roman"/>
                <w:lang w:val="ro-RO"/>
              </w:rPr>
              <w:t>urbană</w:t>
            </w:r>
          </w:p>
        </w:tc>
        <w:tc>
          <w:tcPr>
            <w:tcW w:w="1134" w:type="dxa"/>
            <w:shd w:val="clear" w:color="auto" w:fill="auto"/>
            <w:vAlign w:val="center"/>
          </w:tcPr>
          <w:p w:rsidR="00F51622" w:rsidRDefault="00213341" w:rsidP="00455C45">
            <w:pPr>
              <w:spacing w:after="0" w:line="240" w:lineRule="auto"/>
              <w:jc w:val="center"/>
              <w:rPr>
                <w:rFonts w:ascii="Times New Roman" w:hAnsi="Times New Roman" w:cs="Times New Roman"/>
                <w:lang w:val="ro-RO"/>
              </w:rPr>
            </w:pPr>
            <w:r>
              <w:rPr>
                <w:rFonts w:ascii="Times New Roman" w:hAnsi="Times New Roman" w:cs="Times New Roman"/>
                <w:lang w:val="ro-RO"/>
              </w:rPr>
              <w:t>Spaţiu relativ deschis, pe malul unui lac</w:t>
            </w:r>
          </w:p>
        </w:tc>
        <w:tc>
          <w:tcPr>
            <w:tcW w:w="1134" w:type="dxa"/>
          </w:tcPr>
          <w:p w:rsidR="00F51622" w:rsidRDefault="00F51622" w:rsidP="00455C45">
            <w:pPr>
              <w:spacing w:after="0" w:line="240" w:lineRule="auto"/>
              <w:jc w:val="center"/>
              <w:rPr>
                <w:rFonts w:ascii="Times New Roman" w:hAnsi="Times New Roman" w:cs="Times New Roman"/>
                <w:lang w:val="ro-RO"/>
              </w:rPr>
            </w:pPr>
          </w:p>
        </w:tc>
      </w:tr>
      <w:tr w:rsidR="009927C6" w:rsidRPr="00455C45" w:rsidTr="009038B0">
        <w:trPr>
          <w:trHeight w:val="1012"/>
          <w:tblHeader/>
          <w:jc w:val="center"/>
        </w:trPr>
        <w:tc>
          <w:tcPr>
            <w:tcW w:w="592"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B-2</w:t>
            </w:r>
          </w:p>
        </w:tc>
        <w:tc>
          <w:tcPr>
            <w:tcW w:w="1246"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Titan</w:t>
            </w:r>
          </w:p>
          <w:p w:rsidR="009927C6" w:rsidRPr="00F51622"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Str.Rotundă nr.4, sector 3,</w:t>
            </w:r>
          </w:p>
        </w:tc>
        <w:tc>
          <w:tcPr>
            <w:tcW w:w="761"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industrială</w:t>
            </w:r>
          </w:p>
        </w:tc>
        <w:tc>
          <w:tcPr>
            <w:tcW w:w="848"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sidRPr="00F51622">
              <w:rPr>
                <w:rFonts w:ascii="Times New Roman" w:hAnsi="Times New Roman" w:cs="Times New Roman"/>
                <w:lang w:val="ro-RO"/>
              </w:rPr>
              <w:t xml:space="preserve">44,417 N </w:t>
            </w:r>
          </w:p>
        </w:tc>
        <w:tc>
          <w:tcPr>
            <w:tcW w:w="967" w:type="dxa"/>
            <w:shd w:val="clear" w:color="auto" w:fill="auto"/>
            <w:vAlign w:val="center"/>
          </w:tcPr>
          <w:p w:rsidR="009927C6" w:rsidRPr="00F51622" w:rsidRDefault="009927C6" w:rsidP="009927C6">
            <w:pPr>
              <w:spacing w:after="0" w:line="240" w:lineRule="auto"/>
              <w:jc w:val="center"/>
              <w:rPr>
                <w:rFonts w:ascii="Times New Roman" w:hAnsi="Times New Roman" w:cs="Times New Roman"/>
                <w:lang w:val="ro-RO"/>
              </w:rPr>
            </w:pPr>
            <w:r w:rsidRPr="00F51622">
              <w:rPr>
                <w:rFonts w:ascii="Times New Roman" w:hAnsi="Times New Roman" w:cs="Times New Roman"/>
                <w:lang w:val="ro-RO"/>
              </w:rPr>
              <w:t>26,161 E</w:t>
            </w:r>
          </w:p>
        </w:tc>
        <w:tc>
          <w:tcPr>
            <w:tcW w:w="839" w:type="dxa"/>
          </w:tcPr>
          <w:p w:rsidR="009927C6" w:rsidRDefault="009927C6" w:rsidP="009927C6">
            <w:r w:rsidRPr="001072EC">
              <w:rPr>
                <w:rFonts w:ascii="Times New Roman" w:hAnsi="Times New Roman" w:cs="Times New Roman"/>
                <w:lang w:val="ro-RO"/>
              </w:rPr>
              <w:t>92</w:t>
            </w:r>
          </w:p>
        </w:tc>
        <w:tc>
          <w:tcPr>
            <w:tcW w:w="1282" w:type="dxa"/>
            <w:vAlign w:val="center"/>
          </w:tcPr>
          <w:p w:rsidR="009927C6" w:rsidRPr="00455C45" w:rsidRDefault="009927C6" w:rsidP="009927C6">
            <w:pPr>
              <w:spacing w:after="0" w:line="240" w:lineRule="auto"/>
              <w:jc w:val="center"/>
              <w:rPr>
                <w:rFonts w:ascii="Times New Roman" w:hAnsi="Times New Roman" w:cs="Times New Roman"/>
                <w:lang w:val="ro-RO"/>
              </w:rPr>
            </w:pPr>
            <w:r w:rsidRPr="00F83F13">
              <w:rPr>
                <w:rFonts w:ascii="Times New Roman" w:hAnsi="Times New Roman" w:cs="Times New Roman"/>
                <w:lang w:val="ro-RO"/>
              </w:rPr>
              <w:t>100 m - 1 km</w:t>
            </w:r>
          </w:p>
        </w:tc>
        <w:tc>
          <w:tcPr>
            <w:tcW w:w="1115"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rezidenţială</w:t>
            </w:r>
          </w:p>
        </w:tc>
        <w:tc>
          <w:tcPr>
            <w:tcW w:w="1134"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Înconjurată de clădiri cu 10 etaje la o distanţă de apx. 100 m pe direcţia NV şi V</w:t>
            </w:r>
          </w:p>
        </w:tc>
        <w:tc>
          <w:tcPr>
            <w:tcW w:w="1134" w:type="dxa"/>
          </w:tcPr>
          <w:p w:rsidR="009927C6" w:rsidRDefault="009927C6" w:rsidP="009927C6">
            <w:pPr>
              <w:spacing w:after="0" w:line="240" w:lineRule="auto"/>
              <w:jc w:val="center"/>
              <w:rPr>
                <w:rFonts w:ascii="Times New Roman" w:hAnsi="Times New Roman" w:cs="Times New Roman"/>
                <w:lang w:val="ro-RO"/>
              </w:rPr>
            </w:pPr>
          </w:p>
        </w:tc>
      </w:tr>
      <w:tr w:rsidR="009927C6" w:rsidRPr="00455C45" w:rsidTr="009038B0">
        <w:trPr>
          <w:trHeight w:val="1012"/>
          <w:tblHeader/>
          <w:jc w:val="center"/>
        </w:trPr>
        <w:tc>
          <w:tcPr>
            <w:tcW w:w="592"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p>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B-3</w:t>
            </w:r>
          </w:p>
        </w:tc>
        <w:tc>
          <w:tcPr>
            <w:tcW w:w="1246"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Mihai Bravu</w:t>
            </w:r>
          </w:p>
          <w:p w:rsidR="009927C6" w:rsidRPr="00F51622" w:rsidRDefault="009927C6" w:rsidP="009927C6">
            <w:pPr>
              <w:spacing w:after="0" w:line="240" w:lineRule="auto"/>
              <w:jc w:val="center"/>
              <w:rPr>
                <w:rFonts w:ascii="Times New Roman" w:hAnsi="Times New Roman" w:cs="Times New Roman"/>
                <w:lang w:val="ro-RO"/>
              </w:rPr>
            </w:pPr>
            <w:r w:rsidRPr="00F51622">
              <w:rPr>
                <w:rFonts w:ascii="Times New Roman" w:hAnsi="Times New Roman" w:cs="Times New Roman"/>
                <w:lang w:val="ro-RO"/>
              </w:rPr>
              <w:t>Şos.</w:t>
            </w:r>
            <w:r>
              <w:rPr>
                <w:rFonts w:ascii="Times New Roman" w:hAnsi="Times New Roman" w:cs="Times New Roman"/>
                <w:lang w:val="ro-RO"/>
              </w:rPr>
              <w:t>Mihai Bravu nr.42-62, sector 2</w:t>
            </w:r>
          </w:p>
        </w:tc>
        <w:tc>
          <w:tcPr>
            <w:tcW w:w="761"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trafic</w:t>
            </w:r>
          </w:p>
        </w:tc>
        <w:tc>
          <w:tcPr>
            <w:tcW w:w="848" w:type="dxa"/>
            <w:shd w:val="clear" w:color="auto" w:fill="auto"/>
            <w:vAlign w:val="center"/>
          </w:tcPr>
          <w:p w:rsidR="009927C6" w:rsidRPr="00F51622"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44,444 N</w:t>
            </w:r>
            <w:r w:rsidRPr="00F51622">
              <w:rPr>
                <w:rFonts w:ascii="Times New Roman" w:hAnsi="Times New Roman" w:cs="Times New Roman"/>
                <w:lang w:val="ro-RO"/>
              </w:rPr>
              <w:t xml:space="preserve"> </w:t>
            </w:r>
          </w:p>
        </w:tc>
        <w:tc>
          <w:tcPr>
            <w:tcW w:w="967" w:type="dxa"/>
            <w:shd w:val="clear" w:color="auto" w:fill="auto"/>
            <w:vAlign w:val="center"/>
          </w:tcPr>
          <w:p w:rsidR="009927C6" w:rsidRPr="00F51622" w:rsidRDefault="009927C6" w:rsidP="009927C6">
            <w:pPr>
              <w:spacing w:after="0" w:line="240" w:lineRule="auto"/>
              <w:jc w:val="center"/>
              <w:rPr>
                <w:rFonts w:ascii="Times New Roman" w:hAnsi="Times New Roman" w:cs="Times New Roman"/>
                <w:lang w:val="ro-RO"/>
              </w:rPr>
            </w:pPr>
            <w:r w:rsidRPr="00F51622">
              <w:rPr>
                <w:rFonts w:ascii="Times New Roman" w:hAnsi="Times New Roman" w:cs="Times New Roman"/>
                <w:lang w:val="ro-RO"/>
              </w:rPr>
              <w:t>26,128 E</w:t>
            </w:r>
          </w:p>
        </w:tc>
        <w:tc>
          <w:tcPr>
            <w:tcW w:w="839" w:type="dxa"/>
          </w:tcPr>
          <w:p w:rsidR="009927C6" w:rsidRDefault="009927C6" w:rsidP="009927C6">
            <w:r w:rsidRPr="001072EC">
              <w:rPr>
                <w:rFonts w:ascii="Times New Roman" w:hAnsi="Times New Roman" w:cs="Times New Roman"/>
                <w:lang w:val="ro-RO"/>
              </w:rPr>
              <w:t>92</w:t>
            </w:r>
          </w:p>
        </w:tc>
        <w:tc>
          <w:tcPr>
            <w:tcW w:w="1282" w:type="dxa"/>
            <w:vAlign w:val="center"/>
          </w:tcPr>
          <w:p w:rsidR="009927C6" w:rsidRPr="00455C45"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10 – 100 m</w:t>
            </w:r>
          </w:p>
        </w:tc>
        <w:tc>
          <w:tcPr>
            <w:tcW w:w="1115"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rezidenţială</w:t>
            </w:r>
          </w:p>
        </w:tc>
        <w:tc>
          <w:tcPr>
            <w:tcW w:w="1134" w:type="dxa"/>
            <w:shd w:val="clear" w:color="auto" w:fill="auto"/>
            <w:vAlign w:val="center"/>
          </w:tcPr>
          <w:p w:rsidR="009927C6" w:rsidRDefault="009927C6" w:rsidP="009038B0">
            <w:pPr>
              <w:spacing w:after="0" w:line="240" w:lineRule="auto"/>
              <w:jc w:val="center"/>
              <w:rPr>
                <w:rFonts w:ascii="Times New Roman" w:hAnsi="Times New Roman" w:cs="Times New Roman"/>
                <w:lang w:val="ro-RO"/>
              </w:rPr>
            </w:pPr>
            <w:r>
              <w:rPr>
                <w:rFonts w:ascii="Times New Roman" w:hAnsi="Times New Roman" w:cs="Times New Roman"/>
                <w:lang w:val="ro-RO"/>
              </w:rPr>
              <w:t>Şosea cu 3 benzi pe sens înca</w:t>
            </w:r>
            <w:r w:rsidR="009038B0">
              <w:rPr>
                <w:rFonts w:ascii="Times New Roman" w:hAnsi="Times New Roman" w:cs="Times New Roman"/>
                <w:lang w:val="ro-RO"/>
              </w:rPr>
              <w:t>drată</w:t>
            </w:r>
            <w:bookmarkStart w:id="6" w:name="_GoBack"/>
            <w:bookmarkEnd w:id="6"/>
            <w:r>
              <w:rPr>
                <w:rFonts w:ascii="Times New Roman" w:hAnsi="Times New Roman" w:cs="Times New Roman"/>
                <w:lang w:val="ro-RO"/>
              </w:rPr>
              <w:t xml:space="preserve"> de blocuri cu 10 etaje</w:t>
            </w:r>
          </w:p>
        </w:tc>
        <w:tc>
          <w:tcPr>
            <w:tcW w:w="1134" w:type="dxa"/>
          </w:tcPr>
          <w:p w:rsidR="009927C6" w:rsidRDefault="009927C6" w:rsidP="009927C6">
            <w:pPr>
              <w:spacing w:after="0" w:line="240" w:lineRule="auto"/>
              <w:jc w:val="center"/>
              <w:rPr>
                <w:rFonts w:ascii="Times New Roman" w:hAnsi="Times New Roman" w:cs="Times New Roman"/>
                <w:lang w:val="ro-RO"/>
              </w:rPr>
            </w:pPr>
          </w:p>
        </w:tc>
      </w:tr>
      <w:tr w:rsidR="009927C6" w:rsidRPr="00455C45" w:rsidTr="009038B0">
        <w:trPr>
          <w:trHeight w:val="1012"/>
          <w:tblHeader/>
          <w:jc w:val="center"/>
        </w:trPr>
        <w:tc>
          <w:tcPr>
            <w:tcW w:w="592"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B-4</w:t>
            </w:r>
          </w:p>
        </w:tc>
        <w:tc>
          <w:tcPr>
            <w:tcW w:w="1246"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Berceni</w:t>
            </w:r>
          </w:p>
          <w:p w:rsidR="009927C6" w:rsidRPr="00F51622" w:rsidRDefault="009927C6" w:rsidP="009927C6">
            <w:pPr>
              <w:spacing w:after="0" w:line="240" w:lineRule="auto"/>
              <w:jc w:val="center"/>
              <w:rPr>
                <w:rFonts w:ascii="Times New Roman" w:hAnsi="Times New Roman" w:cs="Times New Roman"/>
                <w:lang w:val="ro-RO"/>
              </w:rPr>
            </w:pPr>
            <w:r w:rsidRPr="00122A92">
              <w:rPr>
                <w:rFonts w:ascii="Times New Roman" w:hAnsi="Times New Roman" w:cs="Times New Roman"/>
                <w:lang w:val="ro-RO"/>
              </w:rPr>
              <w:t>Şos.Berceni nr.10-12, sector 4</w:t>
            </w:r>
          </w:p>
        </w:tc>
        <w:tc>
          <w:tcPr>
            <w:tcW w:w="761"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industrială</w:t>
            </w:r>
          </w:p>
        </w:tc>
        <w:tc>
          <w:tcPr>
            <w:tcW w:w="848" w:type="dxa"/>
            <w:shd w:val="clear" w:color="auto" w:fill="auto"/>
            <w:vAlign w:val="center"/>
          </w:tcPr>
          <w:p w:rsidR="009927C6" w:rsidRPr="00F51622"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44,384 N</w:t>
            </w:r>
          </w:p>
        </w:tc>
        <w:tc>
          <w:tcPr>
            <w:tcW w:w="967" w:type="dxa"/>
            <w:shd w:val="clear" w:color="auto" w:fill="auto"/>
            <w:vAlign w:val="center"/>
          </w:tcPr>
          <w:p w:rsidR="009927C6" w:rsidRPr="00F51622" w:rsidRDefault="009927C6" w:rsidP="009927C6">
            <w:pPr>
              <w:spacing w:after="0" w:line="240" w:lineRule="auto"/>
              <w:jc w:val="center"/>
              <w:rPr>
                <w:rFonts w:ascii="Times New Roman" w:hAnsi="Times New Roman" w:cs="Times New Roman"/>
                <w:lang w:val="ro-RO"/>
              </w:rPr>
            </w:pPr>
            <w:r w:rsidRPr="00122A92">
              <w:rPr>
                <w:rFonts w:ascii="Times New Roman" w:hAnsi="Times New Roman" w:cs="Times New Roman"/>
                <w:lang w:val="ro-RO"/>
              </w:rPr>
              <w:t>26,125 E</w:t>
            </w:r>
          </w:p>
        </w:tc>
        <w:tc>
          <w:tcPr>
            <w:tcW w:w="839" w:type="dxa"/>
          </w:tcPr>
          <w:p w:rsidR="009927C6" w:rsidRDefault="009927C6" w:rsidP="009927C6">
            <w:r w:rsidRPr="001072EC">
              <w:rPr>
                <w:rFonts w:ascii="Times New Roman" w:hAnsi="Times New Roman" w:cs="Times New Roman"/>
                <w:lang w:val="ro-RO"/>
              </w:rPr>
              <w:t>92</w:t>
            </w:r>
          </w:p>
        </w:tc>
        <w:tc>
          <w:tcPr>
            <w:tcW w:w="1282" w:type="dxa"/>
            <w:vAlign w:val="center"/>
          </w:tcPr>
          <w:p w:rsidR="009927C6" w:rsidRPr="00455C45" w:rsidRDefault="009927C6" w:rsidP="009927C6">
            <w:pPr>
              <w:spacing w:after="0" w:line="240" w:lineRule="auto"/>
              <w:jc w:val="center"/>
              <w:rPr>
                <w:rFonts w:ascii="Times New Roman" w:hAnsi="Times New Roman" w:cs="Times New Roman"/>
                <w:lang w:val="ro-RO"/>
              </w:rPr>
            </w:pPr>
            <w:r w:rsidRPr="00F83F13">
              <w:rPr>
                <w:rFonts w:ascii="Times New Roman" w:hAnsi="Times New Roman" w:cs="Times New Roman"/>
                <w:lang w:val="ro-RO"/>
              </w:rPr>
              <w:t>100 m - 1 km</w:t>
            </w:r>
          </w:p>
        </w:tc>
        <w:tc>
          <w:tcPr>
            <w:tcW w:w="1115"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instituţie</w:t>
            </w:r>
          </w:p>
        </w:tc>
        <w:tc>
          <w:tcPr>
            <w:tcW w:w="1134"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Curte interioară</w:t>
            </w:r>
          </w:p>
        </w:tc>
        <w:tc>
          <w:tcPr>
            <w:tcW w:w="1134" w:type="dxa"/>
          </w:tcPr>
          <w:p w:rsidR="009927C6" w:rsidRDefault="009927C6" w:rsidP="009927C6">
            <w:pPr>
              <w:spacing w:after="0" w:line="240" w:lineRule="auto"/>
              <w:jc w:val="center"/>
              <w:rPr>
                <w:rFonts w:ascii="Times New Roman" w:hAnsi="Times New Roman" w:cs="Times New Roman"/>
                <w:lang w:val="ro-RO"/>
              </w:rPr>
            </w:pPr>
          </w:p>
        </w:tc>
      </w:tr>
      <w:tr w:rsidR="009927C6" w:rsidRPr="00455C45" w:rsidTr="009038B0">
        <w:trPr>
          <w:trHeight w:val="1012"/>
          <w:tblHeader/>
          <w:jc w:val="center"/>
        </w:trPr>
        <w:tc>
          <w:tcPr>
            <w:tcW w:w="592"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B-5</w:t>
            </w:r>
          </w:p>
        </w:tc>
        <w:tc>
          <w:tcPr>
            <w:tcW w:w="1246"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Drumul Taberei</w:t>
            </w:r>
          </w:p>
          <w:p w:rsidR="009927C6" w:rsidRPr="00F51622" w:rsidRDefault="009927C6" w:rsidP="009927C6">
            <w:pPr>
              <w:spacing w:after="0" w:line="240" w:lineRule="auto"/>
              <w:jc w:val="center"/>
              <w:rPr>
                <w:rFonts w:ascii="Times New Roman" w:hAnsi="Times New Roman" w:cs="Times New Roman"/>
                <w:lang w:val="ro-RO"/>
              </w:rPr>
            </w:pPr>
            <w:r w:rsidRPr="00122A92">
              <w:rPr>
                <w:rFonts w:ascii="Times New Roman" w:hAnsi="Times New Roman" w:cs="Times New Roman"/>
                <w:lang w:val="ro-RO"/>
              </w:rPr>
              <w:t>Str.Drumul Taberei nr.119, sector 6</w:t>
            </w:r>
          </w:p>
        </w:tc>
        <w:tc>
          <w:tcPr>
            <w:tcW w:w="761"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industrială</w:t>
            </w:r>
          </w:p>
        </w:tc>
        <w:tc>
          <w:tcPr>
            <w:tcW w:w="848" w:type="dxa"/>
            <w:shd w:val="clear" w:color="auto" w:fill="auto"/>
            <w:vAlign w:val="center"/>
          </w:tcPr>
          <w:p w:rsidR="009927C6" w:rsidRPr="00F51622" w:rsidRDefault="009927C6" w:rsidP="009927C6">
            <w:pPr>
              <w:spacing w:after="0" w:line="240" w:lineRule="auto"/>
              <w:jc w:val="center"/>
              <w:rPr>
                <w:rFonts w:ascii="Times New Roman" w:hAnsi="Times New Roman" w:cs="Times New Roman"/>
                <w:lang w:val="ro-RO"/>
              </w:rPr>
            </w:pPr>
            <w:r w:rsidRPr="00122A92">
              <w:rPr>
                <w:rFonts w:ascii="Times New Roman" w:hAnsi="Times New Roman" w:cs="Times New Roman"/>
                <w:lang w:val="ro-RO"/>
              </w:rPr>
              <w:t xml:space="preserve">44,419 N </w:t>
            </w:r>
          </w:p>
        </w:tc>
        <w:tc>
          <w:tcPr>
            <w:tcW w:w="967" w:type="dxa"/>
            <w:shd w:val="clear" w:color="auto" w:fill="auto"/>
            <w:vAlign w:val="center"/>
          </w:tcPr>
          <w:p w:rsidR="009927C6" w:rsidRPr="00F51622" w:rsidRDefault="009927C6" w:rsidP="009927C6">
            <w:pPr>
              <w:spacing w:after="0" w:line="240" w:lineRule="auto"/>
              <w:jc w:val="center"/>
              <w:rPr>
                <w:rFonts w:ascii="Times New Roman" w:hAnsi="Times New Roman" w:cs="Times New Roman"/>
                <w:lang w:val="ro-RO"/>
              </w:rPr>
            </w:pPr>
            <w:r w:rsidRPr="00122A92">
              <w:rPr>
                <w:rFonts w:ascii="Times New Roman" w:hAnsi="Times New Roman" w:cs="Times New Roman"/>
                <w:lang w:val="ro-RO"/>
              </w:rPr>
              <w:t>26,034 E</w:t>
            </w:r>
          </w:p>
        </w:tc>
        <w:tc>
          <w:tcPr>
            <w:tcW w:w="839" w:type="dxa"/>
          </w:tcPr>
          <w:p w:rsidR="009927C6" w:rsidRDefault="009927C6" w:rsidP="009927C6">
            <w:r w:rsidRPr="001072EC">
              <w:rPr>
                <w:rFonts w:ascii="Times New Roman" w:hAnsi="Times New Roman" w:cs="Times New Roman"/>
                <w:lang w:val="ro-RO"/>
              </w:rPr>
              <w:t>92</w:t>
            </w:r>
          </w:p>
        </w:tc>
        <w:tc>
          <w:tcPr>
            <w:tcW w:w="1282" w:type="dxa"/>
            <w:vAlign w:val="center"/>
          </w:tcPr>
          <w:p w:rsidR="009927C6" w:rsidRPr="00455C45" w:rsidRDefault="009927C6" w:rsidP="009927C6">
            <w:pPr>
              <w:spacing w:after="0" w:line="240" w:lineRule="auto"/>
              <w:jc w:val="center"/>
              <w:rPr>
                <w:rFonts w:ascii="Times New Roman" w:hAnsi="Times New Roman" w:cs="Times New Roman"/>
                <w:lang w:val="ro-RO"/>
              </w:rPr>
            </w:pPr>
            <w:r w:rsidRPr="00F83F13">
              <w:rPr>
                <w:rFonts w:ascii="Times New Roman" w:hAnsi="Times New Roman" w:cs="Times New Roman"/>
                <w:lang w:val="ro-RO"/>
              </w:rPr>
              <w:t>100 m - 1 km</w:t>
            </w:r>
          </w:p>
        </w:tc>
        <w:tc>
          <w:tcPr>
            <w:tcW w:w="1115"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instituţie</w:t>
            </w:r>
          </w:p>
        </w:tc>
        <w:tc>
          <w:tcPr>
            <w:tcW w:w="1134"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Curte interioară</w:t>
            </w:r>
          </w:p>
        </w:tc>
        <w:tc>
          <w:tcPr>
            <w:tcW w:w="1134" w:type="dxa"/>
          </w:tcPr>
          <w:p w:rsidR="009927C6" w:rsidRDefault="009927C6" w:rsidP="009927C6">
            <w:pPr>
              <w:spacing w:after="0" w:line="240" w:lineRule="auto"/>
              <w:jc w:val="center"/>
              <w:rPr>
                <w:rFonts w:ascii="Times New Roman" w:hAnsi="Times New Roman" w:cs="Times New Roman"/>
                <w:lang w:val="ro-RO"/>
              </w:rPr>
            </w:pPr>
          </w:p>
        </w:tc>
      </w:tr>
      <w:tr w:rsidR="009927C6" w:rsidRPr="00455C45" w:rsidTr="009038B0">
        <w:trPr>
          <w:trHeight w:val="1012"/>
          <w:tblHeader/>
          <w:jc w:val="center"/>
        </w:trPr>
        <w:tc>
          <w:tcPr>
            <w:tcW w:w="592"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B-6</w:t>
            </w:r>
          </w:p>
        </w:tc>
        <w:tc>
          <w:tcPr>
            <w:tcW w:w="1246"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Cercul Militar</w:t>
            </w:r>
          </w:p>
          <w:p w:rsidR="009927C6" w:rsidRPr="00F51622" w:rsidRDefault="009927C6" w:rsidP="009927C6">
            <w:pPr>
              <w:spacing w:after="0" w:line="240" w:lineRule="auto"/>
              <w:jc w:val="center"/>
              <w:rPr>
                <w:rFonts w:ascii="Times New Roman" w:hAnsi="Times New Roman" w:cs="Times New Roman"/>
                <w:lang w:val="ro-RO"/>
              </w:rPr>
            </w:pPr>
            <w:r w:rsidRPr="00122A92">
              <w:rPr>
                <w:rFonts w:ascii="Times New Roman" w:hAnsi="Times New Roman" w:cs="Times New Roman"/>
                <w:lang w:val="ro-RO"/>
              </w:rPr>
              <w:t>Calea Victoriei nr.32-34, sector 1</w:t>
            </w:r>
          </w:p>
        </w:tc>
        <w:tc>
          <w:tcPr>
            <w:tcW w:w="761"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trafic</w:t>
            </w:r>
          </w:p>
        </w:tc>
        <w:tc>
          <w:tcPr>
            <w:tcW w:w="848" w:type="dxa"/>
            <w:shd w:val="clear" w:color="auto" w:fill="auto"/>
            <w:vAlign w:val="center"/>
          </w:tcPr>
          <w:p w:rsidR="009927C6" w:rsidRPr="00F51622" w:rsidRDefault="009927C6" w:rsidP="009927C6">
            <w:pPr>
              <w:spacing w:after="0" w:line="240" w:lineRule="auto"/>
              <w:jc w:val="center"/>
              <w:rPr>
                <w:rFonts w:ascii="Times New Roman" w:hAnsi="Times New Roman" w:cs="Times New Roman"/>
                <w:lang w:val="ro-RO"/>
              </w:rPr>
            </w:pPr>
            <w:r w:rsidRPr="00122A92">
              <w:rPr>
                <w:rFonts w:ascii="Times New Roman" w:hAnsi="Times New Roman" w:cs="Times New Roman"/>
                <w:lang w:val="ro-RO"/>
              </w:rPr>
              <w:t xml:space="preserve">44,435 N </w:t>
            </w:r>
          </w:p>
        </w:tc>
        <w:tc>
          <w:tcPr>
            <w:tcW w:w="967" w:type="dxa"/>
            <w:shd w:val="clear" w:color="auto" w:fill="auto"/>
            <w:vAlign w:val="center"/>
          </w:tcPr>
          <w:p w:rsidR="009927C6" w:rsidRPr="00F51622" w:rsidRDefault="009927C6" w:rsidP="009927C6">
            <w:pPr>
              <w:spacing w:after="0" w:line="240" w:lineRule="auto"/>
              <w:jc w:val="center"/>
              <w:rPr>
                <w:rFonts w:ascii="Times New Roman" w:hAnsi="Times New Roman" w:cs="Times New Roman"/>
                <w:lang w:val="ro-RO"/>
              </w:rPr>
            </w:pPr>
            <w:r w:rsidRPr="00122A92">
              <w:rPr>
                <w:rFonts w:ascii="Times New Roman" w:hAnsi="Times New Roman" w:cs="Times New Roman"/>
                <w:lang w:val="ro-RO"/>
              </w:rPr>
              <w:t>26,098 E</w:t>
            </w:r>
          </w:p>
        </w:tc>
        <w:tc>
          <w:tcPr>
            <w:tcW w:w="839" w:type="dxa"/>
          </w:tcPr>
          <w:p w:rsidR="009927C6" w:rsidRDefault="009927C6" w:rsidP="009927C6">
            <w:r w:rsidRPr="001072EC">
              <w:rPr>
                <w:rFonts w:ascii="Times New Roman" w:hAnsi="Times New Roman" w:cs="Times New Roman"/>
                <w:lang w:val="ro-RO"/>
              </w:rPr>
              <w:t>92</w:t>
            </w:r>
          </w:p>
        </w:tc>
        <w:tc>
          <w:tcPr>
            <w:tcW w:w="1282" w:type="dxa"/>
            <w:vAlign w:val="center"/>
          </w:tcPr>
          <w:p w:rsidR="009927C6" w:rsidRPr="00455C45"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10 – 100 m</w:t>
            </w:r>
          </w:p>
        </w:tc>
        <w:tc>
          <w:tcPr>
            <w:tcW w:w="1115"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urban</w:t>
            </w:r>
          </w:p>
        </w:tc>
        <w:tc>
          <w:tcPr>
            <w:tcW w:w="1134" w:type="dxa"/>
            <w:shd w:val="clear" w:color="auto" w:fill="auto"/>
            <w:vAlign w:val="center"/>
          </w:tcPr>
          <w:p w:rsidR="009927C6" w:rsidRDefault="009927C6" w:rsidP="009927C6">
            <w:pPr>
              <w:spacing w:after="0" w:line="240" w:lineRule="auto"/>
              <w:jc w:val="center"/>
              <w:rPr>
                <w:rFonts w:ascii="Times New Roman" w:hAnsi="Times New Roman" w:cs="Times New Roman"/>
                <w:lang w:val="ro-RO"/>
              </w:rPr>
            </w:pPr>
            <w:r>
              <w:rPr>
                <w:rFonts w:ascii="Times New Roman" w:hAnsi="Times New Roman" w:cs="Times New Roman"/>
                <w:lang w:val="ro-RO"/>
              </w:rPr>
              <w:t>Arteră principală cu trafic ridicat auto şi pietonal</w:t>
            </w:r>
          </w:p>
        </w:tc>
        <w:tc>
          <w:tcPr>
            <w:tcW w:w="1134" w:type="dxa"/>
          </w:tcPr>
          <w:p w:rsidR="009927C6" w:rsidRDefault="009927C6" w:rsidP="009927C6">
            <w:pPr>
              <w:spacing w:after="0" w:line="240" w:lineRule="auto"/>
              <w:jc w:val="center"/>
              <w:rPr>
                <w:rFonts w:ascii="Times New Roman" w:hAnsi="Times New Roman" w:cs="Times New Roman"/>
                <w:lang w:val="ro-RO"/>
              </w:rPr>
            </w:pPr>
          </w:p>
        </w:tc>
      </w:tr>
      <w:tr w:rsidR="00F51622" w:rsidRPr="00455C45" w:rsidTr="00D7666C">
        <w:trPr>
          <w:trHeight w:val="1012"/>
          <w:tblHeader/>
          <w:jc w:val="center"/>
        </w:trPr>
        <w:tc>
          <w:tcPr>
            <w:tcW w:w="592" w:type="dxa"/>
            <w:shd w:val="clear" w:color="auto" w:fill="auto"/>
            <w:vAlign w:val="center"/>
          </w:tcPr>
          <w:p w:rsidR="00F51622" w:rsidRDefault="00122A92" w:rsidP="00455C45">
            <w:pPr>
              <w:spacing w:after="0" w:line="240" w:lineRule="auto"/>
              <w:jc w:val="center"/>
              <w:rPr>
                <w:rFonts w:ascii="Times New Roman" w:hAnsi="Times New Roman" w:cs="Times New Roman"/>
                <w:lang w:val="ro-RO"/>
              </w:rPr>
            </w:pPr>
            <w:r>
              <w:rPr>
                <w:rFonts w:ascii="Times New Roman" w:hAnsi="Times New Roman" w:cs="Times New Roman"/>
                <w:lang w:val="ro-RO"/>
              </w:rPr>
              <w:t>B-7</w:t>
            </w:r>
          </w:p>
        </w:tc>
        <w:tc>
          <w:tcPr>
            <w:tcW w:w="1246" w:type="dxa"/>
            <w:shd w:val="clear" w:color="auto" w:fill="auto"/>
            <w:vAlign w:val="center"/>
          </w:tcPr>
          <w:p w:rsidR="00F51622" w:rsidRDefault="00122A92" w:rsidP="00455C45">
            <w:pPr>
              <w:spacing w:after="0" w:line="240" w:lineRule="auto"/>
              <w:jc w:val="center"/>
              <w:rPr>
                <w:rFonts w:ascii="Times New Roman" w:hAnsi="Times New Roman" w:cs="Times New Roman"/>
                <w:lang w:val="ro-RO"/>
              </w:rPr>
            </w:pPr>
            <w:r>
              <w:rPr>
                <w:rFonts w:ascii="Times New Roman" w:hAnsi="Times New Roman" w:cs="Times New Roman"/>
                <w:lang w:val="ro-RO"/>
              </w:rPr>
              <w:t>Măgurele</w:t>
            </w:r>
          </w:p>
          <w:p w:rsidR="00122A92" w:rsidRPr="00F51622" w:rsidRDefault="00122A92" w:rsidP="00455C45">
            <w:pPr>
              <w:spacing w:after="0" w:line="240" w:lineRule="auto"/>
              <w:jc w:val="center"/>
              <w:rPr>
                <w:rFonts w:ascii="Times New Roman" w:hAnsi="Times New Roman" w:cs="Times New Roman"/>
                <w:lang w:val="ro-RO"/>
              </w:rPr>
            </w:pPr>
            <w:r w:rsidRPr="00122A92">
              <w:rPr>
                <w:rFonts w:ascii="Times New Roman" w:hAnsi="Times New Roman" w:cs="Times New Roman"/>
                <w:lang w:val="ro-RO"/>
              </w:rPr>
              <w:t>Str.Atomiștilor nr.407</w:t>
            </w:r>
          </w:p>
        </w:tc>
        <w:tc>
          <w:tcPr>
            <w:tcW w:w="761" w:type="dxa"/>
            <w:shd w:val="clear" w:color="auto" w:fill="auto"/>
            <w:vAlign w:val="center"/>
          </w:tcPr>
          <w:p w:rsidR="00F51622" w:rsidRDefault="00122A92" w:rsidP="00455C45">
            <w:pPr>
              <w:spacing w:after="0" w:line="240" w:lineRule="auto"/>
              <w:jc w:val="center"/>
              <w:rPr>
                <w:rFonts w:ascii="Times New Roman" w:hAnsi="Times New Roman" w:cs="Times New Roman"/>
                <w:lang w:val="ro-RO"/>
              </w:rPr>
            </w:pPr>
            <w:r>
              <w:rPr>
                <w:rFonts w:ascii="Times New Roman" w:hAnsi="Times New Roman" w:cs="Times New Roman"/>
                <w:lang w:val="ro-RO"/>
              </w:rPr>
              <w:t>fond suburban</w:t>
            </w:r>
          </w:p>
        </w:tc>
        <w:tc>
          <w:tcPr>
            <w:tcW w:w="848" w:type="dxa"/>
            <w:shd w:val="clear" w:color="auto" w:fill="auto"/>
            <w:vAlign w:val="center"/>
          </w:tcPr>
          <w:p w:rsidR="00F51622" w:rsidRPr="00F51622" w:rsidRDefault="00122A92" w:rsidP="00122A92">
            <w:pPr>
              <w:spacing w:after="0" w:line="240" w:lineRule="auto"/>
              <w:jc w:val="center"/>
              <w:rPr>
                <w:rFonts w:ascii="Times New Roman" w:hAnsi="Times New Roman" w:cs="Times New Roman"/>
                <w:lang w:val="ro-RO"/>
              </w:rPr>
            </w:pPr>
            <w:r>
              <w:rPr>
                <w:rFonts w:ascii="Times New Roman" w:hAnsi="Times New Roman" w:cs="Times New Roman"/>
                <w:lang w:val="ro-RO"/>
              </w:rPr>
              <w:t>44,350 N</w:t>
            </w:r>
            <w:r w:rsidRPr="00122A92">
              <w:rPr>
                <w:rFonts w:ascii="Times New Roman" w:hAnsi="Times New Roman" w:cs="Times New Roman"/>
                <w:lang w:val="ro-RO"/>
              </w:rPr>
              <w:t xml:space="preserve"> </w:t>
            </w:r>
          </w:p>
        </w:tc>
        <w:tc>
          <w:tcPr>
            <w:tcW w:w="967" w:type="dxa"/>
            <w:shd w:val="clear" w:color="auto" w:fill="auto"/>
            <w:vAlign w:val="center"/>
          </w:tcPr>
          <w:p w:rsidR="00F51622" w:rsidRPr="00F51622" w:rsidRDefault="00122A92" w:rsidP="00455C45">
            <w:pPr>
              <w:spacing w:after="0" w:line="240" w:lineRule="auto"/>
              <w:jc w:val="center"/>
              <w:rPr>
                <w:rFonts w:ascii="Times New Roman" w:hAnsi="Times New Roman" w:cs="Times New Roman"/>
                <w:lang w:val="ro-RO"/>
              </w:rPr>
            </w:pPr>
            <w:r w:rsidRPr="00122A92">
              <w:rPr>
                <w:rFonts w:ascii="Times New Roman" w:hAnsi="Times New Roman" w:cs="Times New Roman"/>
                <w:lang w:val="ro-RO"/>
              </w:rPr>
              <w:t>26,031 E</w:t>
            </w:r>
          </w:p>
        </w:tc>
        <w:tc>
          <w:tcPr>
            <w:tcW w:w="839" w:type="dxa"/>
            <w:vAlign w:val="center"/>
          </w:tcPr>
          <w:p w:rsidR="00F51622" w:rsidRPr="00455C45" w:rsidRDefault="00F51622" w:rsidP="00455C45">
            <w:pPr>
              <w:spacing w:after="0" w:line="240" w:lineRule="auto"/>
              <w:jc w:val="center"/>
              <w:rPr>
                <w:rFonts w:ascii="Times New Roman" w:hAnsi="Times New Roman" w:cs="Times New Roman"/>
                <w:lang w:val="ro-RO"/>
              </w:rPr>
            </w:pPr>
          </w:p>
        </w:tc>
        <w:tc>
          <w:tcPr>
            <w:tcW w:w="1282" w:type="dxa"/>
            <w:vAlign w:val="center"/>
          </w:tcPr>
          <w:p w:rsidR="00F51622" w:rsidRPr="00455C45" w:rsidRDefault="00F83F13" w:rsidP="00453781">
            <w:pPr>
              <w:spacing w:after="0" w:line="240" w:lineRule="auto"/>
              <w:jc w:val="center"/>
              <w:rPr>
                <w:rFonts w:ascii="Times New Roman" w:hAnsi="Times New Roman" w:cs="Times New Roman"/>
                <w:lang w:val="ro-RO"/>
              </w:rPr>
            </w:pPr>
            <w:r w:rsidRPr="00F83F13">
              <w:rPr>
                <w:rFonts w:ascii="Times New Roman" w:hAnsi="Times New Roman" w:cs="Times New Roman"/>
                <w:lang w:val="ro-RO"/>
              </w:rPr>
              <w:t>25 - 150 km</w:t>
            </w:r>
          </w:p>
        </w:tc>
        <w:tc>
          <w:tcPr>
            <w:tcW w:w="1115" w:type="dxa"/>
            <w:shd w:val="clear" w:color="auto" w:fill="auto"/>
            <w:vAlign w:val="center"/>
          </w:tcPr>
          <w:p w:rsidR="00F51622" w:rsidRDefault="00D7666C" w:rsidP="00D7666C">
            <w:pPr>
              <w:spacing w:after="0" w:line="240" w:lineRule="auto"/>
              <w:jc w:val="center"/>
              <w:rPr>
                <w:rFonts w:ascii="Times New Roman" w:hAnsi="Times New Roman" w:cs="Times New Roman"/>
                <w:lang w:val="ro-RO"/>
              </w:rPr>
            </w:pPr>
            <w:r>
              <w:rPr>
                <w:rFonts w:ascii="Times New Roman" w:hAnsi="Times New Roman" w:cs="Times New Roman"/>
                <w:lang w:val="ro-RO"/>
              </w:rPr>
              <w:t>instituţie</w:t>
            </w:r>
          </w:p>
        </w:tc>
        <w:tc>
          <w:tcPr>
            <w:tcW w:w="1134" w:type="dxa"/>
            <w:shd w:val="clear" w:color="auto" w:fill="auto"/>
            <w:vAlign w:val="center"/>
          </w:tcPr>
          <w:p w:rsidR="00F51622" w:rsidRDefault="00D7666C" w:rsidP="00D7666C">
            <w:pPr>
              <w:spacing w:after="0" w:line="240" w:lineRule="auto"/>
              <w:jc w:val="center"/>
              <w:rPr>
                <w:rFonts w:ascii="Times New Roman" w:hAnsi="Times New Roman" w:cs="Times New Roman"/>
                <w:lang w:val="ro-RO"/>
              </w:rPr>
            </w:pPr>
            <w:r>
              <w:rPr>
                <w:rFonts w:ascii="Times New Roman" w:hAnsi="Times New Roman" w:cs="Times New Roman"/>
                <w:lang w:val="ro-RO"/>
              </w:rPr>
              <w:t>Curte interioară</w:t>
            </w:r>
          </w:p>
        </w:tc>
        <w:tc>
          <w:tcPr>
            <w:tcW w:w="1134" w:type="dxa"/>
          </w:tcPr>
          <w:p w:rsidR="00F51622" w:rsidRDefault="00F51622" w:rsidP="00455C45">
            <w:pPr>
              <w:spacing w:after="0" w:line="240" w:lineRule="auto"/>
              <w:jc w:val="center"/>
              <w:rPr>
                <w:rFonts w:ascii="Times New Roman" w:hAnsi="Times New Roman" w:cs="Times New Roman"/>
                <w:lang w:val="ro-RO"/>
              </w:rPr>
            </w:pPr>
          </w:p>
        </w:tc>
      </w:tr>
      <w:tr w:rsidR="00F51622" w:rsidRPr="00455C45" w:rsidTr="00D7666C">
        <w:trPr>
          <w:trHeight w:val="1012"/>
          <w:tblHeader/>
          <w:jc w:val="center"/>
        </w:trPr>
        <w:tc>
          <w:tcPr>
            <w:tcW w:w="592" w:type="dxa"/>
            <w:shd w:val="clear" w:color="auto" w:fill="auto"/>
            <w:vAlign w:val="center"/>
          </w:tcPr>
          <w:p w:rsidR="00F51622" w:rsidRDefault="00122A92" w:rsidP="00455C45">
            <w:pPr>
              <w:spacing w:after="0" w:line="240" w:lineRule="auto"/>
              <w:jc w:val="center"/>
              <w:rPr>
                <w:rFonts w:ascii="Times New Roman" w:hAnsi="Times New Roman" w:cs="Times New Roman"/>
                <w:lang w:val="ro-RO"/>
              </w:rPr>
            </w:pPr>
            <w:r>
              <w:rPr>
                <w:rFonts w:ascii="Times New Roman" w:hAnsi="Times New Roman" w:cs="Times New Roman"/>
                <w:lang w:val="ro-RO"/>
              </w:rPr>
              <w:t>B-8</w:t>
            </w:r>
          </w:p>
        </w:tc>
        <w:tc>
          <w:tcPr>
            <w:tcW w:w="1246" w:type="dxa"/>
            <w:shd w:val="clear" w:color="auto" w:fill="auto"/>
            <w:vAlign w:val="center"/>
          </w:tcPr>
          <w:p w:rsidR="00F51622" w:rsidRDefault="00122A92" w:rsidP="00455C45">
            <w:pPr>
              <w:spacing w:after="0" w:line="240" w:lineRule="auto"/>
              <w:jc w:val="center"/>
              <w:rPr>
                <w:rFonts w:ascii="Times New Roman" w:hAnsi="Times New Roman" w:cs="Times New Roman"/>
                <w:lang w:val="ro-RO"/>
              </w:rPr>
            </w:pPr>
            <w:r>
              <w:rPr>
                <w:rFonts w:ascii="Times New Roman" w:hAnsi="Times New Roman" w:cs="Times New Roman"/>
                <w:lang w:val="ro-RO"/>
              </w:rPr>
              <w:t>Baloteşti</w:t>
            </w:r>
          </w:p>
          <w:p w:rsidR="00122A92" w:rsidRPr="00F51622" w:rsidRDefault="00122A92" w:rsidP="00455C45">
            <w:pPr>
              <w:spacing w:after="0" w:line="240" w:lineRule="auto"/>
              <w:jc w:val="center"/>
              <w:rPr>
                <w:rFonts w:ascii="Times New Roman" w:hAnsi="Times New Roman" w:cs="Times New Roman"/>
                <w:lang w:val="ro-RO"/>
              </w:rPr>
            </w:pPr>
            <w:r w:rsidRPr="00122A92">
              <w:rPr>
                <w:rFonts w:ascii="Times New Roman" w:hAnsi="Times New Roman" w:cs="Times New Roman"/>
                <w:lang w:val="ro-RO"/>
              </w:rPr>
              <w:t>Comuna Baloteşti, UM01924C</w:t>
            </w:r>
          </w:p>
        </w:tc>
        <w:tc>
          <w:tcPr>
            <w:tcW w:w="761" w:type="dxa"/>
            <w:shd w:val="clear" w:color="auto" w:fill="auto"/>
            <w:vAlign w:val="center"/>
          </w:tcPr>
          <w:p w:rsidR="00F51622" w:rsidRDefault="00122A92" w:rsidP="00455C45">
            <w:pPr>
              <w:spacing w:after="0" w:line="240" w:lineRule="auto"/>
              <w:jc w:val="center"/>
              <w:rPr>
                <w:rFonts w:ascii="Times New Roman" w:hAnsi="Times New Roman" w:cs="Times New Roman"/>
                <w:lang w:val="ro-RO"/>
              </w:rPr>
            </w:pPr>
            <w:r>
              <w:rPr>
                <w:rFonts w:ascii="Times New Roman" w:hAnsi="Times New Roman" w:cs="Times New Roman"/>
                <w:lang w:val="ro-RO"/>
              </w:rPr>
              <w:t>fond regional</w:t>
            </w:r>
          </w:p>
        </w:tc>
        <w:tc>
          <w:tcPr>
            <w:tcW w:w="848" w:type="dxa"/>
            <w:shd w:val="clear" w:color="auto" w:fill="auto"/>
            <w:vAlign w:val="center"/>
          </w:tcPr>
          <w:p w:rsidR="00F51622" w:rsidRPr="00F51622" w:rsidRDefault="00122A92" w:rsidP="00F51622">
            <w:pPr>
              <w:spacing w:after="0" w:line="240" w:lineRule="auto"/>
              <w:jc w:val="center"/>
              <w:rPr>
                <w:rFonts w:ascii="Times New Roman" w:hAnsi="Times New Roman" w:cs="Times New Roman"/>
                <w:lang w:val="ro-RO"/>
              </w:rPr>
            </w:pPr>
            <w:r>
              <w:rPr>
                <w:rFonts w:ascii="Times New Roman" w:hAnsi="Times New Roman" w:cs="Times New Roman"/>
                <w:lang w:val="ro-RO"/>
              </w:rPr>
              <w:t>-</w:t>
            </w:r>
          </w:p>
        </w:tc>
        <w:tc>
          <w:tcPr>
            <w:tcW w:w="967" w:type="dxa"/>
            <w:shd w:val="clear" w:color="auto" w:fill="auto"/>
            <w:vAlign w:val="center"/>
          </w:tcPr>
          <w:p w:rsidR="00F51622" w:rsidRPr="00F51622" w:rsidRDefault="00122A92" w:rsidP="00455C45">
            <w:pPr>
              <w:spacing w:after="0" w:line="240" w:lineRule="auto"/>
              <w:jc w:val="center"/>
              <w:rPr>
                <w:rFonts w:ascii="Times New Roman" w:hAnsi="Times New Roman" w:cs="Times New Roman"/>
                <w:lang w:val="ro-RO"/>
              </w:rPr>
            </w:pPr>
            <w:r>
              <w:rPr>
                <w:rFonts w:ascii="Times New Roman" w:hAnsi="Times New Roman" w:cs="Times New Roman"/>
                <w:lang w:val="ro-RO"/>
              </w:rPr>
              <w:t>-</w:t>
            </w:r>
          </w:p>
        </w:tc>
        <w:tc>
          <w:tcPr>
            <w:tcW w:w="839" w:type="dxa"/>
            <w:vAlign w:val="center"/>
          </w:tcPr>
          <w:p w:rsidR="00F51622" w:rsidRPr="00455C45" w:rsidRDefault="00F51622" w:rsidP="00455C45">
            <w:pPr>
              <w:spacing w:after="0" w:line="240" w:lineRule="auto"/>
              <w:jc w:val="center"/>
              <w:rPr>
                <w:rFonts w:ascii="Times New Roman" w:hAnsi="Times New Roman" w:cs="Times New Roman"/>
                <w:lang w:val="ro-RO"/>
              </w:rPr>
            </w:pPr>
          </w:p>
        </w:tc>
        <w:tc>
          <w:tcPr>
            <w:tcW w:w="1282" w:type="dxa"/>
            <w:vAlign w:val="center"/>
          </w:tcPr>
          <w:p w:rsidR="00F51622" w:rsidRPr="00455C45" w:rsidRDefault="00F83F13" w:rsidP="00453781">
            <w:pPr>
              <w:spacing w:after="0" w:line="240" w:lineRule="auto"/>
              <w:jc w:val="center"/>
              <w:rPr>
                <w:rFonts w:ascii="Times New Roman" w:hAnsi="Times New Roman" w:cs="Times New Roman"/>
                <w:lang w:val="ro-RO"/>
              </w:rPr>
            </w:pPr>
            <w:r w:rsidRPr="00F83F13">
              <w:rPr>
                <w:rFonts w:ascii="Times New Roman" w:hAnsi="Times New Roman" w:cs="Times New Roman"/>
                <w:lang w:val="ro-RO"/>
              </w:rPr>
              <w:t>200 - 500 km</w:t>
            </w:r>
          </w:p>
        </w:tc>
        <w:tc>
          <w:tcPr>
            <w:tcW w:w="1115" w:type="dxa"/>
            <w:shd w:val="clear" w:color="auto" w:fill="auto"/>
            <w:vAlign w:val="center"/>
          </w:tcPr>
          <w:p w:rsidR="00F51622" w:rsidRDefault="00D7666C" w:rsidP="00455C45">
            <w:pPr>
              <w:spacing w:after="0" w:line="240" w:lineRule="auto"/>
              <w:jc w:val="center"/>
              <w:rPr>
                <w:rFonts w:ascii="Times New Roman" w:hAnsi="Times New Roman" w:cs="Times New Roman"/>
                <w:lang w:val="ro-RO"/>
              </w:rPr>
            </w:pPr>
            <w:r>
              <w:rPr>
                <w:rFonts w:ascii="Times New Roman" w:hAnsi="Times New Roman" w:cs="Times New Roman"/>
                <w:lang w:val="ro-RO"/>
              </w:rPr>
              <w:t>instituţie</w:t>
            </w:r>
          </w:p>
        </w:tc>
        <w:tc>
          <w:tcPr>
            <w:tcW w:w="1134" w:type="dxa"/>
            <w:shd w:val="clear" w:color="auto" w:fill="auto"/>
            <w:vAlign w:val="center"/>
          </w:tcPr>
          <w:p w:rsidR="00F51622" w:rsidRDefault="00D7666C" w:rsidP="00455C45">
            <w:pPr>
              <w:spacing w:after="0" w:line="240" w:lineRule="auto"/>
              <w:jc w:val="center"/>
              <w:rPr>
                <w:rFonts w:ascii="Times New Roman" w:hAnsi="Times New Roman" w:cs="Times New Roman"/>
                <w:lang w:val="ro-RO"/>
              </w:rPr>
            </w:pPr>
            <w:r>
              <w:rPr>
                <w:rFonts w:ascii="Times New Roman" w:hAnsi="Times New Roman" w:cs="Times New Roman"/>
                <w:lang w:val="ro-RO"/>
              </w:rPr>
              <w:t>Poiană în pădure</w:t>
            </w:r>
          </w:p>
        </w:tc>
        <w:tc>
          <w:tcPr>
            <w:tcW w:w="1134" w:type="dxa"/>
          </w:tcPr>
          <w:p w:rsidR="00F51622" w:rsidRDefault="00F51622" w:rsidP="00455C45">
            <w:pPr>
              <w:spacing w:after="0" w:line="240" w:lineRule="auto"/>
              <w:jc w:val="center"/>
              <w:rPr>
                <w:rFonts w:ascii="Times New Roman" w:hAnsi="Times New Roman" w:cs="Times New Roman"/>
                <w:lang w:val="ro-RO"/>
              </w:rPr>
            </w:pPr>
          </w:p>
        </w:tc>
      </w:tr>
    </w:tbl>
    <w:p w:rsidR="009C5AC7" w:rsidRDefault="009C5AC7" w:rsidP="00294ED0">
      <w:pPr>
        <w:spacing w:after="0" w:line="240" w:lineRule="auto"/>
        <w:ind w:firstLine="720"/>
        <w:rPr>
          <w:rFonts w:ascii="Times New Roman" w:hAnsi="Times New Roman" w:cs="Times New Roman"/>
          <w:sz w:val="28"/>
          <w:szCs w:val="28"/>
          <w:lang w:val="ro-RO"/>
        </w:rPr>
      </w:pPr>
    </w:p>
    <w:p w:rsidR="00023749" w:rsidRDefault="00AA5F15" w:rsidP="007E7AE4">
      <w:pPr>
        <w:spacing w:after="0" w:line="240" w:lineRule="auto"/>
        <w:rPr>
          <w:rFonts w:ascii="Times New Roman" w:hAnsi="Times New Roman" w:cs="Times New Roman"/>
          <w:b/>
          <w:sz w:val="28"/>
          <w:szCs w:val="28"/>
          <w:lang w:val="ro-RO"/>
        </w:rPr>
      </w:pPr>
      <w:r>
        <w:rPr>
          <w:rFonts w:ascii="Times New Roman" w:hAnsi="Times New Roman" w:cs="Times New Roman"/>
          <w:sz w:val="28"/>
          <w:szCs w:val="28"/>
          <w:lang w:val="ro-RO"/>
        </w:rPr>
        <w:tab/>
      </w:r>
    </w:p>
    <w:p w:rsidR="00023749" w:rsidRDefault="00023749" w:rsidP="007E7AE4">
      <w:pPr>
        <w:spacing w:after="0" w:line="240" w:lineRule="auto"/>
        <w:rPr>
          <w:rFonts w:ascii="Times New Roman" w:hAnsi="Times New Roman" w:cs="Times New Roman"/>
          <w:b/>
          <w:sz w:val="28"/>
          <w:szCs w:val="28"/>
          <w:lang w:val="ro-RO"/>
        </w:rPr>
      </w:pPr>
      <w:r w:rsidRPr="00023749">
        <w:rPr>
          <w:rFonts w:ascii="Times New Roman" w:hAnsi="Times New Roman" w:cs="Times New Roman"/>
          <w:b/>
          <w:noProof/>
          <w:sz w:val="28"/>
          <w:szCs w:val="28"/>
          <w:lang w:val="ro-RO" w:eastAsia="ro-RO"/>
        </w:rPr>
        <w:drawing>
          <wp:inline distT="0" distB="0" distL="0" distR="0">
            <wp:extent cx="5732145" cy="4330513"/>
            <wp:effectExtent l="0" t="0" r="1905" b="0"/>
            <wp:docPr id="2" name="Picture 2" descr="D:\Comisia Tehnica ord 35\Programe gestionare calitate aer\statii Bucuresti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isia Tehnica ord 35\Programe gestionare calitate aer\statii Bucuresti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145" cy="4330513"/>
                    </a:xfrm>
                    <a:prstGeom prst="rect">
                      <a:avLst/>
                    </a:prstGeom>
                    <a:noFill/>
                    <a:ln>
                      <a:noFill/>
                    </a:ln>
                  </pic:spPr>
                </pic:pic>
              </a:graphicData>
            </a:graphic>
          </wp:inline>
        </w:drawing>
      </w:r>
    </w:p>
    <w:p w:rsidR="00023749" w:rsidRDefault="00023749" w:rsidP="007E7AE4">
      <w:pPr>
        <w:spacing w:after="0" w:line="240" w:lineRule="auto"/>
        <w:rPr>
          <w:rFonts w:ascii="Times New Roman" w:hAnsi="Times New Roman" w:cs="Times New Roman"/>
          <w:b/>
          <w:sz w:val="28"/>
          <w:szCs w:val="28"/>
          <w:lang w:val="ro-RO"/>
        </w:rPr>
      </w:pPr>
      <w:r w:rsidRPr="005642B7">
        <w:rPr>
          <w:rFonts w:ascii="Times New Roman" w:hAnsi="Times New Roman" w:cs="Times New Roman"/>
          <w:b/>
          <w:sz w:val="28"/>
          <w:szCs w:val="28"/>
          <w:lang w:val="ro-RO"/>
        </w:rPr>
        <w:t xml:space="preserve">Figura nr. </w:t>
      </w:r>
      <w:r>
        <w:rPr>
          <w:rFonts w:ascii="Times New Roman" w:hAnsi="Times New Roman" w:cs="Times New Roman"/>
          <w:b/>
          <w:sz w:val="28"/>
          <w:szCs w:val="28"/>
          <w:lang w:val="ro-RO"/>
        </w:rPr>
        <w:t>1</w:t>
      </w:r>
    </w:p>
    <w:p w:rsidR="003306B3" w:rsidRDefault="00535753" w:rsidP="007E7AE4">
      <w:pPr>
        <w:spacing w:after="0" w:line="240" w:lineRule="auto"/>
        <w:rPr>
          <w:rFonts w:ascii="Times New Roman" w:hAnsi="Times New Roman" w:cs="Times New Roman"/>
          <w:sz w:val="28"/>
          <w:szCs w:val="28"/>
          <w:lang w:val="ro-RO"/>
        </w:rPr>
      </w:pPr>
      <w:r w:rsidRPr="005642B7">
        <w:rPr>
          <w:rFonts w:ascii="Times New Roman" w:hAnsi="Times New Roman" w:cs="Times New Roman"/>
          <w:sz w:val="28"/>
          <w:szCs w:val="28"/>
          <w:lang w:val="ro-RO"/>
        </w:rPr>
        <w:t>H</w:t>
      </w:r>
      <w:r w:rsidR="003306B3" w:rsidRPr="005642B7">
        <w:rPr>
          <w:rFonts w:ascii="Times New Roman" w:hAnsi="Times New Roman" w:cs="Times New Roman"/>
          <w:sz w:val="28"/>
          <w:szCs w:val="28"/>
          <w:lang w:val="ro-RO"/>
        </w:rPr>
        <w:t>artă</w:t>
      </w:r>
      <w:r w:rsidR="003306B3">
        <w:rPr>
          <w:rFonts w:ascii="Times New Roman" w:hAnsi="Times New Roman" w:cs="Times New Roman"/>
          <w:sz w:val="28"/>
          <w:szCs w:val="28"/>
          <w:lang w:val="ro-RO"/>
        </w:rPr>
        <w:t xml:space="preserve"> </w:t>
      </w:r>
      <w:r>
        <w:rPr>
          <w:rFonts w:ascii="Times New Roman" w:hAnsi="Times New Roman" w:cs="Times New Roman"/>
          <w:sz w:val="28"/>
          <w:szCs w:val="28"/>
          <w:lang w:val="ro-RO"/>
        </w:rPr>
        <w:t>cu amplasarea sta</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iilor automate de monitorizare a calită</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ii aerului</w:t>
      </w:r>
      <w:r w:rsidR="005642B7">
        <w:rPr>
          <w:rFonts w:ascii="Times New Roman" w:hAnsi="Times New Roman" w:cs="Times New Roman"/>
          <w:sz w:val="28"/>
          <w:szCs w:val="28"/>
          <w:lang w:val="ro-RO"/>
        </w:rPr>
        <w:t xml:space="preserve"> din aglomerarea </w:t>
      </w:r>
      <w:r w:rsidR="00023749">
        <w:rPr>
          <w:rFonts w:ascii="Times New Roman" w:hAnsi="Times New Roman" w:cs="Times New Roman"/>
          <w:sz w:val="28"/>
          <w:szCs w:val="28"/>
          <w:lang w:val="ro-RO"/>
        </w:rPr>
        <w:t>Bucureşti</w:t>
      </w:r>
    </w:p>
    <w:p w:rsidR="009C5AC7" w:rsidRDefault="009C5AC7" w:rsidP="007E7AE4">
      <w:pPr>
        <w:spacing w:after="0" w:line="240" w:lineRule="auto"/>
        <w:rPr>
          <w:rFonts w:ascii="Times New Roman" w:hAnsi="Times New Roman" w:cs="Times New Roman"/>
          <w:b/>
          <w:sz w:val="28"/>
          <w:szCs w:val="28"/>
          <w:lang w:val="ro-RO"/>
        </w:rPr>
      </w:pPr>
    </w:p>
    <w:p w:rsidR="00AA5F15" w:rsidRPr="00A2754E" w:rsidRDefault="00E5630A" w:rsidP="00A2754E">
      <w:pPr>
        <w:pStyle w:val="Heading2"/>
        <w:rPr>
          <w:lang w:val="ro-RO"/>
        </w:rPr>
      </w:pPr>
      <w:bookmarkStart w:id="7" w:name="_Toc272062"/>
      <w:r w:rsidRPr="00A2754E">
        <w:rPr>
          <w:lang w:val="ro-RO"/>
        </w:rPr>
        <w:t xml:space="preserve">5.2 </w:t>
      </w:r>
      <w:r w:rsidR="00535753" w:rsidRPr="00A2754E">
        <w:rPr>
          <w:lang w:val="ro-RO"/>
        </w:rPr>
        <w:t>Poluan</w:t>
      </w:r>
      <w:r w:rsidR="00CD1937">
        <w:rPr>
          <w:lang w:val="ro-RO"/>
        </w:rPr>
        <w:t>ț</w:t>
      </w:r>
      <w:r w:rsidR="00535753" w:rsidRPr="00A2754E">
        <w:rPr>
          <w:lang w:val="ro-RO"/>
        </w:rPr>
        <w:t>i și parametrii meteo monitoriza</w:t>
      </w:r>
      <w:r w:rsidR="00CD1937">
        <w:rPr>
          <w:lang w:val="ro-RO"/>
        </w:rPr>
        <w:t>ț</w:t>
      </w:r>
      <w:r w:rsidR="00535753" w:rsidRPr="00A2754E">
        <w:rPr>
          <w:lang w:val="ro-RO"/>
        </w:rPr>
        <w:t>i</w:t>
      </w:r>
      <w:bookmarkEnd w:id="7"/>
    </w:p>
    <w:p w:rsidR="00E5630A" w:rsidRDefault="00E5630A" w:rsidP="00E5630A">
      <w:pPr>
        <w:spacing w:after="0" w:line="240" w:lineRule="auto"/>
        <w:rPr>
          <w:rFonts w:ascii="Times New Roman" w:hAnsi="Times New Roman" w:cs="Times New Roman"/>
          <w:b/>
          <w:sz w:val="28"/>
          <w:szCs w:val="28"/>
          <w:lang w:val="ro-RO"/>
        </w:rPr>
      </w:pPr>
    </w:p>
    <w:p w:rsidR="00023749" w:rsidRDefault="00E5630A" w:rsidP="00E5630A">
      <w:pPr>
        <w:spacing w:after="0" w:line="240" w:lineRule="auto"/>
        <w:rPr>
          <w:rFonts w:ascii="Times New Roman" w:hAnsi="Times New Roman" w:cs="Times New Roman"/>
          <w:b/>
          <w:sz w:val="28"/>
          <w:szCs w:val="28"/>
          <w:lang w:val="ro-RO"/>
        </w:rPr>
      </w:pPr>
      <w:r w:rsidRPr="005642B7">
        <w:rPr>
          <w:rFonts w:ascii="Times New Roman" w:hAnsi="Times New Roman" w:cs="Times New Roman"/>
          <w:b/>
          <w:sz w:val="28"/>
          <w:szCs w:val="28"/>
          <w:lang w:val="ro-RO"/>
        </w:rPr>
        <w:t>Tabel nr</w:t>
      </w:r>
      <w:r w:rsidR="007505A0">
        <w:rPr>
          <w:rFonts w:ascii="Times New Roman" w:hAnsi="Times New Roman" w:cs="Times New Roman"/>
          <w:b/>
          <w:sz w:val="28"/>
          <w:szCs w:val="28"/>
          <w:lang w:val="ro-RO"/>
        </w:rPr>
        <w:t>.</w:t>
      </w:r>
      <w:r w:rsidR="00023749">
        <w:rPr>
          <w:rFonts w:ascii="Times New Roman" w:hAnsi="Times New Roman" w:cs="Times New Roman"/>
          <w:b/>
          <w:sz w:val="28"/>
          <w:szCs w:val="28"/>
          <w:lang w:val="ro-RO"/>
        </w:rPr>
        <w:t xml:space="preserve"> 3</w:t>
      </w:r>
    </w:p>
    <w:p w:rsidR="00E5630A" w:rsidRDefault="00E5630A" w:rsidP="00E5630A">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Poluan</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 și parametrii meteo monitoriza</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 la sta</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iile automate de monitorizare a calită</w:t>
      </w:r>
      <w:r w:rsidR="00CD1937">
        <w:rPr>
          <w:rFonts w:ascii="Times New Roman" w:hAnsi="Times New Roman" w:cs="Times New Roman"/>
          <w:sz w:val="28"/>
          <w:szCs w:val="28"/>
          <w:lang w:val="ro-RO"/>
        </w:rPr>
        <w:t>ț</w:t>
      </w:r>
      <w:r>
        <w:rPr>
          <w:rFonts w:ascii="Times New Roman" w:hAnsi="Times New Roman" w:cs="Times New Roman"/>
          <w:sz w:val="28"/>
          <w:szCs w:val="28"/>
          <w:lang w:val="ro-RO"/>
        </w:rPr>
        <w:t xml:space="preserve">ii aerului, amplasate în aglomerarea </w:t>
      </w:r>
      <w:r w:rsidR="00023749">
        <w:rPr>
          <w:rFonts w:ascii="Times New Roman" w:hAnsi="Times New Roman" w:cs="Times New Roman"/>
          <w:sz w:val="28"/>
          <w:szCs w:val="28"/>
          <w:lang w:val="ro-RO"/>
        </w:rPr>
        <w:t>Bucureşti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3217"/>
        <w:gridCol w:w="3744"/>
      </w:tblGrid>
      <w:tr w:rsidR="00E053D8" w:rsidRPr="00AA5F15" w:rsidTr="00535753">
        <w:trPr>
          <w:tblHeader/>
          <w:jc w:val="center"/>
        </w:trPr>
        <w:tc>
          <w:tcPr>
            <w:tcW w:w="0" w:type="auto"/>
            <w:shd w:val="clear" w:color="auto" w:fill="auto"/>
            <w:vAlign w:val="center"/>
          </w:tcPr>
          <w:p w:rsidR="00535753" w:rsidRPr="00AA5F15" w:rsidRDefault="00535753" w:rsidP="00535753">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S</w:t>
            </w:r>
            <w:r w:rsidRPr="00AA5F15">
              <w:rPr>
                <w:rFonts w:ascii="Times New Roman" w:hAnsi="Times New Roman" w:cs="Times New Roman"/>
                <w:sz w:val="28"/>
                <w:szCs w:val="28"/>
                <w:lang w:val="ro-RO"/>
              </w:rPr>
              <w:t>ta</w:t>
            </w:r>
            <w:r w:rsidR="00CD1937">
              <w:rPr>
                <w:rFonts w:ascii="Times New Roman" w:hAnsi="Times New Roman" w:cs="Times New Roman"/>
                <w:sz w:val="28"/>
                <w:szCs w:val="28"/>
                <w:lang w:val="ro-RO"/>
              </w:rPr>
              <w:t>ț</w:t>
            </w:r>
            <w:r w:rsidRPr="00AA5F15">
              <w:rPr>
                <w:rFonts w:ascii="Times New Roman" w:hAnsi="Times New Roman" w:cs="Times New Roman"/>
                <w:sz w:val="28"/>
                <w:szCs w:val="28"/>
                <w:lang w:val="ro-RO"/>
              </w:rPr>
              <w:t>i</w:t>
            </w:r>
            <w:r>
              <w:rPr>
                <w:rFonts w:ascii="Times New Roman" w:hAnsi="Times New Roman" w:cs="Times New Roman"/>
                <w:sz w:val="28"/>
                <w:szCs w:val="28"/>
                <w:lang w:val="ro-RO"/>
              </w:rPr>
              <w:t>a automată de monitorizare</w:t>
            </w:r>
          </w:p>
        </w:tc>
        <w:tc>
          <w:tcPr>
            <w:tcW w:w="0" w:type="auto"/>
            <w:shd w:val="clear" w:color="auto" w:fill="auto"/>
            <w:vAlign w:val="center"/>
          </w:tcPr>
          <w:p w:rsidR="00535753" w:rsidRPr="00AA5F15" w:rsidRDefault="00535753" w:rsidP="00AA5F15">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Poluan</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 monitoriza</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w:t>
            </w:r>
          </w:p>
        </w:tc>
        <w:tc>
          <w:tcPr>
            <w:tcW w:w="0" w:type="auto"/>
            <w:shd w:val="clear" w:color="auto" w:fill="auto"/>
            <w:vAlign w:val="center"/>
          </w:tcPr>
          <w:p w:rsidR="00535753" w:rsidRPr="00AA5F15" w:rsidRDefault="00535753" w:rsidP="00AA5F15">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Parametrii meteo</w:t>
            </w:r>
          </w:p>
        </w:tc>
      </w:tr>
      <w:tr w:rsidR="00E053D8" w:rsidRPr="00AA5F15" w:rsidTr="00535753">
        <w:trPr>
          <w:jc w:val="center"/>
        </w:trPr>
        <w:tc>
          <w:tcPr>
            <w:tcW w:w="0" w:type="auto"/>
            <w:shd w:val="clear" w:color="auto" w:fill="auto"/>
            <w:vAlign w:val="center"/>
          </w:tcPr>
          <w:p w:rsidR="00535753" w:rsidRPr="00AA5F15" w:rsidRDefault="00023749" w:rsidP="00E5630A">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B-1 Lacul Morii</w:t>
            </w:r>
          </w:p>
        </w:tc>
        <w:tc>
          <w:tcPr>
            <w:tcW w:w="0" w:type="auto"/>
            <w:shd w:val="clear" w:color="auto" w:fill="auto"/>
            <w:vAlign w:val="center"/>
          </w:tcPr>
          <w:p w:rsidR="00535753" w:rsidRPr="00AA5F15" w:rsidRDefault="00E053D8" w:rsidP="00E053D8">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NOx, SO</w:t>
            </w:r>
            <w:r w:rsidRPr="00E053D8">
              <w:rPr>
                <w:rFonts w:ascii="Times New Roman" w:hAnsi="Times New Roman" w:cs="Times New Roman"/>
                <w:sz w:val="28"/>
                <w:szCs w:val="28"/>
                <w:vertAlign w:val="subscript"/>
                <w:lang w:val="ro-RO"/>
              </w:rPr>
              <w:t>2</w:t>
            </w:r>
            <w:r>
              <w:rPr>
                <w:rFonts w:ascii="Times New Roman" w:hAnsi="Times New Roman" w:cs="Times New Roman"/>
                <w:sz w:val="28"/>
                <w:szCs w:val="28"/>
                <w:lang w:val="ro-RO"/>
              </w:rPr>
              <w:t>, CO, O</w:t>
            </w:r>
            <w:r w:rsidRPr="00E053D8">
              <w:rPr>
                <w:rFonts w:ascii="Times New Roman" w:hAnsi="Times New Roman" w:cs="Times New Roman"/>
                <w:sz w:val="28"/>
                <w:szCs w:val="28"/>
                <w:vertAlign w:val="subscript"/>
                <w:lang w:val="ro-RO"/>
              </w:rPr>
              <w:t>3</w:t>
            </w:r>
            <w:r>
              <w:rPr>
                <w:rFonts w:ascii="Times New Roman" w:hAnsi="Times New Roman" w:cs="Times New Roman"/>
                <w:sz w:val="28"/>
                <w:szCs w:val="28"/>
                <w:lang w:val="ro-RO"/>
              </w:rPr>
              <w:t>, 1,3 Butadienă, o, m, p-xilen, benzen, etilbenzen, toluen, PM</w:t>
            </w:r>
            <w:r w:rsidRPr="00E053D8">
              <w:rPr>
                <w:rFonts w:ascii="Times New Roman" w:hAnsi="Times New Roman" w:cs="Times New Roman"/>
                <w:sz w:val="28"/>
                <w:szCs w:val="28"/>
                <w:vertAlign w:val="subscript"/>
                <w:lang w:val="ro-RO"/>
              </w:rPr>
              <w:t>10</w:t>
            </w:r>
            <w:r>
              <w:rPr>
                <w:rFonts w:ascii="Times New Roman" w:hAnsi="Times New Roman" w:cs="Times New Roman"/>
                <w:sz w:val="28"/>
                <w:szCs w:val="28"/>
                <w:lang w:val="ro-RO"/>
              </w:rPr>
              <w:t>, PM</w:t>
            </w:r>
            <w:r w:rsidRPr="00E053D8">
              <w:rPr>
                <w:rFonts w:ascii="Times New Roman" w:hAnsi="Times New Roman" w:cs="Times New Roman"/>
                <w:sz w:val="28"/>
                <w:szCs w:val="28"/>
                <w:vertAlign w:val="subscript"/>
                <w:lang w:val="ro-RO"/>
              </w:rPr>
              <w:t>2,5</w:t>
            </w:r>
          </w:p>
        </w:tc>
        <w:tc>
          <w:tcPr>
            <w:tcW w:w="0" w:type="auto"/>
            <w:shd w:val="clear" w:color="auto" w:fill="auto"/>
            <w:vAlign w:val="center"/>
          </w:tcPr>
          <w:p w:rsidR="00535753" w:rsidRPr="00AA5F15" w:rsidRDefault="00E053D8" w:rsidP="00E053D8">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Direcţia vântului, precipitaţii, presiunea aerului, radiaţia solară, temperatură aer, umiditate relativă, </w:t>
            </w:r>
            <w:r w:rsidR="00E65AB5">
              <w:rPr>
                <w:rFonts w:ascii="Times New Roman" w:hAnsi="Times New Roman" w:cs="Times New Roman"/>
                <w:sz w:val="28"/>
                <w:szCs w:val="28"/>
                <w:lang w:val="ro-RO"/>
              </w:rPr>
              <w:t>viteza vântului</w:t>
            </w:r>
          </w:p>
        </w:tc>
      </w:tr>
      <w:tr w:rsidR="00E053D8" w:rsidRPr="00AA5F15" w:rsidTr="00535753">
        <w:trPr>
          <w:jc w:val="center"/>
        </w:trPr>
        <w:tc>
          <w:tcPr>
            <w:tcW w:w="0" w:type="auto"/>
            <w:shd w:val="clear" w:color="auto" w:fill="auto"/>
            <w:vAlign w:val="center"/>
          </w:tcPr>
          <w:p w:rsidR="00023749" w:rsidRPr="00023749" w:rsidRDefault="00023749" w:rsidP="00023749">
            <w:pPr>
              <w:spacing w:after="0" w:line="240" w:lineRule="auto"/>
              <w:rPr>
                <w:rFonts w:ascii="Times New Roman" w:hAnsi="Times New Roman" w:cs="Times New Roman"/>
                <w:sz w:val="28"/>
                <w:szCs w:val="28"/>
                <w:lang w:val="ro-RO"/>
              </w:rPr>
            </w:pPr>
            <w:r w:rsidRPr="00023749">
              <w:rPr>
                <w:rFonts w:ascii="Times New Roman" w:hAnsi="Times New Roman" w:cs="Times New Roman"/>
                <w:sz w:val="28"/>
                <w:szCs w:val="28"/>
                <w:lang w:val="ro-RO"/>
              </w:rPr>
              <w:t>B-2</w:t>
            </w:r>
            <w:r>
              <w:rPr>
                <w:rFonts w:ascii="Times New Roman" w:hAnsi="Times New Roman" w:cs="Times New Roman"/>
                <w:sz w:val="28"/>
                <w:szCs w:val="28"/>
                <w:lang w:val="ro-RO"/>
              </w:rPr>
              <w:t xml:space="preserve"> Titan</w:t>
            </w:r>
          </w:p>
        </w:tc>
        <w:tc>
          <w:tcPr>
            <w:tcW w:w="0" w:type="auto"/>
            <w:shd w:val="clear" w:color="auto" w:fill="auto"/>
            <w:vAlign w:val="center"/>
          </w:tcPr>
          <w:p w:rsidR="00023749" w:rsidRPr="00AA5F15" w:rsidRDefault="00E053D8" w:rsidP="00023749">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NOx, SO</w:t>
            </w:r>
            <w:r w:rsidRPr="00E053D8">
              <w:rPr>
                <w:rFonts w:ascii="Times New Roman" w:hAnsi="Times New Roman" w:cs="Times New Roman"/>
                <w:sz w:val="28"/>
                <w:szCs w:val="28"/>
                <w:vertAlign w:val="subscript"/>
                <w:lang w:val="ro-RO"/>
              </w:rPr>
              <w:t>2</w:t>
            </w:r>
            <w:r>
              <w:rPr>
                <w:rFonts w:ascii="Times New Roman" w:hAnsi="Times New Roman" w:cs="Times New Roman"/>
                <w:sz w:val="28"/>
                <w:szCs w:val="28"/>
                <w:lang w:val="ro-RO"/>
              </w:rPr>
              <w:t>, CO,</w:t>
            </w:r>
          </w:p>
        </w:tc>
        <w:tc>
          <w:tcPr>
            <w:tcW w:w="0" w:type="auto"/>
            <w:shd w:val="clear" w:color="auto" w:fill="auto"/>
            <w:vAlign w:val="center"/>
          </w:tcPr>
          <w:p w:rsidR="00023749" w:rsidRPr="00AA5F15" w:rsidRDefault="00E053D8" w:rsidP="00023749">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Direcţia vântului, precipitaţii, presiunea aerului, radiaţia solară, temperatură aer, </w:t>
            </w:r>
            <w:r>
              <w:rPr>
                <w:rFonts w:ascii="Times New Roman" w:hAnsi="Times New Roman" w:cs="Times New Roman"/>
                <w:sz w:val="28"/>
                <w:szCs w:val="28"/>
                <w:lang w:val="ro-RO"/>
              </w:rPr>
              <w:lastRenderedPageBreak/>
              <w:t>umiditate relativă, viteza vântului</w:t>
            </w:r>
          </w:p>
        </w:tc>
      </w:tr>
      <w:tr w:rsidR="00E053D8" w:rsidRPr="00AA5F15" w:rsidTr="00535753">
        <w:trPr>
          <w:jc w:val="center"/>
        </w:trPr>
        <w:tc>
          <w:tcPr>
            <w:tcW w:w="0" w:type="auto"/>
            <w:shd w:val="clear" w:color="auto" w:fill="auto"/>
            <w:vAlign w:val="center"/>
          </w:tcPr>
          <w:p w:rsidR="00023749" w:rsidRPr="00023749" w:rsidRDefault="00023749" w:rsidP="00023749">
            <w:pPr>
              <w:spacing w:after="0" w:line="240" w:lineRule="auto"/>
              <w:rPr>
                <w:rFonts w:ascii="Times New Roman" w:hAnsi="Times New Roman" w:cs="Times New Roman"/>
                <w:sz w:val="28"/>
                <w:szCs w:val="28"/>
                <w:lang w:val="ro-RO"/>
              </w:rPr>
            </w:pPr>
            <w:r w:rsidRPr="00023749">
              <w:rPr>
                <w:rFonts w:ascii="Times New Roman" w:hAnsi="Times New Roman" w:cs="Times New Roman"/>
                <w:sz w:val="28"/>
                <w:szCs w:val="28"/>
                <w:lang w:val="ro-RO"/>
              </w:rPr>
              <w:lastRenderedPageBreak/>
              <w:t>B-3</w:t>
            </w:r>
            <w:r>
              <w:rPr>
                <w:rFonts w:ascii="Times New Roman" w:hAnsi="Times New Roman" w:cs="Times New Roman"/>
                <w:sz w:val="28"/>
                <w:szCs w:val="28"/>
                <w:lang w:val="ro-RO"/>
              </w:rPr>
              <w:t xml:space="preserve"> Mihai Bravu</w:t>
            </w:r>
          </w:p>
        </w:tc>
        <w:tc>
          <w:tcPr>
            <w:tcW w:w="0" w:type="auto"/>
            <w:shd w:val="clear" w:color="auto" w:fill="auto"/>
            <w:vAlign w:val="center"/>
          </w:tcPr>
          <w:p w:rsidR="00023749" w:rsidRPr="00AA5F15" w:rsidRDefault="00E65AB5" w:rsidP="00E65AB5">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NOx, CO, PM</w:t>
            </w:r>
            <w:r w:rsidRPr="00E053D8">
              <w:rPr>
                <w:rFonts w:ascii="Times New Roman" w:hAnsi="Times New Roman" w:cs="Times New Roman"/>
                <w:sz w:val="28"/>
                <w:szCs w:val="28"/>
                <w:vertAlign w:val="subscript"/>
                <w:lang w:val="ro-RO"/>
              </w:rPr>
              <w:t>10</w:t>
            </w:r>
          </w:p>
        </w:tc>
        <w:tc>
          <w:tcPr>
            <w:tcW w:w="0" w:type="auto"/>
            <w:shd w:val="clear" w:color="auto" w:fill="auto"/>
            <w:vAlign w:val="center"/>
          </w:tcPr>
          <w:p w:rsidR="00023749" w:rsidRPr="00AA5F15" w:rsidRDefault="00023749" w:rsidP="00023749">
            <w:pPr>
              <w:spacing w:after="0" w:line="240" w:lineRule="auto"/>
              <w:rPr>
                <w:rFonts w:ascii="Times New Roman" w:hAnsi="Times New Roman" w:cs="Times New Roman"/>
                <w:sz w:val="28"/>
                <w:szCs w:val="28"/>
                <w:lang w:val="ro-RO"/>
              </w:rPr>
            </w:pPr>
          </w:p>
        </w:tc>
      </w:tr>
      <w:tr w:rsidR="00E053D8" w:rsidRPr="00AA5F15" w:rsidTr="00535753">
        <w:trPr>
          <w:jc w:val="center"/>
        </w:trPr>
        <w:tc>
          <w:tcPr>
            <w:tcW w:w="0" w:type="auto"/>
            <w:shd w:val="clear" w:color="auto" w:fill="auto"/>
            <w:vAlign w:val="center"/>
          </w:tcPr>
          <w:p w:rsidR="00023749" w:rsidRPr="00023749" w:rsidRDefault="00023749" w:rsidP="00023749">
            <w:pPr>
              <w:spacing w:after="0" w:line="240" w:lineRule="auto"/>
              <w:rPr>
                <w:rFonts w:ascii="Times New Roman" w:hAnsi="Times New Roman" w:cs="Times New Roman"/>
                <w:sz w:val="28"/>
                <w:szCs w:val="28"/>
                <w:lang w:val="ro-RO"/>
              </w:rPr>
            </w:pPr>
            <w:r w:rsidRPr="00023749">
              <w:rPr>
                <w:rFonts w:ascii="Times New Roman" w:hAnsi="Times New Roman" w:cs="Times New Roman"/>
                <w:sz w:val="28"/>
                <w:szCs w:val="28"/>
                <w:lang w:val="ro-RO"/>
              </w:rPr>
              <w:t>B-4</w:t>
            </w:r>
            <w:r>
              <w:rPr>
                <w:rFonts w:ascii="Times New Roman" w:hAnsi="Times New Roman" w:cs="Times New Roman"/>
                <w:sz w:val="28"/>
                <w:szCs w:val="28"/>
                <w:lang w:val="ro-RO"/>
              </w:rPr>
              <w:t xml:space="preserve"> Berceni</w:t>
            </w:r>
          </w:p>
        </w:tc>
        <w:tc>
          <w:tcPr>
            <w:tcW w:w="0" w:type="auto"/>
            <w:shd w:val="clear" w:color="auto" w:fill="auto"/>
            <w:vAlign w:val="center"/>
          </w:tcPr>
          <w:p w:rsidR="00023749" w:rsidRPr="00AA5F15" w:rsidRDefault="00E65AB5" w:rsidP="00E65AB5">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NOx, SO</w:t>
            </w:r>
            <w:r w:rsidRPr="00E053D8">
              <w:rPr>
                <w:rFonts w:ascii="Times New Roman" w:hAnsi="Times New Roman" w:cs="Times New Roman"/>
                <w:sz w:val="28"/>
                <w:szCs w:val="28"/>
                <w:vertAlign w:val="subscript"/>
                <w:lang w:val="ro-RO"/>
              </w:rPr>
              <w:t>2</w:t>
            </w:r>
            <w:r>
              <w:rPr>
                <w:rFonts w:ascii="Times New Roman" w:hAnsi="Times New Roman" w:cs="Times New Roman"/>
                <w:sz w:val="28"/>
                <w:szCs w:val="28"/>
                <w:lang w:val="ro-RO"/>
              </w:rPr>
              <w:t>, o, m, p-xilen, benzen, etilbenzen, toluen,</w:t>
            </w:r>
          </w:p>
        </w:tc>
        <w:tc>
          <w:tcPr>
            <w:tcW w:w="0" w:type="auto"/>
            <w:shd w:val="clear" w:color="auto" w:fill="auto"/>
            <w:vAlign w:val="center"/>
          </w:tcPr>
          <w:p w:rsidR="00023749" w:rsidRPr="00AA5F15" w:rsidRDefault="00E65AB5" w:rsidP="00023749">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Direcţia vântului, precipitaţii, presiunea aerului, radiaţia solară, temperatură aer, umiditate relativă, viteza vântului</w:t>
            </w:r>
          </w:p>
        </w:tc>
      </w:tr>
      <w:tr w:rsidR="00E053D8" w:rsidRPr="00AA5F15" w:rsidTr="00535753">
        <w:trPr>
          <w:jc w:val="center"/>
        </w:trPr>
        <w:tc>
          <w:tcPr>
            <w:tcW w:w="0" w:type="auto"/>
            <w:shd w:val="clear" w:color="auto" w:fill="auto"/>
            <w:vAlign w:val="center"/>
          </w:tcPr>
          <w:p w:rsidR="00023749" w:rsidRPr="00023749" w:rsidRDefault="00023749" w:rsidP="00023749">
            <w:pPr>
              <w:spacing w:after="0" w:line="240" w:lineRule="auto"/>
              <w:rPr>
                <w:rFonts w:ascii="Times New Roman" w:hAnsi="Times New Roman" w:cs="Times New Roman"/>
                <w:sz w:val="28"/>
                <w:szCs w:val="28"/>
                <w:lang w:val="ro-RO"/>
              </w:rPr>
            </w:pPr>
            <w:r w:rsidRPr="00023749">
              <w:rPr>
                <w:rFonts w:ascii="Times New Roman" w:hAnsi="Times New Roman" w:cs="Times New Roman"/>
                <w:sz w:val="28"/>
                <w:szCs w:val="28"/>
                <w:lang w:val="ro-RO"/>
              </w:rPr>
              <w:t>B-5</w:t>
            </w:r>
            <w:r>
              <w:rPr>
                <w:rFonts w:ascii="Times New Roman" w:hAnsi="Times New Roman" w:cs="Times New Roman"/>
                <w:sz w:val="28"/>
                <w:szCs w:val="28"/>
                <w:lang w:val="ro-RO"/>
              </w:rPr>
              <w:t xml:space="preserve"> Drumul Taberei</w:t>
            </w:r>
          </w:p>
        </w:tc>
        <w:tc>
          <w:tcPr>
            <w:tcW w:w="0" w:type="auto"/>
            <w:shd w:val="clear" w:color="auto" w:fill="auto"/>
            <w:vAlign w:val="center"/>
          </w:tcPr>
          <w:p w:rsidR="00023749" w:rsidRPr="00AA5F15" w:rsidRDefault="00E65AB5" w:rsidP="00E65AB5">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NOx, SO</w:t>
            </w:r>
            <w:r w:rsidRPr="00E053D8">
              <w:rPr>
                <w:rFonts w:ascii="Times New Roman" w:hAnsi="Times New Roman" w:cs="Times New Roman"/>
                <w:sz w:val="28"/>
                <w:szCs w:val="28"/>
                <w:vertAlign w:val="subscript"/>
                <w:lang w:val="ro-RO"/>
              </w:rPr>
              <w:t>2</w:t>
            </w:r>
            <w:r>
              <w:rPr>
                <w:rFonts w:ascii="Times New Roman" w:hAnsi="Times New Roman" w:cs="Times New Roman"/>
                <w:sz w:val="28"/>
                <w:szCs w:val="28"/>
                <w:lang w:val="ro-RO"/>
              </w:rPr>
              <w:t>, CO, O</w:t>
            </w:r>
            <w:r w:rsidRPr="00E053D8">
              <w:rPr>
                <w:rFonts w:ascii="Times New Roman" w:hAnsi="Times New Roman" w:cs="Times New Roman"/>
                <w:sz w:val="28"/>
                <w:szCs w:val="28"/>
                <w:vertAlign w:val="subscript"/>
                <w:lang w:val="ro-RO"/>
              </w:rPr>
              <w:t>3</w:t>
            </w:r>
            <w:r>
              <w:rPr>
                <w:rFonts w:ascii="Times New Roman" w:hAnsi="Times New Roman" w:cs="Times New Roman"/>
                <w:sz w:val="28"/>
                <w:szCs w:val="28"/>
                <w:lang w:val="ro-RO"/>
              </w:rPr>
              <w:t>, 1,3 Butadienă, o, m, p-xilen, benzen, etilbenzen, toluen</w:t>
            </w:r>
          </w:p>
        </w:tc>
        <w:tc>
          <w:tcPr>
            <w:tcW w:w="0" w:type="auto"/>
            <w:shd w:val="clear" w:color="auto" w:fill="auto"/>
            <w:vAlign w:val="center"/>
          </w:tcPr>
          <w:p w:rsidR="00023749" w:rsidRPr="00AA5F15" w:rsidRDefault="00E65AB5" w:rsidP="00023749">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Direcţia vântului, precipitaţii, presiunea aerului, radiaţia solară, temperatură aer, umiditate relativă, viteza vântului</w:t>
            </w:r>
          </w:p>
        </w:tc>
      </w:tr>
      <w:tr w:rsidR="00E65AB5" w:rsidRPr="00AA5F15" w:rsidTr="00535753">
        <w:trPr>
          <w:jc w:val="center"/>
        </w:trPr>
        <w:tc>
          <w:tcPr>
            <w:tcW w:w="0" w:type="auto"/>
            <w:shd w:val="clear" w:color="auto" w:fill="auto"/>
            <w:vAlign w:val="center"/>
          </w:tcPr>
          <w:p w:rsidR="00E65AB5" w:rsidRPr="00023749" w:rsidRDefault="00E65AB5" w:rsidP="00E65AB5">
            <w:pPr>
              <w:spacing w:after="0" w:line="240" w:lineRule="auto"/>
              <w:rPr>
                <w:rFonts w:ascii="Times New Roman" w:hAnsi="Times New Roman" w:cs="Times New Roman"/>
                <w:sz w:val="28"/>
                <w:szCs w:val="28"/>
                <w:lang w:val="ro-RO"/>
              </w:rPr>
            </w:pPr>
            <w:r w:rsidRPr="00023749">
              <w:rPr>
                <w:rFonts w:ascii="Times New Roman" w:hAnsi="Times New Roman" w:cs="Times New Roman"/>
                <w:sz w:val="28"/>
                <w:szCs w:val="28"/>
                <w:lang w:val="ro-RO"/>
              </w:rPr>
              <w:t>B-6</w:t>
            </w:r>
            <w:r>
              <w:rPr>
                <w:rFonts w:ascii="Times New Roman" w:hAnsi="Times New Roman" w:cs="Times New Roman"/>
                <w:sz w:val="28"/>
                <w:szCs w:val="28"/>
                <w:lang w:val="ro-RO"/>
              </w:rPr>
              <w:t xml:space="preserve"> Cercul Militar</w:t>
            </w:r>
          </w:p>
        </w:tc>
        <w:tc>
          <w:tcPr>
            <w:tcW w:w="0" w:type="auto"/>
            <w:shd w:val="clear" w:color="auto" w:fill="auto"/>
            <w:vAlign w:val="center"/>
          </w:tcPr>
          <w:p w:rsidR="00E65AB5" w:rsidRPr="00AA5F15" w:rsidRDefault="00E65AB5" w:rsidP="00E65AB5">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NOx, CO, 1,3 Butadienă, o, m, p-xilen, benzen, etilbenzen, toluen, PM</w:t>
            </w:r>
            <w:r w:rsidRPr="00E053D8">
              <w:rPr>
                <w:rFonts w:ascii="Times New Roman" w:hAnsi="Times New Roman" w:cs="Times New Roman"/>
                <w:sz w:val="28"/>
                <w:szCs w:val="28"/>
                <w:vertAlign w:val="subscript"/>
                <w:lang w:val="ro-RO"/>
              </w:rPr>
              <w:t>10</w:t>
            </w:r>
          </w:p>
        </w:tc>
        <w:tc>
          <w:tcPr>
            <w:tcW w:w="0" w:type="auto"/>
            <w:shd w:val="clear" w:color="auto" w:fill="auto"/>
            <w:vAlign w:val="center"/>
          </w:tcPr>
          <w:p w:rsidR="00E65AB5" w:rsidRPr="00AA5F15" w:rsidRDefault="00E65AB5" w:rsidP="00E65AB5">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Direcţia vântului, precipitaţii, presiunea aerului, radiaţia solară, temperatură aer, umiditate relativă, viteza vântului</w:t>
            </w:r>
          </w:p>
        </w:tc>
      </w:tr>
      <w:tr w:rsidR="00517C59" w:rsidRPr="00AA5F15" w:rsidTr="00535753">
        <w:trPr>
          <w:jc w:val="center"/>
        </w:trPr>
        <w:tc>
          <w:tcPr>
            <w:tcW w:w="0" w:type="auto"/>
            <w:shd w:val="clear" w:color="auto" w:fill="auto"/>
            <w:vAlign w:val="center"/>
          </w:tcPr>
          <w:p w:rsidR="00517C59" w:rsidRPr="00023749" w:rsidRDefault="00517C59" w:rsidP="00517C59">
            <w:pPr>
              <w:spacing w:after="0" w:line="240" w:lineRule="auto"/>
              <w:rPr>
                <w:rFonts w:ascii="Times New Roman" w:hAnsi="Times New Roman" w:cs="Times New Roman"/>
                <w:sz w:val="28"/>
                <w:szCs w:val="28"/>
                <w:lang w:val="ro-RO"/>
              </w:rPr>
            </w:pPr>
            <w:r w:rsidRPr="00023749">
              <w:rPr>
                <w:rFonts w:ascii="Times New Roman" w:hAnsi="Times New Roman" w:cs="Times New Roman"/>
                <w:sz w:val="28"/>
                <w:szCs w:val="28"/>
                <w:lang w:val="ro-RO"/>
              </w:rPr>
              <w:t>B-7</w:t>
            </w:r>
            <w:r>
              <w:rPr>
                <w:rFonts w:ascii="Times New Roman" w:hAnsi="Times New Roman" w:cs="Times New Roman"/>
                <w:sz w:val="28"/>
                <w:szCs w:val="28"/>
                <w:lang w:val="ro-RO"/>
              </w:rPr>
              <w:t xml:space="preserve"> Măugurele</w:t>
            </w:r>
          </w:p>
        </w:tc>
        <w:tc>
          <w:tcPr>
            <w:tcW w:w="0" w:type="auto"/>
            <w:shd w:val="clear" w:color="auto" w:fill="auto"/>
            <w:vAlign w:val="center"/>
          </w:tcPr>
          <w:p w:rsidR="00517C59" w:rsidRPr="00AA5F15" w:rsidRDefault="00517C59" w:rsidP="00517C59">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NOx, SO</w:t>
            </w:r>
            <w:r w:rsidRPr="00E053D8">
              <w:rPr>
                <w:rFonts w:ascii="Times New Roman" w:hAnsi="Times New Roman" w:cs="Times New Roman"/>
                <w:sz w:val="28"/>
                <w:szCs w:val="28"/>
                <w:vertAlign w:val="subscript"/>
                <w:lang w:val="ro-RO"/>
              </w:rPr>
              <w:t>2</w:t>
            </w:r>
            <w:r>
              <w:rPr>
                <w:rFonts w:ascii="Times New Roman" w:hAnsi="Times New Roman" w:cs="Times New Roman"/>
                <w:sz w:val="28"/>
                <w:szCs w:val="28"/>
                <w:lang w:val="ro-RO"/>
              </w:rPr>
              <w:t>, O</w:t>
            </w:r>
            <w:r w:rsidRPr="00E053D8">
              <w:rPr>
                <w:rFonts w:ascii="Times New Roman" w:hAnsi="Times New Roman" w:cs="Times New Roman"/>
                <w:sz w:val="28"/>
                <w:szCs w:val="28"/>
                <w:vertAlign w:val="subscript"/>
                <w:lang w:val="ro-RO"/>
              </w:rPr>
              <w:t>3</w:t>
            </w:r>
            <w:r>
              <w:rPr>
                <w:rFonts w:ascii="Times New Roman" w:hAnsi="Times New Roman" w:cs="Times New Roman"/>
                <w:sz w:val="28"/>
                <w:szCs w:val="28"/>
                <w:lang w:val="ro-RO"/>
              </w:rPr>
              <w:t>,</w:t>
            </w:r>
          </w:p>
        </w:tc>
        <w:tc>
          <w:tcPr>
            <w:tcW w:w="0" w:type="auto"/>
            <w:shd w:val="clear" w:color="auto" w:fill="auto"/>
            <w:vAlign w:val="center"/>
          </w:tcPr>
          <w:p w:rsidR="00517C59" w:rsidRPr="00AA5F15" w:rsidRDefault="00517C59" w:rsidP="00517C59">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Direcţia vântului, precipitaţii, presiunea aerului, radiaţia solară, temperatură aer, umiditate relativă, viteza vântului</w:t>
            </w:r>
          </w:p>
        </w:tc>
      </w:tr>
      <w:tr w:rsidR="00517C59" w:rsidRPr="00AA5F15" w:rsidTr="00535753">
        <w:trPr>
          <w:jc w:val="center"/>
        </w:trPr>
        <w:tc>
          <w:tcPr>
            <w:tcW w:w="0" w:type="auto"/>
            <w:shd w:val="clear" w:color="auto" w:fill="auto"/>
            <w:vAlign w:val="center"/>
          </w:tcPr>
          <w:p w:rsidR="00517C59" w:rsidRPr="00023749" w:rsidRDefault="00517C59" w:rsidP="00517C59">
            <w:pPr>
              <w:spacing w:after="0" w:line="240" w:lineRule="auto"/>
              <w:rPr>
                <w:rFonts w:ascii="Times New Roman" w:hAnsi="Times New Roman" w:cs="Times New Roman"/>
                <w:sz w:val="28"/>
                <w:szCs w:val="28"/>
                <w:lang w:val="ro-RO"/>
              </w:rPr>
            </w:pPr>
            <w:r w:rsidRPr="00023749">
              <w:rPr>
                <w:rFonts w:ascii="Times New Roman" w:hAnsi="Times New Roman" w:cs="Times New Roman"/>
                <w:sz w:val="28"/>
                <w:szCs w:val="28"/>
                <w:lang w:val="ro-RO"/>
              </w:rPr>
              <w:t>B-8</w:t>
            </w:r>
            <w:r>
              <w:rPr>
                <w:rFonts w:ascii="Times New Roman" w:hAnsi="Times New Roman" w:cs="Times New Roman"/>
                <w:sz w:val="28"/>
                <w:szCs w:val="28"/>
                <w:lang w:val="ro-RO"/>
              </w:rPr>
              <w:t xml:space="preserve"> Baloteşti</w:t>
            </w:r>
          </w:p>
        </w:tc>
        <w:tc>
          <w:tcPr>
            <w:tcW w:w="0" w:type="auto"/>
            <w:shd w:val="clear" w:color="auto" w:fill="auto"/>
            <w:vAlign w:val="center"/>
          </w:tcPr>
          <w:p w:rsidR="00517C59" w:rsidRPr="00AA5F15" w:rsidRDefault="00517C59" w:rsidP="00517C59">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NOx, SO</w:t>
            </w:r>
            <w:r w:rsidRPr="00E053D8">
              <w:rPr>
                <w:rFonts w:ascii="Times New Roman" w:hAnsi="Times New Roman" w:cs="Times New Roman"/>
                <w:sz w:val="28"/>
                <w:szCs w:val="28"/>
                <w:vertAlign w:val="subscript"/>
                <w:lang w:val="ro-RO"/>
              </w:rPr>
              <w:t>2</w:t>
            </w:r>
            <w:r>
              <w:rPr>
                <w:rFonts w:ascii="Times New Roman" w:hAnsi="Times New Roman" w:cs="Times New Roman"/>
                <w:sz w:val="28"/>
                <w:szCs w:val="28"/>
                <w:lang w:val="ro-RO"/>
              </w:rPr>
              <w:t>, O</w:t>
            </w:r>
            <w:r w:rsidRPr="00E053D8">
              <w:rPr>
                <w:rFonts w:ascii="Times New Roman" w:hAnsi="Times New Roman" w:cs="Times New Roman"/>
                <w:sz w:val="28"/>
                <w:szCs w:val="28"/>
                <w:vertAlign w:val="subscript"/>
                <w:lang w:val="ro-RO"/>
              </w:rPr>
              <w:t>3</w:t>
            </w:r>
            <w:r>
              <w:rPr>
                <w:rFonts w:ascii="Times New Roman" w:hAnsi="Times New Roman" w:cs="Times New Roman"/>
                <w:sz w:val="28"/>
                <w:szCs w:val="28"/>
                <w:lang w:val="ro-RO"/>
              </w:rPr>
              <w:t>, 1,3 Butadienă, o, m, p-xilen, benzen, etilbenzen, toluen,</w:t>
            </w:r>
          </w:p>
        </w:tc>
        <w:tc>
          <w:tcPr>
            <w:tcW w:w="0" w:type="auto"/>
            <w:shd w:val="clear" w:color="auto" w:fill="auto"/>
            <w:vAlign w:val="center"/>
          </w:tcPr>
          <w:p w:rsidR="00517C59" w:rsidRPr="00AA5F15" w:rsidRDefault="00517C59" w:rsidP="00517C59">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Direcţia vântului, precipitaţii, presiunea aerului, radiaţia solară, temperatură aer, umiditate relativă, viteza vântului</w:t>
            </w:r>
          </w:p>
        </w:tc>
      </w:tr>
    </w:tbl>
    <w:p w:rsidR="009C5AC7" w:rsidRDefault="009C5AC7" w:rsidP="007E7AE4">
      <w:pPr>
        <w:spacing w:after="0" w:line="240" w:lineRule="auto"/>
        <w:rPr>
          <w:rFonts w:ascii="Times New Roman" w:hAnsi="Times New Roman" w:cs="Times New Roman"/>
          <w:sz w:val="28"/>
          <w:szCs w:val="28"/>
          <w:lang w:val="ro-RO"/>
        </w:rPr>
      </w:pPr>
    </w:p>
    <w:p w:rsidR="00455C45" w:rsidRPr="00A2754E" w:rsidRDefault="00E5630A" w:rsidP="00A2754E">
      <w:pPr>
        <w:pStyle w:val="Heading2"/>
        <w:rPr>
          <w:lang w:val="ro-RO"/>
        </w:rPr>
      </w:pPr>
      <w:bookmarkStart w:id="8" w:name="_Toc272063"/>
      <w:r w:rsidRPr="00A2754E">
        <w:rPr>
          <w:lang w:val="ro-RO"/>
        </w:rPr>
        <w:t xml:space="preserve">5.3 </w:t>
      </w:r>
      <w:r w:rsidR="00455C45" w:rsidRPr="00A2754E">
        <w:rPr>
          <w:lang w:val="ro-RO"/>
        </w:rPr>
        <w:t>Metode de referin</w:t>
      </w:r>
      <w:r w:rsidR="00CD1937">
        <w:rPr>
          <w:lang w:val="ro-RO"/>
        </w:rPr>
        <w:t>ț</w:t>
      </w:r>
      <w:r w:rsidR="00455C45" w:rsidRPr="00A2754E">
        <w:rPr>
          <w:lang w:val="ro-RO"/>
        </w:rPr>
        <w:t xml:space="preserve">ă pentru </w:t>
      </w:r>
      <w:bookmarkEnd w:id="8"/>
      <w:r w:rsidR="00EE3309">
        <w:rPr>
          <w:lang w:val="ro-RO"/>
        </w:rPr>
        <w:t>evaluarea concentra</w:t>
      </w:r>
      <w:r w:rsidR="00CD1937">
        <w:rPr>
          <w:lang w:val="ro-RO"/>
        </w:rPr>
        <w:t>ț</w:t>
      </w:r>
      <w:r w:rsidR="00EE3309">
        <w:rPr>
          <w:lang w:val="ro-RO"/>
        </w:rPr>
        <w:t>iilor de dioxid de azot, oxizi de azot, particule în suspensie (PM10 și PM2.5), benzen</w:t>
      </w:r>
      <w:r w:rsidR="00455C45" w:rsidRPr="00A2754E">
        <w:rPr>
          <w:lang w:val="ro-RO"/>
        </w:rPr>
        <w:t xml:space="preserve"> </w:t>
      </w:r>
    </w:p>
    <w:p w:rsidR="00F55959" w:rsidRDefault="00F55959" w:rsidP="007E7AE4">
      <w:pPr>
        <w:spacing w:after="0" w:line="240" w:lineRule="auto"/>
        <w:rPr>
          <w:rFonts w:ascii="Times New Roman" w:hAnsi="Times New Roman" w:cs="Times New Roman"/>
          <w:b/>
          <w:sz w:val="28"/>
          <w:szCs w:val="28"/>
          <w:lang w:val="ro-RO"/>
        </w:rPr>
      </w:pPr>
    </w:p>
    <w:p w:rsidR="00F55959" w:rsidRDefault="00EE3309" w:rsidP="007E7AE4">
      <w:pPr>
        <w:spacing w:after="0" w:line="240" w:lineRule="auto"/>
        <w:rPr>
          <w:rFonts w:ascii="Times New Roman" w:hAnsi="Times New Roman" w:cs="Times New Roman"/>
          <w:b/>
          <w:sz w:val="28"/>
          <w:szCs w:val="28"/>
          <w:lang w:val="ro-RO"/>
        </w:rPr>
      </w:pPr>
      <w:r w:rsidRPr="005642B7">
        <w:rPr>
          <w:rFonts w:ascii="Times New Roman" w:hAnsi="Times New Roman" w:cs="Times New Roman"/>
          <w:b/>
          <w:sz w:val="28"/>
          <w:szCs w:val="28"/>
          <w:lang w:val="ro-RO"/>
        </w:rPr>
        <w:t>Tabel nr.</w:t>
      </w:r>
      <w:r w:rsidR="00F55959">
        <w:rPr>
          <w:rFonts w:ascii="Times New Roman" w:hAnsi="Times New Roman" w:cs="Times New Roman"/>
          <w:b/>
          <w:sz w:val="28"/>
          <w:szCs w:val="28"/>
          <w:lang w:val="ro-RO"/>
        </w:rPr>
        <w:t xml:space="preserve"> 4</w:t>
      </w:r>
    </w:p>
    <w:p w:rsidR="00EE3309" w:rsidRDefault="00EE3309" w:rsidP="007E7AE4">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Metode de referin</w:t>
      </w:r>
      <w:r w:rsidR="00CD1937">
        <w:rPr>
          <w:rFonts w:ascii="Times New Roman" w:hAnsi="Times New Roman" w:cs="Times New Roman"/>
          <w:sz w:val="28"/>
          <w:szCs w:val="28"/>
          <w:lang w:val="ro-RO"/>
        </w:rPr>
        <w:t>ț</w:t>
      </w:r>
      <w:r>
        <w:rPr>
          <w:rFonts w:ascii="Times New Roman" w:hAnsi="Times New Roman" w:cs="Times New Roman"/>
          <w:sz w:val="28"/>
          <w:szCs w:val="28"/>
          <w:lang w:val="ro-RO"/>
        </w:rPr>
        <w:t>ă</w:t>
      </w:r>
      <w:r w:rsidR="00E84D99">
        <w:rPr>
          <w:rFonts w:ascii="Times New Roman" w:hAnsi="Times New Roman" w:cs="Times New Roman"/>
          <w:sz w:val="28"/>
          <w:szCs w:val="28"/>
          <w:lang w:val="ro-RO"/>
        </w:rPr>
        <w:t xml:space="preserve"> </w:t>
      </w:r>
    </w:p>
    <w:tbl>
      <w:tblPr>
        <w:tblStyle w:val="TableGrid"/>
        <w:tblW w:w="9322" w:type="dxa"/>
        <w:tblLook w:val="04A0" w:firstRow="1" w:lastRow="0" w:firstColumn="1" w:lastColumn="0" w:noHBand="0" w:noVBand="1"/>
      </w:tblPr>
      <w:tblGrid>
        <w:gridCol w:w="2802"/>
        <w:gridCol w:w="6520"/>
      </w:tblGrid>
      <w:tr w:rsidR="00EE3309" w:rsidTr="007505A0">
        <w:tc>
          <w:tcPr>
            <w:tcW w:w="2802" w:type="dxa"/>
          </w:tcPr>
          <w:p w:rsidR="00EE3309" w:rsidRDefault="007505A0" w:rsidP="007E7AE4">
            <w:pPr>
              <w:rPr>
                <w:rFonts w:ascii="Times New Roman" w:hAnsi="Times New Roman" w:cs="Times New Roman"/>
                <w:sz w:val="28"/>
                <w:szCs w:val="28"/>
                <w:lang w:val="ro-RO"/>
              </w:rPr>
            </w:pPr>
            <w:r>
              <w:rPr>
                <w:rFonts w:ascii="Times New Roman" w:hAnsi="Times New Roman" w:cs="Times New Roman"/>
                <w:sz w:val="28"/>
                <w:szCs w:val="28"/>
                <w:lang w:val="ro-RO"/>
              </w:rPr>
              <w:t>Metode de referin</w:t>
            </w:r>
            <w:r w:rsidR="00CD1937">
              <w:rPr>
                <w:rFonts w:ascii="Times New Roman" w:hAnsi="Times New Roman" w:cs="Times New Roman"/>
                <w:sz w:val="28"/>
                <w:szCs w:val="28"/>
                <w:lang w:val="ro-RO"/>
              </w:rPr>
              <w:t>ț</w:t>
            </w:r>
            <w:r>
              <w:rPr>
                <w:rFonts w:ascii="Times New Roman" w:hAnsi="Times New Roman" w:cs="Times New Roman"/>
                <w:sz w:val="28"/>
                <w:szCs w:val="28"/>
                <w:lang w:val="ro-RO"/>
              </w:rPr>
              <w:t>ă</w:t>
            </w:r>
          </w:p>
        </w:tc>
        <w:tc>
          <w:tcPr>
            <w:tcW w:w="6520" w:type="dxa"/>
          </w:tcPr>
          <w:p w:rsidR="00EE3309" w:rsidRDefault="00EE3309" w:rsidP="007E7AE4">
            <w:pPr>
              <w:rPr>
                <w:rFonts w:ascii="Times New Roman" w:hAnsi="Times New Roman" w:cs="Times New Roman"/>
                <w:sz w:val="28"/>
                <w:szCs w:val="28"/>
                <w:lang w:val="ro-RO"/>
              </w:rPr>
            </w:pPr>
            <w:r>
              <w:rPr>
                <w:rFonts w:ascii="Times New Roman" w:hAnsi="Times New Roman" w:cs="Times New Roman"/>
                <w:sz w:val="28"/>
                <w:szCs w:val="28"/>
                <w:lang w:val="ro-RO"/>
              </w:rPr>
              <w:t>Standard</w:t>
            </w:r>
          </w:p>
        </w:tc>
      </w:tr>
      <w:tr w:rsidR="00EE3309" w:rsidTr="007505A0">
        <w:tc>
          <w:tcPr>
            <w:tcW w:w="2802" w:type="dxa"/>
          </w:tcPr>
          <w:p w:rsidR="00EE3309" w:rsidRDefault="007505A0" w:rsidP="007505A0">
            <w:pPr>
              <w:rPr>
                <w:rFonts w:ascii="Times New Roman" w:hAnsi="Times New Roman" w:cs="Times New Roman"/>
                <w:sz w:val="28"/>
                <w:szCs w:val="28"/>
                <w:lang w:val="ro-RO"/>
              </w:rPr>
            </w:pPr>
            <w:r w:rsidRPr="007505A0">
              <w:rPr>
                <w:rFonts w:ascii="Times New Roman" w:hAnsi="Times New Roman" w:cs="Times New Roman"/>
                <w:sz w:val="28"/>
                <w:szCs w:val="28"/>
                <w:lang w:val="ro-RO"/>
              </w:rPr>
              <w:t>Metoda de referin</w:t>
            </w:r>
            <w:r w:rsidR="00CD1937">
              <w:rPr>
                <w:rFonts w:ascii="Times New Roman" w:hAnsi="Times New Roman" w:cs="Times New Roman"/>
                <w:sz w:val="28"/>
                <w:szCs w:val="28"/>
                <w:lang w:val="ro-RO"/>
              </w:rPr>
              <w:t>ț</w:t>
            </w:r>
            <w:r w:rsidRPr="007505A0">
              <w:rPr>
                <w:rFonts w:ascii="Times New Roman" w:hAnsi="Times New Roman" w:cs="Times New Roman"/>
                <w:sz w:val="28"/>
                <w:szCs w:val="28"/>
                <w:lang w:val="ro-RO"/>
              </w:rPr>
              <w:t>ă pentru măsurarea dioxidului de azot şi a oxizilor de azot</w:t>
            </w:r>
          </w:p>
        </w:tc>
        <w:tc>
          <w:tcPr>
            <w:tcW w:w="6520" w:type="dxa"/>
          </w:tcPr>
          <w:p w:rsidR="00EE3309" w:rsidRDefault="007505A0" w:rsidP="007505A0">
            <w:pPr>
              <w:rPr>
                <w:rFonts w:ascii="Times New Roman" w:hAnsi="Times New Roman" w:cs="Times New Roman"/>
                <w:sz w:val="28"/>
                <w:szCs w:val="28"/>
                <w:lang w:val="ro-RO"/>
              </w:rPr>
            </w:pPr>
            <w:r w:rsidRPr="007505A0">
              <w:rPr>
                <w:rFonts w:ascii="Times New Roman" w:hAnsi="Times New Roman" w:cs="Times New Roman"/>
                <w:sz w:val="28"/>
                <w:szCs w:val="28"/>
                <w:lang w:val="ro-RO"/>
              </w:rPr>
              <w:t>Metoda de referin</w:t>
            </w:r>
            <w:r w:rsidR="00CD1937">
              <w:rPr>
                <w:rFonts w:ascii="Times New Roman" w:hAnsi="Times New Roman" w:cs="Times New Roman"/>
                <w:sz w:val="28"/>
                <w:szCs w:val="28"/>
                <w:lang w:val="ro-RO"/>
              </w:rPr>
              <w:t>ț</w:t>
            </w:r>
            <w:r w:rsidRPr="007505A0">
              <w:rPr>
                <w:rFonts w:ascii="Times New Roman" w:hAnsi="Times New Roman" w:cs="Times New Roman"/>
                <w:sz w:val="28"/>
                <w:szCs w:val="28"/>
                <w:lang w:val="ro-RO"/>
              </w:rPr>
              <w:t>ă pentru măsurarea dioxidului de azot şi a oxizilor de azot este cea prevăzută în SR EN</w:t>
            </w:r>
            <w:r>
              <w:rPr>
                <w:rFonts w:ascii="Times New Roman" w:hAnsi="Times New Roman" w:cs="Times New Roman"/>
                <w:sz w:val="28"/>
                <w:szCs w:val="28"/>
                <w:lang w:val="ro-RO"/>
              </w:rPr>
              <w:t xml:space="preserve"> </w:t>
            </w:r>
            <w:r w:rsidRPr="007505A0">
              <w:rPr>
                <w:rFonts w:ascii="Times New Roman" w:hAnsi="Times New Roman" w:cs="Times New Roman"/>
                <w:sz w:val="28"/>
                <w:szCs w:val="28"/>
                <w:lang w:val="ro-RO"/>
              </w:rPr>
              <w:t xml:space="preserve">14211 «Aer înconjurător. Metodă standardizată pentru </w:t>
            </w:r>
            <w:r w:rsidRPr="007505A0">
              <w:rPr>
                <w:rFonts w:ascii="Times New Roman" w:hAnsi="Times New Roman" w:cs="Times New Roman"/>
                <w:sz w:val="28"/>
                <w:szCs w:val="28"/>
                <w:lang w:val="ro-RO"/>
              </w:rPr>
              <w:lastRenderedPageBreak/>
              <w:t>măsurarea concentra</w:t>
            </w:r>
            <w:r w:rsidR="00CD1937">
              <w:rPr>
                <w:rFonts w:ascii="Times New Roman" w:hAnsi="Times New Roman" w:cs="Times New Roman"/>
                <w:sz w:val="28"/>
                <w:szCs w:val="28"/>
                <w:lang w:val="ro-RO"/>
              </w:rPr>
              <w:t>ț</w:t>
            </w:r>
            <w:r w:rsidRPr="007505A0">
              <w:rPr>
                <w:rFonts w:ascii="Times New Roman" w:hAnsi="Times New Roman" w:cs="Times New Roman"/>
                <w:sz w:val="28"/>
                <w:szCs w:val="28"/>
                <w:lang w:val="ro-RO"/>
              </w:rPr>
              <w:t>iei de dioxid de azot şi monoxid</w:t>
            </w:r>
            <w:r>
              <w:rPr>
                <w:rFonts w:ascii="Times New Roman" w:hAnsi="Times New Roman" w:cs="Times New Roman"/>
                <w:sz w:val="28"/>
                <w:szCs w:val="28"/>
                <w:lang w:val="ro-RO"/>
              </w:rPr>
              <w:t xml:space="preserve"> </w:t>
            </w:r>
            <w:r w:rsidRPr="007505A0">
              <w:rPr>
                <w:rFonts w:ascii="Times New Roman" w:hAnsi="Times New Roman" w:cs="Times New Roman"/>
                <w:sz w:val="28"/>
                <w:szCs w:val="28"/>
                <w:lang w:val="ro-RO"/>
              </w:rPr>
              <w:t>de azot prin chemiluminescen</w:t>
            </w:r>
            <w:r w:rsidR="00CD1937">
              <w:rPr>
                <w:rFonts w:ascii="Times New Roman" w:hAnsi="Times New Roman" w:cs="Times New Roman"/>
                <w:sz w:val="28"/>
                <w:szCs w:val="28"/>
                <w:lang w:val="ro-RO"/>
              </w:rPr>
              <w:t>ț</w:t>
            </w:r>
            <w:r w:rsidRPr="007505A0">
              <w:rPr>
                <w:rFonts w:ascii="Times New Roman" w:hAnsi="Times New Roman" w:cs="Times New Roman"/>
                <w:sz w:val="28"/>
                <w:szCs w:val="28"/>
                <w:lang w:val="ro-RO"/>
              </w:rPr>
              <w:t>ă»</w:t>
            </w:r>
          </w:p>
        </w:tc>
      </w:tr>
      <w:tr w:rsidR="00EE3309" w:rsidTr="007505A0">
        <w:tc>
          <w:tcPr>
            <w:tcW w:w="2802" w:type="dxa"/>
          </w:tcPr>
          <w:p w:rsidR="00EE3309" w:rsidRDefault="007505A0" w:rsidP="007E7AE4">
            <w:pPr>
              <w:rPr>
                <w:rFonts w:ascii="Times New Roman" w:hAnsi="Times New Roman" w:cs="Times New Roman"/>
                <w:sz w:val="28"/>
                <w:szCs w:val="28"/>
                <w:lang w:val="ro-RO"/>
              </w:rPr>
            </w:pPr>
            <w:r w:rsidRPr="007505A0">
              <w:rPr>
                <w:rFonts w:ascii="Times New Roman" w:hAnsi="Times New Roman" w:cs="Times New Roman"/>
                <w:sz w:val="28"/>
                <w:szCs w:val="28"/>
                <w:lang w:val="ro-RO"/>
              </w:rPr>
              <w:lastRenderedPageBreak/>
              <w:t>Metoda de referin</w:t>
            </w:r>
            <w:r w:rsidR="00CD1937">
              <w:rPr>
                <w:rFonts w:ascii="Times New Roman" w:hAnsi="Times New Roman" w:cs="Times New Roman"/>
                <w:sz w:val="28"/>
                <w:szCs w:val="28"/>
                <w:lang w:val="ro-RO"/>
              </w:rPr>
              <w:t>ț</w:t>
            </w:r>
            <w:r w:rsidRPr="007505A0">
              <w:rPr>
                <w:rFonts w:ascii="Times New Roman" w:hAnsi="Times New Roman" w:cs="Times New Roman"/>
                <w:sz w:val="28"/>
                <w:szCs w:val="28"/>
                <w:lang w:val="ro-RO"/>
              </w:rPr>
              <w:t>ă pentru prelevarea şi măsurarea PM10</w:t>
            </w:r>
          </w:p>
        </w:tc>
        <w:tc>
          <w:tcPr>
            <w:tcW w:w="6520" w:type="dxa"/>
          </w:tcPr>
          <w:p w:rsidR="007505A0" w:rsidRPr="007505A0" w:rsidRDefault="007505A0" w:rsidP="007505A0">
            <w:pPr>
              <w:rPr>
                <w:rFonts w:ascii="Times New Roman" w:hAnsi="Times New Roman" w:cs="Times New Roman"/>
                <w:sz w:val="28"/>
                <w:szCs w:val="28"/>
                <w:lang w:val="ro-RO"/>
              </w:rPr>
            </w:pPr>
            <w:r w:rsidRPr="007505A0">
              <w:rPr>
                <w:rFonts w:ascii="Times New Roman" w:hAnsi="Times New Roman" w:cs="Times New Roman"/>
                <w:sz w:val="28"/>
                <w:szCs w:val="28"/>
                <w:lang w:val="ro-RO"/>
              </w:rPr>
              <w:t>Metoda de referin</w:t>
            </w:r>
            <w:r w:rsidR="00CD1937">
              <w:rPr>
                <w:rFonts w:ascii="Times New Roman" w:hAnsi="Times New Roman" w:cs="Times New Roman"/>
                <w:sz w:val="28"/>
                <w:szCs w:val="28"/>
                <w:lang w:val="ro-RO"/>
              </w:rPr>
              <w:t>ț</w:t>
            </w:r>
            <w:r w:rsidRPr="007505A0">
              <w:rPr>
                <w:rFonts w:ascii="Times New Roman" w:hAnsi="Times New Roman" w:cs="Times New Roman"/>
                <w:sz w:val="28"/>
                <w:szCs w:val="28"/>
                <w:lang w:val="ro-RO"/>
              </w:rPr>
              <w:t>ă pentru prelevarea şi măsurarea PM10 este cea prevăzută în standardul SR EN 12341</w:t>
            </w:r>
          </w:p>
          <w:p w:rsidR="007505A0" w:rsidRPr="007505A0" w:rsidRDefault="007505A0" w:rsidP="007505A0">
            <w:pPr>
              <w:rPr>
                <w:rFonts w:ascii="Times New Roman" w:hAnsi="Times New Roman" w:cs="Times New Roman"/>
                <w:sz w:val="28"/>
                <w:szCs w:val="28"/>
                <w:lang w:val="ro-RO"/>
              </w:rPr>
            </w:pPr>
            <w:r w:rsidRPr="007505A0">
              <w:rPr>
                <w:rFonts w:ascii="Times New Roman" w:hAnsi="Times New Roman" w:cs="Times New Roman"/>
                <w:sz w:val="28"/>
                <w:szCs w:val="28"/>
                <w:lang w:val="ro-RO"/>
              </w:rPr>
              <w:t>«Aer înconjurător. Metodă standardizată de măsurare gravimetrică pentru determinarea frac</w:t>
            </w:r>
            <w:r w:rsidR="00CD1937">
              <w:rPr>
                <w:rFonts w:ascii="Times New Roman" w:hAnsi="Times New Roman" w:cs="Times New Roman"/>
                <w:sz w:val="28"/>
                <w:szCs w:val="28"/>
                <w:lang w:val="ro-RO"/>
              </w:rPr>
              <w:t>ț</w:t>
            </w:r>
            <w:r w:rsidRPr="007505A0">
              <w:rPr>
                <w:rFonts w:ascii="Times New Roman" w:hAnsi="Times New Roman" w:cs="Times New Roman"/>
                <w:sz w:val="28"/>
                <w:szCs w:val="28"/>
                <w:lang w:val="ro-RO"/>
              </w:rPr>
              <w:t>iei masice de</w:t>
            </w:r>
          </w:p>
          <w:p w:rsidR="00EE3309" w:rsidRDefault="007505A0" w:rsidP="007505A0">
            <w:pPr>
              <w:rPr>
                <w:rFonts w:ascii="Times New Roman" w:hAnsi="Times New Roman" w:cs="Times New Roman"/>
                <w:sz w:val="28"/>
                <w:szCs w:val="28"/>
                <w:lang w:val="ro-RO"/>
              </w:rPr>
            </w:pPr>
            <w:r w:rsidRPr="007505A0">
              <w:rPr>
                <w:rFonts w:ascii="Times New Roman" w:hAnsi="Times New Roman" w:cs="Times New Roman"/>
                <w:sz w:val="28"/>
                <w:szCs w:val="28"/>
                <w:lang w:val="ro-RO"/>
              </w:rPr>
              <w:t>PM10 sau PM2,5 a particulelor în suspensie».</w:t>
            </w:r>
          </w:p>
        </w:tc>
      </w:tr>
      <w:tr w:rsidR="00EE3309" w:rsidTr="007505A0">
        <w:tc>
          <w:tcPr>
            <w:tcW w:w="2802" w:type="dxa"/>
          </w:tcPr>
          <w:p w:rsidR="00EE3309" w:rsidRDefault="007505A0" w:rsidP="007E7AE4">
            <w:pPr>
              <w:rPr>
                <w:rFonts w:ascii="Times New Roman" w:hAnsi="Times New Roman" w:cs="Times New Roman"/>
                <w:sz w:val="28"/>
                <w:szCs w:val="28"/>
                <w:lang w:val="ro-RO"/>
              </w:rPr>
            </w:pPr>
            <w:r w:rsidRPr="007505A0">
              <w:rPr>
                <w:rFonts w:ascii="Times New Roman" w:hAnsi="Times New Roman" w:cs="Times New Roman"/>
                <w:sz w:val="28"/>
                <w:szCs w:val="28"/>
                <w:lang w:val="ro-RO"/>
              </w:rPr>
              <w:t>Metoda de referin</w:t>
            </w:r>
            <w:r w:rsidR="00CD1937">
              <w:rPr>
                <w:rFonts w:ascii="Times New Roman" w:hAnsi="Times New Roman" w:cs="Times New Roman"/>
                <w:sz w:val="28"/>
                <w:szCs w:val="28"/>
                <w:lang w:val="ro-RO"/>
              </w:rPr>
              <w:t>ț</w:t>
            </w:r>
            <w:r w:rsidRPr="007505A0">
              <w:rPr>
                <w:rFonts w:ascii="Times New Roman" w:hAnsi="Times New Roman" w:cs="Times New Roman"/>
                <w:sz w:val="28"/>
                <w:szCs w:val="28"/>
                <w:lang w:val="ro-RO"/>
              </w:rPr>
              <w:t>ă pentru prelevarea şi măsurarea PM2,5</w:t>
            </w:r>
          </w:p>
        </w:tc>
        <w:tc>
          <w:tcPr>
            <w:tcW w:w="6520" w:type="dxa"/>
          </w:tcPr>
          <w:p w:rsidR="007505A0" w:rsidRPr="007505A0" w:rsidRDefault="007505A0" w:rsidP="007505A0">
            <w:pPr>
              <w:rPr>
                <w:rFonts w:ascii="Times New Roman" w:hAnsi="Times New Roman" w:cs="Times New Roman"/>
                <w:sz w:val="28"/>
                <w:szCs w:val="28"/>
                <w:lang w:val="ro-RO"/>
              </w:rPr>
            </w:pPr>
            <w:r w:rsidRPr="007505A0">
              <w:rPr>
                <w:rFonts w:ascii="Times New Roman" w:hAnsi="Times New Roman" w:cs="Times New Roman"/>
                <w:sz w:val="28"/>
                <w:szCs w:val="28"/>
                <w:lang w:val="ro-RO"/>
              </w:rPr>
              <w:t>Metoda de referin</w:t>
            </w:r>
            <w:r w:rsidR="00CD1937">
              <w:rPr>
                <w:rFonts w:ascii="Times New Roman" w:hAnsi="Times New Roman" w:cs="Times New Roman"/>
                <w:sz w:val="28"/>
                <w:szCs w:val="28"/>
                <w:lang w:val="ro-RO"/>
              </w:rPr>
              <w:t>ț</w:t>
            </w:r>
            <w:r w:rsidRPr="007505A0">
              <w:rPr>
                <w:rFonts w:ascii="Times New Roman" w:hAnsi="Times New Roman" w:cs="Times New Roman"/>
                <w:sz w:val="28"/>
                <w:szCs w:val="28"/>
                <w:lang w:val="ro-RO"/>
              </w:rPr>
              <w:t>ă pentru prelevarea şi măsurarea PM2,5 este cea prevăzută în standardul EN 12341</w:t>
            </w:r>
          </w:p>
          <w:p w:rsidR="007505A0" w:rsidRPr="007505A0" w:rsidRDefault="007505A0" w:rsidP="007505A0">
            <w:pPr>
              <w:rPr>
                <w:rFonts w:ascii="Times New Roman" w:hAnsi="Times New Roman" w:cs="Times New Roman"/>
                <w:sz w:val="28"/>
                <w:szCs w:val="28"/>
                <w:lang w:val="ro-RO"/>
              </w:rPr>
            </w:pPr>
            <w:r w:rsidRPr="007505A0">
              <w:rPr>
                <w:rFonts w:ascii="Times New Roman" w:hAnsi="Times New Roman" w:cs="Times New Roman"/>
                <w:sz w:val="28"/>
                <w:szCs w:val="28"/>
                <w:lang w:val="ro-RO"/>
              </w:rPr>
              <w:t>«Aer înconjurător. Metodă standardizată de măsurare gravimetrică pentru determinarea frac</w:t>
            </w:r>
            <w:r w:rsidR="00CD1937">
              <w:rPr>
                <w:rFonts w:ascii="Times New Roman" w:hAnsi="Times New Roman" w:cs="Times New Roman"/>
                <w:sz w:val="28"/>
                <w:szCs w:val="28"/>
                <w:lang w:val="ro-RO"/>
              </w:rPr>
              <w:t>ț</w:t>
            </w:r>
            <w:r w:rsidRPr="007505A0">
              <w:rPr>
                <w:rFonts w:ascii="Times New Roman" w:hAnsi="Times New Roman" w:cs="Times New Roman"/>
                <w:sz w:val="28"/>
                <w:szCs w:val="28"/>
                <w:lang w:val="ro-RO"/>
              </w:rPr>
              <w:t>iei masice de</w:t>
            </w:r>
          </w:p>
          <w:p w:rsidR="00EE3309" w:rsidRDefault="007505A0" w:rsidP="007505A0">
            <w:pPr>
              <w:rPr>
                <w:rFonts w:ascii="Times New Roman" w:hAnsi="Times New Roman" w:cs="Times New Roman"/>
                <w:sz w:val="28"/>
                <w:szCs w:val="28"/>
                <w:lang w:val="ro-RO"/>
              </w:rPr>
            </w:pPr>
            <w:r w:rsidRPr="007505A0">
              <w:rPr>
                <w:rFonts w:ascii="Times New Roman" w:hAnsi="Times New Roman" w:cs="Times New Roman"/>
                <w:sz w:val="28"/>
                <w:szCs w:val="28"/>
                <w:lang w:val="ro-RO"/>
              </w:rPr>
              <w:t>PM10 sau PM2,5 a particulelor în suspensie».</w:t>
            </w:r>
          </w:p>
        </w:tc>
      </w:tr>
      <w:tr w:rsidR="007505A0" w:rsidTr="007505A0">
        <w:tc>
          <w:tcPr>
            <w:tcW w:w="2802" w:type="dxa"/>
          </w:tcPr>
          <w:p w:rsidR="007505A0" w:rsidRPr="007505A0" w:rsidRDefault="007505A0" w:rsidP="007E7AE4">
            <w:pPr>
              <w:rPr>
                <w:rFonts w:ascii="Times New Roman" w:hAnsi="Times New Roman" w:cs="Times New Roman"/>
                <w:sz w:val="28"/>
                <w:szCs w:val="28"/>
                <w:lang w:val="ro-RO"/>
              </w:rPr>
            </w:pPr>
            <w:r w:rsidRPr="007505A0">
              <w:rPr>
                <w:rFonts w:ascii="Times New Roman" w:hAnsi="Times New Roman" w:cs="Times New Roman"/>
                <w:sz w:val="28"/>
                <w:szCs w:val="28"/>
                <w:lang w:val="ro-RO"/>
              </w:rPr>
              <w:t>Metoda de referin</w:t>
            </w:r>
            <w:r w:rsidR="00CD1937">
              <w:rPr>
                <w:rFonts w:ascii="Times New Roman" w:hAnsi="Times New Roman" w:cs="Times New Roman"/>
                <w:sz w:val="28"/>
                <w:szCs w:val="28"/>
                <w:lang w:val="ro-RO"/>
              </w:rPr>
              <w:t>ț</w:t>
            </w:r>
            <w:r w:rsidRPr="007505A0">
              <w:rPr>
                <w:rFonts w:ascii="Times New Roman" w:hAnsi="Times New Roman" w:cs="Times New Roman"/>
                <w:sz w:val="28"/>
                <w:szCs w:val="28"/>
                <w:lang w:val="ro-RO"/>
              </w:rPr>
              <w:t>ă pentru prelevarea şi măsurarea benzenului</w:t>
            </w:r>
          </w:p>
        </w:tc>
        <w:tc>
          <w:tcPr>
            <w:tcW w:w="6520" w:type="dxa"/>
          </w:tcPr>
          <w:p w:rsidR="007505A0" w:rsidRPr="007505A0" w:rsidRDefault="007505A0" w:rsidP="007505A0">
            <w:pPr>
              <w:rPr>
                <w:rFonts w:ascii="Times New Roman" w:hAnsi="Times New Roman" w:cs="Times New Roman"/>
                <w:sz w:val="28"/>
                <w:szCs w:val="28"/>
                <w:lang w:val="ro-RO"/>
              </w:rPr>
            </w:pPr>
            <w:r w:rsidRPr="007505A0">
              <w:rPr>
                <w:rFonts w:ascii="Times New Roman" w:hAnsi="Times New Roman" w:cs="Times New Roman"/>
                <w:sz w:val="28"/>
                <w:szCs w:val="28"/>
                <w:lang w:val="ro-RO"/>
              </w:rPr>
              <w:t>Metoda de referin</w:t>
            </w:r>
            <w:r w:rsidR="00CD1937">
              <w:rPr>
                <w:rFonts w:ascii="Times New Roman" w:hAnsi="Times New Roman" w:cs="Times New Roman"/>
                <w:sz w:val="28"/>
                <w:szCs w:val="28"/>
                <w:lang w:val="ro-RO"/>
              </w:rPr>
              <w:t>ț</w:t>
            </w:r>
            <w:r w:rsidRPr="007505A0">
              <w:rPr>
                <w:rFonts w:ascii="Times New Roman" w:hAnsi="Times New Roman" w:cs="Times New Roman"/>
                <w:sz w:val="28"/>
                <w:szCs w:val="28"/>
                <w:lang w:val="ro-RO"/>
              </w:rPr>
              <w:t>ă pentru măsurarea benzenului este cea prevăzută în standardul SR EN</w:t>
            </w:r>
          </w:p>
          <w:p w:rsidR="007505A0" w:rsidRPr="007505A0" w:rsidRDefault="007505A0" w:rsidP="007505A0">
            <w:pPr>
              <w:rPr>
                <w:rFonts w:ascii="Times New Roman" w:hAnsi="Times New Roman" w:cs="Times New Roman"/>
                <w:sz w:val="28"/>
                <w:szCs w:val="28"/>
                <w:lang w:val="ro-RO"/>
              </w:rPr>
            </w:pPr>
            <w:r w:rsidRPr="007505A0">
              <w:rPr>
                <w:rFonts w:ascii="Times New Roman" w:hAnsi="Times New Roman" w:cs="Times New Roman"/>
                <w:sz w:val="28"/>
                <w:szCs w:val="28"/>
                <w:lang w:val="ro-RO"/>
              </w:rPr>
              <w:t>14662 "Calitatea aerului înconjurător. Metodă standardizată pentru măsurarea concentra</w:t>
            </w:r>
            <w:r w:rsidR="00CD1937">
              <w:rPr>
                <w:rFonts w:ascii="Times New Roman" w:hAnsi="Times New Roman" w:cs="Times New Roman"/>
                <w:sz w:val="28"/>
                <w:szCs w:val="28"/>
                <w:lang w:val="ro-RO"/>
              </w:rPr>
              <w:t>ț</w:t>
            </w:r>
            <w:r w:rsidRPr="007505A0">
              <w:rPr>
                <w:rFonts w:ascii="Times New Roman" w:hAnsi="Times New Roman" w:cs="Times New Roman"/>
                <w:sz w:val="28"/>
                <w:szCs w:val="28"/>
                <w:lang w:val="ro-RO"/>
              </w:rPr>
              <w:t>iilor de</w:t>
            </w:r>
          </w:p>
          <w:p w:rsidR="007505A0" w:rsidRPr="007505A0" w:rsidRDefault="007505A0" w:rsidP="007505A0">
            <w:pPr>
              <w:rPr>
                <w:rFonts w:ascii="Times New Roman" w:hAnsi="Times New Roman" w:cs="Times New Roman"/>
                <w:sz w:val="28"/>
                <w:szCs w:val="28"/>
                <w:lang w:val="ro-RO"/>
              </w:rPr>
            </w:pPr>
            <w:r w:rsidRPr="007505A0">
              <w:rPr>
                <w:rFonts w:ascii="Times New Roman" w:hAnsi="Times New Roman" w:cs="Times New Roman"/>
                <w:sz w:val="28"/>
                <w:szCs w:val="28"/>
                <w:lang w:val="ro-RO"/>
              </w:rPr>
              <w:t>benzen" - păr</w:t>
            </w:r>
            <w:r w:rsidR="00CD1937">
              <w:rPr>
                <w:rFonts w:ascii="Times New Roman" w:hAnsi="Times New Roman" w:cs="Times New Roman"/>
                <w:sz w:val="28"/>
                <w:szCs w:val="28"/>
                <w:lang w:val="ro-RO"/>
              </w:rPr>
              <w:t>ț</w:t>
            </w:r>
            <w:r w:rsidRPr="007505A0">
              <w:rPr>
                <w:rFonts w:ascii="Times New Roman" w:hAnsi="Times New Roman" w:cs="Times New Roman"/>
                <w:sz w:val="28"/>
                <w:szCs w:val="28"/>
                <w:lang w:val="ro-RO"/>
              </w:rPr>
              <w:t>ile 1, 2 şi 3.</w:t>
            </w:r>
          </w:p>
        </w:tc>
      </w:tr>
    </w:tbl>
    <w:p w:rsidR="00EE3309" w:rsidRDefault="00EE3309" w:rsidP="007E7AE4">
      <w:pPr>
        <w:spacing w:after="0" w:line="240" w:lineRule="auto"/>
        <w:rPr>
          <w:rFonts w:ascii="Times New Roman" w:hAnsi="Times New Roman" w:cs="Times New Roman"/>
          <w:sz w:val="28"/>
          <w:szCs w:val="28"/>
          <w:lang w:val="ro-RO"/>
        </w:rPr>
      </w:pPr>
    </w:p>
    <w:p w:rsidR="00B92A84" w:rsidRPr="00E5630A" w:rsidRDefault="00E5630A" w:rsidP="0058372E">
      <w:pPr>
        <w:pStyle w:val="Heading2"/>
        <w:rPr>
          <w:rFonts w:ascii="Times New Roman" w:hAnsi="Times New Roman" w:cs="Times New Roman"/>
          <w:i/>
          <w:color w:val="808080" w:themeColor="background1" w:themeShade="80"/>
          <w:sz w:val="28"/>
          <w:szCs w:val="28"/>
          <w:lang w:val="ro-RO"/>
        </w:rPr>
      </w:pPr>
      <w:bookmarkStart w:id="9" w:name="_Toc272064"/>
      <w:r w:rsidRPr="00A2754E">
        <w:rPr>
          <w:lang w:val="ro-RO"/>
        </w:rPr>
        <w:t xml:space="preserve">5.4 </w:t>
      </w:r>
      <w:r w:rsidR="003306B3" w:rsidRPr="00A2754E">
        <w:rPr>
          <w:lang w:val="ro-RO"/>
        </w:rPr>
        <w:t xml:space="preserve">Prezentarea </w:t>
      </w:r>
      <w:r w:rsidR="00C25F4F" w:rsidRPr="00A2754E">
        <w:rPr>
          <w:lang w:val="ro-RO"/>
        </w:rPr>
        <w:t>d</w:t>
      </w:r>
      <w:r w:rsidR="00EA0C53" w:rsidRPr="00A2754E">
        <w:rPr>
          <w:lang w:val="ro-RO"/>
        </w:rPr>
        <w:t>ate</w:t>
      </w:r>
      <w:r w:rsidR="00C25F4F" w:rsidRPr="00A2754E">
        <w:rPr>
          <w:lang w:val="ro-RO"/>
        </w:rPr>
        <w:t>lor</w:t>
      </w:r>
      <w:r w:rsidR="00EA0C53" w:rsidRPr="00A2754E">
        <w:rPr>
          <w:lang w:val="ro-RO"/>
        </w:rPr>
        <w:t xml:space="preserve"> </w:t>
      </w:r>
      <w:r w:rsidR="002118BE" w:rsidRPr="00A2754E">
        <w:rPr>
          <w:lang w:val="ro-RO"/>
        </w:rPr>
        <w:t xml:space="preserve">provenite </w:t>
      </w:r>
      <w:r w:rsidR="00EA0C53" w:rsidRPr="00A2754E">
        <w:rPr>
          <w:lang w:val="ro-RO"/>
        </w:rPr>
        <w:t>de la sta</w:t>
      </w:r>
      <w:r w:rsidR="00CD1937">
        <w:rPr>
          <w:lang w:val="ro-RO"/>
        </w:rPr>
        <w:t>ț</w:t>
      </w:r>
      <w:r w:rsidR="00EA0C53" w:rsidRPr="00A2754E">
        <w:rPr>
          <w:lang w:val="ro-RO"/>
        </w:rPr>
        <w:t xml:space="preserve">iile </w:t>
      </w:r>
      <w:r w:rsidRPr="00A2754E">
        <w:rPr>
          <w:lang w:val="ro-RO"/>
        </w:rPr>
        <w:t xml:space="preserve">automate </w:t>
      </w:r>
      <w:r w:rsidR="00EA0C53" w:rsidRPr="00A2754E">
        <w:rPr>
          <w:lang w:val="ro-RO"/>
        </w:rPr>
        <w:t>de monitorizare</w:t>
      </w:r>
      <w:r w:rsidRPr="00A2754E">
        <w:rPr>
          <w:lang w:val="ro-RO"/>
        </w:rPr>
        <w:t xml:space="preserve"> a calită</w:t>
      </w:r>
      <w:r w:rsidR="00CD1937">
        <w:rPr>
          <w:lang w:val="ro-RO"/>
        </w:rPr>
        <w:t>ț</w:t>
      </w:r>
      <w:r w:rsidRPr="00A2754E">
        <w:rPr>
          <w:lang w:val="ro-RO"/>
        </w:rPr>
        <w:t xml:space="preserve">ii aerului amplasate în </w:t>
      </w:r>
      <w:bookmarkEnd w:id="9"/>
      <w:r w:rsidR="0058372E">
        <w:rPr>
          <w:lang w:val="ro-RO"/>
        </w:rPr>
        <w:t>aglomerarea Bucureşti</w:t>
      </w:r>
    </w:p>
    <w:p w:rsidR="00535753" w:rsidRPr="00A2754E" w:rsidRDefault="00535753" w:rsidP="00A2754E">
      <w:pPr>
        <w:pStyle w:val="Heading3"/>
        <w:rPr>
          <w:lang w:val="ro-RO"/>
        </w:rPr>
      </w:pPr>
      <w:bookmarkStart w:id="10" w:name="_Toc272065"/>
      <w:r w:rsidRPr="00A2754E">
        <w:rPr>
          <w:lang w:val="ro-RO"/>
        </w:rPr>
        <w:t>Dioxid de azot, NO</w:t>
      </w:r>
      <w:r w:rsidRPr="007505A0">
        <w:rPr>
          <w:vertAlign w:val="subscript"/>
          <w:lang w:val="ro-RO"/>
        </w:rPr>
        <w:t>2</w:t>
      </w:r>
      <w:bookmarkEnd w:id="10"/>
    </w:p>
    <w:p w:rsidR="002D042D" w:rsidRDefault="00E5630A" w:rsidP="00A2754E">
      <w:pPr>
        <w:pStyle w:val="Heading4"/>
        <w:rPr>
          <w:lang w:val="ro-RO"/>
        </w:rPr>
      </w:pPr>
      <w:r>
        <w:rPr>
          <w:lang w:val="ro-RO"/>
        </w:rPr>
        <w:t>Concentra</w:t>
      </w:r>
      <w:r w:rsidR="00CD1937">
        <w:rPr>
          <w:lang w:val="ro-RO"/>
        </w:rPr>
        <w:t>ț</w:t>
      </w:r>
      <w:r>
        <w:rPr>
          <w:lang w:val="ro-RO"/>
        </w:rPr>
        <w:t>ii medii anuale</w:t>
      </w:r>
    </w:p>
    <w:p w:rsidR="00F55959" w:rsidRDefault="00EE3309" w:rsidP="007E7AE4">
      <w:pPr>
        <w:spacing w:after="0" w:line="240" w:lineRule="auto"/>
        <w:rPr>
          <w:rFonts w:ascii="Times New Roman" w:hAnsi="Times New Roman" w:cs="Times New Roman"/>
          <w:b/>
          <w:sz w:val="28"/>
          <w:szCs w:val="28"/>
          <w:lang w:val="ro-RO"/>
        </w:rPr>
      </w:pPr>
      <w:r w:rsidRPr="007505A0">
        <w:rPr>
          <w:rFonts w:ascii="Times New Roman" w:hAnsi="Times New Roman" w:cs="Times New Roman"/>
          <w:b/>
          <w:sz w:val="28"/>
          <w:szCs w:val="28"/>
          <w:lang w:val="ro-RO"/>
        </w:rPr>
        <w:t>Tabel nr.</w:t>
      </w:r>
      <w:r w:rsidR="00F55959">
        <w:rPr>
          <w:rFonts w:ascii="Times New Roman" w:hAnsi="Times New Roman" w:cs="Times New Roman"/>
          <w:b/>
          <w:sz w:val="28"/>
          <w:szCs w:val="28"/>
          <w:lang w:val="ro-RO"/>
        </w:rPr>
        <w:t xml:space="preserve"> 5</w:t>
      </w:r>
    </w:p>
    <w:p w:rsidR="00CD4F6D" w:rsidRPr="00ED2CC4" w:rsidRDefault="00CD4F6D" w:rsidP="007E7AE4">
      <w:pPr>
        <w:spacing w:after="0" w:line="240" w:lineRule="auto"/>
        <w:rPr>
          <w:rFonts w:ascii="Times New Roman" w:hAnsi="Times New Roman" w:cs="Times New Roman"/>
          <w:color w:val="A6A6A6" w:themeColor="background1" w:themeShade="A6"/>
          <w:sz w:val="28"/>
          <w:szCs w:val="28"/>
          <w:lang w:val="ro-RO"/>
        </w:rPr>
      </w:pPr>
      <w:r w:rsidRPr="002D042D">
        <w:rPr>
          <w:rFonts w:ascii="Times New Roman" w:hAnsi="Times New Roman" w:cs="Times New Roman"/>
          <w:sz w:val="28"/>
          <w:szCs w:val="28"/>
          <w:lang w:val="ro-RO"/>
        </w:rPr>
        <w:t>Valorile concentra</w:t>
      </w:r>
      <w:r w:rsidR="00CD1937">
        <w:rPr>
          <w:rFonts w:ascii="Times New Roman" w:hAnsi="Times New Roman" w:cs="Times New Roman"/>
          <w:sz w:val="28"/>
          <w:szCs w:val="28"/>
          <w:lang w:val="ro-RO"/>
        </w:rPr>
        <w:t>ț</w:t>
      </w:r>
      <w:r w:rsidRPr="002D042D">
        <w:rPr>
          <w:rFonts w:ascii="Times New Roman" w:hAnsi="Times New Roman" w:cs="Times New Roman"/>
          <w:sz w:val="28"/>
          <w:szCs w:val="28"/>
          <w:lang w:val="ro-RO"/>
        </w:rPr>
        <w:t xml:space="preserve">iei medii anuale </w:t>
      </w:r>
      <w:r w:rsidR="002D042D">
        <w:rPr>
          <w:rFonts w:ascii="Times New Roman" w:hAnsi="Times New Roman" w:cs="Times New Roman"/>
          <w:sz w:val="28"/>
          <w:szCs w:val="28"/>
          <w:lang w:val="ro-RO"/>
        </w:rPr>
        <w:t>pentru</w:t>
      </w:r>
      <w:r w:rsidRPr="002D042D">
        <w:rPr>
          <w:rFonts w:ascii="Times New Roman" w:hAnsi="Times New Roman" w:cs="Times New Roman"/>
          <w:sz w:val="28"/>
          <w:szCs w:val="28"/>
          <w:lang w:val="ro-RO"/>
        </w:rPr>
        <w:t xml:space="preserve"> NO</w:t>
      </w:r>
      <w:r w:rsidRPr="002D042D">
        <w:rPr>
          <w:rFonts w:ascii="Times New Roman" w:hAnsi="Times New Roman" w:cs="Times New Roman"/>
          <w:sz w:val="28"/>
          <w:szCs w:val="28"/>
          <w:vertAlign w:val="subscript"/>
          <w:lang w:val="ro-RO"/>
        </w:rPr>
        <w:t>2</w:t>
      </w:r>
      <w:r w:rsidR="00ED2CC4">
        <w:rPr>
          <w:rFonts w:ascii="Times New Roman" w:hAnsi="Times New Roman" w:cs="Times New Roman"/>
          <w:sz w:val="28"/>
          <w:szCs w:val="28"/>
          <w:lang w:val="ro-RO"/>
        </w:rPr>
        <w:t>, la sta</w:t>
      </w:r>
      <w:r w:rsidR="00CD1937">
        <w:rPr>
          <w:rFonts w:ascii="Times New Roman" w:hAnsi="Times New Roman" w:cs="Times New Roman"/>
          <w:sz w:val="28"/>
          <w:szCs w:val="28"/>
          <w:lang w:val="ro-RO"/>
        </w:rPr>
        <w:t>ț</w:t>
      </w:r>
      <w:r w:rsidR="00ED2CC4">
        <w:rPr>
          <w:rFonts w:ascii="Times New Roman" w:hAnsi="Times New Roman" w:cs="Times New Roman"/>
          <w:sz w:val="28"/>
          <w:szCs w:val="28"/>
          <w:lang w:val="ro-RO"/>
        </w:rPr>
        <w:t>iile automate de monitorizare a calită</w:t>
      </w:r>
      <w:r w:rsidR="00CD1937">
        <w:rPr>
          <w:rFonts w:ascii="Times New Roman" w:hAnsi="Times New Roman" w:cs="Times New Roman"/>
          <w:sz w:val="28"/>
          <w:szCs w:val="28"/>
          <w:lang w:val="ro-RO"/>
        </w:rPr>
        <w:t>ț</w:t>
      </w:r>
      <w:r w:rsidR="00ED2CC4">
        <w:rPr>
          <w:rFonts w:ascii="Times New Roman" w:hAnsi="Times New Roman" w:cs="Times New Roman"/>
          <w:sz w:val="28"/>
          <w:szCs w:val="28"/>
          <w:lang w:val="ro-RO"/>
        </w:rPr>
        <w:t xml:space="preserve">ii aerului din </w:t>
      </w:r>
      <w:r w:rsidR="00ED2CC4" w:rsidRPr="0058372E">
        <w:rPr>
          <w:rFonts w:ascii="Times New Roman" w:hAnsi="Times New Roman" w:cs="Times New Roman"/>
          <w:sz w:val="28"/>
          <w:szCs w:val="28"/>
          <w:lang w:val="ro-RO"/>
        </w:rPr>
        <w:t xml:space="preserve">aglomerarea </w:t>
      </w:r>
      <w:r w:rsidR="004254CD" w:rsidRPr="0058372E">
        <w:rPr>
          <w:rFonts w:ascii="Times New Roman" w:hAnsi="Times New Roman" w:cs="Times New Roman"/>
          <w:sz w:val="28"/>
          <w:szCs w:val="28"/>
          <w:lang w:val="ro-RO"/>
        </w:rPr>
        <w:t xml:space="preserve">București, </w:t>
      </w:r>
      <w:r w:rsidR="00ED2CC4" w:rsidRPr="0058372E">
        <w:rPr>
          <w:rFonts w:ascii="Times New Roman" w:hAnsi="Times New Roman" w:cs="Times New Roman"/>
          <w:sz w:val="28"/>
          <w:szCs w:val="28"/>
          <w:lang w:val="ro-RO"/>
        </w:rPr>
        <w:t xml:space="preserve">perioada 2007 - </w:t>
      </w:r>
      <w:r w:rsidR="004254CD" w:rsidRPr="0058372E">
        <w:rPr>
          <w:rFonts w:ascii="Times New Roman" w:hAnsi="Times New Roman" w:cs="Times New Roman"/>
          <w:sz w:val="28"/>
          <w:szCs w:val="28"/>
          <w:lang w:val="ro-RO"/>
        </w:rPr>
        <w:t>2018</w:t>
      </w:r>
      <w:r w:rsidR="00ED2CC4" w:rsidRPr="00ED2CC4">
        <w:rPr>
          <w:rFonts w:ascii="Times New Roman" w:hAnsi="Times New Roman" w:cs="Times New Roman"/>
          <w:color w:val="A6A6A6" w:themeColor="background1" w:themeShade="A6"/>
          <w:sz w:val="28"/>
          <w:szCs w:val="28"/>
          <w:lang w:val="ro-RO"/>
        </w:rPr>
        <w:t>.</w:t>
      </w:r>
    </w:p>
    <w:tbl>
      <w:tblPr>
        <w:tblW w:w="0" w:type="auto"/>
        <w:jc w:val="center"/>
        <w:tblLook w:val="04A0" w:firstRow="1" w:lastRow="0" w:firstColumn="1" w:lastColumn="0" w:noHBand="0" w:noVBand="1"/>
      </w:tblPr>
      <w:tblGrid>
        <w:gridCol w:w="1683"/>
        <w:gridCol w:w="851"/>
        <w:gridCol w:w="851"/>
        <w:gridCol w:w="851"/>
        <w:gridCol w:w="851"/>
        <w:gridCol w:w="851"/>
        <w:gridCol w:w="851"/>
      </w:tblGrid>
      <w:tr w:rsidR="00455C4D" w:rsidRPr="00455C4D" w:rsidTr="00ED2CC4">
        <w:trPr>
          <w:trHeight w:val="300"/>
          <w:tblHeader/>
          <w:jc w:val="center"/>
        </w:trPr>
        <w:tc>
          <w:tcPr>
            <w:tcW w:w="0" w:type="auto"/>
            <w:vMerge w:val="restart"/>
            <w:tcBorders>
              <w:top w:val="single" w:sz="4" w:space="0" w:color="auto"/>
              <w:left w:val="single" w:sz="4" w:space="0" w:color="auto"/>
              <w:right w:val="single" w:sz="4" w:space="0" w:color="auto"/>
            </w:tcBorders>
            <w:shd w:val="clear" w:color="auto" w:fill="auto"/>
            <w:noWrap/>
            <w:vAlign w:val="bottom"/>
            <w:hideMark/>
          </w:tcPr>
          <w:p w:rsidR="00455C4D" w:rsidRPr="00455C4D" w:rsidRDefault="00455C4D" w:rsidP="00455C4D">
            <w:pPr>
              <w:spacing w:after="0" w:line="240" w:lineRule="auto"/>
              <w:rPr>
                <w:rFonts w:ascii="Calibri" w:eastAsia="Times New Roman" w:hAnsi="Calibri" w:cs="Calibri"/>
                <w:color w:val="000000"/>
              </w:rPr>
            </w:pPr>
            <w:r w:rsidRPr="00455C4D">
              <w:rPr>
                <w:rFonts w:ascii="Calibri" w:eastAsia="Times New Roman" w:hAnsi="Calibri" w:cs="Calibri"/>
                <w:color w:val="000000"/>
              </w:rPr>
              <w:t> </w:t>
            </w:r>
          </w:p>
          <w:p w:rsidR="00455C4D" w:rsidRPr="00455C4D" w:rsidRDefault="00455C4D" w:rsidP="00455C4D">
            <w:pPr>
              <w:spacing w:after="0" w:line="240" w:lineRule="auto"/>
              <w:rPr>
                <w:rFonts w:ascii="Calibri" w:eastAsia="Times New Roman" w:hAnsi="Calibri" w:cs="Calibri"/>
                <w:color w:val="000000"/>
              </w:rPr>
            </w:pPr>
            <w:r w:rsidRPr="00455C4D">
              <w:rPr>
                <w:rFonts w:ascii="Calibri" w:eastAsia="Times New Roman" w:hAnsi="Calibri" w:cs="Calibri"/>
                <w:color w:val="000000"/>
              </w:rPr>
              <w:t> </w:t>
            </w:r>
          </w:p>
          <w:p w:rsidR="00455C4D" w:rsidRPr="00455C4D" w:rsidRDefault="00455C4D" w:rsidP="00455C4D">
            <w:pPr>
              <w:spacing w:after="0" w:line="240" w:lineRule="auto"/>
              <w:rPr>
                <w:rFonts w:ascii="Calibri" w:eastAsia="Times New Roman" w:hAnsi="Calibri" w:cs="Calibri"/>
                <w:color w:val="000000"/>
              </w:rPr>
            </w:pPr>
            <w:r w:rsidRPr="00455C4D">
              <w:rPr>
                <w:rFonts w:ascii="Calibri" w:eastAsia="Times New Roman" w:hAnsi="Calibri" w:cs="Calibri"/>
                <w:color w:val="000000"/>
              </w:rPr>
              <w:t> </w:t>
            </w:r>
          </w:p>
          <w:p w:rsidR="00455C4D" w:rsidRPr="00455C4D" w:rsidRDefault="00455C4D" w:rsidP="00455C4D">
            <w:pPr>
              <w:spacing w:after="0" w:line="240" w:lineRule="auto"/>
              <w:rPr>
                <w:rFonts w:ascii="Calibri" w:eastAsia="Times New Roman" w:hAnsi="Calibri" w:cs="Calibri"/>
                <w:color w:val="000000"/>
              </w:rPr>
            </w:pPr>
            <w:r w:rsidRPr="00455C4D">
              <w:rPr>
                <w:rFonts w:ascii="Calibri" w:eastAsia="Times New Roman" w:hAnsi="Calibri" w:cs="Calibri"/>
                <w:color w:val="000000"/>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b/>
                <w:bCs/>
                <w:color w:val="000000"/>
              </w:rPr>
            </w:pPr>
            <w:r w:rsidRPr="00455C4D">
              <w:rPr>
                <w:rFonts w:ascii="Times New Roman" w:eastAsia="Times New Roman" w:hAnsi="Times New Roman" w:cs="Times New Roman"/>
                <w:b/>
                <w:bCs/>
                <w:color w:val="000000"/>
              </w:rPr>
              <w:t>Statii de monitorizare</w:t>
            </w:r>
          </w:p>
        </w:tc>
      </w:tr>
      <w:tr w:rsidR="00455C4D" w:rsidRPr="00455C4D" w:rsidTr="00ED2CC4">
        <w:trPr>
          <w:trHeight w:val="300"/>
          <w:tblHeader/>
          <w:jc w:val="center"/>
        </w:trPr>
        <w:tc>
          <w:tcPr>
            <w:tcW w:w="0" w:type="auto"/>
            <w:vMerge/>
            <w:tcBorders>
              <w:left w:val="single" w:sz="4" w:space="0" w:color="auto"/>
              <w:right w:val="single" w:sz="4" w:space="0" w:color="auto"/>
            </w:tcBorders>
            <w:shd w:val="clear" w:color="auto" w:fill="auto"/>
            <w:noWrap/>
            <w:vAlign w:val="bottom"/>
            <w:hideMark/>
          </w:tcPr>
          <w:p w:rsidR="00455C4D" w:rsidRPr="00455C4D" w:rsidRDefault="00455C4D" w:rsidP="00455C4D">
            <w:pPr>
              <w:spacing w:after="0" w:line="240" w:lineRule="auto"/>
              <w:rPr>
                <w:rFonts w:ascii="Calibri" w:eastAsia="Times New Roman" w:hAnsi="Calibri" w:cs="Calibri"/>
                <w:color w:val="000000"/>
              </w:rPr>
            </w:pP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Media anuală (μg/m3)</w:t>
            </w:r>
          </w:p>
        </w:tc>
      </w:tr>
      <w:tr w:rsidR="00455C4D" w:rsidRPr="00455C4D" w:rsidTr="00ED2CC4">
        <w:trPr>
          <w:trHeight w:val="300"/>
          <w:tblHeader/>
          <w:jc w:val="center"/>
        </w:trPr>
        <w:tc>
          <w:tcPr>
            <w:tcW w:w="0" w:type="auto"/>
            <w:vMerge/>
            <w:tcBorders>
              <w:left w:val="single" w:sz="4" w:space="0" w:color="auto"/>
              <w:right w:val="single" w:sz="4" w:space="0" w:color="auto"/>
            </w:tcBorders>
            <w:shd w:val="clear" w:color="auto" w:fill="auto"/>
            <w:noWrap/>
            <w:vAlign w:val="bottom"/>
            <w:hideMark/>
          </w:tcPr>
          <w:p w:rsidR="00455C4D" w:rsidRPr="00455C4D" w:rsidRDefault="00455C4D" w:rsidP="00455C4D">
            <w:pPr>
              <w:spacing w:after="0" w:line="240" w:lineRule="auto"/>
              <w:rPr>
                <w:rFonts w:ascii="Calibri" w:eastAsia="Times New Roman" w:hAnsi="Calibri" w:cs="Calibri"/>
                <w:color w:val="000000"/>
              </w:rPr>
            </w:pP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rPr>
              <w:t>Captura de date valide (%)</w:t>
            </w:r>
          </w:p>
        </w:tc>
      </w:tr>
      <w:tr w:rsidR="00455C4D" w:rsidRPr="00455C4D" w:rsidTr="00ED2CC4">
        <w:trPr>
          <w:trHeight w:val="300"/>
          <w:tblHeader/>
          <w:jc w:val="center"/>
        </w:trPr>
        <w:tc>
          <w:tcPr>
            <w:tcW w:w="0" w:type="auto"/>
            <w:vMerge/>
            <w:tcBorders>
              <w:left w:val="single" w:sz="4" w:space="0" w:color="auto"/>
              <w:bottom w:val="single" w:sz="4" w:space="0" w:color="auto"/>
              <w:right w:val="single" w:sz="4" w:space="0" w:color="auto"/>
            </w:tcBorders>
            <w:shd w:val="clear" w:color="auto" w:fill="auto"/>
            <w:noWrap/>
            <w:vAlign w:val="bottom"/>
            <w:hideMark/>
          </w:tcPr>
          <w:p w:rsidR="00455C4D" w:rsidRPr="00455C4D" w:rsidRDefault="00455C4D" w:rsidP="00455C4D">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B-1</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455C4D">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B-2</w:t>
            </w:r>
          </w:p>
        </w:tc>
        <w:tc>
          <w:tcPr>
            <w:tcW w:w="0" w:type="auto"/>
            <w:tcBorders>
              <w:top w:val="nil"/>
              <w:left w:val="nil"/>
              <w:bottom w:val="single" w:sz="4" w:space="0" w:color="auto"/>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B-3</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455C4D">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B-4</w:t>
            </w:r>
          </w:p>
        </w:tc>
        <w:tc>
          <w:tcPr>
            <w:tcW w:w="0" w:type="auto"/>
            <w:tcBorders>
              <w:top w:val="nil"/>
              <w:left w:val="nil"/>
              <w:bottom w:val="single" w:sz="4" w:space="0" w:color="auto"/>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B-5</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455C4D">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B-6</w:t>
            </w:r>
          </w:p>
        </w:tc>
      </w:tr>
      <w:tr w:rsidR="00455C4D" w:rsidRPr="00455C4D" w:rsidTr="00ED2CC4">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2007</w:t>
            </w:r>
          </w:p>
        </w:tc>
        <w:tc>
          <w:tcPr>
            <w:tcW w:w="0" w:type="auto"/>
            <w:tcBorders>
              <w:top w:val="nil"/>
              <w:left w:val="nil"/>
              <w:bottom w:val="single" w:sz="4" w:space="0" w:color="auto"/>
              <w:right w:val="single" w:sz="4" w:space="0" w:color="auto"/>
            </w:tcBorders>
            <w:shd w:val="clear" w:color="auto" w:fill="auto"/>
            <w:noWrap/>
            <w:vAlign w:val="bottom"/>
          </w:tcPr>
          <w:p w:rsidR="00455C4D" w:rsidRPr="00455C4D" w:rsidRDefault="008E3976" w:rsidP="00711027">
            <w:pPr>
              <w:spacing w:after="0" w:line="240" w:lineRule="auto"/>
              <w:jc w:val="center"/>
              <w:rPr>
                <w:rFonts w:ascii="Calibri" w:eastAsia="Times New Roman" w:hAnsi="Calibri" w:cs="Calibri"/>
                <w:color w:val="000000"/>
              </w:rPr>
            </w:pPr>
            <w:r w:rsidRPr="008E3976">
              <w:rPr>
                <w:rFonts w:ascii="Calibri" w:eastAsia="Times New Roman" w:hAnsi="Calibri" w:cs="Calibri"/>
                <w:color w:val="000000"/>
              </w:rPr>
              <w:t>43</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711027" w:rsidRDefault="00711027" w:rsidP="00711027">
            <w:pPr>
              <w:spacing w:after="0" w:line="240" w:lineRule="auto"/>
              <w:jc w:val="center"/>
              <w:rPr>
                <w:rFonts w:ascii="Calibri" w:eastAsia="Times New Roman" w:hAnsi="Calibri" w:cs="Calibri"/>
                <w:i/>
                <w:color w:val="000000"/>
              </w:rPr>
            </w:pPr>
            <w:r>
              <w:rPr>
                <w:rFonts w:ascii="Calibri" w:eastAsia="Times New Roman" w:hAnsi="Calibri" w:cs="Calibri"/>
                <w:i/>
                <w:color w:val="000000"/>
              </w:rPr>
              <w:t>(</w:t>
            </w:r>
            <w:r w:rsidR="008E3976" w:rsidRPr="00711027">
              <w:rPr>
                <w:rFonts w:ascii="Calibri" w:eastAsia="Times New Roman" w:hAnsi="Calibri" w:cs="Calibri"/>
                <w:i/>
                <w:color w:val="000000"/>
              </w:rPr>
              <w:t>46</w:t>
            </w:r>
            <w:r>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711027" w:rsidP="00711027">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008E3976" w:rsidRPr="008E3976">
              <w:rPr>
                <w:rFonts w:ascii="Calibri" w:eastAsia="Times New Roman" w:hAnsi="Calibri" w:cs="Calibri"/>
                <w:color w:val="000000"/>
              </w:rPr>
              <w:t>62</w:t>
            </w:r>
            <w:r>
              <w:rPr>
                <w:rFonts w:ascii="Calibri" w:eastAsia="Times New Roman" w:hAnsi="Calibri" w:cs="Calibr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711027" w:rsidP="00711027">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008E3976" w:rsidRPr="008E3976">
              <w:rPr>
                <w:rFonts w:ascii="Calibri" w:eastAsia="Times New Roman" w:hAnsi="Calibri" w:cs="Calibri"/>
                <w:color w:val="000000"/>
              </w:rPr>
              <w:t>41</w:t>
            </w:r>
            <w:r>
              <w:rPr>
                <w:rFonts w:ascii="Calibri" w:eastAsia="Times New Roman" w:hAnsi="Calibri" w:cs="Calibr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8E3976" w:rsidP="00711027">
            <w:pPr>
              <w:spacing w:after="0" w:line="240" w:lineRule="auto"/>
              <w:jc w:val="center"/>
              <w:rPr>
                <w:rFonts w:ascii="Calibri" w:eastAsia="Times New Roman" w:hAnsi="Calibri" w:cs="Calibri"/>
                <w:color w:val="000000"/>
              </w:rPr>
            </w:pPr>
            <w:r w:rsidRPr="008E3976">
              <w:rPr>
                <w:rFonts w:ascii="Calibri" w:eastAsia="Times New Roman" w:hAnsi="Calibri" w:cs="Calibri"/>
                <w:color w:val="000000"/>
              </w:rPr>
              <w:t>59</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8E3976" w:rsidP="00711027">
            <w:pPr>
              <w:spacing w:after="0" w:line="240" w:lineRule="auto"/>
              <w:jc w:val="center"/>
              <w:rPr>
                <w:rFonts w:ascii="Calibri" w:eastAsia="Times New Roman" w:hAnsi="Calibri" w:cs="Calibri"/>
                <w:color w:val="000000"/>
              </w:rPr>
            </w:pPr>
            <w:r w:rsidRPr="008E3976">
              <w:rPr>
                <w:rFonts w:ascii="Calibri" w:eastAsia="Times New Roman" w:hAnsi="Calibri" w:cs="Calibri"/>
                <w:color w:val="000000"/>
              </w:rPr>
              <w:t>111</w:t>
            </w:r>
          </w:p>
        </w:tc>
      </w:tr>
      <w:tr w:rsidR="00455C4D" w:rsidRPr="00455C4D" w:rsidTr="00ED2CC4">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455C4D" w:rsidRPr="00455C4D" w:rsidRDefault="00455C4D" w:rsidP="00455C4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rsidR="00455C4D" w:rsidRPr="00455C4D" w:rsidRDefault="008E3976" w:rsidP="00711027">
            <w:pPr>
              <w:spacing w:after="0" w:line="240" w:lineRule="auto"/>
              <w:jc w:val="center"/>
              <w:rPr>
                <w:rFonts w:ascii="Calibri" w:eastAsia="Times New Roman" w:hAnsi="Calibri" w:cs="Calibri"/>
                <w:color w:val="000000"/>
              </w:rPr>
            </w:pPr>
            <w:r w:rsidRPr="008E3976">
              <w:rPr>
                <w:rFonts w:ascii="Calibri" w:eastAsia="Times New Roman" w:hAnsi="Calibri" w:cs="Calibri"/>
                <w:color w:val="000000"/>
              </w:rPr>
              <w:t>94</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8E3976" w:rsidP="00711027">
            <w:pPr>
              <w:spacing w:after="0" w:line="240" w:lineRule="auto"/>
              <w:jc w:val="center"/>
              <w:rPr>
                <w:rFonts w:ascii="Calibri" w:eastAsia="Times New Roman" w:hAnsi="Calibri" w:cs="Calibri"/>
                <w:color w:val="000000"/>
              </w:rPr>
            </w:pPr>
            <w:r w:rsidRPr="008E3976">
              <w:rPr>
                <w:rFonts w:ascii="Calibri" w:eastAsia="Times New Roman" w:hAnsi="Calibri" w:cs="Calibri"/>
                <w:color w:val="000000"/>
              </w:rPr>
              <w:t>73</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8E3976" w:rsidP="00711027">
            <w:pPr>
              <w:spacing w:after="0" w:line="240" w:lineRule="auto"/>
              <w:jc w:val="center"/>
              <w:rPr>
                <w:rFonts w:ascii="Calibri" w:eastAsia="Times New Roman" w:hAnsi="Calibri" w:cs="Calibri"/>
                <w:color w:val="000000"/>
              </w:rPr>
            </w:pPr>
            <w:r w:rsidRPr="008E3976">
              <w:rPr>
                <w:rFonts w:ascii="Calibri" w:eastAsia="Times New Roman" w:hAnsi="Calibri" w:cs="Calibri"/>
                <w:color w:val="000000"/>
              </w:rPr>
              <w:t>81</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8E3976" w:rsidP="00711027">
            <w:pPr>
              <w:spacing w:after="0" w:line="240" w:lineRule="auto"/>
              <w:jc w:val="center"/>
              <w:rPr>
                <w:rFonts w:ascii="Calibri" w:eastAsia="Times New Roman" w:hAnsi="Calibri" w:cs="Calibri"/>
                <w:color w:val="000000"/>
              </w:rPr>
            </w:pPr>
            <w:r w:rsidRPr="008E3976">
              <w:rPr>
                <w:rFonts w:ascii="Calibri" w:eastAsia="Times New Roman" w:hAnsi="Calibri" w:cs="Calibri"/>
                <w:color w:val="000000"/>
              </w:rPr>
              <w:t>77</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8E3976" w:rsidP="00711027">
            <w:pPr>
              <w:spacing w:after="0" w:line="240" w:lineRule="auto"/>
              <w:jc w:val="center"/>
              <w:rPr>
                <w:rFonts w:ascii="Calibri" w:eastAsia="Times New Roman" w:hAnsi="Calibri" w:cs="Calibri"/>
                <w:color w:val="000000"/>
              </w:rPr>
            </w:pPr>
            <w:r w:rsidRPr="008E3976">
              <w:rPr>
                <w:rFonts w:ascii="Calibri" w:eastAsia="Times New Roman" w:hAnsi="Calibri" w:cs="Calibri"/>
                <w:color w:val="000000"/>
              </w:rPr>
              <w:t>85</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8E3976" w:rsidP="00711027">
            <w:pPr>
              <w:spacing w:after="0" w:line="240" w:lineRule="auto"/>
              <w:jc w:val="center"/>
              <w:rPr>
                <w:rFonts w:ascii="Calibri" w:eastAsia="Times New Roman" w:hAnsi="Calibri" w:cs="Calibri"/>
                <w:color w:val="000000"/>
              </w:rPr>
            </w:pPr>
            <w:r w:rsidRPr="008E3976">
              <w:rPr>
                <w:rFonts w:ascii="Calibri" w:eastAsia="Times New Roman" w:hAnsi="Calibri" w:cs="Calibri"/>
                <w:color w:val="000000"/>
              </w:rPr>
              <w:t>87</w:t>
            </w:r>
          </w:p>
        </w:tc>
      </w:tr>
      <w:tr w:rsidR="008E3976" w:rsidRPr="00455C4D" w:rsidTr="00ED2CC4">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3976" w:rsidRPr="00455C4D" w:rsidRDefault="008E3976"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2008</w:t>
            </w:r>
          </w:p>
        </w:tc>
        <w:tc>
          <w:tcPr>
            <w:tcW w:w="0" w:type="auto"/>
            <w:tcBorders>
              <w:top w:val="nil"/>
              <w:left w:val="nil"/>
              <w:bottom w:val="single" w:sz="4" w:space="0" w:color="auto"/>
              <w:right w:val="single" w:sz="4" w:space="0" w:color="auto"/>
            </w:tcBorders>
            <w:shd w:val="clear" w:color="auto" w:fill="auto"/>
            <w:noWrap/>
            <w:vAlign w:val="bottom"/>
          </w:tcPr>
          <w:p w:rsidR="008E3976" w:rsidRPr="00455C4D" w:rsidRDefault="008E3976" w:rsidP="00711027">
            <w:pPr>
              <w:spacing w:after="0" w:line="240" w:lineRule="auto"/>
              <w:jc w:val="center"/>
              <w:rPr>
                <w:rFonts w:ascii="Calibri" w:eastAsia="Times New Roman" w:hAnsi="Calibri" w:cs="Calibri"/>
                <w:color w:val="000000"/>
              </w:rPr>
            </w:pPr>
            <w:r w:rsidRPr="008E3976">
              <w:rPr>
                <w:rFonts w:ascii="Calibri" w:eastAsia="Times New Roman" w:hAnsi="Calibri" w:cs="Calibri"/>
                <w:color w:val="000000"/>
              </w:rPr>
              <w:t>33</w:t>
            </w:r>
          </w:p>
        </w:tc>
        <w:tc>
          <w:tcPr>
            <w:tcW w:w="0" w:type="auto"/>
            <w:tcBorders>
              <w:top w:val="nil"/>
              <w:left w:val="nil"/>
              <w:bottom w:val="single" w:sz="4" w:space="0" w:color="auto"/>
              <w:right w:val="single" w:sz="4" w:space="0" w:color="auto"/>
            </w:tcBorders>
            <w:shd w:val="clear" w:color="auto" w:fill="auto"/>
            <w:noWrap/>
            <w:vAlign w:val="bottom"/>
            <w:hideMark/>
          </w:tcPr>
          <w:p w:rsidR="008E3976" w:rsidRPr="00F628D3" w:rsidRDefault="00711027" w:rsidP="00711027">
            <w:pPr>
              <w:spacing w:after="0" w:line="240" w:lineRule="auto"/>
              <w:jc w:val="center"/>
              <w:rPr>
                <w:rFonts w:ascii="Calibri" w:eastAsia="Times New Roman" w:hAnsi="Calibri" w:cs="Calibri"/>
                <w:i/>
                <w:color w:val="000000"/>
              </w:rPr>
            </w:pPr>
            <w:r w:rsidRPr="00F628D3">
              <w:rPr>
                <w:rFonts w:ascii="Calibri" w:eastAsia="Times New Roman" w:hAnsi="Calibri" w:cs="Calibri"/>
                <w:i/>
                <w:color w:val="000000"/>
              </w:rPr>
              <w:t>(</w:t>
            </w:r>
            <w:r w:rsidR="008E3976" w:rsidRPr="00F628D3">
              <w:rPr>
                <w:rFonts w:ascii="Calibri" w:eastAsia="Times New Roman" w:hAnsi="Calibri" w:cs="Calibri"/>
                <w:i/>
                <w:color w:val="000000"/>
              </w:rPr>
              <w:t>33</w:t>
            </w:r>
            <w:r w:rsidRPr="00F628D3">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8E3976" w:rsidRPr="00455C4D" w:rsidRDefault="008E3976" w:rsidP="00711027">
            <w:pPr>
              <w:spacing w:after="0" w:line="240" w:lineRule="auto"/>
              <w:jc w:val="center"/>
              <w:rPr>
                <w:rFonts w:ascii="Calibri" w:eastAsia="Times New Roman" w:hAnsi="Calibri" w:cs="Calibri"/>
                <w:color w:val="000000"/>
              </w:rPr>
            </w:pPr>
            <w:r w:rsidRPr="008E3976">
              <w:rPr>
                <w:rFonts w:ascii="Calibri" w:eastAsia="Times New Roman" w:hAnsi="Calibri" w:cs="Calibri"/>
                <w:color w:val="000000"/>
              </w:rPr>
              <w:t>68</w:t>
            </w:r>
          </w:p>
        </w:tc>
        <w:tc>
          <w:tcPr>
            <w:tcW w:w="0" w:type="auto"/>
            <w:tcBorders>
              <w:top w:val="nil"/>
              <w:left w:val="nil"/>
              <w:bottom w:val="single" w:sz="4" w:space="0" w:color="auto"/>
              <w:right w:val="single" w:sz="4" w:space="0" w:color="auto"/>
            </w:tcBorders>
            <w:shd w:val="clear" w:color="auto" w:fill="auto"/>
            <w:noWrap/>
            <w:vAlign w:val="bottom"/>
            <w:hideMark/>
          </w:tcPr>
          <w:p w:rsidR="008E3976" w:rsidRPr="00455C4D" w:rsidRDefault="008E3976" w:rsidP="00711027">
            <w:pPr>
              <w:spacing w:after="0" w:line="240" w:lineRule="auto"/>
              <w:jc w:val="center"/>
              <w:rPr>
                <w:rFonts w:ascii="Calibri" w:eastAsia="Times New Roman" w:hAnsi="Calibri" w:cs="Calibri"/>
                <w:color w:val="000000"/>
              </w:rPr>
            </w:pPr>
            <w:r w:rsidRPr="008E3976">
              <w:rPr>
                <w:rFonts w:ascii="Calibri" w:eastAsia="Times New Roman" w:hAnsi="Calibri" w:cs="Calibri"/>
                <w:color w:val="000000"/>
              </w:rPr>
              <w:t>38</w:t>
            </w:r>
          </w:p>
        </w:tc>
        <w:tc>
          <w:tcPr>
            <w:tcW w:w="0" w:type="auto"/>
            <w:tcBorders>
              <w:top w:val="nil"/>
              <w:left w:val="nil"/>
              <w:bottom w:val="single" w:sz="4" w:space="0" w:color="auto"/>
              <w:right w:val="single" w:sz="4" w:space="0" w:color="auto"/>
            </w:tcBorders>
            <w:shd w:val="clear" w:color="auto" w:fill="auto"/>
            <w:noWrap/>
            <w:vAlign w:val="bottom"/>
            <w:hideMark/>
          </w:tcPr>
          <w:p w:rsidR="008E3976" w:rsidRPr="00F628D3" w:rsidRDefault="00711027" w:rsidP="00711027">
            <w:pPr>
              <w:spacing w:after="0" w:line="240" w:lineRule="auto"/>
              <w:jc w:val="center"/>
              <w:rPr>
                <w:rFonts w:ascii="Calibri" w:eastAsia="Times New Roman" w:hAnsi="Calibri" w:cs="Calibri"/>
                <w:i/>
                <w:color w:val="000000"/>
              </w:rPr>
            </w:pPr>
            <w:r w:rsidRPr="00F628D3">
              <w:rPr>
                <w:rFonts w:ascii="Calibri" w:eastAsia="Times New Roman" w:hAnsi="Calibri" w:cs="Calibri"/>
                <w:i/>
                <w:color w:val="000000"/>
              </w:rPr>
              <w:t>(</w:t>
            </w:r>
            <w:r w:rsidR="008E3976" w:rsidRPr="00F628D3">
              <w:rPr>
                <w:rFonts w:ascii="Calibri" w:eastAsia="Times New Roman" w:hAnsi="Calibri" w:cs="Calibri"/>
                <w:i/>
                <w:color w:val="000000"/>
              </w:rPr>
              <w:t>49</w:t>
            </w:r>
            <w:r w:rsidRPr="00F628D3">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8E3976" w:rsidRPr="00F628D3" w:rsidRDefault="00711027" w:rsidP="00711027">
            <w:pPr>
              <w:spacing w:after="0" w:line="240" w:lineRule="auto"/>
              <w:jc w:val="center"/>
              <w:rPr>
                <w:rFonts w:ascii="Calibri" w:eastAsia="Times New Roman" w:hAnsi="Calibri" w:cs="Calibri"/>
                <w:i/>
                <w:color w:val="000000"/>
              </w:rPr>
            </w:pPr>
            <w:r w:rsidRPr="00F628D3">
              <w:rPr>
                <w:rFonts w:ascii="Calibri" w:eastAsia="Times New Roman" w:hAnsi="Calibri" w:cs="Calibri"/>
                <w:i/>
                <w:color w:val="000000"/>
              </w:rPr>
              <w:t>(</w:t>
            </w:r>
            <w:r w:rsidR="00E372BA" w:rsidRPr="00F628D3">
              <w:rPr>
                <w:rFonts w:ascii="Calibri" w:eastAsia="Times New Roman" w:hAnsi="Calibri" w:cs="Calibri"/>
                <w:i/>
                <w:color w:val="000000"/>
              </w:rPr>
              <w:t>78</w:t>
            </w:r>
            <w:r w:rsidRPr="00F628D3">
              <w:rPr>
                <w:rFonts w:ascii="Calibri" w:eastAsia="Times New Roman" w:hAnsi="Calibri" w:cs="Calibri"/>
                <w:i/>
                <w:color w:val="000000"/>
              </w:rPr>
              <w:t>)</w:t>
            </w:r>
          </w:p>
        </w:tc>
      </w:tr>
      <w:tr w:rsidR="008E3976" w:rsidRPr="00455C4D" w:rsidTr="00ED2CC4">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8E3976" w:rsidRPr="00455C4D" w:rsidRDefault="008E3976" w:rsidP="00455C4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976" w:rsidRPr="00455C4D" w:rsidRDefault="008E3976" w:rsidP="00711027">
            <w:pPr>
              <w:spacing w:after="0" w:line="240" w:lineRule="auto"/>
              <w:jc w:val="center"/>
              <w:rPr>
                <w:rFonts w:ascii="Calibri" w:eastAsia="Times New Roman" w:hAnsi="Calibri" w:cs="Calibri"/>
                <w:color w:val="000000"/>
              </w:rPr>
            </w:pPr>
            <w:r w:rsidRPr="008E3976">
              <w:rPr>
                <w:rFonts w:ascii="Calibri" w:eastAsia="Times New Roman" w:hAnsi="Calibri" w:cs="Calibri"/>
                <w:color w:val="000000"/>
              </w:rPr>
              <w:t>96</w:t>
            </w:r>
          </w:p>
        </w:tc>
        <w:tc>
          <w:tcPr>
            <w:tcW w:w="0" w:type="auto"/>
            <w:tcBorders>
              <w:top w:val="nil"/>
              <w:left w:val="nil"/>
              <w:bottom w:val="single" w:sz="4" w:space="0" w:color="auto"/>
              <w:right w:val="single" w:sz="4" w:space="0" w:color="auto"/>
            </w:tcBorders>
            <w:shd w:val="clear" w:color="auto" w:fill="auto"/>
            <w:noWrap/>
            <w:vAlign w:val="bottom"/>
            <w:hideMark/>
          </w:tcPr>
          <w:p w:rsidR="008E3976" w:rsidRPr="00455C4D" w:rsidRDefault="008E3976" w:rsidP="00711027">
            <w:pPr>
              <w:spacing w:after="0" w:line="240" w:lineRule="auto"/>
              <w:jc w:val="center"/>
              <w:rPr>
                <w:rFonts w:ascii="Calibri" w:eastAsia="Times New Roman" w:hAnsi="Calibri" w:cs="Calibri"/>
                <w:color w:val="000000"/>
              </w:rPr>
            </w:pPr>
            <w:r w:rsidRPr="008E3976">
              <w:rPr>
                <w:rFonts w:ascii="Calibri" w:eastAsia="Times New Roman" w:hAnsi="Calibri" w:cs="Calibri"/>
                <w:color w:val="000000"/>
              </w:rPr>
              <w:t>78</w:t>
            </w:r>
          </w:p>
        </w:tc>
        <w:tc>
          <w:tcPr>
            <w:tcW w:w="0" w:type="auto"/>
            <w:tcBorders>
              <w:top w:val="nil"/>
              <w:left w:val="nil"/>
              <w:bottom w:val="single" w:sz="4" w:space="0" w:color="auto"/>
              <w:right w:val="single" w:sz="4" w:space="0" w:color="auto"/>
            </w:tcBorders>
            <w:shd w:val="clear" w:color="auto" w:fill="auto"/>
            <w:noWrap/>
            <w:vAlign w:val="bottom"/>
            <w:hideMark/>
          </w:tcPr>
          <w:p w:rsidR="008E3976" w:rsidRPr="00455C4D" w:rsidRDefault="008E3976" w:rsidP="00711027">
            <w:pPr>
              <w:spacing w:after="0" w:line="240" w:lineRule="auto"/>
              <w:jc w:val="center"/>
              <w:rPr>
                <w:rFonts w:ascii="Calibri" w:eastAsia="Times New Roman" w:hAnsi="Calibri" w:cs="Calibri"/>
                <w:color w:val="000000"/>
              </w:rPr>
            </w:pPr>
            <w:r w:rsidRPr="008E3976">
              <w:rPr>
                <w:rFonts w:ascii="Calibri" w:eastAsia="Times New Roman" w:hAnsi="Calibri" w:cs="Calibri"/>
                <w:color w:val="000000"/>
              </w:rPr>
              <w:t>94</w:t>
            </w:r>
          </w:p>
        </w:tc>
        <w:tc>
          <w:tcPr>
            <w:tcW w:w="0" w:type="auto"/>
            <w:tcBorders>
              <w:top w:val="nil"/>
              <w:left w:val="nil"/>
              <w:bottom w:val="single" w:sz="4" w:space="0" w:color="auto"/>
              <w:right w:val="single" w:sz="4" w:space="0" w:color="auto"/>
            </w:tcBorders>
            <w:shd w:val="clear" w:color="auto" w:fill="auto"/>
            <w:noWrap/>
            <w:vAlign w:val="bottom"/>
            <w:hideMark/>
          </w:tcPr>
          <w:p w:rsidR="008E3976" w:rsidRPr="00455C4D" w:rsidRDefault="008E3976" w:rsidP="00711027">
            <w:pPr>
              <w:spacing w:after="0" w:line="240" w:lineRule="auto"/>
              <w:jc w:val="center"/>
              <w:rPr>
                <w:rFonts w:ascii="Calibri" w:eastAsia="Times New Roman" w:hAnsi="Calibri" w:cs="Calibri"/>
                <w:color w:val="000000"/>
              </w:rPr>
            </w:pPr>
            <w:r w:rsidRPr="008E3976">
              <w:rPr>
                <w:rFonts w:ascii="Calibri" w:eastAsia="Times New Roman" w:hAnsi="Calibri" w:cs="Calibri"/>
                <w:color w:val="000000"/>
              </w:rPr>
              <w:t>93</w:t>
            </w:r>
          </w:p>
        </w:tc>
        <w:tc>
          <w:tcPr>
            <w:tcW w:w="0" w:type="auto"/>
            <w:tcBorders>
              <w:top w:val="nil"/>
              <w:left w:val="nil"/>
              <w:bottom w:val="single" w:sz="4" w:space="0" w:color="auto"/>
              <w:right w:val="single" w:sz="4" w:space="0" w:color="auto"/>
            </w:tcBorders>
            <w:shd w:val="clear" w:color="auto" w:fill="auto"/>
            <w:noWrap/>
            <w:vAlign w:val="bottom"/>
            <w:hideMark/>
          </w:tcPr>
          <w:p w:rsidR="008E3976" w:rsidRPr="00455C4D" w:rsidRDefault="008E3976" w:rsidP="00711027">
            <w:pPr>
              <w:spacing w:after="0" w:line="240" w:lineRule="auto"/>
              <w:jc w:val="center"/>
              <w:rPr>
                <w:rFonts w:ascii="Calibri" w:eastAsia="Times New Roman" w:hAnsi="Calibri" w:cs="Calibri"/>
                <w:color w:val="000000"/>
              </w:rPr>
            </w:pPr>
            <w:r w:rsidRPr="008E3976">
              <w:rPr>
                <w:rFonts w:ascii="Calibri" w:eastAsia="Times New Roman" w:hAnsi="Calibri" w:cs="Calibri"/>
                <w:color w:val="000000"/>
              </w:rPr>
              <w:t>78</w:t>
            </w:r>
          </w:p>
        </w:tc>
        <w:tc>
          <w:tcPr>
            <w:tcW w:w="0" w:type="auto"/>
            <w:tcBorders>
              <w:top w:val="nil"/>
              <w:left w:val="nil"/>
              <w:bottom w:val="single" w:sz="4" w:space="0" w:color="auto"/>
              <w:right w:val="single" w:sz="4" w:space="0" w:color="auto"/>
            </w:tcBorders>
            <w:shd w:val="clear" w:color="auto" w:fill="auto"/>
            <w:noWrap/>
            <w:vAlign w:val="bottom"/>
            <w:hideMark/>
          </w:tcPr>
          <w:p w:rsidR="008E3976" w:rsidRPr="00455C4D" w:rsidRDefault="00E372BA" w:rsidP="00711027">
            <w:pPr>
              <w:spacing w:after="0" w:line="240" w:lineRule="auto"/>
              <w:jc w:val="center"/>
              <w:rPr>
                <w:rFonts w:ascii="Calibri" w:eastAsia="Times New Roman" w:hAnsi="Calibri" w:cs="Calibri"/>
                <w:color w:val="000000"/>
              </w:rPr>
            </w:pPr>
            <w:r w:rsidRPr="00E372BA">
              <w:rPr>
                <w:rFonts w:ascii="Calibri" w:eastAsia="Times New Roman" w:hAnsi="Calibri" w:cs="Calibri"/>
                <w:color w:val="000000"/>
              </w:rPr>
              <w:t>82</w:t>
            </w:r>
          </w:p>
        </w:tc>
      </w:tr>
      <w:tr w:rsidR="00455C4D" w:rsidRPr="00455C4D" w:rsidTr="00ED2CC4">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2009</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F628D3" w:rsidRDefault="00711027" w:rsidP="00711027">
            <w:pPr>
              <w:spacing w:after="0" w:line="240" w:lineRule="auto"/>
              <w:jc w:val="center"/>
              <w:rPr>
                <w:rFonts w:ascii="Calibri" w:eastAsia="Times New Roman" w:hAnsi="Calibri" w:cs="Calibri"/>
                <w:i/>
                <w:color w:val="000000"/>
              </w:rPr>
            </w:pPr>
            <w:r w:rsidRPr="00F628D3">
              <w:rPr>
                <w:rFonts w:ascii="Calibri" w:eastAsia="Times New Roman" w:hAnsi="Calibri" w:cs="Calibri"/>
                <w:i/>
                <w:color w:val="000000"/>
              </w:rPr>
              <w:t>(</w:t>
            </w:r>
            <w:r w:rsidR="00FF11C3" w:rsidRPr="00F628D3">
              <w:rPr>
                <w:rFonts w:ascii="Calibri" w:eastAsia="Times New Roman" w:hAnsi="Calibri" w:cs="Calibri"/>
                <w:i/>
                <w:color w:val="000000"/>
              </w:rPr>
              <w:t>36</w:t>
            </w:r>
            <w:r w:rsidRPr="00F628D3">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F628D3" w:rsidRDefault="00711027" w:rsidP="00711027">
            <w:pPr>
              <w:spacing w:after="0" w:line="240" w:lineRule="auto"/>
              <w:jc w:val="center"/>
              <w:rPr>
                <w:rFonts w:ascii="Calibri" w:eastAsia="Times New Roman" w:hAnsi="Calibri" w:cs="Calibri"/>
                <w:i/>
                <w:color w:val="000000"/>
              </w:rPr>
            </w:pPr>
            <w:r w:rsidRPr="00F628D3">
              <w:rPr>
                <w:rFonts w:ascii="Calibri" w:eastAsia="Times New Roman" w:hAnsi="Calibri" w:cs="Calibri"/>
                <w:i/>
                <w:color w:val="000000"/>
              </w:rPr>
              <w:t>(</w:t>
            </w:r>
            <w:r w:rsidR="00FF11C3" w:rsidRPr="00F628D3">
              <w:rPr>
                <w:rFonts w:ascii="Calibri" w:eastAsia="Times New Roman" w:hAnsi="Calibri" w:cs="Calibri"/>
                <w:i/>
                <w:color w:val="000000"/>
              </w:rPr>
              <w:t>20</w:t>
            </w:r>
            <w:r w:rsidRPr="00F628D3">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F628D3" w:rsidRDefault="00711027" w:rsidP="00711027">
            <w:pPr>
              <w:spacing w:after="0" w:line="240" w:lineRule="auto"/>
              <w:jc w:val="center"/>
              <w:rPr>
                <w:rFonts w:ascii="Calibri" w:eastAsia="Times New Roman" w:hAnsi="Calibri" w:cs="Calibri"/>
                <w:i/>
                <w:color w:val="000000"/>
              </w:rPr>
            </w:pPr>
            <w:r w:rsidRPr="00F628D3">
              <w:rPr>
                <w:rFonts w:ascii="Calibri" w:eastAsia="Times New Roman" w:hAnsi="Calibri" w:cs="Calibri"/>
                <w:i/>
                <w:color w:val="000000"/>
              </w:rPr>
              <w:t>(</w:t>
            </w:r>
            <w:r w:rsidR="00FF11C3" w:rsidRPr="00F628D3">
              <w:rPr>
                <w:rFonts w:ascii="Calibri" w:eastAsia="Times New Roman" w:hAnsi="Calibri" w:cs="Calibri"/>
                <w:i/>
                <w:color w:val="000000"/>
              </w:rPr>
              <w:t>67</w:t>
            </w:r>
            <w:r w:rsidRPr="00F628D3">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F628D3" w:rsidRDefault="00711027" w:rsidP="00711027">
            <w:pPr>
              <w:spacing w:after="0" w:line="240" w:lineRule="auto"/>
              <w:jc w:val="center"/>
              <w:rPr>
                <w:rFonts w:ascii="Calibri" w:eastAsia="Times New Roman" w:hAnsi="Calibri" w:cs="Calibri"/>
                <w:i/>
                <w:color w:val="000000"/>
              </w:rPr>
            </w:pPr>
            <w:r w:rsidRPr="00F628D3">
              <w:rPr>
                <w:rFonts w:ascii="Calibri" w:eastAsia="Times New Roman" w:hAnsi="Calibri" w:cs="Calibri"/>
                <w:i/>
                <w:color w:val="000000"/>
              </w:rPr>
              <w:t>(</w:t>
            </w:r>
            <w:r w:rsidR="00FF11C3" w:rsidRPr="00F628D3">
              <w:rPr>
                <w:rFonts w:ascii="Calibri" w:eastAsia="Times New Roman" w:hAnsi="Calibri" w:cs="Calibri"/>
                <w:i/>
                <w:color w:val="000000"/>
              </w:rPr>
              <w:t>24</w:t>
            </w:r>
            <w:r w:rsidRPr="00F628D3">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F628D3" w:rsidRDefault="00711027" w:rsidP="00711027">
            <w:pPr>
              <w:spacing w:after="0" w:line="240" w:lineRule="auto"/>
              <w:jc w:val="center"/>
              <w:rPr>
                <w:rFonts w:ascii="Calibri" w:eastAsia="Times New Roman" w:hAnsi="Calibri" w:cs="Calibri"/>
                <w:i/>
                <w:color w:val="000000"/>
              </w:rPr>
            </w:pPr>
            <w:r w:rsidRPr="00F628D3">
              <w:rPr>
                <w:rFonts w:ascii="Calibri" w:eastAsia="Times New Roman" w:hAnsi="Calibri" w:cs="Calibri"/>
                <w:i/>
                <w:color w:val="000000"/>
              </w:rPr>
              <w:t>(</w:t>
            </w:r>
            <w:r w:rsidR="00FF11C3" w:rsidRPr="00F628D3">
              <w:rPr>
                <w:rFonts w:ascii="Calibri" w:eastAsia="Times New Roman" w:hAnsi="Calibri" w:cs="Calibri"/>
                <w:i/>
                <w:color w:val="000000"/>
              </w:rPr>
              <w:t>39</w:t>
            </w:r>
            <w:r w:rsidRPr="00F628D3">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FF11C3" w:rsidP="00711027">
            <w:pPr>
              <w:spacing w:after="0" w:line="240" w:lineRule="auto"/>
              <w:jc w:val="center"/>
              <w:rPr>
                <w:rFonts w:ascii="Calibri" w:eastAsia="Times New Roman" w:hAnsi="Calibri" w:cs="Calibri"/>
                <w:color w:val="000000"/>
              </w:rPr>
            </w:pPr>
            <w:r w:rsidRPr="00FF11C3">
              <w:rPr>
                <w:rFonts w:ascii="Calibri" w:eastAsia="Times New Roman" w:hAnsi="Calibri" w:cs="Calibri"/>
                <w:color w:val="000000"/>
              </w:rPr>
              <w:t>62</w:t>
            </w:r>
          </w:p>
        </w:tc>
      </w:tr>
      <w:tr w:rsidR="00455C4D" w:rsidRPr="00455C4D" w:rsidTr="00ED2CC4">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455C4D" w:rsidRPr="00455C4D" w:rsidRDefault="00455C4D" w:rsidP="00455C4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FF11C3" w:rsidP="00711027">
            <w:pPr>
              <w:spacing w:after="0" w:line="240" w:lineRule="auto"/>
              <w:jc w:val="center"/>
              <w:rPr>
                <w:rFonts w:ascii="Calibri" w:eastAsia="Times New Roman" w:hAnsi="Calibri" w:cs="Calibri"/>
                <w:color w:val="000000"/>
              </w:rPr>
            </w:pPr>
            <w:r w:rsidRPr="00FF11C3">
              <w:rPr>
                <w:rFonts w:ascii="Calibri" w:eastAsia="Times New Roman" w:hAnsi="Calibri" w:cs="Calibri"/>
                <w:color w:val="000000"/>
              </w:rPr>
              <w:t>38</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FF11C3" w:rsidP="00711027">
            <w:pPr>
              <w:spacing w:after="0" w:line="240" w:lineRule="auto"/>
              <w:jc w:val="center"/>
              <w:rPr>
                <w:rFonts w:ascii="Calibri" w:eastAsia="Times New Roman" w:hAnsi="Calibri" w:cs="Calibri"/>
                <w:color w:val="000000"/>
              </w:rPr>
            </w:pPr>
            <w:r w:rsidRPr="00FF11C3">
              <w:rPr>
                <w:rFonts w:ascii="Calibri" w:eastAsia="Times New Roman" w:hAnsi="Calibri" w:cs="Calibri"/>
                <w:color w:val="000000"/>
              </w:rPr>
              <w:t>36</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FF11C3" w:rsidP="00711027">
            <w:pPr>
              <w:spacing w:after="0" w:line="240" w:lineRule="auto"/>
              <w:jc w:val="center"/>
              <w:rPr>
                <w:rFonts w:ascii="Calibri" w:eastAsia="Times New Roman" w:hAnsi="Calibri" w:cs="Calibri"/>
                <w:color w:val="000000"/>
              </w:rPr>
            </w:pPr>
            <w:r w:rsidRPr="00FF11C3">
              <w:rPr>
                <w:rFonts w:ascii="Calibri" w:eastAsia="Times New Roman" w:hAnsi="Calibri" w:cs="Calibri"/>
                <w:color w:val="000000"/>
              </w:rPr>
              <w:t>79</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FF11C3" w:rsidP="00711027">
            <w:pPr>
              <w:spacing w:after="0" w:line="240" w:lineRule="auto"/>
              <w:jc w:val="center"/>
              <w:rPr>
                <w:rFonts w:ascii="Calibri" w:eastAsia="Times New Roman" w:hAnsi="Calibri" w:cs="Calibri"/>
                <w:color w:val="000000"/>
              </w:rPr>
            </w:pPr>
            <w:r w:rsidRPr="00FF11C3">
              <w:rPr>
                <w:rFonts w:ascii="Calibri" w:eastAsia="Times New Roman" w:hAnsi="Calibri" w:cs="Calibri"/>
                <w:color w:val="000000"/>
              </w:rPr>
              <w:t>75</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FF11C3" w:rsidP="00711027">
            <w:pPr>
              <w:spacing w:after="0" w:line="240" w:lineRule="auto"/>
              <w:jc w:val="center"/>
              <w:rPr>
                <w:rFonts w:ascii="Calibri" w:eastAsia="Times New Roman" w:hAnsi="Calibri" w:cs="Calibri"/>
                <w:color w:val="000000"/>
              </w:rPr>
            </w:pPr>
            <w:r w:rsidRPr="00FF11C3">
              <w:rPr>
                <w:rFonts w:ascii="Calibri" w:eastAsia="Times New Roman" w:hAnsi="Calibri" w:cs="Calibri"/>
                <w:color w:val="000000"/>
              </w:rPr>
              <w:t>64</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FF11C3" w:rsidP="00711027">
            <w:pPr>
              <w:spacing w:after="0" w:line="240" w:lineRule="auto"/>
              <w:jc w:val="center"/>
              <w:rPr>
                <w:rFonts w:ascii="Calibri" w:eastAsia="Times New Roman" w:hAnsi="Calibri" w:cs="Calibri"/>
                <w:color w:val="000000"/>
              </w:rPr>
            </w:pPr>
            <w:r w:rsidRPr="00FF11C3">
              <w:rPr>
                <w:rFonts w:ascii="Calibri" w:eastAsia="Times New Roman" w:hAnsi="Calibri" w:cs="Calibri"/>
                <w:color w:val="000000"/>
              </w:rPr>
              <w:t>85</w:t>
            </w:r>
          </w:p>
        </w:tc>
      </w:tr>
      <w:tr w:rsidR="00455C4D" w:rsidRPr="00455C4D" w:rsidTr="00ED2CC4">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F628D3" w:rsidRDefault="00711027" w:rsidP="00711027">
            <w:pPr>
              <w:spacing w:after="0" w:line="240" w:lineRule="auto"/>
              <w:jc w:val="center"/>
              <w:rPr>
                <w:rFonts w:ascii="Calibri" w:eastAsia="Times New Roman" w:hAnsi="Calibri" w:cs="Calibri"/>
                <w:i/>
                <w:color w:val="000000"/>
              </w:rPr>
            </w:pPr>
            <w:r w:rsidRPr="00F628D3">
              <w:rPr>
                <w:rFonts w:ascii="Calibri" w:eastAsia="Times New Roman" w:hAnsi="Calibri" w:cs="Calibri"/>
                <w:i/>
                <w:color w:val="000000"/>
              </w:rPr>
              <w:t>(</w:t>
            </w:r>
            <w:r w:rsidR="00897883" w:rsidRPr="00F628D3">
              <w:rPr>
                <w:rFonts w:ascii="Calibri" w:eastAsia="Times New Roman" w:hAnsi="Calibri" w:cs="Calibri"/>
                <w:i/>
                <w:color w:val="000000"/>
              </w:rPr>
              <w:t>28</w:t>
            </w:r>
            <w:r w:rsidRPr="00F628D3">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F628D3" w:rsidRDefault="00711027" w:rsidP="00711027">
            <w:pPr>
              <w:spacing w:after="0" w:line="240" w:lineRule="auto"/>
              <w:jc w:val="center"/>
              <w:rPr>
                <w:rFonts w:ascii="Calibri" w:eastAsia="Times New Roman" w:hAnsi="Calibri" w:cs="Calibri"/>
                <w:i/>
                <w:color w:val="000000"/>
              </w:rPr>
            </w:pPr>
            <w:r w:rsidRPr="00F628D3">
              <w:rPr>
                <w:rFonts w:ascii="Calibri" w:eastAsia="Times New Roman" w:hAnsi="Calibri" w:cs="Calibri"/>
                <w:i/>
                <w:color w:val="000000"/>
              </w:rPr>
              <w:t>(</w:t>
            </w:r>
            <w:r w:rsidR="00897883" w:rsidRPr="00F628D3">
              <w:rPr>
                <w:rFonts w:ascii="Calibri" w:eastAsia="Times New Roman" w:hAnsi="Calibri" w:cs="Calibri"/>
                <w:i/>
                <w:color w:val="000000"/>
              </w:rPr>
              <w:t>21</w:t>
            </w:r>
            <w:r w:rsidRPr="00F628D3">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F628D3" w:rsidRDefault="00711027" w:rsidP="00711027">
            <w:pPr>
              <w:spacing w:after="0" w:line="240" w:lineRule="auto"/>
              <w:jc w:val="center"/>
              <w:rPr>
                <w:rFonts w:ascii="Calibri" w:eastAsia="Times New Roman" w:hAnsi="Calibri" w:cs="Calibri"/>
                <w:i/>
                <w:color w:val="000000"/>
              </w:rPr>
            </w:pPr>
            <w:r w:rsidRPr="00F628D3">
              <w:rPr>
                <w:rFonts w:ascii="Calibri" w:eastAsia="Times New Roman" w:hAnsi="Calibri" w:cs="Calibri"/>
                <w:i/>
                <w:color w:val="000000"/>
              </w:rPr>
              <w:t>(</w:t>
            </w:r>
            <w:r w:rsidR="00897883" w:rsidRPr="00F628D3">
              <w:rPr>
                <w:rFonts w:ascii="Calibri" w:eastAsia="Times New Roman" w:hAnsi="Calibri" w:cs="Calibri"/>
                <w:i/>
                <w:color w:val="000000"/>
              </w:rPr>
              <w:t>50</w:t>
            </w:r>
            <w:r w:rsidRPr="00F628D3">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F628D3" w:rsidRDefault="00711027" w:rsidP="00711027">
            <w:pPr>
              <w:spacing w:after="0" w:line="240" w:lineRule="auto"/>
              <w:jc w:val="center"/>
              <w:rPr>
                <w:rFonts w:ascii="Calibri" w:eastAsia="Times New Roman" w:hAnsi="Calibri" w:cs="Calibri"/>
                <w:i/>
                <w:color w:val="000000"/>
              </w:rPr>
            </w:pPr>
            <w:r w:rsidRPr="00F628D3">
              <w:rPr>
                <w:rFonts w:ascii="Calibri" w:eastAsia="Times New Roman" w:hAnsi="Calibri" w:cs="Calibri"/>
                <w:i/>
                <w:color w:val="000000"/>
              </w:rPr>
              <w:t>(</w:t>
            </w:r>
            <w:r w:rsidR="00662DBD" w:rsidRPr="00F628D3">
              <w:rPr>
                <w:rFonts w:ascii="Calibri" w:eastAsia="Times New Roman" w:hAnsi="Calibri" w:cs="Calibri"/>
                <w:i/>
                <w:color w:val="000000"/>
              </w:rPr>
              <w:t>35</w:t>
            </w:r>
            <w:r w:rsidRPr="00F628D3">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F628D3" w:rsidRDefault="00711027" w:rsidP="00711027">
            <w:pPr>
              <w:spacing w:after="0" w:line="240" w:lineRule="auto"/>
              <w:jc w:val="center"/>
              <w:rPr>
                <w:rFonts w:ascii="Calibri" w:eastAsia="Times New Roman" w:hAnsi="Calibri" w:cs="Calibri"/>
                <w:i/>
                <w:color w:val="000000"/>
              </w:rPr>
            </w:pPr>
            <w:r w:rsidRPr="00F628D3">
              <w:rPr>
                <w:rFonts w:ascii="Calibri" w:eastAsia="Times New Roman" w:hAnsi="Calibri" w:cs="Calibri"/>
                <w:i/>
                <w:color w:val="000000"/>
              </w:rPr>
              <w:t>(</w:t>
            </w:r>
            <w:r w:rsidR="00897883" w:rsidRPr="00F628D3">
              <w:rPr>
                <w:rFonts w:ascii="Calibri" w:eastAsia="Times New Roman" w:hAnsi="Calibri" w:cs="Calibri"/>
                <w:i/>
                <w:color w:val="000000"/>
              </w:rPr>
              <w:t>36</w:t>
            </w:r>
            <w:r w:rsidRPr="00F628D3">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897883" w:rsidP="00711027">
            <w:pPr>
              <w:spacing w:after="0" w:line="240" w:lineRule="auto"/>
              <w:jc w:val="center"/>
              <w:rPr>
                <w:rFonts w:ascii="Calibri" w:eastAsia="Times New Roman" w:hAnsi="Calibri" w:cs="Calibri"/>
                <w:color w:val="000000"/>
              </w:rPr>
            </w:pPr>
            <w:r w:rsidRPr="00897883">
              <w:rPr>
                <w:rFonts w:ascii="Calibri" w:eastAsia="Times New Roman" w:hAnsi="Calibri" w:cs="Calibri"/>
                <w:color w:val="000000"/>
              </w:rPr>
              <w:t>65</w:t>
            </w:r>
          </w:p>
        </w:tc>
      </w:tr>
      <w:tr w:rsidR="00455C4D" w:rsidRPr="00455C4D" w:rsidTr="00ED2CC4">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455C4D" w:rsidRPr="00455C4D" w:rsidRDefault="00455C4D" w:rsidP="00455C4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662DBD" w:rsidP="00711027">
            <w:pPr>
              <w:spacing w:after="0" w:line="240" w:lineRule="auto"/>
              <w:jc w:val="center"/>
              <w:rPr>
                <w:rFonts w:ascii="Calibri" w:eastAsia="Times New Roman" w:hAnsi="Calibri" w:cs="Calibri"/>
                <w:color w:val="000000"/>
              </w:rPr>
            </w:pPr>
            <w:r w:rsidRPr="00662DBD">
              <w:rPr>
                <w:rFonts w:ascii="Calibri" w:eastAsia="Times New Roman" w:hAnsi="Calibri" w:cs="Calibri"/>
                <w:color w:val="000000"/>
              </w:rPr>
              <w:t>73</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897883" w:rsidP="00711027">
            <w:pPr>
              <w:spacing w:after="0" w:line="240" w:lineRule="auto"/>
              <w:jc w:val="center"/>
              <w:rPr>
                <w:rFonts w:ascii="Calibri" w:eastAsia="Times New Roman" w:hAnsi="Calibri" w:cs="Calibri"/>
                <w:color w:val="000000"/>
              </w:rPr>
            </w:pPr>
            <w:r w:rsidRPr="00897883">
              <w:rPr>
                <w:rFonts w:ascii="Calibri" w:eastAsia="Times New Roman" w:hAnsi="Calibri" w:cs="Calibri"/>
                <w:color w:val="000000"/>
              </w:rPr>
              <w:t>74</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897883" w:rsidP="00711027">
            <w:pPr>
              <w:spacing w:after="0" w:line="240" w:lineRule="auto"/>
              <w:jc w:val="center"/>
              <w:rPr>
                <w:rFonts w:ascii="Calibri" w:eastAsia="Times New Roman" w:hAnsi="Calibri" w:cs="Calibri"/>
                <w:color w:val="000000"/>
              </w:rPr>
            </w:pPr>
            <w:r w:rsidRPr="00897883">
              <w:rPr>
                <w:rFonts w:ascii="Calibri" w:eastAsia="Times New Roman" w:hAnsi="Calibri" w:cs="Calibri"/>
                <w:color w:val="000000"/>
              </w:rPr>
              <w:t>74</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662DBD" w:rsidP="00711027">
            <w:pPr>
              <w:spacing w:after="0" w:line="240" w:lineRule="auto"/>
              <w:jc w:val="center"/>
              <w:rPr>
                <w:rFonts w:ascii="Calibri" w:eastAsia="Times New Roman" w:hAnsi="Calibri" w:cs="Calibri"/>
                <w:color w:val="000000"/>
              </w:rPr>
            </w:pPr>
            <w:r w:rsidRPr="00662DBD">
              <w:rPr>
                <w:rFonts w:ascii="Calibri" w:eastAsia="Times New Roman" w:hAnsi="Calibri" w:cs="Calibri"/>
                <w:color w:val="000000"/>
              </w:rPr>
              <w:t>76</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897883" w:rsidP="00711027">
            <w:pPr>
              <w:spacing w:after="0" w:line="240" w:lineRule="auto"/>
              <w:jc w:val="center"/>
              <w:rPr>
                <w:rFonts w:ascii="Calibri" w:eastAsia="Times New Roman" w:hAnsi="Calibri" w:cs="Calibri"/>
                <w:color w:val="000000"/>
              </w:rPr>
            </w:pPr>
            <w:r w:rsidRPr="00897883">
              <w:rPr>
                <w:rFonts w:ascii="Calibri" w:eastAsia="Times New Roman" w:hAnsi="Calibri" w:cs="Calibri"/>
                <w:color w:val="000000"/>
              </w:rPr>
              <w:t>83</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897883" w:rsidP="00711027">
            <w:pPr>
              <w:spacing w:after="0" w:line="240" w:lineRule="auto"/>
              <w:jc w:val="center"/>
              <w:rPr>
                <w:rFonts w:ascii="Calibri" w:eastAsia="Times New Roman" w:hAnsi="Calibri" w:cs="Calibri"/>
                <w:color w:val="000000"/>
              </w:rPr>
            </w:pPr>
            <w:r w:rsidRPr="00897883">
              <w:rPr>
                <w:rFonts w:ascii="Calibri" w:eastAsia="Times New Roman" w:hAnsi="Calibri" w:cs="Calibri"/>
                <w:color w:val="000000"/>
              </w:rPr>
              <w:t>93</w:t>
            </w:r>
          </w:p>
        </w:tc>
      </w:tr>
      <w:tr w:rsidR="00455C4D" w:rsidRPr="00455C4D" w:rsidTr="00ED2CC4">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2011</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555C7A" w:rsidP="00711027">
            <w:pPr>
              <w:spacing w:after="0" w:line="240" w:lineRule="auto"/>
              <w:jc w:val="center"/>
              <w:rPr>
                <w:rFonts w:ascii="Calibri" w:eastAsia="Times New Roman" w:hAnsi="Calibri" w:cs="Calibri"/>
                <w:color w:val="000000"/>
              </w:rPr>
            </w:pPr>
            <w:r w:rsidRPr="00555C7A">
              <w:rPr>
                <w:rFonts w:ascii="Calibri" w:eastAsia="Times New Roman" w:hAnsi="Calibri" w:cs="Calibri"/>
                <w:color w:val="000000"/>
              </w:rPr>
              <w:t>20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555C7A" w:rsidP="00711027">
            <w:pPr>
              <w:spacing w:after="0" w:line="240" w:lineRule="auto"/>
              <w:jc w:val="center"/>
              <w:rPr>
                <w:rFonts w:ascii="Calibri" w:eastAsia="Times New Roman" w:hAnsi="Calibri" w:cs="Calibri"/>
                <w:color w:val="000000"/>
              </w:rPr>
            </w:pPr>
            <w:r w:rsidRPr="00555C7A">
              <w:rPr>
                <w:rFonts w:ascii="Calibri" w:eastAsia="Times New Roman" w:hAnsi="Calibri" w:cs="Calibri"/>
                <w:color w:val="000000"/>
              </w:rPr>
              <w:t>22</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F628D3" w:rsidRDefault="00711027" w:rsidP="00711027">
            <w:pPr>
              <w:spacing w:after="0" w:line="240" w:lineRule="auto"/>
              <w:jc w:val="center"/>
              <w:rPr>
                <w:rFonts w:ascii="Calibri" w:eastAsia="Times New Roman" w:hAnsi="Calibri" w:cs="Calibri"/>
                <w:i/>
                <w:color w:val="000000"/>
              </w:rPr>
            </w:pPr>
            <w:r w:rsidRPr="00F628D3">
              <w:rPr>
                <w:rFonts w:ascii="Calibri" w:eastAsia="Times New Roman" w:hAnsi="Calibri" w:cs="Calibri"/>
                <w:i/>
                <w:color w:val="000000"/>
              </w:rPr>
              <w:t>(</w:t>
            </w:r>
            <w:r w:rsidR="00555C7A" w:rsidRPr="00F628D3">
              <w:rPr>
                <w:rFonts w:ascii="Calibri" w:eastAsia="Times New Roman" w:hAnsi="Calibri" w:cs="Calibri"/>
                <w:i/>
                <w:color w:val="000000"/>
              </w:rPr>
              <w:t>50</w:t>
            </w:r>
            <w:r w:rsidRPr="00F628D3">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555C7A" w:rsidP="00711027">
            <w:pPr>
              <w:spacing w:after="0" w:line="240" w:lineRule="auto"/>
              <w:jc w:val="center"/>
              <w:rPr>
                <w:rFonts w:ascii="Calibri" w:eastAsia="Times New Roman" w:hAnsi="Calibri" w:cs="Calibri"/>
                <w:color w:val="000000"/>
              </w:rPr>
            </w:pPr>
            <w:r w:rsidRPr="00555C7A">
              <w:rPr>
                <w:rFonts w:ascii="Calibri" w:eastAsia="Times New Roman" w:hAnsi="Calibri" w:cs="Calibri"/>
                <w:color w:val="000000"/>
              </w:rPr>
              <w:t>21</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555C7A" w:rsidP="00711027">
            <w:pPr>
              <w:spacing w:after="0" w:line="240" w:lineRule="auto"/>
              <w:jc w:val="center"/>
              <w:rPr>
                <w:rFonts w:ascii="Calibri" w:eastAsia="Times New Roman" w:hAnsi="Calibri" w:cs="Calibri"/>
                <w:color w:val="000000"/>
              </w:rPr>
            </w:pPr>
            <w:r w:rsidRPr="00555C7A">
              <w:rPr>
                <w:rFonts w:ascii="Calibri" w:eastAsia="Times New Roman" w:hAnsi="Calibri" w:cs="Calibri"/>
                <w:color w:val="000000"/>
              </w:rPr>
              <w:t>42</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F628D3" w:rsidRDefault="00711027" w:rsidP="00711027">
            <w:pPr>
              <w:spacing w:after="0" w:line="240" w:lineRule="auto"/>
              <w:jc w:val="center"/>
              <w:rPr>
                <w:rFonts w:ascii="Calibri" w:eastAsia="Times New Roman" w:hAnsi="Calibri" w:cs="Calibri"/>
                <w:i/>
                <w:color w:val="000000"/>
              </w:rPr>
            </w:pPr>
            <w:r w:rsidRPr="00F628D3">
              <w:rPr>
                <w:rFonts w:ascii="Calibri" w:eastAsia="Times New Roman" w:hAnsi="Calibri" w:cs="Calibri"/>
                <w:i/>
                <w:color w:val="000000"/>
              </w:rPr>
              <w:t>(</w:t>
            </w:r>
            <w:r w:rsidR="00555C7A" w:rsidRPr="00F628D3">
              <w:rPr>
                <w:rFonts w:ascii="Calibri" w:eastAsia="Times New Roman" w:hAnsi="Calibri" w:cs="Calibri"/>
                <w:i/>
                <w:color w:val="000000"/>
              </w:rPr>
              <w:t>58</w:t>
            </w:r>
            <w:r w:rsidRPr="00F628D3">
              <w:rPr>
                <w:rFonts w:ascii="Calibri" w:eastAsia="Times New Roman" w:hAnsi="Calibri" w:cs="Calibri"/>
                <w:i/>
                <w:color w:val="000000"/>
              </w:rPr>
              <w:t>)</w:t>
            </w:r>
          </w:p>
        </w:tc>
      </w:tr>
      <w:tr w:rsidR="00455C4D" w:rsidRPr="00455C4D" w:rsidTr="00ED2CC4">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455C4D" w:rsidRPr="00455C4D" w:rsidRDefault="00455C4D" w:rsidP="00455C4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555C7A" w:rsidP="00711027">
            <w:pPr>
              <w:spacing w:after="0" w:line="240" w:lineRule="auto"/>
              <w:jc w:val="center"/>
              <w:rPr>
                <w:rFonts w:ascii="Calibri" w:eastAsia="Times New Roman" w:hAnsi="Calibri" w:cs="Calibri"/>
                <w:color w:val="000000"/>
              </w:rPr>
            </w:pPr>
            <w:r w:rsidRPr="00555C7A">
              <w:rPr>
                <w:rFonts w:ascii="Calibri" w:eastAsia="Times New Roman" w:hAnsi="Calibri" w:cs="Calibri"/>
                <w:color w:val="000000"/>
              </w:rPr>
              <w:t>96</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555C7A" w:rsidP="00711027">
            <w:pPr>
              <w:spacing w:after="0" w:line="240" w:lineRule="auto"/>
              <w:jc w:val="center"/>
              <w:rPr>
                <w:rFonts w:ascii="Calibri" w:eastAsia="Times New Roman" w:hAnsi="Calibri" w:cs="Calibri"/>
                <w:color w:val="000000"/>
              </w:rPr>
            </w:pPr>
            <w:r w:rsidRPr="00555C7A">
              <w:rPr>
                <w:rFonts w:ascii="Calibri" w:eastAsia="Times New Roman" w:hAnsi="Calibri" w:cs="Calibri"/>
                <w:color w:val="000000"/>
              </w:rPr>
              <w:t>93</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555C7A" w:rsidP="00711027">
            <w:pPr>
              <w:spacing w:after="0" w:line="240" w:lineRule="auto"/>
              <w:jc w:val="center"/>
              <w:rPr>
                <w:rFonts w:ascii="Calibri" w:eastAsia="Times New Roman" w:hAnsi="Calibri" w:cs="Calibri"/>
                <w:color w:val="000000"/>
              </w:rPr>
            </w:pPr>
            <w:r w:rsidRPr="00555C7A">
              <w:rPr>
                <w:rFonts w:ascii="Calibri" w:eastAsia="Times New Roman" w:hAnsi="Calibri" w:cs="Calibri"/>
                <w:color w:val="000000"/>
              </w:rPr>
              <w:t>44</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555C7A" w:rsidP="00711027">
            <w:pPr>
              <w:spacing w:after="0" w:line="240" w:lineRule="auto"/>
              <w:jc w:val="center"/>
              <w:rPr>
                <w:rFonts w:ascii="Calibri" w:eastAsia="Times New Roman" w:hAnsi="Calibri" w:cs="Calibri"/>
                <w:color w:val="000000"/>
              </w:rPr>
            </w:pPr>
            <w:r w:rsidRPr="00555C7A">
              <w:rPr>
                <w:rFonts w:ascii="Calibri" w:eastAsia="Times New Roman" w:hAnsi="Calibri" w:cs="Calibri"/>
                <w:color w:val="000000"/>
              </w:rPr>
              <w:t>91</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555C7A" w:rsidP="00711027">
            <w:pPr>
              <w:spacing w:after="0" w:line="240" w:lineRule="auto"/>
              <w:jc w:val="center"/>
              <w:rPr>
                <w:rFonts w:ascii="Calibri" w:eastAsia="Times New Roman" w:hAnsi="Calibri" w:cs="Calibri"/>
                <w:color w:val="000000"/>
              </w:rPr>
            </w:pPr>
            <w:r w:rsidRPr="00555C7A">
              <w:rPr>
                <w:rFonts w:ascii="Calibri" w:eastAsia="Times New Roman" w:hAnsi="Calibri" w:cs="Calibri"/>
                <w:color w:val="000000"/>
              </w:rPr>
              <w:t>93</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555C7A" w:rsidP="00711027">
            <w:pPr>
              <w:spacing w:after="0" w:line="240" w:lineRule="auto"/>
              <w:jc w:val="center"/>
              <w:rPr>
                <w:rFonts w:ascii="Calibri" w:eastAsia="Times New Roman" w:hAnsi="Calibri" w:cs="Calibri"/>
                <w:color w:val="000000"/>
              </w:rPr>
            </w:pPr>
            <w:r w:rsidRPr="00555C7A">
              <w:rPr>
                <w:rFonts w:ascii="Calibri" w:eastAsia="Times New Roman" w:hAnsi="Calibri" w:cs="Calibri"/>
                <w:color w:val="000000"/>
              </w:rPr>
              <w:t>52</w:t>
            </w:r>
          </w:p>
        </w:tc>
      </w:tr>
      <w:tr w:rsidR="00455C4D" w:rsidRPr="00455C4D" w:rsidTr="00ED2CC4">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2012</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F628D3" w:rsidRDefault="00711027" w:rsidP="00711027">
            <w:pPr>
              <w:spacing w:after="0" w:line="240" w:lineRule="auto"/>
              <w:jc w:val="center"/>
              <w:rPr>
                <w:rFonts w:ascii="Calibri" w:eastAsia="Times New Roman" w:hAnsi="Calibri" w:cs="Calibri"/>
                <w:i/>
                <w:color w:val="000000"/>
              </w:rPr>
            </w:pPr>
            <w:r w:rsidRPr="00F628D3">
              <w:rPr>
                <w:rFonts w:ascii="Calibri" w:eastAsia="Times New Roman" w:hAnsi="Calibri" w:cs="Calibri"/>
                <w:i/>
                <w:color w:val="000000"/>
              </w:rPr>
              <w:t>(</w:t>
            </w:r>
            <w:r w:rsidR="00AA3637" w:rsidRPr="00F628D3">
              <w:rPr>
                <w:rFonts w:ascii="Calibri" w:eastAsia="Times New Roman" w:hAnsi="Calibri" w:cs="Calibri"/>
                <w:i/>
                <w:color w:val="000000"/>
              </w:rPr>
              <w:t>24</w:t>
            </w:r>
            <w:r w:rsidRPr="00F628D3">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A3637" w:rsidP="00711027">
            <w:pPr>
              <w:spacing w:after="0" w:line="240" w:lineRule="auto"/>
              <w:jc w:val="center"/>
              <w:rPr>
                <w:rFonts w:ascii="Calibri" w:eastAsia="Times New Roman" w:hAnsi="Calibri" w:cs="Calibri"/>
                <w:color w:val="000000"/>
              </w:rPr>
            </w:pPr>
            <w:r w:rsidRPr="00AA3637">
              <w:rPr>
                <w:rFonts w:ascii="Calibri" w:eastAsia="Times New Roman" w:hAnsi="Calibri" w:cs="Calibri"/>
                <w:color w:val="000000"/>
              </w:rPr>
              <w:t>16</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A3637" w:rsidP="00711027">
            <w:pPr>
              <w:spacing w:after="0" w:line="240" w:lineRule="auto"/>
              <w:jc w:val="center"/>
              <w:rPr>
                <w:rFonts w:ascii="Calibri" w:eastAsia="Times New Roman" w:hAnsi="Calibri" w:cs="Calibri"/>
                <w:color w:val="000000"/>
              </w:rPr>
            </w:pPr>
            <w:r w:rsidRPr="00AA3637">
              <w:rPr>
                <w:rFonts w:ascii="Calibri" w:eastAsia="Times New Roman" w:hAnsi="Calibri" w:cs="Calibri"/>
                <w:color w:val="000000"/>
              </w:rPr>
              <w:t>59</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D7AF1" w:rsidRDefault="00711027" w:rsidP="00711027">
            <w:pPr>
              <w:spacing w:after="0" w:line="240" w:lineRule="auto"/>
              <w:jc w:val="center"/>
              <w:rPr>
                <w:rFonts w:ascii="Calibri" w:eastAsia="Times New Roman" w:hAnsi="Calibri" w:cs="Calibri"/>
                <w:i/>
                <w:color w:val="000000"/>
              </w:rPr>
            </w:pPr>
            <w:r w:rsidRPr="001D7AF1">
              <w:rPr>
                <w:rFonts w:ascii="Calibri" w:eastAsia="Times New Roman" w:hAnsi="Calibri" w:cs="Calibri"/>
                <w:i/>
                <w:color w:val="000000"/>
              </w:rPr>
              <w:t>(</w:t>
            </w:r>
            <w:r w:rsidR="00AA3637" w:rsidRPr="001D7AF1">
              <w:rPr>
                <w:rFonts w:ascii="Calibri" w:eastAsia="Times New Roman" w:hAnsi="Calibri" w:cs="Calibri"/>
                <w:i/>
                <w:color w:val="000000"/>
              </w:rPr>
              <w:t>10</w:t>
            </w:r>
            <w:r w:rsidRPr="001D7AF1">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A3637" w:rsidP="00711027">
            <w:pPr>
              <w:spacing w:after="0" w:line="240" w:lineRule="auto"/>
              <w:jc w:val="center"/>
              <w:rPr>
                <w:rFonts w:ascii="Calibri" w:eastAsia="Times New Roman" w:hAnsi="Calibri" w:cs="Calibri"/>
                <w:color w:val="000000"/>
              </w:rPr>
            </w:pPr>
            <w:r w:rsidRPr="00AA3637">
              <w:rPr>
                <w:rFonts w:ascii="Calibri" w:eastAsia="Times New Roman" w:hAnsi="Calibri" w:cs="Calibri"/>
                <w:color w:val="000000"/>
              </w:rPr>
              <w:t>45</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711027">
            <w:pPr>
              <w:spacing w:after="0" w:line="240" w:lineRule="auto"/>
              <w:jc w:val="center"/>
              <w:rPr>
                <w:rFonts w:ascii="Calibri" w:eastAsia="Times New Roman" w:hAnsi="Calibri" w:cs="Calibri"/>
                <w:color w:val="000000"/>
              </w:rPr>
            </w:pPr>
          </w:p>
        </w:tc>
      </w:tr>
      <w:tr w:rsidR="00455C4D" w:rsidRPr="00455C4D" w:rsidTr="00ED2CC4">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455C4D" w:rsidRPr="00455C4D" w:rsidRDefault="00455C4D" w:rsidP="00455C4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A3637" w:rsidP="00711027">
            <w:pPr>
              <w:spacing w:after="0" w:line="240" w:lineRule="auto"/>
              <w:jc w:val="center"/>
              <w:rPr>
                <w:rFonts w:ascii="Calibri" w:eastAsia="Times New Roman" w:hAnsi="Calibri" w:cs="Calibri"/>
                <w:color w:val="000000"/>
              </w:rPr>
            </w:pPr>
            <w:r w:rsidRPr="00AA3637">
              <w:rPr>
                <w:rFonts w:ascii="Calibri" w:eastAsia="Times New Roman" w:hAnsi="Calibri" w:cs="Calibri"/>
                <w:color w:val="000000"/>
              </w:rPr>
              <w:t>36</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A3637" w:rsidP="00711027">
            <w:pPr>
              <w:spacing w:after="0" w:line="240" w:lineRule="auto"/>
              <w:jc w:val="center"/>
              <w:rPr>
                <w:rFonts w:ascii="Calibri" w:eastAsia="Times New Roman" w:hAnsi="Calibri" w:cs="Calibri"/>
                <w:color w:val="000000"/>
              </w:rPr>
            </w:pPr>
            <w:r w:rsidRPr="00AA3637">
              <w:rPr>
                <w:rFonts w:ascii="Calibri" w:eastAsia="Times New Roman" w:hAnsi="Calibri" w:cs="Calibri"/>
                <w:color w:val="000000"/>
              </w:rPr>
              <w:t>87</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A3637" w:rsidP="00711027">
            <w:pPr>
              <w:spacing w:after="0" w:line="240" w:lineRule="auto"/>
              <w:jc w:val="center"/>
              <w:rPr>
                <w:rFonts w:ascii="Calibri" w:eastAsia="Times New Roman" w:hAnsi="Calibri" w:cs="Calibri"/>
                <w:color w:val="000000"/>
              </w:rPr>
            </w:pPr>
            <w:r w:rsidRPr="00AA3637">
              <w:rPr>
                <w:rFonts w:ascii="Calibri" w:eastAsia="Times New Roman" w:hAnsi="Calibri" w:cs="Calibri"/>
                <w:color w:val="000000"/>
              </w:rPr>
              <w:t>98</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A3637" w:rsidP="00711027">
            <w:pPr>
              <w:spacing w:after="0" w:line="240" w:lineRule="auto"/>
              <w:jc w:val="center"/>
              <w:rPr>
                <w:rFonts w:ascii="Calibri" w:eastAsia="Times New Roman" w:hAnsi="Calibri" w:cs="Calibri"/>
                <w:color w:val="000000"/>
              </w:rPr>
            </w:pPr>
            <w:r w:rsidRPr="00AA3637">
              <w:rPr>
                <w:rFonts w:ascii="Calibri" w:eastAsia="Times New Roman" w:hAnsi="Calibri" w:cs="Calibri"/>
                <w:color w:val="000000"/>
              </w:rPr>
              <w:t>64</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A3637" w:rsidP="00711027">
            <w:pPr>
              <w:spacing w:after="0" w:line="240" w:lineRule="auto"/>
              <w:jc w:val="center"/>
              <w:rPr>
                <w:rFonts w:ascii="Calibri" w:eastAsia="Times New Roman" w:hAnsi="Calibri" w:cs="Calibri"/>
                <w:color w:val="000000"/>
              </w:rPr>
            </w:pPr>
            <w:r w:rsidRPr="00AA3637">
              <w:rPr>
                <w:rFonts w:ascii="Calibri" w:eastAsia="Times New Roman" w:hAnsi="Calibri" w:cs="Calibri"/>
                <w:color w:val="000000"/>
              </w:rPr>
              <w:t>87</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A3637" w:rsidP="00711027">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455C4D" w:rsidRPr="00455C4D" w:rsidTr="00ED2CC4">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lastRenderedPageBreak/>
              <w:t>2013</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711027">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D7AF1" w:rsidRDefault="00711027" w:rsidP="00711027">
            <w:pPr>
              <w:spacing w:after="0" w:line="240" w:lineRule="auto"/>
              <w:jc w:val="center"/>
              <w:rPr>
                <w:rFonts w:ascii="Calibri" w:eastAsia="Times New Roman" w:hAnsi="Calibri" w:cs="Calibri"/>
                <w:i/>
                <w:color w:val="000000"/>
              </w:rPr>
            </w:pPr>
            <w:r w:rsidRPr="001D7AF1">
              <w:rPr>
                <w:rFonts w:ascii="Calibri" w:eastAsia="Times New Roman" w:hAnsi="Calibri" w:cs="Calibri"/>
                <w:i/>
                <w:color w:val="000000"/>
              </w:rPr>
              <w:t>(</w:t>
            </w:r>
            <w:r w:rsidR="00A81CDB" w:rsidRPr="001D7AF1">
              <w:rPr>
                <w:rFonts w:ascii="Calibri" w:eastAsia="Times New Roman" w:hAnsi="Calibri" w:cs="Calibri"/>
                <w:i/>
                <w:color w:val="000000"/>
              </w:rPr>
              <w:t>8</w:t>
            </w:r>
            <w:r w:rsidRPr="001D7AF1">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D7AF1" w:rsidRDefault="00711027" w:rsidP="00711027">
            <w:pPr>
              <w:spacing w:after="0" w:line="240" w:lineRule="auto"/>
              <w:jc w:val="center"/>
              <w:rPr>
                <w:rFonts w:ascii="Calibri" w:eastAsia="Times New Roman" w:hAnsi="Calibri" w:cs="Calibri"/>
                <w:i/>
                <w:color w:val="000000"/>
              </w:rPr>
            </w:pPr>
            <w:r w:rsidRPr="001D7AF1">
              <w:rPr>
                <w:rFonts w:ascii="Calibri" w:eastAsia="Times New Roman" w:hAnsi="Calibri" w:cs="Calibri"/>
                <w:i/>
                <w:color w:val="000000"/>
              </w:rPr>
              <w:t>(</w:t>
            </w:r>
            <w:r w:rsidR="00A81CDB" w:rsidRPr="001D7AF1">
              <w:rPr>
                <w:rFonts w:ascii="Calibri" w:eastAsia="Times New Roman" w:hAnsi="Calibri" w:cs="Calibri"/>
                <w:i/>
                <w:color w:val="000000"/>
              </w:rPr>
              <w:t>60</w:t>
            </w:r>
            <w:r w:rsidRPr="001D7AF1">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711027">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D7AF1" w:rsidRDefault="00711027" w:rsidP="00711027">
            <w:pPr>
              <w:spacing w:after="0" w:line="240" w:lineRule="auto"/>
              <w:jc w:val="center"/>
              <w:rPr>
                <w:rFonts w:ascii="Calibri" w:eastAsia="Times New Roman" w:hAnsi="Calibri" w:cs="Calibri"/>
                <w:i/>
                <w:color w:val="000000"/>
              </w:rPr>
            </w:pPr>
            <w:r w:rsidRPr="001D7AF1">
              <w:rPr>
                <w:rFonts w:ascii="Calibri" w:eastAsia="Times New Roman" w:hAnsi="Calibri" w:cs="Calibri"/>
                <w:i/>
                <w:color w:val="000000"/>
              </w:rPr>
              <w:t>(</w:t>
            </w:r>
            <w:r w:rsidR="00A81CDB" w:rsidRPr="001D7AF1">
              <w:rPr>
                <w:rFonts w:ascii="Calibri" w:eastAsia="Times New Roman" w:hAnsi="Calibri" w:cs="Calibri"/>
                <w:i/>
                <w:color w:val="000000"/>
              </w:rPr>
              <w:t>44</w:t>
            </w:r>
            <w:r w:rsidRPr="001D7AF1">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711027">
            <w:pPr>
              <w:spacing w:after="0" w:line="240" w:lineRule="auto"/>
              <w:jc w:val="center"/>
              <w:rPr>
                <w:rFonts w:ascii="Calibri" w:eastAsia="Times New Roman" w:hAnsi="Calibri" w:cs="Calibri"/>
                <w:color w:val="000000"/>
              </w:rPr>
            </w:pPr>
          </w:p>
        </w:tc>
      </w:tr>
      <w:tr w:rsidR="00455C4D" w:rsidRPr="00455C4D" w:rsidTr="00ED2CC4">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455C4D" w:rsidRPr="00455C4D" w:rsidRDefault="00455C4D" w:rsidP="00455C4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81CDB" w:rsidP="00711027">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81CDB" w:rsidP="00711027">
            <w:pPr>
              <w:spacing w:after="0" w:line="240" w:lineRule="auto"/>
              <w:jc w:val="center"/>
              <w:rPr>
                <w:rFonts w:ascii="Calibri" w:eastAsia="Times New Roman" w:hAnsi="Calibri" w:cs="Calibri"/>
                <w:color w:val="000000"/>
              </w:rPr>
            </w:pPr>
            <w:r w:rsidRPr="00A81CDB">
              <w:rPr>
                <w:rFonts w:ascii="Calibri" w:eastAsia="Times New Roman" w:hAnsi="Calibri" w:cs="Calibri"/>
                <w:color w:val="000000"/>
              </w:rPr>
              <w:t>61</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81CDB" w:rsidP="00711027">
            <w:pPr>
              <w:spacing w:after="0" w:line="240" w:lineRule="auto"/>
              <w:jc w:val="center"/>
              <w:rPr>
                <w:rFonts w:ascii="Calibri" w:eastAsia="Times New Roman" w:hAnsi="Calibri" w:cs="Calibri"/>
                <w:color w:val="000000"/>
              </w:rPr>
            </w:pPr>
            <w:r w:rsidRPr="00A81CDB">
              <w:rPr>
                <w:rFonts w:ascii="Calibri" w:eastAsia="Times New Roman" w:hAnsi="Calibri" w:cs="Calibri"/>
                <w:color w:val="000000"/>
              </w:rPr>
              <w:t>82</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81CDB" w:rsidP="00711027">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81CDB" w:rsidP="00711027">
            <w:pPr>
              <w:spacing w:after="0" w:line="240" w:lineRule="auto"/>
              <w:jc w:val="center"/>
              <w:rPr>
                <w:rFonts w:ascii="Calibri" w:eastAsia="Times New Roman" w:hAnsi="Calibri" w:cs="Calibri"/>
                <w:color w:val="000000"/>
              </w:rPr>
            </w:pPr>
            <w:r w:rsidRPr="00A81CDB">
              <w:rPr>
                <w:rFonts w:ascii="Calibri" w:eastAsia="Times New Roman" w:hAnsi="Calibri" w:cs="Calibri"/>
                <w:color w:val="000000"/>
              </w:rPr>
              <w:t>41</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81CDB" w:rsidP="00711027">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455C4D" w:rsidRPr="00455C4D" w:rsidTr="00ED2CC4">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2014</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711027">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711027">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711027">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711027">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711027">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711027">
            <w:pPr>
              <w:spacing w:after="0" w:line="240" w:lineRule="auto"/>
              <w:jc w:val="center"/>
              <w:rPr>
                <w:rFonts w:ascii="Calibri" w:eastAsia="Times New Roman" w:hAnsi="Calibri" w:cs="Calibri"/>
                <w:color w:val="000000"/>
              </w:rPr>
            </w:pPr>
          </w:p>
        </w:tc>
      </w:tr>
      <w:tr w:rsidR="00455C4D" w:rsidRPr="00455C4D" w:rsidTr="00ED2CC4">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455C4D" w:rsidRPr="00455C4D" w:rsidRDefault="00455C4D" w:rsidP="00455C4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632498" w:rsidP="00711027">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632498" w:rsidP="00711027">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632498" w:rsidP="00711027">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632498" w:rsidP="00711027">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632498" w:rsidP="00711027">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632498" w:rsidP="00711027">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455C4D" w:rsidRPr="00455C4D" w:rsidTr="00ED2CC4">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2015</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D7AF1" w:rsidRDefault="00711027" w:rsidP="00711027">
            <w:pPr>
              <w:spacing w:after="0" w:line="240" w:lineRule="auto"/>
              <w:jc w:val="center"/>
              <w:rPr>
                <w:rFonts w:ascii="Calibri" w:eastAsia="Times New Roman" w:hAnsi="Calibri" w:cs="Calibri"/>
                <w:i/>
                <w:color w:val="000000"/>
              </w:rPr>
            </w:pPr>
            <w:r w:rsidRPr="001D7AF1">
              <w:rPr>
                <w:rFonts w:ascii="Calibri" w:eastAsia="Times New Roman" w:hAnsi="Calibri" w:cs="Calibri"/>
                <w:i/>
                <w:color w:val="000000"/>
              </w:rPr>
              <w:t>(</w:t>
            </w:r>
            <w:r w:rsidR="009656DB" w:rsidRPr="001D7AF1">
              <w:rPr>
                <w:rFonts w:ascii="Calibri" w:eastAsia="Times New Roman" w:hAnsi="Calibri" w:cs="Calibri"/>
                <w:i/>
                <w:color w:val="000000"/>
              </w:rPr>
              <w:t>13</w:t>
            </w:r>
            <w:r w:rsidRPr="001D7AF1">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D7AF1" w:rsidRDefault="00711027" w:rsidP="00711027">
            <w:pPr>
              <w:spacing w:after="0" w:line="240" w:lineRule="auto"/>
              <w:jc w:val="center"/>
              <w:rPr>
                <w:rFonts w:ascii="Calibri" w:eastAsia="Times New Roman" w:hAnsi="Calibri" w:cs="Calibri"/>
                <w:i/>
                <w:color w:val="000000"/>
              </w:rPr>
            </w:pPr>
            <w:r w:rsidRPr="001D7AF1">
              <w:rPr>
                <w:rFonts w:ascii="Calibri" w:eastAsia="Times New Roman" w:hAnsi="Calibri" w:cs="Calibri"/>
                <w:i/>
                <w:color w:val="000000"/>
              </w:rPr>
              <w:t>(</w:t>
            </w:r>
            <w:r w:rsidR="009656DB" w:rsidRPr="001D7AF1">
              <w:rPr>
                <w:rFonts w:ascii="Calibri" w:eastAsia="Times New Roman" w:hAnsi="Calibri" w:cs="Calibri"/>
                <w:i/>
                <w:color w:val="000000"/>
              </w:rPr>
              <w:t>15</w:t>
            </w:r>
            <w:r w:rsidRPr="001D7AF1">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D7AF1" w:rsidRDefault="00711027" w:rsidP="00711027">
            <w:pPr>
              <w:spacing w:after="0" w:line="240" w:lineRule="auto"/>
              <w:jc w:val="center"/>
              <w:rPr>
                <w:rFonts w:ascii="Calibri" w:eastAsia="Times New Roman" w:hAnsi="Calibri" w:cs="Calibri"/>
                <w:i/>
                <w:color w:val="000000"/>
              </w:rPr>
            </w:pPr>
            <w:r w:rsidRPr="001D7AF1">
              <w:rPr>
                <w:rFonts w:ascii="Calibri" w:eastAsia="Times New Roman" w:hAnsi="Calibri" w:cs="Calibri"/>
                <w:i/>
                <w:color w:val="000000"/>
              </w:rPr>
              <w:t>(</w:t>
            </w:r>
            <w:r w:rsidR="009656DB" w:rsidRPr="001D7AF1">
              <w:rPr>
                <w:rFonts w:ascii="Calibri" w:eastAsia="Times New Roman" w:hAnsi="Calibri" w:cs="Calibri"/>
                <w:i/>
                <w:color w:val="000000"/>
              </w:rPr>
              <w:t>42</w:t>
            </w:r>
            <w:r w:rsidRPr="001D7AF1">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711027">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711027">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711027">
            <w:pPr>
              <w:spacing w:after="0" w:line="240" w:lineRule="auto"/>
              <w:jc w:val="center"/>
              <w:rPr>
                <w:rFonts w:ascii="Calibri" w:eastAsia="Times New Roman" w:hAnsi="Calibri" w:cs="Calibri"/>
                <w:color w:val="000000"/>
              </w:rPr>
            </w:pPr>
          </w:p>
        </w:tc>
      </w:tr>
      <w:tr w:rsidR="00455C4D" w:rsidRPr="00455C4D" w:rsidTr="00ED2CC4">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455C4D" w:rsidRPr="00455C4D" w:rsidRDefault="00455C4D" w:rsidP="00455C4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9656DB" w:rsidP="00711027">
            <w:pPr>
              <w:spacing w:after="0" w:line="240" w:lineRule="auto"/>
              <w:jc w:val="center"/>
              <w:rPr>
                <w:rFonts w:ascii="Calibri" w:eastAsia="Times New Roman" w:hAnsi="Calibri" w:cs="Calibri"/>
                <w:color w:val="000000"/>
              </w:rPr>
            </w:pPr>
            <w:r>
              <w:rPr>
                <w:rFonts w:ascii="Calibri" w:eastAsia="Times New Roman" w:hAnsi="Calibri" w:cs="Calibri"/>
                <w:color w:val="000000"/>
              </w:rPr>
              <w:t>82</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9656DB" w:rsidP="00711027">
            <w:pPr>
              <w:spacing w:after="0" w:line="240" w:lineRule="auto"/>
              <w:jc w:val="center"/>
              <w:rPr>
                <w:rFonts w:ascii="Calibri" w:eastAsia="Times New Roman" w:hAnsi="Calibri" w:cs="Calibri"/>
                <w:color w:val="000000"/>
              </w:rPr>
            </w:pPr>
            <w:r>
              <w:rPr>
                <w:rFonts w:ascii="Calibri" w:eastAsia="Times New Roman" w:hAnsi="Calibri" w:cs="Calibri"/>
                <w:color w:val="000000"/>
              </w:rPr>
              <w:t>24</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9656DB" w:rsidP="00711027">
            <w:pPr>
              <w:spacing w:after="0" w:line="240" w:lineRule="auto"/>
              <w:jc w:val="center"/>
              <w:rPr>
                <w:rFonts w:ascii="Calibri" w:eastAsia="Times New Roman" w:hAnsi="Calibri" w:cs="Calibri"/>
                <w:color w:val="000000"/>
              </w:rPr>
            </w:pPr>
            <w:r w:rsidRPr="009656DB">
              <w:rPr>
                <w:rFonts w:ascii="Calibri" w:eastAsia="Times New Roman" w:hAnsi="Calibri" w:cs="Calibri"/>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9656DB" w:rsidP="00711027">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9656DB" w:rsidP="00711027">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9656DB" w:rsidP="00711027">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455C4D" w:rsidRPr="00455C4D" w:rsidTr="00ED2CC4">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2016</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D7AF1" w:rsidRDefault="00FC2A01" w:rsidP="00711027">
            <w:pPr>
              <w:spacing w:after="0" w:line="240" w:lineRule="auto"/>
              <w:jc w:val="center"/>
              <w:rPr>
                <w:rFonts w:ascii="Calibri" w:eastAsia="Times New Roman" w:hAnsi="Calibri" w:cs="Calibri"/>
                <w:i/>
                <w:color w:val="000000"/>
              </w:rPr>
            </w:pPr>
            <w:r w:rsidRPr="001D7AF1">
              <w:rPr>
                <w:rFonts w:ascii="Calibri" w:eastAsia="Times New Roman" w:hAnsi="Calibri" w:cs="Calibri"/>
                <w:i/>
                <w:color w:val="000000"/>
              </w:rPr>
              <w:t>(</w:t>
            </w:r>
            <w:r w:rsidR="0052428C" w:rsidRPr="001D7AF1">
              <w:rPr>
                <w:rFonts w:ascii="Calibri" w:eastAsia="Times New Roman" w:hAnsi="Calibri" w:cs="Calibri"/>
                <w:i/>
                <w:color w:val="000000"/>
              </w:rPr>
              <w:t>28.25</w:t>
            </w:r>
            <w:r w:rsidRPr="001D7AF1">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D7AF1" w:rsidRDefault="00FC2A01" w:rsidP="00711027">
            <w:pPr>
              <w:spacing w:after="0" w:line="240" w:lineRule="auto"/>
              <w:jc w:val="center"/>
              <w:rPr>
                <w:rFonts w:ascii="Calibri" w:eastAsia="Times New Roman" w:hAnsi="Calibri" w:cs="Calibri"/>
                <w:i/>
                <w:color w:val="000000"/>
              </w:rPr>
            </w:pPr>
            <w:r w:rsidRPr="001D7AF1">
              <w:rPr>
                <w:rFonts w:ascii="Calibri" w:eastAsia="Times New Roman" w:hAnsi="Calibri" w:cs="Calibri"/>
                <w:i/>
                <w:color w:val="000000"/>
              </w:rPr>
              <w:t>(</w:t>
            </w:r>
            <w:r w:rsidR="00D770A2" w:rsidRPr="001D7AF1">
              <w:rPr>
                <w:rFonts w:ascii="Calibri" w:eastAsia="Times New Roman" w:hAnsi="Calibri" w:cs="Calibri"/>
                <w:i/>
                <w:color w:val="000000"/>
              </w:rPr>
              <w:t>35.41</w:t>
            </w:r>
            <w:r w:rsidRPr="001D7AF1">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D7AF1" w:rsidRDefault="00FC2A01" w:rsidP="00711027">
            <w:pPr>
              <w:spacing w:after="0" w:line="240" w:lineRule="auto"/>
              <w:jc w:val="center"/>
              <w:rPr>
                <w:rFonts w:ascii="Calibri" w:eastAsia="Times New Roman" w:hAnsi="Calibri" w:cs="Calibri"/>
                <w:i/>
                <w:color w:val="000000"/>
              </w:rPr>
            </w:pPr>
            <w:r w:rsidRPr="001D7AF1">
              <w:rPr>
                <w:rFonts w:ascii="Calibri" w:eastAsia="Times New Roman" w:hAnsi="Calibri" w:cs="Calibri"/>
                <w:i/>
                <w:color w:val="000000"/>
              </w:rPr>
              <w:t>(</w:t>
            </w:r>
            <w:r w:rsidR="00D770A2" w:rsidRPr="001D7AF1">
              <w:rPr>
                <w:rFonts w:ascii="Calibri" w:eastAsia="Times New Roman" w:hAnsi="Calibri" w:cs="Calibri"/>
                <w:i/>
                <w:color w:val="000000"/>
              </w:rPr>
              <w:t>43.27</w:t>
            </w:r>
            <w:r w:rsidRPr="001D7AF1">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D7AF1" w:rsidRDefault="00FC2A01" w:rsidP="00711027">
            <w:pPr>
              <w:spacing w:after="0" w:line="240" w:lineRule="auto"/>
              <w:jc w:val="center"/>
              <w:rPr>
                <w:rFonts w:ascii="Calibri" w:eastAsia="Times New Roman" w:hAnsi="Calibri" w:cs="Calibri"/>
                <w:i/>
                <w:color w:val="000000"/>
              </w:rPr>
            </w:pPr>
            <w:r w:rsidRPr="001D7AF1">
              <w:rPr>
                <w:rFonts w:ascii="Calibri" w:eastAsia="Times New Roman" w:hAnsi="Calibri" w:cs="Calibri"/>
                <w:i/>
                <w:color w:val="000000"/>
              </w:rPr>
              <w:t>(</w:t>
            </w:r>
            <w:r w:rsidR="0052428C" w:rsidRPr="001D7AF1">
              <w:rPr>
                <w:rFonts w:ascii="Calibri" w:eastAsia="Times New Roman" w:hAnsi="Calibri" w:cs="Calibri"/>
                <w:i/>
                <w:color w:val="000000"/>
              </w:rPr>
              <w:t>17.88</w:t>
            </w:r>
            <w:r w:rsidRPr="001D7AF1">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D7AF1" w:rsidRDefault="00FC2A01" w:rsidP="00711027">
            <w:pPr>
              <w:spacing w:after="0" w:line="240" w:lineRule="auto"/>
              <w:jc w:val="center"/>
              <w:rPr>
                <w:rFonts w:ascii="Calibri" w:eastAsia="Times New Roman" w:hAnsi="Calibri" w:cs="Calibri"/>
                <w:i/>
                <w:color w:val="000000"/>
              </w:rPr>
            </w:pPr>
            <w:r w:rsidRPr="001D7AF1">
              <w:rPr>
                <w:rFonts w:ascii="Calibri" w:eastAsia="Times New Roman" w:hAnsi="Calibri" w:cs="Calibri"/>
                <w:i/>
                <w:color w:val="000000"/>
              </w:rPr>
              <w:t>(</w:t>
            </w:r>
            <w:r w:rsidR="00067668" w:rsidRPr="001D7AF1">
              <w:rPr>
                <w:rFonts w:ascii="Calibri" w:eastAsia="Times New Roman" w:hAnsi="Calibri" w:cs="Calibri"/>
                <w:i/>
                <w:color w:val="000000"/>
              </w:rPr>
              <w:t>35.08</w:t>
            </w:r>
            <w:r w:rsidRPr="001D7AF1">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D7AF1" w:rsidRDefault="00FC2A01" w:rsidP="00711027">
            <w:pPr>
              <w:spacing w:after="0" w:line="240" w:lineRule="auto"/>
              <w:jc w:val="center"/>
              <w:rPr>
                <w:rFonts w:ascii="Calibri" w:eastAsia="Times New Roman" w:hAnsi="Calibri" w:cs="Calibri"/>
                <w:i/>
                <w:color w:val="000000"/>
              </w:rPr>
            </w:pPr>
            <w:r w:rsidRPr="001D7AF1">
              <w:rPr>
                <w:rFonts w:ascii="Calibri" w:eastAsia="Times New Roman" w:hAnsi="Calibri" w:cs="Calibri"/>
                <w:i/>
                <w:color w:val="000000"/>
              </w:rPr>
              <w:t>(</w:t>
            </w:r>
            <w:r w:rsidR="00D770A2" w:rsidRPr="001D7AF1">
              <w:rPr>
                <w:rFonts w:ascii="Calibri" w:eastAsia="Times New Roman" w:hAnsi="Calibri" w:cs="Calibri"/>
                <w:i/>
                <w:color w:val="000000"/>
              </w:rPr>
              <w:t>44.17</w:t>
            </w:r>
            <w:r w:rsidRPr="001D7AF1">
              <w:rPr>
                <w:rFonts w:ascii="Calibri" w:eastAsia="Times New Roman" w:hAnsi="Calibri" w:cs="Calibri"/>
                <w:i/>
                <w:color w:val="000000"/>
              </w:rPr>
              <w:t>)</w:t>
            </w:r>
          </w:p>
        </w:tc>
      </w:tr>
      <w:tr w:rsidR="00455C4D" w:rsidRPr="00455C4D" w:rsidTr="00ED2CC4">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455C4D" w:rsidRPr="00455C4D" w:rsidRDefault="00455C4D" w:rsidP="00455C4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52428C" w:rsidP="00711027">
            <w:pPr>
              <w:spacing w:after="0" w:line="240" w:lineRule="auto"/>
              <w:jc w:val="center"/>
              <w:rPr>
                <w:rFonts w:ascii="Calibri" w:eastAsia="Times New Roman" w:hAnsi="Calibri" w:cs="Calibri"/>
                <w:color w:val="000000"/>
              </w:rPr>
            </w:pPr>
            <w:r w:rsidRPr="0052428C">
              <w:rPr>
                <w:rFonts w:ascii="Calibri" w:eastAsia="Times New Roman" w:hAnsi="Calibri" w:cs="Calibri"/>
                <w:color w:val="000000"/>
              </w:rPr>
              <w:t>47.73</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D770A2" w:rsidP="00711027">
            <w:pPr>
              <w:spacing w:after="0" w:line="240" w:lineRule="auto"/>
              <w:jc w:val="center"/>
              <w:rPr>
                <w:rFonts w:ascii="Calibri" w:eastAsia="Times New Roman" w:hAnsi="Calibri" w:cs="Calibri"/>
                <w:color w:val="000000"/>
              </w:rPr>
            </w:pPr>
            <w:r w:rsidRPr="00D770A2">
              <w:rPr>
                <w:rFonts w:ascii="Calibri" w:eastAsia="Times New Roman" w:hAnsi="Calibri" w:cs="Calibri"/>
                <w:color w:val="000000"/>
              </w:rPr>
              <w:t>35.6</w:t>
            </w:r>
            <w:r>
              <w:rPr>
                <w:rFonts w:ascii="Calibri" w:eastAsia="Times New Roman" w:hAnsi="Calibri" w:cs="Calibri"/>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D770A2" w:rsidP="00711027">
            <w:pPr>
              <w:spacing w:after="0" w:line="240" w:lineRule="auto"/>
              <w:jc w:val="center"/>
              <w:rPr>
                <w:rFonts w:ascii="Calibri" w:eastAsia="Times New Roman" w:hAnsi="Calibri" w:cs="Calibri"/>
                <w:color w:val="000000"/>
              </w:rPr>
            </w:pPr>
            <w:r w:rsidRPr="00D770A2">
              <w:rPr>
                <w:rFonts w:ascii="Calibri" w:eastAsia="Times New Roman" w:hAnsi="Calibri" w:cs="Calibri"/>
                <w:color w:val="000000"/>
              </w:rPr>
              <w:t>42.1</w:t>
            </w:r>
            <w:r>
              <w:rPr>
                <w:rFonts w:ascii="Calibri" w:eastAsia="Times New Roman" w:hAnsi="Calibri" w:cs="Calibri"/>
                <w:color w:val="000000"/>
              </w:rPr>
              <w:t>7</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52428C" w:rsidP="00711027">
            <w:pPr>
              <w:spacing w:after="0" w:line="240" w:lineRule="auto"/>
              <w:jc w:val="center"/>
              <w:rPr>
                <w:rFonts w:ascii="Calibri" w:eastAsia="Times New Roman" w:hAnsi="Calibri" w:cs="Calibri"/>
                <w:color w:val="000000"/>
              </w:rPr>
            </w:pPr>
            <w:r w:rsidRPr="0052428C">
              <w:rPr>
                <w:rFonts w:ascii="Calibri" w:eastAsia="Times New Roman" w:hAnsi="Calibri" w:cs="Calibri"/>
                <w:color w:val="000000"/>
              </w:rPr>
              <w:t>46.5</w:t>
            </w:r>
            <w:r>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067668" w:rsidP="00711027">
            <w:pPr>
              <w:spacing w:after="0" w:line="240" w:lineRule="auto"/>
              <w:jc w:val="center"/>
              <w:rPr>
                <w:rFonts w:ascii="Calibri" w:eastAsia="Times New Roman" w:hAnsi="Calibri" w:cs="Calibri"/>
                <w:color w:val="000000"/>
              </w:rPr>
            </w:pPr>
            <w:r w:rsidRPr="00067668">
              <w:rPr>
                <w:rFonts w:ascii="Calibri" w:eastAsia="Times New Roman" w:hAnsi="Calibri" w:cs="Calibri"/>
                <w:color w:val="000000"/>
              </w:rPr>
              <w:t>49.29</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D770A2" w:rsidP="00711027">
            <w:pPr>
              <w:spacing w:after="0" w:line="240" w:lineRule="auto"/>
              <w:jc w:val="center"/>
              <w:rPr>
                <w:rFonts w:ascii="Calibri" w:eastAsia="Times New Roman" w:hAnsi="Calibri" w:cs="Calibri"/>
                <w:color w:val="000000"/>
              </w:rPr>
            </w:pPr>
            <w:r w:rsidRPr="00D770A2">
              <w:rPr>
                <w:rFonts w:ascii="Calibri" w:eastAsia="Times New Roman" w:hAnsi="Calibri" w:cs="Calibri"/>
                <w:color w:val="000000"/>
              </w:rPr>
              <w:t>47.56</w:t>
            </w:r>
          </w:p>
        </w:tc>
      </w:tr>
      <w:tr w:rsidR="00455C4D" w:rsidRPr="00455C4D" w:rsidTr="00ED2CC4">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2017</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F42A0C" w:rsidP="00711027">
            <w:pPr>
              <w:spacing w:after="0" w:line="240" w:lineRule="auto"/>
              <w:jc w:val="center"/>
              <w:rPr>
                <w:rFonts w:ascii="Calibri" w:eastAsia="Times New Roman" w:hAnsi="Calibri" w:cs="Calibri"/>
                <w:color w:val="000000"/>
              </w:rPr>
            </w:pPr>
            <w:r w:rsidRPr="00F42A0C">
              <w:rPr>
                <w:rFonts w:ascii="Calibri" w:eastAsia="Times New Roman" w:hAnsi="Calibri" w:cs="Calibri"/>
                <w:color w:val="000000"/>
              </w:rPr>
              <w:t>31.31</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F42A0C" w:rsidP="00711027">
            <w:pPr>
              <w:spacing w:after="0" w:line="240" w:lineRule="auto"/>
              <w:jc w:val="center"/>
              <w:rPr>
                <w:rFonts w:ascii="Calibri" w:eastAsia="Times New Roman" w:hAnsi="Calibri" w:cs="Calibri"/>
                <w:color w:val="000000"/>
              </w:rPr>
            </w:pPr>
            <w:r w:rsidRPr="00F42A0C">
              <w:rPr>
                <w:rFonts w:ascii="Calibri" w:eastAsia="Times New Roman" w:hAnsi="Calibri" w:cs="Calibri"/>
                <w:color w:val="000000"/>
              </w:rPr>
              <w:t>29.87</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F42A0C" w:rsidP="00711027">
            <w:pPr>
              <w:spacing w:after="0" w:line="240" w:lineRule="auto"/>
              <w:jc w:val="center"/>
              <w:rPr>
                <w:rFonts w:ascii="Calibri" w:eastAsia="Times New Roman" w:hAnsi="Calibri" w:cs="Calibri"/>
                <w:color w:val="000000"/>
              </w:rPr>
            </w:pPr>
            <w:r w:rsidRPr="00F42A0C">
              <w:rPr>
                <w:rFonts w:ascii="Calibri" w:eastAsia="Times New Roman" w:hAnsi="Calibri" w:cs="Calibri"/>
                <w:color w:val="000000"/>
              </w:rPr>
              <w:t>52.76</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F42A0C" w:rsidP="00711027">
            <w:pPr>
              <w:spacing w:after="0" w:line="240" w:lineRule="auto"/>
              <w:jc w:val="center"/>
              <w:rPr>
                <w:rFonts w:ascii="Calibri" w:eastAsia="Times New Roman" w:hAnsi="Calibri" w:cs="Calibri"/>
                <w:color w:val="000000"/>
              </w:rPr>
            </w:pPr>
            <w:r w:rsidRPr="00F42A0C">
              <w:rPr>
                <w:rFonts w:ascii="Calibri" w:eastAsia="Times New Roman" w:hAnsi="Calibri" w:cs="Calibri"/>
                <w:color w:val="000000"/>
              </w:rPr>
              <w:t>24.52</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F42A0C" w:rsidP="00711027">
            <w:pPr>
              <w:spacing w:after="0" w:line="240" w:lineRule="auto"/>
              <w:jc w:val="center"/>
              <w:rPr>
                <w:rFonts w:ascii="Calibri" w:eastAsia="Times New Roman" w:hAnsi="Calibri" w:cs="Calibri"/>
                <w:color w:val="000000"/>
              </w:rPr>
            </w:pPr>
            <w:r w:rsidRPr="00F42A0C">
              <w:rPr>
                <w:rFonts w:ascii="Calibri" w:eastAsia="Times New Roman" w:hAnsi="Calibri" w:cs="Calibri"/>
                <w:color w:val="000000"/>
              </w:rPr>
              <w:t>38.63</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F42A0C" w:rsidP="00711027">
            <w:pPr>
              <w:spacing w:after="0" w:line="240" w:lineRule="auto"/>
              <w:jc w:val="center"/>
              <w:rPr>
                <w:rFonts w:ascii="Calibri" w:eastAsia="Times New Roman" w:hAnsi="Calibri" w:cs="Calibri"/>
                <w:color w:val="000000"/>
              </w:rPr>
            </w:pPr>
            <w:r w:rsidRPr="00F42A0C">
              <w:rPr>
                <w:rFonts w:ascii="Calibri" w:eastAsia="Times New Roman" w:hAnsi="Calibri" w:cs="Calibri"/>
                <w:color w:val="000000"/>
              </w:rPr>
              <w:t>56.68</w:t>
            </w:r>
          </w:p>
        </w:tc>
      </w:tr>
      <w:tr w:rsidR="00455C4D" w:rsidRPr="00455C4D" w:rsidTr="00ED2CC4">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455C4D" w:rsidRPr="00455C4D" w:rsidRDefault="00455C4D" w:rsidP="00455C4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F42A0C" w:rsidP="00711027">
            <w:pPr>
              <w:spacing w:after="0" w:line="240" w:lineRule="auto"/>
              <w:jc w:val="center"/>
              <w:rPr>
                <w:rFonts w:ascii="Calibri" w:eastAsia="Times New Roman" w:hAnsi="Calibri" w:cs="Calibri"/>
                <w:color w:val="000000"/>
              </w:rPr>
            </w:pPr>
            <w:r w:rsidRPr="00F42A0C">
              <w:rPr>
                <w:rFonts w:ascii="Calibri" w:eastAsia="Times New Roman" w:hAnsi="Calibri" w:cs="Calibri"/>
                <w:color w:val="000000"/>
              </w:rPr>
              <w:t>93.94</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F42A0C" w:rsidP="00711027">
            <w:pPr>
              <w:spacing w:after="0" w:line="240" w:lineRule="auto"/>
              <w:jc w:val="center"/>
              <w:rPr>
                <w:rFonts w:ascii="Calibri" w:eastAsia="Times New Roman" w:hAnsi="Calibri" w:cs="Calibri"/>
                <w:color w:val="000000"/>
              </w:rPr>
            </w:pPr>
            <w:r w:rsidRPr="00F42A0C">
              <w:rPr>
                <w:rFonts w:ascii="Calibri" w:eastAsia="Times New Roman" w:hAnsi="Calibri" w:cs="Calibri"/>
                <w:color w:val="000000"/>
              </w:rPr>
              <w:t>94.59</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F42A0C" w:rsidP="00711027">
            <w:pPr>
              <w:spacing w:after="0" w:line="240" w:lineRule="auto"/>
              <w:jc w:val="center"/>
              <w:rPr>
                <w:rFonts w:ascii="Calibri" w:eastAsia="Times New Roman" w:hAnsi="Calibri" w:cs="Calibri"/>
                <w:color w:val="000000"/>
              </w:rPr>
            </w:pPr>
            <w:r w:rsidRPr="00F42A0C">
              <w:rPr>
                <w:rFonts w:ascii="Calibri" w:eastAsia="Times New Roman" w:hAnsi="Calibri" w:cs="Calibri"/>
                <w:color w:val="000000"/>
              </w:rPr>
              <w:t>94.90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F42A0C" w:rsidP="00711027">
            <w:pPr>
              <w:spacing w:after="0" w:line="240" w:lineRule="auto"/>
              <w:jc w:val="center"/>
              <w:rPr>
                <w:rFonts w:ascii="Calibri" w:eastAsia="Times New Roman" w:hAnsi="Calibri" w:cs="Calibri"/>
                <w:color w:val="000000"/>
              </w:rPr>
            </w:pPr>
            <w:r w:rsidRPr="00F42A0C">
              <w:rPr>
                <w:rFonts w:ascii="Calibri" w:eastAsia="Times New Roman" w:hAnsi="Calibri" w:cs="Calibri"/>
                <w:color w:val="000000"/>
              </w:rPr>
              <w:t>93.64</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F42A0C" w:rsidP="00711027">
            <w:pPr>
              <w:spacing w:after="0" w:line="240" w:lineRule="auto"/>
              <w:jc w:val="center"/>
              <w:rPr>
                <w:rFonts w:ascii="Calibri" w:eastAsia="Times New Roman" w:hAnsi="Calibri" w:cs="Calibri"/>
                <w:color w:val="000000"/>
              </w:rPr>
            </w:pPr>
            <w:r w:rsidRPr="00F42A0C">
              <w:rPr>
                <w:rFonts w:ascii="Calibri" w:eastAsia="Times New Roman" w:hAnsi="Calibri" w:cs="Calibri"/>
                <w:color w:val="000000"/>
              </w:rPr>
              <w:t>95.39</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F42A0C" w:rsidP="00711027">
            <w:pPr>
              <w:spacing w:after="0" w:line="240" w:lineRule="auto"/>
              <w:jc w:val="center"/>
              <w:rPr>
                <w:rFonts w:ascii="Calibri" w:eastAsia="Times New Roman" w:hAnsi="Calibri" w:cs="Calibri"/>
                <w:color w:val="000000"/>
              </w:rPr>
            </w:pPr>
            <w:r w:rsidRPr="00F42A0C">
              <w:rPr>
                <w:rFonts w:ascii="Calibri" w:eastAsia="Times New Roman" w:hAnsi="Calibri" w:cs="Calibri"/>
                <w:color w:val="000000"/>
              </w:rPr>
              <w:t>94.19</w:t>
            </w:r>
          </w:p>
        </w:tc>
      </w:tr>
      <w:tr w:rsidR="00455C4D" w:rsidRPr="00455C4D" w:rsidTr="00ED2CC4">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2018</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97827" w:rsidP="00711027">
            <w:pPr>
              <w:spacing w:after="0" w:line="240" w:lineRule="auto"/>
              <w:jc w:val="center"/>
              <w:rPr>
                <w:rFonts w:ascii="Calibri" w:eastAsia="Times New Roman" w:hAnsi="Calibri" w:cs="Calibri"/>
                <w:color w:val="000000"/>
              </w:rPr>
            </w:pPr>
            <w:r w:rsidRPr="00A97827">
              <w:rPr>
                <w:rFonts w:ascii="Calibri" w:eastAsia="Times New Roman" w:hAnsi="Calibri" w:cs="Calibri"/>
                <w:color w:val="000000"/>
              </w:rPr>
              <w:t>27.73</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97827" w:rsidP="00711027">
            <w:pPr>
              <w:spacing w:after="0" w:line="240" w:lineRule="auto"/>
              <w:jc w:val="center"/>
              <w:rPr>
                <w:rFonts w:ascii="Calibri" w:eastAsia="Times New Roman" w:hAnsi="Calibri" w:cs="Calibri"/>
                <w:color w:val="000000"/>
              </w:rPr>
            </w:pPr>
            <w:r w:rsidRPr="00A97827">
              <w:rPr>
                <w:rFonts w:ascii="Calibri" w:eastAsia="Times New Roman" w:hAnsi="Calibri" w:cs="Calibri"/>
                <w:color w:val="000000"/>
              </w:rPr>
              <w:t>31.62</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97827" w:rsidP="00711027">
            <w:pPr>
              <w:spacing w:after="0" w:line="240" w:lineRule="auto"/>
              <w:jc w:val="center"/>
              <w:rPr>
                <w:rFonts w:ascii="Calibri" w:eastAsia="Times New Roman" w:hAnsi="Calibri" w:cs="Calibri"/>
                <w:color w:val="000000"/>
              </w:rPr>
            </w:pPr>
            <w:r w:rsidRPr="00A97827">
              <w:rPr>
                <w:rFonts w:ascii="Calibri" w:eastAsia="Times New Roman" w:hAnsi="Calibri" w:cs="Calibri"/>
                <w:color w:val="000000"/>
              </w:rPr>
              <w:t>59.33</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97827" w:rsidP="00711027">
            <w:pPr>
              <w:spacing w:after="0" w:line="240" w:lineRule="auto"/>
              <w:jc w:val="center"/>
              <w:rPr>
                <w:rFonts w:ascii="Calibri" w:eastAsia="Times New Roman" w:hAnsi="Calibri" w:cs="Calibri"/>
                <w:color w:val="000000"/>
              </w:rPr>
            </w:pPr>
            <w:r w:rsidRPr="00A97827">
              <w:rPr>
                <w:rFonts w:ascii="Calibri" w:eastAsia="Times New Roman" w:hAnsi="Calibri" w:cs="Calibri"/>
                <w:color w:val="000000"/>
              </w:rPr>
              <w:t>27.57</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97827" w:rsidP="00711027">
            <w:pPr>
              <w:spacing w:after="0" w:line="240" w:lineRule="auto"/>
              <w:jc w:val="center"/>
              <w:rPr>
                <w:rFonts w:ascii="Calibri" w:eastAsia="Times New Roman" w:hAnsi="Calibri" w:cs="Calibri"/>
                <w:color w:val="000000"/>
              </w:rPr>
            </w:pPr>
            <w:r w:rsidRPr="00A97827">
              <w:rPr>
                <w:rFonts w:ascii="Calibri" w:eastAsia="Times New Roman" w:hAnsi="Calibri" w:cs="Calibri"/>
                <w:color w:val="000000"/>
              </w:rPr>
              <w:t>35.5</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97827" w:rsidP="00711027">
            <w:pPr>
              <w:spacing w:after="0" w:line="240" w:lineRule="auto"/>
              <w:jc w:val="center"/>
              <w:rPr>
                <w:rFonts w:ascii="Calibri" w:eastAsia="Times New Roman" w:hAnsi="Calibri" w:cs="Calibri"/>
                <w:color w:val="000000"/>
              </w:rPr>
            </w:pPr>
            <w:r w:rsidRPr="00A97827">
              <w:rPr>
                <w:rFonts w:ascii="Calibri" w:eastAsia="Times New Roman" w:hAnsi="Calibri" w:cs="Calibri"/>
                <w:color w:val="000000"/>
              </w:rPr>
              <w:t>62.79</w:t>
            </w:r>
          </w:p>
        </w:tc>
      </w:tr>
      <w:tr w:rsidR="00455C4D" w:rsidRPr="00455C4D" w:rsidTr="00ED2CC4">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455C4D" w:rsidRPr="00455C4D" w:rsidRDefault="00455C4D" w:rsidP="00455C4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97827" w:rsidP="00711027">
            <w:pPr>
              <w:spacing w:after="0" w:line="240" w:lineRule="auto"/>
              <w:jc w:val="center"/>
              <w:rPr>
                <w:rFonts w:ascii="Calibri" w:eastAsia="Times New Roman" w:hAnsi="Calibri" w:cs="Calibri"/>
                <w:color w:val="000000"/>
              </w:rPr>
            </w:pPr>
            <w:r w:rsidRPr="00A97827">
              <w:rPr>
                <w:rFonts w:ascii="Calibri" w:eastAsia="Times New Roman" w:hAnsi="Calibri" w:cs="Calibri"/>
                <w:color w:val="000000"/>
              </w:rPr>
              <w:t>91.16</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97827" w:rsidP="00711027">
            <w:pPr>
              <w:spacing w:after="0" w:line="240" w:lineRule="auto"/>
              <w:jc w:val="center"/>
              <w:rPr>
                <w:rFonts w:ascii="Calibri" w:eastAsia="Times New Roman" w:hAnsi="Calibri" w:cs="Calibri"/>
                <w:color w:val="000000"/>
              </w:rPr>
            </w:pPr>
            <w:r w:rsidRPr="00A97827">
              <w:rPr>
                <w:rFonts w:ascii="Calibri" w:eastAsia="Times New Roman" w:hAnsi="Calibri" w:cs="Calibri"/>
                <w:color w:val="000000"/>
              </w:rPr>
              <w:t>94.73</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97827" w:rsidP="00711027">
            <w:pPr>
              <w:spacing w:after="0" w:line="240" w:lineRule="auto"/>
              <w:jc w:val="center"/>
              <w:rPr>
                <w:rFonts w:ascii="Calibri" w:eastAsia="Times New Roman" w:hAnsi="Calibri" w:cs="Calibri"/>
                <w:color w:val="000000"/>
              </w:rPr>
            </w:pPr>
            <w:r w:rsidRPr="00A97827">
              <w:rPr>
                <w:rFonts w:ascii="Calibri" w:eastAsia="Times New Roman" w:hAnsi="Calibri" w:cs="Calibri"/>
                <w:color w:val="000000"/>
              </w:rPr>
              <w:t>95.03</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97827" w:rsidP="00711027">
            <w:pPr>
              <w:spacing w:after="0" w:line="240" w:lineRule="auto"/>
              <w:jc w:val="center"/>
              <w:rPr>
                <w:rFonts w:ascii="Calibri" w:eastAsia="Times New Roman" w:hAnsi="Calibri" w:cs="Calibri"/>
                <w:color w:val="000000"/>
              </w:rPr>
            </w:pPr>
            <w:r w:rsidRPr="00A97827">
              <w:rPr>
                <w:rFonts w:ascii="Calibri" w:eastAsia="Times New Roman" w:hAnsi="Calibri" w:cs="Calibri"/>
                <w:color w:val="000000"/>
              </w:rPr>
              <w:t>95.73</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97827" w:rsidP="00711027">
            <w:pPr>
              <w:spacing w:after="0" w:line="240" w:lineRule="auto"/>
              <w:jc w:val="center"/>
              <w:rPr>
                <w:rFonts w:ascii="Calibri" w:eastAsia="Times New Roman" w:hAnsi="Calibri" w:cs="Calibri"/>
                <w:color w:val="000000"/>
              </w:rPr>
            </w:pPr>
            <w:r w:rsidRPr="00A97827">
              <w:rPr>
                <w:rFonts w:ascii="Calibri" w:eastAsia="Times New Roman" w:hAnsi="Calibri" w:cs="Calibri"/>
                <w:color w:val="000000"/>
              </w:rPr>
              <w:t>95.63</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97827" w:rsidP="00711027">
            <w:pPr>
              <w:spacing w:after="0" w:line="240" w:lineRule="auto"/>
              <w:jc w:val="center"/>
              <w:rPr>
                <w:rFonts w:ascii="Calibri" w:eastAsia="Times New Roman" w:hAnsi="Calibri" w:cs="Calibri"/>
                <w:color w:val="000000"/>
              </w:rPr>
            </w:pPr>
            <w:r w:rsidRPr="00A97827">
              <w:rPr>
                <w:rFonts w:ascii="Calibri" w:eastAsia="Times New Roman" w:hAnsi="Calibri" w:cs="Calibri"/>
                <w:color w:val="000000"/>
              </w:rPr>
              <w:t>95.09</w:t>
            </w:r>
          </w:p>
        </w:tc>
      </w:tr>
      <w:tr w:rsidR="00455C4D" w:rsidRPr="00455C4D" w:rsidTr="00ED2CC4">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455C4D" w:rsidRPr="00455C4D" w:rsidRDefault="00455C4D" w:rsidP="00455C4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711027">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711027">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711027">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711027">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711027">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711027">
            <w:pPr>
              <w:spacing w:after="0" w:line="240" w:lineRule="auto"/>
              <w:jc w:val="center"/>
              <w:rPr>
                <w:rFonts w:ascii="Calibri" w:eastAsia="Times New Roman" w:hAnsi="Calibri" w:cs="Calibri"/>
                <w:color w:val="000000"/>
              </w:rPr>
            </w:pPr>
          </w:p>
        </w:tc>
      </w:tr>
      <w:tr w:rsidR="00455C4D" w:rsidRPr="00455C4D" w:rsidTr="00ED2CC4">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5C4D" w:rsidRPr="00455C4D" w:rsidRDefault="00455C4D" w:rsidP="00455C4D">
            <w:pPr>
              <w:spacing w:after="0" w:line="240" w:lineRule="auto"/>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 xml:space="preserve"> preconizat 2023</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75F13" w:rsidP="00711027">
            <w:pPr>
              <w:spacing w:after="0" w:line="240" w:lineRule="auto"/>
              <w:jc w:val="center"/>
              <w:rPr>
                <w:rFonts w:ascii="Calibri" w:eastAsia="Times New Roman" w:hAnsi="Calibri" w:cs="Calibri"/>
                <w:color w:val="000000"/>
              </w:rPr>
            </w:pPr>
            <w:r w:rsidRPr="00707128">
              <w:rPr>
                <w:rFonts w:ascii="Calibri" w:hAnsi="Calibri" w:cs="Calibri"/>
                <w:color w:val="000000"/>
                <w:sz w:val="20"/>
                <w:szCs w:val="20"/>
                <w:lang w:val="ro-RO"/>
              </w:rPr>
              <w:t>39.84</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75F13" w:rsidP="00711027">
            <w:pPr>
              <w:spacing w:after="0" w:line="240" w:lineRule="auto"/>
              <w:jc w:val="center"/>
              <w:rPr>
                <w:rFonts w:ascii="Calibri" w:eastAsia="Times New Roman" w:hAnsi="Calibri" w:cs="Calibri"/>
                <w:color w:val="000000"/>
              </w:rPr>
            </w:pPr>
            <w:r w:rsidRPr="00707128">
              <w:rPr>
                <w:rFonts w:ascii="Calibri" w:hAnsi="Calibri" w:cs="Calibri"/>
                <w:color w:val="000000"/>
                <w:sz w:val="20"/>
                <w:szCs w:val="20"/>
                <w:lang w:val="ro-RO"/>
              </w:rPr>
              <w:t>30.85</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75F13" w:rsidP="00711027">
            <w:pPr>
              <w:spacing w:after="0" w:line="240" w:lineRule="auto"/>
              <w:jc w:val="center"/>
              <w:rPr>
                <w:rFonts w:ascii="Calibri" w:eastAsia="Times New Roman" w:hAnsi="Calibri" w:cs="Calibri"/>
                <w:color w:val="000000"/>
              </w:rPr>
            </w:pPr>
            <w:r w:rsidRPr="00707128">
              <w:rPr>
                <w:rFonts w:ascii="Calibri" w:hAnsi="Calibri" w:cs="Calibri"/>
                <w:color w:val="000000"/>
                <w:sz w:val="20"/>
                <w:szCs w:val="20"/>
                <w:lang w:val="ro-RO"/>
              </w:rPr>
              <w:t>38.91</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75F13" w:rsidP="00711027">
            <w:pPr>
              <w:spacing w:after="0" w:line="240" w:lineRule="auto"/>
              <w:jc w:val="center"/>
              <w:rPr>
                <w:rFonts w:ascii="Calibri" w:eastAsia="Times New Roman" w:hAnsi="Calibri" w:cs="Calibri"/>
                <w:color w:val="000000"/>
              </w:rPr>
            </w:pPr>
            <w:r w:rsidRPr="00707128">
              <w:rPr>
                <w:rFonts w:ascii="Calibri" w:hAnsi="Calibri" w:cs="Calibri"/>
                <w:color w:val="000000"/>
                <w:sz w:val="20"/>
                <w:szCs w:val="20"/>
                <w:lang w:val="ro-RO"/>
              </w:rPr>
              <w:t>30.85</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75F13" w:rsidP="00711027">
            <w:pPr>
              <w:spacing w:after="0" w:line="240" w:lineRule="auto"/>
              <w:jc w:val="center"/>
              <w:rPr>
                <w:rFonts w:ascii="Calibri" w:eastAsia="Times New Roman" w:hAnsi="Calibri" w:cs="Calibri"/>
                <w:color w:val="000000"/>
              </w:rPr>
            </w:pPr>
            <w:r w:rsidRPr="00707128">
              <w:rPr>
                <w:rFonts w:ascii="Calibri" w:hAnsi="Calibri" w:cs="Calibri"/>
                <w:color w:val="000000"/>
                <w:sz w:val="20"/>
                <w:szCs w:val="20"/>
                <w:lang w:val="ro-RO"/>
              </w:rPr>
              <w:t>34.56</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A75F13" w:rsidP="00711027">
            <w:pPr>
              <w:spacing w:after="0" w:line="240" w:lineRule="auto"/>
              <w:jc w:val="center"/>
              <w:rPr>
                <w:rFonts w:ascii="Calibri" w:eastAsia="Times New Roman" w:hAnsi="Calibri" w:cs="Calibri"/>
                <w:color w:val="000000"/>
              </w:rPr>
            </w:pPr>
            <w:r w:rsidRPr="00707128">
              <w:rPr>
                <w:rFonts w:ascii="Calibri" w:hAnsi="Calibri" w:cs="Calibri"/>
                <w:color w:val="000000"/>
                <w:sz w:val="20"/>
                <w:szCs w:val="20"/>
                <w:lang w:val="ro-RO"/>
              </w:rPr>
              <w:t>36.35</w:t>
            </w:r>
          </w:p>
        </w:tc>
      </w:tr>
      <w:tr w:rsidR="00455C4D" w:rsidRPr="00455C4D" w:rsidTr="00ED2CC4">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5C4D" w:rsidRPr="00455C4D" w:rsidRDefault="00455C4D" w:rsidP="00455C4D">
            <w:pPr>
              <w:spacing w:after="0" w:line="240" w:lineRule="auto"/>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VL</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455C4D">
            <w:pPr>
              <w:spacing w:after="0" w:line="240" w:lineRule="auto"/>
              <w:jc w:val="right"/>
              <w:rPr>
                <w:rFonts w:ascii="Calibri" w:eastAsia="Times New Roman" w:hAnsi="Calibri" w:cs="Calibri"/>
                <w:color w:val="000000"/>
              </w:rPr>
            </w:pPr>
            <w:r w:rsidRPr="00455C4D">
              <w:rPr>
                <w:rFonts w:ascii="Calibri" w:eastAsia="Times New Roman" w:hAnsi="Calibri" w:cs="Calibri"/>
                <w:color w:val="000000"/>
              </w:rPr>
              <w:t>40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455C4D">
            <w:pPr>
              <w:spacing w:after="0" w:line="240" w:lineRule="auto"/>
              <w:jc w:val="right"/>
              <w:rPr>
                <w:rFonts w:ascii="Calibri" w:eastAsia="Times New Roman" w:hAnsi="Calibri" w:cs="Calibri"/>
                <w:color w:val="000000"/>
              </w:rPr>
            </w:pPr>
            <w:r w:rsidRPr="00455C4D">
              <w:rPr>
                <w:rFonts w:ascii="Calibri" w:eastAsia="Times New Roman" w:hAnsi="Calibri" w:cs="Calibri"/>
                <w:color w:val="000000"/>
              </w:rPr>
              <w:t>40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455C4D">
            <w:pPr>
              <w:spacing w:after="0" w:line="240" w:lineRule="auto"/>
              <w:jc w:val="right"/>
              <w:rPr>
                <w:rFonts w:ascii="Calibri" w:eastAsia="Times New Roman" w:hAnsi="Calibri" w:cs="Calibri"/>
                <w:color w:val="000000"/>
              </w:rPr>
            </w:pPr>
            <w:r w:rsidRPr="00455C4D">
              <w:rPr>
                <w:rFonts w:ascii="Calibri" w:eastAsia="Times New Roman" w:hAnsi="Calibri" w:cs="Calibri"/>
                <w:color w:val="000000"/>
              </w:rPr>
              <w:t>40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455C4D">
            <w:pPr>
              <w:spacing w:after="0" w:line="240" w:lineRule="auto"/>
              <w:jc w:val="right"/>
              <w:rPr>
                <w:rFonts w:ascii="Calibri" w:eastAsia="Times New Roman" w:hAnsi="Calibri" w:cs="Calibri"/>
                <w:color w:val="000000"/>
              </w:rPr>
            </w:pPr>
            <w:r w:rsidRPr="00455C4D">
              <w:rPr>
                <w:rFonts w:ascii="Calibri" w:eastAsia="Times New Roman" w:hAnsi="Calibri" w:cs="Calibri"/>
                <w:color w:val="000000"/>
              </w:rPr>
              <w:t>40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455C4D">
            <w:pPr>
              <w:spacing w:after="0" w:line="240" w:lineRule="auto"/>
              <w:jc w:val="right"/>
              <w:rPr>
                <w:rFonts w:ascii="Calibri" w:eastAsia="Times New Roman" w:hAnsi="Calibri" w:cs="Calibri"/>
                <w:color w:val="000000"/>
              </w:rPr>
            </w:pPr>
            <w:r w:rsidRPr="00455C4D">
              <w:rPr>
                <w:rFonts w:ascii="Calibri" w:eastAsia="Times New Roman" w:hAnsi="Calibri" w:cs="Calibri"/>
                <w:color w:val="000000"/>
              </w:rPr>
              <w:t>40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455C4D">
            <w:pPr>
              <w:spacing w:after="0" w:line="240" w:lineRule="auto"/>
              <w:jc w:val="right"/>
              <w:rPr>
                <w:rFonts w:ascii="Calibri" w:eastAsia="Times New Roman" w:hAnsi="Calibri" w:cs="Calibri"/>
                <w:color w:val="000000"/>
              </w:rPr>
            </w:pPr>
            <w:r w:rsidRPr="00455C4D">
              <w:rPr>
                <w:rFonts w:ascii="Calibri" w:eastAsia="Times New Roman" w:hAnsi="Calibri" w:cs="Calibri"/>
                <w:color w:val="000000"/>
              </w:rPr>
              <w:t>40</w:t>
            </w:r>
          </w:p>
        </w:tc>
      </w:tr>
    </w:tbl>
    <w:p w:rsidR="0058372E" w:rsidRDefault="0058372E" w:rsidP="007225F6">
      <w:pPr>
        <w:spacing w:after="0" w:line="240" w:lineRule="auto"/>
        <w:jc w:val="both"/>
        <w:rPr>
          <w:rFonts w:ascii="Times New Roman" w:hAnsi="Times New Roman" w:cs="Times New Roman"/>
          <w:color w:val="808080" w:themeColor="background1" w:themeShade="80"/>
          <w:sz w:val="28"/>
          <w:szCs w:val="28"/>
          <w:lang w:val="ro-RO"/>
        </w:rPr>
      </w:pPr>
    </w:p>
    <w:p w:rsidR="0058372E" w:rsidRDefault="0058372E" w:rsidP="007225F6">
      <w:pPr>
        <w:spacing w:after="0" w:line="240" w:lineRule="auto"/>
        <w:jc w:val="both"/>
        <w:rPr>
          <w:rFonts w:ascii="Times New Roman" w:hAnsi="Times New Roman" w:cs="Times New Roman"/>
          <w:sz w:val="28"/>
          <w:szCs w:val="28"/>
          <w:lang w:val="ro-RO"/>
        </w:rPr>
      </w:pPr>
    </w:p>
    <w:p w:rsidR="006171AA" w:rsidRDefault="002749F2" w:rsidP="00CD4F6D">
      <w:pPr>
        <w:spacing w:after="0" w:line="240" w:lineRule="auto"/>
        <w:rPr>
          <w:rFonts w:ascii="Times New Roman" w:hAnsi="Times New Roman" w:cs="Times New Roman"/>
          <w:sz w:val="28"/>
          <w:szCs w:val="28"/>
          <w:lang w:val="ro-RO"/>
        </w:rPr>
      </w:pPr>
      <w:r w:rsidRPr="002749F2">
        <w:rPr>
          <w:rFonts w:ascii="Times New Roman" w:hAnsi="Times New Roman" w:cs="Times New Roman"/>
          <w:noProof/>
          <w:sz w:val="28"/>
          <w:szCs w:val="28"/>
          <w:lang w:val="ro-RO" w:eastAsia="ro-RO"/>
        </w:rPr>
        <w:drawing>
          <wp:inline distT="0" distB="0" distL="0" distR="0">
            <wp:extent cx="5732145" cy="4238480"/>
            <wp:effectExtent l="19050" t="0" r="20955"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71AA" w:rsidRPr="006540FC" w:rsidRDefault="006171AA" w:rsidP="00ED2CC4">
      <w:pPr>
        <w:spacing w:after="0" w:line="240" w:lineRule="auto"/>
        <w:rPr>
          <w:rFonts w:ascii="Times New Roman" w:hAnsi="Times New Roman" w:cs="Times New Roman"/>
          <w:b/>
          <w:sz w:val="28"/>
          <w:szCs w:val="28"/>
        </w:rPr>
      </w:pPr>
    </w:p>
    <w:p w:rsidR="00F55959" w:rsidRPr="00F55959" w:rsidRDefault="00F55959" w:rsidP="00ED2CC4">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Figura</w:t>
      </w:r>
      <w:r w:rsidRPr="00F55959">
        <w:rPr>
          <w:rFonts w:ascii="Times New Roman" w:hAnsi="Times New Roman" w:cs="Times New Roman"/>
          <w:b/>
          <w:sz w:val="28"/>
          <w:szCs w:val="28"/>
          <w:lang w:val="ro-RO"/>
        </w:rPr>
        <w:t xml:space="preserve"> nr. 2</w:t>
      </w:r>
    </w:p>
    <w:p w:rsidR="00ED2CC4" w:rsidRPr="00ED2CC4" w:rsidRDefault="00ED2CC4" w:rsidP="00ED2CC4">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Evolu</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ia concentra</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iei medii anuale pentru NO</w:t>
      </w:r>
      <w:r w:rsidRPr="00ED2CC4">
        <w:rPr>
          <w:rFonts w:ascii="Times New Roman" w:hAnsi="Times New Roman" w:cs="Times New Roman"/>
          <w:sz w:val="28"/>
          <w:szCs w:val="28"/>
          <w:lang w:val="ro-RO"/>
        </w:rPr>
        <w:t>2</w:t>
      </w:r>
      <w:r>
        <w:rPr>
          <w:rFonts w:ascii="Times New Roman" w:hAnsi="Times New Roman" w:cs="Times New Roman"/>
          <w:sz w:val="28"/>
          <w:szCs w:val="28"/>
          <w:lang w:val="ro-RO"/>
        </w:rPr>
        <w:t xml:space="preserve">, pentru perioada 2010 - </w:t>
      </w:r>
      <w:r w:rsidR="00F628D3">
        <w:rPr>
          <w:rFonts w:ascii="Times New Roman" w:hAnsi="Times New Roman" w:cs="Times New Roman"/>
          <w:sz w:val="28"/>
          <w:szCs w:val="28"/>
          <w:lang w:val="ro-RO"/>
        </w:rPr>
        <w:t>2018</w:t>
      </w:r>
    </w:p>
    <w:p w:rsidR="00371D0A" w:rsidRPr="00523EF4" w:rsidRDefault="00CD4F6D" w:rsidP="00523EF4">
      <w:pPr>
        <w:pStyle w:val="Heading4"/>
        <w:rPr>
          <w:lang w:val="ro-RO"/>
        </w:rPr>
      </w:pPr>
      <w:r w:rsidRPr="00A2754E">
        <w:rPr>
          <w:lang w:val="ro-RO"/>
        </w:rPr>
        <w:t xml:space="preserve">Numărul de </w:t>
      </w:r>
      <w:r w:rsidR="00F67ACB" w:rsidRPr="00A2754E">
        <w:rPr>
          <w:lang w:val="ro-RO"/>
        </w:rPr>
        <w:t>ore pentru care concentra</w:t>
      </w:r>
      <w:r w:rsidR="00CD1937">
        <w:rPr>
          <w:lang w:val="ro-RO"/>
        </w:rPr>
        <w:t>ț</w:t>
      </w:r>
      <w:r w:rsidR="00F67ACB" w:rsidRPr="00A2754E">
        <w:rPr>
          <w:lang w:val="ro-RO"/>
        </w:rPr>
        <w:t>ia medie a depăşit valoarea de 200 µg/m</w:t>
      </w:r>
      <w:r w:rsidR="00F67ACB" w:rsidRPr="00455C4D">
        <w:rPr>
          <w:vertAlign w:val="superscript"/>
          <w:lang w:val="ro-RO"/>
        </w:rPr>
        <w:t>3</w:t>
      </w:r>
    </w:p>
    <w:p w:rsidR="00F55959" w:rsidRDefault="00EE3309" w:rsidP="00ED2CC4">
      <w:pPr>
        <w:spacing w:after="0" w:line="240" w:lineRule="auto"/>
        <w:rPr>
          <w:rFonts w:ascii="Times New Roman" w:hAnsi="Times New Roman" w:cs="Times New Roman"/>
          <w:b/>
          <w:sz w:val="28"/>
          <w:szCs w:val="28"/>
          <w:lang w:val="ro-RO"/>
        </w:rPr>
      </w:pPr>
      <w:r w:rsidRPr="00ED2CC4">
        <w:rPr>
          <w:rFonts w:ascii="Times New Roman" w:hAnsi="Times New Roman" w:cs="Times New Roman"/>
          <w:b/>
          <w:sz w:val="28"/>
          <w:szCs w:val="28"/>
          <w:lang w:val="ro-RO"/>
        </w:rPr>
        <w:t>Tabel nr.</w:t>
      </w:r>
      <w:r w:rsidR="00F55959">
        <w:rPr>
          <w:rFonts w:ascii="Times New Roman" w:hAnsi="Times New Roman" w:cs="Times New Roman"/>
          <w:b/>
          <w:sz w:val="28"/>
          <w:szCs w:val="28"/>
          <w:lang w:val="ro-RO"/>
        </w:rPr>
        <w:t xml:space="preserve"> 6</w:t>
      </w:r>
    </w:p>
    <w:p w:rsidR="00EE3309" w:rsidRDefault="00ED2CC4" w:rsidP="00EE3309">
      <w:pPr>
        <w:spacing w:after="0" w:line="240" w:lineRule="auto"/>
        <w:rPr>
          <w:rFonts w:ascii="Times New Roman" w:hAnsi="Times New Roman" w:cs="Times New Roman"/>
          <w:color w:val="A6A6A6" w:themeColor="background1" w:themeShade="A6"/>
          <w:sz w:val="28"/>
          <w:szCs w:val="28"/>
          <w:lang w:val="ro-RO"/>
        </w:rPr>
      </w:pPr>
      <w:r w:rsidRPr="00ED2CC4">
        <w:rPr>
          <w:rFonts w:ascii="Times New Roman" w:hAnsi="Times New Roman" w:cs="Times New Roman"/>
          <w:sz w:val="28"/>
          <w:szCs w:val="28"/>
          <w:lang w:val="ro-RO"/>
        </w:rPr>
        <w:t>Numărul de ore pentru care concentra</w:t>
      </w:r>
      <w:r w:rsidR="00CD1937">
        <w:rPr>
          <w:rFonts w:ascii="Times New Roman" w:hAnsi="Times New Roman" w:cs="Times New Roman"/>
          <w:sz w:val="28"/>
          <w:szCs w:val="28"/>
          <w:lang w:val="ro-RO"/>
        </w:rPr>
        <w:t>ț</w:t>
      </w:r>
      <w:r w:rsidRPr="00ED2CC4">
        <w:rPr>
          <w:rFonts w:ascii="Times New Roman" w:hAnsi="Times New Roman" w:cs="Times New Roman"/>
          <w:sz w:val="28"/>
          <w:szCs w:val="28"/>
          <w:lang w:val="ro-RO"/>
        </w:rPr>
        <w:t>ia medie a depăşit valoarea de 200 µg/m</w:t>
      </w:r>
      <w:r w:rsidRPr="00ED2CC4">
        <w:rPr>
          <w:rFonts w:ascii="Times New Roman" w:hAnsi="Times New Roman" w:cs="Times New Roman"/>
          <w:sz w:val="28"/>
          <w:szCs w:val="28"/>
          <w:vertAlign w:val="superscript"/>
          <w:lang w:val="ro-RO"/>
        </w:rPr>
        <w:t>3</w:t>
      </w:r>
      <w:r>
        <w:rPr>
          <w:rFonts w:ascii="Times New Roman" w:hAnsi="Times New Roman" w:cs="Times New Roman"/>
          <w:sz w:val="28"/>
          <w:szCs w:val="28"/>
          <w:lang w:val="ro-RO"/>
        </w:rPr>
        <w:t xml:space="preserve"> la </w:t>
      </w:r>
      <w:r w:rsidR="00EE3309" w:rsidRPr="002D042D">
        <w:rPr>
          <w:rFonts w:ascii="Times New Roman" w:hAnsi="Times New Roman" w:cs="Times New Roman"/>
          <w:sz w:val="28"/>
          <w:szCs w:val="28"/>
          <w:lang w:val="ro-RO"/>
        </w:rPr>
        <w:t xml:space="preserve"> NO</w:t>
      </w:r>
      <w:r w:rsidR="00EE3309" w:rsidRPr="002D042D">
        <w:rPr>
          <w:rFonts w:ascii="Times New Roman" w:hAnsi="Times New Roman" w:cs="Times New Roman"/>
          <w:sz w:val="28"/>
          <w:szCs w:val="28"/>
          <w:vertAlign w:val="subscript"/>
          <w:lang w:val="ro-RO"/>
        </w:rPr>
        <w:t>2</w:t>
      </w:r>
      <w:r>
        <w:rPr>
          <w:rFonts w:ascii="Times New Roman" w:hAnsi="Times New Roman" w:cs="Times New Roman"/>
          <w:sz w:val="28"/>
          <w:szCs w:val="28"/>
          <w:vertAlign w:val="subscript"/>
          <w:lang w:val="ro-RO"/>
        </w:rPr>
        <w:t xml:space="preserve"> </w:t>
      </w:r>
      <w:r>
        <w:rPr>
          <w:rFonts w:ascii="Times New Roman" w:hAnsi="Times New Roman" w:cs="Times New Roman"/>
          <w:sz w:val="28"/>
          <w:szCs w:val="28"/>
          <w:lang w:val="ro-RO"/>
        </w:rPr>
        <w:t>la sta</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iile automate de monitorizare a calită</w:t>
      </w:r>
      <w:r w:rsidR="00CD1937">
        <w:rPr>
          <w:rFonts w:ascii="Times New Roman" w:hAnsi="Times New Roman" w:cs="Times New Roman"/>
          <w:sz w:val="28"/>
          <w:szCs w:val="28"/>
          <w:lang w:val="ro-RO"/>
        </w:rPr>
        <w:t>ț</w:t>
      </w:r>
      <w:r>
        <w:rPr>
          <w:rFonts w:ascii="Times New Roman" w:hAnsi="Times New Roman" w:cs="Times New Roman"/>
          <w:sz w:val="28"/>
          <w:szCs w:val="28"/>
          <w:lang w:val="ro-RO"/>
        </w:rPr>
        <w:t xml:space="preserve">ii aerului din </w:t>
      </w:r>
      <w:r w:rsidR="0058372E" w:rsidRPr="0058372E">
        <w:rPr>
          <w:rFonts w:ascii="Times New Roman" w:hAnsi="Times New Roman" w:cs="Times New Roman"/>
          <w:sz w:val="28"/>
          <w:szCs w:val="28"/>
          <w:lang w:val="ro-RO"/>
        </w:rPr>
        <w:t>aglomerarea București, perioada 2007 - 2018</w:t>
      </w:r>
      <w:r w:rsidR="0058372E" w:rsidRPr="00ED2CC4">
        <w:rPr>
          <w:rFonts w:ascii="Times New Roman" w:hAnsi="Times New Roman" w:cs="Times New Roman"/>
          <w:color w:val="A6A6A6" w:themeColor="background1" w:themeShade="A6"/>
          <w:sz w:val="28"/>
          <w:szCs w:val="28"/>
          <w:lang w:val="ro-RO"/>
        </w:rPr>
        <w:t>.</w:t>
      </w:r>
    </w:p>
    <w:p w:rsidR="0058372E" w:rsidRPr="002D042D" w:rsidRDefault="0058372E" w:rsidP="00EE3309">
      <w:pPr>
        <w:spacing w:after="0" w:line="240" w:lineRule="auto"/>
        <w:rPr>
          <w:rFonts w:ascii="Times New Roman" w:hAnsi="Times New Roman" w:cs="Times New Roman"/>
          <w:sz w:val="28"/>
          <w:szCs w:val="28"/>
          <w:lang w:val="ro-RO"/>
        </w:rPr>
      </w:pPr>
    </w:p>
    <w:tbl>
      <w:tblPr>
        <w:tblW w:w="0" w:type="auto"/>
        <w:jc w:val="center"/>
        <w:tblLook w:val="04A0" w:firstRow="1" w:lastRow="0" w:firstColumn="1" w:lastColumn="0" w:noHBand="0" w:noVBand="1"/>
      </w:tblPr>
      <w:tblGrid>
        <w:gridCol w:w="1683"/>
        <w:gridCol w:w="546"/>
        <w:gridCol w:w="573"/>
        <w:gridCol w:w="734"/>
        <w:gridCol w:w="684"/>
        <w:gridCol w:w="573"/>
        <w:gridCol w:w="684"/>
      </w:tblGrid>
      <w:tr w:rsidR="00455C4D" w:rsidRPr="00455C4D" w:rsidTr="00ED2CC4">
        <w:trPr>
          <w:trHeight w:val="300"/>
          <w:tblHeader/>
          <w:jc w:val="center"/>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455C4D" w:rsidRPr="00455C4D" w:rsidRDefault="00455C4D" w:rsidP="00455C4D">
            <w:pPr>
              <w:spacing w:after="0" w:line="240" w:lineRule="auto"/>
              <w:rPr>
                <w:rFonts w:ascii="Calibri" w:eastAsia="Times New Roman" w:hAnsi="Calibri" w:cs="Calibri"/>
                <w:color w:val="000000"/>
              </w:rPr>
            </w:pPr>
            <w:r w:rsidRPr="00455C4D">
              <w:rPr>
                <w:rFonts w:ascii="Calibri" w:eastAsia="Times New Roman" w:hAnsi="Calibri" w:cs="Calibri"/>
                <w:color w:val="000000"/>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b/>
                <w:bCs/>
                <w:color w:val="000000"/>
              </w:rPr>
            </w:pPr>
            <w:r w:rsidRPr="00455C4D">
              <w:rPr>
                <w:rFonts w:ascii="Times New Roman" w:eastAsia="Times New Roman" w:hAnsi="Times New Roman" w:cs="Times New Roman"/>
                <w:b/>
                <w:bCs/>
                <w:color w:val="000000"/>
              </w:rPr>
              <w:t>Statii de monitorizare</w:t>
            </w:r>
          </w:p>
        </w:tc>
      </w:tr>
      <w:tr w:rsidR="00455C4D" w:rsidRPr="00455C4D" w:rsidTr="00ED2CC4">
        <w:trPr>
          <w:trHeight w:val="300"/>
          <w:tblHeader/>
          <w:jc w:val="center"/>
        </w:trPr>
        <w:tc>
          <w:tcPr>
            <w:tcW w:w="0" w:type="auto"/>
            <w:tcBorders>
              <w:top w:val="nil"/>
              <w:left w:val="single" w:sz="4" w:space="0" w:color="auto"/>
              <w:bottom w:val="nil"/>
              <w:right w:val="single" w:sz="4" w:space="0" w:color="auto"/>
            </w:tcBorders>
            <w:shd w:val="clear" w:color="auto" w:fill="auto"/>
            <w:noWrap/>
            <w:vAlign w:val="bottom"/>
            <w:hideMark/>
          </w:tcPr>
          <w:p w:rsidR="00455C4D" w:rsidRPr="00455C4D" w:rsidRDefault="00455C4D" w:rsidP="00455C4D">
            <w:pPr>
              <w:spacing w:after="0" w:line="240" w:lineRule="auto"/>
              <w:rPr>
                <w:rFonts w:ascii="Calibri" w:eastAsia="Times New Roman" w:hAnsi="Calibri" w:cs="Calibri"/>
                <w:color w:val="000000"/>
              </w:rPr>
            </w:pPr>
            <w:r w:rsidRPr="00455C4D">
              <w:rPr>
                <w:rFonts w:ascii="Calibri" w:eastAsia="Times New Roman" w:hAnsi="Calibri" w:cs="Calibri"/>
                <w:color w:val="000000"/>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Număr ore</w:t>
            </w:r>
          </w:p>
        </w:tc>
      </w:tr>
      <w:tr w:rsidR="00455C4D" w:rsidRPr="00455C4D" w:rsidTr="00ED2CC4">
        <w:trPr>
          <w:trHeight w:val="300"/>
          <w:tblHeade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5C4D" w:rsidRPr="00455C4D" w:rsidRDefault="00455C4D" w:rsidP="00455C4D">
            <w:pPr>
              <w:spacing w:after="0" w:line="240" w:lineRule="auto"/>
              <w:rPr>
                <w:rFonts w:ascii="Calibri" w:eastAsia="Times New Roman" w:hAnsi="Calibri" w:cs="Calibri"/>
                <w:color w:val="000000"/>
              </w:rPr>
            </w:pPr>
            <w:r w:rsidRPr="00455C4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b/>
                <w:bCs/>
                <w:color w:val="000000"/>
              </w:rPr>
            </w:pPr>
            <w:r w:rsidRPr="00455C4D">
              <w:rPr>
                <w:rFonts w:ascii="Times New Roman" w:eastAsia="Times New Roman" w:hAnsi="Times New Roman" w:cs="Times New Roman"/>
                <w:b/>
                <w:bCs/>
                <w:color w:val="000000"/>
              </w:rPr>
              <w:t>B-1</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455C4D">
            <w:pPr>
              <w:spacing w:after="0" w:line="240" w:lineRule="auto"/>
              <w:jc w:val="center"/>
              <w:rPr>
                <w:rFonts w:ascii="Times New Roman" w:eastAsia="Times New Roman" w:hAnsi="Times New Roman" w:cs="Times New Roman"/>
                <w:b/>
                <w:bCs/>
                <w:color w:val="000000"/>
              </w:rPr>
            </w:pPr>
            <w:r w:rsidRPr="00455C4D">
              <w:rPr>
                <w:rFonts w:ascii="Times New Roman" w:eastAsia="Times New Roman" w:hAnsi="Times New Roman" w:cs="Times New Roman"/>
                <w:b/>
                <w:bCs/>
                <w:color w:val="000000"/>
              </w:rPr>
              <w:t>B-2</w:t>
            </w:r>
          </w:p>
        </w:tc>
        <w:tc>
          <w:tcPr>
            <w:tcW w:w="0" w:type="auto"/>
            <w:tcBorders>
              <w:top w:val="nil"/>
              <w:left w:val="nil"/>
              <w:bottom w:val="single" w:sz="4" w:space="0" w:color="auto"/>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b/>
                <w:bCs/>
                <w:color w:val="000000"/>
              </w:rPr>
            </w:pPr>
            <w:r w:rsidRPr="00455C4D">
              <w:rPr>
                <w:rFonts w:ascii="Times New Roman" w:eastAsia="Times New Roman" w:hAnsi="Times New Roman" w:cs="Times New Roman"/>
                <w:b/>
                <w:bCs/>
                <w:color w:val="000000"/>
              </w:rPr>
              <w:t>B-3</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455C4D">
            <w:pPr>
              <w:spacing w:after="0" w:line="240" w:lineRule="auto"/>
              <w:jc w:val="center"/>
              <w:rPr>
                <w:rFonts w:ascii="Times New Roman" w:eastAsia="Times New Roman" w:hAnsi="Times New Roman" w:cs="Times New Roman"/>
                <w:b/>
                <w:bCs/>
                <w:color w:val="000000"/>
              </w:rPr>
            </w:pPr>
            <w:r w:rsidRPr="00455C4D">
              <w:rPr>
                <w:rFonts w:ascii="Times New Roman" w:eastAsia="Times New Roman" w:hAnsi="Times New Roman" w:cs="Times New Roman"/>
                <w:b/>
                <w:bCs/>
                <w:color w:val="000000"/>
              </w:rPr>
              <w:t>B-4</w:t>
            </w:r>
          </w:p>
        </w:tc>
        <w:tc>
          <w:tcPr>
            <w:tcW w:w="0" w:type="auto"/>
            <w:tcBorders>
              <w:top w:val="nil"/>
              <w:left w:val="nil"/>
              <w:bottom w:val="single" w:sz="4" w:space="0" w:color="auto"/>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b/>
                <w:bCs/>
                <w:color w:val="000000"/>
              </w:rPr>
            </w:pPr>
            <w:r w:rsidRPr="00455C4D">
              <w:rPr>
                <w:rFonts w:ascii="Times New Roman" w:eastAsia="Times New Roman" w:hAnsi="Times New Roman" w:cs="Times New Roman"/>
                <w:b/>
                <w:bCs/>
                <w:color w:val="000000"/>
              </w:rPr>
              <w:t>B-5</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455C4D" w:rsidP="00455C4D">
            <w:pPr>
              <w:spacing w:after="0" w:line="240" w:lineRule="auto"/>
              <w:jc w:val="center"/>
              <w:rPr>
                <w:rFonts w:ascii="Times New Roman" w:eastAsia="Times New Roman" w:hAnsi="Times New Roman" w:cs="Times New Roman"/>
                <w:b/>
                <w:bCs/>
                <w:color w:val="000000"/>
              </w:rPr>
            </w:pPr>
            <w:r w:rsidRPr="00455C4D">
              <w:rPr>
                <w:rFonts w:ascii="Times New Roman" w:eastAsia="Times New Roman" w:hAnsi="Times New Roman" w:cs="Times New Roman"/>
                <w:b/>
                <w:bCs/>
                <w:color w:val="000000"/>
              </w:rPr>
              <w:t>B-6</w:t>
            </w:r>
          </w:p>
        </w:tc>
      </w:tr>
      <w:tr w:rsidR="00455C4D" w:rsidRPr="00455C4D" w:rsidTr="00ED2CC4">
        <w:trPr>
          <w:trHeight w:val="300"/>
          <w:jc w:val="center"/>
        </w:trPr>
        <w:tc>
          <w:tcPr>
            <w:tcW w:w="0" w:type="auto"/>
            <w:tcBorders>
              <w:top w:val="nil"/>
              <w:left w:val="single" w:sz="4" w:space="0" w:color="auto"/>
              <w:bottom w:val="nil"/>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2007</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6540FC" w:rsidP="00616170">
            <w:pPr>
              <w:spacing w:after="0" w:line="240" w:lineRule="auto"/>
              <w:jc w:val="center"/>
              <w:rPr>
                <w:rFonts w:ascii="Calibri" w:eastAsia="Times New Roman" w:hAnsi="Calibri" w:cs="Calibri"/>
                <w:color w:val="000000"/>
              </w:rPr>
            </w:pPr>
            <w:r w:rsidRPr="006540FC">
              <w:rPr>
                <w:rFonts w:ascii="Calibri" w:eastAsia="Times New Roman" w:hAnsi="Calibri" w:cs="Calibri"/>
                <w:color w:val="000000"/>
              </w:rPr>
              <w:t>77</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F6CBF" w:rsidRDefault="001F6CBF" w:rsidP="00616170">
            <w:pPr>
              <w:spacing w:after="0" w:line="240" w:lineRule="auto"/>
              <w:jc w:val="center"/>
              <w:rPr>
                <w:rFonts w:ascii="Calibri" w:eastAsia="Times New Roman" w:hAnsi="Calibri" w:cs="Calibri"/>
                <w:i/>
                <w:color w:val="000000"/>
              </w:rPr>
            </w:pPr>
            <w:r w:rsidRPr="001F6CBF">
              <w:rPr>
                <w:rFonts w:ascii="Calibri" w:eastAsia="Times New Roman" w:hAnsi="Calibri" w:cs="Calibri"/>
                <w:i/>
                <w:color w:val="000000"/>
              </w:rPr>
              <w:t>(</w:t>
            </w:r>
            <w:r w:rsidR="006540FC" w:rsidRPr="001F6CBF">
              <w:rPr>
                <w:rFonts w:ascii="Calibri" w:eastAsia="Times New Roman" w:hAnsi="Calibri" w:cs="Calibri"/>
                <w:i/>
                <w:color w:val="000000"/>
              </w:rPr>
              <w:t>52</w:t>
            </w:r>
            <w:r w:rsidRPr="001F6CBF">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F6CBF" w:rsidRDefault="001F6CBF" w:rsidP="00616170">
            <w:pPr>
              <w:spacing w:after="0" w:line="240" w:lineRule="auto"/>
              <w:jc w:val="center"/>
              <w:rPr>
                <w:rFonts w:ascii="Calibri" w:eastAsia="Times New Roman" w:hAnsi="Calibri" w:cs="Calibri"/>
                <w:i/>
                <w:color w:val="000000"/>
              </w:rPr>
            </w:pPr>
            <w:r w:rsidRPr="001F6CBF">
              <w:rPr>
                <w:rFonts w:ascii="Calibri" w:eastAsia="Times New Roman" w:hAnsi="Calibri" w:cs="Calibri"/>
                <w:i/>
                <w:color w:val="000000"/>
              </w:rPr>
              <w:t>(</w:t>
            </w:r>
            <w:r w:rsidR="00455C4D" w:rsidRPr="001F6CBF">
              <w:rPr>
                <w:rFonts w:ascii="Calibri" w:eastAsia="Times New Roman" w:hAnsi="Calibri" w:cs="Calibri"/>
                <w:i/>
                <w:color w:val="000000"/>
              </w:rPr>
              <w:t> </w:t>
            </w:r>
            <w:r w:rsidR="006540FC" w:rsidRPr="001F6CBF">
              <w:rPr>
                <w:rFonts w:ascii="Calibri" w:eastAsia="Times New Roman" w:hAnsi="Calibri" w:cs="Calibri"/>
                <w:i/>
                <w:color w:val="000000"/>
              </w:rPr>
              <w:t>110</w:t>
            </w:r>
            <w:r w:rsidRPr="001F6CBF">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F6CBF" w:rsidRDefault="001F6CBF" w:rsidP="00616170">
            <w:pPr>
              <w:spacing w:after="0" w:line="240" w:lineRule="auto"/>
              <w:jc w:val="center"/>
              <w:rPr>
                <w:rFonts w:ascii="Calibri" w:eastAsia="Times New Roman" w:hAnsi="Calibri" w:cs="Calibri"/>
                <w:i/>
                <w:color w:val="000000"/>
              </w:rPr>
            </w:pPr>
            <w:r w:rsidRPr="001F6CBF">
              <w:rPr>
                <w:rFonts w:ascii="Calibri" w:eastAsia="Times New Roman" w:hAnsi="Calibri" w:cs="Calibri"/>
                <w:i/>
                <w:color w:val="000000"/>
              </w:rPr>
              <w:t>(</w:t>
            </w:r>
            <w:r w:rsidR="006540FC" w:rsidRPr="001F6CBF">
              <w:rPr>
                <w:rFonts w:ascii="Calibri" w:eastAsia="Times New Roman" w:hAnsi="Calibri" w:cs="Calibri"/>
                <w:i/>
                <w:color w:val="000000"/>
              </w:rPr>
              <w:t>23</w:t>
            </w:r>
            <w:r w:rsidRPr="001F6CBF">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6540FC" w:rsidP="00616170">
            <w:pPr>
              <w:spacing w:after="0" w:line="240" w:lineRule="auto"/>
              <w:jc w:val="center"/>
              <w:rPr>
                <w:rFonts w:ascii="Calibri" w:eastAsia="Times New Roman" w:hAnsi="Calibri" w:cs="Calibri"/>
                <w:color w:val="000000"/>
              </w:rPr>
            </w:pPr>
            <w:r w:rsidRPr="006540FC">
              <w:rPr>
                <w:rFonts w:ascii="Calibri" w:eastAsia="Times New Roman" w:hAnsi="Calibri" w:cs="Calibri"/>
                <w:color w:val="000000"/>
              </w:rPr>
              <w:t>157</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6540FC" w:rsidP="00616170">
            <w:pPr>
              <w:spacing w:after="0" w:line="240" w:lineRule="auto"/>
              <w:jc w:val="center"/>
              <w:rPr>
                <w:rFonts w:ascii="Calibri" w:eastAsia="Times New Roman" w:hAnsi="Calibri" w:cs="Calibri"/>
                <w:color w:val="000000"/>
              </w:rPr>
            </w:pPr>
            <w:r w:rsidRPr="006540FC">
              <w:rPr>
                <w:rFonts w:ascii="Calibri" w:eastAsia="Times New Roman" w:hAnsi="Calibri" w:cs="Calibri"/>
                <w:color w:val="000000"/>
              </w:rPr>
              <w:t>649</w:t>
            </w:r>
          </w:p>
        </w:tc>
      </w:tr>
      <w:tr w:rsidR="00455C4D" w:rsidRPr="00455C4D" w:rsidTr="00ED2CC4">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2008</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5B3FAE" w:rsidP="00616170">
            <w:pPr>
              <w:spacing w:after="0" w:line="240" w:lineRule="auto"/>
              <w:jc w:val="center"/>
              <w:rPr>
                <w:rFonts w:ascii="Calibri" w:eastAsia="Times New Roman" w:hAnsi="Calibri" w:cs="Calibri"/>
                <w:color w:val="000000"/>
              </w:rPr>
            </w:pPr>
            <w:r w:rsidRPr="005B3FAE">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F6CBF" w:rsidRDefault="001F6CBF" w:rsidP="00616170">
            <w:pPr>
              <w:spacing w:after="0" w:line="240" w:lineRule="auto"/>
              <w:jc w:val="center"/>
              <w:rPr>
                <w:rFonts w:ascii="Calibri" w:eastAsia="Times New Roman" w:hAnsi="Calibri" w:cs="Calibri"/>
                <w:i/>
                <w:color w:val="000000"/>
              </w:rPr>
            </w:pPr>
            <w:r w:rsidRPr="001F6CBF">
              <w:rPr>
                <w:rFonts w:ascii="Calibri" w:eastAsia="Times New Roman" w:hAnsi="Calibri" w:cs="Calibri"/>
                <w:i/>
                <w:color w:val="000000"/>
              </w:rPr>
              <w:t>(</w:t>
            </w:r>
            <w:r w:rsidR="005B3FAE" w:rsidRPr="001F6CBF">
              <w:rPr>
                <w:rFonts w:ascii="Calibri" w:eastAsia="Times New Roman" w:hAnsi="Calibri" w:cs="Calibri"/>
                <w:i/>
                <w:color w:val="000000"/>
              </w:rPr>
              <w:t>59</w:t>
            </w:r>
            <w:r w:rsidRPr="001F6CBF">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5B3FAE" w:rsidP="00616170">
            <w:pPr>
              <w:spacing w:after="0" w:line="240" w:lineRule="auto"/>
              <w:jc w:val="center"/>
              <w:rPr>
                <w:rFonts w:ascii="Calibri" w:eastAsia="Times New Roman" w:hAnsi="Calibri" w:cs="Calibri"/>
                <w:color w:val="000000"/>
              </w:rPr>
            </w:pPr>
            <w:r w:rsidRPr="005B3FAE">
              <w:rPr>
                <w:rFonts w:ascii="Calibri" w:eastAsia="Times New Roman" w:hAnsi="Calibri" w:cs="Calibri"/>
                <w:color w:val="000000"/>
              </w:rPr>
              <w:t>107</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5B3FAE" w:rsidP="00616170">
            <w:pPr>
              <w:spacing w:after="0" w:line="240" w:lineRule="auto"/>
              <w:jc w:val="center"/>
              <w:rPr>
                <w:rFonts w:ascii="Calibri" w:eastAsia="Times New Roman" w:hAnsi="Calibri" w:cs="Calibri"/>
                <w:color w:val="000000"/>
              </w:rPr>
            </w:pPr>
            <w:r w:rsidRPr="005B3FAE">
              <w:rPr>
                <w:rFonts w:ascii="Calibri" w:eastAsia="Times New Roman" w:hAnsi="Calibri" w:cs="Calibri"/>
                <w:color w:val="000000"/>
              </w:rPr>
              <w:t>85</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F6CBF" w:rsidRDefault="001F6CBF" w:rsidP="00616170">
            <w:pPr>
              <w:spacing w:after="0" w:line="240" w:lineRule="auto"/>
              <w:jc w:val="center"/>
              <w:rPr>
                <w:rFonts w:ascii="Calibri" w:eastAsia="Times New Roman" w:hAnsi="Calibri" w:cs="Calibri"/>
                <w:i/>
                <w:color w:val="000000"/>
              </w:rPr>
            </w:pPr>
            <w:r w:rsidRPr="001F6CBF">
              <w:rPr>
                <w:rFonts w:ascii="Calibri" w:eastAsia="Times New Roman" w:hAnsi="Calibri" w:cs="Calibri"/>
                <w:i/>
                <w:color w:val="000000"/>
              </w:rPr>
              <w:t>(</w:t>
            </w:r>
            <w:r w:rsidR="005B3FAE" w:rsidRPr="001F6CBF">
              <w:rPr>
                <w:rFonts w:ascii="Calibri" w:eastAsia="Times New Roman" w:hAnsi="Calibri" w:cs="Calibri"/>
                <w:i/>
                <w:color w:val="000000"/>
              </w:rPr>
              <w:t>73</w:t>
            </w:r>
            <w:r w:rsidRPr="001F6CBF">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F6CBF" w:rsidRDefault="001F6CBF" w:rsidP="00616170">
            <w:pPr>
              <w:spacing w:after="0" w:line="240" w:lineRule="auto"/>
              <w:jc w:val="center"/>
              <w:rPr>
                <w:rFonts w:ascii="Calibri" w:eastAsia="Times New Roman" w:hAnsi="Calibri" w:cs="Calibri"/>
                <w:i/>
                <w:color w:val="000000"/>
              </w:rPr>
            </w:pPr>
            <w:r w:rsidRPr="001F6CBF">
              <w:rPr>
                <w:rFonts w:ascii="Calibri" w:eastAsia="Times New Roman" w:hAnsi="Calibri" w:cs="Calibri"/>
                <w:i/>
                <w:color w:val="000000"/>
              </w:rPr>
              <w:t>(</w:t>
            </w:r>
            <w:r w:rsidR="005B3FAE" w:rsidRPr="001F6CBF">
              <w:rPr>
                <w:rFonts w:ascii="Calibri" w:eastAsia="Times New Roman" w:hAnsi="Calibri" w:cs="Calibri"/>
                <w:i/>
                <w:color w:val="000000"/>
              </w:rPr>
              <w:t>155</w:t>
            </w:r>
            <w:r w:rsidRPr="001F6CBF">
              <w:rPr>
                <w:rFonts w:ascii="Calibri" w:eastAsia="Times New Roman" w:hAnsi="Calibri" w:cs="Calibri"/>
                <w:i/>
                <w:color w:val="000000"/>
              </w:rPr>
              <w:t>)</w:t>
            </w:r>
          </w:p>
        </w:tc>
      </w:tr>
      <w:tr w:rsidR="00455C4D" w:rsidRPr="00455C4D" w:rsidTr="00ED2CC4">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2009</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F6CBF" w:rsidRDefault="001F6CBF" w:rsidP="00616170">
            <w:pPr>
              <w:spacing w:after="0" w:line="240" w:lineRule="auto"/>
              <w:jc w:val="center"/>
              <w:rPr>
                <w:rFonts w:ascii="Calibri" w:eastAsia="Times New Roman" w:hAnsi="Calibri" w:cs="Calibri"/>
                <w:i/>
                <w:color w:val="000000"/>
              </w:rPr>
            </w:pPr>
            <w:r w:rsidRPr="001F6CBF">
              <w:rPr>
                <w:rFonts w:ascii="Calibri" w:eastAsia="Times New Roman" w:hAnsi="Calibri" w:cs="Calibri"/>
                <w:i/>
                <w:color w:val="000000"/>
              </w:rPr>
              <w:t>(</w:t>
            </w:r>
            <w:r w:rsidR="008401C8" w:rsidRPr="001F6CBF">
              <w:rPr>
                <w:rFonts w:ascii="Calibri" w:eastAsia="Times New Roman" w:hAnsi="Calibri" w:cs="Calibri"/>
                <w:i/>
                <w:color w:val="000000"/>
              </w:rPr>
              <w:t>3</w:t>
            </w:r>
            <w:r w:rsidRPr="001F6CBF">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F6CBF" w:rsidRDefault="001F6CBF" w:rsidP="00616170">
            <w:pPr>
              <w:spacing w:after="0" w:line="240" w:lineRule="auto"/>
              <w:jc w:val="center"/>
              <w:rPr>
                <w:rFonts w:ascii="Calibri" w:eastAsia="Times New Roman" w:hAnsi="Calibri" w:cs="Calibri"/>
                <w:i/>
                <w:color w:val="000000"/>
              </w:rPr>
            </w:pPr>
            <w:r w:rsidRPr="001F6CBF">
              <w:rPr>
                <w:rFonts w:ascii="Calibri" w:eastAsia="Times New Roman" w:hAnsi="Calibri" w:cs="Calibri"/>
                <w:i/>
                <w:color w:val="000000"/>
              </w:rPr>
              <w:t>(</w:t>
            </w:r>
            <w:r w:rsidR="008401C8" w:rsidRPr="001F6CBF">
              <w:rPr>
                <w:rFonts w:ascii="Calibri" w:eastAsia="Times New Roman" w:hAnsi="Calibri" w:cs="Calibri"/>
                <w:i/>
                <w:color w:val="000000"/>
              </w:rPr>
              <w:t>0</w:t>
            </w:r>
            <w:r w:rsidRPr="001F6CBF">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F6CBF" w:rsidRDefault="001F6CBF" w:rsidP="00616170">
            <w:pPr>
              <w:spacing w:after="0" w:line="240" w:lineRule="auto"/>
              <w:jc w:val="center"/>
              <w:rPr>
                <w:rFonts w:ascii="Calibri" w:eastAsia="Times New Roman" w:hAnsi="Calibri" w:cs="Calibri"/>
                <w:i/>
                <w:color w:val="000000"/>
              </w:rPr>
            </w:pPr>
            <w:r w:rsidRPr="001F6CBF">
              <w:rPr>
                <w:rFonts w:ascii="Calibri" w:eastAsia="Times New Roman" w:hAnsi="Calibri" w:cs="Calibri"/>
                <w:i/>
                <w:color w:val="000000"/>
              </w:rPr>
              <w:t>(</w:t>
            </w:r>
            <w:r w:rsidR="008401C8" w:rsidRPr="001F6CBF">
              <w:rPr>
                <w:rFonts w:ascii="Calibri" w:eastAsia="Times New Roman" w:hAnsi="Calibri" w:cs="Calibri"/>
                <w:i/>
                <w:color w:val="000000"/>
              </w:rPr>
              <w:t>75</w:t>
            </w:r>
            <w:r w:rsidRPr="001F6CBF">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F6CBF" w:rsidRDefault="001F6CBF" w:rsidP="00616170">
            <w:pPr>
              <w:spacing w:after="0" w:line="240" w:lineRule="auto"/>
              <w:jc w:val="center"/>
              <w:rPr>
                <w:rFonts w:ascii="Calibri" w:eastAsia="Times New Roman" w:hAnsi="Calibri" w:cs="Calibri"/>
                <w:i/>
                <w:color w:val="000000"/>
              </w:rPr>
            </w:pPr>
            <w:r w:rsidRPr="001F6CBF">
              <w:rPr>
                <w:rFonts w:ascii="Calibri" w:eastAsia="Times New Roman" w:hAnsi="Calibri" w:cs="Calibri"/>
                <w:i/>
                <w:color w:val="000000"/>
              </w:rPr>
              <w:t>(</w:t>
            </w:r>
            <w:r w:rsidR="008401C8" w:rsidRPr="001F6CBF">
              <w:rPr>
                <w:rFonts w:ascii="Calibri" w:eastAsia="Times New Roman" w:hAnsi="Calibri" w:cs="Calibri"/>
                <w:i/>
                <w:color w:val="000000"/>
              </w:rPr>
              <w:t>100</w:t>
            </w:r>
            <w:r w:rsidRPr="001F6CBF">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F6CBF" w:rsidRDefault="001F6CBF" w:rsidP="00616170">
            <w:pPr>
              <w:spacing w:after="0" w:line="240" w:lineRule="auto"/>
              <w:jc w:val="center"/>
              <w:rPr>
                <w:rFonts w:ascii="Calibri" w:eastAsia="Times New Roman" w:hAnsi="Calibri" w:cs="Calibri"/>
                <w:i/>
                <w:color w:val="000000"/>
              </w:rPr>
            </w:pPr>
            <w:r w:rsidRPr="001F6CBF">
              <w:rPr>
                <w:rFonts w:ascii="Calibri" w:eastAsia="Times New Roman" w:hAnsi="Calibri" w:cs="Calibri"/>
                <w:i/>
                <w:color w:val="000000"/>
              </w:rPr>
              <w:t>(</w:t>
            </w:r>
            <w:r w:rsidR="008401C8" w:rsidRPr="001F6CBF">
              <w:rPr>
                <w:rFonts w:ascii="Calibri" w:eastAsia="Times New Roman" w:hAnsi="Calibri" w:cs="Calibri"/>
                <w:i/>
                <w:color w:val="000000"/>
              </w:rPr>
              <w:t>14</w:t>
            </w:r>
            <w:r w:rsidRPr="001F6CBF">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8401C8" w:rsidP="00616170">
            <w:pPr>
              <w:spacing w:after="0" w:line="240" w:lineRule="auto"/>
              <w:jc w:val="center"/>
              <w:rPr>
                <w:rFonts w:ascii="Calibri" w:eastAsia="Times New Roman" w:hAnsi="Calibri" w:cs="Calibri"/>
                <w:color w:val="000000"/>
              </w:rPr>
            </w:pPr>
            <w:r w:rsidRPr="008401C8">
              <w:rPr>
                <w:rFonts w:ascii="Calibri" w:eastAsia="Times New Roman" w:hAnsi="Calibri" w:cs="Calibri"/>
                <w:color w:val="000000"/>
              </w:rPr>
              <w:t>16</w:t>
            </w:r>
          </w:p>
        </w:tc>
      </w:tr>
      <w:tr w:rsidR="00455C4D" w:rsidRPr="00455C4D" w:rsidTr="00ED2CC4">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F6CBF" w:rsidRDefault="001F6CBF" w:rsidP="00616170">
            <w:pPr>
              <w:spacing w:after="0" w:line="240" w:lineRule="auto"/>
              <w:jc w:val="center"/>
              <w:rPr>
                <w:rFonts w:ascii="Calibri" w:eastAsia="Times New Roman" w:hAnsi="Calibri" w:cs="Calibri"/>
                <w:i/>
                <w:color w:val="000000"/>
              </w:rPr>
            </w:pPr>
            <w:r w:rsidRPr="001F6CBF">
              <w:rPr>
                <w:rFonts w:ascii="Calibri" w:eastAsia="Times New Roman" w:hAnsi="Calibri" w:cs="Calibri"/>
                <w:i/>
                <w:color w:val="000000"/>
              </w:rPr>
              <w:t>(</w:t>
            </w:r>
            <w:r w:rsidR="00E62C39" w:rsidRPr="001F6CBF">
              <w:rPr>
                <w:rFonts w:ascii="Calibri" w:eastAsia="Times New Roman" w:hAnsi="Calibri" w:cs="Calibri"/>
                <w:i/>
                <w:color w:val="000000"/>
              </w:rPr>
              <w:t>0</w:t>
            </w:r>
            <w:r w:rsidRPr="001F6CBF">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F6CBF" w:rsidRDefault="001F6CBF" w:rsidP="00616170">
            <w:pPr>
              <w:spacing w:after="0" w:line="240" w:lineRule="auto"/>
              <w:jc w:val="center"/>
              <w:rPr>
                <w:rFonts w:ascii="Calibri" w:eastAsia="Times New Roman" w:hAnsi="Calibri" w:cs="Calibri"/>
                <w:i/>
                <w:color w:val="000000"/>
              </w:rPr>
            </w:pPr>
            <w:r w:rsidRPr="001F6CBF">
              <w:rPr>
                <w:rFonts w:ascii="Calibri" w:eastAsia="Times New Roman" w:hAnsi="Calibri" w:cs="Calibri"/>
                <w:i/>
                <w:color w:val="000000"/>
              </w:rPr>
              <w:t>(</w:t>
            </w:r>
            <w:r w:rsidR="00455C4D" w:rsidRPr="001F6CBF">
              <w:rPr>
                <w:rFonts w:ascii="Calibri" w:eastAsia="Times New Roman" w:hAnsi="Calibri" w:cs="Calibri"/>
                <w:i/>
                <w:color w:val="000000"/>
              </w:rPr>
              <w:t> </w:t>
            </w:r>
            <w:r w:rsidR="00E62C39" w:rsidRPr="001F6CBF">
              <w:rPr>
                <w:rFonts w:ascii="Calibri" w:eastAsia="Times New Roman" w:hAnsi="Calibri" w:cs="Calibri"/>
                <w:i/>
                <w:color w:val="000000"/>
              </w:rPr>
              <w:t>0</w:t>
            </w:r>
            <w:r w:rsidRPr="001F6CBF">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F6CBF" w:rsidRDefault="001F6CBF" w:rsidP="00616170">
            <w:pPr>
              <w:spacing w:after="0" w:line="240" w:lineRule="auto"/>
              <w:jc w:val="center"/>
              <w:rPr>
                <w:rFonts w:ascii="Calibri" w:eastAsia="Times New Roman" w:hAnsi="Calibri" w:cs="Calibri"/>
                <w:i/>
                <w:color w:val="000000"/>
              </w:rPr>
            </w:pPr>
            <w:r w:rsidRPr="001F6CBF">
              <w:rPr>
                <w:rFonts w:ascii="Calibri" w:eastAsia="Times New Roman" w:hAnsi="Calibri" w:cs="Calibri"/>
                <w:i/>
                <w:color w:val="000000"/>
              </w:rPr>
              <w:t>(</w:t>
            </w:r>
            <w:r w:rsidR="00455C4D" w:rsidRPr="001F6CBF">
              <w:rPr>
                <w:rFonts w:ascii="Calibri" w:eastAsia="Times New Roman" w:hAnsi="Calibri" w:cs="Calibri"/>
                <w:i/>
                <w:color w:val="000000"/>
              </w:rPr>
              <w:t> </w:t>
            </w:r>
            <w:r w:rsidR="00E62C39" w:rsidRPr="001F6CBF">
              <w:rPr>
                <w:rFonts w:ascii="Calibri" w:eastAsia="Times New Roman" w:hAnsi="Calibri" w:cs="Calibri"/>
                <w:i/>
                <w:color w:val="000000"/>
              </w:rPr>
              <w:t>24</w:t>
            </w:r>
            <w:r w:rsidRPr="001F6CBF">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F6CBF" w:rsidRDefault="001F6CBF" w:rsidP="00616170">
            <w:pPr>
              <w:spacing w:after="0" w:line="240" w:lineRule="auto"/>
              <w:jc w:val="center"/>
              <w:rPr>
                <w:rFonts w:ascii="Calibri" w:eastAsia="Times New Roman" w:hAnsi="Calibri" w:cs="Calibri"/>
                <w:i/>
                <w:color w:val="000000"/>
              </w:rPr>
            </w:pPr>
            <w:r w:rsidRPr="001F6CBF">
              <w:rPr>
                <w:rFonts w:ascii="Calibri" w:eastAsia="Times New Roman" w:hAnsi="Calibri" w:cs="Calibri"/>
                <w:i/>
                <w:color w:val="000000"/>
              </w:rPr>
              <w:t>(</w:t>
            </w:r>
            <w:r w:rsidR="00455C4D" w:rsidRPr="001F6CBF">
              <w:rPr>
                <w:rFonts w:ascii="Calibri" w:eastAsia="Times New Roman" w:hAnsi="Calibri" w:cs="Calibri"/>
                <w:i/>
                <w:color w:val="000000"/>
              </w:rPr>
              <w:t> </w:t>
            </w:r>
            <w:r w:rsidR="00E62C39" w:rsidRPr="001F6CBF">
              <w:rPr>
                <w:rFonts w:ascii="Calibri" w:eastAsia="Times New Roman" w:hAnsi="Calibri" w:cs="Calibri"/>
                <w:i/>
                <w:color w:val="000000"/>
              </w:rPr>
              <w:t>45</w:t>
            </w:r>
            <w:r w:rsidRPr="001F6CBF">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F6CBF" w:rsidRDefault="001F6CBF" w:rsidP="00616170">
            <w:pPr>
              <w:spacing w:after="0" w:line="240" w:lineRule="auto"/>
              <w:jc w:val="center"/>
              <w:rPr>
                <w:rFonts w:ascii="Calibri" w:eastAsia="Times New Roman" w:hAnsi="Calibri" w:cs="Calibri"/>
                <w:i/>
                <w:color w:val="000000"/>
              </w:rPr>
            </w:pPr>
            <w:r w:rsidRPr="001F6CBF">
              <w:rPr>
                <w:rFonts w:ascii="Calibri" w:eastAsia="Times New Roman" w:hAnsi="Calibri" w:cs="Calibri"/>
                <w:i/>
                <w:color w:val="000000"/>
              </w:rPr>
              <w:t>(</w:t>
            </w:r>
            <w:r w:rsidR="00455C4D" w:rsidRPr="001F6CBF">
              <w:rPr>
                <w:rFonts w:ascii="Calibri" w:eastAsia="Times New Roman" w:hAnsi="Calibri" w:cs="Calibri"/>
                <w:i/>
                <w:color w:val="000000"/>
              </w:rPr>
              <w:t> </w:t>
            </w:r>
            <w:r w:rsidR="00E62C39" w:rsidRPr="001F6CBF">
              <w:rPr>
                <w:rFonts w:ascii="Calibri" w:eastAsia="Times New Roman" w:hAnsi="Calibri" w:cs="Calibri"/>
                <w:i/>
                <w:color w:val="000000"/>
              </w:rPr>
              <w:t>0</w:t>
            </w:r>
            <w:r w:rsidRPr="001F6CBF">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F6CBF" w:rsidRDefault="00E62C39" w:rsidP="00616170">
            <w:pPr>
              <w:spacing w:after="0" w:line="240" w:lineRule="auto"/>
              <w:jc w:val="center"/>
              <w:rPr>
                <w:rFonts w:ascii="Calibri" w:eastAsia="Times New Roman" w:hAnsi="Calibri" w:cs="Calibri"/>
                <w:i/>
                <w:color w:val="000000"/>
              </w:rPr>
            </w:pPr>
            <w:r w:rsidRPr="001F6CBF">
              <w:rPr>
                <w:rFonts w:ascii="Calibri" w:eastAsia="Times New Roman" w:hAnsi="Calibri" w:cs="Calibri"/>
                <w:i/>
                <w:color w:val="000000"/>
              </w:rPr>
              <w:t>4</w:t>
            </w:r>
          </w:p>
        </w:tc>
      </w:tr>
      <w:tr w:rsidR="00455C4D" w:rsidRPr="00455C4D" w:rsidTr="00ED2CC4">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2011</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5E7CA4"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5E7CA4"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F6CBF" w:rsidRDefault="001F6CBF" w:rsidP="00616170">
            <w:pPr>
              <w:spacing w:after="0" w:line="240" w:lineRule="auto"/>
              <w:jc w:val="center"/>
              <w:rPr>
                <w:rFonts w:ascii="Calibri" w:eastAsia="Times New Roman" w:hAnsi="Calibri" w:cs="Calibri"/>
                <w:i/>
                <w:color w:val="000000"/>
              </w:rPr>
            </w:pPr>
            <w:r>
              <w:rPr>
                <w:rFonts w:ascii="Calibri" w:eastAsia="Times New Roman" w:hAnsi="Calibri" w:cs="Calibri"/>
                <w:i/>
                <w:color w:val="000000"/>
              </w:rPr>
              <w:t>(</w:t>
            </w:r>
            <w:r w:rsidR="005E7CA4" w:rsidRPr="001F6CBF">
              <w:rPr>
                <w:rFonts w:ascii="Calibri" w:eastAsia="Times New Roman" w:hAnsi="Calibri" w:cs="Calibri"/>
                <w:i/>
                <w:color w:val="000000"/>
              </w:rPr>
              <w:t>4</w:t>
            </w:r>
            <w:r>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5E7CA4"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5E7CA4"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F6CBF" w:rsidRDefault="001F6CBF" w:rsidP="00616170">
            <w:pPr>
              <w:spacing w:after="0" w:line="240" w:lineRule="auto"/>
              <w:jc w:val="center"/>
              <w:rPr>
                <w:rFonts w:ascii="Calibri" w:eastAsia="Times New Roman" w:hAnsi="Calibri" w:cs="Calibri"/>
                <w:i/>
                <w:color w:val="000000"/>
              </w:rPr>
            </w:pPr>
            <w:r w:rsidRPr="001F6CBF">
              <w:rPr>
                <w:rFonts w:ascii="Calibri" w:eastAsia="Times New Roman" w:hAnsi="Calibri" w:cs="Calibri"/>
                <w:i/>
                <w:color w:val="000000"/>
              </w:rPr>
              <w:t>(</w:t>
            </w:r>
            <w:r w:rsidR="005E7CA4" w:rsidRPr="001F6CBF">
              <w:rPr>
                <w:rFonts w:ascii="Calibri" w:eastAsia="Times New Roman" w:hAnsi="Calibri" w:cs="Calibri"/>
                <w:i/>
                <w:color w:val="000000"/>
              </w:rPr>
              <w:t>0</w:t>
            </w:r>
            <w:r w:rsidRPr="001F6CBF">
              <w:rPr>
                <w:rFonts w:ascii="Calibri" w:eastAsia="Times New Roman" w:hAnsi="Calibri" w:cs="Calibri"/>
                <w:i/>
                <w:color w:val="000000"/>
              </w:rPr>
              <w:t>)</w:t>
            </w:r>
          </w:p>
        </w:tc>
      </w:tr>
      <w:tr w:rsidR="00455C4D" w:rsidRPr="00455C4D" w:rsidTr="00ED2CC4">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2012</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F6CBF" w:rsidRDefault="001F6CBF" w:rsidP="00616170">
            <w:pPr>
              <w:spacing w:after="0" w:line="240" w:lineRule="auto"/>
              <w:jc w:val="center"/>
              <w:rPr>
                <w:rFonts w:ascii="Calibri" w:eastAsia="Times New Roman" w:hAnsi="Calibri" w:cs="Calibri"/>
                <w:i/>
                <w:color w:val="000000"/>
              </w:rPr>
            </w:pPr>
            <w:r w:rsidRPr="001F6CBF">
              <w:rPr>
                <w:rFonts w:ascii="Calibri" w:eastAsia="Times New Roman" w:hAnsi="Calibri" w:cs="Calibri"/>
                <w:i/>
                <w:color w:val="000000"/>
              </w:rPr>
              <w:t>(</w:t>
            </w:r>
            <w:r w:rsidR="001F3524" w:rsidRPr="001F6CBF">
              <w:rPr>
                <w:rFonts w:ascii="Calibri" w:eastAsia="Times New Roman" w:hAnsi="Calibri" w:cs="Calibri"/>
                <w:i/>
                <w:color w:val="000000"/>
              </w:rPr>
              <w:t>0</w:t>
            </w:r>
            <w:r w:rsidRPr="001F6CBF">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1F3524"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1F3524"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49</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1F6CBF" w:rsidRDefault="001F6CBF" w:rsidP="00616170">
            <w:pPr>
              <w:spacing w:after="0" w:line="240" w:lineRule="auto"/>
              <w:jc w:val="center"/>
              <w:rPr>
                <w:rFonts w:ascii="Calibri" w:eastAsia="Times New Roman" w:hAnsi="Calibri" w:cs="Calibri"/>
                <w:i/>
                <w:color w:val="000000"/>
              </w:rPr>
            </w:pPr>
            <w:r w:rsidRPr="001F6CBF">
              <w:rPr>
                <w:rFonts w:ascii="Calibri" w:eastAsia="Times New Roman" w:hAnsi="Calibri" w:cs="Calibri"/>
                <w:i/>
                <w:color w:val="000000"/>
              </w:rPr>
              <w:t>(</w:t>
            </w:r>
            <w:r w:rsidR="001F3524" w:rsidRPr="001F6CBF">
              <w:rPr>
                <w:rFonts w:ascii="Calibri" w:eastAsia="Times New Roman" w:hAnsi="Calibri" w:cs="Calibri"/>
                <w:i/>
                <w:color w:val="000000"/>
              </w:rPr>
              <w:t>1</w:t>
            </w:r>
            <w:r w:rsidRPr="001F6CBF">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1F3524"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19</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455C4D" w:rsidRDefault="001F3524"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455C4D" w:rsidRPr="00455C4D" w:rsidTr="00ED2CC4">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2013</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A63359" w:rsidRDefault="001F6CBF" w:rsidP="00616170">
            <w:pPr>
              <w:spacing w:after="0" w:line="240" w:lineRule="auto"/>
              <w:jc w:val="center"/>
              <w:rPr>
                <w:rFonts w:ascii="Calibri" w:eastAsia="Times New Roman" w:hAnsi="Calibri" w:cs="Calibri"/>
                <w:i/>
                <w:color w:val="000000"/>
              </w:rPr>
            </w:pPr>
            <w:r w:rsidRPr="00A63359">
              <w:rPr>
                <w:rFonts w:ascii="Calibri" w:eastAsia="Times New Roman" w:hAnsi="Calibri" w:cs="Calibri"/>
                <w: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A63359" w:rsidRDefault="001F6CBF" w:rsidP="00616170">
            <w:pPr>
              <w:spacing w:after="0" w:line="240" w:lineRule="auto"/>
              <w:jc w:val="center"/>
              <w:rPr>
                <w:rFonts w:ascii="Calibri" w:eastAsia="Times New Roman" w:hAnsi="Calibri" w:cs="Calibri"/>
                <w:i/>
                <w:color w:val="000000"/>
              </w:rPr>
            </w:pPr>
            <w:r w:rsidRPr="00A63359">
              <w:rPr>
                <w:rFonts w:ascii="Calibri" w:eastAsia="Times New Roman" w:hAnsi="Calibri" w:cs="Calibri"/>
                <w: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A63359" w:rsidRDefault="00931F8D" w:rsidP="00616170">
            <w:pPr>
              <w:spacing w:after="0" w:line="240" w:lineRule="auto"/>
              <w:jc w:val="center"/>
              <w:rPr>
                <w:rFonts w:ascii="Calibri" w:eastAsia="Times New Roman" w:hAnsi="Calibri" w:cs="Calibri"/>
                <w:i/>
                <w:color w:val="000000"/>
              </w:rPr>
            </w:pPr>
            <w:r w:rsidRPr="00A63359">
              <w:rPr>
                <w:rFonts w:ascii="Calibri" w:eastAsia="Times New Roman" w:hAnsi="Calibri" w:cs="Calibri"/>
                <w:i/>
                <w:color w:val="000000"/>
              </w:rPr>
              <w:t>(</w:t>
            </w:r>
            <w:r w:rsidR="005D4108" w:rsidRPr="00A63359">
              <w:rPr>
                <w:rFonts w:ascii="Calibri" w:eastAsia="Times New Roman" w:hAnsi="Calibri" w:cs="Calibri"/>
                <w:i/>
                <w:color w:val="000000"/>
              </w:rPr>
              <w:t>9</w:t>
            </w:r>
            <w:r w:rsidRPr="00A63359">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A63359" w:rsidRDefault="001F6CBF" w:rsidP="00616170">
            <w:pPr>
              <w:spacing w:after="0" w:line="240" w:lineRule="auto"/>
              <w:jc w:val="center"/>
              <w:rPr>
                <w:rFonts w:ascii="Calibri" w:eastAsia="Times New Roman" w:hAnsi="Calibri" w:cs="Calibri"/>
                <w:i/>
                <w:color w:val="000000"/>
              </w:rPr>
            </w:pPr>
            <w:r w:rsidRPr="00A63359">
              <w:rPr>
                <w:rFonts w:ascii="Calibri" w:eastAsia="Times New Roman" w:hAnsi="Calibri" w:cs="Calibri"/>
                <w: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A63359" w:rsidRDefault="001F6CBF" w:rsidP="00616170">
            <w:pPr>
              <w:spacing w:after="0" w:line="240" w:lineRule="auto"/>
              <w:jc w:val="center"/>
              <w:rPr>
                <w:rFonts w:ascii="Calibri" w:eastAsia="Times New Roman" w:hAnsi="Calibri" w:cs="Calibri"/>
                <w:i/>
                <w:color w:val="000000"/>
              </w:rPr>
            </w:pPr>
            <w:r w:rsidRPr="00A63359">
              <w:rPr>
                <w:rFonts w:ascii="Calibri" w:eastAsia="Times New Roman" w:hAnsi="Calibri" w:cs="Calibri"/>
                <w: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A63359" w:rsidRDefault="001F6CBF" w:rsidP="00616170">
            <w:pPr>
              <w:spacing w:after="0" w:line="240" w:lineRule="auto"/>
              <w:jc w:val="center"/>
              <w:rPr>
                <w:rFonts w:ascii="Calibri" w:eastAsia="Times New Roman" w:hAnsi="Calibri" w:cs="Calibri"/>
                <w:i/>
                <w:color w:val="000000"/>
              </w:rPr>
            </w:pPr>
            <w:r w:rsidRPr="00A63359">
              <w:rPr>
                <w:rFonts w:ascii="Calibri" w:eastAsia="Times New Roman" w:hAnsi="Calibri" w:cs="Calibri"/>
                <w:i/>
                <w:color w:val="000000"/>
              </w:rPr>
              <w:t>(0)</w:t>
            </w:r>
          </w:p>
        </w:tc>
      </w:tr>
      <w:tr w:rsidR="00455C4D" w:rsidRPr="00455C4D" w:rsidTr="00ED2CC4">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455C4D" w:rsidRPr="00455C4D" w:rsidRDefault="00455C4D"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2014</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A63359" w:rsidRDefault="001D7AF1" w:rsidP="00616170">
            <w:pPr>
              <w:spacing w:after="0" w:line="240" w:lineRule="auto"/>
              <w:jc w:val="center"/>
              <w:rPr>
                <w:rFonts w:ascii="Calibri" w:eastAsia="Times New Roman" w:hAnsi="Calibri" w:cs="Calibri"/>
                <w:i/>
                <w:color w:val="000000"/>
              </w:rPr>
            </w:pPr>
            <w:r w:rsidRPr="00A63359">
              <w:rPr>
                <w:rFonts w:ascii="Calibri" w:eastAsia="Times New Roman" w:hAnsi="Calibri" w:cs="Calibri"/>
                <w: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A63359" w:rsidRDefault="001D7AF1" w:rsidP="00616170">
            <w:pPr>
              <w:spacing w:after="0" w:line="240" w:lineRule="auto"/>
              <w:jc w:val="center"/>
              <w:rPr>
                <w:rFonts w:ascii="Calibri" w:eastAsia="Times New Roman" w:hAnsi="Calibri" w:cs="Calibri"/>
                <w:i/>
                <w:color w:val="000000"/>
              </w:rPr>
            </w:pPr>
            <w:r w:rsidRPr="00A63359">
              <w:rPr>
                <w:rFonts w:ascii="Calibri" w:eastAsia="Times New Roman" w:hAnsi="Calibri" w:cs="Calibri"/>
                <w: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A63359" w:rsidRDefault="001D7AF1" w:rsidP="00616170">
            <w:pPr>
              <w:spacing w:after="0" w:line="240" w:lineRule="auto"/>
              <w:jc w:val="center"/>
              <w:rPr>
                <w:rFonts w:ascii="Calibri" w:eastAsia="Times New Roman" w:hAnsi="Calibri" w:cs="Calibri"/>
                <w:i/>
                <w:color w:val="000000"/>
              </w:rPr>
            </w:pPr>
            <w:r w:rsidRPr="00A63359">
              <w:rPr>
                <w:rFonts w:ascii="Calibri" w:eastAsia="Times New Roman" w:hAnsi="Calibri" w:cs="Calibri"/>
                <w: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A63359" w:rsidRDefault="001D7AF1" w:rsidP="00616170">
            <w:pPr>
              <w:spacing w:after="0" w:line="240" w:lineRule="auto"/>
              <w:jc w:val="center"/>
              <w:rPr>
                <w:rFonts w:ascii="Calibri" w:eastAsia="Times New Roman" w:hAnsi="Calibri" w:cs="Calibri"/>
                <w:i/>
                <w:color w:val="000000"/>
              </w:rPr>
            </w:pPr>
            <w:r w:rsidRPr="00A63359">
              <w:rPr>
                <w:rFonts w:ascii="Calibri" w:eastAsia="Times New Roman" w:hAnsi="Calibri" w:cs="Calibri"/>
                <w: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A63359" w:rsidRDefault="001D7AF1" w:rsidP="00616170">
            <w:pPr>
              <w:spacing w:after="0" w:line="240" w:lineRule="auto"/>
              <w:jc w:val="center"/>
              <w:rPr>
                <w:rFonts w:ascii="Calibri" w:eastAsia="Times New Roman" w:hAnsi="Calibri" w:cs="Calibri"/>
                <w:i/>
                <w:color w:val="000000"/>
              </w:rPr>
            </w:pPr>
            <w:r w:rsidRPr="00A63359">
              <w:rPr>
                <w:rFonts w:ascii="Calibri" w:eastAsia="Times New Roman" w:hAnsi="Calibri" w:cs="Calibri"/>
                <w: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455C4D" w:rsidRPr="00A63359" w:rsidRDefault="001D7AF1" w:rsidP="00616170">
            <w:pPr>
              <w:spacing w:after="0" w:line="240" w:lineRule="auto"/>
              <w:jc w:val="center"/>
              <w:rPr>
                <w:rFonts w:ascii="Calibri" w:eastAsia="Times New Roman" w:hAnsi="Calibri" w:cs="Calibri"/>
                <w:i/>
                <w:color w:val="000000"/>
              </w:rPr>
            </w:pPr>
            <w:r w:rsidRPr="00A63359">
              <w:rPr>
                <w:rFonts w:ascii="Calibri" w:eastAsia="Times New Roman" w:hAnsi="Calibri" w:cs="Calibri"/>
                <w:i/>
                <w:color w:val="000000"/>
              </w:rPr>
              <w:t>(0)</w:t>
            </w:r>
          </w:p>
        </w:tc>
      </w:tr>
      <w:tr w:rsidR="00EE38CA" w:rsidRPr="00455C4D" w:rsidTr="00ED2CC4">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EE38CA" w:rsidRPr="00455C4D" w:rsidRDefault="00EE38CA"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2015</w:t>
            </w:r>
          </w:p>
        </w:tc>
        <w:tc>
          <w:tcPr>
            <w:tcW w:w="0" w:type="auto"/>
            <w:tcBorders>
              <w:top w:val="nil"/>
              <w:left w:val="nil"/>
              <w:bottom w:val="single" w:sz="4" w:space="0" w:color="auto"/>
              <w:right w:val="single" w:sz="4" w:space="0" w:color="auto"/>
            </w:tcBorders>
            <w:shd w:val="clear" w:color="auto" w:fill="auto"/>
            <w:noWrap/>
            <w:vAlign w:val="bottom"/>
            <w:hideMark/>
          </w:tcPr>
          <w:p w:rsidR="00EE38CA" w:rsidRPr="00A63359" w:rsidRDefault="00EE38CA" w:rsidP="00616170">
            <w:pPr>
              <w:spacing w:after="0" w:line="240" w:lineRule="auto"/>
              <w:jc w:val="center"/>
              <w:rPr>
                <w:rFonts w:ascii="Calibri" w:eastAsia="Times New Roman" w:hAnsi="Calibri" w:cs="Calibri"/>
                <w:i/>
                <w:color w:val="000000"/>
              </w:rPr>
            </w:pPr>
            <w:r w:rsidRPr="00A63359">
              <w:rPr>
                <w:rFonts w:ascii="Calibri" w:eastAsia="Times New Roman" w:hAnsi="Calibri" w:cs="Calibri"/>
                <w: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EE38CA" w:rsidRPr="00A63359" w:rsidRDefault="00EE38CA" w:rsidP="00616170">
            <w:pPr>
              <w:spacing w:after="0" w:line="240" w:lineRule="auto"/>
              <w:jc w:val="center"/>
              <w:rPr>
                <w:rFonts w:ascii="Calibri" w:eastAsia="Times New Roman" w:hAnsi="Calibri" w:cs="Calibri"/>
                <w:i/>
                <w:color w:val="000000"/>
              </w:rPr>
            </w:pPr>
            <w:r w:rsidRPr="00A63359">
              <w:rPr>
                <w:rFonts w:ascii="Calibri" w:eastAsia="Times New Roman" w:hAnsi="Calibri" w:cs="Calibri"/>
                <w: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EE38CA" w:rsidRPr="00A63359" w:rsidRDefault="00616170" w:rsidP="00616170">
            <w:pPr>
              <w:spacing w:after="0" w:line="240" w:lineRule="auto"/>
              <w:jc w:val="center"/>
              <w:rPr>
                <w:rFonts w:ascii="Calibri" w:eastAsia="Times New Roman" w:hAnsi="Calibri" w:cs="Calibri"/>
                <w:i/>
                <w:color w:val="000000"/>
              </w:rPr>
            </w:pPr>
            <w:r>
              <w:rPr>
                <w:rFonts w:ascii="Calibri" w:eastAsia="Times New Roman" w:hAnsi="Calibri" w:cs="Calibri"/>
                <w:i/>
                <w:color w:val="000000"/>
              </w:rPr>
              <w:t>(</w:t>
            </w:r>
            <w:r w:rsidR="00EE38CA" w:rsidRPr="00A63359">
              <w:rPr>
                <w:rFonts w:ascii="Calibri" w:eastAsia="Times New Roman" w:hAnsi="Calibri" w:cs="Calibri"/>
                <w: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EE38CA" w:rsidRPr="00A63359" w:rsidRDefault="00616170" w:rsidP="00616170">
            <w:pPr>
              <w:spacing w:after="0" w:line="240" w:lineRule="auto"/>
              <w:jc w:val="center"/>
              <w:rPr>
                <w:rFonts w:ascii="Calibri" w:eastAsia="Times New Roman" w:hAnsi="Calibri" w:cs="Calibri"/>
                <w:i/>
                <w:color w:val="000000"/>
              </w:rPr>
            </w:pPr>
            <w:r>
              <w:rPr>
                <w:rFonts w:ascii="Calibri" w:eastAsia="Times New Roman" w:hAnsi="Calibri" w:cs="Calibri"/>
                <w:i/>
                <w:color w:val="000000"/>
              </w:rPr>
              <w:t>(</w:t>
            </w:r>
            <w:r w:rsidR="00EE38CA" w:rsidRPr="00A63359">
              <w:rPr>
                <w:rFonts w:ascii="Calibri" w:eastAsia="Times New Roman" w:hAnsi="Calibri" w:cs="Calibri"/>
                <w: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EE38CA" w:rsidRPr="00A63359" w:rsidRDefault="00EE38CA" w:rsidP="00616170">
            <w:pPr>
              <w:spacing w:after="0" w:line="240" w:lineRule="auto"/>
              <w:jc w:val="center"/>
              <w:rPr>
                <w:rFonts w:ascii="Calibri" w:eastAsia="Times New Roman" w:hAnsi="Calibri" w:cs="Calibri"/>
                <w:i/>
                <w:color w:val="000000"/>
              </w:rPr>
            </w:pPr>
            <w:r w:rsidRPr="00A63359">
              <w:rPr>
                <w:rFonts w:ascii="Calibri" w:eastAsia="Times New Roman" w:hAnsi="Calibri" w:cs="Calibri"/>
                <w: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EE38CA" w:rsidRPr="00A63359" w:rsidRDefault="00616170" w:rsidP="00616170">
            <w:pPr>
              <w:spacing w:after="0" w:line="240" w:lineRule="auto"/>
              <w:jc w:val="center"/>
              <w:rPr>
                <w:rFonts w:ascii="Calibri" w:eastAsia="Times New Roman" w:hAnsi="Calibri" w:cs="Calibri"/>
                <w:i/>
                <w:color w:val="000000"/>
              </w:rPr>
            </w:pPr>
            <w:r>
              <w:rPr>
                <w:rFonts w:ascii="Calibri" w:eastAsia="Times New Roman" w:hAnsi="Calibri" w:cs="Calibri"/>
                <w:i/>
                <w:color w:val="000000"/>
              </w:rPr>
              <w:t>(</w:t>
            </w:r>
            <w:r w:rsidR="00EE38CA" w:rsidRPr="00A63359">
              <w:rPr>
                <w:rFonts w:ascii="Calibri" w:eastAsia="Times New Roman" w:hAnsi="Calibri" w:cs="Calibri"/>
                <w:i/>
                <w:color w:val="000000"/>
              </w:rPr>
              <w:t>0)</w:t>
            </w:r>
          </w:p>
        </w:tc>
      </w:tr>
      <w:tr w:rsidR="000F3AC5" w:rsidRPr="00455C4D" w:rsidTr="00ED2CC4">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0F3AC5" w:rsidRPr="00455C4D" w:rsidRDefault="000F3AC5"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2016</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A63359" w:rsidRDefault="000F3AC5" w:rsidP="00616170">
            <w:pPr>
              <w:spacing w:after="0" w:line="240" w:lineRule="auto"/>
              <w:jc w:val="center"/>
              <w:rPr>
                <w:rFonts w:ascii="Calibri" w:eastAsia="Times New Roman" w:hAnsi="Calibri" w:cs="Calibri"/>
                <w:i/>
                <w:color w:val="000000"/>
              </w:rPr>
            </w:pPr>
            <w:r w:rsidRPr="00A63359">
              <w:rPr>
                <w:rFonts w:ascii="Calibri" w:eastAsia="Times New Roman" w:hAnsi="Calibri" w:cs="Calibri"/>
                <w: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A63359" w:rsidRDefault="000F3AC5" w:rsidP="00616170">
            <w:pPr>
              <w:spacing w:after="0" w:line="240" w:lineRule="auto"/>
              <w:jc w:val="center"/>
              <w:rPr>
                <w:rFonts w:ascii="Calibri" w:eastAsia="Times New Roman" w:hAnsi="Calibri" w:cs="Calibri"/>
                <w:i/>
                <w:color w:val="000000"/>
              </w:rPr>
            </w:pPr>
            <w:r w:rsidRPr="00A63359">
              <w:rPr>
                <w:rFonts w:ascii="Calibri" w:eastAsia="Times New Roman" w:hAnsi="Calibri" w:cs="Calibri"/>
                <w: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A63359" w:rsidRDefault="00616170" w:rsidP="00616170">
            <w:pPr>
              <w:spacing w:after="0" w:line="240" w:lineRule="auto"/>
              <w:jc w:val="center"/>
              <w:rPr>
                <w:rFonts w:ascii="Calibri" w:eastAsia="Times New Roman" w:hAnsi="Calibri" w:cs="Calibri"/>
                <w:i/>
                <w:color w:val="000000"/>
              </w:rPr>
            </w:pPr>
            <w:r>
              <w:rPr>
                <w:rFonts w:ascii="Calibri" w:eastAsia="Times New Roman" w:hAnsi="Calibri" w:cs="Calibri"/>
                <w:i/>
                <w:color w:val="000000"/>
              </w:rPr>
              <w:t>(</w:t>
            </w:r>
            <w:r w:rsidR="000F3AC5" w:rsidRPr="00A63359">
              <w:rPr>
                <w:rFonts w:ascii="Calibri" w:eastAsia="Times New Roman" w:hAnsi="Calibri" w:cs="Calibri"/>
                <w: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A63359" w:rsidRDefault="00616170" w:rsidP="00616170">
            <w:pPr>
              <w:spacing w:after="0" w:line="240" w:lineRule="auto"/>
              <w:jc w:val="center"/>
              <w:rPr>
                <w:rFonts w:ascii="Calibri" w:eastAsia="Times New Roman" w:hAnsi="Calibri" w:cs="Calibri"/>
                <w:i/>
                <w:color w:val="000000"/>
              </w:rPr>
            </w:pPr>
            <w:r>
              <w:rPr>
                <w:rFonts w:ascii="Calibri" w:eastAsia="Times New Roman" w:hAnsi="Calibri" w:cs="Calibri"/>
                <w:i/>
                <w:color w:val="000000"/>
              </w:rPr>
              <w:t>(</w:t>
            </w:r>
            <w:r w:rsidR="000F3AC5" w:rsidRPr="00A63359">
              <w:rPr>
                <w:rFonts w:ascii="Calibri" w:eastAsia="Times New Roman" w:hAnsi="Calibri" w:cs="Calibri"/>
                <w: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A63359" w:rsidRDefault="000F3AC5" w:rsidP="00616170">
            <w:pPr>
              <w:spacing w:after="0" w:line="240" w:lineRule="auto"/>
              <w:jc w:val="center"/>
              <w:rPr>
                <w:rFonts w:ascii="Calibri" w:eastAsia="Times New Roman" w:hAnsi="Calibri" w:cs="Calibri"/>
                <w:i/>
                <w:color w:val="000000"/>
              </w:rPr>
            </w:pPr>
            <w:r w:rsidRPr="00A63359">
              <w:rPr>
                <w:rFonts w:ascii="Calibri" w:eastAsia="Times New Roman" w:hAnsi="Calibri" w:cs="Calibri"/>
                <w: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A63359" w:rsidRDefault="000F3AC5" w:rsidP="00616170">
            <w:pPr>
              <w:spacing w:after="0" w:line="240" w:lineRule="auto"/>
              <w:jc w:val="center"/>
              <w:rPr>
                <w:rFonts w:ascii="Calibri" w:eastAsia="Times New Roman" w:hAnsi="Calibri" w:cs="Calibri"/>
                <w:i/>
                <w:color w:val="000000"/>
              </w:rPr>
            </w:pPr>
            <w:r w:rsidRPr="00A63359">
              <w:rPr>
                <w:rFonts w:ascii="Calibri" w:eastAsia="Times New Roman" w:hAnsi="Calibri" w:cs="Calibri"/>
                <w:i/>
                <w:color w:val="000000"/>
              </w:rPr>
              <w:t>( 0)</w:t>
            </w:r>
          </w:p>
        </w:tc>
      </w:tr>
      <w:tr w:rsidR="000F3AC5" w:rsidRPr="00455C4D" w:rsidTr="00ED2CC4">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0F3AC5" w:rsidRPr="00455C4D" w:rsidRDefault="000F3AC5"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2017</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AB2817"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AB2817"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AB2817"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AB2817"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AB2817"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AB2817"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r>
      <w:tr w:rsidR="000F3AC5" w:rsidRPr="00455C4D" w:rsidTr="00ED2CC4">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0F3AC5" w:rsidRPr="00455C4D" w:rsidRDefault="000F3AC5" w:rsidP="00455C4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2018</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637FD7"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637FD7"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C50C2A"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637FD7"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C50C2A"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C50C2A"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r>
      <w:tr w:rsidR="000F3AC5" w:rsidRPr="00455C4D" w:rsidTr="00ED2CC4">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F3AC5" w:rsidRPr="00455C4D" w:rsidRDefault="000F3AC5" w:rsidP="00455C4D">
            <w:pPr>
              <w:spacing w:after="0" w:line="240" w:lineRule="auto"/>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 xml:space="preserve"> preconizat 2023</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637FD7"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637FD7"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637FD7"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637FD7"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637FD7"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637FD7" w:rsidP="0061617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0F3AC5" w:rsidRPr="00455C4D" w:rsidTr="00ED2CC4">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3AC5" w:rsidRPr="00455C4D" w:rsidRDefault="000F3AC5" w:rsidP="00455C4D">
            <w:pPr>
              <w:spacing w:after="0" w:line="240" w:lineRule="auto"/>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număr maxim</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0F3AC5" w:rsidP="00616170">
            <w:pPr>
              <w:spacing w:after="0" w:line="240" w:lineRule="auto"/>
              <w:jc w:val="center"/>
              <w:rPr>
                <w:rFonts w:ascii="Calibri" w:eastAsia="Times New Roman" w:hAnsi="Calibri" w:cs="Calibri"/>
                <w:color w:val="000000"/>
              </w:rPr>
            </w:pPr>
            <w:r w:rsidRPr="00455C4D">
              <w:rPr>
                <w:rFonts w:ascii="Calibri" w:eastAsia="Times New Roman" w:hAnsi="Calibri" w:cs="Calibri"/>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0F3AC5" w:rsidP="00616170">
            <w:pPr>
              <w:spacing w:after="0" w:line="240" w:lineRule="auto"/>
              <w:jc w:val="center"/>
              <w:rPr>
                <w:rFonts w:ascii="Calibri" w:eastAsia="Times New Roman" w:hAnsi="Calibri" w:cs="Calibri"/>
                <w:color w:val="000000"/>
              </w:rPr>
            </w:pPr>
            <w:r w:rsidRPr="00455C4D">
              <w:rPr>
                <w:rFonts w:ascii="Calibri" w:eastAsia="Times New Roman" w:hAnsi="Calibri" w:cs="Calibri"/>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0F3AC5" w:rsidP="00616170">
            <w:pPr>
              <w:spacing w:after="0" w:line="240" w:lineRule="auto"/>
              <w:jc w:val="center"/>
              <w:rPr>
                <w:rFonts w:ascii="Calibri" w:eastAsia="Times New Roman" w:hAnsi="Calibri" w:cs="Calibri"/>
                <w:color w:val="000000"/>
              </w:rPr>
            </w:pPr>
            <w:r w:rsidRPr="00455C4D">
              <w:rPr>
                <w:rFonts w:ascii="Calibri" w:eastAsia="Times New Roman" w:hAnsi="Calibri" w:cs="Calibri"/>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0F3AC5" w:rsidP="00616170">
            <w:pPr>
              <w:spacing w:after="0" w:line="240" w:lineRule="auto"/>
              <w:jc w:val="center"/>
              <w:rPr>
                <w:rFonts w:ascii="Calibri" w:eastAsia="Times New Roman" w:hAnsi="Calibri" w:cs="Calibri"/>
                <w:color w:val="000000"/>
              </w:rPr>
            </w:pPr>
            <w:r w:rsidRPr="00455C4D">
              <w:rPr>
                <w:rFonts w:ascii="Calibri" w:eastAsia="Times New Roman" w:hAnsi="Calibri" w:cs="Calibri"/>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0F3AC5" w:rsidP="00616170">
            <w:pPr>
              <w:spacing w:after="0" w:line="240" w:lineRule="auto"/>
              <w:jc w:val="center"/>
              <w:rPr>
                <w:rFonts w:ascii="Calibri" w:eastAsia="Times New Roman" w:hAnsi="Calibri" w:cs="Calibri"/>
                <w:color w:val="000000"/>
              </w:rPr>
            </w:pPr>
            <w:r w:rsidRPr="00455C4D">
              <w:rPr>
                <w:rFonts w:ascii="Calibri" w:eastAsia="Times New Roman" w:hAnsi="Calibri" w:cs="Calibri"/>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rsidR="000F3AC5" w:rsidRPr="00455C4D" w:rsidRDefault="000F3AC5" w:rsidP="00616170">
            <w:pPr>
              <w:spacing w:after="0" w:line="240" w:lineRule="auto"/>
              <w:jc w:val="center"/>
              <w:rPr>
                <w:rFonts w:ascii="Calibri" w:eastAsia="Times New Roman" w:hAnsi="Calibri" w:cs="Calibri"/>
                <w:color w:val="000000"/>
              </w:rPr>
            </w:pPr>
            <w:r w:rsidRPr="00455C4D">
              <w:rPr>
                <w:rFonts w:ascii="Calibri" w:eastAsia="Times New Roman" w:hAnsi="Calibri" w:cs="Calibri"/>
                <w:color w:val="000000"/>
              </w:rPr>
              <w:t>18</w:t>
            </w:r>
          </w:p>
        </w:tc>
      </w:tr>
    </w:tbl>
    <w:p w:rsidR="00455C4D" w:rsidRDefault="00455C4D" w:rsidP="00CD4F6D">
      <w:pPr>
        <w:spacing w:after="0" w:line="240" w:lineRule="auto"/>
        <w:rPr>
          <w:rFonts w:ascii="Times New Roman" w:hAnsi="Times New Roman" w:cs="Times New Roman"/>
          <w:sz w:val="28"/>
          <w:szCs w:val="28"/>
          <w:lang w:val="ro-RO"/>
        </w:rPr>
      </w:pPr>
    </w:p>
    <w:p w:rsidR="002736DA" w:rsidRDefault="002736DA" w:rsidP="00ED2CC4">
      <w:pPr>
        <w:spacing w:after="0" w:line="240" w:lineRule="auto"/>
        <w:rPr>
          <w:rFonts w:ascii="Times New Roman" w:hAnsi="Times New Roman" w:cs="Times New Roman"/>
          <w:sz w:val="28"/>
          <w:szCs w:val="28"/>
          <w:lang w:val="ro-RO"/>
        </w:rPr>
      </w:pPr>
    </w:p>
    <w:p w:rsidR="002736DA" w:rsidRDefault="002749F2" w:rsidP="00ED2CC4">
      <w:pPr>
        <w:spacing w:after="0" w:line="240" w:lineRule="auto"/>
        <w:rPr>
          <w:rFonts w:ascii="Times New Roman" w:hAnsi="Times New Roman" w:cs="Times New Roman"/>
          <w:sz w:val="28"/>
          <w:szCs w:val="28"/>
          <w:lang w:val="ro-RO"/>
        </w:rPr>
      </w:pPr>
      <w:r w:rsidRPr="002749F2">
        <w:rPr>
          <w:rFonts w:ascii="Times New Roman" w:hAnsi="Times New Roman" w:cs="Times New Roman"/>
          <w:noProof/>
          <w:sz w:val="28"/>
          <w:szCs w:val="28"/>
          <w:lang w:val="ro-RO" w:eastAsia="ro-RO"/>
        </w:rPr>
        <w:lastRenderedPageBreak/>
        <w:drawing>
          <wp:inline distT="0" distB="0" distL="0" distR="0">
            <wp:extent cx="5732145" cy="4558770"/>
            <wp:effectExtent l="19050" t="0" r="20955"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36DA" w:rsidRDefault="002736DA" w:rsidP="00ED2CC4">
      <w:pPr>
        <w:spacing w:after="0" w:line="240" w:lineRule="auto"/>
        <w:rPr>
          <w:rFonts w:ascii="Times New Roman" w:hAnsi="Times New Roman" w:cs="Times New Roman"/>
          <w:sz w:val="28"/>
          <w:szCs w:val="28"/>
          <w:lang w:val="ro-RO"/>
        </w:rPr>
      </w:pPr>
    </w:p>
    <w:p w:rsidR="00F55959" w:rsidRPr="00F55959" w:rsidRDefault="00F55959" w:rsidP="00ED2CC4">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Figura</w:t>
      </w:r>
      <w:r w:rsidRPr="00F55959">
        <w:rPr>
          <w:rFonts w:ascii="Times New Roman" w:hAnsi="Times New Roman" w:cs="Times New Roman"/>
          <w:b/>
          <w:sz w:val="28"/>
          <w:szCs w:val="28"/>
          <w:lang w:val="ro-RO"/>
        </w:rPr>
        <w:t xml:space="preserve"> nr. 3</w:t>
      </w:r>
    </w:p>
    <w:p w:rsidR="00455C4D" w:rsidRDefault="00ED2CC4" w:rsidP="00CD4F6D">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Evolu</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ia numărului anual de ore pentru care concentra</w:t>
      </w:r>
      <w:r w:rsidR="00CD1937">
        <w:rPr>
          <w:rFonts w:ascii="Times New Roman" w:hAnsi="Times New Roman" w:cs="Times New Roman"/>
          <w:sz w:val="28"/>
          <w:szCs w:val="28"/>
          <w:lang w:val="ro-RO"/>
        </w:rPr>
        <w:t>ț</w:t>
      </w:r>
      <w:r>
        <w:rPr>
          <w:rFonts w:ascii="Times New Roman" w:hAnsi="Times New Roman" w:cs="Times New Roman"/>
          <w:sz w:val="28"/>
          <w:szCs w:val="28"/>
          <w:lang w:val="ro-RO"/>
        </w:rPr>
        <w:t xml:space="preserve">ia medie a depășit valoarea de 200 </w:t>
      </w:r>
      <w:r>
        <w:rPr>
          <w:rFonts w:ascii="Calibri" w:hAnsi="Calibri" w:cs="Calibri"/>
          <w:sz w:val="28"/>
          <w:szCs w:val="28"/>
          <w:lang w:val="ro-RO"/>
        </w:rPr>
        <w:t>µ</w:t>
      </w:r>
      <w:r>
        <w:rPr>
          <w:rFonts w:ascii="Times New Roman" w:hAnsi="Times New Roman" w:cs="Times New Roman"/>
          <w:sz w:val="28"/>
          <w:szCs w:val="28"/>
          <w:lang w:val="ro-RO"/>
        </w:rPr>
        <w:t>g/m</w:t>
      </w:r>
      <w:r w:rsidRPr="00455C4D">
        <w:rPr>
          <w:rFonts w:ascii="Times New Roman" w:hAnsi="Times New Roman" w:cs="Times New Roman"/>
          <w:sz w:val="28"/>
          <w:szCs w:val="28"/>
          <w:vertAlign w:val="superscript"/>
          <w:lang w:val="ro-RO"/>
        </w:rPr>
        <w:t>3</w:t>
      </w:r>
      <w:r>
        <w:rPr>
          <w:rFonts w:ascii="Times New Roman" w:hAnsi="Times New Roman" w:cs="Times New Roman"/>
          <w:sz w:val="28"/>
          <w:szCs w:val="28"/>
          <w:lang w:val="ro-RO"/>
        </w:rPr>
        <w:t>, pentru NO</w:t>
      </w:r>
      <w:r w:rsidRPr="007225F6">
        <w:rPr>
          <w:rFonts w:ascii="Times New Roman" w:hAnsi="Times New Roman" w:cs="Times New Roman"/>
          <w:sz w:val="28"/>
          <w:szCs w:val="28"/>
          <w:vertAlign w:val="subscript"/>
          <w:lang w:val="ro-RO"/>
        </w:rPr>
        <w:t>2</w:t>
      </w:r>
      <w:r>
        <w:rPr>
          <w:rFonts w:ascii="Times New Roman" w:hAnsi="Times New Roman" w:cs="Times New Roman"/>
          <w:sz w:val="28"/>
          <w:szCs w:val="28"/>
          <w:lang w:val="ro-RO"/>
        </w:rPr>
        <w:t xml:space="preserve">, pentru perioada 2010 - </w:t>
      </w:r>
      <w:r w:rsidRPr="0058372E">
        <w:rPr>
          <w:rFonts w:ascii="Times New Roman" w:hAnsi="Times New Roman" w:cs="Times New Roman"/>
          <w:sz w:val="28"/>
          <w:szCs w:val="28"/>
          <w:lang w:val="ro-RO"/>
        </w:rPr>
        <w:t>2018</w:t>
      </w:r>
    </w:p>
    <w:p w:rsidR="00CD4F6D" w:rsidRPr="00A2754E" w:rsidRDefault="00F67ACB" w:rsidP="00A2754E">
      <w:pPr>
        <w:pStyle w:val="Heading3"/>
        <w:rPr>
          <w:lang w:val="ro-RO"/>
        </w:rPr>
      </w:pPr>
      <w:bookmarkStart w:id="11" w:name="_Toc272066"/>
      <w:r w:rsidRPr="00A2754E">
        <w:rPr>
          <w:lang w:val="ro-RO"/>
        </w:rPr>
        <w:t>Pulberi în suspensie PM</w:t>
      </w:r>
      <w:r w:rsidRPr="003714A1">
        <w:rPr>
          <w:vertAlign w:val="subscript"/>
          <w:lang w:val="ro-RO"/>
        </w:rPr>
        <w:t>10</w:t>
      </w:r>
      <w:bookmarkEnd w:id="11"/>
    </w:p>
    <w:p w:rsidR="00F67ACB" w:rsidRDefault="00F67ACB" w:rsidP="00A2754E">
      <w:pPr>
        <w:pStyle w:val="Heading4"/>
        <w:rPr>
          <w:vertAlign w:val="subscript"/>
          <w:lang w:val="ro-RO"/>
        </w:rPr>
      </w:pPr>
      <w:r w:rsidRPr="00A2754E">
        <w:rPr>
          <w:lang w:val="ro-RO"/>
        </w:rPr>
        <w:t>Valorile concentra</w:t>
      </w:r>
      <w:r w:rsidR="00CD1937">
        <w:rPr>
          <w:lang w:val="ro-RO"/>
        </w:rPr>
        <w:t>ț</w:t>
      </w:r>
      <w:r w:rsidRPr="00A2754E">
        <w:rPr>
          <w:lang w:val="ro-RO"/>
        </w:rPr>
        <w:t xml:space="preserve">iei medii anuale </w:t>
      </w:r>
      <w:r w:rsidR="002D042D" w:rsidRPr="00A2754E">
        <w:rPr>
          <w:lang w:val="ro-RO"/>
        </w:rPr>
        <w:t>pentru</w:t>
      </w:r>
      <w:r w:rsidRPr="00A2754E">
        <w:rPr>
          <w:lang w:val="ro-RO"/>
        </w:rPr>
        <w:t xml:space="preserve"> PM</w:t>
      </w:r>
      <w:r w:rsidRPr="00EA4A34">
        <w:rPr>
          <w:vertAlign w:val="subscript"/>
          <w:lang w:val="ro-RO"/>
        </w:rPr>
        <w:t>10</w:t>
      </w:r>
    </w:p>
    <w:p w:rsidR="00F55959" w:rsidRPr="00F55959" w:rsidRDefault="00F55959" w:rsidP="00ED2CC4">
      <w:pPr>
        <w:spacing w:after="0" w:line="240" w:lineRule="auto"/>
        <w:rPr>
          <w:rFonts w:ascii="Times New Roman" w:hAnsi="Times New Roman" w:cs="Times New Roman"/>
          <w:b/>
          <w:sz w:val="28"/>
          <w:szCs w:val="28"/>
          <w:lang w:val="ro-RO"/>
        </w:rPr>
      </w:pPr>
      <w:r w:rsidRPr="00F55959">
        <w:rPr>
          <w:rFonts w:ascii="Times New Roman" w:hAnsi="Times New Roman" w:cs="Times New Roman"/>
          <w:b/>
          <w:sz w:val="28"/>
          <w:szCs w:val="28"/>
          <w:lang w:val="ro-RO"/>
        </w:rPr>
        <w:t>Tabel nr. 7</w:t>
      </w:r>
    </w:p>
    <w:p w:rsidR="00795FCD" w:rsidRPr="00ED2CC4" w:rsidRDefault="00ED2CC4" w:rsidP="00ED2CC4">
      <w:pPr>
        <w:spacing w:after="0" w:line="240" w:lineRule="auto"/>
        <w:rPr>
          <w:rFonts w:ascii="Times New Roman" w:hAnsi="Times New Roman" w:cs="Times New Roman"/>
          <w:color w:val="A6A6A6" w:themeColor="background1" w:themeShade="A6"/>
          <w:sz w:val="28"/>
          <w:szCs w:val="28"/>
          <w:lang w:val="ro-RO"/>
        </w:rPr>
      </w:pPr>
      <w:r w:rsidRPr="002D042D">
        <w:rPr>
          <w:rFonts w:ascii="Times New Roman" w:hAnsi="Times New Roman" w:cs="Times New Roman"/>
          <w:sz w:val="28"/>
          <w:szCs w:val="28"/>
          <w:lang w:val="ro-RO"/>
        </w:rPr>
        <w:t>Valorile concentra</w:t>
      </w:r>
      <w:r w:rsidR="00CD1937">
        <w:rPr>
          <w:rFonts w:ascii="Times New Roman" w:hAnsi="Times New Roman" w:cs="Times New Roman"/>
          <w:sz w:val="28"/>
          <w:szCs w:val="28"/>
          <w:lang w:val="ro-RO"/>
        </w:rPr>
        <w:t>ț</w:t>
      </w:r>
      <w:r w:rsidRPr="002D042D">
        <w:rPr>
          <w:rFonts w:ascii="Times New Roman" w:hAnsi="Times New Roman" w:cs="Times New Roman"/>
          <w:sz w:val="28"/>
          <w:szCs w:val="28"/>
          <w:lang w:val="ro-RO"/>
        </w:rPr>
        <w:t xml:space="preserve">iei medii anuale </w:t>
      </w:r>
      <w:r>
        <w:rPr>
          <w:rFonts w:ascii="Times New Roman" w:hAnsi="Times New Roman" w:cs="Times New Roman"/>
          <w:sz w:val="28"/>
          <w:szCs w:val="28"/>
          <w:lang w:val="ro-RO"/>
        </w:rPr>
        <w:t>pentru</w:t>
      </w:r>
      <w:r w:rsidRPr="002D042D">
        <w:rPr>
          <w:rFonts w:ascii="Times New Roman" w:hAnsi="Times New Roman" w:cs="Times New Roman"/>
          <w:sz w:val="28"/>
          <w:szCs w:val="28"/>
          <w:lang w:val="ro-RO"/>
        </w:rPr>
        <w:t xml:space="preserve"> </w:t>
      </w:r>
      <w:r>
        <w:rPr>
          <w:rFonts w:ascii="Times New Roman" w:hAnsi="Times New Roman" w:cs="Times New Roman"/>
          <w:sz w:val="28"/>
          <w:szCs w:val="28"/>
          <w:lang w:val="ro-RO"/>
        </w:rPr>
        <w:t>PM</w:t>
      </w:r>
      <w:r w:rsidRPr="00EE3309">
        <w:rPr>
          <w:rFonts w:ascii="Times New Roman" w:hAnsi="Times New Roman" w:cs="Times New Roman"/>
          <w:sz w:val="28"/>
          <w:szCs w:val="28"/>
          <w:vertAlign w:val="subscript"/>
          <w:lang w:val="ro-RO"/>
        </w:rPr>
        <w:t>10</w:t>
      </w:r>
      <w:r>
        <w:rPr>
          <w:rFonts w:ascii="Times New Roman" w:hAnsi="Times New Roman" w:cs="Times New Roman"/>
          <w:sz w:val="28"/>
          <w:szCs w:val="28"/>
          <w:lang w:val="ro-RO"/>
        </w:rPr>
        <w:t xml:space="preserve"> la sta</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iile automate de monitorizare a calită</w:t>
      </w:r>
      <w:r w:rsidR="00CD1937">
        <w:rPr>
          <w:rFonts w:ascii="Times New Roman" w:hAnsi="Times New Roman" w:cs="Times New Roman"/>
          <w:sz w:val="28"/>
          <w:szCs w:val="28"/>
          <w:lang w:val="ro-RO"/>
        </w:rPr>
        <w:t>ț</w:t>
      </w:r>
      <w:r>
        <w:rPr>
          <w:rFonts w:ascii="Times New Roman" w:hAnsi="Times New Roman" w:cs="Times New Roman"/>
          <w:sz w:val="28"/>
          <w:szCs w:val="28"/>
          <w:lang w:val="ro-RO"/>
        </w:rPr>
        <w:t xml:space="preserve">ii aerului din </w:t>
      </w:r>
      <w:r w:rsidR="0058372E" w:rsidRPr="0058372E">
        <w:rPr>
          <w:rFonts w:ascii="Times New Roman" w:hAnsi="Times New Roman" w:cs="Times New Roman"/>
          <w:sz w:val="28"/>
          <w:szCs w:val="28"/>
          <w:lang w:val="ro-RO"/>
        </w:rPr>
        <w:t>aglomerarea București, perioada 2007 - 2018.</w:t>
      </w:r>
    </w:p>
    <w:p w:rsidR="00ED2CC4" w:rsidRPr="00ED2CC4" w:rsidRDefault="00ED2CC4" w:rsidP="00ED2CC4">
      <w:pPr>
        <w:spacing w:after="0" w:line="240" w:lineRule="auto"/>
        <w:rPr>
          <w:rFonts w:ascii="Times New Roman" w:hAnsi="Times New Roman" w:cs="Times New Roman"/>
          <w:sz w:val="28"/>
          <w:szCs w:val="28"/>
          <w:lang w:val="ro-RO"/>
        </w:rPr>
      </w:pPr>
    </w:p>
    <w:tbl>
      <w:tblPr>
        <w:tblW w:w="0" w:type="auto"/>
        <w:jc w:val="center"/>
        <w:tblLook w:val="04A0" w:firstRow="1" w:lastRow="0" w:firstColumn="1" w:lastColumn="0" w:noHBand="0" w:noVBand="1"/>
      </w:tblPr>
      <w:tblGrid>
        <w:gridCol w:w="1683"/>
        <w:gridCol w:w="851"/>
        <w:gridCol w:w="851"/>
        <w:gridCol w:w="856"/>
        <w:gridCol w:w="946"/>
        <w:gridCol w:w="851"/>
        <w:gridCol w:w="851"/>
      </w:tblGrid>
      <w:tr w:rsidR="00EA4A34" w:rsidRPr="00455C4D" w:rsidTr="00ED2CC4">
        <w:trPr>
          <w:trHeight w:val="300"/>
          <w:tblHeader/>
          <w:jc w:val="center"/>
        </w:trPr>
        <w:tc>
          <w:tcPr>
            <w:tcW w:w="0" w:type="auto"/>
            <w:vMerge w:val="restart"/>
            <w:tcBorders>
              <w:top w:val="single" w:sz="4" w:space="0" w:color="auto"/>
              <w:left w:val="single" w:sz="4" w:space="0" w:color="auto"/>
              <w:right w:val="single" w:sz="4" w:space="0" w:color="auto"/>
            </w:tcBorders>
            <w:shd w:val="clear" w:color="auto" w:fill="auto"/>
            <w:noWrap/>
            <w:vAlign w:val="bottom"/>
            <w:hideMark/>
          </w:tcPr>
          <w:p w:rsidR="00EA4A34" w:rsidRPr="00455C4D" w:rsidRDefault="00EA4A34" w:rsidP="00EA4A34">
            <w:pPr>
              <w:spacing w:after="0" w:line="240" w:lineRule="auto"/>
              <w:rPr>
                <w:rFonts w:ascii="Calibri" w:eastAsia="Times New Roman" w:hAnsi="Calibri" w:cs="Calibri"/>
                <w:color w:val="000000"/>
              </w:rPr>
            </w:pPr>
            <w:r w:rsidRPr="00455C4D">
              <w:rPr>
                <w:rFonts w:ascii="Calibri" w:eastAsia="Times New Roman" w:hAnsi="Calibri" w:cs="Calibri"/>
                <w:color w:val="000000"/>
              </w:rPr>
              <w:t> </w:t>
            </w:r>
          </w:p>
          <w:p w:rsidR="00EA4A34" w:rsidRPr="00455C4D" w:rsidRDefault="00EA4A34" w:rsidP="00EA4A34">
            <w:pPr>
              <w:spacing w:after="0" w:line="240" w:lineRule="auto"/>
              <w:rPr>
                <w:rFonts w:ascii="Calibri" w:eastAsia="Times New Roman" w:hAnsi="Calibri" w:cs="Calibri"/>
                <w:color w:val="000000"/>
              </w:rPr>
            </w:pPr>
            <w:r w:rsidRPr="00455C4D">
              <w:rPr>
                <w:rFonts w:ascii="Calibri" w:eastAsia="Times New Roman" w:hAnsi="Calibri" w:cs="Calibri"/>
                <w:color w:val="000000"/>
              </w:rPr>
              <w:t> </w:t>
            </w:r>
          </w:p>
          <w:p w:rsidR="00EA4A34" w:rsidRPr="00455C4D" w:rsidRDefault="00EA4A34" w:rsidP="00EA4A34">
            <w:pPr>
              <w:spacing w:after="0" w:line="240" w:lineRule="auto"/>
              <w:rPr>
                <w:rFonts w:ascii="Calibri" w:eastAsia="Times New Roman" w:hAnsi="Calibri" w:cs="Calibri"/>
                <w:color w:val="000000"/>
              </w:rPr>
            </w:pPr>
            <w:r w:rsidRPr="00455C4D">
              <w:rPr>
                <w:rFonts w:ascii="Calibri" w:eastAsia="Times New Roman" w:hAnsi="Calibri" w:cs="Calibri"/>
                <w:color w:val="000000"/>
              </w:rPr>
              <w:t> </w:t>
            </w:r>
          </w:p>
          <w:p w:rsidR="00EA4A34" w:rsidRPr="00455C4D" w:rsidRDefault="00EA4A34" w:rsidP="00EA4A34">
            <w:pPr>
              <w:spacing w:after="0" w:line="240" w:lineRule="auto"/>
              <w:rPr>
                <w:rFonts w:ascii="Calibri" w:eastAsia="Times New Roman" w:hAnsi="Calibri" w:cs="Calibri"/>
                <w:color w:val="000000"/>
              </w:rPr>
            </w:pPr>
            <w:r w:rsidRPr="00455C4D">
              <w:rPr>
                <w:rFonts w:ascii="Calibri" w:eastAsia="Times New Roman" w:hAnsi="Calibri" w:cs="Calibri"/>
                <w:color w:val="000000"/>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EA4A34" w:rsidRPr="00455C4D" w:rsidRDefault="00EA4A34" w:rsidP="00EA4A34">
            <w:pPr>
              <w:spacing w:after="0" w:line="240" w:lineRule="auto"/>
              <w:jc w:val="center"/>
              <w:rPr>
                <w:rFonts w:ascii="Times New Roman" w:eastAsia="Times New Roman" w:hAnsi="Times New Roman" w:cs="Times New Roman"/>
                <w:b/>
                <w:bCs/>
                <w:color w:val="000000"/>
              </w:rPr>
            </w:pPr>
            <w:r w:rsidRPr="00455C4D">
              <w:rPr>
                <w:rFonts w:ascii="Times New Roman" w:eastAsia="Times New Roman" w:hAnsi="Times New Roman" w:cs="Times New Roman"/>
                <w:b/>
                <w:bCs/>
                <w:color w:val="000000"/>
              </w:rPr>
              <w:t>Statii de monitorizare</w:t>
            </w:r>
          </w:p>
        </w:tc>
      </w:tr>
      <w:tr w:rsidR="00EA4A34" w:rsidRPr="00455C4D" w:rsidTr="00ED2CC4">
        <w:trPr>
          <w:trHeight w:val="300"/>
          <w:tblHeader/>
          <w:jc w:val="center"/>
        </w:trPr>
        <w:tc>
          <w:tcPr>
            <w:tcW w:w="0" w:type="auto"/>
            <w:vMerge/>
            <w:tcBorders>
              <w:left w:val="single" w:sz="4" w:space="0" w:color="auto"/>
              <w:right w:val="single" w:sz="4" w:space="0" w:color="auto"/>
            </w:tcBorders>
            <w:shd w:val="clear" w:color="auto" w:fill="auto"/>
            <w:noWrap/>
            <w:vAlign w:val="bottom"/>
            <w:hideMark/>
          </w:tcPr>
          <w:p w:rsidR="00EA4A34" w:rsidRPr="00455C4D" w:rsidRDefault="00EA4A34" w:rsidP="00EA4A34">
            <w:pPr>
              <w:spacing w:after="0" w:line="240" w:lineRule="auto"/>
              <w:rPr>
                <w:rFonts w:ascii="Calibri" w:eastAsia="Times New Roman" w:hAnsi="Calibri" w:cs="Calibri"/>
                <w:color w:val="000000"/>
              </w:rPr>
            </w:pP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EA4A34" w:rsidRPr="00455C4D" w:rsidRDefault="00EA4A34" w:rsidP="00EA4A34">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Media anuală (μg/m3)</w:t>
            </w:r>
          </w:p>
        </w:tc>
      </w:tr>
      <w:tr w:rsidR="00EA4A34" w:rsidRPr="00455C4D" w:rsidTr="00ED2CC4">
        <w:trPr>
          <w:trHeight w:val="300"/>
          <w:tblHeader/>
          <w:jc w:val="center"/>
        </w:trPr>
        <w:tc>
          <w:tcPr>
            <w:tcW w:w="0" w:type="auto"/>
            <w:vMerge/>
            <w:tcBorders>
              <w:left w:val="single" w:sz="4" w:space="0" w:color="auto"/>
              <w:right w:val="single" w:sz="4" w:space="0" w:color="auto"/>
            </w:tcBorders>
            <w:shd w:val="clear" w:color="auto" w:fill="auto"/>
            <w:noWrap/>
            <w:vAlign w:val="bottom"/>
            <w:hideMark/>
          </w:tcPr>
          <w:p w:rsidR="00EA4A34" w:rsidRPr="00455C4D" w:rsidRDefault="00EA4A34" w:rsidP="00EA4A34">
            <w:pPr>
              <w:spacing w:after="0" w:line="240" w:lineRule="auto"/>
              <w:rPr>
                <w:rFonts w:ascii="Calibri" w:eastAsia="Times New Roman" w:hAnsi="Calibri" w:cs="Calibri"/>
                <w:color w:val="000000"/>
              </w:rPr>
            </w:pP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rsidR="00EA4A34" w:rsidRPr="00455C4D" w:rsidRDefault="00EA4A34" w:rsidP="00EA4A34">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rPr>
              <w:t>Captura de date valide (%)</w:t>
            </w:r>
          </w:p>
        </w:tc>
      </w:tr>
      <w:tr w:rsidR="00EA4A34" w:rsidRPr="00455C4D" w:rsidTr="00920B86">
        <w:trPr>
          <w:trHeight w:val="300"/>
          <w:tblHeader/>
          <w:jc w:val="center"/>
        </w:trPr>
        <w:tc>
          <w:tcPr>
            <w:tcW w:w="0" w:type="auto"/>
            <w:vMerge/>
            <w:tcBorders>
              <w:left w:val="single" w:sz="4" w:space="0" w:color="auto"/>
              <w:bottom w:val="single" w:sz="4" w:space="0" w:color="auto"/>
              <w:right w:val="single" w:sz="4" w:space="0" w:color="auto"/>
            </w:tcBorders>
            <w:shd w:val="clear" w:color="auto" w:fill="auto"/>
            <w:noWrap/>
            <w:vAlign w:val="bottom"/>
            <w:hideMark/>
          </w:tcPr>
          <w:p w:rsidR="00EA4A34" w:rsidRPr="00455C4D" w:rsidRDefault="00EA4A34" w:rsidP="00EA4A34">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EA4A34" w:rsidRPr="00455C4D" w:rsidRDefault="00EA4A34" w:rsidP="00EA4A34">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B-1</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455C4D" w:rsidRDefault="00EA4A34" w:rsidP="00EA4A34">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B-2</w:t>
            </w:r>
          </w:p>
        </w:tc>
        <w:tc>
          <w:tcPr>
            <w:tcW w:w="856" w:type="dxa"/>
            <w:tcBorders>
              <w:top w:val="nil"/>
              <w:left w:val="nil"/>
              <w:bottom w:val="single" w:sz="4" w:space="0" w:color="auto"/>
              <w:right w:val="single" w:sz="4" w:space="0" w:color="auto"/>
            </w:tcBorders>
            <w:shd w:val="clear" w:color="auto" w:fill="auto"/>
            <w:vAlign w:val="center"/>
            <w:hideMark/>
          </w:tcPr>
          <w:p w:rsidR="00EA4A34" w:rsidRPr="00455C4D" w:rsidRDefault="00EA4A34" w:rsidP="00EA4A34">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B-3</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455C4D" w:rsidRDefault="00EA4A34" w:rsidP="00EA4A34">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B-4</w:t>
            </w:r>
          </w:p>
        </w:tc>
        <w:tc>
          <w:tcPr>
            <w:tcW w:w="0" w:type="auto"/>
            <w:tcBorders>
              <w:top w:val="nil"/>
              <w:left w:val="nil"/>
              <w:bottom w:val="single" w:sz="4" w:space="0" w:color="auto"/>
              <w:right w:val="single" w:sz="4" w:space="0" w:color="auto"/>
            </w:tcBorders>
            <w:shd w:val="clear" w:color="auto" w:fill="auto"/>
            <w:vAlign w:val="center"/>
            <w:hideMark/>
          </w:tcPr>
          <w:p w:rsidR="00EA4A34" w:rsidRPr="00455C4D" w:rsidRDefault="00EA4A34" w:rsidP="00EA4A34">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B-5</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455C4D" w:rsidRDefault="00EA4A34" w:rsidP="00EA4A34">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B-6</w:t>
            </w:r>
          </w:p>
        </w:tc>
      </w:tr>
      <w:tr w:rsidR="00EA4A34" w:rsidRPr="00455C4D" w:rsidTr="00920B86">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A4A34" w:rsidRPr="00872851" w:rsidRDefault="00EA4A34" w:rsidP="00EA4A34">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t>2007</w:t>
            </w:r>
          </w:p>
        </w:tc>
        <w:tc>
          <w:tcPr>
            <w:tcW w:w="0" w:type="auto"/>
            <w:tcBorders>
              <w:top w:val="nil"/>
              <w:left w:val="nil"/>
              <w:bottom w:val="single" w:sz="4" w:space="0" w:color="auto"/>
              <w:right w:val="single" w:sz="4" w:space="0" w:color="auto"/>
            </w:tcBorders>
            <w:shd w:val="clear" w:color="auto" w:fill="auto"/>
            <w:noWrap/>
            <w:vAlign w:val="bottom"/>
          </w:tcPr>
          <w:p w:rsidR="00EA4A34" w:rsidRPr="00872851" w:rsidRDefault="0071706C"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47</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71706C"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47</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872851" w:rsidRDefault="0071706C"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56</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872851" w:rsidRDefault="0071706C"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49</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795FCD" w:rsidRDefault="00AE0A51" w:rsidP="00795FCD">
            <w:pPr>
              <w:spacing w:after="0" w:line="240" w:lineRule="auto"/>
              <w:jc w:val="center"/>
              <w:rPr>
                <w:rFonts w:ascii="Calibri" w:eastAsia="Times New Roman" w:hAnsi="Calibri" w:cs="Calibri"/>
                <w:i/>
                <w:color w:val="000000"/>
              </w:rPr>
            </w:pPr>
            <w:r w:rsidRPr="00795FCD">
              <w:rPr>
                <w:rFonts w:ascii="Calibri" w:eastAsia="Times New Roman" w:hAnsi="Calibri" w:cs="Calibri"/>
                <w:i/>
                <w:color w:val="000000"/>
              </w:rPr>
              <w:t>(</w:t>
            </w:r>
            <w:r w:rsidR="0071706C" w:rsidRPr="00795FCD">
              <w:rPr>
                <w:rFonts w:ascii="Calibri" w:eastAsia="Times New Roman" w:hAnsi="Calibri" w:cs="Calibri"/>
                <w:i/>
                <w:color w:val="000000"/>
              </w:rPr>
              <w:t>47</w:t>
            </w:r>
            <w:r w:rsidRPr="00795FCD">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71706C"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34</w:t>
            </w:r>
          </w:p>
        </w:tc>
      </w:tr>
      <w:tr w:rsidR="00EA4A34" w:rsidRPr="00455C4D" w:rsidTr="00920B86">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EA4A34" w:rsidRPr="00872851" w:rsidRDefault="00EA4A34" w:rsidP="00EA4A34">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rsidR="00EA4A34" w:rsidRPr="00872851" w:rsidRDefault="0071706C"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87</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71706C"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92</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872851" w:rsidRDefault="0071706C"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92</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872851" w:rsidRDefault="0071706C"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87</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71706C" w:rsidP="00795FCD">
            <w:pPr>
              <w:spacing w:after="0" w:line="240" w:lineRule="auto"/>
              <w:jc w:val="center"/>
              <w:rPr>
                <w:rFonts w:ascii="Calibri" w:eastAsia="Times New Roman" w:hAnsi="Calibri" w:cs="Calibri"/>
                <w:i/>
                <w:color w:val="000000"/>
              </w:rPr>
            </w:pPr>
            <w:r w:rsidRPr="00872851">
              <w:rPr>
                <w:rFonts w:ascii="Calibri" w:eastAsia="Times New Roman" w:hAnsi="Calibri" w:cs="Calibri"/>
                <w:i/>
                <w:color w:val="000000"/>
              </w:rPr>
              <w:t>46</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71706C"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91</w:t>
            </w:r>
          </w:p>
        </w:tc>
      </w:tr>
      <w:tr w:rsidR="00EA4A34" w:rsidRPr="00455C4D" w:rsidTr="00920B86">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A4A34" w:rsidRPr="00872851" w:rsidRDefault="00EA4A34" w:rsidP="00EA4A34">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t>2008</w:t>
            </w:r>
          </w:p>
        </w:tc>
        <w:tc>
          <w:tcPr>
            <w:tcW w:w="0" w:type="auto"/>
            <w:tcBorders>
              <w:top w:val="nil"/>
              <w:left w:val="nil"/>
              <w:bottom w:val="single" w:sz="4" w:space="0" w:color="auto"/>
              <w:right w:val="single" w:sz="4" w:space="0" w:color="auto"/>
            </w:tcBorders>
            <w:shd w:val="clear" w:color="auto" w:fill="auto"/>
            <w:noWrap/>
            <w:vAlign w:val="bottom"/>
          </w:tcPr>
          <w:p w:rsidR="00EA4A34" w:rsidRPr="00795FCD" w:rsidRDefault="00AE0A51" w:rsidP="00795FCD">
            <w:pPr>
              <w:spacing w:after="0" w:line="240" w:lineRule="auto"/>
              <w:jc w:val="center"/>
              <w:rPr>
                <w:rFonts w:ascii="Calibri" w:eastAsia="Times New Roman" w:hAnsi="Calibri" w:cs="Calibri"/>
                <w:i/>
                <w:color w:val="000000"/>
              </w:rPr>
            </w:pPr>
            <w:r w:rsidRPr="00795FCD">
              <w:rPr>
                <w:rFonts w:ascii="Calibri" w:eastAsia="Times New Roman" w:hAnsi="Calibri" w:cs="Calibri"/>
                <w:i/>
                <w:color w:val="000000"/>
              </w:rPr>
              <w:t>(</w:t>
            </w:r>
            <w:r w:rsidR="00672574" w:rsidRPr="00795FCD">
              <w:rPr>
                <w:rFonts w:ascii="Calibri" w:eastAsia="Times New Roman" w:hAnsi="Calibri" w:cs="Calibri"/>
                <w:i/>
                <w:color w:val="000000"/>
              </w:rPr>
              <w:t>45</w:t>
            </w:r>
            <w:r w:rsidRPr="00795FCD">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AE0A51"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672574" w:rsidRPr="002E510B">
              <w:rPr>
                <w:rFonts w:ascii="Calibri" w:eastAsia="Times New Roman" w:hAnsi="Calibri" w:cs="Calibri"/>
                <w:i/>
                <w:color w:val="000000"/>
              </w:rPr>
              <w:t>43</w:t>
            </w:r>
            <w:r w:rsidRPr="002E510B">
              <w:rPr>
                <w:rFonts w:ascii="Calibri" w:eastAsia="Times New Roman" w:hAnsi="Calibri" w:cs="Calibri"/>
                <w:i/>
                <w:color w:val="000000"/>
              </w:rPr>
              <w:t>)</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872851" w:rsidRDefault="00672574"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55</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2E510B" w:rsidRDefault="00AE0A51"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672574" w:rsidRPr="002E510B">
              <w:rPr>
                <w:rFonts w:ascii="Calibri" w:eastAsia="Times New Roman" w:hAnsi="Calibri" w:cs="Calibri"/>
                <w:i/>
                <w:color w:val="000000"/>
              </w:rPr>
              <w:t>49</w:t>
            </w:r>
            <w:r w:rsidRPr="002E510B">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AE0A51" w:rsidP="002E510B">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672574" w:rsidRPr="002E510B">
              <w:rPr>
                <w:rFonts w:ascii="Calibri" w:eastAsia="Times New Roman" w:hAnsi="Calibri" w:cs="Calibri"/>
                <w:i/>
                <w:color w:val="000000"/>
              </w:rPr>
              <w:t>53</w:t>
            </w:r>
            <w:r w:rsidRPr="002E510B">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AE0A51"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672574" w:rsidRPr="002E510B">
              <w:rPr>
                <w:rFonts w:ascii="Calibri" w:eastAsia="Times New Roman" w:hAnsi="Calibri" w:cs="Calibri"/>
                <w:i/>
                <w:color w:val="000000"/>
              </w:rPr>
              <w:t>53</w:t>
            </w:r>
            <w:r w:rsidRPr="002E510B">
              <w:rPr>
                <w:rFonts w:ascii="Calibri" w:eastAsia="Times New Roman" w:hAnsi="Calibri" w:cs="Calibri"/>
                <w:i/>
                <w:color w:val="000000"/>
              </w:rPr>
              <w:t>)</w:t>
            </w:r>
          </w:p>
        </w:tc>
      </w:tr>
      <w:tr w:rsidR="00EA4A34" w:rsidRPr="00455C4D" w:rsidTr="00920B86">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EA4A34" w:rsidRPr="00872851" w:rsidRDefault="00EA4A34" w:rsidP="00EA4A34">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672574"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83</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672574"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75</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872851" w:rsidRDefault="00672574"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87</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872851" w:rsidRDefault="00672574"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8</w:t>
            </w:r>
            <w:r w:rsidR="00AE0A51" w:rsidRPr="00872851">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672574"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76</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672574"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68</w:t>
            </w:r>
          </w:p>
        </w:tc>
      </w:tr>
      <w:tr w:rsidR="00EA4A34" w:rsidRPr="00455C4D" w:rsidTr="00920B86">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A4A34" w:rsidRPr="00872851" w:rsidRDefault="00EA4A34" w:rsidP="00EA4A34">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t>2009</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AE0A51"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7B6AD4" w:rsidRPr="002E510B">
              <w:rPr>
                <w:rFonts w:ascii="Calibri" w:eastAsia="Times New Roman" w:hAnsi="Calibri" w:cs="Calibri"/>
                <w:i/>
                <w:color w:val="000000"/>
              </w:rPr>
              <w:t>43</w:t>
            </w:r>
            <w:r w:rsidRPr="002E510B">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AE0A51"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7B6AD4" w:rsidRPr="002E510B">
              <w:rPr>
                <w:rFonts w:ascii="Calibri" w:eastAsia="Times New Roman" w:hAnsi="Calibri" w:cs="Calibri"/>
                <w:i/>
                <w:color w:val="000000"/>
              </w:rPr>
              <w:t>39</w:t>
            </w:r>
            <w:r w:rsidRPr="002E510B">
              <w:rPr>
                <w:rFonts w:ascii="Calibri" w:eastAsia="Times New Roman" w:hAnsi="Calibri" w:cs="Calibri"/>
                <w:i/>
                <w:color w:val="000000"/>
              </w:rPr>
              <w:t>)</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2E510B" w:rsidRDefault="00AE0A51"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A4133C" w:rsidRPr="002E510B">
              <w:rPr>
                <w:rFonts w:ascii="Calibri" w:eastAsia="Times New Roman" w:hAnsi="Calibri" w:cs="Calibri"/>
                <w:i/>
                <w:color w:val="000000"/>
              </w:rPr>
              <w:t>51</w:t>
            </w:r>
            <w:r w:rsidRPr="002E510B">
              <w:rPr>
                <w:rFonts w:ascii="Calibri" w:eastAsia="Times New Roman" w:hAnsi="Calibri" w:cs="Calibri"/>
                <w:i/>
                <w:color w:val="000000"/>
              </w:rPr>
              <w:t>)</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2E510B" w:rsidRDefault="00AE0A51"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7B6AD4" w:rsidRPr="002E510B">
              <w:rPr>
                <w:rFonts w:ascii="Calibri" w:eastAsia="Times New Roman" w:hAnsi="Calibri" w:cs="Calibri"/>
                <w:i/>
                <w:color w:val="000000"/>
              </w:rPr>
              <w:t>42</w:t>
            </w:r>
            <w:r w:rsidRPr="002E510B">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AE0A51"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7B6AD4" w:rsidRPr="002E510B">
              <w:rPr>
                <w:rFonts w:ascii="Calibri" w:eastAsia="Times New Roman" w:hAnsi="Calibri" w:cs="Calibri"/>
                <w:i/>
                <w:color w:val="000000"/>
              </w:rPr>
              <w:t>50</w:t>
            </w:r>
            <w:r w:rsidRPr="002E510B">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AE0A51"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A4133C" w:rsidRPr="002E510B">
              <w:rPr>
                <w:rFonts w:ascii="Calibri" w:eastAsia="Times New Roman" w:hAnsi="Calibri" w:cs="Calibri"/>
                <w:i/>
                <w:color w:val="000000"/>
              </w:rPr>
              <w:t>50</w:t>
            </w:r>
            <w:r w:rsidRPr="002E510B">
              <w:rPr>
                <w:rFonts w:ascii="Calibri" w:eastAsia="Times New Roman" w:hAnsi="Calibri" w:cs="Calibri"/>
                <w:i/>
                <w:color w:val="000000"/>
              </w:rPr>
              <w:t>)</w:t>
            </w:r>
          </w:p>
        </w:tc>
      </w:tr>
      <w:tr w:rsidR="00EA4A34" w:rsidRPr="00494261" w:rsidTr="00920B86">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EA4A34" w:rsidRPr="00872851" w:rsidRDefault="00EA4A34" w:rsidP="00EA4A34">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7B6AD4" w:rsidP="00795FCD">
            <w:pPr>
              <w:spacing w:after="0" w:line="240" w:lineRule="auto"/>
              <w:jc w:val="center"/>
              <w:rPr>
                <w:rFonts w:ascii="Calibri" w:eastAsia="Times New Roman" w:hAnsi="Calibri" w:cs="Calibri"/>
                <w:i/>
                <w:color w:val="000000"/>
              </w:rPr>
            </w:pPr>
            <w:r w:rsidRPr="00872851">
              <w:rPr>
                <w:rFonts w:ascii="Calibri" w:eastAsia="Times New Roman" w:hAnsi="Calibri" w:cs="Calibri"/>
                <w:i/>
                <w:color w:val="000000"/>
              </w:rPr>
              <w:t>72</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7B6AD4" w:rsidP="00795FCD">
            <w:pPr>
              <w:spacing w:after="0" w:line="240" w:lineRule="auto"/>
              <w:jc w:val="center"/>
              <w:rPr>
                <w:rFonts w:ascii="Calibri" w:eastAsia="Times New Roman" w:hAnsi="Calibri" w:cs="Calibri"/>
                <w:i/>
                <w:color w:val="000000"/>
              </w:rPr>
            </w:pPr>
            <w:r w:rsidRPr="00872851">
              <w:rPr>
                <w:rFonts w:ascii="Calibri" w:eastAsia="Times New Roman" w:hAnsi="Calibri" w:cs="Calibri"/>
                <w:i/>
                <w:color w:val="000000"/>
              </w:rPr>
              <w:t>70</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872851" w:rsidRDefault="00A4133C" w:rsidP="00795FCD">
            <w:pPr>
              <w:spacing w:after="0" w:line="240" w:lineRule="auto"/>
              <w:jc w:val="center"/>
              <w:rPr>
                <w:rFonts w:ascii="Calibri" w:eastAsia="Times New Roman" w:hAnsi="Calibri" w:cs="Calibri"/>
                <w:i/>
                <w:color w:val="000000"/>
              </w:rPr>
            </w:pPr>
            <w:r w:rsidRPr="00872851">
              <w:rPr>
                <w:rFonts w:ascii="Calibri" w:eastAsia="Times New Roman" w:hAnsi="Calibri" w:cs="Calibri"/>
                <w:i/>
                <w:color w:val="000000"/>
              </w:rPr>
              <w:t>69</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872851" w:rsidRDefault="007B6AD4" w:rsidP="00795FCD">
            <w:pPr>
              <w:spacing w:after="0" w:line="240" w:lineRule="auto"/>
              <w:jc w:val="center"/>
              <w:rPr>
                <w:rFonts w:ascii="Calibri" w:eastAsia="Times New Roman" w:hAnsi="Calibri" w:cs="Calibri"/>
                <w:i/>
                <w:color w:val="000000"/>
              </w:rPr>
            </w:pPr>
            <w:r w:rsidRPr="00872851">
              <w:rPr>
                <w:rFonts w:ascii="Calibri" w:eastAsia="Times New Roman" w:hAnsi="Calibri" w:cs="Calibri"/>
                <w:i/>
                <w:color w:val="000000"/>
              </w:rPr>
              <w:t>42</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7B6AD4" w:rsidP="00795FCD">
            <w:pPr>
              <w:spacing w:after="0" w:line="240" w:lineRule="auto"/>
              <w:jc w:val="center"/>
              <w:rPr>
                <w:rFonts w:ascii="Calibri" w:eastAsia="Times New Roman" w:hAnsi="Calibri" w:cs="Calibri"/>
                <w:i/>
                <w:color w:val="000000"/>
              </w:rPr>
            </w:pPr>
            <w:r w:rsidRPr="00872851">
              <w:rPr>
                <w:rFonts w:ascii="Calibri" w:eastAsia="Times New Roman" w:hAnsi="Calibri" w:cs="Calibri"/>
                <w:i/>
                <w:color w:val="000000"/>
              </w:rPr>
              <w:t>70</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A4133C" w:rsidP="00795FCD">
            <w:pPr>
              <w:spacing w:after="0" w:line="240" w:lineRule="auto"/>
              <w:jc w:val="center"/>
              <w:rPr>
                <w:rFonts w:ascii="Calibri" w:eastAsia="Times New Roman" w:hAnsi="Calibri" w:cs="Calibri"/>
                <w:i/>
                <w:color w:val="000000"/>
              </w:rPr>
            </w:pPr>
            <w:r w:rsidRPr="00872851">
              <w:rPr>
                <w:rFonts w:ascii="Calibri" w:eastAsia="Times New Roman" w:hAnsi="Calibri" w:cs="Calibri"/>
                <w:i/>
                <w:color w:val="000000"/>
              </w:rPr>
              <w:t>58</w:t>
            </w:r>
          </w:p>
        </w:tc>
      </w:tr>
      <w:tr w:rsidR="00EA4A34" w:rsidRPr="00455C4D" w:rsidTr="00920B86">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A4A34" w:rsidRPr="00872851" w:rsidRDefault="00EA4A34" w:rsidP="00EA4A34">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lastRenderedPageBreak/>
              <w:t>2010</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735EFA"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35</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993A06"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3729D8" w:rsidRPr="002E510B">
              <w:rPr>
                <w:rFonts w:ascii="Calibri" w:eastAsia="Times New Roman" w:hAnsi="Calibri" w:cs="Calibri"/>
                <w:i/>
                <w:color w:val="000000"/>
              </w:rPr>
              <w:t>36</w:t>
            </w:r>
            <w:r w:rsidRPr="002E510B">
              <w:rPr>
                <w:rFonts w:ascii="Calibri" w:eastAsia="Times New Roman" w:hAnsi="Calibri" w:cs="Calibri"/>
                <w:i/>
                <w:color w:val="000000"/>
              </w:rPr>
              <w:t>)</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872851" w:rsidRDefault="003729D8"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42</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872851" w:rsidRDefault="00735EFA"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31</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735EFA"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38</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993A06"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3729D8" w:rsidRPr="002E510B">
              <w:rPr>
                <w:rFonts w:ascii="Calibri" w:eastAsia="Times New Roman" w:hAnsi="Calibri" w:cs="Calibri"/>
                <w:i/>
                <w:color w:val="000000"/>
              </w:rPr>
              <w:t>41</w:t>
            </w:r>
            <w:r w:rsidRPr="002E510B">
              <w:rPr>
                <w:rFonts w:ascii="Calibri" w:eastAsia="Times New Roman" w:hAnsi="Calibri" w:cs="Calibri"/>
                <w:i/>
                <w:color w:val="000000"/>
              </w:rPr>
              <w:t>)</w:t>
            </w:r>
          </w:p>
        </w:tc>
      </w:tr>
      <w:tr w:rsidR="00EA4A34" w:rsidRPr="00455C4D" w:rsidTr="00920B86">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EA4A34" w:rsidRPr="00872851" w:rsidRDefault="00EA4A34" w:rsidP="00EA4A34">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735EFA"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92</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3729D8" w:rsidP="00795FCD">
            <w:pPr>
              <w:spacing w:after="0" w:line="240" w:lineRule="auto"/>
              <w:jc w:val="center"/>
              <w:rPr>
                <w:rFonts w:ascii="Calibri" w:eastAsia="Times New Roman" w:hAnsi="Calibri" w:cs="Calibri"/>
                <w:i/>
                <w:color w:val="000000"/>
              </w:rPr>
            </w:pPr>
            <w:r w:rsidRPr="00872851">
              <w:rPr>
                <w:rFonts w:ascii="Calibri" w:eastAsia="Times New Roman" w:hAnsi="Calibri" w:cs="Calibri"/>
                <w:i/>
                <w:color w:val="000000"/>
              </w:rPr>
              <w:t>69</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872851" w:rsidRDefault="003729D8"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89</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872851" w:rsidRDefault="00735EFA"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93</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735EFA"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90</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3729D8" w:rsidP="00795FCD">
            <w:pPr>
              <w:spacing w:after="0" w:line="240" w:lineRule="auto"/>
              <w:jc w:val="center"/>
              <w:rPr>
                <w:rFonts w:ascii="Calibri" w:eastAsia="Times New Roman" w:hAnsi="Calibri" w:cs="Calibri"/>
                <w:i/>
                <w:color w:val="000000"/>
              </w:rPr>
            </w:pPr>
            <w:r w:rsidRPr="00872851">
              <w:rPr>
                <w:rFonts w:ascii="Calibri" w:eastAsia="Times New Roman" w:hAnsi="Calibri" w:cs="Calibri"/>
                <w:i/>
                <w:color w:val="000000"/>
              </w:rPr>
              <w:t>61</w:t>
            </w:r>
          </w:p>
        </w:tc>
      </w:tr>
      <w:tr w:rsidR="00EA4A34" w:rsidRPr="00455C4D" w:rsidTr="00920B86">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A4A34" w:rsidRPr="00872851" w:rsidRDefault="00EA4A34" w:rsidP="00EA4A34">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t>2011</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0E261D"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3F1C45" w:rsidRPr="002E510B">
              <w:rPr>
                <w:rFonts w:ascii="Calibri" w:eastAsia="Times New Roman" w:hAnsi="Calibri" w:cs="Calibri"/>
                <w:i/>
                <w:color w:val="000000"/>
              </w:rPr>
              <w:t>39</w:t>
            </w:r>
            <w:r w:rsidRPr="002E510B">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3F1C45"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36</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2E510B" w:rsidRDefault="000E261D"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2B2276" w:rsidRPr="002E510B">
              <w:rPr>
                <w:rFonts w:ascii="Calibri" w:eastAsia="Times New Roman" w:hAnsi="Calibri" w:cs="Calibri"/>
                <w:i/>
                <w:color w:val="000000"/>
              </w:rPr>
              <w:t>39</w:t>
            </w:r>
            <w:r w:rsidRPr="002E510B">
              <w:rPr>
                <w:rFonts w:ascii="Calibri" w:eastAsia="Times New Roman" w:hAnsi="Calibri" w:cs="Calibri"/>
                <w:i/>
                <w:color w:val="000000"/>
              </w:rPr>
              <w:t>)</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872851" w:rsidRDefault="003F1C45"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33</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0E261D"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3F1C45" w:rsidRPr="002E510B">
              <w:rPr>
                <w:rFonts w:ascii="Calibri" w:eastAsia="Times New Roman" w:hAnsi="Calibri" w:cs="Calibri"/>
                <w:i/>
                <w:color w:val="000000"/>
              </w:rPr>
              <w:t>43</w:t>
            </w:r>
            <w:r w:rsidRPr="002E510B">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0E261D"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1479E3" w:rsidRPr="002E510B">
              <w:rPr>
                <w:rFonts w:ascii="Calibri" w:eastAsia="Times New Roman" w:hAnsi="Calibri" w:cs="Calibri"/>
                <w:i/>
                <w:color w:val="000000"/>
              </w:rPr>
              <w:t>37</w:t>
            </w:r>
            <w:r w:rsidRPr="002E510B">
              <w:rPr>
                <w:rFonts w:ascii="Calibri" w:eastAsia="Times New Roman" w:hAnsi="Calibri" w:cs="Calibri"/>
                <w:i/>
                <w:color w:val="000000"/>
              </w:rPr>
              <w:t>)</w:t>
            </w:r>
          </w:p>
        </w:tc>
      </w:tr>
      <w:tr w:rsidR="00EA4A34" w:rsidRPr="00455C4D" w:rsidTr="00920B86">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EA4A34" w:rsidRPr="00872851" w:rsidRDefault="00EA4A34" w:rsidP="00EA4A34">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3F1C45" w:rsidP="00795FCD">
            <w:pPr>
              <w:spacing w:after="0" w:line="240" w:lineRule="auto"/>
              <w:jc w:val="center"/>
              <w:rPr>
                <w:rFonts w:ascii="Calibri" w:eastAsia="Times New Roman" w:hAnsi="Calibri" w:cs="Calibri"/>
                <w:i/>
                <w:color w:val="000000"/>
              </w:rPr>
            </w:pPr>
            <w:r w:rsidRPr="00872851">
              <w:rPr>
                <w:rFonts w:ascii="Calibri" w:eastAsia="Times New Roman" w:hAnsi="Calibri" w:cs="Calibri"/>
                <w: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3F1C45"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88</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872851" w:rsidRDefault="002B2276" w:rsidP="00795FCD">
            <w:pPr>
              <w:spacing w:after="0" w:line="240" w:lineRule="auto"/>
              <w:jc w:val="center"/>
              <w:rPr>
                <w:rFonts w:ascii="Calibri" w:eastAsia="Times New Roman" w:hAnsi="Calibri" w:cs="Calibri"/>
                <w:i/>
                <w:color w:val="000000"/>
              </w:rPr>
            </w:pPr>
            <w:r w:rsidRPr="00872851">
              <w:rPr>
                <w:rFonts w:ascii="Calibri" w:eastAsia="Times New Roman" w:hAnsi="Calibri" w:cs="Calibri"/>
                <w:i/>
                <w:color w:val="000000"/>
              </w:rPr>
              <w:t>6</w:t>
            </w:r>
            <w:r w:rsidR="000E261D" w:rsidRPr="00872851">
              <w:rPr>
                <w:rFonts w:ascii="Calibri" w:eastAsia="Times New Roman" w:hAnsi="Calibri" w:cs="Calibri"/>
                <w:i/>
                <w:color w:val="000000"/>
              </w:rPr>
              <w:t>1</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872851" w:rsidRDefault="003F1C45"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89</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0E261D" w:rsidP="00795FCD">
            <w:pPr>
              <w:spacing w:after="0" w:line="240" w:lineRule="auto"/>
              <w:jc w:val="center"/>
              <w:rPr>
                <w:rFonts w:ascii="Calibri" w:eastAsia="Times New Roman" w:hAnsi="Calibri" w:cs="Calibri"/>
                <w:i/>
                <w:color w:val="000000"/>
              </w:rPr>
            </w:pPr>
            <w:r w:rsidRPr="00872851">
              <w:rPr>
                <w:rFonts w:ascii="Calibri" w:eastAsia="Times New Roman" w:hAnsi="Calibri" w:cs="Calibri"/>
                <w:i/>
                <w:color w:val="000000"/>
              </w:rPr>
              <w:t>82</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1479E3" w:rsidP="00795FCD">
            <w:pPr>
              <w:spacing w:after="0" w:line="240" w:lineRule="auto"/>
              <w:jc w:val="center"/>
              <w:rPr>
                <w:rFonts w:ascii="Calibri" w:eastAsia="Times New Roman" w:hAnsi="Calibri" w:cs="Calibri"/>
                <w:i/>
                <w:color w:val="000000"/>
              </w:rPr>
            </w:pPr>
            <w:r w:rsidRPr="00872851">
              <w:rPr>
                <w:rFonts w:ascii="Calibri" w:eastAsia="Times New Roman" w:hAnsi="Calibri" w:cs="Calibri"/>
                <w:i/>
                <w:color w:val="000000"/>
              </w:rPr>
              <w:t>43</w:t>
            </w:r>
          </w:p>
        </w:tc>
      </w:tr>
      <w:tr w:rsidR="00EA4A34" w:rsidRPr="00455C4D" w:rsidTr="00920B86">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A4A34" w:rsidRPr="00872851" w:rsidRDefault="00EA4A34" w:rsidP="00EA4A34">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t>2012</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CD75A0"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38</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CD75A0"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36</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2E510B" w:rsidRDefault="00854EB7"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CD75A0" w:rsidRPr="002E510B">
              <w:rPr>
                <w:rFonts w:ascii="Calibri" w:eastAsia="Times New Roman" w:hAnsi="Calibri" w:cs="Calibri"/>
                <w:i/>
                <w:color w:val="000000"/>
              </w:rPr>
              <w:t>37</w:t>
            </w:r>
            <w:r w:rsidRPr="002E510B">
              <w:rPr>
                <w:rFonts w:ascii="Calibri" w:eastAsia="Times New Roman" w:hAnsi="Calibri" w:cs="Calibri"/>
                <w:i/>
                <w:color w:val="000000"/>
              </w:rPr>
              <w:t>)</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872851" w:rsidRDefault="00CD75A0"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34</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CD75A0"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44</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CE50FD"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w:t>
            </w:r>
          </w:p>
        </w:tc>
      </w:tr>
      <w:tr w:rsidR="00EA4A34" w:rsidRPr="00455C4D" w:rsidTr="00920B86">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EA4A34" w:rsidRPr="00872851" w:rsidRDefault="00EA4A34" w:rsidP="00EA4A34">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CD75A0"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87</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CD75A0"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87</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872851" w:rsidRDefault="00CD75A0" w:rsidP="00795FCD">
            <w:pPr>
              <w:spacing w:after="0" w:line="240" w:lineRule="auto"/>
              <w:jc w:val="center"/>
              <w:rPr>
                <w:rFonts w:ascii="Calibri" w:eastAsia="Times New Roman" w:hAnsi="Calibri" w:cs="Calibri"/>
                <w:i/>
                <w:color w:val="000000"/>
              </w:rPr>
            </w:pPr>
            <w:r w:rsidRPr="00872851">
              <w:rPr>
                <w:rFonts w:ascii="Calibri" w:eastAsia="Times New Roman" w:hAnsi="Calibri" w:cs="Calibri"/>
                <w:i/>
                <w:color w:val="000000"/>
              </w:rPr>
              <w:t>34</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872851" w:rsidRDefault="00CD75A0"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85</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CD75A0"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85</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CD75A0" w:rsidP="00795FCD">
            <w:pPr>
              <w:spacing w:after="0" w:line="240" w:lineRule="auto"/>
              <w:jc w:val="center"/>
              <w:rPr>
                <w:rFonts w:ascii="Calibri" w:eastAsia="Times New Roman" w:hAnsi="Calibri" w:cs="Calibri"/>
                <w:i/>
                <w:color w:val="000000"/>
              </w:rPr>
            </w:pPr>
            <w:r w:rsidRPr="00872851">
              <w:rPr>
                <w:rFonts w:ascii="Calibri" w:eastAsia="Times New Roman" w:hAnsi="Calibri" w:cs="Calibri"/>
                <w:i/>
                <w:color w:val="000000"/>
              </w:rPr>
              <w:t>0</w:t>
            </w:r>
          </w:p>
        </w:tc>
      </w:tr>
      <w:tr w:rsidR="00EA4A34" w:rsidRPr="00455C4D" w:rsidTr="00920B86">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A4A34" w:rsidRPr="00872851" w:rsidRDefault="00EA4A34" w:rsidP="00EA4A34">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t>2013</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854EB7"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D02DFB" w:rsidRPr="002E510B">
              <w:rPr>
                <w:rFonts w:ascii="Calibri" w:eastAsia="Times New Roman" w:hAnsi="Calibri" w:cs="Calibri"/>
                <w:i/>
                <w:color w:val="000000"/>
              </w:rPr>
              <w:t>31</w:t>
            </w:r>
            <w:r w:rsidRPr="002E510B">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D02DFB"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31</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872851" w:rsidRDefault="00D02DFB"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872851" w:rsidRDefault="00D02DFB"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30</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854EB7"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D02DFB" w:rsidRPr="002E510B">
              <w:rPr>
                <w:rFonts w:ascii="Calibri" w:eastAsia="Times New Roman" w:hAnsi="Calibri" w:cs="Calibri"/>
                <w:i/>
                <w:color w:val="000000"/>
              </w:rPr>
              <w:t>47</w:t>
            </w:r>
            <w:r w:rsidRPr="002E510B">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854EB7"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983C2F" w:rsidRPr="002E510B">
              <w:rPr>
                <w:rFonts w:ascii="Calibri" w:eastAsia="Times New Roman" w:hAnsi="Calibri" w:cs="Calibri"/>
                <w:i/>
                <w:color w:val="000000"/>
              </w:rPr>
              <w:t>34</w:t>
            </w:r>
            <w:r w:rsidRPr="002E510B">
              <w:rPr>
                <w:rFonts w:ascii="Calibri" w:eastAsia="Times New Roman" w:hAnsi="Calibri" w:cs="Calibri"/>
                <w:i/>
                <w:color w:val="000000"/>
              </w:rPr>
              <w:t>)</w:t>
            </w:r>
          </w:p>
        </w:tc>
      </w:tr>
      <w:tr w:rsidR="00EA4A34" w:rsidRPr="00455C4D" w:rsidTr="00920B86">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EA4A34" w:rsidRPr="00872851" w:rsidRDefault="00EA4A34" w:rsidP="00EA4A34">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D02DFB" w:rsidP="00795FCD">
            <w:pPr>
              <w:spacing w:after="0" w:line="240" w:lineRule="auto"/>
              <w:jc w:val="center"/>
              <w:rPr>
                <w:rFonts w:ascii="Calibri" w:eastAsia="Times New Roman" w:hAnsi="Calibri" w:cs="Calibri"/>
                <w:i/>
                <w:color w:val="000000"/>
              </w:rPr>
            </w:pPr>
            <w:r w:rsidRPr="00872851">
              <w:rPr>
                <w:rFonts w:ascii="Calibri" w:eastAsia="Times New Roman" w:hAnsi="Calibri" w:cs="Calibri"/>
                <w:i/>
                <w:color w:val="000000"/>
              </w:rPr>
              <w:t>77</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D02DFB"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90</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872851" w:rsidRDefault="00D02DFB" w:rsidP="00795FCD">
            <w:pPr>
              <w:spacing w:after="0" w:line="240" w:lineRule="auto"/>
              <w:jc w:val="center"/>
              <w:rPr>
                <w:rFonts w:ascii="Calibri" w:eastAsia="Times New Roman" w:hAnsi="Calibri" w:cs="Calibri"/>
                <w:i/>
                <w:color w:val="000000"/>
              </w:rPr>
            </w:pPr>
            <w:r w:rsidRPr="00872851">
              <w:rPr>
                <w:rFonts w:ascii="Calibri" w:eastAsia="Times New Roman" w:hAnsi="Calibri" w:cs="Calibri"/>
                <w:i/>
                <w:color w:val="000000"/>
              </w:rPr>
              <w:t>0</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872851" w:rsidRDefault="00D02DFB"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92</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D02DFB" w:rsidP="00795FCD">
            <w:pPr>
              <w:spacing w:after="0" w:line="240" w:lineRule="auto"/>
              <w:jc w:val="center"/>
              <w:rPr>
                <w:rFonts w:ascii="Calibri" w:eastAsia="Times New Roman" w:hAnsi="Calibri" w:cs="Calibri"/>
                <w:i/>
                <w:color w:val="000000"/>
              </w:rPr>
            </w:pPr>
            <w:r w:rsidRPr="00872851">
              <w:rPr>
                <w:rFonts w:ascii="Calibri" w:eastAsia="Times New Roman" w:hAnsi="Calibri" w:cs="Calibri"/>
                <w:i/>
                <w:color w:val="000000"/>
              </w:rPr>
              <w:t>29</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983C2F" w:rsidP="00795FCD">
            <w:pPr>
              <w:spacing w:after="0" w:line="240" w:lineRule="auto"/>
              <w:jc w:val="center"/>
              <w:rPr>
                <w:rFonts w:ascii="Calibri" w:eastAsia="Times New Roman" w:hAnsi="Calibri" w:cs="Calibri"/>
                <w:i/>
                <w:color w:val="000000"/>
              </w:rPr>
            </w:pPr>
            <w:r w:rsidRPr="00872851">
              <w:rPr>
                <w:rFonts w:ascii="Calibri" w:eastAsia="Times New Roman" w:hAnsi="Calibri" w:cs="Calibri"/>
                <w:i/>
                <w:color w:val="000000"/>
              </w:rPr>
              <w:t>55</w:t>
            </w:r>
          </w:p>
        </w:tc>
      </w:tr>
      <w:tr w:rsidR="00EA4A34" w:rsidRPr="00455C4D" w:rsidTr="00920B86">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A4A34" w:rsidRPr="00872851" w:rsidRDefault="00EA4A34" w:rsidP="00EA4A34">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t>2014</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CB7B83"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2073C9" w:rsidRPr="002E510B">
              <w:rPr>
                <w:rFonts w:ascii="Calibri" w:eastAsia="Times New Roman" w:hAnsi="Calibri" w:cs="Calibri"/>
                <w:i/>
                <w:color w:val="000000"/>
              </w:rPr>
              <w:t>29</w:t>
            </w:r>
            <w:r w:rsidRPr="002E510B">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F75B6D"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29</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2E510B" w:rsidRDefault="00CB7B83"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F75B6D" w:rsidRPr="002E510B">
              <w:rPr>
                <w:rFonts w:ascii="Calibri" w:eastAsia="Times New Roman" w:hAnsi="Calibri" w:cs="Calibri"/>
                <w:i/>
                <w:color w:val="000000"/>
              </w:rPr>
              <w:t>29</w:t>
            </w:r>
            <w:r w:rsidRPr="002E510B">
              <w:rPr>
                <w:rFonts w:ascii="Calibri" w:eastAsia="Times New Roman" w:hAnsi="Calibri" w:cs="Calibri"/>
                <w:i/>
                <w:color w:val="000000"/>
              </w:rPr>
              <w:t>)</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2E510B" w:rsidRDefault="00CB7B83"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8C3E62" w:rsidRPr="002E510B">
              <w:rPr>
                <w:rFonts w:ascii="Calibri" w:eastAsia="Times New Roman" w:hAnsi="Calibri" w:cs="Calibri"/>
                <w:i/>
                <w:color w:val="000000"/>
              </w:rPr>
              <w:t>28</w:t>
            </w:r>
            <w:r w:rsidRPr="002E510B">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CB7B83"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F75B6D" w:rsidRPr="002E510B">
              <w:rPr>
                <w:rFonts w:ascii="Calibri" w:eastAsia="Times New Roman" w:hAnsi="Calibri" w:cs="Calibri"/>
                <w:i/>
                <w:color w:val="000000"/>
              </w:rPr>
              <w:t>24</w:t>
            </w:r>
            <w:r w:rsidRPr="002E510B">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F75B6D"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36</w:t>
            </w:r>
          </w:p>
        </w:tc>
      </w:tr>
      <w:tr w:rsidR="00EA4A34" w:rsidRPr="00455C4D" w:rsidTr="00920B86">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EA4A34" w:rsidRPr="00872851" w:rsidRDefault="00EA4A34" w:rsidP="00EA4A34">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2073C9"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36</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F75B6D"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91</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872851" w:rsidRDefault="00F75B6D"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10</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872851" w:rsidRDefault="008C3E62"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84</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F75B6D"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F75B6D"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86</w:t>
            </w:r>
          </w:p>
        </w:tc>
      </w:tr>
      <w:tr w:rsidR="00EA4A34" w:rsidRPr="00455C4D" w:rsidTr="00920B86">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A4A34" w:rsidRPr="00872851" w:rsidRDefault="00EA4A34" w:rsidP="00EA4A34">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t>2015</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200081"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30</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CB7B83"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4D5D92" w:rsidRPr="002E510B">
              <w:rPr>
                <w:rFonts w:ascii="Calibri" w:eastAsia="Times New Roman" w:hAnsi="Calibri" w:cs="Calibri"/>
                <w:i/>
                <w:color w:val="000000"/>
              </w:rPr>
              <w:t>23</w:t>
            </w:r>
            <w:r w:rsidRPr="002E510B">
              <w:rPr>
                <w:rFonts w:ascii="Calibri" w:eastAsia="Times New Roman" w:hAnsi="Calibri" w:cs="Calibri"/>
                <w:i/>
                <w:color w:val="000000"/>
              </w:rPr>
              <w:t>)</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2E510B" w:rsidRDefault="00CB7B83"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4D5D92" w:rsidRPr="002E510B">
              <w:rPr>
                <w:rFonts w:ascii="Calibri" w:eastAsia="Times New Roman" w:hAnsi="Calibri" w:cs="Calibri"/>
                <w:i/>
                <w:color w:val="000000"/>
              </w:rPr>
              <w:t>28</w:t>
            </w:r>
            <w:r w:rsidRPr="002E510B">
              <w:rPr>
                <w:rFonts w:ascii="Calibri" w:eastAsia="Times New Roman" w:hAnsi="Calibri" w:cs="Calibri"/>
                <w:i/>
                <w:color w:val="000000"/>
              </w:rPr>
              <w:t>)</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2E510B" w:rsidRDefault="00CB7B83"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200081" w:rsidRPr="002E510B">
              <w:rPr>
                <w:rFonts w:ascii="Calibri" w:eastAsia="Times New Roman" w:hAnsi="Calibri" w:cs="Calibri"/>
                <w:i/>
                <w:color w:val="000000"/>
              </w:rPr>
              <w:t>27</w:t>
            </w:r>
            <w:r w:rsidRPr="002E510B">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200081"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31</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4D5D92"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36</w:t>
            </w:r>
          </w:p>
        </w:tc>
      </w:tr>
      <w:tr w:rsidR="00EA4A34" w:rsidRPr="00455C4D" w:rsidTr="00920B86">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EA4A34" w:rsidRPr="00872851" w:rsidRDefault="00EA4A34" w:rsidP="00EA4A34">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200081"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90</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4D5D92"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12</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872851" w:rsidRDefault="004D5D92"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34</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872851" w:rsidRDefault="00200081"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76</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200081"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90</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4D5D92"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93</w:t>
            </w:r>
          </w:p>
        </w:tc>
      </w:tr>
      <w:tr w:rsidR="00EA4A34" w:rsidRPr="00455C4D" w:rsidTr="00920B86">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A4A34" w:rsidRPr="00872851" w:rsidRDefault="00EA4A34" w:rsidP="00EA4A34">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t>2016</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920B86"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4D4A18" w:rsidRPr="002E510B">
              <w:rPr>
                <w:rFonts w:ascii="Calibri" w:eastAsia="Times New Roman" w:hAnsi="Calibri" w:cs="Calibri"/>
                <w:i/>
                <w:color w:val="000000"/>
              </w:rPr>
              <w:t>32.26</w:t>
            </w:r>
            <w:r w:rsidRPr="002E510B">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920B86"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BC3F6F" w:rsidRPr="002E510B">
              <w:rPr>
                <w:rFonts w:ascii="Calibri" w:eastAsia="Times New Roman" w:hAnsi="Calibri" w:cs="Calibri"/>
                <w:i/>
                <w:color w:val="000000"/>
              </w:rPr>
              <w:t>30.19</w:t>
            </w:r>
            <w:r w:rsidRPr="002E510B">
              <w:rPr>
                <w:rFonts w:ascii="Calibri" w:eastAsia="Times New Roman" w:hAnsi="Calibri" w:cs="Calibri"/>
                <w:i/>
                <w:color w:val="000000"/>
              </w:rPr>
              <w:t>)</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2E510B" w:rsidRDefault="00920B86"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BC3F6F" w:rsidRPr="002E510B">
              <w:rPr>
                <w:rFonts w:ascii="Calibri" w:eastAsia="Times New Roman" w:hAnsi="Calibri" w:cs="Calibri"/>
                <w:i/>
                <w:color w:val="000000"/>
              </w:rPr>
              <w:t>29.70</w:t>
            </w:r>
            <w:r w:rsidRPr="002E510B">
              <w:rPr>
                <w:rFonts w:ascii="Calibri" w:eastAsia="Times New Roman" w:hAnsi="Calibri" w:cs="Calibri"/>
                <w:i/>
                <w:color w:val="000000"/>
              </w:rPr>
              <w:t>)</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2E510B" w:rsidRDefault="00920B86"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6129A0" w:rsidRPr="002E510B">
              <w:rPr>
                <w:rFonts w:ascii="Calibri" w:eastAsia="Times New Roman" w:hAnsi="Calibri" w:cs="Calibri"/>
                <w:i/>
                <w:color w:val="000000"/>
              </w:rPr>
              <w:t>27.98</w:t>
            </w:r>
            <w:r w:rsidRPr="002E510B">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920B86"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AC2916" w:rsidRPr="002E510B">
              <w:rPr>
                <w:rFonts w:ascii="Calibri" w:eastAsia="Times New Roman" w:hAnsi="Calibri" w:cs="Calibri"/>
                <w:i/>
                <w:color w:val="000000"/>
              </w:rPr>
              <w:t>33.35</w:t>
            </w:r>
            <w:r w:rsidRPr="002E510B">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920B86"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BC3F6F" w:rsidRPr="002E510B">
              <w:rPr>
                <w:rFonts w:ascii="Calibri" w:eastAsia="Times New Roman" w:hAnsi="Calibri" w:cs="Calibri"/>
                <w:i/>
                <w:color w:val="000000"/>
              </w:rPr>
              <w:t>33.40</w:t>
            </w:r>
            <w:r w:rsidRPr="002E510B">
              <w:rPr>
                <w:rFonts w:ascii="Calibri" w:eastAsia="Times New Roman" w:hAnsi="Calibri" w:cs="Calibri"/>
                <w:i/>
                <w:color w:val="000000"/>
              </w:rPr>
              <w:t>)</w:t>
            </w:r>
          </w:p>
        </w:tc>
      </w:tr>
      <w:tr w:rsidR="00EA4A34" w:rsidRPr="00455C4D" w:rsidTr="00920B86">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EA4A34" w:rsidRPr="00872851" w:rsidRDefault="00EA4A34" w:rsidP="00EA4A34">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4D4A18"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68.58</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BC3F6F"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11.75</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872851" w:rsidRDefault="00BC3F6F"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67.49</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872851" w:rsidRDefault="006129A0"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81.97</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AC2916"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82.51</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BC3F6F"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83.61</w:t>
            </w:r>
          </w:p>
        </w:tc>
      </w:tr>
      <w:tr w:rsidR="00EA4A34" w:rsidRPr="00455C4D" w:rsidTr="00920B86">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A4A34" w:rsidRPr="00872851" w:rsidRDefault="00EA4A34" w:rsidP="00EA4A34">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t>2017</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920B86"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09349B" w:rsidRPr="002E510B">
              <w:rPr>
                <w:rFonts w:ascii="Calibri" w:eastAsia="Times New Roman" w:hAnsi="Calibri" w:cs="Calibri"/>
                <w:i/>
                <w:color w:val="000000"/>
              </w:rPr>
              <w:t>28.84</w:t>
            </w:r>
            <w:r w:rsidRPr="002E510B">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09349B"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32.45</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2E510B" w:rsidRDefault="00920B86"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09349B" w:rsidRPr="002E510B">
              <w:rPr>
                <w:rFonts w:ascii="Calibri" w:eastAsia="Times New Roman" w:hAnsi="Calibri" w:cs="Calibri"/>
                <w:i/>
                <w:color w:val="000000"/>
              </w:rPr>
              <w:t>37.26</w:t>
            </w:r>
            <w:r w:rsidRPr="002E510B">
              <w:rPr>
                <w:rFonts w:ascii="Calibri" w:eastAsia="Times New Roman" w:hAnsi="Calibri" w:cs="Calibri"/>
                <w:i/>
                <w:color w:val="000000"/>
              </w:rPr>
              <w:t>)</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872851" w:rsidRDefault="0009349B"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29.66</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872851" w:rsidRDefault="0009349B" w:rsidP="00795FCD">
            <w:pPr>
              <w:spacing w:after="0" w:line="240" w:lineRule="auto"/>
              <w:jc w:val="center"/>
              <w:rPr>
                <w:rFonts w:ascii="Calibri" w:eastAsia="Times New Roman" w:hAnsi="Calibri" w:cs="Calibri"/>
                <w:color w:val="000000"/>
              </w:rPr>
            </w:pPr>
            <w:r w:rsidRPr="00872851">
              <w:rPr>
                <w:rFonts w:ascii="Calibri" w:eastAsia="Times New Roman" w:hAnsi="Calibri" w:cs="Calibri"/>
                <w:color w:val="000000"/>
              </w:rPr>
              <w:t>33.80</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920B86"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09349B" w:rsidRPr="002E510B">
              <w:rPr>
                <w:rFonts w:ascii="Calibri" w:eastAsia="Times New Roman" w:hAnsi="Calibri" w:cs="Calibri"/>
                <w:i/>
                <w:color w:val="000000"/>
              </w:rPr>
              <w:t>35.29</w:t>
            </w:r>
            <w:r w:rsidRPr="002E510B">
              <w:rPr>
                <w:rFonts w:ascii="Calibri" w:eastAsia="Times New Roman" w:hAnsi="Calibri" w:cs="Calibri"/>
                <w:i/>
                <w:color w:val="000000"/>
              </w:rPr>
              <w:t>)</w:t>
            </w:r>
          </w:p>
        </w:tc>
      </w:tr>
      <w:tr w:rsidR="00EA4A34" w:rsidRPr="00455C4D" w:rsidTr="00920B86">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EA4A34" w:rsidRPr="00455C4D" w:rsidRDefault="00EA4A34" w:rsidP="00EA4A34">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A4A34" w:rsidRPr="00455C4D" w:rsidRDefault="0009349B" w:rsidP="00795FCD">
            <w:pPr>
              <w:spacing w:after="0" w:line="240" w:lineRule="auto"/>
              <w:jc w:val="center"/>
              <w:rPr>
                <w:rFonts w:ascii="Calibri" w:eastAsia="Times New Roman" w:hAnsi="Calibri" w:cs="Calibri"/>
                <w:color w:val="000000"/>
              </w:rPr>
            </w:pPr>
            <w:r w:rsidRPr="0009349B">
              <w:rPr>
                <w:rFonts w:ascii="Calibri" w:eastAsia="Times New Roman" w:hAnsi="Calibri" w:cs="Calibri"/>
                <w:color w:val="000000"/>
              </w:rPr>
              <w:t>52.60</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455C4D" w:rsidRDefault="0009349B" w:rsidP="00795FCD">
            <w:pPr>
              <w:spacing w:after="0" w:line="240" w:lineRule="auto"/>
              <w:jc w:val="center"/>
              <w:rPr>
                <w:rFonts w:ascii="Calibri" w:eastAsia="Times New Roman" w:hAnsi="Calibri" w:cs="Calibri"/>
                <w:color w:val="000000"/>
              </w:rPr>
            </w:pPr>
            <w:r w:rsidRPr="0009349B">
              <w:rPr>
                <w:rFonts w:ascii="Calibri" w:eastAsia="Times New Roman" w:hAnsi="Calibri" w:cs="Calibri"/>
                <w:color w:val="000000"/>
              </w:rPr>
              <w:t>88.49</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455C4D" w:rsidRDefault="0009349B" w:rsidP="00795FCD">
            <w:pPr>
              <w:spacing w:after="0" w:line="240" w:lineRule="auto"/>
              <w:jc w:val="center"/>
              <w:rPr>
                <w:rFonts w:ascii="Calibri" w:eastAsia="Times New Roman" w:hAnsi="Calibri" w:cs="Calibri"/>
                <w:color w:val="000000"/>
              </w:rPr>
            </w:pPr>
            <w:r w:rsidRPr="0009349B">
              <w:rPr>
                <w:rFonts w:ascii="Calibri" w:eastAsia="Times New Roman" w:hAnsi="Calibri" w:cs="Calibri"/>
                <w:color w:val="000000"/>
              </w:rPr>
              <w:t>81.92</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455C4D" w:rsidRDefault="0009349B" w:rsidP="00795FCD">
            <w:pPr>
              <w:spacing w:after="0" w:line="240" w:lineRule="auto"/>
              <w:jc w:val="center"/>
              <w:rPr>
                <w:rFonts w:ascii="Calibri" w:eastAsia="Times New Roman" w:hAnsi="Calibri" w:cs="Calibri"/>
                <w:color w:val="000000"/>
              </w:rPr>
            </w:pPr>
            <w:r w:rsidRPr="0009349B">
              <w:rPr>
                <w:rFonts w:ascii="Calibri" w:eastAsia="Times New Roman" w:hAnsi="Calibri" w:cs="Calibri"/>
                <w:color w:val="000000"/>
              </w:rPr>
              <w:t>87.12</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455C4D" w:rsidRDefault="0009349B" w:rsidP="00795FCD">
            <w:pPr>
              <w:spacing w:after="0" w:line="240" w:lineRule="auto"/>
              <w:jc w:val="center"/>
              <w:rPr>
                <w:rFonts w:ascii="Calibri" w:eastAsia="Times New Roman" w:hAnsi="Calibri" w:cs="Calibri"/>
                <w:color w:val="000000"/>
              </w:rPr>
            </w:pPr>
            <w:r w:rsidRPr="0009349B">
              <w:rPr>
                <w:rFonts w:ascii="Calibri" w:eastAsia="Times New Roman" w:hAnsi="Calibri" w:cs="Calibri"/>
                <w:color w:val="000000"/>
              </w:rPr>
              <w:t>87.12</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455C4D" w:rsidRDefault="0009349B" w:rsidP="00795FCD">
            <w:pPr>
              <w:spacing w:after="0" w:line="240" w:lineRule="auto"/>
              <w:jc w:val="center"/>
              <w:rPr>
                <w:rFonts w:ascii="Calibri" w:eastAsia="Times New Roman" w:hAnsi="Calibri" w:cs="Calibri"/>
                <w:color w:val="000000"/>
              </w:rPr>
            </w:pPr>
            <w:r w:rsidRPr="0009349B">
              <w:rPr>
                <w:rFonts w:ascii="Calibri" w:eastAsia="Times New Roman" w:hAnsi="Calibri" w:cs="Calibri"/>
                <w:color w:val="000000"/>
              </w:rPr>
              <w:t>83.84</w:t>
            </w:r>
          </w:p>
        </w:tc>
      </w:tr>
      <w:tr w:rsidR="00EA4A34" w:rsidRPr="00455C4D" w:rsidTr="00920B86">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A4A34" w:rsidRPr="00455C4D" w:rsidRDefault="00EA4A34" w:rsidP="00EA4A34">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2018</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455C4D" w:rsidRDefault="00C823D1" w:rsidP="00795FCD">
            <w:pPr>
              <w:spacing w:after="0" w:line="240" w:lineRule="auto"/>
              <w:jc w:val="center"/>
              <w:rPr>
                <w:rFonts w:ascii="Calibri" w:eastAsia="Times New Roman" w:hAnsi="Calibri" w:cs="Calibri"/>
                <w:color w:val="000000"/>
              </w:rPr>
            </w:pPr>
            <w:r>
              <w:rPr>
                <w:rFonts w:ascii="Calibri" w:eastAsia="Times New Roman" w:hAnsi="Calibri" w:cs="Calibri"/>
                <w:color w:val="000000"/>
              </w:rPr>
              <w:t>28.56</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2E510B" w:rsidRDefault="00920B86" w:rsidP="00795FCD">
            <w:pPr>
              <w:spacing w:after="0" w:line="240" w:lineRule="auto"/>
              <w:jc w:val="center"/>
              <w:rPr>
                <w:rFonts w:ascii="Calibri" w:eastAsia="Times New Roman" w:hAnsi="Calibri" w:cs="Calibri"/>
                <w:i/>
                <w:color w:val="000000"/>
              </w:rPr>
            </w:pPr>
            <w:r w:rsidRPr="002E510B">
              <w:rPr>
                <w:rFonts w:ascii="Calibri" w:eastAsia="Times New Roman" w:hAnsi="Calibri" w:cs="Calibri"/>
                <w:i/>
                <w:color w:val="000000"/>
              </w:rPr>
              <w:t>(</w:t>
            </w:r>
            <w:r w:rsidR="00C823D1" w:rsidRPr="002E510B">
              <w:rPr>
                <w:rFonts w:ascii="Calibri" w:eastAsia="Times New Roman" w:hAnsi="Calibri" w:cs="Calibri"/>
                <w:i/>
                <w:color w:val="000000"/>
              </w:rPr>
              <w:t>29.95</w:t>
            </w:r>
            <w:r w:rsidRPr="002E510B">
              <w:rPr>
                <w:rFonts w:ascii="Calibri" w:eastAsia="Times New Roman" w:hAnsi="Calibri" w:cs="Calibri"/>
                <w:i/>
                <w:color w:val="000000"/>
              </w:rPr>
              <w:t>)</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455C4D" w:rsidRDefault="00C823D1" w:rsidP="00795FCD">
            <w:pPr>
              <w:spacing w:after="0" w:line="240" w:lineRule="auto"/>
              <w:jc w:val="center"/>
              <w:rPr>
                <w:rFonts w:ascii="Calibri" w:eastAsia="Times New Roman" w:hAnsi="Calibri" w:cs="Calibri"/>
                <w:color w:val="000000"/>
              </w:rPr>
            </w:pPr>
            <w:r>
              <w:rPr>
                <w:rFonts w:ascii="Calibri" w:eastAsia="Times New Roman" w:hAnsi="Calibri" w:cs="Calibri"/>
                <w:color w:val="000000"/>
              </w:rPr>
              <w:t>38.65</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455C4D" w:rsidRDefault="00C823D1" w:rsidP="00795FCD">
            <w:pPr>
              <w:spacing w:after="0" w:line="240" w:lineRule="auto"/>
              <w:jc w:val="center"/>
              <w:rPr>
                <w:rFonts w:ascii="Calibri" w:eastAsia="Times New Roman" w:hAnsi="Calibri" w:cs="Calibri"/>
                <w:color w:val="000000"/>
              </w:rPr>
            </w:pPr>
            <w:r>
              <w:rPr>
                <w:rFonts w:ascii="Calibri" w:eastAsia="Times New Roman" w:hAnsi="Calibri" w:cs="Calibri"/>
                <w:color w:val="000000"/>
              </w:rPr>
              <w:t>30.27</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455C4D" w:rsidRDefault="00C823D1" w:rsidP="00795FCD">
            <w:pPr>
              <w:spacing w:after="0" w:line="240" w:lineRule="auto"/>
              <w:jc w:val="center"/>
              <w:rPr>
                <w:rFonts w:ascii="Calibri" w:eastAsia="Times New Roman" w:hAnsi="Calibri" w:cs="Calibri"/>
                <w:color w:val="000000"/>
              </w:rPr>
            </w:pPr>
            <w:r>
              <w:rPr>
                <w:rFonts w:ascii="Calibri" w:eastAsia="Times New Roman" w:hAnsi="Calibri" w:cs="Calibri"/>
                <w:color w:val="000000"/>
              </w:rPr>
              <w:t>31.91</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455C4D" w:rsidRDefault="00C823D1" w:rsidP="00795FCD">
            <w:pPr>
              <w:spacing w:after="0" w:line="240" w:lineRule="auto"/>
              <w:jc w:val="center"/>
              <w:rPr>
                <w:rFonts w:ascii="Calibri" w:eastAsia="Times New Roman" w:hAnsi="Calibri" w:cs="Calibri"/>
                <w:color w:val="000000"/>
              </w:rPr>
            </w:pPr>
            <w:r>
              <w:rPr>
                <w:rFonts w:ascii="Calibri" w:eastAsia="Times New Roman" w:hAnsi="Calibri" w:cs="Calibri"/>
                <w:color w:val="000000"/>
              </w:rPr>
              <w:t>35.30</w:t>
            </w:r>
          </w:p>
        </w:tc>
      </w:tr>
      <w:tr w:rsidR="00EA4A34" w:rsidRPr="00455C4D" w:rsidTr="00920B86">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EA4A34" w:rsidRPr="00455C4D" w:rsidRDefault="00EA4A34" w:rsidP="00EA4A34">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A4A34" w:rsidRPr="00455C4D" w:rsidRDefault="00C823D1" w:rsidP="00795FCD">
            <w:pPr>
              <w:spacing w:after="0" w:line="240" w:lineRule="auto"/>
              <w:jc w:val="center"/>
              <w:rPr>
                <w:rFonts w:ascii="Calibri" w:eastAsia="Times New Roman" w:hAnsi="Calibri" w:cs="Calibri"/>
                <w:color w:val="000000"/>
              </w:rPr>
            </w:pPr>
            <w:r>
              <w:rPr>
                <w:rFonts w:ascii="Calibri" w:eastAsia="Times New Roman" w:hAnsi="Calibri" w:cs="Calibri"/>
                <w:color w:val="000000"/>
              </w:rPr>
              <w:t>92.60</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455C4D" w:rsidRDefault="00C823D1" w:rsidP="00795FCD">
            <w:pPr>
              <w:spacing w:after="0" w:line="240" w:lineRule="auto"/>
              <w:jc w:val="center"/>
              <w:rPr>
                <w:rFonts w:ascii="Calibri" w:eastAsia="Times New Roman" w:hAnsi="Calibri" w:cs="Calibri"/>
                <w:color w:val="000000"/>
              </w:rPr>
            </w:pPr>
            <w:r>
              <w:rPr>
                <w:rFonts w:ascii="Calibri" w:eastAsia="Times New Roman" w:hAnsi="Calibri" w:cs="Calibri"/>
                <w:color w:val="000000"/>
              </w:rPr>
              <w:t>83.84</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455C4D" w:rsidRDefault="00C823D1" w:rsidP="00795FCD">
            <w:pPr>
              <w:spacing w:after="0" w:line="240" w:lineRule="auto"/>
              <w:jc w:val="center"/>
              <w:rPr>
                <w:rFonts w:ascii="Calibri" w:eastAsia="Times New Roman" w:hAnsi="Calibri" w:cs="Calibri"/>
                <w:color w:val="000000"/>
              </w:rPr>
            </w:pPr>
            <w:r>
              <w:rPr>
                <w:rFonts w:ascii="Calibri" w:eastAsia="Times New Roman" w:hAnsi="Calibri" w:cs="Calibri"/>
                <w:color w:val="000000"/>
              </w:rPr>
              <w:t>92.05</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455C4D" w:rsidRDefault="00C823D1" w:rsidP="00795FCD">
            <w:pPr>
              <w:spacing w:after="0" w:line="240" w:lineRule="auto"/>
              <w:jc w:val="center"/>
              <w:rPr>
                <w:rFonts w:ascii="Calibri" w:eastAsia="Times New Roman" w:hAnsi="Calibri" w:cs="Calibri"/>
                <w:color w:val="000000"/>
              </w:rPr>
            </w:pPr>
            <w:r>
              <w:rPr>
                <w:rFonts w:ascii="Calibri" w:eastAsia="Times New Roman" w:hAnsi="Calibri" w:cs="Calibri"/>
                <w:color w:val="000000"/>
              </w:rPr>
              <w:t>91.51</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455C4D" w:rsidRDefault="00C823D1" w:rsidP="00795FCD">
            <w:pPr>
              <w:spacing w:after="0" w:line="240" w:lineRule="auto"/>
              <w:jc w:val="center"/>
              <w:rPr>
                <w:rFonts w:ascii="Calibri" w:eastAsia="Times New Roman" w:hAnsi="Calibri" w:cs="Calibri"/>
                <w:color w:val="000000"/>
              </w:rPr>
            </w:pPr>
            <w:r>
              <w:rPr>
                <w:rFonts w:ascii="Calibri" w:eastAsia="Times New Roman" w:hAnsi="Calibri" w:cs="Calibri"/>
                <w:color w:val="000000"/>
              </w:rPr>
              <w:t>88.49</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455C4D" w:rsidRDefault="00C823D1" w:rsidP="00795FCD">
            <w:pPr>
              <w:spacing w:after="0" w:line="240" w:lineRule="auto"/>
              <w:jc w:val="center"/>
              <w:rPr>
                <w:rFonts w:ascii="Calibri" w:eastAsia="Times New Roman" w:hAnsi="Calibri" w:cs="Calibri"/>
                <w:color w:val="000000"/>
              </w:rPr>
            </w:pPr>
            <w:r>
              <w:rPr>
                <w:rFonts w:ascii="Calibri" w:eastAsia="Times New Roman" w:hAnsi="Calibri" w:cs="Calibri"/>
                <w:color w:val="000000"/>
              </w:rPr>
              <w:t>86.03</w:t>
            </w:r>
          </w:p>
        </w:tc>
      </w:tr>
      <w:tr w:rsidR="00EA4A34" w:rsidRPr="00455C4D" w:rsidTr="00920B86">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A4A34" w:rsidRPr="00455C4D" w:rsidRDefault="00EA4A34" w:rsidP="00EA4A34">
            <w:pPr>
              <w:spacing w:after="0" w:line="240" w:lineRule="auto"/>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 xml:space="preserve"> preconizat 2023</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455C4D" w:rsidRDefault="003021DD" w:rsidP="00795FCD">
            <w:pPr>
              <w:spacing w:after="0" w:line="240" w:lineRule="auto"/>
              <w:jc w:val="center"/>
              <w:rPr>
                <w:rFonts w:ascii="Calibri" w:eastAsia="Times New Roman" w:hAnsi="Calibri" w:cs="Calibri"/>
                <w:color w:val="000000"/>
              </w:rPr>
            </w:pPr>
            <w:r w:rsidRPr="003021DD">
              <w:rPr>
                <w:rFonts w:ascii="Calibri" w:eastAsia="Times New Roman" w:hAnsi="Calibri" w:cs="Calibri"/>
                <w:color w:val="000000"/>
              </w:rPr>
              <w:t>30</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455C4D" w:rsidRDefault="003021DD" w:rsidP="00795FCD">
            <w:pPr>
              <w:spacing w:after="0" w:line="240" w:lineRule="auto"/>
              <w:jc w:val="center"/>
              <w:rPr>
                <w:rFonts w:ascii="Calibri" w:eastAsia="Times New Roman" w:hAnsi="Calibri" w:cs="Calibri"/>
                <w:color w:val="000000"/>
              </w:rPr>
            </w:pPr>
            <w:r w:rsidRPr="003021DD">
              <w:rPr>
                <w:rFonts w:ascii="Calibri" w:eastAsia="Times New Roman" w:hAnsi="Calibri" w:cs="Calibri"/>
                <w:color w:val="000000"/>
              </w:rPr>
              <w:t>27.48</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455C4D" w:rsidRDefault="003021DD" w:rsidP="00795FCD">
            <w:pPr>
              <w:spacing w:after="0" w:line="240" w:lineRule="auto"/>
              <w:jc w:val="center"/>
              <w:rPr>
                <w:rFonts w:ascii="Calibri" w:eastAsia="Times New Roman" w:hAnsi="Calibri" w:cs="Calibri"/>
                <w:color w:val="000000"/>
              </w:rPr>
            </w:pPr>
            <w:r w:rsidRPr="003021DD">
              <w:rPr>
                <w:rFonts w:ascii="Calibri" w:eastAsia="Times New Roman" w:hAnsi="Calibri" w:cs="Calibri"/>
                <w:color w:val="000000"/>
              </w:rPr>
              <w:t>30.65</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455C4D" w:rsidRDefault="003021DD" w:rsidP="00795FCD">
            <w:pPr>
              <w:spacing w:after="0" w:line="240" w:lineRule="auto"/>
              <w:jc w:val="center"/>
              <w:rPr>
                <w:rFonts w:ascii="Calibri" w:eastAsia="Times New Roman" w:hAnsi="Calibri" w:cs="Calibri"/>
                <w:color w:val="000000"/>
              </w:rPr>
            </w:pPr>
            <w:r w:rsidRPr="003021DD">
              <w:rPr>
                <w:rFonts w:ascii="Calibri" w:eastAsia="Times New Roman" w:hAnsi="Calibri" w:cs="Calibri"/>
                <w:color w:val="000000"/>
              </w:rPr>
              <w:t>27.48</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455C4D" w:rsidRDefault="003021DD" w:rsidP="00795FCD">
            <w:pPr>
              <w:spacing w:after="0" w:line="240" w:lineRule="auto"/>
              <w:jc w:val="center"/>
              <w:rPr>
                <w:rFonts w:ascii="Calibri" w:eastAsia="Times New Roman" w:hAnsi="Calibri" w:cs="Calibri"/>
                <w:color w:val="000000"/>
              </w:rPr>
            </w:pPr>
            <w:r w:rsidRPr="003021DD">
              <w:rPr>
                <w:rFonts w:ascii="Calibri" w:eastAsia="Times New Roman" w:hAnsi="Calibri" w:cs="Calibri"/>
                <w:color w:val="000000"/>
              </w:rPr>
              <w:t>28.87</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455C4D" w:rsidRDefault="003021DD" w:rsidP="00795FCD">
            <w:pPr>
              <w:spacing w:after="0" w:line="240" w:lineRule="auto"/>
              <w:jc w:val="center"/>
              <w:rPr>
                <w:rFonts w:ascii="Calibri" w:eastAsia="Times New Roman" w:hAnsi="Calibri" w:cs="Calibri"/>
                <w:color w:val="000000"/>
              </w:rPr>
            </w:pPr>
            <w:r w:rsidRPr="003021DD">
              <w:rPr>
                <w:rFonts w:ascii="Calibri" w:eastAsia="Times New Roman" w:hAnsi="Calibri" w:cs="Calibri"/>
                <w:color w:val="000000"/>
              </w:rPr>
              <w:t>30.45</w:t>
            </w:r>
          </w:p>
        </w:tc>
      </w:tr>
      <w:tr w:rsidR="00EA4A34" w:rsidRPr="00455C4D" w:rsidTr="00920B86">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A4A34" w:rsidRPr="00455C4D" w:rsidRDefault="00EA4A34" w:rsidP="00EA4A34">
            <w:pPr>
              <w:spacing w:after="0" w:line="240" w:lineRule="auto"/>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VL</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455C4D" w:rsidRDefault="00EA4A34" w:rsidP="00795FCD">
            <w:pPr>
              <w:spacing w:after="0" w:line="240" w:lineRule="auto"/>
              <w:jc w:val="center"/>
              <w:rPr>
                <w:rFonts w:ascii="Calibri" w:eastAsia="Times New Roman" w:hAnsi="Calibri" w:cs="Calibri"/>
                <w:color w:val="000000"/>
              </w:rPr>
            </w:pPr>
            <w:r w:rsidRPr="00455C4D">
              <w:rPr>
                <w:rFonts w:ascii="Calibri" w:eastAsia="Times New Roman" w:hAnsi="Calibri" w:cs="Calibri"/>
                <w:color w:val="000000"/>
              </w:rPr>
              <w:t>40</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455C4D" w:rsidRDefault="00EA4A34" w:rsidP="00795FCD">
            <w:pPr>
              <w:spacing w:after="0" w:line="240" w:lineRule="auto"/>
              <w:jc w:val="center"/>
              <w:rPr>
                <w:rFonts w:ascii="Calibri" w:eastAsia="Times New Roman" w:hAnsi="Calibri" w:cs="Calibri"/>
                <w:color w:val="000000"/>
              </w:rPr>
            </w:pPr>
            <w:r w:rsidRPr="00455C4D">
              <w:rPr>
                <w:rFonts w:ascii="Calibri" w:eastAsia="Times New Roman" w:hAnsi="Calibri" w:cs="Calibri"/>
                <w:color w:val="000000"/>
              </w:rPr>
              <w:t>40</w:t>
            </w:r>
          </w:p>
        </w:tc>
        <w:tc>
          <w:tcPr>
            <w:tcW w:w="856" w:type="dxa"/>
            <w:tcBorders>
              <w:top w:val="nil"/>
              <w:left w:val="nil"/>
              <w:bottom w:val="single" w:sz="4" w:space="0" w:color="auto"/>
              <w:right w:val="single" w:sz="4" w:space="0" w:color="auto"/>
            </w:tcBorders>
            <w:shd w:val="clear" w:color="auto" w:fill="auto"/>
            <w:noWrap/>
            <w:vAlign w:val="bottom"/>
            <w:hideMark/>
          </w:tcPr>
          <w:p w:rsidR="00EA4A34" w:rsidRPr="00455C4D" w:rsidRDefault="00EA4A34" w:rsidP="00795FCD">
            <w:pPr>
              <w:spacing w:after="0" w:line="240" w:lineRule="auto"/>
              <w:jc w:val="center"/>
              <w:rPr>
                <w:rFonts w:ascii="Calibri" w:eastAsia="Times New Roman" w:hAnsi="Calibri" w:cs="Calibri"/>
                <w:color w:val="000000"/>
              </w:rPr>
            </w:pPr>
            <w:r w:rsidRPr="00455C4D">
              <w:rPr>
                <w:rFonts w:ascii="Calibri" w:eastAsia="Times New Roman" w:hAnsi="Calibri" w:cs="Calibri"/>
                <w:color w:val="000000"/>
              </w:rPr>
              <w:t>40</w:t>
            </w:r>
          </w:p>
        </w:tc>
        <w:tc>
          <w:tcPr>
            <w:tcW w:w="946" w:type="dxa"/>
            <w:tcBorders>
              <w:top w:val="nil"/>
              <w:left w:val="nil"/>
              <w:bottom w:val="single" w:sz="4" w:space="0" w:color="auto"/>
              <w:right w:val="single" w:sz="4" w:space="0" w:color="auto"/>
            </w:tcBorders>
            <w:shd w:val="clear" w:color="auto" w:fill="auto"/>
            <w:noWrap/>
            <w:vAlign w:val="bottom"/>
            <w:hideMark/>
          </w:tcPr>
          <w:p w:rsidR="00EA4A34" w:rsidRPr="00455C4D" w:rsidRDefault="00EA4A34" w:rsidP="00795FCD">
            <w:pPr>
              <w:spacing w:after="0" w:line="240" w:lineRule="auto"/>
              <w:jc w:val="center"/>
              <w:rPr>
                <w:rFonts w:ascii="Calibri" w:eastAsia="Times New Roman" w:hAnsi="Calibri" w:cs="Calibri"/>
                <w:color w:val="000000"/>
              </w:rPr>
            </w:pPr>
            <w:r w:rsidRPr="00455C4D">
              <w:rPr>
                <w:rFonts w:ascii="Calibri" w:eastAsia="Times New Roman" w:hAnsi="Calibri" w:cs="Calibri"/>
                <w:color w:val="000000"/>
              </w:rPr>
              <w:t>40</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455C4D" w:rsidRDefault="00EA4A34" w:rsidP="00795FCD">
            <w:pPr>
              <w:spacing w:after="0" w:line="240" w:lineRule="auto"/>
              <w:jc w:val="center"/>
              <w:rPr>
                <w:rFonts w:ascii="Calibri" w:eastAsia="Times New Roman" w:hAnsi="Calibri" w:cs="Calibri"/>
                <w:color w:val="000000"/>
              </w:rPr>
            </w:pPr>
            <w:r w:rsidRPr="00455C4D">
              <w:rPr>
                <w:rFonts w:ascii="Calibri" w:eastAsia="Times New Roman" w:hAnsi="Calibri" w:cs="Calibri"/>
                <w:color w:val="000000"/>
              </w:rPr>
              <w:t>40</w:t>
            </w:r>
          </w:p>
        </w:tc>
        <w:tc>
          <w:tcPr>
            <w:tcW w:w="0" w:type="auto"/>
            <w:tcBorders>
              <w:top w:val="nil"/>
              <w:left w:val="nil"/>
              <w:bottom w:val="single" w:sz="4" w:space="0" w:color="auto"/>
              <w:right w:val="single" w:sz="4" w:space="0" w:color="auto"/>
            </w:tcBorders>
            <w:shd w:val="clear" w:color="auto" w:fill="auto"/>
            <w:noWrap/>
            <w:vAlign w:val="bottom"/>
            <w:hideMark/>
          </w:tcPr>
          <w:p w:rsidR="00EA4A34" w:rsidRPr="00455C4D" w:rsidRDefault="00EA4A34" w:rsidP="00795FCD">
            <w:pPr>
              <w:spacing w:after="0" w:line="240" w:lineRule="auto"/>
              <w:jc w:val="center"/>
              <w:rPr>
                <w:rFonts w:ascii="Calibri" w:eastAsia="Times New Roman" w:hAnsi="Calibri" w:cs="Calibri"/>
                <w:color w:val="000000"/>
              </w:rPr>
            </w:pPr>
            <w:r w:rsidRPr="00455C4D">
              <w:rPr>
                <w:rFonts w:ascii="Calibri" w:eastAsia="Times New Roman" w:hAnsi="Calibri" w:cs="Calibri"/>
                <w:color w:val="000000"/>
              </w:rPr>
              <w:t>40</w:t>
            </w:r>
          </w:p>
        </w:tc>
      </w:tr>
    </w:tbl>
    <w:p w:rsidR="00EE3309" w:rsidRDefault="00EE3309" w:rsidP="00EE3309">
      <w:pPr>
        <w:rPr>
          <w:lang w:val="ro-RO"/>
        </w:rPr>
      </w:pPr>
    </w:p>
    <w:p w:rsidR="00ED2CC4" w:rsidRDefault="00ED2CC4" w:rsidP="00A2754E">
      <w:pPr>
        <w:pStyle w:val="Heading4"/>
        <w:rPr>
          <w:lang w:val="ro-RO"/>
        </w:rPr>
      </w:pPr>
    </w:p>
    <w:p w:rsidR="007974F4" w:rsidRDefault="00D3685F" w:rsidP="00ED2CC4">
      <w:pPr>
        <w:spacing w:after="0" w:line="240" w:lineRule="auto"/>
        <w:rPr>
          <w:rFonts w:ascii="Times New Roman" w:hAnsi="Times New Roman" w:cs="Times New Roman"/>
          <w:sz w:val="28"/>
          <w:szCs w:val="28"/>
          <w:lang w:val="ro-RO"/>
        </w:rPr>
      </w:pPr>
      <w:r w:rsidRPr="00D3685F">
        <w:rPr>
          <w:rFonts w:ascii="Times New Roman" w:hAnsi="Times New Roman" w:cs="Times New Roman"/>
          <w:noProof/>
          <w:sz w:val="28"/>
          <w:szCs w:val="28"/>
          <w:lang w:val="ro-RO" w:eastAsia="ro-RO"/>
        </w:rPr>
        <w:drawing>
          <wp:inline distT="0" distB="0" distL="0" distR="0">
            <wp:extent cx="5732145" cy="4238480"/>
            <wp:effectExtent l="19050" t="0" r="20955"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21DD" w:rsidRDefault="003021DD" w:rsidP="00ED2CC4">
      <w:pPr>
        <w:spacing w:after="0" w:line="240" w:lineRule="auto"/>
        <w:rPr>
          <w:rFonts w:ascii="Times New Roman" w:hAnsi="Times New Roman" w:cs="Times New Roman"/>
          <w:sz w:val="28"/>
          <w:szCs w:val="28"/>
          <w:lang w:val="ro-RO"/>
        </w:rPr>
      </w:pPr>
    </w:p>
    <w:p w:rsidR="00F55959" w:rsidRPr="00F55959" w:rsidRDefault="00F55959" w:rsidP="00ED2CC4">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Figura</w:t>
      </w:r>
      <w:r w:rsidRPr="00F55959">
        <w:rPr>
          <w:rFonts w:ascii="Times New Roman" w:hAnsi="Times New Roman" w:cs="Times New Roman"/>
          <w:b/>
          <w:sz w:val="28"/>
          <w:szCs w:val="28"/>
          <w:lang w:val="ro-RO"/>
        </w:rPr>
        <w:t xml:space="preserve"> nr. 4</w:t>
      </w:r>
    </w:p>
    <w:p w:rsidR="00ED2CC4" w:rsidRPr="00ED2CC4" w:rsidRDefault="00ED2CC4" w:rsidP="00ED2CC4">
      <w:pPr>
        <w:spacing w:after="0" w:line="240" w:lineRule="auto"/>
        <w:rPr>
          <w:rFonts w:ascii="Times New Roman" w:hAnsi="Times New Roman" w:cs="Times New Roman"/>
          <w:color w:val="A6A6A6" w:themeColor="background1" w:themeShade="A6"/>
          <w:sz w:val="28"/>
          <w:szCs w:val="28"/>
          <w:lang w:val="ro-RO"/>
        </w:rPr>
      </w:pPr>
      <w:r>
        <w:rPr>
          <w:rFonts w:ascii="Times New Roman" w:hAnsi="Times New Roman" w:cs="Times New Roman"/>
          <w:sz w:val="28"/>
          <w:szCs w:val="28"/>
          <w:lang w:val="ro-RO"/>
        </w:rPr>
        <w:t>Evolu</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ia concentra</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iei medii anuale pentru PM</w:t>
      </w:r>
      <w:r w:rsidRPr="00ED2CC4">
        <w:rPr>
          <w:rFonts w:ascii="Times New Roman" w:hAnsi="Times New Roman" w:cs="Times New Roman"/>
          <w:sz w:val="28"/>
          <w:szCs w:val="28"/>
          <w:vertAlign w:val="subscript"/>
          <w:lang w:val="ro-RO"/>
        </w:rPr>
        <w:t>10</w:t>
      </w:r>
      <w:r>
        <w:rPr>
          <w:rFonts w:ascii="Times New Roman" w:hAnsi="Times New Roman" w:cs="Times New Roman"/>
          <w:sz w:val="28"/>
          <w:szCs w:val="28"/>
          <w:lang w:val="ro-RO"/>
        </w:rPr>
        <w:t xml:space="preserve">, pentru perioada </w:t>
      </w:r>
      <w:r w:rsidRPr="0058372E">
        <w:rPr>
          <w:rFonts w:ascii="Times New Roman" w:hAnsi="Times New Roman" w:cs="Times New Roman"/>
          <w:sz w:val="28"/>
          <w:szCs w:val="28"/>
          <w:lang w:val="ro-RO"/>
        </w:rPr>
        <w:t xml:space="preserve">2010 - </w:t>
      </w:r>
      <w:r w:rsidR="0058372E" w:rsidRPr="0058372E">
        <w:rPr>
          <w:rFonts w:ascii="Times New Roman" w:hAnsi="Times New Roman" w:cs="Times New Roman"/>
          <w:sz w:val="28"/>
          <w:szCs w:val="28"/>
          <w:lang w:val="ro-RO"/>
        </w:rPr>
        <w:t>2018</w:t>
      </w:r>
    </w:p>
    <w:p w:rsidR="00EE3309" w:rsidRPr="001769EF" w:rsidRDefault="00F67ACB" w:rsidP="001769EF">
      <w:pPr>
        <w:pStyle w:val="Heading4"/>
        <w:rPr>
          <w:lang w:val="ro-RO"/>
        </w:rPr>
      </w:pPr>
      <w:r w:rsidRPr="00A2754E">
        <w:rPr>
          <w:lang w:val="ro-RO"/>
        </w:rPr>
        <w:t>Numărul zile în care concentra</w:t>
      </w:r>
      <w:r w:rsidR="00CD1937">
        <w:rPr>
          <w:lang w:val="ro-RO"/>
        </w:rPr>
        <w:t>ț</w:t>
      </w:r>
      <w:r w:rsidRPr="00A2754E">
        <w:rPr>
          <w:lang w:val="ro-RO"/>
        </w:rPr>
        <w:t>ia medie a depășit valoarea de 50 µg/m</w:t>
      </w:r>
      <w:r w:rsidRPr="00ED2CC4">
        <w:rPr>
          <w:vertAlign w:val="superscript"/>
          <w:lang w:val="ro-RO"/>
        </w:rPr>
        <w:t xml:space="preserve">3 </w:t>
      </w:r>
    </w:p>
    <w:p w:rsidR="00F55959" w:rsidRDefault="00F55959" w:rsidP="00ED2CC4">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Tabel nr. 8</w:t>
      </w:r>
    </w:p>
    <w:p w:rsidR="00ED2CC4" w:rsidRDefault="00ED2CC4" w:rsidP="00ED2CC4">
      <w:pPr>
        <w:spacing w:after="0" w:line="240" w:lineRule="auto"/>
        <w:rPr>
          <w:rFonts w:ascii="Times New Roman" w:hAnsi="Times New Roman" w:cs="Times New Roman"/>
          <w:sz w:val="28"/>
          <w:szCs w:val="28"/>
          <w:lang w:val="ro-RO"/>
        </w:rPr>
      </w:pPr>
      <w:r w:rsidRPr="00ED2CC4">
        <w:rPr>
          <w:rFonts w:ascii="Times New Roman" w:hAnsi="Times New Roman" w:cs="Times New Roman"/>
          <w:sz w:val="28"/>
          <w:szCs w:val="28"/>
          <w:lang w:val="ro-RO"/>
        </w:rPr>
        <w:t xml:space="preserve">Numărul de </w:t>
      </w:r>
      <w:r>
        <w:rPr>
          <w:rFonts w:ascii="Times New Roman" w:hAnsi="Times New Roman" w:cs="Times New Roman"/>
          <w:sz w:val="28"/>
          <w:szCs w:val="28"/>
          <w:lang w:val="ro-RO"/>
        </w:rPr>
        <w:t>zile</w:t>
      </w:r>
      <w:r w:rsidRPr="00ED2CC4">
        <w:rPr>
          <w:rFonts w:ascii="Times New Roman" w:hAnsi="Times New Roman" w:cs="Times New Roman"/>
          <w:sz w:val="28"/>
          <w:szCs w:val="28"/>
          <w:lang w:val="ro-RO"/>
        </w:rPr>
        <w:t xml:space="preserve"> pentru care concentra</w:t>
      </w:r>
      <w:r w:rsidR="00CD1937">
        <w:rPr>
          <w:rFonts w:ascii="Times New Roman" w:hAnsi="Times New Roman" w:cs="Times New Roman"/>
          <w:sz w:val="28"/>
          <w:szCs w:val="28"/>
          <w:lang w:val="ro-RO"/>
        </w:rPr>
        <w:t>ț</w:t>
      </w:r>
      <w:r w:rsidRPr="00ED2CC4">
        <w:rPr>
          <w:rFonts w:ascii="Times New Roman" w:hAnsi="Times New Roman" w:cs="Times New Roman"/>
          <w:sz w:val="28"/>
          <w:szCs w:val="28"/>
          <w:lang w:val="ro-RO"/>
        </w:rPr>
        <w:t xml:space="preserve">ia medie a depăşit valoarea de </w:t>
      </w:r>
      <w:r>
        <w:rPr>
          <w:rFonts w:ascii="Times New Roman" w:hAnsi="Times New Roman" w:cs="Times New Roman"/>
          <w:sz w:val="28"/>
          <w:szCs w:val="28"/>
          <w:lang w:val="ro-RO"/>
        </w:rPr>
        <w:t>5</w:t>
      </w:r>
      <w:r w:rsidRPr="00ED2CC4">
        <w:rPr>
          <w:rFonts w:ascii="Times New Roman" w:hAnsi="Times New Roman" w:cs="Times New Roman"/>
          <w:sz w:val="28"/>
          <w:szCs w:val="28"/>
          <w:lang w:val="ro-RO"/>
        </w:rPr>
        <w:t>0 µg/m</w:t>
      </w:r>
      <w:r w:rsidRPr="00ED2CC4">
        <w:rPr>
          <w:rFonts w:ascii="Times New Roman" w:hAnsi="Times New Roman" w:cs="Times New Roman"/>
          <w:sz w:val="28"/>
          <w:szCs w:val="28"/>
          <w:vertAlign w:val="superscript"/>
          <w:lang w:val="ro-RO"/>
        </w:rPr>
        <w:t>3</w:t>
      </w:r>
      <w:r>
        <w:rPr>
          <w:rFonts w:ascii="Times New Roman" w:hAnsi="Times New Roman" w:cs="Times New Roman"/>
          <w:sz w:val="28"/>
          <w:szCs w:val="28"/>
          <w:lang w:val="ro-RO"/>
        </w:rPr>
        <w:t xml:space="preserve"> la PM</w:t>
      </w:r>
      <w:r w:rsidRPr="00ED2CC4">
        <w:rPr>
          <w:rFonts w:ascii="Times New Roman" w:hAnsi="Times New Roman" w:cs="Times New Roman"/>
          <w:sz w:val="28"/>
          <w:szCs w:val="28"/>
          <w:vertAlign w:val="subscript"/>
          <w:lang w:val="ro-RO"/>
        </w:rPr>
        <w:t>10</w:t>
      </w:r>
      <w:r>
        <w:rPr>
          <w:rFonts w:ascii="Times New Roman" w:hAnsi="Times New Roman" w:cs="Times New Roman"/>
          <w:sz w:val="28"/>
          <w:szCs w:val="28"/>
          <w:vertAlign w:val="subscript"/>
          <w:lang w:val="ro-RO"/>
        </w:rPr>
        <w:t xml:space="preserve"> </w:t>
      </w:r>
      <w:r>
        <w:rPr>
          <w:rFonts w:ascii="Times New Roman" w:hAnsi="Times New Roman" w:cs="Times New Roman"/>
          <w:sz w:val="28"/>
          <w:szCs w:val="28"/>
          <w:lang w:val="ro-RO"/>
        </w:rPr>
        <w:t>la sta</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iile automate de monitorizare a calită</w:t>
      </w:r>
      <w:r w:rsidR="00CD1937">
        <w:rPr>
          <w:rFonts w:ascii="Times New Roman" w:hAnsi="Times New Roman" w:cs="Times New Roman"/>
          <w:sz w:val="28"/>
          <w:szCs w:val="28"/>
          <w:lang w:val="ro-RO"/>
        </w:rPr>
        <w:t>ț</w:t>
      </w:r>
      <w:r>
        <w:rPr>
          <w:rFonts w:ascii="Times New Roman" w:hAnsi="Times New Roman" w:cs="Times New Roman"/>
          <w:sz w:val="28"/>
          <w:szCs w:val="28"/>
          <w:lang w:val="ro-RO"/>
        </w:rPr>
        <w:t xml:space="preserve">ii aerului din </w:t>
      </w:r>
      <w:r w:rsidR="0058372E" w:rsidRPr="0058372E">
        <w:rPr>
          <w:rFonts w:ascii="Times New Roman" w:hAnsi="Times New Roman" w:cs="Times New Roman"/>
          <w:sz w:val="28"/>
          <w:szCs w:val="28"/>
          <w:lang w:val="ro-RO"/>
        </w:rPr>
        <w:t>aglomerarea București, perioada 2007 - 2018.</w:t>
      </w:r>
    </w:p>
    <w:p w:rsidR="0058372E" w:rsidRDefault="0058372E" w:rsidP="00ED2CC4">
      <w:pPr>
        <w:spacing w:after="0" w:line="240" w:lineRule="auto"/>
        <w:rPr>
          <w:rFonts w:ascii="Times New Roman" w:hAnsi="Times New Roman" w:cs="Times New Roman"/>
          <w:color w:val="A6A6A6" w:themeColor="background1" w:themeShade="A6"/>
          <w:sz w:val="28"/>
          <w:szCs w:val="28"/>
          <w:lang w:val="ro-RO"/>
        </w:rPr>
      </w:pPr>
    </w:p>
    <w:tbl>
      <w:tblPr>
        <w:tblW w:w="0" w:type="auto"/>
        <w:jc w:val="center"/>
        <w:tblLook w:val="04A0" w:firstRow="1" w:lastRow="0" w:firstColumn="1" w:lastColumn="0" w:noHBand="0" w:noVBand="1"/>
      </w:tblPr>
      <w:tblGrid>
        <w:gridCol w:w="1683"/>
        <w:gridCol w:w="573"/>
        <w:gridCol w:w="573"/>
        <w:gridCol w:w="684"/>
        <w:gridCol w:w="684"/>
        <w:gridCol w:w="684"/>
        <w:gridCol w:w="684"/>
      </w:tblGrid>
      <w:tr w:rsidR="00ED2CC4" w:rsidRPr="00455C4D" w:rsidTr="002736DA">
        <w:trPr>
          <w:trHeight w:val="300"/>
          <w:tblHeader/>
          <w:jc w:val="center"/>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D2CC4" w:rsidRPr="00455C4D" w:rsidRDefault="00ED2CC4" w:rsidP="002736DA">
            <w:pPr>
              <w:spacing w:after="0" w:line="240" w:lineRule="auto"/>
              <w:rPr>
                <w:rFonts w:ascii="Calibri" w:eastAsia="Times New Roman" w:hAnsi="Calibri" w:cs="Calibri"/>
                <w:color w:val="000000"/>
              </w:rPr>
            </w:pPr>
            <w:r w:rsidRPr="00455C4D">
              <w:rPr>
                <w:rFonts w:ascii="Calibri" w:eastAsia="Times New Roman" w:hAnsi="Calibri" w:cs="Calibri"/>
                <w:color w:val="000000"/>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ED2CC4" w:rsidRPr="00455C4D" w:rsidRDefault="00ED2CC4" w:rsidP="002736DA">
            <w:pPr>
              <w:spacing w:after="0" w:line="240" w:lineRule="auto"/>
              <w:jc w:val="center"/>
              <w:rPr>
                <w:rFonts w:ascii="Times New Roman" w:eastAsia="Times New Roman" w:hAnsi="Times New Roman" w:cs="Times New Roman"/>
                <w:b/>
                <w:bCs/>
                <w:color w:val="000000"/>
              </w:rPr>
            </w:pPr>
            <w:r w:rsidRPr="00455C4D">
              <w:rPr>
                <w:rFonts w:ascii="Times New Roman" w:eastAsia="Times New Roman" w:hAnsi="Times New Roman" w:cs="Times New Roman"/>
                <w:b/>
                <w:bCs/>
                <w:color w:val="000000"/>
              </w:rPr>
              <w:t>Statii de monitorizare</w:t>
            </w:r>
          </w:p>
        </w:tc>
      </w:tr>
      <w:tr w:rsidR="00ED2CC4" w:rsidRPr="00455C4D" w:rsidTr="002736DA">
        <w:trPr>
          <w:trHeight w:val="300"/>
          <w:tblHeader/>
          <w:jc w:val="center"/>
        </w:trPr>
        <w:tc>
          <w:tcPr>
            <w:tcW w:w="0" w:type="auto"/>
            <w:tcBorders>
              <w:top w:val="nil"/>
              <w:left w:val="single" w:sz="4" w:space="0" w:color="auto"/>
              <w:bottom w:val="nil"/>
              <w:right w:val="single" w:sz="4" w:space="0" w:color="auto"/>
            </w:tcBorders>
            <w:shd w:val="clear" w:color="auto" w:fill="auto"/>
            <w:noWrap/>
            <w:vAlign w:val="bottom"/>
            <w:hideMark/>
          </w:tcPr>
          <w:p w:rsidR="00ED2CC4" w:rsidRPr="00455C4D" w:rsidRDefault="00ED2CC4" w:rsidP="002736DA">
            <w:pPr>
              <w:spacing w:after="0" w:line="240" w:lineRule="auto"/>
              <w:rPr>
                <w:rFonts w:ascii="Calibri" w:eastAsia="Times New Roman" w:hAnsi="Calibri" w:cs="Calibri"/>
                <w:color w:val="000000"/>
              </w:rPr>
            </w:pPr>
            <w:r w:rsidRPr="00455C4D">
              <w:rPr>
                <w:rFonts w:ascii="Calibri" w:eastAsia="Times New Roman" w:hAnsi="Calibri" w:cs="Calibri"/>
                <w:color w:val="000000"/>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ED2CC4" w:rsidRPr="00455C4D" w:rsidRDefault="00ED2CC4" w:rsidP="002736DA">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Număr ore</w:t>
            </w:r>
          </w:p>
        </w:tc>
      </w:tr>
      <w:tr w:rsidR="00ED2CC4" w:rsidRPr="00455C4D" w:rsidTr="002736DA">
        <w:trPr>
          <w:trHeight w:val="300"/>
          <w:tblHeade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D2CC4" w:rsidRPr="00455C4D" w:rsidRDefault="00ED2CC4" w:rsidP="002736DA">
            <w:pPr>
              <w:spacing w:after="0" w:line="240" w:lineRule="auto"/>
              <w:rPr>
                <w:rFonts w:ascii="Calibri" w:eastAsia="Times New Roman" w:hAnsi="Calibri" w:cs="Calibri"/>
                <w:color w:val="000000"/>
              </w:rPr>
            </w:pPr>
            <w:r w:rsidRPr="00455C4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D2CC4" w:rsidRPr="00455C4D" w:rsidRDefault="00ED2CC4" w:rsidP="002736DA">
            <w:pPr>
              <w:spacing w:after="0" w:line="240" w:lineRule="auto"/>
              <w:jc w:val="center"/>
              <w:rPr>
                <w:rFonts w:ascii="Times New Roman" w:eastAsia="Times New Roman" w:hAnsi="Times New Roman" w:cs="Times New Roman"/>
                <w:b/>
                <w:bCs/>
                <w:color w:val="000000"/>
              </w:rPr>
            </w:pPr>
            <w:r w:rsidRPr="00455C4D">
              <w:rPr>
                <w:rFonts w:ascii="Times New Roman" w:eastAsia="Times New Roman" w:hAnsi="Times New Roman" w:cs="Times New Roman"/>
                <w:b/>
                <w:bCs/>
                <w:color w:val="000000"/>
              </w:rPr>
              <w:t>B-1</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ED2CC4" w:rsidP="002736DA">
            <w:pPr>
              <w:spacing w:after="0" w:line="240" w:lineRule="auto"/>
              <w:jc w:val="center"/>
              <w:rPr>
                <w:rFonts w:ascii="Times New Roman" w:eastAsia="Times New Roman" w:hAnsi="Times New Roman" w:cs="Times New Roman"/>
                <w:b/>
                <w:bCs/>
                <w:color w:val="000000"/>
              </w:rPr>
            </w:pPr>
            <w:r w:rsidRPr="00455C4D">
              <w:rPr>
                <w:rFonts w:ascii="Times New Roman" w:eastAsia="Times New Roman" w:hAnsi="Times New Roman" w:cs="Times New Roman"/>
                <w:b/>
                <w:bCs/>
                <w:color w:val="000000"/>
              </w:rPr>
              <w:t>B-2</w:t>
            </w:r>
          </w:p>
        </w:tc>
        <w:tc>
          <w:tcPr>
            <w:tcW w:w="0" w:type="auto"/>
            <w:tcBorders>
              <w:top w:val="nil"/>
              <w:left w:val="nil"/>
              <w:bottom w:val="single" w:sz="4" w:space="0" w:color="auto"/>
              <w:right w:val="single" w:sz="4" w:space="0" w:color="auto"/>
            </w:tcBorders>
            <w:shd w:val="clear" w:color="auto" w:fill="auto"/>
            <w:vAlign w:val="center"/>
            <w:hideMark/>
          </w:tcPr>
          <w:p w:rsidR="00ED2CC4" w:rsidRPr="00455C4D" w:rsidRDefault="00ED2CC4" w:rsidP="002736DA">
            <w:pPr>
              <w:spacing w:after="0" w:line="240" w:lineRule="auto"/>
              <w:jc w:val="center"/>
              <w:rPr>
                <w:rFonts w:ascii="Times New Roman" w:eastAsia="Times New Roman" w:hAnsi="Times New Roman" w:cs="Times New Roman"/>
                <w:b/>
                <w:bCs/>
                <w:color w:val="000000"/>
              </w:rPr>
            </w:pPr>
            <w:r w:rsidRPr="00455C4D">
              <w:rPr>
                <w:rFonts w:ascii="Times New Roman" w:eastAsia="Times New Roman" w:hAnsi="Times New Roman" w:cs="Times New Roman"/>
                <w:b/>
                <w:bCs/>
                <w:color w:val="000000"/>
              </w:rPr>
              <w:t>B-3</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ED2CC4" w:rsidP="002736DA">
            <w:pPr>
              <w:spacing w:after="0" w:line="240" w:lineRule="auto"/>
              <w:jc w:val="center"/>
              <w:rPr>
                <w:rFonts w:ascii="Times New Roman" w:eastAsia="Times New Roman" w:hAnsi="Times New Roman" w:cs="Times New Roman"/>
                <w:b/>
                <w:bCs/>
                <w:color w:val="000000"/>
              </w:rPr>
            </w:pPr>
            <w:r w:rsidRPr="00455C4D">
              <w:rPr>
                <w:rFonts w:ascii="Times New Roman" w:eastAsia="Times New Roman" w:hAnsi="Times New Roman" w:cs="Times New Roman"/>
                <w:b/>
                <w:bCs/>
                <w:color w:val="000000"/>
              </w:rPr>
              <w:t>B-4</w:t>
            </w:r>
          </w:p>
        </w:tc>
        <w:tc>
          <w:tcPr>
            <w:tcW w:w="0" w:type="auto"/>
            <w:tcBorders>
              <w:top w:val="nil"/>
              <w:left w:val="nil"/>
              <w:bottom w:val="single" w:sz="4" w:space="0" w:color="auto"/>
              <w:right w:val="single" w:sz="4" w:space="0" w:color="auto"/>
            </w:tcBorders>
            <w:shd w:val="clear" w:color="auto" w:fill="auto"/>
            <w:vAlign w:val="center"/>
            <w:hideMark/>
          </w:tcPr>
          <w:p w:rsidR="00ED2CC4" w:rsidRPr="00455C4D" w:rsidRDefault="00ED2CC4" w:rsidP="002736DA">
            <w:pPr>
              <w:spacing w:after="0" w:line="240" w:lineRule="auto"/>
              <w:jc w:val="center"/>
              <w:rPr>
                <w:rFonts w:ascii="Times New Roman" w:eastAsia="Times New Roman" w:hAnsi="Times New Roman" w:cs="Times New Roman"/>
                <w:b/>
                <w:bCs/>
                <w:color w:val="000000"/>
              </w:rPr>
            </w:pPr>
            <w:r w:rsidRPr="00455C4D">
              <w:rPr>
                <w:rFonts w:ascii="Times New Roman" w:eastAsia="Times New Roman" w:hAnsi="Times New Roman" w:cs="Times New Roman"/>
                <w:b/>
                <w:bCs/>
                <w:color w:val="000000"/>
              </w:rPr>
              <w:t>B-5</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ED2CC4" w:rsidP="002736DA">
            <w:pPr>
              <w:spacing w:after="0" w:line="240" w:lineRule="auto"/>
              <w:jc w:val="center"/>
              <w:rPr>
                <w:rFonts w:ascii="Times New Roman" w:eastAsia="Times New Roman" w:hAnsi="Times New Roman" w:cs="Times New Roman"/>
                <w:b/>
                <w:bCs/>
                <w:color w:val="000000"/>
              </w:rPr>
            </w:pPr>
            <w:r w:rsidRPr="00455C4D">
              <w:rPr>
                <w:rFonts w:ascii="Times New Roman" w:eastAsia="Times New Roman" w:hAnsi="Times New Roman" w:cs="Times New Roman"/>
                <w:b/>
                <w:bCs/>
                <w:color w:val="000000"/>
              </w:rPr>
              <w:t>B-6</w:t>
            </w:r>
          </w:p>
        </w:tc>
      </w:tr>
      <w:tr w:rsidR="00ED2CC4" w:rsidRPr="00455C4D" w:rsidTr="002736DA">
        <w:trPr>
          <w:trHeight w:val="300"/>
          <w:jc w:val="center"/>
        </w:trPr>
        <w:tc>
          <w:tcPr>
            <w:tcW w:w="0" w:type="auto"/>
            <w:tcBorders>
              <w:top w:val="nil"/>
              <w:left w:val="single" w:sz="4" w:space="0" w:color="auto"/>
              <w:bottom w:val="nil"/>
              <w:right w:val="single" w:sz="4" w:space="0" w:color="auto"/>
            </w:tcBorders>
            <w:shd w:val="clear" w:color="auto" w:fill="auto"/>
            <w:vAlign w:val="center"/>
            <w:hideMark/>
          </w:tcPr>
          <w:p w:rsidR="00ED2CC4" w:rsidRPr="00455C4D" w:rsidRDefault="00ED2CC4" w:rsidP="002736DA">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2007</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A04F7A"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108</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A04F7A"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121</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A04F7A"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187</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A04F7A"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122</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A04F7A" w:rsidRDefault="00A04F7A" w:rsidP="00031040">
            <w:pPr>
              <w:spacing w:after="0" w:line="240" w:lineRule="auto"/>
              <w:jc w:val="center"/>
              <w:rPr>
                <w:rFonts w:ascii="Calibri" w:eastAsia="Times New Roman" w:hAnsi="Calibri" w:cs="Calibri"/>
                <w:i/>
                <w:color w:val="000000"/>
              </w:rPr>
            </w:pPr>
            <w:r w:rsidRPr="00A04F7A">
              <w:rPr>
                <w:rFonts w:ascii="Calibri" w:eastAsia="Times New Roman" w:hAnsi="Calibri" w:cs="Calibri"/>
                <w:i/>
                <w:color w:val="000000"/>
              </w:rPr>
              <w:t>(62)</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A04F7A"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57</w:t>
            </w:r>
          </w:p>
        </w:tc>
      </w:tr>
      <w:tr w:rsidR="00ED2CC4" w:rsidRPr="00455C4D" w:rsidTr="002736DA">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ED2CC4" w:rsidRPr="00455C4D" w:rsidRDefault="00ED2CC4" w:rsidP="002736DA">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2008</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500C17" w:rsidRDefault="00500C17" w:rsidP="00031040">
            <w:pPr>
              <w:spacing w:after="0" w:line="240" w:lineRule="auto"/>
              <w:jc w:val="center"/>
              <w:rPr>
                <w:rFonts w:ascii="Calibri" w:eastAsia="Times New Roman" w:hAnsi="Calibri" w:cs="Calibri"/>
                <w:i/>
                <w:color w:val="000000"/>
              </w:rPr>
            </w:pPr>
            <w:r>
              <w:rPr>
                <w:rFonts w:ascii="Calibri" w:eastAsia="Times New Roman" w:hAnsi="Calibri" w:cs="Calibri"/>
                <w:i/>
                <w:color w:val="000000"/>
              </w:rPr>
              <w:t>(</w:t>
            </w:r>
            <w:r w:rsidRPr="00500C17">
              <w:rPr>
                <w:rFonts w:ascii="Calibri" w:eastAsia="Times New Roman" w:hAnsi="Calibri" w:cs="Calibri"/>
                <w:i/>
                <w:color w:val="000000"/>
              </w:rPr>
              <w:t>92</w:t>
            </w:r>
            <w:r>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500C17" w:rsidRDefault="00500C17" w:rsidP="00031040">
            <w:pPr>
              <w:spacing w:after="0" w:line="240" w:lineRule="auto"/>
              <w:jc w:val="center"/>
              <w:rPr>
                <w:rFonts w:ascii="Calibri" w:eastAsia="Times New Roman" w:hAnsi="Calibri" w:cs="Calibri"/>
                <w:i/>
                <w:color w:val="000000"/>
              </w:rPr>
            </w:pPr>
            <w:r>
              <w:rPr>
                <w:rFonts w:ascii="Calibri" w:eastAsia="Times New Roman" w:hAnsi="Calibri" w:cs="Calibri"/>
                <w:i/>
                <w:color w:val="000000"/>
              </w:rPr>
              <w:t>(</w:t>
            </w:r>
            <w:r w:rsidRPr="00500C17">
              <w:rPr>
                <w:rFonts w:ascii="Calibri" w:eastAsia="Times New Roman" w:hAnsi="Calibri" w:cs="Calibri"/>
                <w:i/>
                <w:color w:val="000000"/>
              </w:rPr>
              <w:t>79</w:t>
            </w:r>
            <w:r>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500C17"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167</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500C17" w:rsidRDefault="00500C17" w:rsidP="00031040">
            <w:pPr>
              <w:spacing w:after="0" w:line="240" w:lineRule="auto"/>
              <w:jc w:val="center"/>
              <w:rPr>
                <w:rFonts w:ascii="Calibri" w:eastAsia="Times New Roman" w:hAnsi="Calibri" w:cs="Calibri"/>
                <w:i/>
                <w:color w:val="000000"/>
              </w:rPr>
            </w:pPr>
            <w:r>
              <w:rPr>
                <w:rFonts w:ascii="Calibri" w:eastAsia="Times New Roman" w:hAnsi="Calibri" w:cs="Calibri"/>
                <w:i/>
                <w:color w:val="000000"/>
              </w:rPr>
              <w:t>(</w:t>
            </w:r>
            <w:r w:rsidRPr="00500C17">
              <w:rPr>
                <w:rFonts w:ascii="Calibri" w:eastAsia="Times New Roman" w:hAnsi="Calibri" w:cs="Calibri"/>
                <w:i/>
                <w:color w:val="000000"/>
              </w:rPr>
              <w:t>118</w:t>
            </w:r>
            <w:r>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500C17" w:rsidRDefault="00500C17" w:rsidP="00031040">
            <w:pPr>
              <w:spacing w:after="0" w:line="240" w:lineRule="auto"/>
              <w:jc w:val="center"/>
              <w:rPr>
                <w:rFonts w:ascii="Calibri" w:eastAsia="Times New Roman" w:hAnsi="Calibri" w:cs="Calibri"/>
                <w:i/>
                <w:color w:val="000000"/>
              </w:rPr>
            </w:pPr>
            <w:r>
              <w:rPr>
                <w:rFonts w:ascii="Calibri" w:eastAsia="Times New Roman" w:hAnsi="Calibri" w:cs="Calibri"/>
                <w:i/>
                <w:color w:val="000000"/>
              </w:rPr>
              <w:t>(</w:t>
            </w:r>
            <w:r w:rsidRPr="00500C17">
              <w:rPr>
                <w:rFonts w:ascii="Calibri" w:eastAsia="Times New Roman" w:hAnsi="Calibri" w:cs="Calibri"/>
                <w:i/>
                <w:color w:val="000000"/>
              </w:rPr>
              <w:t>121</w:t>
            </w:r>
            <w:r>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500C17" w:rsidRDefault="00500C17" w:rsidP="00031040">
            <w:pPr>
              <w:spacing w:after="0" w:line="240" w:lineRule="auto"/>
              <w:jc w:val="center"/>
              <w:rPr>
                <w:rFonts w:ascii="Calibri" w:eastAsia="Times New Roman" w:hAnsi="Calibri" w:cs="Calibri"/>
                <w:i/>
                <w:color w:val="000000"/>
              </w:rPr>
            </w:pPr>
            <w:r>
              <w:rPr>
                <w:rFonts w:ascii="Calibri" w:eastAsia="Times New Roman" w:hAnsi="Calibri" w:cs="Calibri"/>
                <w:i/>
                <w:color w:val="000000"/>
              </w:rPr>
              <w:t>(</w:t>
            </w:r>
            <w:r w:rsidRPr="00500C17">
              <w:rPr>
                <w:rFonts w:ascii="Calibri" w:eastAsia="Times New Roman" w:hAnsi="Calibri" w:cs="Calibri"/>
                <w:i/>
                <w:color w:val="000000"/>
              </w:rPr>
              <w:t>117</w:t>
            </w:r>
            <w:r>
              <w:rPr>
                <w:rFonts w:ascii="Calibri" w:eastAsia="Times New Roman" w:hAnsi="Calibri" w:cs="Calibri"/>
                <w:i/>
                <w:color w:val="000000"/>
              </w:rPr>
              <w:t>)</w:t>
            </w:r>
          </w:p>
        </w:tc>
      </w:tr>
      <w:tr w:rsidR="00ED2CC4" w:rsidRPr="00455C4D" w:rsidTr="002736DA">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ED2CC4" w:rsidRPr="00455C4D" w:rsidRDefault="00ED2CC4" w:rsidP="002736DA">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2009</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205067"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(67)</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205067"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(52)</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205067"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(103)</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205067"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(34)</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205067"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(90)</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205067"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(83)</w:t>
            </w:r>
          </w:p>
        </w:tc>
      </w:tr>
      <w:tr w:rsidR="00ED2CC4" w:rsidRPr="00455C4D" w:rsidTr="002736DA">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ED2CC4" w:rsidRPr="00455C4D" w:rsidRDefault="00ED2CC4" w:rsidP="002736DA">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2010</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1479E3"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52</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1479E3"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(48)</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1479E3"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87</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1479E3"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38</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1479E3"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70</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1479E3"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(57)</w:t>
            </w:r>
          </w:p>
        </w:tc>
      </w:tr>
      <w:tr w:rsidR="00ED2CC4" w:rsidRPr="00455C4D" w:rsidTr="002736DA">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ED2CC4" w:rsidRPr="00455C4D" w:rsidRDefault="00ED2CC4" w:rsidP="002736DA">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2011</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B4647E"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(69)</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B4647E"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69</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B4647E"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(39)</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B4647E"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49</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B4647E"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(79)</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B4647E"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(25)</w:t>
            </w:r>
          </w:p>
        </w:tc>
      </w:tr>
      <w:tr w:rsidR="00ED2CC4" w:rsidRPr="00455C4D" w:rsidTr="002736DA">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ED2CC4" w:rsidRPr="00455C4D" w:rsidRDefault="00ED2CC4" w:rsidP="002736DA">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2012</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CE50FD"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66</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CE50FD"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60</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CE50FD"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(23)</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CE50FD"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41</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CE50FD"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88</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CE50FD" w:rsidRDefault="00CE50FD" w:rsidP="00031040">
            <w:pPr>
              <w:spacing w:after="0" w:line="240" w:lineRule="auto"/>
              <w:jc w:val="center"/>
              <w:rPr>
                <w:rFonts w:ascii="Calibri" w:eastAsia="Times New Roman" w:hAnsi="Calibri" w:cs="Calibri"/>
                <w:i/>
                <w:color w:val="000000"/>
              </w:rPr>
            </w:pPr>
            <w:r w:rsidRPr="00CE50FD">
              <w:rPr>
                <w:rFonts w:ascii="Calibri" w:eastAsia="Times New Roman" w:hAnsi="Calibri" w:cs="Calibri"/>
                <w:i/>
                <w:color w:val="000000"/>
              </w:rPr>
              <w:t>(0)</w:t>
            </w:r>
          </w:p>
        </w:tc>
      </w:tr>
      <w:tr w:rsidR="00ED2CC4" w:rsidRPr="00455C4D" w:rsidTr="002736DA">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ED2CC4" w:rsidRPr="00455C4D" w:rsidRDefault="00ED2CC4" w:rsidP="002736DA">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2013</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762E39"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(36)</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762E39"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32</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762E39"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762E39"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32</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762E39"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(42)</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762E39"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(24)</w:t>
            </w:r>
          </w:p>
        </w:tc>
      </w:tr>
      <w:tr w:rsidR="00ED2CC4" w:rsidRPr="00455C4D" w:rsidTr="002736DA">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ED2CC4" w:rsidRPr="00455C4D" w:rsidRDefault="00ED2CC4" w:rsidP="002736DA">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2014</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8C3E62"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8C3E62"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23</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8C3E62"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8C3E62"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(16)</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8C3E62"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8C3E62"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48</w:t>
            </w:r>
          </w:p>
        </w:tc>
      </w:tr>
      <w:tr w:rsidR="00ED2CC4" w:rsidRPr="00455C4D" w:rsidTr="002736DA">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ED2CC4" w:rsidRPr="00455C4D" w:rsidRDefault="00ED2CC4" w:rsidP="002736DA">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2015</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2F3EA0"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37</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4A3240"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w:t>
            </w:r>
            <w:r w:rsidR="002F3EA0" w:rsidRPr="00031040">
              <w:rPr>
                <w:rFonts w:ascii="Calibri" w:eastAsia="Times New Roman" w:hAnsi="Calibri" w:cs="Calibri"/>
                <w:i/>
                <w:color w:val="000000"/>
              </w:rPr>
              <w:t>2</w:t>
            </w:r>
            <w:r w:rsidRPr="00031040">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4A3240"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w:t>
            </w:r>
            <w:r w:rsidR="002F3EA0" w:rsidRPr="00031040">
              <w:rPr>
                <w:rFonts w:ascii="Calibri" w:eastAsia="Times New Roman" w:hAnsi="Calibri" w:cs="Calibri"/>
                <w:i/>
                <w:color w:val="000000"/>
              </w:rPr>
              <w:t>11</w:t>
            </w:r>
            <w:r w:rsidRPr="00031040">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4A3240"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w:t>
            </w:r>
            <w:r w:rsidR="002F3EA0" w:rsidRPr="00031040">
              <w:rPr>
                <w:rFonts w:ascii="Calibri" w:eastAsia="Times New Roman" w:hAnsi="Calibri" w:cs="Calibri"/>
                <w:i/>
                <w:color w:val="000000"/>
              </w:rPr>
              <w:t>15</w:t>
            </w:r>
            <w:r w:rsidRPr="00031040">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2F3EA0"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2F3EA0"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41</w:t>
            </w:r>
          </w:p>
        </w:tc>
      </w:tr>
      <w:tr w:rsidR="00ED2CC4" w:rsidRPr="00455C4D" w:rsidTr="002736DA">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ED2CC4" w:rsidRPr="00455C4D" w:rsidRDefault="00ED2CC4" w:rsidP="002736DA">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lastRenderedPageBreak/>
              <w:t>2016</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4D4A18"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(30)</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BC3F6F"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BC3F6F"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(17)</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6129A0"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(30)</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AC2916"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(34)</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BC3F6F"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(38)</w:t>
            </w:r>
          </w:p>
        </w:tc>
      </w:tr>
      <w:tr w:rsidR="00ED2CC4" w:rsidRPr="00455C4D" w:rsidTr="002736DA">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ED2CC4" w:rsidRPr="00455C4D" w:rsidRDefault="00ED2CC4" w:rsidP="002736DA">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2017</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09349B"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09349B"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09349B"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(57)</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09349B"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22</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09349B"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44</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031040" w:rsidRDefault="0009349B" w:rsidP="00031040">
            <w:pPr>
              <w:spacing w:after="0" w:line="240" w:lineRule="auto"/>
              <w:jc w:val="center"/>
              <w:rPr>
                <w:rFonts w:ascii="Calibri" w:eastAsia="Times New Roman" w:hAnsi="Calibri" w:cs="Calibri"/>
                <w:i/>
                <w:color w:val="000000"/>
              </w:rPr>
            </w:pPr>
            <w:r w:rsidRPr="00031040">
              <w:rPr>
                <w:rFonts w:ascii="Calibri" w:eastAsia="Times New Roman" w:hAnsi="Calibri" w:cs="Calibri"/>
                <w:i/>
                <w:color w:val="000000"/>
              </w:rPr>
              <w:t>(50)</w:t>
            </w:r>
          </w:p>
        </w:tc>
      </w:tr>
      <w:tr w:rsidR="00ED2CC4" w:rsidRPr="00455C4D" w:rsidTr="002736DA">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ED2CC4" w:rsidRPr="00455C4D" w:rsidRDefault="00ED2CC4" w:rsidP="002736DA">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2018</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595E36"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595E36"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28</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7F19DD"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7</w:t>
            </w:r>
            <w:r w:rsidR="00595E36">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595E36"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27</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595E36"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595E36"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42</w:t>
            </w:r>
          </w:p>
        </w:tc>
      </w:tr>
      <w:tr w:rsidR="00ED2CC4" w:rsidRPr="00455C4D" w:rsidTr="002736D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C4" w:rsidRPr="00455C4D" w:rsidRDefault="00ED2CC4" w:rsidP="002736DA">
            <w:pPr>
              <w:spacing w:after="0" w:line="240" w:lineRule="auto"/>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 xml:space="preserve"> preconizat 2023</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D3685F"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D3685F"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D3685F"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D3685F"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D3685F"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ED2CC4" w:rsidRPr="00455C4D" w:rsidRDefault="00D3685F"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ED2CC4" w:rsidRPr="00455C4D" w:rsidTr="00ED2CC4">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2CC4" w:rsidRPr="00455C4D" w:rsidRDefault="00ED2CC4" w:rsidP="002736DA">
            <w:pPr>
              <w:spacing w:after="0" w:line="240" w:lineRule="auto"/>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număr maxim</w:t>
            </w:r>
          </w:p>
        </w:tc>
        <w:tc>
          <w:tcPr>
            <w:tcW w:w="0" w:type="auto"/>
            <w:tcBorders>
              <w:top w:val="nil"/>
              <w:left w:val="nil"/>
              <w:bottom w:val="single" w:sz="4" w:space="0" w:color="auto"/>
              <w:right w:val="single" w:sz="4" w:space="0" w:color="auto"/>
            </w:tcBorders>
            <w:shd w:val="clear" w:color="auto" w:fill="auto"/>
            <w:noWrap/>
            <w:vAlign w:val="bottom"/>
          </w:tcPr>
          <w:p w:rsidR="00ED2CC4" w:rsidRPr="00455C4D" w:rsidRDefault="00ED2CC4"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35</w:t>
            </w:r>
          </w:p>
        </w:tc>
        <w:tc>
          <w:tcPr>
            <w:tcW w:w="0" w:type="auto"/>
            <w:tcBorders>
              <w:top w:val="nil"/>
              <w:left w:val="nil"/>
              <w:bottom w:val="single" w:sz="4" w:space="0" w:color="auto"/>
              <w:right w:val="single" w:sz="4" w:space="0" w:color="auto"/>
            </w:tcBorders>
            <w:shd w:val="clear" w:color="auto" w:fill="auto"/>
            <w:noWrap/>
            <w:vAlign w:val="bottom"/>
          </w:tcPr>
          <w:p w:rsidR="00ED2CC4" w:rsidRPr="00455C4D" w:rsidRDefault="00ED2CC4"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35</w:t>
            </w:r>
          </w:p>
        </w:tc>
        <w:tc>
          <w:tcPr>
            <w:tcW w:w="0" w:type="auto"/>
            <w:tcBorders>
              <w:top w:val="nil"/>
              <w:left w:val="nil"/>
              <w:bottom w:val="single" w:sz="4" w:space="0" w:color="auto"/>
              <w:right w:val="single" w:sz="4" w:space="0" w:color="auto"/>
            </w:tcBorders>
            <w:shd w:val="clear" w:color="auto" w:fill="auto"/>
            <w:noWrap/>
            <w:vAlign w:val="bottom"/>
          </w:tcPr>
          <w:p w:rsidR="00ED2CC4" w:rsidRPr="00455C4D" w:rsidRDefault="00ED2CC4"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35</w:t>
            </w:r>
          </w:p>
        </w:tc>
        <w:tc>
          <w:tcPr>
            <w:tcW w:w="0" w:type="auto"/>
            <w:tcBorders>
              <w:top w:val="nil"/>
              <w:left w:val="nil"/>
              <w:bottom w:val="single" w:sz="4" w:space="0" w:color="auto"/>
              <w:right w:val="single" w:sz="4" w:space="0" w:color="auto"/>
            </w:tcBorders>
            <w:shd w:val="clear" w:color="auto" w:fill="auto"/>
            <w:noWrap/>
            <w:vAlign w:val="bottom"/>
          </w:tcPr>
          <w:p w:rsidR="00ED2CC4" w:rsidRPr="00455C4D" w:rsidRDefault="00ED2CC4"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35</w:t>
            </w:r>
          </w:p>
        </w:tc>
        <w:tc>
          <w:tcPr>
            <w:tcW w:w="0" w:type="auto"/>
            <w:tcBorders>
              <w:top w:val="nil"/>
              <w:left w:val="nil"/>
              <w:bottom w:val="single" w:sz="4" w:space="0" w:color="auto"/>
              <w:right w:val="single" w:sz="4" w:space="0" w:color="auto"/>
            </w:tcBorders>
            <w:shd w:val="clear" w:color="auto" w:fill="auto"/>
            <w:noWrap/>
            <w:vAlign w:val="bottom"/>
          </w:tcPr>
          <w:p w:rsidR="00ED2CC4" w:rsidRPr="00455C4D" w:rsidRDefault="00ED2CC4"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35</w:t>
            </w:r>
          </w:p>
        </w:tc>
        <w:tc>
          <w:tcPr>
            <w:tcW w:w="0" w:type="auto"/>
            <w:tcBorders>
              <w:top w:val="nil"/>
              <w:left w:val="nil"/>
              <w:bottom w:val="single" w:sz="4" w:space="0" w:color="auto"/>
              <w:right w:val="single" w:sz="4" w:space="0" w:color="auto"/>
            </w:tcBorders>
            <w:shd w:val="clear" w:color="auto" w:fill="auto"/>
            <w:noWrap/>
            <w:vAlign w:val="bottom"/>
          </w:tcPr>
          <w:p w:rsidR="00ED2CC4" w:rsidRPr="00455C4D" w:rsidRDefault="00ED2CC4" w:rsidP="00031040">
            <w:pPr>
              <w:spacing w:after="0" w:line="240" w:lineRule="auto"/>
              <w:jc w:val="center"/>
              <w:rPr>
                <w:rFonts w:ascii="Calibri" w:eastAsia="Times New Roman" w:hAnsi="Calibri" w:cs="Calibri"/>
                <w:color w:val="000000"/>
              </w:rPr>
            </w:pPr>
            <w:r>
              <w:rPr>
                <w:rFonts w:ascii="Calibri" w:eastAsia="Times New Roman" w:hAnsi="Calibri" w:cs="Calibri"/>
                <w:color w:val="000000"/>
              </w:rPr>
              <w:t>35</w:t>
            </w:r>
          </w:p>
        </w:tc>
      </w:tr>
    </w:tbl>
    <w:p w:rsidR="00ED2CC4" w:rsidRDefault="00ED2CC4" w:rsidP="00ED2CC4">
      <w:pPr>
        <w:spacing w:after="0" w:line="240" w:lineRule="auto"/>
        <w:rPr>
          <w:rFonts w:ascii="Times New Roman" w:hAnsi="Times New Roman" w:cs="Times New Roman"/>
          <w:color w:val="A6A6A6" w:themeColor="background1" w:themeShade="A6"/>
          <w:sz w:val="28"/>
          <w:szCs w:val="28"/>
          <w:lang w:val="ro-RO"/>
        </w:rPr>
      </w:pPr>
    </w:p>
    <w:p w:rsidR="002B0293" w:rsidRDefault="002B0293" w:rsidP="00D73C03">
      <w:pPr>
        <w:spacing w:after="0" w:line="240" w:lineRule="auto"/>
        <w:rPr>
          <w:rFonts w:ascii="Times New Roman" w:hAnsi="Times New Roman" w:cs="Times New Roman"/>
          <w:sz w:val="28"/>
          <w:szCs w:val="28"/>
          <w:lang w:val="ro-RO"/>
        </w:rPr>
      </w:pPr>
    </w:p>
    <w:p w:rsidR="002B0293" w:rsidRDefault="00225516" w:rsidP="00D73C03">
      <w:pPr>
        <w:spacing w:after="0" w:line="240" w:lineRule="auto"/>
        <w:rPr>
          <w:rFonts w:ascii="Times New Roman" w:hAnsi="Times New Roman" w:cs="Times New Roman"/>
          <w:sz w:val="28"/>
          <w:szCs w:val="28"/>
          <w:lang w:val="ro-RO"/>
        </w:rPr>
      </w:pPr>
      <w:r w:rsidRPr="00225516">
        <w:rPr>
          <w:rFonts w:ascii="Times New Roman" w:hAnsi="Times New Roman" w:cs="Times New Roman"/>
          <w:noProof/>
          <w:sz w:val="28"/>
          <w:szCs w:val="28"/>
          <w:lang w:val="ro-RO" w:eastAsia="ro-RO"/>
        </w:rPr>
        <w:drawing>
          <wp:inline distT="0" distB="0" distL="0" distR="0">
            <wp:extent cx="5732145" cy="4558770"/>
            <wp:effectExtent l="19050" t="0" r="2095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0293" w:rsidRDefault="002B0293" w:rsidP="00D73C03">
      <w:pPr>
        <w:spacing w:after="0" w:line="240" w:lineRule="auto"/>
        <w:rPr>
          <w:rFonts w:ascii="Times New Roman" w:hAnsi="Times New Roman" w:cs="Times New Roman"/>
          <w:sz w:val="28"/>
          <w:szCs w:val="28"/>
          <w:lang w:val="ro-RO"/>
        </w:rPr>
      </w:pPr>
    </w:p>
    <w:p w:rsidR="00F55959" w:rsidRPr="00F55959" w:rsidRDefault="00F55959" w:rsidP="00D73C03">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Figura</w:t>
      </w:r>
      <w:r w:rsidRPr="00F55959">
        <w:rPr>
          <w:rFonts w:ascii="Times New Roman" w:hAnsi="Times New Roman" w:cs="Times New Roman"/>
          <w:b/>
          <w:sz w:val="28"/>
          <w:szCs w:val="28"/>
          <w:lang w:val="ro-RO"/>
        </w:rPr>
        <w:t xml:space="preserve"> nr. 5</w:t>
      </w:r>
    </w:p>
    <w:p w:rsidR="00D73C03" w:rsidRDefault="00D73C03" w:rsidP="00D73C03">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Evolu</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ia numărului anual de zile pentru care concentra</w:t>
      </w:r>
      <w:r w:rsidR="00CD1937">
        <w:rPr>
          <w:rFonts w:ascii="Times New Roman" w:hAnsi="Times New Roman" w:cs="Times New Roman"/>
          <w:sz w:val="28"/>
          <w:szCs w:val="28"/>
          <w:lang w:val="ro-RO"/>
        </w:rPr>
        <w:t>ț</w:t>
      </w:r>
      <w:r>
        <w:rPr>
          <w:rFonts w:ascii="Times New Roman" w:hAnsi="Times New Roman" w:cs="Times New Roman"/>
          <w:sz w:val="28"/>
          <w:szCs w:val="28"/>
          <w:lang w:val="ro-RO"/>
        </w:rPr>
        <w:t xml:space="preserve">ia medie zilnică a depășit valoarea de 50 </w:t>
      </w:r>
      <w:r>
        <w:rPr>
          <w:rFonts w:ascii="Calibri" w:hAnsi="Calibri" w:cs="Calibri"/>
          <w:sz w:val="28"/>
          <w:szCs w:val="28"/>
          <w:lang w:val="ro-RO"/>
        </w:rPr>
        <w:t>µ</w:t>
      </w:r>
      <w:r>
        <w:rPr>
          <w:rFonts w:ascii="Times New Roman" w:hAnsi="Times New Roman" w:cs="Times New Roman"/>
          <w:sz w:val="28"/>
          <w:szCs w:val="28"/>
          <w:lang w:val="ro-RO"/>
        </w:rPr>
        <w:t>g/m</w:t>
      </w:r>
      <w:r w:rsidRPr="00455C4D">
        <w:rPr>
          <w:rFonts w:ascii="Times New Roman" w:hAnsi="Times New Roman" w:cs="Times New Roman"/>
          <w:sz w:val="28"/>
          <w:szCs w:val="28"/>
          <w:vertAlign w:val="superscript"/>
          <w:lang w:val="ro-RO"/>
        </w:rPr>
        <w:t>3</w:t>
      </w:r>
      <w:r>
        <w:rPr>
          <w:rFonts w:ascii="Times New Roman" w:hAnsi="Times New Roman" w:cs="Times New Roman"/>
          <w:sz w:val="28"/>
          <w:szCs w:val="28"/>
          <w:lang w:val="ro-RO"/>
        </w:rPr>
        <w:t>, pentru PM</w:t>
      </w:r>
      <w:r>
        <w:rPr>
          <w:rFonts w:ascii="Times New Roman" w:hAnsi="Times New Roman" w:cs="Times New Roman"/>
          <w:sz w:val="28"/>
          <w:szCs w:val="28"/>
          <w:vertAlign w:val="subscript"/>
          <w:lang w:val="ro-RO"/>
        </w:rPr>
        <w:t>10</w:t>
      </w:r>
      <w:r>
        <w:rPr>
          <w:rFonts w:ascii="Times New Roman" w:hAnsi="Times New Roman" w:cs="Times New Roman"/>
          <w:sz w:val="28"/>
          <w:szCs w:val="28"/>
          <w:lang w:val="ro-RO"/>
        </w:rPr>
        <w:t xml:space="preserve">, pentru perioada 2010 - </w:t>
      </w:r>
      <w:r w:rsidR="0058372E" w:rsidRPr="0058372E">
        <w:rPr>
          <w:rFonts w:ascii="Times New Roman" w:hAnsi="Times New Roman" w:cs="Times New Roman"/>
          <w:sz w:val="28"/>
          <w:szCs w:val="28"/>
          <w:lang w:val="ro-RO"/>
        </w:rPr>
        <w:t>2018</w:t>
      </w:r>
    </w:p>
    <w:p w:rsidR="00ED2CC4" w:rsidRDefault="00ED2CC4" w:rsidP="00ED2CC4">
      <w:pPr>
        <w:spacing w:after="0" w:line="240" w:lineRule="auto"/>
        <w:rPr>
          <w:rFonts w:ascii="Times New Roman" w:hAnsi="Times New Roman" w:cs="Times New Roman"/>
          <w:color w:val="A6A6A6" w:themeColor="background1" w:themeShade="A6"/>
          <w:sz w:val="28"/>
          <w:szCs w:val="28"/>
          <w:lang w:val="ro-RO"/>
        </w:rPr>
      </w:pPr>
    </w:p>
    <w:p w:rsidR="002D042D" w:rsidRPr="00A2754E" w:rsidRDefault="002D042D" w:rsidP="00A2754E">
      <w:pPr>
        <w:pStyle w:val="Heading3"/>
        <w:rPr>
          <w:lang w:val="ro-RO"/>
        </w:rPr>
      </w:pPr>
      <w:bookmarkStart w:id="12" w:name="_Toc272067"/>
      <w:r w:rsidRPr="00A2754E">
        <w:rPr>
          <w:lang w:val="ro-RO"/>
        </w:rPr>
        <w:t>Pulberi în suspensie PM2,5</w:t>
      </w:r>
      <w:bookmarkEnd w:id="12"/>
    </w:p>
    <w:p w:rsidR="002D042D" w:rsidRDefault="002D042D" w:rsidP="00A2754E">
      <w:pPr>
        <w:pStyle w:val="Heading4"/>
        <w:rPr>
          <w:lang w:val="ro-RO"/>
        </w:rPr>
      </w:pPr>
      <w:r w:rsidRPr="00A2754E">
        <w:rPr>
          <w:lang w:val="ro-RO"/>
        </w:rPr>
        <w:t>Valorile concentra</w:t>
      </w:r>
      <w:r w:rsidR="00CD1937">
        <w:rPr>
          <w:lang w:val="ro-RO"/>
        </w:rPr>
        <w:t>ț</w:t>
      </w:r>
      <w:r w:rsidRPr="00A2754E">
        <w:rPr>
          <w:lang w:val="ro-RO"/>
        </w:rPr>
        <w:t>iei medii anuale pentru PM2,5</w:t>
      </w:r>
    </w:p>
    <w:p w:rsidR="00F55959" w:rsidRPr="00F55959" w:rsidRDefault="00F55959" w:rsidP="00D73C03">
      <w:pPr>
        <w:spacing w:after="0" w:line="240" w:lineRule="auto"/>
        <w:rPr>
          <w:rFonts w:ascii="Times New Roman" w:hAnsi="Times New Roman" w:cs="Times New Roman"/>
          <w:b/>
          <w:sz w:val="28"/>
          <w:szCs w:val="28"/>
          <w:lang w:val="ro-RO"/>
        </w:rPr>
      </w:pPr>
      <w:r w:rsidRPr="00F55959">
        <w:rPr>
          <w:rFonts w:ascii="Times New Roman" w:hAnsi="Times New Roman" w:cs="Times New Roman"/>
          <w:b/>
          <w:sz w:val="28"/>
          <w:szCs w:val="28"/>
          <w:lang w:val="ro-RO"/>
        </w:rPr>
        <w:t>Tabel nr. 9</w:t>
      </w:r>
    </w:p>
    <w:p w:rsidR="001769EF" w:rsidRDefault="00D73C03" w:rsidP="00D73C03">
      <w:pPr>
        <w:spacing w:after="0" w:line="240" w:lineRule="auto"/>
        <w:rPr>
          <w:rFonts w:ascii="Times New Roman" w:hAnsi="Times New Roman" w:cs="Times New Roman"/>
          <w:color w:val="A6A6A6" w:themeColor="background1" w:themeShade="A6"/>
          <w:sz w:val="28"/>
          <w:szCs w:val="28"/>
          <w:lang w:val="ro-RO"/>
        </w:rPr>
      </w:pPr>
      <w:r w:rsidRPr="002D042D">
        <w:rPr>
          <w:rFonts w:ascii="Times New Roman" w:hAnsi="Times New Roman" w:cs="Times New Roman"/>
          <w:sz w:val="28"/>
          <w:szCs w:val="28"/>
          <w:lang w:val="ro-RO"/>
        </w:rPr>
        <w:t>Valorile concentra</w:t>
      </w:r>
      <w:r w:rsidR="00CD1937">
        <w:rPr>
          <w:rFonts w:ascii="Times New Roman" w:hAnsi="Times New Roman" w:cs="Times New Roman"/>
          <w:sz w:val="28"/>
          <w:szCs w:val="28"/>
          <w:lang w:val="ro-RO"/>
        </w:rPr>
        <w:t>ț</w:t>
      </w:r>
      <w:r w:rsidRPr="002D042D">
        <w:rPr>
          <w:rFonts w:ascii="Times New Roman" w:hAnsi="Times New Roman" w:cs="Times New Roman"/>
          <w:sz w:val="28"/>
          <w:szCs w:val="28"/>
          <w:lang w:val="ro-RO"/>
        </w:rPr>
        <w:t xml:space="preserve">iei medii anuale </w:t>
      </w:r>
      <w:r>
        <w:rPr>
          <w:rFonts w:ascii="Times New Roman" w:hAnsi="Times New Roman" w:cs="Times New Roman"/>
          <w:sz w:val="28"/>
          <w:szCs w:val="28"/>
          <w:lang w:val="ro-RO"/>
        </w:rPr>
        <w:t>pentru</w:t>
      </w:r>
      <w:r w:rsidRPr="002D042D">
        <w:rPr>
          <w:rFonts w:ascii="Times New Roman" w:hAnsi="Times New Roman" w:cs="Times New Roman"/>
          <w:sz w:val="28"/>
          <w:szCs w:val="28"/>
          <w:lang w:val="ro-RO"/>
        </w:rPr>
        <w:t xml:space="preserve"> </w:t>
      </w:r>
      <w:r>
        <w:rPr>
          <w:rFonts w:ascii="Times New Roman" w:hAnsi="Times New Roman" w:cs="Times New Roman"/>
          <w:sz w:val="28"/>
          <w:szCs w:val="28"/>
          <w:lang w:val="ro-RO"/>
        </w:rPr>
        <w:t>PM</w:t>
      </w:r>
      <w:r>
        <w:rPr>
          <w:rFonts w:ascii="Times New Roman" w:hAnsi="Times New Roman" w:cs="Times New Roman"/>
          <w:sz w:val="28"/>
          <w:szCs w:val="28"/>
          <w:vertAlign w:val="subscript"/>
          <w:lang w:val="ro-RO"/>
        </w:rPr>
        <w:t>2,5</w:t>
      </w:r>
      <w:r>
        <w:rPr>
          <w:rFonts w:ascii="Times New Roman" w:hAnsi="Times New Roman" w:cs="Times New Roman"/>
          <w:sz w:val="28"/>
          <w:szCs w:val="28"/>
          <w:lang w:val="ro-RO"/>
        </w:rPr>
        <w:t xml:space="preserve"> la sta</w:t>
      </w:r>
      <w:r w:rsidR="00CD1937">
        <w:rPr>
          <w:rFonts w:ascii="Times New Roman" w:hAnsi="Times New Roman" w:cs="Times New Roman"/>
          <w:sz w:val="28"/>
          <w:szCs w:val="28"/>
          <w:lang w:val="ro-RO"/>
        </w:rPr>
        <w:t>ț</w:t>
      </w:r>
      <w:r>
        <w:rPr>
          <w:rFonts w:ascii="Times New Roman" w:hAnsi="Times New Roman" w:cs="Times New Roman"/>
          <w:sz w:val="28"/>
          <w:szCs w:val="28"/>
          <w:lang w:val="ro-RO"/>
        </w:rPr>
        <w:t>iile automate de monitorizare a calită</w:t>
      </w:r>
      <w:r w:rsidR="00CD1937">
        <w:rPr>
          <w:rFonts w:ascii="Times New Roman" w:hAnsi="Times New Roman" w:cs="Times New Roman"/>
          <w:sz w:val="28"/>
          <w:szCs w:val="28"/>
          <w:lang w:val="ro-RO"/>
        </w:rPr>
        <w:t>ț</w:t>
      </w:r>
      <w:r>
        <w:rPr>
          <w:rFonts w:ascii="Times New Roman" w:hAnsi="Times New Roman" w:cs="Times New Roman"/>
          <w:sz w:val="28"/>
          <w:szCs w:val="28"/>
          <w:lang w:val="ro-RO"/>
        </w:rPr>
        <w:t xml:space="preserve">ii aerului din </w:t>
      </w:r>
      <w:r w:rsidR="0058372E" w:rsidRPr="0058372E">
        <w:rPr>
          <w:rFonts w:ascii="Times New Roman" w:hAnsi="Times New Roman" w:cs="Times New Roman"/>
          <w:sz w:val="28"/>
          <w:szCs w:val="28"/>
          <w:lang w:val="ro-RO"/>
        </w:rPr>
        <w:t>aglomerarea București, perioada 2007 - 2018.</w:t>
      </w:r>
    </w:p>
    <w:tbl>
      <w:tblPr>
        <w:tblW w:w="0" w:type="auto"/>
        <w:jc w:val="center"/>
        <w:tblLook w:val="04A0" w:firstRow="1" w:lastRow="0" w:firstColumn="1" w:lastColumn="0" w:noHBand="0" w:noVBand="1"/>
      </w:tblPr>
      <w:tblGrid>
        <w:gridCol w:w="1683"/>
        <w:gridCol w:w="851"/>
        <w:gridCol w:w="546"/>
        <w:gridCol w:w="856"/>
        <w:gridCol w:w="946"/>
        <w:gridCol w:w="851"/>
        <w:gridCol w:w="851"/>
      </w:tblGrid>
      <w:tr w:rsidR="002235A7" w:rsidRPr="00455C4D" w:rsidTr="00B16D72">
        <w:trPr>
          <w:trHeight w:val="300"/>
          <w:tblHeader/>
          <w:jc w:val="center"/>
        </w:trPr>
        <w:tc>
          <w:tcPr>
            <w:tcW w:w="0" w:type="auto"/>
            <w:vMerge w:val="restart"/>
            <w:tcBorders>
              <w:top w:val="single" w:sz="4" w:space="0" w:color="auto"/>
              <w:left w:val="single" w:sz="4" w:space="0" w:color="auto"/>
              <w:right w:val="single" w:sz="4" w:space="0" w:color="auto"/>
            </w:tcBorders>
            <w:shd w:val="clear" w:color="auto" w:fill="auto"/>
            <w:noWrap/>
            <w:vAlign w:val="bottom"/>
            <w:hideMark/>
          </w:tcPr>
          <w:p w:rsidR="002235A7" w:rsidRPr="00455C4D" w:rsidRDefault="002235A7" w:rsidP="00B16D72">
            <w:pPr>
              <w:spacing w:after="0" w:line="240" w:lineRule="auto"/>
              <w:rPr>
                <w:rFonts w:ascii="Calibri" w:eastAsia="Times New Roman" w:hAnsi="Calibri" w:cs="Calibri"/>
                <w:color w:val="000000"/>
              </w:rPr>
            </w:pPr>
            <w:r w:rsidRPr="00455C4D">
              <w:rPr>
                <w:rFonts w:ascii="Calibri" w:eastAsia="Times New Roman" w:hAnsi="Calibri" w:cs="Calibri"/>
                <w:color w:val="000000"/>
              </w:rPr>
              <w:lastRenderedPageBreak/>
              <w:t> </w:t>
            </w:r>
          </w:p>
          <w:p w:rsidR="002235A7" w:rsidRPr="00455C4D" w:rsidRDefault="002235A7" w:rsidP="00B16D72">
            <w:pPr>
              <w:spacing w:after="0" w:line="240" w:lineRule="auto"/>
              <w:rPr>
                <w:rFonts w:ascii="Calibri" w:eastAsia="Times New Roman" w:hAnsi="Calibri" w:cs="Calibri"/>
                <w:color w:val="000000"/>
              </w:rPr>
            </w:pPr>
            <w:r w:rsidRPr="00455C4D">
              <w:rPr>
                <w:rFonts w:ascii="Calibri" w:eastAsia="Times New Roman" w:hAnsi="Calibri" w:cs="Calibri"/>
                <w:color w:val="000000"/>
              </w:rPr>
              <w:t> </w:t>
            </w:r>
          </w:p>
          <w:p w:rsidR="002235A7" w:rsidRPr="00455C4D" w:rsidRDefault="002235A7" w:rsidP="00B16D72">
            <w:pPr>
              <w:spacing w:after="0" w:line="240" w:lineRule="auto"/>
              <w:rPr>
                <w:rFonts w:ascii="Calibri" w:eastAsia="Times New Roman" w:hAnsi="Calibri" w:cs="Calibri"/>
                <w:color w:val="000000"/>
              </w:rPr>
            </w:pPr>
            <w:r w:rsidRPr="00455C4D">
              <w:rPr>
                <w:rFonts w:ascii="Calibri" w:eastAsia="Times New Roman" w:hAnsi="Calibri" w:cs="Calibri"/>
                <w:color w:val="000000"/>
              </w:rPr>
              <w:t> </w:t>
            </w:r>
          </w:p>
          <w:p w:rsidR="002235A7" w:rsidRPr="00455C4D" w:rsidRDefault="002235A7" w:rsidP="00B16D72">
            <w:pPr>
              <w:spacing w:after="0" w:line="240" w:lineRule="auto"/>
              <w:rPr>
                <w:rFonts w:ascii="Calibri" w:eastAsia="Times New Roman" w:hAnsi="Calibri" w:cs="Calibri"/>
                <w:color w:val="000000"/>
              </w:rPr>
            </w:pPr>
            <w:r w:rsidRPr="00455C4D">
              <w:rPr>
                <w:rFonts w:ascii="Calibri" w:eastAsia="Times New Roman" w:hAnsi="Calibri" w:cs="Calibri"/>
                <w:color w:val="000000"/>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2235A7" w:rsidRPr="00455C4D" w:rsidRDefault="002235A7" w:rsidP="00B16D72">
            <w:pPr>
              <w:spacing w:after="0" w:line="240" w:lineRule="auto"/>
              <w:jc w:val="center"/>
              <w:rPr>
                <w:rFonts w:ascii="Times New Roman" w:eastAsia="Times New Roman" w:hAnsi="Times New Roman" w:cs="Times New Roman"/>
                <w:b/>
                <w:bCs/>
                <w:color w:val="000000"/>
              </w:rPr>
            </w:pPr>
            <w:r w:rsidRPr="00455C4D">
              <w:rPr>
                <w:rFonts w:ascii="Times New Roman" w:eastAsia="Times New Roman" w:hAnsi="Times New Roman" w:cs="Times New Roman"/>
                <w:b/>
                <w:bCs/>
                <w:color w:val="000000"/>
              </w:rPr>
              <w:t>Statii de monitorizare</w:t>
            </w:r>
          </w:p>
        </w:tc>
      </w:tr>
      <w:tr w:rsidR="002235A7" w:rsidRPr="00455C4D" w:rsidTr="00B16D72">
        <w:trPr>
          <w:trHeight w:val="300"/>
          <w:tblHeader/>
          <w:jc w:val="center"/>
        </w:trPr>
        <w:tc>
          <w:tcPr>
            <w:tcW w:w="0" w:type="auto"/>
            <w:vMerge/>
            <w:tcBorders>
              <w:left w:val="single" w:sz="4" w:space="0" w:color="auto"/>
              <w:right w:val="single" w:sz="4" w:space="0" w:color="auto"/>
            </w:tcBorders>
            <w:shd w:val="clear" w:color="auto" w:fill="auto"/>
            <w:noWrap/>
            <w:vAlign w:val="bottom"/>
            <w:hideMark/>
          </w:tcPr>
          <w:p w:rsidR="002235A7" w:rsidRPr="00455C4D" w:rsidRDefault="002235A7" w:rsidP="00B16D72">
            <w:pPr>
              <w:spacing w:after="0" w:line="240" w:lineRule="auto"/>
              <w:rPr>
                <w:rFonts w:ascii="Calibri" w:eastAsia="Times New Roman" w:hAnsi="Calibri" w:cs="Calibri"/>
                <w:color w:val="000000"/>
              </w:rPr>
            </w:pP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2235A7" w:rsidRPr="00455C4D" w:rsidRDefault="002235A7" w:rsidP="00B16D72">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Media anuală (μg/m3)</w:t>
            </w:r>
          </w:p>
        </w:tc>
      </w:tr>
      <w:tr w:rsidR="002235A7" w:rsidRPr="00455C4D" w:rsidTr="00B16D72">
        <w:trPr>
          <w:trHeight w:val="300"/>
          <w:tblHeader/>
          <w:jc w:val="center"/>
        </w:trPr>
        <w:tc>
          <w:tcPr>
            <w:tcW w:w="0" w:type="auto"/>
            <w:vMerge/>
            <w:tcBorders>
              <w:left w:val="single" w:sz="4" w:space="0" w:color="auto"/>
              <w:right w:val="single" w:sz="4" w:space="0" w:color="auto"/>
            </w:tcBorders>
            <w:shd w:val="clear" w:color="auto" w:fill="auto"/>
            <w:noWrap/>
            <w:vAlign w:val="bottom"/>
            <w:hideMark/>
          </w:tcPr>
          <w:p w:rsidR="002235A7" w:rsidRPr="00455C4D" w:rsidRDefault="002235A7" w:rsidP="00B16D72">
            <w:pPr>
              <w:spacing w:after="0" w:line="240" w:lineRule="auto"/>
              <w:rPr>
                <w:rFonts w:ascii="Calibri" w:eastAsia="Times New Roman" w:hAnsi="Calibri" w:cs="Calibri"/>
                <w:color w:val="000000"/>
              </w:rPr>
            </w:pP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rsidR="002235A7" w:rsidRPr="00455C4D" w:rsidRDefault="002235A7" w:rsidP="00B16D72">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rPr>
              <w:t>Captura de date valide (%)</w:t>
            </w:r>
          </w:p>
        </w:tc>
      </w:tr>
      <w:tr w:rsidR="00B16D72" w:rsidRPr="00455C4D" w:rsidTr="00B16D72">
        <w:trPr>
          <w:trHeight w:val="300"/>
          <w:tblHeader/>
          <w:jc w:val="center"/>
        </w:trPr>
        <w:tc>
          <w:tcPr>
            <w:tcW w:w="0" w:type="auto"/>
            <w:vMerge/>
            <w:tcBorders>
              <w:left w:val="single" w:sz="4" w:space="0" w:color="auto"/>
              <w:bottom w:val="single" w:sz="4" w:space="0" w:color="auto"/>
              <w:right w:val="single" w:sz="4" w:space="0" w:color="auto"/>
            </w:tcBorders>
            <w:shd w:val="clear" w:color="auto" w:fill="auto"/>
            <w:noWrap/>
            <w:vAlign w:val="bottom"/>
            <w:hideMark/>
          </w:tcPr>
          <w:p w:rsidR="002235A7" w:rsidRPr="00455C4D" w:rsidRDefault="002235A7" w:rsidP="00B16D72">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235A7" w:rsidRPr="00455C4D" w:rsidRDefault="002235A7" w:rsidP="00B16D72">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B-1</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455C4D" w:rsidRDefault="002235A7" w:rsidP="00B16D72">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B-2</w:t>
            </w:r>
          </w:p>
        </w:tc>
        <w:tc>
          <w:tcPr>
            <w:tcW w:w="856" w:type="dxa"/>
            <w:tcBorders>
              <w:top w:val="nil"/>
              <w:left w:val="nil"/>
              <w:bottom w:val="single" w:sz="4" w:space="0" w:color="auto"/>
              <w:right w:val="single" w:sz="4" w:space="0" w:color="auto"/>
            </w:tcBorders>
            <w:shd w:val="clear" w:color="auto" w:fill="auto"/>
            <w:vAlign w:val="center"/>
            <w:hideMark/>
          </w:tcPr>
          <w:p w:rsidR="002235A7" w:rsidRPr="00455C4D" w:rsidRDefault="002235A7" w:rsidP="00B16D72">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B-3</w:t>
            </w:r>
          </w:p>
        </w:tc>
        <w:tc>
          <w:tcPr>
            <w:tcW w:w="946" w:type="dxa"/>
            <w:tcBorders>
              <w:top w:val="nil"/>
              <w:left w:val="nil"/>
              <w:bottom w:val="single" w:sz="4" w:space="0" w:color="auto"/>
              <w:right w:val="single" w:sz="4" w:space="0" w:color="auto"/>
            </w:tcBorders>
            <w:shd w:val="clear" w:color="auto" w:fill="auto"/>
            <w:noWrap/>
            <w:vAlign w:val="bottom"/>
            <w:hideMark/>
          </w:tcPr>
          <w:p w:rsidR="002235A7" w:rsidRPr="00455C4D" w:rsidRDefault="002235A7" w:rsidP="00B16D72">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B-4</w:t>
            </w:r>
          </w:p>
        </w:tc>
        <w:tc>
          <w:tcPr>
            <w:tcW w:w="0" w:type="auto"/>
            <w:tcBorders>
              <w:top w:val="nil"/>
              <w:left w:val="nil"/>
              <w:bottom w:val="single" w:sz="4" w:space="0" w:color="auto"/>
              <w:right w:val="single" w:sz="4" w:space="0" w:color="auto"/>
            </w:tcBorders>
            <w:shd w:val="clear" w:color="auto" w:fill="auto"/>
            <w:vAlign w:val="center"/>
            <w:hideMark/>
          </w:tcPr>
          <w:p w:rsidR="002235A7" w:rsidRPr="00455C4D" w:rsidRDefault="002235A7" w:rsidP="00B16D72">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B-5</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455C4D" w:rsidRDefault="002235A7" w:rsidP="00B16D72">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B-6</w:t>
            </w:r>
          </w:p>
        </w:tc>
      </w:tr>
      <w:tr w:rsidR="00B16D72" w:rsidRPr="00455C4D" w:rsidTr="00B16D72">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235A7" w:rsidRPr="00872851" w:rsidRDefault="002235A7" w:rsidP="00B16D72">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t>2007</w:t>
            </w:r>
          </w:p>
        </w:tc>
        <w:tc>
          <w:tcPr>
            <w:tcW w:w="0" w:type="auto"/>
            <w:tcBorders>
              <w:top w:val="nil"/>
              <w:left w:val="nil"/>
              <w:bottom w:val="single" w:sz="4" w:space="0" w:color="auto"/>
              <w:right w:val="single" w:sz="4" w:space="0" w:color="auto"/>
            </w:tcBorders>
            <w:shd w:val="clear" w:color="auto" w:fill="auto"/>
            <w:noWrap/>
            <w:vAlign w:val="bottom"/>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9E662F"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35.29</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9E662F"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35.54</w:t>
            </w:r>
          </w:p>
        </w:tc>
      </w:tr>
      <w:tr w:rsidR="00B16D72" w:rsidRPr="00455C4D" w:rsidTr="00B16D72">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2235A7" w:rsidRPr="00872851" w:rsidRDefault="002235A7" w:rsidP="00B16D72">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2235A7" w:rsidRPr="009E662F"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9E662F" w:rsidRDefault="009E662F" w:rsidP="008D149B">
            <w:pPr>
              <w:spacing w:after="0" w:line="240" w:lineRule="auto"/>
              <w:jc w:val="center"/>
              <w:rPr>
                <w:rFonts w:ascii="Calibri" w:eastAsia="Times New Roman" w:hAnsi="Calibri" w:cs="Calibri"/>
                <w:color w:val="000000"/>
              </w:rPr>
            </w:pPr>
            <w:r w:rsidRPr="009E662F">
              <w:rPr>
                <w:rFonts w:ascii="Calibri" w:eastAsia="Times New Roman" w:hAnsi="Calibri" w:cs="Calibri"/>
                <w:color w:val="000000"/>
              </w:rPr>
              <w:t>96</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9E662F" w:rsidRDefault="009E662F" w:rsidP="008D149B">
            <w:pPr>
              <w:spacing w:after="0" w:line="240" w:lineRule="auto"/>
              <w:jc w:val="center"/>
              <w:rPr>
                <w:rFonts w:ascii="Calibri" w:eastAsia="Times New Roman" w:hAnsi="Calibri" w:cs="Calibri"/>
                <w:color w:val="000000"/>
              </w:rPr>
            </w:pPr>
            <w:r w:rsidRPr="009E662F">
              <w:rPr>
                <w:rFonts w:ascii="Calibri" w:eastAsia="Times New Roman" w:hAnsi="Calibri" w:cs="Calibri"/>
                <w:color w:val="000000"/>
              </w:rPr>
              <w:t>97</w:t>
            </w:r>
          </w:p>
        </w:tc>
      </w:tr>
      <w:tr w:rsidR="00B16D72" w:rsidRPr="00455C4D" w:rsidTr="00B16D72">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235A7" w:rsidRPr="00872851" w:rsidRDefault="002235A7" w:rsidP="00B16D72">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t>2008</w:t>
            </w:r>
          </w:p>
        </w:tc>
        <w:tc>
          <w:tcPr>
            <w:tcW w:w="0" w:type="auto"/>
            <w:tcBorders>
              <w:top w:val="nil"/>
              <w:left w:val="nil"/>
              <w:bottom w:val="single" w:sz="4" w:space="0" w:color="auto"/>
              <w:right w:val="single" w:sz="4" w:space="0" w:color="auto"/>
            </w:tcBorders>
            <w:shd w:val="clear" w:color="auto" w:fill="auto"/>
            <w:noWrap/>
            <w:vAlign w:val="bottom"/>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r>
      <w:tr w:rsidR="00B16D72" w:rsidRPr="00455C4D" w:rsidTr="00B16D72">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2235A7" w:rsidRPr="00872851" w:rsidRDefault="002235A7" w:rsidP="00B16D72">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r>
      <w:tr w:rsidR="00B16D72" w:rsidRPr="00455C4D" w:rsidTr="00B16D72">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235A7" w:rsidRPr="00872851" w:rsidRDefault="002235A7" w:rsidP="00B16D72">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t>2009</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D149B" w:rsidRDefault="008D149B" w:rsidP="008D149B">
            <w:pPr>
              <w:spacing w:after="0" w:line="240" w:lineRule="auto"/>
              <w:jc w:val="center"/>
              <w:rPr>
                <w:rFonts w:ascii="Calibri" w:eastAsia="Times New Roman" w:hAnsi="Calibri" w:cs="Calibri"/>
                <w:i/>
                <w:color w:val="000000"/>
              </w:rPr>
            </w:pPr>
            <w:r w:rsidRPr="008D149B">
              <w:rPr>
                <w:rFonts w:ascii="Calibri" w:eastAsia="Times New Roman" w:hAnsi="Calibri" w:cs="Calibri"/>
                <w:i/>
                <w:color w:val="000000"/>
              </w:rPr>
              <w:t>(</w:t>
            </w:r>
            <w:r w:rsidR="008F4178" w:rsidRPr="008D149B">
              <w:rPr>
                <w:rFonts w:ascii="Calibri" w:eastAsia="Times New Roman" w:hAnsi="Calibri" w:cs="Calibri"/>
                <w:i/>
                <w:color w:val="000000"/>
              </w:rPr>
              <w:t>31</w:t>
            </w:r>
            <w:r w:rsidRPr="008D149B">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D149B" w:rsidRDefault="008F4178" w:rsidP="008D149B">
            <w:pPr>
              <w:spacing w:after="0" w:line="240" w:lineRule="auto"/>
              <w:jc w:val="center"/>
              <w:rPr>
                <w:rFonts w:ascii="Calibri" w:eastAsia="Times New Roman" w:hAnsi="Calibri" w:cs="Calibri"/>
                <w:i/>
                <w:color w:val="000000"/>
              </w:rPr>
            </w:pPr>
            <w:r w:rsidRPr="008D149B">
              <w:rPr>
                <w:rFonts w:ascii="Calibri" w:eastAsia="Times New Roman" w:hAnsi="Calibri" w:cs="Calibri"/>
                <w:i/>
                <w:color w:val="000000"/>
              </w:rPr>
              <w:t>(35)</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D149B" w:rsidRDefault="008F4178" w:rsidP="008D149B">
            <w:pPr>
              <w:spacing w:after="0" w:line="240" w:lineRule="auto"/>
              <w:jc w:val="center"/>
              <w:rPr>
                <w:rFonts w:ascii="Calibri" w:eastAsia="Times New Roman" w:hAnsi="Calibri" w:cs="Calibri"/>
                <w:i/>
                <w:color w:val="000000"/>
              </w:rPr>
            </w:pPr>
            <w:r w:rsidRPr="008D149B">
              <w:rPr>
                <w:rFonts w:ascii="Calibri" w:eastAsia="Times New Roman" w:hAnsi="Calibri" w:cs="Calibri"/>
                <w:i/>
                <w:color w:val="000000"/>
              </w:rPr>
              <w:t>(25)</w:t>
            </w:r>
          </w:p>
        </w:tc>
      </w:tr>
      <w:tr w:rsidR="00B16D72" w:rsidRPr="00494261" w:rsidTr="00B16D72">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2235A7" w:rsidRPr="00872851" w:rsidRDefault="002235A7" w:rsidP="00B16D72">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D149B" w:rsidRDefault="008F4178" w:rsidP="008D149B">
            <w:pPr>
              <w:spacing w:after="0" w:line="240" w:lineRule="auto"/>
              <w:jc w:val="center"/>
              <w:rPr>
                <w:rFonts w:ascii="Calibri" w:eastAsia="Times New Roman" w:hAnsi="Calibri" w:cs="Calibri"/>
                <w:color w:val="000000"/>
              </w:rPr>
            </w:pPr>
            <w:r w:rsidRPr="008D149B">
              <w:rPr>
                <w:rFonts w:ascii="Calibri" w:eastAsia="Times New Roman" w:hAnsi="Calibri" w:cs="Calibri"/>
                <w:color w:val="000000"/>
              </w:rPr>
              <w:t>63</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D149B" w:rsidRDefault="008F4178" w:rsidP="008D149B">
            <w:pPr>
              <w:spacing w:after="0" w:line="240" w:lineRule="auto"/>
              <w:jc w:val="center"/>
              <w:rPr>
                <w:rFonts w:ascii="Calibri" w:eastAsia="Times New Roman" w:hAnsi="Calibri" w:cs="Calibri"/>
                <w:color w:val="000000"/>
              </w:rPr>
            </w:pPr>
            <w:r w:rsidRPr="008D149B">
              <w:rPr>
                <w:rFonts w:ascii="Calibri" w:eastAsia="Times New Roman" w:hAnsi="Calibri" w:cs="Calibri"/>
                <w:color w:val="000000"/>
              </w:rPr>
              <w:t>59</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D149B" w:rsidRDefault="008F4178" w:rsidP="008D149B">
            <w:pPr>
              <w:spacing w:after="0" w:line="240" w:lineRule="auto"/>
              <w:jc w:val="center"/>
              <w:rPr>
                <w:rFonts w:ascii="Calibri" w:eastAsia="Times New Roman" w:hAnsi="Calibri" w:cs="Calibri"/>
                <w:color w:val="000000"/>
              </w:rPr>
            </w:pPr>
            <w:r w:rsidRPr="008D149B">
              <w:rPr>
                <w:rFonts w:ascii="Calibri" w:eastAsia="Times New Roman" w:hAnsi="Calibri" w:cs="Calibri"/>
                <w:color w:val="000000"/>
              </w:rPr>
              <w:t>59</w:t>
            </w:r>
          </w:p>
        </w:tc>
      </w:tr>
      <w:tr w:rsidR="00B16D72" w:rsidRPr="00455C4D" w:rsidTr="00B16D72">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235A7" w:rsidRPr="00872851" w:rsidRDefault="002235A7" w:rsidP="00B16D72">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t>2010</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046C62"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24</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046C62"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27</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D149B" w:rsidRDefault="00046C62" w:rsidP="008D149B">
            <w:pPr>
              <w:spacing w:after="0" w:line="240" w:lineRule="auto"/>
              <w:rPr>
                <w:rFonts w:ascii="Calibri" w:eastAsia="Times New Roman" w:hAnsi="Calibri" w:cs="Calibri"/>
                <w:i/>
                <w:color w:val="000000"/>
              </w:rPr>
            </w:pPr>
            <w:r w:rsidRPr="008D149B">
              <w:rPr>
                <w:rFonts w:ascii="Calibri" w:eastAsia="Times New Roman" w:hAnsi="Calibri" w:cs="Calibri"/>
                <w:i/>
                <w:color w:val="000000"/>
              </w:rPr>
              <w:t>(20)</w:t>
            </w:r>
          </w:p>
        </w:tc>
      </w:tr>
      <w:tr w:rsidR="00B16D72" w:rsidRPr="00455C4D" w:rsidTr="00B16D72">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2235A7" w:rsidRPr="00872851" w:rsidRDefault="002235A7" w:rsidP="00B16D72">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046C62"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91</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046C62"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88</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046C62" w:rsidP="008D149B">
            <w:pPr>
              <w:spacing w:after="0" w:line="240" w:lineRule="auto"/>
              <w:jc w:val="center"/>
              <w:rPr>
                <w:rFonts w:ascii="Calibri" w:eastAsia="Times New Roman" w:hAnsi="Calibri" w:cs="Calibri"/>
                <w:i/>
                <w:color w:val="000000"/>
              </w:rPr>
            </w:pPr>
            <w:r>
              <w:rPr>
                <w:rFonts w:ascii="Calibri" w:eastAsia="Times New Roman" w:hAnsi="Calibri" w:cs="Calibri"/>
                <w:i/>
                <w:color w:val="000000"/>
              </w:rPr>
              <w:t>81</w:t>
            </w:r>
          </w:p>
        </w:tc>
      </w:tr>
      <w:tr w:rsidR="00B16D72" w:rsidRPr="00455C4D" w:rsidTr="00B16D72">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235A7" w:rsidRPr="00872851" w:rsidRDefault="002235A7" w:rsidP="00B16D72">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t>2011</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D149B" w:rsidRDefault="00046C62" w:rsidP="008D149B">
            <w:pPr>
              <w:spacing w:after="0" w:line="240" w:lineRule="auto"/>
              <w:jc w:val="center"/>
              <w:rPr>
                <w:rFonts w:ascii="Calibri" w:eastAsia="Times New Roman" w:hAnsi="Calibri" w:cs="Calibri"/>
                <w:i/>
                <w:color w:val="000000"/>
              </w:rPr>
            </w:pPr>
            <w:r w:rsidRPr="008D149B">
              <w:rPr>
                <w:rFonts w:ascii="Calibri" w:eastAsia="Times New Roman" w:hAnsi="Calibri" w:cs="Calibri"/>
                <w:i/>
                <w:color w:val="000000"/>
              </w:rPr>
              <w:t>(21)</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D149B" w:rsidRDefault="00046C62" w:rsidP="008D149B">
            <w:pPr>
              <w:spacing w:after="0" w:line="240" w:lineRule="auto"/>
              <w:jc w:val="center"/>
              <w:rPr>
                <w:rFonts w:ascii="Calibri" w:eastAsia="Times New Roman" w:hAnsi="Calibri" w:cs="Calibri"/>
                <w:i/>
                <w:color w:val="000000"/>
              </w:rPr>
            </w:pPr>
            <w:r w:rsidRPr="008D149B">
              <w:rPr>
                <w:rFonts w:ascii="Calibri" w:eastAsia="Times New Roman" w:hAnsi="Calibri" w:cs="Calibri"/>
                <w:i/>
                <w:color w:val="000000"/>
              </w:rPr>
              <w:t>(24)</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D149B" w:rsidRDefault="00046C62" w:rsidP="008D149B">
            <w:pPr>
              <w:spacing w:after="0" w:line="240" w:lineRule="auto"/>
              <w:jc w:val="center"/>
              <w:rPr>
                <w:rFonts w:ascii="Calibri" w:eastAsia="Times New Roman" w:hAnsi="Calibri" w:cs="Calibri"/>
                <w:i/>
                <w:color w:val="000000"/>
              </w:rPr>
            </w:pPr>
            <w:r w:rsidRPr="008D149B">
              <w:rPr>
                <w:rFonts w:ascii="Calibri" w:eastAsia="Times New Roman" w:hAnsi="Calibri" w:cs="Calibri"/>
                <w:i/>
                <w:color w:val="000000"/>
              </w:rPr>
              <w:t>(21)</w:t>
            </w:r>
          </w:p>
        </w:tc>
      </w:tr>
      <w:tr w:rsidR="00B16D72" w:rsidRPr="00455C4D" w:rsidTr="00B16D72">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2235A7" w:rsidRPr="00872851" w:rsidRDefault="002235A7" w:rsidP="00B16D72">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D149B" w:rsidRDefault="00046C62" w:rsidP="008D149B">
            <w:pPr>
              <w:spacing w:after="0" w:line="240" w:lineRule="auto"/>
              <w:jc w:val="center"/>
              <w:rPr>
                <w:rFonts w:ascii="Calibri" w:eastAsia="Times New Roman" w:hAnsi="Calibri" w:cs="Calibri"/>
                <w:color w:val="000000"/>
              </w:rPr>
            </w:pPr>
            <w:r w:rsidRPr="008D149B">
              <w:rPr>
                <w:rFonts w:ascii="Calibri" w:eastAsia="Times New Roman" w:hAnsi="Calibri" w:cs="Calibri"/>
                <w:color w:val="000000"/>
              </w:rPr>
              <w:t>58</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D149B" w:rsidRDefault="00046C62" w:rsidP="008D149B">
            <w:pPr>
              <w:spacing w:after="0" w:line="240" w:lineRule="auto"/>
              <w:jc w:val="center"/>
              <w:rPr>
                <w:rFonts w:ascii="Calibri" w:eastAsia="Times New Roman" w:hAnsi="Calibri" w:cs="Calibri"/>
                <w:color w:val="000000"/>
              </w:rPr>
            </w:pPr>
            <w:r w:rsidRPr="008D149B">
              <w:rPr>
                <w:rFonts w:ascii="Calibri" w:eastAsia="Times New Roman" w:hAnsi="Calibri" w:cs="Calibri"/>
                <w:color w:val="000000"/>
              </w:rPr>
              <w:t>82</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D149B" w:rsidRDefault="00046C62" w:rsidP="008D149B">
            <w:pPr>
              <w:spacing w:after="0" w:line="240" w:lineRule="auto"/>
              <w:jc w:val="center"/>
              <w:rPr>
                <w:rFonts w:ascii="Calibri" w:eastAsia="Times New Roman" w:hAnsi="Calibri" w:cs="Calibri"/>
                <w:color w:val="000000"/>
              </w:rPr>
            </w:pPr>
            <w:r w:rsidRPr="008D149B">
              <w:rPr>
                <w:rFonts w:ascii="Calibri" w:eastAsia="Times New Roman" w:hAnsi="Calibri" w:cs="Calibri"/>
                <w:color w:val="000000"/>
              </w:rPr>
              <w:t>43</w:t>
            </w:r>
          </w:p>
        </w:tc>
      </w:tr>
      <w:tr w:rsidR="00B16D72" w:rsidRPr="00455C4D" w:rsidTr="00B16D72">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235A7" w:rsidRPr="00872851" w:rsidRDefault="002235A7" w:rsidP="00B16D72">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t>2012</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4D7230"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D149B" w:rsidRDefault="00235899" w:rsidP="008D149B">
            <w:pPr>
              <w:spacing w:after="0" w:line="240" w:lineRule="auto"/>
              <w:jc w:val="center"/>
              <w:rPr>
                <w:rFonts w:ascii="Calibri" w:eastAsia="Times New Roman" w:hAnsi="Calibri" w:cs="Calibri"/>
                <w:i/>
                <w:color w:val="000000"/>
              </w:rPr>
            </w:pPr>
            <w:r w:rsidRPr="008D149B">
              <w:rPr>
                <w:rFonts w:ascii="Calibri" w:eastAsia="Times New Roman" w:hAnsi="Calibri" w:cs="Calibri"/>
                <w:i/>
                <w:color w:val="000000"/>
              </w:rPr>
              <w:t>(31)</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35899"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35</w:t>
            </w:r>
          </w:p>
        </w:tc>
      </w:tr>
      <w:tr w:rsidR="00B16D72" w:rsidRPr="00455C4D" w:rsidTr="00B16D72">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2235A7" w:rsidRPr="00872851" w:rsidRDefault="002235A7" w:rsidP="00B16D72">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4D7230"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35899"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83</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35899" w:rsidP="008D149B">
            <w:pPr>
              <w:spacing w:after="0" w:line="240" w:lineRule="auto"/>
              <w:jc w:val="center"/>
              <w:rPr>
                <w:rFonts w:ascii="Calibri" w:eastAsia="Times New Roman" w:hAnsi="Calibri" w:cs="Calibri"/>
                <w:i/>
                <w:color w:val="000000"/>
              </w:rPr>
            </w:pPr>
            <w:r>
              <w:rPr>
                <w:rFonts w:ascii="Calibri" w:eastAsia="Times New Roman" w:hAnsi="Calibri" w:cs="Calibri"/>
                <w:i/>
                <w:color w:val="000000"/>
              </w:rPr>
              <w:t>85</w:t>
            </w:r>
          </w:p>
        </w:tc>
      </w:tr>
      <w:tr w:rsidR="00B16D72" w:rsidRPr="00455C4D" w:rsidTr="00B16D72">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235A7" w:rsidRPr="00872851" w:rsidRDefault="002235A7" w:rsidP="00B16D72">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t>2013</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4D7230"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D149B" w:rsidRDefault="004D7230" w:rsidP="008D149B">
            <w:pPr>
              <w:spacing w:after="0" w:line="240" w:lineRule="auto"/>
              <w:jc w:val="center"/>
              <w:rPr>
                <w:rFonts w:ascii="Calibri" w:eastAsia="Times New Roman" w:hAnsi="Calibri" w:cs="Calibri"/>
                <w:i/>
                <w:color w:val="000000"/>
              </w:rPr>
            </w:pPr>
            <w:r w:rsidRPr="008D149B">
              <w:rPr>
                <w:rFonts w:ascii="Calibri" w:eastAsia="Times New Roman" w:hAnsi="Calibri" w:cs="Calibri"/>
                <w:i/>
                <w:color w:val="000000"/>
              </w:rPr>
              <w:t>(53)</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D149B" w:rsidRDefault="004D7230" w:rsidP="008D149B">
            <w:pPr>
              <w:spacing w:after="0" w:line="240" w:lineRule="auto"/>
              <w:jc w:val="center"/>
              <w:rPr>
                <w:rFonts w:ascii="Calibri" w:eastAsia="Times New Roman" w:hAnsi="Calibri" w:cs="Calibri"/>
                <w:i/>
                <w:color w:val="000000"/>
              </w:rPr>
            </w:pPr>
            <w:r w:rsidRPr="008D149B">
              <w:rPr>
                <w:rFonts w:ascii="Calibri" w:eastAsia="Times New Roman" w:hAnsi="Calibri" w:cs="Calibri"/>
                <w:i/>
                <w:color w:val="000000"/>
              </w:rPr>
              <w:t>(26)</w:t>
            </w:r>
          </w:p>
        </w:tc>
      </w:tr>
      <w:tr w:rsidR="00B16D72" w:rsidRPr="00455C4D" w:rsidTr="00B16D72">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2235A7" w:rsidRPr="00872851" w:rsidRDefault="002235A7" w:rsidP="00B16D72">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4D7230" w:rsidP="008D149B">
            <w:pPr>
              <w:spacing w:after="0" w:line="240" w:lineRule="auto"/>
              <w:jc w:val="center"/>
              <w:rPr>
                <w:rFonts w:ascii="Calibri" w:eastAsia="Times New Roman" w:hAnsi="Calibri" w:cs="Calibri"/>
                <w:i/>
                <w:color w:val="000000"/>
              </w:rPr>
            </w:pPr>
            <w:r>
              <w:rPr>
                <w:rFonts w:ascii="Calibri" w:eastAsia="Times New Roman" w:hAnsi="Calibri" w:cs="Calibri"/>
                <w: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4D7230" w:rsidP="008D149B">
            <w:pPr>
              <w:spacing w:after="0" w:line="240" w:lineRule="auto"/>
              <w:jc w:val="center"/>
              <w:rPr>
                <w:rFonts w:ascii="Calibri" w:eastAsia="Times New Roman" w:hAnsi="Calibri" w:cs="Calibri"/>
                <w:i/>
                <w:color w:val="000000"/>
              </w:rPr>
            </w:pPr>
            <w:r>
              <w:rPr>
                <w:rFonts w:ascii="Calibri" w:eastAsia="Times New Roman" w:hAnsi="Calibri" w:cs="Calibri"/>
                <w:i/>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4D7230" w:rsidP="008D149B">
            <w:pPr>
              <w:spacing w:after="0" w:line="240" w:lineRule="auto"/>
              <w:jc w:val="center"/>
              <w:rPr>
                <w:rFonts w:ascii="Calibri" w:eastAsia="Times New Roman" w:hAnsi="Calibri" w:cs="Calibri"/>
                <w:i/>
                <w:color w:val="000000"/>
              </w:rPr>
            </w:pPr>
            <w:r>
              <w:rPr>
                <w:rFonts w:ascii="Calibri" w:eastAsia="Times New Roman" w:hAnsi="Calibri" w:cs="Calibri"/>
                <w:i/>
                <w:color w:val="000000"/>
              </w:rPr>
              <w:t>30</w:t>
            </w:r>
          </w:p>
        </w:tc>
      </w:tr>
      <w:tr w:rsidR="00B16D72" w:rsidRPr="00455C4D" w:rsidTr="00B16D72">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235A7" w:rsidRPr="00872851" w:rsidRDefault="002235A7" w:rsidP="00B16D72">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t>2014</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F75B4C"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F75B4C"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F75B4C"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B16D72" w:rsidRPr="00455C4D" w:rsidTr="00B16D72">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2235A7" w:rsidRPr="00872851" w:rsidRDefault="002235A7" w:rsidP="00B16D72">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F75B4C"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F75B4C"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F75B4C"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B16D72" w:rsidRPr="00455C4D" w:rsidTr="00B16D72">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235A7" w:rsidRPr="00872851" w:rsidRDefault="002235A7" w:rsidP="00B16D72">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t>2015</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D149B" w:rsidRDefault="00B16D72" w:rsidP="008D149B">
            <w:pPr>
              <w:spacing w:after="0" w:line="240" w:lineRule="auto"/>
              <w:jc w:val="center"/>
              <w:rPr>
                <w:rFonts w:ascii="Calibri" w:eastAsia="Times New Roman" w:hAnsi="Calibri" w:cs="Calibri"/>
                <w:i/>
                <w:color w:val="000000"/>
              </w:rPr>
            </w:pPr>
            <w:r w:rsidRPr="008D149B">
              <w:rPr>
                <w:rFonts w:ascii="Calibri" w:eastAsia="Times New Roman" w:hAnsi="Calibri" w:cs="Calibri"/>
                <w:i/>
                <w:color w:val="000000"/>
              </w:rPr>
              <w:t>(</w:t>
            </w:r>
            <w:r w:rsidR="00831430" w:rsidRPr="008D149B">
              <w:rPr>
                <w:rFonts w:ascii="Calibri" w:eastAsia="Times New Roman" w:hAnsi="Calibri" w:cs="Calibri"/>
                <w:i/>
                <w:color w:val="000000"/>
              </w:rPr>
              <w:t>11</w:t>
            </w:r>
            <w:r w:rsidRPr="008D149B">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831430"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831430"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B16D72" w:rsidRPr="00455C4D" w:rsidTr="00B16D72">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2235A7" w:rsidRPr="00872851" w:rsidRDefault="002235A7" w:rsidP="00B16D72">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831430"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2235A7" w:rsidRPr="00872851" w:rsidRDefault="002235A7"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831430"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2235A7" w:rsidRPr="00872851" w:rsidRDefault="00831430"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B16D72" w:rsidRPr="00455C4D" w:rsidTr="00B16D72">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A701F" w:rsidRPr="00872851" w:rsidRDefault="009A701F" w:rsidP="00B16D72">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t>2016</w:t>
            </w:r>
          </w:p>
        </w:tc>
        <w:tc>
          <w:tcPr>
            <w:tcW w:w="0" w:type="auto"/>
            <w:tcBorders>
              <w:top w:val="nil"/>
              <w:left w:val="nil"/>
              <w:bottom w:val="single" w:sz="4" w:space="0" w:color="auto"/>
              <w:right w:val="single" w:sz="4" w:space="0" w:color="auto"/>
            </w:tcBorders>
            <w:shd w:val="clear" w:color="auto" w:fill="auto"/>
            <w:noWrap/>
            <w:vAlign w:val="bottom"/>
            <w:hideMark/>
          </w:tcPr>
          <w:p w:rsidR="009A701F" w:rsidRPr="008D149B" w:rsidRDefault="00B16D72" w:rsidP="008D149B">
            <w:pPr>
              <w:spacing w:after="0" w:line="240" w:lineRule="auto"/>
              <w:jc w:val="center"/>
              <w:rPr>
                <w:rFonts w:ascii="Calibri" w:eastAsia="Times New Roman" w:hAnsi="Calibri" w:cs="Calibri"/>
                <w:i/>
                <w:color w:val="000000"/>
              </w:rPr>
            </w:pPr>
            <w:r w:rsidRPr="008D149B">
              <w:rPr>
                <w:rFonts w:ascii="Calibri" w:eastAsia="Times New Roman" w:hAnsi="Calibri" w:cs="Calibri"/>
                <w:i/>
                <w:color w:val="000000"/>
              </w:rPr>
              <w:t>(</w:t>
            </w:r>
            <w:r w:rsidR="009A701F" w:rsidRPr="008D149B">
              <w:rPr>
                <w:rFonts w:ascii="Calibri" w:eastAsia="Times New Roman" w:hAnsi="Calibri" w:cs="Calibri"/>
                <w:i/>
                <w:color w:val="000000"/>
              </w:rPr>
              <w:t>28.92</w:t>
            </w:r>
            <w:r w:rsidRPr="008D149B">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9A701F" w:rsidRPr="00872851" w:rsidRDefault="009A701F" w:rsidP="008D149B">
            <w:pPr>
              <w:spacing w:after="0" w:line="240" w:lineRule="auto"/>
              <w:jc w:val="center"/>
              <w:rPr>
                <w:rFonts w:ascii="Calibri" w:eastAsia="Times New Roman" w:hAnsi="Calibri" w:cs="Calibr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9A701F" w:rsidRPr="00872851" w:rsidRDefault="009A701F" w:rsidP="008D149B">
            <w:pPr>
              <w:spacing w:after="0" w:line="240" w:lineRule="auto"/>
              <w:jc w:val="center"/>
              <w:rPr>
                <w:rFonts w:ascii="Calibri" w:eastAsia="Times New Roman" w:hAnsi="Calibri" w:cs="Calibr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9A701F" w:rsidRPr="00872851" w:rsidRDefault="009A701F"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9A701F" w:rsidRPr="00872851" w:rsidRDefault="009A701F"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9A701F" w:rsidRPr="00872851" w:rsidRDefault="009A701F"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B16D72" w:rsidRPr="00455C4D" w:rsidTr="00B16D72">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9A701F" w:rsidRPr="00872851" w:rsidRDefault="009A701F" w:rsidP="00B16D72">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9A701F" w:rsidRPr="00872851" w:rsidRDefault="009A701F" w:rsidP="008D149B">
            <w:pPr>
              <w:spacing w:after="0" w:line="240" w:lineRule="auto"/>
              <w:jc w:val="center"/>
              <w:rPr>
                <w:rFonts w:ascii="Calibri" w:eastAsia="Times New Roman" w:hAnsi="Calibri" w:cs="Calibri"/>
                <w:color w:val="000000"/>
              </w:rPr>
            </w:pPr>
            <w:r w:rsidRPr="009A701F">
              <w:rPr>
                <w:rFonts w:ascii="Calibri" w:eastAsia="Times New Roman" w:hAnsi="Calibri" w:cs="Calibri"/>
                <w:color w:val="000000"/>
              </w:rPr>
              <w:t>47.54</w:t>
            </w:r>
          </w:p>
        </w:tc>
        <w:tc>
          <w:tcPr>
            <w:tcW w:w="0" w:type="auto"/>
            <w:tcBorders>
              <w:top w:val="nil"/>
              <w:left w:val="nil"/>
              <w:bottom w:val="single" w:sz="4" w:space="0" w:color="auto"/>
              <w:right w:val="single" w:sz="4" w:space="0" w:color="auto"/>
            </w:tcBorders>
            <w:shd w:val="clear" w:color="auto" w:fill="auto"/>
            <w:noWrap/>
            <w:vAlign w:val="bottom"/>
            <w:hideMark/>
          </w:tcPr>
          <w:p w:rsidR="009A701F" w:rsidRPr="00872851" w:rsidRDefault="009A701F" w:rsidP="008D149B">
            <w:pPr>
              <w:spacing w:after="0" w:line="240" w:lineRule="auto"/>
              <w:jc w:val="center"/>
              <w:rPr>
                <w:rFonts w:ascii="Calibri" w:eastAsia="Times New Roman" w:hAnsi="Calibri" w:cs="Calibr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9A701F" w:rsidRPr="00872851" w:rsidRDefault="009A701F" w:rsidP="008D149B">
            <w:pPr>
              <w:spacing w:after="0" w:line="240" w:lineRule="auto"/>
              <w:jc w:val="center"/>
              <w:rPr>
                <w:rFonts w:ascii="Calibri" w:eastAsia="Times New Roman" w:hAnsi="Calibri" w:cs="Calibr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9A701F" w:rsidRPr="00872851" w:rsidRDefault="009A701F"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9A701F" w:rsidRPr="00872851" w:rsidRDefault="009A701F"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9A701F" w:rsidRPr="00872851" w:rsidRDefault="009A701F"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EF77B0" w:rsidRPr="00455C4D" w:rsidTr="00B16D72">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F77B0" w:rsidRPr="00872851" w:rsidRDefault="00EF77B0" w:rsidP="00B16D72">
            <w:pPr>
              <w:spacing w:after="0" w:line="240" w:lineRule="auto"/>
              <w:jc w:val="center"/>
              <w:rPr>
                <w:rFonts w:ascii="Times New Roman" w:eastAsia="Times New Roman" w:hAnsi="Times New Roman" w:cs="Times New Roman"/>
                <w:color w:val="000000"/>
              </w:rPr>
            </w:pPr>
            <w:r w:rsidRPr="00872851">
              <w:rPr>
                <w:rFonts w:ascii="Times New Roman" w:eastAsia="Times New Roman" w:hAnsi="Times New Roman" w:cs="Times New Roman"/>
                <w:color w:val="000000"/>
                <w:lang w:val="ro-RO"/>
              </w:rPr>
              <w:t>2017</w:t>
            </w:r>
          </w:p>
        </w:tc>
        <w:tc>
          <w:tcPr>
            <w:tcW w:w="0" w:type="auto"/>
            <w:tcBorders>
              <w:top w:val="nil"/>
              <w:left w:val="nil"/>
              <w:bottom w:val="single" w:sz="4" w:space="0" w:color="auto"/>
              <w:right w:val="single" w:sz="4" w:space="0" w:color="auto"/>
            </w:tcBorders>
            <w:shd w:val="clear" w:color="auto" w:fill="auto"/>
            <w:noWrap/>
            <w:vAlign w:val="bottom"/>
            <w:hideMark/>
          </w:tcPr>
          <w:p w:rsidR="00EF77B0" w:rsidRPr="00872851" w:rsidRDefault="00EF77B0"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20.94</w:t>
            </w:r>
          </w:p>
        </w:tc>
        <w:tc>
          <w:tcPr>
            <w:tcW w:w="0" w:type="auto"/>
            <w:tcBorders>
              <w:top w:val="nil"/>
              <w:left w:val="nil"/>
              <w:bottom w:val="single" w:sz="4" w:space="0" w:color="auto"/>
              <w:right w:val="single" w:sz="4" w:space="0" w:color="auto"/>
            </w:tcBorders>
            <w:shd w:val="clear" w:color="auto" w:fill="auto"/>
            <w:noWrap/>
            <w:vAlign w:val="bottom"/>
            <w:hideMark/>
          </w:tcPr>
          <w:p w:rsidR="00EF77B0" w:rsidRPr="00872851" w:rsidRDefault="00EF77B0" w:rsidP="008D149B">
            <w:pPr>
              <w:spacing w:after="0" w:line="240" w:lineRule="auto"/>
              <w:jc w:val="center"/>
              <w:rPr>
                <w:rFonts w:ascii="Calibri" w:eastAsia="Times New Roman" w:hAnsi="Calibri" w:cs="Calibr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EF77B0" w:rsidRPr="00872851" w:rsidRDefault="00EF77B0" w:rsidP="008D149B">
            <w:pPr>
              <w:spacing w:after="0" w:line="240" w:lineRule="auto"/>
              <w:jc w:val="center"/>
              <w:rPr>
                <w:rFonts w:ascii="Calibri" w:eastAsia="Times New Roman" w:hAnsi="Calibri" w:cs="Calibr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EF77B0" w:rsidRPr="00872851" w:rsidRDefault="00EF77B0"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F77B0" w:rsidRPr="008D149B" w:rsidRDefault="00EF77B0" w:rsidP="008D149B">
            <w:pPr>
              <w:spacing w:after="0" w:line="240" w:lineRule="auto"/>
              <w:jc w:val="center"/>
              <w:rPr>
                <w:rFonts w:ascii="Calibri" w:eastAsia="Times New Roman" w:hAnsi="Calibri" w:cs="Calibri"/>
                <w:i/>
                <w:color w:val="000000"/>
              </w:rPr>
            </w:pPr>
            <w:r w:rsidRPr="008D149B">
              <w:rPr>
                <w:rFonts w:ascii="Calibri" w:eastAsia="Times New Roman" w:hAnsi="Calibri" w:cs="Calibri"/>
                <w:i/>
                <w:color w:val="000000"/>
              </w:rPr>
              <w:t>(16.12)</w:t>
            </w:r>
          </w:p>
        </w:tc>
        <w:tc>
          <w:tcPr>
            <w:tcW w:w="0" w:type="auto"/>
            <w:tcBorders>
              <w:top w:val="nil"/>
              <w:left w:val="nil"/>
              <w:bottom w:val="single" w:sz="4" w:space="0" w:color="auto"/>
              <w:right w:val="single" w:sz="4" w:space="0" w:color="auto"/>
            </w:tcBorders>
            <w:shd w:val="clear" w:color="auto" w:fill="auto"/>
            <w:noWrap/>
            <w:vAlign w:val="bottom"/>
            <w:hideMark/>
          </w:tcPr>
          <w:p w:rsidR="00EF77B0" w:rsidRPr="008D149B" w:rsidRDefault="00EF77B0" w:rsidP="008D149B">
            <w:pPr>
              <w:spacing w:after="0" w:line="240" w:lineRule="auto"/>
              <w:jc w:val="center"/>
              <w:rPr>
                <w:rFonts w:ascii="Calibri" w:eastAsia="Times New Roman" w:hAnsi="Calibri" w:cs="Calibri"/>
                <w:i/>
                <w:color w:val="000000"/>
              </w:rPr>
            </w:pPr>
            <w:r w:rsidRPr="008D149B">
              <w:rPr>
                <w:rFonts w:ascii="Calibri" w:eastAsia="Times New Roman" w:hAnsi="Calibri" w:cs="Calibri"/>
                <w:i/>
                <w:color w:val="000000"/>
              </w:rPr>
              <w:t>(22.52)</w:t>
            </w:r>
          </w:p>
        </w:tc>
      </w:tr>
      <w:tr w:rsidR="00EF77B0" w:rsidRPr="00455C4D" w:rsidTr="00B16D72">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EF77B0" w:rsidRPr="00455C4D" w:rsidRDefault="00EF77B0" w:rsidP="00B16D72">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F77B0" w:rsidRPr="00455C4D" w:rsidRDefault="00EF77B0"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94.25</w:t>
            </w:r>
          </w:p>
        </w:tc>
        <w:tc>
          <w:tcPr>
            <w:tcW w:w="0" w:type="auto"/>
            <w:tcBorders>
              <w:top w:val="nil"/>
              <w:left w:val="nil"/>
              <w:bottom w:val="single" w:sz="4" w:space="0" w:color="auto"/>
              <w:right w:val="single" w:sz="4" w:space="0" w:color="auto"/>
            </w:tcBorders>
            <w:shd w:val="clear" w:color="auto" w:fill="auto"/>
            <w:noWrap/>
            <w:vAlign w:val="bottom"/>
            <w:hideMark/>
          </w:tcPr>
          <w:p w:rsidR="00EF77B0" w:rsidRPr="00455C4D" w:rsidRDefault="00EF77B0" w:rsidP="008D149B">
            <w:pPr>
              <w:spacing w:after="0" w:line="240" w:lineRule="auto"/>
              <w:jc w:val="center"/>
              <w:rPr>
                <w:rFonts w:ascii="Calibri" w:eastAsia="Times New Roman" w:hAnsi="Calibri" w:cs="Calibr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EF77B0" w:rsidRPr="00455C4D" w:rsidRDefault="00EF77B0" w:rsidP="008D149B">
            <w:pPr>
              <w:spacing w:after="0" w:line="240" w:lineRule="auto"/>
              <w:jc w:val="center"/>
              <w:rPr>
                <w:rFonts w:ascii="Calibri" w:eastAsia="Times New Roman" w:hAnsi="Calibri" w:cs="Calibr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EF77B0" w:rsidRPr="00455C4D" w:rsidRDefault="00EF77B0"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F77B0" w:rsidRPr="00455C4D" w:rsidRDefault="00EF77B0"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64.66</w:t>
            </w:r>
          </w:p>
        </w:tc>
        <w:tc>
          <w:tcPr>
            <w:tcW w:w="0" w:type="auto"/>
            <w:tcBorders>
              <w:top w:val="nil"/>
              <w:left w:val="nil"/>
              <w:bottom w:val="single" w:sz="4" w:space="0" w:color="auto"/>
              <w:right w:val="single" w:sz="4" w:space="0" w:color="auto"/>
            </w:tcBorders>
            <w:shd w:val="clear" w:color="auto" w:fill="auto"/>
            <w:noWrap/>
            <w:vAlign w:val="bottom"/>
            <w:hideMark/>
          </w:tcPr>
          <w:p w:rsidR="00EF77B0" w:rsidRPr="00455C4D" w:rsidRDefault="00EF77B0"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64.66</w:t>
            </w:r>
          </w:p>
        </w:tc>
      </w:tr>
      <w:tr w:rsidR="00EF77B0" w:rsidRPr="00455C4D" w:rsidTr="00B16D72">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F77B0" w:rsidRPr="00455C4D" w:rsidRDefault="00EF77B0" w:rsidP="00B16D72">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2018</w:t>
            </w:r>
          </w:p>
        </w:tc>
        <w:tc>
          <w:tcPr>
            <w:tcW w:w="0" w:type="auto"/>
            <w:tcBorders>
              <w:top w:val="nil"/>
              <w:left w:val="nil"/>
              <w:bottom w:val="single" w:sz="4" w:space="0" w:color="auto"/>
              <w:right w:val="single" w:sz="4" w:space="0" w:color="auto"/>
            </w:tcBorders>
            <w:shd w:val="clear" w:color="auto" w:fill="auto"/>
            <w:noWrap/>
            <w:vAlign w:val="bottom"/>
            <w:hideMark/>
          </w:tcPr>
          <w:p w:rsidR="00EF77B0" w:rsidRPr="0050420E" w:rsidRDefault="00EF77B0" w:rsidP="008D149B">
            <w:pPr>
              <w:spacing w:after="0" w:line="240" w:lineRule="auto"/>
              <w:jc w:val="center"/>
              <w:rPr>
                <w:rFonts w:ascii="Calibri" w:eastAsia="Times New Roman" w:hAnsi="Calibri" w:cs="Calibri"/>
              </w:rPr>
            </w:pPr>
            <w:r w:rsidRPr="0050420E">
              <w:rPr>
                <w:rFonts w:ascii="Calibri" w:eastAsia="Times New Roman" w:hAnsi="Calibri" w:cs="Calibri"/>
              </w:rPr>
              <w:t>21.3</w:t>
            </w:r>
          </w:p>
        </w:tc>
        <w:tc>
          <w:tcPr>
            <w:tcW w:w="0" w:type="auto"/>
            <w:tcBorders>
              <w:top w:val="nil"/>
              <w:left w:val="nil"/>
              <w:bottom w:val="single" w:sz="4" w:space="0" w:color="auto"/>
              <w:right w:val="single" w:sz="4" w:space="0" w:color="auto"/>
            </w:tcBorders>
            <w:shd w:val="clear" w:color="auto" w:fill="auto"/>
            <w:noWrap/>
            <w:vAlign w:val="bottom"/>
            <w:hideMark/>
          </w:tcPr>
          <w:p w:rsidR="00EF77B0" w:rsidRPr="0050420E" w:rsidRDefault="00EF77B0" w:rsidP="008D149B">
            <w:pPr>
              <w:spacing w:after="0" w:line="240" w:lineRule="auto"/>
              <w:jc w:val="center"/>
              <w:rPr>
                <w:rFonts w:ascii="Calibri" w:eastAsia="Times New Roman" w:hAnsi="Calibri" w:cs="Calibri"/>
              </w:rPr>
            </w:pPr>
          </w:p>
        </w:tc>
        <w:tc>
          <w:tcPr>
            <w:tcW w:w="856" w:type="dxa"/>
            <w:tcBorders>
              <w:top w:val="nil"/>
              <w:left w:val="nil"/>
              <w:bottom w:val="single" w:sz="4" w:space="0" w:color="auto"/>
              <w:right w:val="single" w:sz="4" w:space="0" w:color="auto"/>
            </w:tcBorders>
            <w:shd w:val="clear" w:color="auto" w:fill="auto"/>
            <w:noWrap/>
            <w:vAlign w:val="bottom"/>
            <w:hideMark/>
          </w:tcPr>
          <w:p w:rsidR="00EF77B0" w:rsidRPr="0050420E" w:rsidRDefault="00EF77B0" w:rsidP="008D149B">
            <w:pPr>
              <w:spacing w:after="0" w:line="240" w:lineRule="auto"/>
              <w:jc w:val="center"/>
              <w:rPr>
                <w:rFonts w:ascii="Calibri" w:eastAsia="Times New Roman" w:hAnsi="Calibri" w:cs="Calibri"/>
              </w:rPr>
            </w:pPr>
          </w:p>
        </w:tc>
        <w:tc>
          <w:tcPr>
            <w:tcW w:w="946" w:type="dxa"/>
            <w:tcBorders>
              <w:top w:val="nil"/>
              <w:left w:val="nil"/>
              <w:bottom w:val="single" w:sz="4" w:space="0" w:color="auto"/>
              <w:right w:val="single" w:sz="4" w:space="0" w:color="auto"/>
            </w:tcBorders>
            <w:shd w:val="clear" w:color="auto" w:fill="auto"/>
            <w:noWrap/>
            <w:vAlign w:val="bottom"/>
            <w:hideMark/>
          </w:tcPr>
          <w:p w:rsidR="00EF77B0" w:rsidRPr="0050420E" w:rsidRDefault="00EF77B0" w:rsidP="008D149B">
            <w:pPr>
              <w:spacing w:after="0" w:line="240" w:lineRule="auto"/>
              <w:jc w:val="center"/>
              <w:rPr>
                <w:rFonts w:ascii="Calibri" w:eastAsia="Times New Roman" w:hAnsi="Calibri" w:cs="Calibri"/>
              </w:rPr>
            </w:pPr>
          </w:p>
        </w:tc>
        <w:tc>
          <w:tcPr>
            <w:tcW w:w="0" w:type="auto"/>
            <w:tcBorders>
              <w:top w:val="nil"/>
              <w:left w:val="nil"/>
              <w:bottom w:val="single" w:sz="4" w:space="0" w:color="auto"/>
              <w:right w:val="single" w:sz="4" w:space="0" w:color="auto"/>
            </w:tcBorders>
            <w:shd w:val="clear" w:color="auto" w:fill="auto"/>
            <w:noWrap/>
            <w:vAlign w:val="bottom"/>
            <w:hideMark/>
          </w:tcPr>
          <w:p w:rsidR="00EF77B0" w:rsidRPr="0050420E" w:rsidRDefault="00EF77B0" w:rsidP="008D149B">
            <w:pPr>
              <w:spacing w:after="0" w:line="240" w:lineRule="auto"/>
              <w:jc w:val="center"/>
              <w:rPr>
                <w:rFonts w:ascii="Calibri" w:eastAsia="Times New Roman" w:hAnsi="Calibri" w:cs="Calibri"/>
              </w:rPr>
            </w:pPr>
            <w:r w:rsidRPr="0050420E">
              <w:rPr>
                <w:rFonts w:ascii="Calibri" w:eastAsia="Times New Roman" w:hAnsi="Calibri" w:cs="Calibri"/>
              </w:rPr>
              <w:t>19.06</w:t>
            </w:r>
          </w:p>
        </w:tc>
        <w:tc>
          <w:tcPr>
            <w:tcW w:w="0" w:type="auto"/>
            <w:tcBorders>
              <w:top w:val="nil"/>
              <w:left w:val="nil"/>
              <w:bottom w:val="single" w:sz="4" w:space="0" w:color="auto"/>
              <w:right w:val="single" w:sz="4" w:space="0" w:color="auto"/>
            </w:tcBorders>
            <w:shd w:val="clear" w:color="auto" w:fill="auto"/>
            <w:noWrap/>
            <w:vAlign w:val="bottom"/>
            <w:hideMark/>
          </w:tcPr>
          <w:p w:rsidR="00EF77B0" w:rsidRPr="0050420E" w:rsidRDefault="00EF77B0" w:rsidP="008D149B">
            <w:pPr>
              <w:spacing w:after="0" w:line="240" w:lineRule="auto"/>
              <w:jc w:val="center"/>
              <w:rPr>
                <w:rFonts w:ascii="Calibri" w:eastAsia="Times New Roman" w:hAnsi="Calibri" w:cs="Calibri"/>
              </w:rPr>
            </w:pPr>
            <w:r w:rsidRPr="0050420E">
              <w:rPr>
                <w:rFonts w:ascii="Calibri" w:eastAsia="Times New Roman" w:hAnsi="Calibri" w:cs="Calibri"/>
              </w:rPr>
              <w:t>21.59</w:t>
            </w:r>
          </w:p>
        </w:tc>
      </w:tr>
      <w:tr w:rsidR="00EF77B0" w:rsidRPr="00455C4D" w:rsidTr="00B16D72">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EF77B0" w:rsidRPr="00455C4D" w:rsidRDefault="00EF77B0" w:rsidP="00B16D72">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F77B0" w:rsidRPr="0050420E" w:rsidRDefault="00EF77B0" w:rsidP="008D149B">
            <w:pPr>
              <w:spacing w:after="0" w:line="240" w:lineRule="auto"/>
              <w:jc w:val="center"/>
              <w:rPr>
                <w:rFonts w:ascii="Calibri" w:eastAsia="Times New Roman" w:hAnsi="Calibri" w:cs="Calibri"/>
              </w:rPr>
            </w:pPr>
            <w:r w:rsidRPr="0050420E">
              <w:rPr>
                <w:rFonts w:ascii="Calibri" w:eastAsia="Times New Roman" w:hAnsi="Calibri" w:cs="Calibri"/>
              </w:rPr>
              <w:t>97.81</w:t>
            </w:r>
          </w:p>
        </w:tc>
        <w:tc>
          <w:tcPr>
            <w:tcW w:w="0" w:type="auto"/>
            <w:tcBorders>
              <w:top w:val="nil"/>
              <w:left w:val="nil"/>
              <w:bottom w:val="single" w:sz="4" w:space="0" w:color="auto"/>
              <w:right w:val="single" w:sz="4" w:space="0" w:color="auto"/>
            </w:tcBorders>
            <w:shd w:val="clear" w:color="auto" w:fill="auto"/>
            <w:noWrap/>
            <w:vAlign w:val="bottom"/>
            <w:hideMark/>
          </w:tcPr>
          <w:p w:rsidR="00EF77B0" w:rsidRPr="0050420E" w:rsidRDefault="00EF77B0" w:rsidP="008D149B">
            <w:pPr>
              <w:spacing w:after="0" w:line="240" w:lineRule="auto"/>
              <w:jc w:val="center"/>
              <w:rPr>
                <w:rFonts w:ascii="Calibri" w:eastAsia="Times New Roman" w:hAnsi="Calibri" w:cs="Calibri"/>
              </w:rPr>
            </w:pPr>
          </w:p>
        </w:tc>
        <w:tc>
          <w:tcPr>
            <w:tcW w:w="856" w:type="dxa"/>
            <w:tcBorders>
              <w:top w:val="nil"/>
              <w:left w:val="nil"/>
              <w:bottom w:val="single" w:sz="4" w:space="0" w:color="auto"/>
              <w:right w:val="single" w:sz="4" w:space="0" w:color="auto"/>
            </w:tcBorders>
            <w:shd w:val="clear" w:color="auto" w:fill="auto"/>
            <w:noWrap/>
            <w:vAlign w:val="bottom"/>
            <w:hideMark/>
          </w:tcPr>
          <w:p w:rsidR="00EF77B0" w:rsidRPr="0050420E" w:rsidRDefault="00EF77B0" w:rsidP="008D149B">
            <w:pPr>
              <w:spacing w:after="0" w:line="240" w:lineRule="auto"/>
              <w:jc w:val="center"/>
              <w:rPr>
                <w:rFonts w:ascii="Calibri" w:eastAsia="Times New Roman" w:hAnsi="Calibri" w:cs="Calibri"/>
              </w:rPr>
            </w:pPr>
          </w:p>
        </w:tc>
        <w:tc>
          <w:tcPr>
            <w:tcW w:w="946" w:type="dxa"/>
            <w:tcBorders>
              <w:top w:val="nil"/>
              <w:left w:val="nil"/>
              <w:bottom w:val="single" w:sz="4" w:space="0" w:color="auto"/>
              <w:right w:val="single" w:sz="4" w:space="0" w:color="auto"/>
            </w:tcBorders>
            <w:shd w:val="clear" w:color="auto" w:fill="auto"/>
            <w:noWrap/>
            <w:vAlign w:val="bottom"/>
            <w:hideMark/>
          </w:tcPr>
          <w:p w:rsidR="00EF77B0" w:rsidRPr="0050420E" w:rsidRDefault="00EF77B0" w:rsidP="008D149B">
            <w:pPr>
              <w:spacing w:after="0" w:line="240" w:lineRule="auto"/>
              <w:jc w:val="center"/>
              <w:rPr>
                <w:rFonts w:ascii="Calibri" w:eastAsia="Times New Roman" w:hAnsi="Calibri" w:cs="Calibri"/>
              </w:rPr>
            </w:pPr>
          </w:p>
        </w:tc>
        <w:tc>
          <w:tcPr>
            <w:tcW w:w="0" w:type="auto"/>
            <w:tcBorders>
              <w:top w:val="nil"/>
              <w:left w:val="nil"/>
              <w:bottom w:val="single" w:sz="4" w:space="0" w:color="auto"/>
              <w:right w:val="single" w:sz="4" w:space="0" w:color="auto"/>
            </w:tcBorders>
            <w:shd w:val="clear" w:color="auto" w:fill="auto"/>
            <w:noWrap/>
            <w:vAlign w:val="bottom"/>
            <w:hideMark/>
          </w:tcPr>
          <w:p w:rsidR="00EF77B0" w:rsidRPr="0050420E" w:rsidRDefault="00EF77B0" w:rsidP="008D149B">
            <w:pPr>
              <w:spacing w:after="0" w:line="240" w:lineRule="auto"/>
              <w:jc w:val="center"/>
              <w:rPr>
                <w:rFonts w:ascii="Calibri" w:eastAsia="Times New Roman" w:hAnsi="Calibri" w:cs="Calibri"/>
              </w:rPr>
            </w:pPr>
            <w:r w:rsidRPr="0050420E">
              <w:rPr>
                <w:rFonts w:ascii="Calibri" w:eastAsia="Times New Roman" w:hAnsi="Calibri" w:cs="Calibri"/>
              </w:rPr>
              <w:t>86.03</w:t>
            </w:r>
          </w:p>
        </w:tc>
        <w:tc>
          <w:tcPr>
            <w:tcW w:w="0" w:type="auto"/>
            <w:tcBorders>
              <w:top w:val="nil"/>
              <w:left w:val="nil"/>
              <w:bottom w:val="single" w:sz="4" w:space="0" w:color="auto"/>
              <w:right w:val="single" w:sz="4" w:space="0" w:color="auto"/>
            </w:tcBorders>
            <w:shd w:val="clear" w:color="auto" w:fill="auto"/>
            <w:noWrap/>
            <w:vAlign w:val="bottom"/>
            <w:hideMark/>
          </w:tcPr>
          <w:p w:rsidR="00EF77B0" w:rsidRPr="0050420E" w:rsidRDefault="00EF77B0" w:rsidP="008D149B">
            <w:pPr>
              <w:spacing w:after="0" w:line="240" w:lineRule="auto"/>
              <w:jc w:val="center"/>
              <w:rPr>
                <w:rFonts w:ascii="Calibri" w:eastAsia="Times New Roman" w:hAnsi="Calibri" w:cs="Calibri"/>
              </w:rPr>
            </w:pPr>
            <w:r w:rsidRPr="0050420E">
              <w:rPr>
                <w:rFonts w:ascii="Calibri" w:eastAsia="Times New Roman" w:hAnsi="Calibri" w:cs="Calibri"/>
              </w:rPr>
              <w:t>86.58</w:t>
            </w:r>
          </w:p>
        </w:tc>
      </w:tr>
      <w:tr w:rsidR="00EF77B0" w:rsidRPr="00455C4D" w:rsidTr="00B16D72">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77B0" w:rsidRPr="00455C4D" w:rsidRDefault="00EF77B0" w:rsidP="00B16D72">
            <w:pPr>
              <w:spacing w:after="0" w:line="240" w:lineRule="auto"/>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 xml:space="preserve"> preconizat 2023</w:t>
            </w:r>
          </w:p>
        </w:tc>
        <w:tc>
          <w:tcPr>
            <w:tcW w:w="0" w:type="auto"/>
            <w:tcBorders>
              <w:top w:val="nil"/>
              <w:left w:val="nil"/>
              <w:bottom w:val="single" w:sz="4" w:space="0" w:color="auto"/>
              <w:right w:val="single" w:sz="4" w:space="0" w:color="auto"/>
            </w:tcBorders>
            <w:shd w:val="clear" w:color="auto" w:fill="auto"/>
            <w:noWrap/>
            <w:vAlign w:val="bottom"/>
            <w:hideMark/>
          </w:tcPr>
          <w:p w:rsidR="00EF77B0" w:rsidRPr="0050420E" w:rsidRDefault="00EF77B0" w:rsidP="008D149B">
            <w:pPr>
              <w:spacing w:after="0" w:line="240" w:lineRule="auto"/>
              <w:jc w:val="center"/>
              <w:rPr>
                <w:rFonts w:ascii="Calibri" w:eastAsia="Times New Roman" w:hAnsi="Calibri" w:cs="Calibri"/>
              </w:rPr>
            </w:pPr>
            <w:r w:rsidRPr="0050420E">
              <w:rPr>
                <w:rFonts w:ascii="Calibri" w:hAnsi="Calibri" w:cs="Calibri"/>
                <w:sz w:val="20"/>
                <w:szCs w:val="20"/>
                <w:lang w:val="ro-RO"/>
              </w:rPr>
              <w:t>23.46</w:t>
            </w:r>
          </w:p>
        </w:tc>
        <w:tc>
          <w:tcPr>
            <w:tcW w:w="0" w:type="auto"/>
            <w:tcBorders>
              <w:top w:val="nil"/>
              <w:left w:val="nil"/>
              <w:bottom w:val="single" w:sz="4" w:space="0" w:color="auto"/>
              <w:right w:val="single" w:sz="4" w:space="0" w:color="auto"/>
            </w:tcBorders>
            <w:shd w:val="clear" w:color="auto" w:fill="auto"/>
            <w:noWrap/>
            <w:vAlign w:val="bottom"/>
            <w:hideMark/>
          </w:tcPr>
          <w:p w:rsidR="00EF77B0" w:rsidRPr="0050420E" w:rsidRDefault="00EF77B0" w:rsidP="008D149B">
            <w:pPr>
              <w:spacing w:after="0" w:line="240" w:lineRule="auto"/>
              <w:jc w:val="center"/>
              <w:rPr>
                <w:rFonts w:ascii="Calibri" w:eastAsia="Times New Roman" w:hAnsi="Calibri" w:cs="Calibri"/>
              </w:rPr>
            </w:pPr>
          </w:p>
        </w:tc>
        <w:tc>
          <w:tcPr>
            <w:tcW w:w="856" w:type="dxa"/>
            <w:tcBorders>
              <w:top w:val="nil"/>
              <w:left w:val="nil"/>
              <w:bottom w:val="single" w:sz="4" w:space="0" w:color="auto"/>
              <w:right w:val="single" w:sz="4" w:space="0" w:color="auto"/>
            </w:tcBorders>
            <w:shd w:val="clear" w:color="auto" w:fill="auto"/>
            <w:noWrap/>
            <w:vAlign w:val="bottom"/>
            <w:hideMark/>
          </w:tcPr>
          <w:p w:rsidR="00EF77B0" w:rsidRPr="0050420E" w:rsidRDefault="00EF77B0" w:rsidP="008D149B">
            <w:pPr>
              <w:spacing w:after="0" w:line="240" w:lineRule="auto"/>
              <w:jc w:val="center"/>
              <w:rPr>
                <w:rFonts w:ascii="Calibri" w:eastAsia="Times New Roman" w:hAnsi="Calibri" w:cs="Calibri"/>
              </w:rPr>
            </w:pPr>
          </w:p>
        </w:tc>
        <w:tc>
          <w:tcPr>
            <w:tcW w:w="946" w:type="dxa"/>
            <w:tcBorders>
              <w:top w:val="nil"/>
              <w:left w:val="nil"/>
              <w:bottom w:val="single" w:sz="4" w:space="0" w:color="auto"/>
              <w:right w:val="single" w:sz="4" w:space="0" w:color="auto"/>
            </w:tcBorders>
            <w:shd w:val="clear" w:color="auto" w:fill="auto"/>
            <w:noWrap/>
            <w:vAlign w:val="bottom"/>
            <w:hideMark/>
          </w:tcPr>
          <w:p w:rsidR="00EF77B0" w:rsidRPr="0050420E" w:rsidRDefault="00EF77B0" w:rsidP="008D149B">
            <w:pPr>
              <w:spacing w:after="0" w:line="240" w:lineRule="auto"/>
              <w:jc w:val="center"/>
              <w:rPr>
                <w:rFonts w:ascii="Calibri" w:eastAsia="Times New Roman" w:hAnsi="Calibri" w:cs="Calibri"/>
              </w:rPr>
            </w:pPr>
          </w:p>
        </w:tc>
        <w:tc>
          <w:tcPr>
            <w:tcW w:w="0" w:type="auto"/>
            <w:tcBorders>
              <w:top w:val="nil"/>
              <w:left w:val="nil"/>
              <w:bottom w:val="single" w:sz="4" w:space="0" w:color="auto"/>
              <w:right w:val="single" w:sz="4" w:space="0" w:color="auto"/>
            </w:tcBorders>
            <w:shd w:val="clear" w:color="auto" w:fill="auto"/>
            <w:noWrap/>
            <w:vAlign w:val="bottom"/>
            <w:hideMark/>
          </w:tcPr>
          <w:p w:rsidR="00EF77B0" w:rsidRPr="0050420E" w:rsidRDefault="00EF77B0" w:rsidP="008D149B">
            <w:pPr>
              <w:spacing w:after="0" w:line="240" w:lineRule="auto"/>
              <w:jc w:val="center"/>
              <w:rPr>
                <w:rFonts w:ascii="Calibri" w:eastAsia="Times New Roman" w:hAnsi="Calibri" w:cs="Calibri"/>
              </w:rPr>
            </w:pPr>
            <w:r w:rsidRPr="0050420E">
              <w:rPr>
                <w:rFonts w:ascii="Calibri" w:hAnsi="Calibri" w:cs="Calibri"/>
                <w:sz w:val="20"/>
                <w:szCs w:val="20"/>
                <w:lang w:val="ro-RO"/>
              </w:rPr>
              <w:t>22.65</w:t>
            </w:r>
          </w:p>
        </w:tc>
        <w:tc>
          <w:tcPr>
            <w:tcW w:w="0" w:type="auto"/>
            <w:tcBorders>
              <w:top w:val="nil"/>
              <w:left w:val="nil"/>
              <w:bottom w:val="single" w:sz="4" w:space="0" w:color="auto"/>
              <w:right w:val="single" w:sz="4" w:space="0" w:color="auto"/>
            </w:tcBorders>
            <w:shd w:val="clear" w:color="auto" w:fill="auto"/>
            <w:noWrap/>
            <w:vAlign w:val="bottom"/>
            <w:hideMark/>
          </w:tcPr>
          <w:p w:rsidR="00EF77B0" w:rsidRPr="0050420E" w:rsidRDefault="00EF77B0" w:rsidP="008D149B">
            <w:pPr>
              <w:spacing w:after="0" w:line="240" w:lineRule="auto"/>
              <w:jc w:val="center"/>
              <w:rPr>
                <w:rFonts w:ascii="Calibri" w:eastAsia="Times New Roman" w:hAnsi="Calibri" w:cs="Calibri"/>
              </w:rPr>
            </w:pPr>
            <w:r w:rsidRPr="0050420E">
              <w:rPr>
                <w:rFonts w:ascii="Calibri" w:hAnsi="Calibri" w:cs="Calibri"/>
                <w:sz w:val="20"/>
                <w:szCs w:val="20"/>
                <w:lang w:val="ro-RO"/>
              </w:rPr>
              <w:t>25.36</w:t>
            </w:r>
          </w:p>
        </w:tc>
      </w:tr>
      <w:tr w:rsidR="00EF77B0" w:rsidRPr="00455C4D" w:rsidTr="00B16D72">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77B0" w:rsidRPr="00455C4D" w:rsidRDefault="00EF77B0" w:rsidP="00B16D72">
            <w:pPr>
              <w:spacing w:after="0" w:line="240" w:lineRule="auto"/>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VL</w:t>
            </w:r>
          </w:p>
        </w:tc>
        <w:tc>
          <w:tcPr>
            <w:tcW w:w="0" w:type="auto"/>
            <w:tcBorders>
              <w:top w:val="nil"/>
              <w:left w:val="nil"/>
              <w:bottom w:val="single" w:sz="4" w:space="0" w:color="auto"/>
              <w:right w:val="single" w:sz="4" w:space="0" w:color="auto"/>
            </w:tcBorders>
            <w:shd w:val="clear" w:color="auto" w:fill="auto"/>
            <w:noWrap/>
            <w:vAlign w:val="bottom"/>
            <w:hideMark/>
          </w:tcPr>
          <w:p w:rsidR="00EF77B0" w:rsidRPr="00455C4D" w:rsidRDefault="00EF77B0"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c>
          <w:tcPr>
            <w:tcW w:w="0" w:type="auto"/>
            <w:tcBorders>
              <w:top w:val="nil"/>
              <w:left w:val="nil"/>
              <w:bottom w:val="single" w:sz="4" w:space="0" w:color="auto"/>
              <w:right w:val="single" w:sz="4" w:space="0" w:color="auto"/>
            </w:tcBorders>
            <w:shd w:val="clear" w:color="auto" w:fill="auto"/>
            <w:noWrap/>
            <w:vAlign w:val="bottom"/>
            <w:hideMark/>
          </w:tcPr>
          <w:p w:rsidR="00EF77B0" w:rsidRPr="00455C4D" w:rsidRDefault="00EF77B0" w:rsidP="008D149B">
            <w:pPr>
              <w:spacing w:after="0" w:line="240" w:lineRule="auto"/>
              <w:jc w:val="center"/>
              <w:rPr>
                <w:rFonts w:ascii="Calibri" w:eastAsia="Times New Roman" w:hAnsi="Calibri" w:cs="Calibri"/>
                <w:color w:val="000000"/>
              </w:rPr>
            </w:pPr>
          </w:p>
        </w:tc>
        <w:tc>
          <w:tcPr>
            <w:tcW w:w="856" w:type="dxa"/>
            <w:tcBorders>
              <w:top w:val="nil"/>
              <w:left w:val="nil"/>
              <w:bottom w:val="single" w:sz="4" w:space="0" w:color="auto"/>
              <w:right w:val="single" w:sz="4" w:space="0" w:color="auto"/>
            </w:tcBorders>
            <w:shd w:val="clear" w:color="auto" w:fill="auto"/>
            <w:noWrap/>
            <w:vAlign w:val="bottom"/>
            <w:hideMark/>
          </w:tcPr>
          <w:p w:rsidR="00EF77B0" w:rsidRPr="00455C4D" w:rsidRDefault="00EF77B0" w:rsidP="008D149B">
            <w:pPr>
              <w:spacing w:after="0" w:line="240" w:lineRule="auto"/>
              <w:jc w:val="center"/>
              <w:rPr>
                <w:rFonts w:ascii="Calibri" w:eastAsia="Times New Roman" w:hAnsi="Calibri" w:cs="Calibri"/>
                <w:color w:val="000000"/>
              </w:rPr>
            </w:pPr>
          </w:p>
        </w:tc>
        <w:tc>
          <w:tcPr>
            <w:tcW w:w="946" w:type="dxa"/>
            <w:tcBorders>
              <w:top w:val="nil"/>
              <w:left w:val="nil"/>
              <w:bottom w:val="single" w:sz="4" w:space="0" w:color="auto"/>
              <w:right w:val="single" w:sz="4" w:space="0" w:color="auto"/>
            </w:tcBorders>
            <w:shd w:val="clear" w:color="auto" w:fill="auto"/>
            <w:noWrap/>
            <w:vAlign w:val="bottom"/>
            <w:hideMark/>
          </w:tcPr>
          <w:p w:rsidR="00EF77B0" w:rsidRPr="00455C4D" w:rsidRDefault="00EF77B0" w:rsidP="008D149B">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F77B0" w:rsidRPr="00455C4D" w:rsidRDefault="00EF77B0"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c>
          <w:tcPr>
            <w:tcW w:w="0" w:type="auto"/>
            <w:tcBorders>
              <w:top w:val="nil"/>
              <w:left w:val="nil"/>
              <w:bottom w:val="single" w:sz="4" w:space="0" w:color="auto"/>
              <w:right w:val="single" w:sz="4" w:space="0" w:color="auto"/>
            </w:tcBorders>
            <w:shd w:val="clear" w:color="auto" w:fill="auto"/>
            <w:noWrap/>
            <w:vAlign w:val="bottom"/>
            <w:hideMark/>
          </w:tcPr>
          <w:p w:rsidR="00EF77B0" w:rsidRPr="00455C4D" w:rsidRDefault="00EF77B0" w:rsidP="008D149B">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r>
    </w:tbl>
    <w:p w:rsidR="002235A7" w:rsidRPr="00ED2CC4" w:rsidRDefault="002235A7" w:rsidP="00D73C03">
      <w:pPr>
        <w:spacing w:after="0" w:line="240" w:lineRule="auto"/>
        <w:rPr>
          <w:rFonts w:ascii="Times New Roman" w:hAnsi="Times New Roman" w:cs="Times New Roman"/>
          <w:color w:val="A6A6A6" w:themeColor="background1" w:themeShade="A6"/>
          <w:sz w:val="28"/>
          <w:szCs w:val="28"/>
          <w:lang w:val="ro-RO"/>
        </w:rPr>
      </w:pPr>
    </w:p>
    <w:p w:rsidR="00E14369" w:rsidRDefault="00E14369" w:rsidP="00D73C03">
      <w:pPr>
        <w:spacing w:after="0" w:line="240" w:lineRule="auto"/>
        <w:rPr>
          <w:rFonts w:ascii="Times New Roman" w:hAnsi="Times New Roman" w:cs="Times New Roman"/>
          <w:i/>
          <w:color w:val="A6A6A6" w:themeColor="background1" w:themeShade="A6"/>
          <w:sz w:val="28"/>
          <w:szCs w:val="28"/>
          <w:lang w:val="ro-RO"/>
        </w:rPr>
      </w:pPr>
      <w:bookmarkStart w:id="13" w:name="_Toc272068"/>
    </w:p>
    <w:p w:rsidR="00E82EEA" w:rsidRDefault="00325A9D" w:rsidP="00E82EEA">
      <w:pPr>
        <w:spacing w:after="0" w:line="240" w:lineRule="auto"/>
        <w:rPr>
          <w:rFonts w:ascii="Times New Roman" w:hAnsi="Times New Roman" w:cs="Times New Roman"/>
          <w:b/>
          <w:sz w:val="28"/>
          <w:szCs w:val="28"/>
          <w:lang w:val="ro-RO"/>
        </w:rPr>
      </w:pPr>
      <w:r w:rsidRPr="00325A9D">
        <w:rPr>
          <w:rFonts w:ascii="Times New Roman" w:hAnsi="Times New Roman" w:cs="Times New Roman"/>
          <w:b/>
          <w:noProof/>
          <w:sz w:val="28"/>
          <w:szCs w:val="28"/>
          <w:lang w:val="ro-RO" w:eastAsia="ro-RO"/>
        </w:rPr>
        <w:lastRenderedPageBreak/>
        <w:drawing>
          <wp:inline distT="0" distB="0" distL="0" distR="0">
            <wp:extent cx="5732145" cy="4238480"/>
            <wp:effectExtent l="19050" t="0" r="2095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2EEA" w:rsidRPr="00F55959" w:rsidRDefault="00E82EEA" w:rsidP="00E82EEA">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Figura</w:t>
      </w:r>
      <w:r w:rsidRPr="00F55959">
        <w:rPr>
          <w:rFonts w:ascii="Times New Roman" w:hAnsi="Times New Roman" w:cs="Times New Roman"/>
          <w:b/>
          <w:sz w:val="28"/>
          <w:szCs w:val="28"/>
          <w:lang w:val="ro-RO"/>
        </w:rPr>
        <w:t xml:space="preserve"> nr. 4</w:t>
      </w:r>
    </w:p>
    <w:p w:rsidR="00E82EEA" w:rsidRDefault="00E82EEA" w:rsidP="00E82EEA">
      <w:pPr>
        <w:spacing w:after="0" w:line="240" w:lineRule="auto"/>
        <w:rPr>
          <w:rFonts w:ascii="Times New Roman" w:hAnsi="Times New Roman" w:cs="Times New Roman"/>
          <w:color w:val="A6A6A6" w:themeColor="background1" w:themeShade="A6"/>
          <w:sz w:val="28"/>
          <w:szCs w:val="28"/>
          <w:lang w:val="ro-RO"/>
        </w:rPr>
      </w:pPr>
      <w:r>
        <w:rPr>
          <w:rFonts w:ascii="Times New Roman" w:hAnsi="Times New Roman" w:cs="Times New Roman"/>
          <w:sz w:val="28"/>
          <w:szCs w:val="28"/>
          <w:lang w:val="ro-RO"/>
        </w:rPr>
        <w:t>Evoluția concentrației medii anuale pentru PM</w:t>
      </w:r>
      <w:r>
        <w:rPr>
          <w:rFonts w:ascii="Times New Roman" w:hAnsi="Times New Roman" w:cs="Times New Roman"/>
          <w:sz w:val="28"/>
          <w:szCs w:val="28"/>
          <w:vertAlign w:val="subscript"/>
          <w:lang w:val="ro-RO"/>
        </w:rPr>
        <w:t>2,5</w:t>
      </w:r>
      <w:r>
        <w:rPr>
          <w:rFonts w:ascii="Times New Roman" w:hAnsi="Times New Roman" w:cs="Times New Roman"/>
          <w:sz w:val="28"/>
          <w:szCs w:val="28"/>
          <w:lang w:val="ro-RO"/>
        </w:rPr>
        <w:t xml:space="preserve">, pentru perioada </w:t>
      </w:r>
      <w:r w:rsidRPr="0058372E">
        <w:rPr>
          <w:rFonts w:ascii="Times New Roman" w:hAnsi="Times New Roman" w:cs="Times New Roman"/>
          <w:sz w:val="28"/>
          <w:szCs w:val="28"/>
          <w:lang w:val="ro-RO"/>
        </w:rPr>
        <w:t xml:space="preserve">2010 </w:t>
      </w:r>
      <w:r w:rsidR="008139CF" w:rsidRPr="0058372E">
        <w:rPr>
          <w:rFonts w:ascii="Times New Roman" w:hAnsi="Times New Roman" w:cs="Times New Roman"/>
          <w:sz w:val="28"/>
          <w:szCs w:val="28"/>
          <w:lang w:val="ro-RO"/>
        </w:rPr>
        <w:t>–</w:t>
      </w:r>
      <w:r w:rsidRPr="0058372E">
        <w:rPr>
          <w:rFonts w:ascii="Times New Roman" w:hAnsi="Times New Roman" w:cs="Times New Roman"/>
          <w:sz w:val="28"/>
          <w:szCs w:val="28"/>
          <w:lang w:val="ro-RO"/>
        </w:rPr>
        <w:t xml:space="preserve"> </w:t>
      </w:r>
      <w:r w:rsidR="008139CF" w:rsidRPr="0058372E">
        <w:rPr>
          <w:rFonts w:ascii="Times New Roman" w:hAnsi="Times New Roman" w:cs="Times New Roman"/>
          <w:sz w:val="28"/>
          <w:szCs w:val="28"/>
          <w:lang w:val="ro-RO"/>
        </w:rPr>
        <w:t>2018</w:t>
      </w:r>
    </w:p>
    <w:p w:rsidR="008139CF" w:rsidRPr="00ED2CC4" w:rsidRDefault="008139CF" w:rsidP="00E82EEA">
      <w:pPr>
        <w:spacing w:after="0" w:line="240" w:lineRule="auto"/>
        <w:rPr>
          <w:rFonts w:ascii="Times New Roman" w:hAnsi="Times New Roman" w:cs="Times New Roman"/>
          <w:color w:val="A6A6A6" w:themeColor="background1" w:themeShade="A6"/>
          <w:sz w:val="28"/>
          <w:szCs w:val="28"/>
          <w:lang w:val="ro-RO"/>
        </w:rPr>
      </w:pPr>
    </w:p>
    <w:p w:rsidR="006552D8" w:rsidRPr="00A2754E" w:rsidRDefault="006552D8" w:rsidP="006552D8">
      <w:pPr>
        <w:pStyle w:val="Heading3"/>
        <w:rPr>
          <w:lang w:val="ro-RO"/>
        </w:rPr>
      </w:pPr>
      <w:r w:rsidRPr="00A2754E">
        <w:rPr>
          <w:lang w:val="ro-RO"/>
        </w:rPr>
        <w:t>Benzen C6H6</w:t>
      </w:r>
    </w:p>
    <w:p w:rsidR="006552D8" w:rsidRDefault="006552D8" w:rsidP="006552D8">
      <w:pPr>
        <w:pStyle w:val="Heading4"/>
        <w:rPr>
          <w:lang w:val="ro-RO"/>
        </w:rPr>
      </w:pPr>
      <w:r w:rsidRPr="00A2754E">
        <w:rPr>
          <w:lang w:val="ro-RO"/>
        </w:rPr>
        <w:t>Valorile concentra</w:t>
      </w:r>
      <w:r>
        <w:rPr>
          <w:lang w:val="ro-RO"/>
        </w:rPr>
        <w:t>ț</w:t>
      </w:r>
      <w:r w:rsidRPr="00A2754E">
        <w:rPr>
          <w:lang w:val="ro-RO"/>
        </w:rPr>
        <w:t>iei medii anuale pentru C6H6</w:t>
      </w:r>
    </w:p>
    <w:p w:rsidR="00E14369" w:rsidRDefault="00E14369" w:rsidP="00E14369">
      <w:pPr>
        <w:spacing w:after="0" w:line="240" w:lineRule="auto"/>
        <w:rPr>
          <w:rFonts w:ascii="Times New Roman" w:hAnsi="Times New Roman" w:cs="Times New Roman"/>
          <w:sz w:val="28"/>
          <w:szCs w:val="28"/>
          <w:lang w:val="ro-RO"/>
        </w:rPr>
      </w:pPr>
      <w:r w:rsidRPr="00E14369">
        <w:rPr>
          <w:rFonts w:ascii="Times New Roman" w:hAnsi="Times New Roman" w:cs="Times New Roman"/>
          <w:b/>
          <w:sz w:val="28"/>
          <w:szCs w:val="28"/>
          <w:lang w:val="ro-RO"/>
        </w:rPr>
        <w:t>Tabel nr. 10</w:t>
      </w:r>
      <w:r>
        <w:rPr>
          <w:rFonts w:ascii="Times New Roman" w:hAnsi="Times New Roman" w:cs="Times New Roman"/>
          <w:sz w:val="28"/>
          <w:szCs w:val="28"/>
          <w:lang w:val="ro-RO"/>
        </w:rPr>
        <w:t xml:space="preserve"> </w:t>
      </w:r>
    </w:p>
    <w:p w:rsidR="00E14369" w:rsidRPr="00965FAD" w:rsidRDefault="00E14369" w:rsidP="00E14369">
      <w:pPr>
        <w:spacing w:after="0" w:line="240" w:lineRule="auto"/>
        <w:rPr>
          <w:rFonts w:ascii="Times New Roman" w:hAnsi="Times New Roman" w:cs="Times New Roman"/>
          <w:color w:val="A6A6A6" w:themeColor="background1" w:themeShade="A6"/>
          <w:sz w:val="28"/>
          <w:szCs w:val="28"/>
          <w:lang w:val="ro-RO"/>
        </w:rPr>
      </w:pPr>
      <w:r w:rsidRPr="00965FAD">
        <w:rPr>
          <w:rFonts w:ascii="Times New Roman" w:hAnsi="Times New Roman" w:cs="Times New Roman"/>
          <w:sz w:val="28"/>
          <w:szCs w:val="28"/>
          <w:lang w:val="ro-RO"/>
        </w:rPr>
        <w:t>Valorile concentra</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iei medii anuale pentru C</w:t>
      </w:r>
      <w:r w:rsidRPr="00965FAD">
        <w:rPr>
          <w:rFonts w:ascii="Times New Roman" w:hAnsi="Times New Roman" w:cs="Times New Roman"/>
          <w:sz w:val="28"/>
          <w:szCs w:val="28"/>
          <w:vertAlign w:val="subscript"/>
          <w:lang w:val="ro-RO"/>
        </w:rPr>
        <w:t>6</w:t>
      </w:r>
      <w:r w:rsidRPr="00965FAD">
        <w:rPr>
          <w:rFonts w:ascii="Times New Roman" w:hAnsi="Times New Roman" w:cs="Times New Roman"/>
          <w:sz w:val="28"/>
          <w:szCs w:val="28"/>
          <w:lang w:val="ro-RO"/>
        </w:rPr>
        <w:t>H</w:t>
      </w:r>
      <w:r w:rsidRPr="00965FAD">
        <w:rPr>
          <w:rFonts w:ascii="Times New Roman" w:hAnsi="Times New Roman" w:cs="Times New Roman"/>
          <w:sz w:val="28"/>
          <w:szCs w:val="28"/>
          <w:vertAlign w:val="subscript"/>
          <w:lang w:val="ro-RO"/>
        </w:rPr>
        <w:t>6</w:t>
      </w:r>
      <w:r w:rsidRPr="00965FAD">
        <w:rPr>
          <w:rFonts w:ascii="Times New Roman" w:hAnsi="Times New Roman" w:cs="Times New Roman"/>
          <w:sz w:val="28"/>
          <w:szCs w:val="28"/>
          <w:lang w:val="ro-RO"/>
        </w:rPr>
        <w:t xml:space="preserve"> la sta</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iile automate de monitorizare a calită</w:t>
      </w:r>
      <w:r w:rsidR="00CD1937">
        <w:rPr>
          <w:rFonts w:ascii="Times New Roman" w:hAnsi="Times New Roman" w:cs="Times New Roman"/>
          <w:sz w:val="28"/>
          <w:szCs w:val="28"/>
          <w:lang w:val="ro-RO"/>
        </w:rPr>
        <w:t>ț</w:t>
      </w:r>
      <w:r w:rsidRPr="00965FAD">
        <w:rPr>
          <w:rFonts w:ascii="Times New Roman" w:hAnsi="Times New Roman" w:cs="Times New Roman"/>
          <w:sz w:val="28"/>
          <w:szCs w:val="28"/>
          <w:lang w:val="ro-RO"/>
        </w:rPr>
        <w:t xml:space="preserve">ii aerului din </w:t>
      </w:r>
      <w:r w:rsidR="0058372E" w:rsidRPr="0058372E">
        <w:rPr>
          <w:rFonts w:ascii="Times New Roman" w:hAnsi="Times New Roman" w:cs="Times New Roman"/>
          <w:sz w:val="28"/>
          <w:szCs w:val="28"/>
          <w:lang w:val="ro-RO"/>
        </w:rPr>
        <w:t>aglomerarea București, perioada 2007 - 2018.</w:t>
      </w:r>
    </w:p>
    <w:p w:rsidR="00E14369" w:rsidRPr="00D73C03" w:rsidRDefault="00E14369" w:rsidP="00D73C03">
      <w:pPr>
        <w:spacing w:after="0" w:line="240" w:lineRule="auto"/>
        <w:rPr>
          <w:rFonts w:ascii="Times New Roman" w:hAnsi="Times New Roman" w:cs="Times New Roman"/>
          <w:i/>
          <w:color w:val="A6A6A6" w:themeColor="background1" w:themeShade="A6"/>
          <w:sz w:val="28"/>
          <w:szCs w:val="28"/>
          <w:lang w:val="ro-RO"/>
        </w:rPr>
      </w:pPr>
    </w:p>
    <w:tbl>
      <w:tblPr>
        <w:tblW w:w="0" w:type="auto"/>
        <w:jc w:val="center"/>
        <w:tblLook w:val="04A0" w:firstRow="1" w:lastRow="0" w:firstColumn="1" w:lastColumn="0" w:noHBand="0" w:noVBand="1"/>
      </w:tblPr>
      <w:tblGrid>
        <w:gridCol w:w="1683"/>
        <w:gridCol w:w="740"/>
        <w:gridCol w:w="628"/>
        <w:gridCol w:w="740"/>
        <w:gridCol w:w="628"/>
        <w:gridCol w:w="718"/>
        <w:gridCol w:w="740"/>
      </w:tblGrid>
      <w:tr w:rsidR="008E3069" w:rsidRPr="00455C4D" w:rsidTr="00795FCD">
        <w:trPr>
          <w:trHeight w:val="300"/>
          <w:tblHeader/>
          <w:jc w:val="center"/>
        </w:trPr>
        <w:tc>
          <w:tcPr>
            <w:tcW w:w="0" w:type="auto"/>
            <w:vMerge w:val="restart"/>
            <w:tcBorders>
              <w:top w:val="single" w:sz="4" w:space="0" w:color="auto"/>
              <w:left w:val="single" w:sz="4" w:space="0" w:color="auto"/>
              <w:right w:val="single" w:sz="4" w:space="0" w:color="auto"/>
            </w:tcBorders>
            <w:shd w:val="clear" w:color="auto" w:fill="auto"/>
            <w:noWrap/>
            <w:vAlign w:val="bottom"/>
            <w:hideMark/>
          </w:tcPr>
          <w:bookmarkEnd w:id="13"/>
          <w:p w:rsidR="008E3069" w:rsidRPr="00455C4D" w:rsidRDefault="008E3069" w:rsidP="00795FCD">
            <w:pPr>
              <w:spacing w:after="0" w:line="240" w:lineRule="auto"/>
              <w:rPr>
                <w:rFonts w:ascii="Calibri" w:eastAsia="Times New Roman" w:hAnsi="Calibri" w:cs="Calibri"/>
                <w:color w:val="000000"/>
              </w:rPr>
            </w:pPr>
            <w:r w:rsidRPr="00455C4D">
              <w:rPr>
                <w:rFonts w:ascii="Calibri" w:eastAsia="Times New Roman" w:hAnsi="Calibri" w:cs="Calibri"/>
                <w:color w:val="000000"/>
              </w:rPr>
              <w:t> </w:t>
            </w:r>
          </w:p>
          <w:p w:rsidR="008E3069" w:rsidRPr="00455C4D" w:rsidRDefault="008E3069" w:rsidP="00795FCD">
            <w:pPr>
              <w:spacing w:after="0" w:line="240" w:lineRule="auto"/>
              <w:rPr>
                <w:rFonts w:ascii="Calibri" w:eastAsia="Times New Roman" w:hAnsi="Calibri" w:cs="Calibri"/>
                <w:color w:val="000000"/>
              </w:rPr>
            </w:pPr>
            <w:r w:rsidRPr="00455C4D">
              <w:rPr>
                <w:rFonts w:ascii="Calibri" w:eastAsia="Times New Roman" w:hAnsi="Calibri" w:cs="Calibri"/>
                <w:color w:val="000000"/>
              </w:rPr>
              <w:t> </w:t>
            </w:r>
          </w:p>
          <w:p w:rsidR="008E3069" w:rsidRPr="00455C4D" w:rsidRDefault="008E3069" w:rsidP="00795FCD">
            <w:pPr>
              <w:spacing w:after="0" w:line="240" w:lineRule="auto"/>
              <w:rPr>
                <w:rFonts w:ascii="Calibri" w:eastAsia="Times New Roman" w:hAnsi="Calibri" w:cs="Calibri"/>
                <w:color w:val="000000"/>
              </w:rPr>
            </w:pPr>
            <w:r w:rsidRPr="00455C4D">
              <w:rPr>
                <w:rFonts w:ascii="Calibri" w:eastAsia="Times New Roman" w:hAnsi="Calibri" w:cs="Calibri"/>
                <w:color w:val="000000"/>
              </w:rPr>
              <w:t> </w:t>
            </w:r>
          </w:p>
          <w:p w:rsidR="008E3069" w:rsidRPr="00455C4D" w:rsidRDefault="008E3069" w:rsidP="00795FCD">
            <w:pPr>
              <w:spacing w:after="0" w:line="240" w:lineRule="auto"/>
              <w:rPr>
                <w:rFonts w:ascii="Calibri" w:eastAsia="Times New Roman" w:hAnsi="Calibri" w:cs="Calibri"/>
                <w:color w:val="000000"/>
              </w:rPr>
            </w:pPr>
            <w:r w:rsidRPr="00455C4D">
              <w:rPr>
                <w:rFonts w:ascii="Calibri" w:eastAsia="Times New Roman" w:hAnsi="Calibri" w:cs="Calibri"/>
                <w:color w:val="000000"/>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8E3069" w:rsidRPr="00455C4D" w:rsidRDefault="008E3069" w:rsidP="00795FCD">
            <w:pPr>
              <w:spacing w:after="0" w:line="240" w:lineRule="auto"/>
              <w:jc w:val="center"/>
              <w:rPr>
                <w:rFonts w:ascii="Times New Roman" w:eastAsia="Times New Roman" w:hAnsi="Times New Roman" w:cs="Times New Roman"/>
                <w:b/>
                <w:bCs/>
                <w:color w:val="000000"/>
              </w:rPr>
            </w:pPr>
            <w:r w:rsidRPr="00455C4D">
              <w:rPr>
                <w:rFonts w:ascii="Times New Roman" w:eastAsia="Times New Roman" w:hAnsi="Times New Roman" w:cs="Times New Roman"/>
                <w:b/>
                <w:bCs/>
                <w:color w:val="000000"/>
              </w:rPr>
              <w:t>Statii de monitorizare</w:t>
            </w:r>
          </w:p>
        </w:tc>
      </w:tr>
      <w:tr w:rsidR="008E3069" w:rsidRPr="00455C4D" w:rsidTr="00795FCD">
        <w:trPr>
          <w:trHeight w:val="300"/>
          <w:tblHeader/>
          <w:jc w:val="center"/>
        </w:trPr>
        <w:tc>
          <w:tcPr>
            <w:tcW w:w="0" w:type="auto"/>
            <w:vMerge/>
            <w:tcBorders>
              <w:left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rPr>
                <w:rFonts w:ascii="Calibri" w:eastAsia="Times New Roman" w:hAnsi="Calibri" w:cs="Calibri"/>
                <w:color w:val="000000"/>
              </w:rPr>
            </w:pP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8E3069" w:rsidRPr="00455C4D" w:rsidRDefault="008E3069" w:rsidP="00795FC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Media anuală (μg/m3)</w:t>
            </w:r>
          </w:p>
        </w:tc>
      </w:tr>
      <w:tr w:rsidR="008E3069" w:rsidRPr="00455C4D" w:rsidTr="00795FCD">
        <w:trPr>
          <w:trHeight w:val="300"/>
          <w:tblHeader/>
          <w:jc w:val="center"/>
        </w:trPr>
        <w:tc>
          <w:tcPr>
            <w:tcW w:w="0" w:type="auto"/>
            <w:vMerge/>
            <w:tcBorders>
              <w:left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rPr>
                <w:rFonts w:ascii="Calibri" w:eastAsia="Times New Roman" w:hAnsi="Calibri" w:cs="Calibri"/>
                <w:color w:val="000000"/>
              </w:rPr>
            </w:pP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rsidR="008E3069" w:rsidRPr="00455C4D" w:rsidRDefault="008E3069" w:rsidP="00795FC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rPr>
              <w:t>Captura de date valide (%)</w:t>
            </w:r>
          </w:p>
        </w:tc>
      </w:tr>
      <w:tr w:rsidR="008E3069" w:rsidRPr="00455C4D" w:rsidTr="00795FCD">
        <w:trPr>
          <w:trHeight w:val="300"/>
          <w:tblHeader/>
          <w:jc w:val="center"/>
        </w:trPr>
        <w:tc>
          <w:tcPr>
            <w:tcW w:w="0" w:type="auto"/>
            <w:vMerge/>
            <w:tcBorders>
              <w:left w:val="single" w:sz="4" w:space="0" w:color="auto"/>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8E3069" w:rsidRPr="00455C4D" w:rsidRDefault="008E3069" w:rsidP="00795FCD">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B-1</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B-2</w:t>
            </w:r>
          </w:p>
        </w:tc>
        <w:tc>
          <w:tcPr>
            <w:tcW w:w="0" w:type="auto"/>
            <w:tcBorders>
              <w:top w:val="nil"/>
              <w:left w:val="nil"/>
              <w:bottom w:val="single" w:sz="4" w:space="0" w:color="auto"/>
              <w:right w:val="single" w:sz="4" w:space="0" w:color="auto"/>
            </w:tcBorders>
            <w:shd w:val="clear" w:color="auto" w:fill="auto"/>
            <w:vAlign w:val="center"/>
            <w:hideMark/>
          </w:tcPr>
          <w:p w:rsidR="008E3069" w:rsidRPr="00455C4D" w:rsidRDefault="008E3069" w:rsidP="00795FCD">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B-3</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B-4</w:t>
            </w:r>
          </w:p>
        </w:tc>
        <w:tc>
          <w:tcPr>
            <w:tcW w:w="0" w:type="auto"/>
            <w:tcBorders>
              <w:top w:val="nil"/>
              <w:left w:val="nil"/>
              <w:bottom w:val="single" w:sz="4" w:space="0" w:color="auto"/>
              <w:right w:val="single" w:sz="4" w:space="0" w:color="auto"/>
            </w:tcBorders>
            <w:shd w:val="clear" w:color="auto" w:fill="auto"/>
            <w:vAlign w:val="center"/>
            <w:hideMark/>
          </w:tcPr>
          <w:p w:rsidR="008E3069" w:rsidRPr="00455C4D" w:rsidRDefault="008E3069" w:rsidP="00795FCD">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B-5</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Times New Roman" w:eastAsia="Times New Roman" w:hAnsi="Times New Roman" w:cs="Times New Roman"/>
                <w:b/>
                <w:bCs/>
                <w:color w:val="A6A6A6" w:themeColor="background1" w:themeShade="A6"/>
              </w:rPr>
            </w:pPr>
            <w:r w:rsidRPr="00455C4D">
              <w:rPr>
                <w:rFonts w:ascii="Times New Roman" w:eastAsia="Times New Roman" w:hAnsi="Times New Roman" w:cs="Times New Roman"/>
                <w:b/>
                <w:bCs/>
                <w:color w:val="A6A6A6" w:themeColor="background1" w:themeShade="A6"/>
              </w:rPr>
              <w:t>B-6</w:t>
            </w:r>
          </w:p>
        </w:tc>
      </w:tr>
      <w:tr w:rsidR="008E3069" w:rsidRPr="00455C4D" w:rsidTr="00795FCD">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3069" w:rsidRPr="00455C4D" w:rsidRDefault="008E3069" w:rsidP="00795FC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2007</w:t>
            </w:r>
          </w:p>
        </w:tc>
        <w:tc>
          <w:tcPr>
            <w:tcW w:w="0" w:type="auto"/>
            <w:tcBorders>
              <w:top w:val="nil"/>
              <w:left w:val="nil"/>
              <w:bottom w:val="single" w:sz="4" w:space="0" w:color="auto"/>
              <w:right w:val="single" w:sz="4" w:space="0" w:color="auto"/>
            </w:tcBorders>
            <w:shd w:val="clear" w:color="auto" w:fill="auto"/>
            <w:noWrap/>
            <w:vAlign w:val="bottom"/>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711027" w:rsidRDefault="008E3069" w:rsidP="00795FCD">
            <w:pPr>
              <w:spacing w:after="0" w:line="240" w:lineRule="auto"/>
              <w:jc w:val="center"/>
              <w:rPr>
                <w:rFonts w:ascii="Calibri" w:eastAsia="Times New Roman" w:hAnsi="Calibri" w:cs="Calibri"/>
                <w: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r>
      <w:tr w:rsidR="008E3069" w:rsidRPr="00455C4D" w:rsidTr="00795FC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8E3069" w:rsidRPr="00455C4D" w:rsidRDefault="008E3069" w:rsidP="00795FC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r>
      <w:tr w:rsidR="008E3069" w:rsidRPr="00455C4D" w:rsidTr="00795FCD">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3069" w:rsidRPr="00455C4D" w:rsidRDefault="008E3069" w:rsidP="00795FC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2008</w:t>
            </w:r>
          </w:p>
        </w:tc>
        <w:tc>
          <w:tcPr>
            <w:tcW w:w="0" w:type="auto"/>
            <w:tcBorders>
              <w:top w:val="nil"/>
              <w:left w:val="nil"/>
              <w:bottom w:val="single" w:sz="4" w:space="0" w:color="auto"/>
              <w:right w:val="single" w:sz="4" w:space="0" w:color="auto"/>
            </w:tcBorders>
            <w:shd w:val="clear" w:color="auto" w:fill="auto"/>
            <w:noWrap/>
            <w:vAlign w:val="bottom"/>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8277A4" w:rsidRDefault="00A93B13" w:rsidP="00795FCD">
            <w:pPr>
              <w:spacing w:after="0" w:line="240" w:lineRule="auto"/>
              <w:jc w:val="center"/>
              <w:rPr>
                <w:rFonts w:ascii="Calibri" w:eastAsia="Times New Roman" w:hAnsi="Calibri" w:cs="Calibri"/>
                <w:i/>
                <w:color w:val="000000"/>
              </w:rPr>
            </w:pPr>
            <w:r w:rsidRPr="008277A4">
              <w:rPr>
                <w:rFonts w:ascii="Calibri" w:eastAsia="Times New Roman" w:hAnsi="Calibri" w:cs="Calibri"/>
                <w:i/>
                <w:color w:val="000000"/>
              </w:rPr>
              <w:t>(</w:t>
            </w:r>
            <w:r w:rsidR="00442897" w:rsidRPr="008277A4">
              <w:rPr>
                <w:rFonts w:ascii="Calibri" w:eastAsia="Times New Roman" w:hAnsi="Calibri" w:cs="Calibri"/>
                <w:i/>
                <w:color w:val="000000"/>
              </w:rPr>
              <w:t>4.8</w:t>
            </w:r>
            <w:r w:rsidRPr="008277A4">
              <w:rPr>
                <w:rFonts w:ascii="Calibri" w:eastAsia="Times New Roman" w:hAnsi="Calibri" w:cs="Calibri"/>
                <w:i/>
                <w:color w:val="000000"/>
              </w:rPr>
              <w:t>)</w:t>
            </w:r>
          </w:p>
        </w:tc>
      </w:tr>
      <w:tr w:rsidR="008E3069" w:rsidRPr="00455C4D" w:rsidTr="00795FC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8E3069" w:rsidRPr="00455C4D" w:rsidRDefault="008E3069" w:rsidP="00795FC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A93B13" w:rsidP="00795FCD">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A93B13" w:rsidP="00795FCD">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A93B13" w:rsidP="00795FCD">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A93B13" w:rsidP="00795FCD">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A93B13" w:rsidP="00795FCD">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A93B13" w:rsidP="00795FCD">
            <w:pPr>
              <w:spacing w:after="0" w:line="240" w:lineRule="auto"/>
              <w:jc w:val="center"/>
              <w:rPr>
                <w:rFonts w:ascii="Calibri" w:eastAsia="Times New Roman" w:hAnsi="Calibri" w:cs="Calibri"/>
                <w:color w:val="000000"/>
              </w:rPr>
            </w:pPr>
            <w:r w:rsidRPr="00A93B13">
              <w:rPr>
                <w:rFonts w:ascii="Calibri" w:eastAsia="Times New Roman" w:hAnsi="Calibri" w:cs="Calibri"/>
                <w:color w:val="000000"/>
              </w:rPr>
              <w:t>14.7</w:t>
            </w:r>
          </w:p>
        </w:tc>
      </w:tr>
      <w:tr w:rsidR="008E3069" w:rsidRPr="00455C4D" w:rsidTr="00795FCD">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3069" w:rsidRPr="00455C4D" w:rsidRDefault="008E3069" w:rsidP="00795FC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2009</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r>
      <w:tr w:rsidR="008E3069" w:rsidRPr="00455C4D" w:rsidTr="00795FC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8E3069" w:rsidRPr="00455C4D" w:rsidRDefault="008E3069" w:rsidP="00795FC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795FCD">
            <w:pPr>
              <w:spacing w:after="0" w:line="240" w:lineRule="auto"/>
              <w:jc w:val="center"/>
              <w:rPr>
                <w:rFonts w:ascii="Calibri" w:eastAsia="Times New Roman" w:hAnsi="Calibri" w:cs="Calibri"/>
                <w:color w:val="000000"/>
              </w:rPr>
            </w:pPr>
          </w:p>
        </w:tc>
      </w:tr>
      <w:tr w:rsidR="008E3069" w:rsidRPr="00455C4D" w:rsidTr="00795FCD">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3069" w:rsidRPr="00455C4D" w:rsidRDefault="008E3069" w:rsidP="00795FC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8F1A79" w:rsidRDefault="005A239A" w:rsidP="008F1A79">
            <w:pPr>
              <w:spacing w:after="0" w:line="240" w:lineRule="auto"/>
              <w:jc w:val="center"/>
              <w:rPr>
                <w:rFonts w:ascii="Calibri" w:eastAsia="Times New Roman" w:hAnsi="Calibri" w:cs="Calibri"/>
                <w:i/>
                <w:color w:val="000000"/>
              </w:rPr>
            </w:pPr>
            <w:r w:rsidRPr="008F1A79">
              <w:rPr>
                <w:rFonts w:ascii="Calibri" w:eastAsia="Times New Roman" w:hAnsi="Calibri" w:cs="Calibri"/>
                <w:i/>
                <w:color w:val="000000"/>
              </w:rPr>
              <w:t>(2.5)</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8F1A79" w:rsidRDefault="00B56791" w:rsidP="008F1A79">
            <w:pPr>
              <w:spacing w:after="0" w:line="240" w:lineRule="auto"/>
              <w:jc w:val="center"/>
              <w:rPr>
                <w:rFonts w:ascii="Calibri" w:eastAsia="Times New Roman" w:hAnsi="Calibri" w:cs="Calibri"/>
                <w:i/>
                <w:color w:val="000000"/>
              </w:rPr>
            </w:pPr>
            <w:r w:rsidRPr="008F1A79">
              <w:rPr>
                <w:rFonts w:ascii="Calibri" w:eastAsia="Times New Roman" w:hAnsi="Calibri" w:cs="Calibri"/>
                <w:i/>
                <w:color w:val="000000"/>
              </w:rPr>
              <w:t>(3.2)</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8F1A79" w:rsidRDefault="00B56791" w:rsidP="008F1A79">
            <w:pPr>
              <w:spacing w:after="0" w:line="240" w:lineRule="auto"/>
              <w:jc w:val="center"/>
              <w:rPr>
                <w:rFonts w:ascii="Calibri" w:eastAsia="Times New Roman" w:hAnsi="Calibri" w:cs="Calibri"/>
                <w:i/>
                <w:color w:val="000000"/>
              </w:rPr>
            </w:pPr>
            <w:r w:rsidRPr="008F1A79">
              <w:rPr>
                <w:rFonts w:ascii="Calibri" w:eastAsia="Times New Roman" w:hAnsi="Calibri" w:cs="Calibri"/>
                <w:i/>
                <w:color w:val="000000"/>
              </w:rPr>
              <w:t>(2.6)</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8F1A79" w:rsidRDefault="005A239A" w:rsidP="008F1A79">
            <w:pPr>
              <w:spacing w:after="0" w:line="240" w:lineRule="auto"/>
              <w:jc w:val="center"/>
              <w:rPr>
                <w:rFonts w:ascii="Calibri" w:eastAsia="Times New Roman" w:hAnsi="Calibri" w:cs="Calibri"/>
                <w:i/>
                <w:color w:val="000000"/>
              </w:rPr>
            </w:pPr>
            <w:r w:rsidRPr="008F1A79">
              <w:rPr>
                <w:rFonts w:ascii="Calibri" w:eastAsia="Times New Roman" w:hAnsi="Calibri" w:cs="Calibri"/>
                <w:i/>
                <w:color w:val="000000"/>
              </w:rPr>
              <w:t>(4.7)</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8F1A79" w:rsidRDefault="00B56791" w:rsidP="008F1A79">
            <w:pPr>
              <w:spacing w:after="0" w:line="240" w:lineRule="auto"/>
              <w:jc w:val="center"/>
              <w:rPr>
                <w:rFonts w:ascii="Calibri" w:eastAsia="Times New Roman" w:hAnsi="Calibri" w:cs="Calibri"/>
                <w:i/>
                <w:color w:val="000000"/>
              </w:rPr>
            </w:pPr>
            <w:r w:rsidRPr="008F1A79">
              <w:rPr>
                <w:rFonts w:ascii="Calibri" w:eastAsia="Times New Roman" w:hAnsi="Calibri" w:cs="Calibri"/>
                <w:i/>
                <w:color w:val="000000"/>
              </w:rPr>
              <w:t>(2.3)</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8F1A79" w:rsidRDefault="00B56791" w:rsidP="008F1A79">
            <w:pPr>
              <w:spacing w:after="0" w:line="240" w:lineRule="auto"/>
              <w:jc w:val="center"/>
              <w:rPr>
                <w:rFonts w:ascii="Calibri" w:eastAsia="Times New Roman" w:hAnsi="Calibri" w:cs="Calibri"/>
                <w:i/>
                <w:color w:val="000000"/>
              </w:rPr>
            </w:pPr>
            <w:r w:rsidRPr="008F1A79">
              <w:rPr>
                <w:rFonts w:ascii="Calibri" w:eastAsia="Times New Roman" w:hAnsi="Calibri" w:cs="Calibri"/>
                <w:i/>
                <w:color w:val="000000"/>
              </w:rPr>
              <w:t>(2.2)</w:t>
            </w:r>
          </w:p>
        </w:tc>
      </w:tr>
      <w:tr w:rsidR="008E3069" w:rsidRPr="00455C4D" w:rsidTr="00795FC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8E3069" w:rsidRPr="00455C4D" w:rsidRDefault="008E3069" w:rsidP="00795FC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5A239A" w:rsidP="008F1A79">
            <w:pPr>
              <w:spacing w:after="0" w:line="240" w:lineRule="auto"/>
              <w:jc w:val="center"/>
              <w:rPr>
                <w:rFonts w:ascii="Calibri" w:eastAsia="Times New Roman" w:hAnsi="Calibri" w:cs="Calibri"/>
                <w:color w:val="000000"/>
              </w:rPr>
            </w:pPr>
            <w:r w:rsidRPr="005A239A">
              <w:rPr>
                <w:rFonts w:ascii="Calibri" w:eastAsia="Times New Roman" w:hAnsi="Calibri" w:cs="Calibri"/>
                <w:color w:val="000000"/>
              </w:rPr>
              <w:t>56.7</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B56791" w:rsidP="008F1A79">
            <w:pPr>
              <w:spacing w:after="0" w:line="240" w:lineRule="auto"/>
              <w:jc w:val="center"/>
              <w:rPr>
                <w:rFonts w:ascii="Calibri" w:eastAsia="Times New Roman" w:hAnsi="Calibri" w:cs="Calibri"/>
                <w:color w:val="000000"/>
              </w:rPr>
            </w:pPr>
            <w:r w:rsidRPr="00B56791">
              <w:rPr>
                <w:rFonts w:ascii="Calibri" w:eastAsia="Times New Roman" w:hAnsi="Calibri" w:cs="Calibri"/>
                <w:color w:val="000000"/>
              </w:rPr>
              <w:t>63.6</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B56791" w:rsidP="008F1A79">
            <w:pPr>
              <w:spacing w:after="0" w:line="240" w:lineRule="auto"/>
              <w:jc w:val="center"/>
              <w:rPr>
                <w:rFonts w:ascii="Calibri" w:eastAsia="Times New Roman" w:hAnsi="Calibri" w:cs="Calibri"/>
                <w:color w:val="000000"/>
              </w:rPr>
            </w:pPr>
            <w:r w:rsidRPr="00B56791">
              <w:rPr>
                <w:rFonts w:ascii="Calibri" w:eastAsia="Times New Roman" w:hAnsi="Calibri" w:cs="Calibri"/>
                <w:color w:val="000000"/>
              </w:rPr>
              <w:t>70.1</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5A239A" w:rsidP="008F1A79">
            <w:pPr>
              <w:spacing w:after="0" w:line="240" w:lineRule="auto"/>
              <w:jc w:val="center"/>
              <w:rPr>
                <w:rFonts w:ascii="Calibri" w:eastAsia="Times New Roman" w:hAnsi="Calibri" w:cs="Calibri"/>
                <w:color w:val="000000"/>
              </w:rPr>
            </w:pPr>
            <w:r w:rsidRPr="005A239A">
              <w:rPr>
                <w:rFonts w:ascii="Calibri" w:eastAsia="Times New Roman" w:hAnsi="Calibri" w:cs="Calibri"/>
                <w:color w:val="000000"/>
              </w:rPr>
              <w:t>43.6</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B56791" w:rsidP="008F1A79">
            <w:pPr>
              <w:spacing w:after="0" w:line="240" w:lineRule="auto"/>
              <w:jc w:val="center"/>
              <w:rPr>
                <w:rFonts w:ascii="Calibri" w:eastAsia="Times New Roman" w:hAnsi="Calibri" w:cs="Calibri"/>
                <w:color w:val="000000"/>
              </w:rPr>
            </w:pPr>
            <w:r w:rsidRPr="00B56791">
              <w:rPr>
                <w:rFonts w:ascii="Calibri" w:eastAsia="Times New Roman" w:hAnsi="Calibri" w:cs="Calibri"/>
                <w:color w:val="000000"/>
              </w:rPr>
              <w:t>57.5</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B56791" w:rsidP="008F1A79">
            <w:pPr>
              <w:spacing w:after="0" w:line="240" w:lineRule="auto"/>
              <w:jc w:val="center"/>
              <w:rPr>
                <w:rFonts w:ascii="Calibri" w:eastAsia="Times New Roman" w:hAnsi="Calibri" w:cs="Calibri"/>
                <w:color w:val="000000"/>
              </w:rPr>
            </w:pPr>
            <w:r w:rsidRPr="00B56791">
              <w:rPr>
                <w:rFonts w:ascii="Calibri" w:eastAsia="Times New Roman" w:hAnsi="Calibri" w:cs="Calibri"/>
                <w:color w:val="000000"/>
              </w:rPr>
              <w:t>21.4</w:t>
            </w:r>
          </w:p>
        </w:tc>
      </w:tr>
      <w:tr w:rsidR="008E3069" w:rsidRPr="00455C4D" w:rsidTr="00795FCD">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3069" w:rsidRPr="00455C4D" w:rsidRDefault="008E3069" w:rsidP="00795FC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lastRenderedPageBreak/>
              <w:t>2011</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r>
      <w:tr w:rsidR="008E3069" w:rsidRPr="00455C4D" w:rsidTr="00795FC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8E3069" w:rsidRPr="00455C4D" w:rsidRDefault="008E3069" w:rsidP="00795FC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D4669A"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D4669A"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D4669A"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D4669A"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D4669A"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D4669A"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8E3069" w:rsidRPr="00455C4D" w:rsidTr="00795FCD">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3069" w:rsidRPr="00455C4D" w:rsidRDefault="008E3069" w:rsidP="00795FC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2012</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1D7AF1" w:rsidRDefault="008E3069" w:rsidP="008F1A79">
            <w:pPr>
              <w:spacing w:after="0" w:line="240" w:lineRule="auto"/>
              <w:jc w:val="center"/>
              <w:rPr>
                <w:rFonts w:ascii="Calibri" w:eastAsia="Times New Roman" w:hAnsi="Calibri" w:cs="Calibri"/>
                <w: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1D7AF1" w:rsidRDefault="008E3069" w:rsidP="008F1A79">
            <w:pPr>
              <w:spacing w:after="0" w:line="240" w:lineRule="auto"/>
              <w:jc w:val="center"/>
              <w:rPr>
                <w:rFonts w:ascii="Calibri" w:eastAsia="Times New Roman" w:hAnsi="Calibri" w:cs="Calibri"/>
                <w: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r>
      <w:tr w:rsidR="008E3069" w:rsidRPr="00455C4D" w:rsidTr="00795FC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8E3069" w:rsidRPr="00455C4D" w:rsidRDefault="008E3069" w:rsidP="00795FC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B65C3D"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B65C3D"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B65C3D"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B65C3D"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B65C3D"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B65C3D"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8E3069" w:rsidRPr="00455C4D" w:rsidTr="00795FCD">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3069" w:rsidRPr="00455C4D" w:rsidRDefault="008E3069" w:rsidP="00795FC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2013</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1D7AF1" w:rsidRDefault="008E3069" w:rsidP="008F1A79">
            <w:pPr>
              <w:spacing w:after="0" w:line="240" w:lineRule="auto"/>
              <w:jc w:val="center"/>
              <w:rPr>
                <w:rFonts w:ascii="Calibri" w:eastAsia="Times New Roman" w:hAnsi="Calibri" w:cs="Calibri"/>
                <w: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1D7AF1" w:rsidRDefault="008E3069" w:rsidP="008F1A79">
            <w:pPr>
              <w:spacing w:after="0" w:line="240" w:lineRule="auto"/>
              <w:jc w:val="center"/>
              <w:rPr>
                <w:rFonts w:ascii="Calibri" w:eastAsia="Times New Roman" w:hAnsi="Calibri" w:cs="Calibri"/>
                <w: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1D7AF1" w:rsidRDefault="008E3069" w:rsidP="008F1A79">
            <w:pPr>
              <w:spacing w:after="0" w:line="240" w:lineRule="auto"/>
              <w:jc w:val="center"/>
              <w:rPr>
                <w:rFonts w:ascii="Calibri" w:eastAsia="Times New Roman" w:hAnsi="Calibri" w:cs="Calibri"/>
                <w: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r>
      <w:tr w:rsidR="008E3069" w:rsidRPr="00455C4D" w:rsidTr="00795FC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8E3069" w:rsidRPr="00455C4D" w:rsidRDefault="008E3069" w:rsidP="00795FC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0374CE"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0374CE"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0374CE"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0374CE"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0374CE"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0374CE"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8E3069" w:rsidRPr="00455C4D" w:rsidTr="00795FCD">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3069" w:rsidRPr="00455C4D" w:rsidRDefault="008E3069" w:rsidP="00795FC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2014</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r>
      <w:tr w:rsidR="008E3069" w:rsidRPr="00455C4D" w:rsidTr="00795FC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8E3069" w:rsidRPr="00455C4D" w:rsidRDefault="008E3069" w:rsidP="00795FC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A24E01"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A24E01"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A24E01"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A24E01"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A24E01"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A24E01"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8E3069" w:rsidRPr="00455C4D" w:rsidTr="00795FCD">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3069" w:rsidRPr="00455C4D" w:rsidRDefault="008E3069" w:rsidP="00795FC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2015</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1D7AF1" w:rsidRDefault="008E3069" w:rsidP="008F1A79">
            <w:pPr>
              <w:spacing w:after="0" w:line="240" w:lineRule="auto"/>
              <w:jc w:val="center"/>
              <w:rPr>
                <w:rFonts w:ascii="Calibri" w:eastAsia="Times New Roman" w:hAnsi="Calibri" w:cs="Calibri"/>
                <w: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1D7AF1" w:rsidRDefault="008E3069" w:rsidP="008F1A79">
            <w:pPr>
              <w:spacing w:after="0" w:line="240" w:lineRule="auto"/>
              <w:jc w:val="center"/>
              <w:rPr>
                <w:rFonts w:ascii="Calibri" w:eastAsia="Times New Roman" w:hAnsi="Calibri" w:cs="Calibri"/>
                <w: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1D7AF1" w:rsidRDefault="008E3069" w:rsidP="008F1A79">
            <w:pPr>
              <w:spacing w:after="0" w:line="240" w:lineRule="auto"/>
              <w:jc w:val="center"/>
              <w:rPr>
                <w:rFonts w:ascii="Calibri" w:eastAsia="Times New Roman" w:hAnsi="Calibri" w:cs="Calibri"/>
                <w: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r>
      <w:tr w:rsidR="008E3069" w:rsidRPr="00455C4D" w:rsidTr="00795FC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8E3069" w:rsidRPr="00455C4D" w:rsidRDefault="008E3069" w:rsidP="00795FC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DC32EC"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DC32EC"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DC32EC"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DC32EC"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DC32EC"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DC32EC"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8E3069" w:rsidRPr="00455C4D" w:rsidTr="00795FCD">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3069" w:rsidRPr="00455C4D" w:rsidRDefault="008E3069" w:rsidP="00795FC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2016</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1D7AF1" w:rsidRDefault="00DC32EC" w:rsidP="008F1A79">
            <w:pPr>
              <w:spacing w:after="0" w:line="240" w:lineRule="auto"/>
              <w:jc w:val="center"/>
              <w:rPr>
                <w:rFonts w:ascii="Calibri" w:eastAsia="Times New Roman" w:hAnsi="Calibri" w:cs="Calibri"/>
                <w:i/>
                <w:color w:val="000000"/>
              </w:rPr>
            </w:pPr>
            <w:r>
              <w:rPr>
                <w:rFonts w:ascii="Calibri" w:eastAsia="Times New Roman" w:hAnsi="Calibri" w:cs="Calibri"/>
                <w:i/>
                <w:color w:val="000000"/>
              </w:rPr>
              <w:t>(</w:t>
            </w:r>
            <w:r w:rsidRPr="00DC32EC">
              <w:rPr>
                <w:rFonts w:ascii="Calibri" w:eastAsia="Times New Roman" w:hAnsi="Calibri" w:cs="Calibri"/>
                <w:i/>
                <w:color w:val="000000"/>
              </w:rPr>
              <w:t>1.8</w:t>
            </w:r>
            <w:r>
              <w:rPr>
                <w:rFonts w:ascii="Calibri" w:eastAsia="Times New Roman" w:hAnsi="Calibri" w:cs="Calibri"/>
                <w:i/>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1D7AF1" w:rsidRDefault="008E3069" w:rsidP="008F1A79">
            <w:pPr>
              <w:spacing w:after="0" w:line="240" w:lineRule="auto"/>
              <w:jc w:val="center"/>
              <w:rPr>
                <w:rFonts w:ascii="Calibri" w:eastAsia="Times New Roman" w:hAnsi="Calibri" w:cs="Calibri"/>
                <w: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1D7AF1" w:rsidRDefault="00DC32EC" w:rsidP="008F1A79">
            <w:pPr>
              <w:spacing w:after="0" w:line="240" w:lineRule="auto"/>
              <w:jc w:val="center"/>
              <w:rPr>
                <w:rFonts w:ascii="Calibri" w:eastAsia="Times New Roman" w:hAnsi="Calibri" w:cs="Calibri"/>
                <w:i/>
                <w:color w:val="000000"/>
              </w:rPr>
            </w:pPr>
            <w:r>
              <w:rPr>
                <w:rFonts w:ascii="Calibri" w:eastAsia="Times New Roman" w:hAnsi="Calibri" w:cs="Calibri"/>
                <w:i/>
                <w:color w:val="000000"/>
              </w:rPr>
              <w:t>(</w:t>
            </w:r>
            <w:r w:rsidRPr="00DC32EC">
              <w:rPr>
                <w:rFonts w:ascii="Calibri" w:eastAsia="Times New Roman" w:hAnsi="Calibri" w:cs="Calibri"/>
                <w:i/>
                <w:color w:val="000000"/>
              </w:rPr>
              <w:t>1.31</w:t>
            </w:r>
            <w:r>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1D7AF1" w:rsidRDefault="008E3069" w:rsidP="008F1A79">
            <w:pPr>
              <w:spacing w:after="0" w:line="240" w:lineRule="auto"/>
              <w:jc w:val="center"/>
              <w:rPr>
                <w:rFonts w:ascii="Calibri" w:eastAsia="Times New Roman" w:hAnsi="Calibri" w:cs="Calibri"/>
                <w: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1D7AF1" w:rsidRDefault="008E3069" w:rsidP="008F1A79">
            <w:pPr>
              <w:spacing w:after="0" w:line="240" w:lineRule="auto"/>
              <w:jc w:val="center"/>
              <w:rPr>
                <w:rFonts w:ascii="Calibri" w:eastAsia="Times New Roman" w:hAnsi="Calibri" w:cs="Calibri"/>
                <w: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1D7AF1" w:rsidRDefault="008E3069" w:rsidP="008F1A79">
            <w:pPr>
              <w:spacing w:after="0" w:line="240" w:lineRule="auto"/>
              <w:jc w:val="center"/>
              <w:rPr>
                <w:rFonts w:ascii="Calibri" w:eastAsia="Times New Roman" w:hAnsi="Calibri" w:cs="Calibri"/>
                <w:i/>
                <w:color w:val="000000"/>
              </w:rPr>
            </w:pPr>
          </w:p>
        </w:tc>
      </w:tr>
      <w:tr w:rsidR="008E3069" w:rsidRPr="00455C4D" w:rsidTr="00795FC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8E3069" w:rsidRPr="00455C4D" w:rsidRDefault="008E3069" w:rsidP="00795FC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DC32EC" w:rsidP="008F1A79">
            <w:pPr>
              <w:spacing w:after="0" w:line="240" w:lineRule="auto"/>
              <w:jc w:val="center"/>
              <w:rPr>
                <w:rFonts w:ascii="Calibri" w:eastAsia="Times New Roman" w:hAnsi="Calibri" w:cs="Calibri"/>
                <w:color w:val="000000"/>
              </w:rPr>
            </w:pPr>
            <w:r w:rsidRPr="00DC32EC">
              <w:rPr>
                <w:rFonts w:ascii="Calibri" w:eastAsia="Times New Roman" w:hAnsi="Calibri" w:cs="Calibri"/>
                <w:color w:val="000000"/>
              </w:rPr>
              <w:t>46.17</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DC32EC" w:rsidP="008F1A79">
            <w:pPr>
              <w:spacing w:after="0" w:line="240" w:lineRule="auto"/>
              <w:jc w:val="center"/>
              <w:rPr>
                <w:rFonts w:ascii="Calibri" w:eastAsia="Times New Roman" w:hAnsi="Calibri" w:cs="Calibri"/>
                <w:color w:val="000000"/>
              </w:rPr>
            </w:pPr>
            <w:r w:rsidRPr="00DC32EC">
              <w:rPr>
                <w:rFonts w:ascii="Calibri" w:eastAsia="Times New Roman" w:hAnsi="Calibri" w:cs="Calibri"/>
                <w:color w:val="000000"/>
              </w:rPr>
              <w:t>35.2</w:t>
            </w:r>
            <w:r>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r>
      <w:tr w:rsidR="008E3069" w:rsidRPr="00455C4D" w:rsidTr="00795FCD">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3069" w:rsidRPr="00455C4D" w:rsidRDefault="008E3069" w:rsidP="00795FC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2017</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65015" w:rsidP="008F1A79">
            <w:pPr>
              <w:spacing w:after="0" w:line="240" w:lineRule="auto"/>
              <w:jc w:val="center"/>
              <w:rPr>
                <w:rFonts w:ascii="Calibri" w:eastAsia="Times New Roman" w:hAnsi="Calibri" w:cs="Calibri"/>
                <w:color w:val="000000"/>
              </w:rPr>
            </w:pPr>
            <w:r w:rsidRPr="00865015">
              <w:rPr>
                <w:rFonts w:ascii="Calibri" w:eastAsia="Times New Roman" w:hAnsi="Calibri" w:cs="Calibri"/>
                <w:color w:val="000000"/>
              </w:rPr>
              <w:t>1.18</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65015" w:rsidP="008F1A79">
            <w:pPr>
              <w:spacing w:after="0" w:line="240" w:lineRule="auto"/>
              <w:jc w:val="center"/>
              <w:rPr>
                <w:rFonts w:ascii="Calibri" w:eastAsia="Times New Roman" w:hAnsi="Calibri" w:cs="Calibri"/>
                <w:color w:val="000000"/>
              </w:rPr>
            </w:pPr>
            <w:r w:rsidRPr="00865015">
              <w:rPr>
                <w:rFonts w:ascii="Calibri" w:eastAsia="Times New Roman" w:hAnsi="Calibri" w:cs="Calibri"/>
                <w:color w:val="000000"/>
              </w:rPr>
              <w:t>0.92</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8139CF" w:rsidRDefault="008139CF" w:rsidP="008139CF">
            <w:pPr>
              <w:spacing w:after="0" w:line="240" w:lineRule="auto"/>
              <w:rPr>
                <w:rFonts w:ascii="Calibri" w:eastAsia="Times New Roman" w:hAnsi="Calibri" w:cs="Calibri"/>
                <w:i/>
                <w:color w:val="000000"/>
              </w:rPr>
            </w:pPr>
            <w:r w:rsidRPr="008139CF">
              <w:rPr>
                <w:rFonts w:ascii="Calibri" w:eastAsia="Times New Roman" w:hAnsi="Calibri" w:cs="Calibri"/>
                <w:i/>
                <w:color w:val="000000"/>
              </w:rPr>
              <w:t>(</w:t>
            </w:r>
            <w:r w:rsidR="00865015" w:rsidRPr="008139CF">
              <w:rPr>
                <w:rFonts w:ascii="Calibri" w:eastAsia="Times New Roman" w:hAnsi="Calibri" w:cs="Calibri"/>
                <w:i/>
                <w:color w:val="000000"/>
              </w:rPr>
              <w:t>1.51</w:t>
            </w:r>
            <w:r w:rsidRPr="008139CF">
              <w:rPr>
                <w:rFonts w:ascii="Calibri" w:eastAsia="Times New Roman" w:hAnsi="Calibri" w:cs="Calibri"/>
                <w:i/>
                <w:color w:val="000000"/>
              </w:rPr>
              <w:t>)</w:t>
            </w:r>
          </w:p>
        </w:tc>
      </w:tr>
      <w:tr w:rsidR="008E3069" w:rsidRPr="00455C4D" w:rsidTr="00795FC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8E3069" w:rsidRPr="00455C4D" w:rsidRDefault="008E3069" w:rsidP="00795FC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65015" w:rsidP="008F1A79">
            <w:pPr>
              <w:spacing w:after="0" w:line="240" w:lineRule="auto"/>
              <w:jc w:val="center"/>
              <w:rPr>
                <w:rFonts w:ascii="Calibri" w:eastAsia="Times New Roman" w:hAnsi="Calibri" w:cs="Calibri"/>
                <w:color w:val="000000"/>
              </w:rPr>
            </w:pPr>
            <w:r w:rsidRPr="00865015">
              <w:rPr>
                <w:rFonts w:ascii="Calibri" w:eastAsia="Times New Roman" w:hAnsi="Calibri" w:cs="Calibri"/>
                <w:color w:val="000000"/>
              </w:rPr>
              <w:t>91.37</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65015" w:rsidP="008F1A79">
            <w:pPr>
              <w:spacing w:after="0" w:line="240" w:lineRule="auto"/>
              <w:jc w:val="center"/>
              <w:rPr>
                <w:rFonts w:ascii="Calibri" w:eastAsia="Times New Roman" w:hAnsi="Calibri" w:cs="Calibri"/>
                <w:color w:val="000000"/>
              </w:rPr>
            </w:pPr>
            <w:r w:rsidRPr="00865015">
              <w:rPr>
                <w:rFonts w:ascii="Calibri" w:eastAsia="Times New Roman" w:hAnsi="Calibri" w:cs="Calibri"/>
                <w:color w:val="000000"/>
              </w:rPr>
              <w:t>95.35</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65015" w:rsidP="008F1A79">
            <w:pPr>
              <w:spacing w:after="0" w:line="240" w:lineRule="auto"/>
              <w:jc w:val="center"/>
              <w:rPr>
                <w:rFonts w:ascii="Calibri" w:eastAsia="Times New Roman" w:hAnsi="Calibri" w:cs="Calibri"/>
                <w:color w:val="000000"/>
              </w:rPr>
            </w:pPr>
            <w:r w:rsidRPr="00865015">
              <w:rPr>
                <w:rFonts w:ascii="Calibri" w:eastAsia="Times New Roman" w:hAnsi="Calibri" w:cs="Calibri"/>
                <w:color w:val="000000"/>
              </w:rPr>
              <w:t>23.01</w:t>
            </w:r>
          </w:p>
        </w:tc>
      </w:tr>
      <w:tr w:rsidR="008E3069" w:rsidRPr="00455C4D" w:rsidTr="00795FCD">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3069" w:rsidRPr="00455C4D" w:rsidRDefault="008E3069" w:rsidP="00795FCD">
            <w:pPr>
              <w:spacing w:after="0" w:line="240" w:lineRule="auto"/>
              <w:jc w:val="center"/>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2018</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65015" w:rsidP="008139CF">
            <w:pPr>
              <w:spacing w:after="0" w:line="240" w:lineRule="auto"/>
              <w:rPr>
                <w:rFonts w:ascii="Calibri" w:eastAsia="Times New Roman" w:hAnsi="Calibri" w:cs="Calibri"/>
                <w:color w:val="000000"/>
              </w:rPr>
            </w:pPr>
            <w:r w:rsidRPr="00865015">
              <w:rPr>
                <w:rFonts w:ascii="Calibri" w:eastAsia="Times New Roman" w:hAnsi="Calibri" w:cs="Calibri"/>
                <w:color w:val="000000"/>
              </w:rPr>
              <w:t>0.98</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8F1A79" w:rsidRDefault="00865015" w:rsidP="008139CF">
            <w:pPr>
              <w:spacing w:after="0" w:line="240" w:lineRule="auto"/>
              <w:rPr>
                <w:rFonts w:ascii="Calibri" w:eastAsia="Times New Roman" w:hAnsi="Calibri" w:cs="Calibri"/>
                <w:i/>
                <w:color w:val="000000"/>
              </w:rPr>
            </w:pPr>
            <w:r w:rsidRPr="008F1A79">
              <w:rPr>
                <w:rFonts w:ascii="Calibri" w:eastAsia="Times New Roman" w:hAnsi="Calibri" w:cs="Calibri"/>
                <w:i/>
                <w:color w:val="000000"/>
              </w:rPr>
              <w:t>(0.96)</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65015" w:rsidP="008F1A79">
            <w:pPr>
              <w:spacing w:after="0" w:line="240" w:lineRule="auto"/>
              <w:jc w:val="center"/>
              <w:rPr>
                <w:rFonts w:ascii="Calibri" w:eastAsia="Times New Roman" w:hAnsi="Calibri" w:cs="Calibri"/>
                <w:color w:val="000000"/>
              </w:rPr>
            </w:pPr>
            <w:r w:rsidRPr="00865015">
              <w:rPr>
                <w:rFonts w:ascii="Calibri" w:eastAsia="Times New Roman" w:hAnsi="Calibri" w:cs="Calibri"/>
                <w:color w:val="000000"/>
              </w:rPr>
              <w:t>1.11</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8F1A79" w:rsidRDefault="00DB2B82" w:rsidP="008139CF">
            <w:pPr>
              <w:spacing w:after="0" w:line="240" w:lineRule="auto"/>
              <w:rPr>
                <w:rFonts w:ascii="Calibri" w:eastAsia="Times New Roman" w:hAnsi="Calibri" w:cs="Calibri"/>
                <w:i/>
                <w:color w:val="000000"/>
              </w:rPr>
            </w:pPr>
            <w:r w:rsidRPr="008F1A79">
              <w:rPr>
                <w:rFonts w:ascii="Calibri" w:eastAsia="Times New Roman" w:hAnsi="Calibri" w:cs="Calibri"/>
                <w:i/>
                <w:color w:val="000000"/>
              </w:rPr>
              <w:t>(</w:t>
            </w:r>
            <w:r w:rsidR="00865015" w:rsidRPr="008F1A79">
              <w:rPr>
                <w:rFonts w:ascii="Calibri" w:eastAsia="Times New Roman" w:hAnsi="Calibri" w:cs="Calibri"/>
                <w:i/>
                <w:color w:val="000000"/>
              </w:rPr>
              <w:t>1.36</w:t>
            </w:r>
            <w:r w:rsidRPr="008F1A79">
              <w:rPr>
                <w:rFonts w:ascii="Calibri" w:eastAsia="Times New Roman" w:hAnsi="Calibri" w:cs="Calibri"/>
                <w:i/>
                <w:color w:val="000000"/>
              </w:rPr>
              <w:t>)</w:t>
            </w:r>
          </w:p>
        </w:tc>
      </w:tr>
      <w:tr w:rsidR="008E3069" w:rsidRPr="00455C4D" w:rsidTr="00795FC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8E3069" w:rsidRPr="00455C4D" w:rsidRDefault="008E3069" w:rsidP="00795FC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65015" w:rsidP="008F1A79">
            <w:pPr>
              <w:spacing w:after="0" w:line="240" w:lineRule="auto"/>
              <w:jc w:val="center"/>
              <w:rPr>
                <w:rFonts w:ascii="Calibri" w:eastAsia="Times New Roman" w:hAnsi="Calibri" w:cs="Calibri"/>
                <w:color w:val="000000"/>
              </w:rPr>
            </w:pPr>
            <w:r w:rsidRPr="00865015">
              <w:rPr>
                <w:rFonts w:ascii="Calibri" w:eastAsia="Times New Roman" w:hAnsi="Calibri" w:cs="Calibri"/>
                <w:color w:val="000000"/>
              </w:rPr>
              <w:t>96.20</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65015" w:rsidP="008F1A79">
            <w:pPr>
              <w:spacing w:after="0" w:line="240" w:lineRule="auto"/>
              <w:jc w:val="center"/>
              <w:rPr>
                <w:rFonts w:ascii="Calibri" w:eastAsia="Times New Roman" w:hAnsi="Calibri" w:cs="Calibri"/>
                <w:color w:val="000000"/>
              </w:rPr>
            </w:pPr>
            <w:r w:rsidRPr="00865015">
              <w:rPr>
                <w:rFonts w:ascii="Calibri" w:eastAsia="Times New Roman" w:hAnsi="Calibri" w:cs="Calibri"/>
                <w:color w:val="000000"/>
              </w:rPr>
              <w:t>79.25</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65015" w:rsidP="008F1A79">
            <w:pPr>
              <w:spacing w:after="0" w:line="240" w:lineRule="auto"/>
              <w:jc w:val="center"/>
              <w:rPr>
                <w:rFonts w:ascii="Calibri" w:eastAsia="Times New Roman" w:hAnsi="Calibri" w:cs="Calibri"/>
                <w:color w:val="000000"/>
              </w:rPr>
            </w:pPr>
            <w:r w:rsidRPr="00865015">
              <w:rPr>
                <w:rFonts w:ascii="Calibri" w:eastAsia="Times New Roman" w:hAnsi="Calibri" w:cs="Calibri"/>
                <w:color w:val="000000"/>
              </w:rPr>
              <w:t>95.82</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65015" w:rsidP="008F1A79">
            <w:pPr>
              <w:spacing w:after="0" w:line="240" w:lineRule="auto"/>
              <w:jc w:val="center"/>
              <w:rPr>
                <w:rFonts w:ascii="Calibri" w:eastAsia="Times New Roman" w:hAnsi="Calibri" w:cs="Calibri"/>
                <w:color w:val="000000"/>
              </w:rPr>
            </w:pPr>
            <w:r w:rsidRPr="00865015">
              <w:rPr>
                <w:rFonts w:ascii="Calibri" w:eastAsia="Times New Roman" w:hAnsi="Calibri" w:cs="Calibri"/>
                <w:color w:val="000000"/>
              </w:rPr>
              <w:t>58.71</w:t>
            </w:r>
          </w:p>
        </w:tc>
      </w:tr>
      <w:tr w:rsidR="008E3069" w:rsidRPr="00455C4D" w:rsidTr="00795FC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8E3069" w:rsidRPr="00455C4D" w:rsidRDefault="008E3069" w:rsidP="00795FCD">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E3069" w:rsidP="008F1A79">
            <w:pPr>
              <w:spacing w:after="0" w:line="240" w:lineRule="auto"/>
              <w:jc w:val="center"/>
              <w:rPr>
                <w:rFonts w:ascii="Calibri" w:eastAsia="Times New Roman" w:hAnsi="Calibri" w:cs="Calibri"/>
                <w:color w:val="000000"/>
              </w:rPr>
            </w:pPr>
          </w:p>
        </w:tc>
      </w:tr>
      <w:tr w:rsidR="008E3069" w:rsidRPr="00455C4D" w:rsidTr="00795FCD">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3069" w:rsidRPr="00455C4D" w:rsidRDefault="008E3069" w:rsidP="00795FCD">
            <w:pPr>
              <w:spacing w:after="0" w:line="240" w:lineRule="auto"/>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 xml:space="preserve"> preconizat 2023</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9D5A65" w:rsidP="008F1A79">
            <w:pPr>
              <w:spacing w:after="0" w:line="240" w:lineRule="auto"/>
              <w:jc w:val="center"/>
              <w:rPr>
                <w:rFonts w:ascii="Calibri" w:eastAsia="Times New Roman" w:hAnsi="Calibri" w:cs="Calibri"/>
                <w:color w:val="000000"/>
              </w:rPr>
            </w:pPr>
            <w:r w:rsidRPr="00707128">
              <w:rPr>
                <w:rFonts w:ascii="Calibri" w:hAnsi="Calibri" w:cs="Calibri"/>
                <w:color w:val="000000"/>
                <w:sz w:val="20"/>
                <w:szCs w:val="20"/>
                <w:lang w:val="ro-RO"/>
              </w:rPr>
              <w:t>1.69</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9D5A65" w:rsidP="008F1A79">
            <w:pPr>
              <w:spacing w:after="0" w:line="240" w:lineRule="auto"/>
              <w:jc w:val="center"/>
              <w:rPr>
                <w:rFonts w:ascii="Calibri" w:eastAsia="Times New Roman" w:hAnsi="Calibri" w:cs="Calibri"/>
                <w:color w:val="000000"/>
              </w:rPr>
            </w:pPr>
            <w:r w:rsidRPr="00707128">
              <w:rPr>
                <w:rFonts w:ascii="Calibri" w:hAnsi="Calibri" w:cs="Calibri"/>
                <w:color w:val="000000"/>
                <w:sz w:val="20"/>
                <w:szCs w:val="20"/>
                <w:lang w:val="ro-RO"/>
              </w:rPr>
              <w:t>1.23</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9D5A65" w:rsidP="008F1A79">
            <w:pPr>
              <w:spacing w:after="0" w:line="240" w:lineRule="auto"/>
              <w:jc w:val="center"/>
              <w:rPr>
                <w:rFonts w:ascii="Calibri" w:eastAsia="Times New Roman" w:hAnsi="Calibri" w:cs="Calibri"/>
                <w:color w:val="000000"/>
              </w:rPr>
            </w:pPr>
            <w:r w:rsidRPr="00707128">
              <w:rPr>
                <w:rFonts w:ascii="Calibri" w:hAnsi="Calibri" w:cs="Calibri"/>
                <w:color w:val="000000"/>
                <w:sz w:val="20"/>
                <w:szCs w:val="20"/>
                <w:lang w:val="ro-RO"/>
              </w:rPr>
              <w:t>1.81</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9D5A65" w:rsidP="008F1A79">
            <w:pPr>
              <w:spacing w:after="0" w:line="240" w:lineRule="auto"/>
              <w:jc w:val="center"/>
              <w:rPr>
                <w:rFonts w:ascii="Calibri" w:eastAsia="Times New Roman" w:hAnsi="Calibri" w:cs="Calibri"/>
                <w:color w:val="000000"/>
              </w:rPr>
            </w:pPr>
            <w:r w:rsidRPr="00707128">
              <w:rPr>
                <w:rFonts w:ascii="Calibri" w:hAnsi="Calibri" w:cs="Calibri"/>
                <w:color w:val="000000"/>
                <w:sz w:val="20"/>
                <w:szCs w:val="20"/>
                <w:lang w:val="ro-RO"/>
              </w:rPr>
              <w:t>1.23</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9D5A65" w:rsidP="008F1A79">
            <w:pPr>
              <w:spacing w:after="0" w:line="240" w:lineRule="auto"/>
              <w:jc w:val="center"/>
              <w:rPr>
                <w:rFonts w:ascii="Calibri" w:eastAsia="Times New Roman" w:hAnsi="Calibri" w:cs="Calibri"/>
                <w:color w:val="000000"/>
              </w:rPr>
            </w:pPr>
            <w:r w:rsidRPr="00707128">
              <w:rPr>
                <w:rFonts w:ascii="Calibri" w:hAnsi="Calibri" w:cs="Calibri"/>
                <w:color w:val="000000"/>
                <w:sz w:val="20"/>
                <w:szCs w:val="20"/>
                <w:lang w:val="ro-RO"/>
              </w:rPr>
              <w:t>1.52</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9D5A65" w:rsidP="008F1A79">
            <w:pPr>
              <w:spacing w:after="0" w:line="240" w:lineRule="auto"/>
              <w:jc w:val="center"/>
              <w:rPr>
                <w:rFonts w:ascii="Calibri" w:eastAsia="Times New Roman" w:hAnsi="Calibri" w:cs="Calibri"/>
                <w:color w:val="000000"/>
              </w:rPr>
            </w:pPr>
            <w:r w:rsidRPr="00707128">
              <w:rPr>
                <w:rFonts w:ascii="Calibri" w:hAnsi="Calibri" w:cs="Calibri"/>
                <w:color w:val="000000"/>
                <w:sz w:val="20"/>
                <w:szCs w:val="20"/>
                <w:lang w:val="ro-RO"/>
              </w:rPr>
              <w:t>1.96</w:t>
            </w:r>
          </w:p>
        </w:tc>
      </w:tr>
      <w:tr w:rsidR="008E3069" w:rsidRPr="00455C4D" w:rsidTr="00795FCD">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3069" w:rsidRPr="00455C4D" w:rsidRDefault="008E3069" w:rsidP="00795FCD">
            <w:pPr>
              <w:spacing w:after="0" w:line="240" w:lineRule="auto"/>
              <w:rPr>
                <w:rFonts w:ascii="Times New Roman" w:eastAsia="Times New Roman" w:hAnsi="Times New Roman" w:cs="Times New Roman"/>
                <w:color w:val="000000"/>
              </w:rPr>
            </w:pPr>
            <w:r w:rsidRPr="00455C4D">
              <w:rPr>
                <w:rFonts w:ascii="Times New Roman" w:eastAsia="Times New Roman" w:hAnsi="Times New Roman" w:cs="Times New Roman"/>
                <w:color w:val="000000"/>
                <w:lang w:val="ro-RO"/>
              </w:rPr>
              <w:t>VL</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139CF"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139CF"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139CF"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139CF"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139CF"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rsidR="008E3069" w:rsidRPr="00455C4D" w:rsidRDefault="008139CF" w:rsidP="008F1A7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bl>
    <w:p w:rsidR="00D73C03" w:rsidRDefault="00D73C03" w:rsidP="00D73C03">
      <w:pPr>
        <w:rPr>
          <w:b/>
          <w:lang w:val="ro-RO"/>
        </w:rPr>
      </w:pPr>
    </w:p>
    <w:p w:rsidR="00581978" w:rsidRDefault="00581978" w:rsidP="00D73C03">
      <w:pPr>
        <w:rPr>
          <w:b/>
          <w:lang w:val="ro-RO"/>
        </w:rPr>
      </w:pPr>
      <w:r w:rsidRPr="00581978">
        <w:rPr>
          <w:b/>
          <w:noProof/>
          <w:lang w:val="ro-RO" w:eastAsia="ro-RO"/>
        </w:rPr>
        <w:lastRenderedPageBreak/>
        <w:drawing>
          <wp:inline distT="0" distB="0" distL="0" distR="0">
            <wp:extent cx="5732145" cy="4238480"/>
            <wp:effectExtent l="19050" t="0" r="2095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39CF" w:rsidRPr="00F55959" w:rsidRDefault="008139CF" w:rsidP="008139CF">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Figura</w:t>
      </w:r>
      <w:r w:rsidRPr="00F55959">
        <w:rPr>
          <w:rFonts w:ascii="Times New Roman" w:hAnsi="Times New Roman" w:cs="Times New Roman"/>
          <w:b/>
          <w:sz w:val="28"/>
          <w:szCs w:val="28"/>
          <w:lang w:val="ro-RO"/>
        </w:rPr>
        <w:t xml:space="preserve"> nr. </w:t>
      </w:r>
      <w:r>
        <w:rPr>
          <w:rFonts w:ascii="Times New Roman" w:hAnsi="Times New Roman" w:cs="Times New Roman"/>
          <w:b/>
          <w:sz w:val="28"/>
          <w:szCs w:val="28"/>
          <w:lang w:val="ro-RO"/>
        </w:rPr>
        <w:t>5</w:t>
      </w:r>
    </w:p>
    <w:p w:rsidR="008139CF" w:rsidRPr="0058372E" w:rsidRDefault="008139CF" w:rsidP="008139CF">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Evoluția concentrației medii anuale pentru benzen </w:t>
      </w:r>
      <w:r w:rsidRPr="008139CF">
        <w:rPr>
          <w:rFonts w:ascii="Times New Roman" w:hAnsi="Times New Roman" w:cs="Times New Roman"/>
          <w:sz w:val="28"/>
          <w:szCs w:val="28"/>
          <w:lang w:val="ro-RO"/>
        </w:rPr>
        <w:t>C</w:t>
      </w:r>
      <w:r w:rsidRPr="008139CF">
        <w:rPr>
          <w:rFonts w:ascii="Times New Roman" w:hAnsi="Times New Roman" w:cs="Times New Roman"/>
          <w:sz w:val="28"/>
          <w:szCs w:val="28"/>
          <w:vertAlign w:val="subscript"/>
          <w:lang w:val="ro-RO"/>
        </w:rPr>
        <w:t>6</w:t>
      </w:r>
      <w:r w:rsidRPr="008139CF">
        <w:rPr>
          <w:rFonts w:ascii="Times New Roman" w:hAnsi="Times New Roman" w:cs="Times New Roman"/>
          <w:sz w:val="28"/>
          <w:szCs w:val="28"/>
          <w:lang w:val="ro-RO"/>
        </w:rPr>
        <w:t>H</w:t>
      </w:r>
      <w:r w:rsidRPr="008139CF">
        <w:rPr>
          <w:rFonts w:ascii="Times New Roman" w:hAnsi="Times New Roman" w:cs="Times New Roman"/>
          <w:sz w:val="28"/>
          <w:szCs w:val="28"/>
          <w:vertAlign w:val="subscript"/>
          <w:lang w:val="ro-RO"/>
        </w:rPr>
        <w:t>6</w:t>
      </w:r>
      <w:r>
        <w:rPr>
          <w:rFonts w:ascii="Times New Roman" w:hAnsi="Times New Roman" w:cs="Times New Roman"/>
          <w:sz w:val="28"/>
          <w:szCs w:val="28"/>
          <w:lang w:val="ro-RO"/>
        </w:rPr>
        <w:t xml:space="preserve">, pentru perioada </w:t>
      </w:r>
      <w:r w:rsidRPr="0058372E">
        <w:rPr>
          <w:rFonts w:ascii="Times New Roman" w:hAnsi="Times New Roman" w:cs="Times New Roman"/>
          <w:sz w:val="28"/>
          <w:szCs w:val="28"/>
          <w:lang w:val="ro-RO"/>
        </w:rPr>
        <w:t>2010 – 2018</w:t>
      </w:r>
    </w:p>
    <w:p w:rsidR="008139CF" w:rsidRPr="00D73C03" w:rsidRDefault="008139CF" w:rsidP="00D73C03">
      <w:pPr>
        <w:rPr>
          <w:b/>
          <w:lang w:val="ro-RO"/>
        </w:rPr>
      </w:pPr>
    </w:p>
    <w:p w:rsidR="00535753" w:rsidRDefault="00A2754E" w:rsidP="00A2754E">
      <w:pPr>
        <w:pStyle w:val="Heading1"/>
        <w:rPr>
          <w:lang w:val="ro-RO"/>
        </w:rPr>
      </w:pPr>
      <w:bookmarkStart w:id="14" w:name="_Toc272069"/>
      <w:r w:rsidRPr="00A2754E">
        <w:rPr>
          <w:lang w:val="ro-RO"/>
        </w:rPr>
        <w:t xml:space="preserve">6. </w:t>
      </w:r>
      <w:r w:rsidR="002D042D" w:rsidRPr="00A2754E">
        <w:rPr>
          <w:lang w:val="ro-RO"/>
        </w:rPr>
        <w:t>Sursele de poluare</w:t>
      </w:r>
      <w:bookmarkEnd w:id="14"/>
    </w:p>
    <w:p w:rsidR="00725E36" w:rsidRDefault="000D1363" w:rsidP="00725E36">
      <w:pPr>
        <w:rPr>
          <w:rFonts w:ascii="Times New Roman" w:hAnsi="Times New Roman" w:cs="Times New Roman"/>
          <w:sz w:val="28"/>
          <w:szCs w:val="28"/>
          <w:lang w:val="ro-RO"/>
        </w:rPr>
      </w:pPr>
      <w:r w:rsidRPr="000D1363">
        <w:rPr>
          <w:rFonts w:ascii="Times New Roman" w:hAnsi="Times New Roman" w:cs="Times New Roman"/>
          <w:sz w:val="28"/>
          <w:szCs w:val="28"/>
          <w:lang w:val="ro-RO"/>
        </w:rPr>
        <w:t>1. Traficul rutier</w:t>
      </w:r>
    </w:p>
    <w:p w:rsidR="000D1363" w:rsidRDefault="000D1363" w:rsidP="000D1363">
      <w:pPr>
        <w:rPr>
          <w:rFonts w:ascii="Times New Roman" w:hAnsi="Times New Roman" w:cs="Times New Roman"/>
          <w:sz w:val="28"/>
          <w:szCs w:val="28"/>
          <w:lang w:val="ro-RO"/>
        </w:rPr>
      </w:pPr>
      <w:r>
        <w:rPr>
          <w:rFonts w:ascii="Times New Roman" w:hAnsi="Times New Roman" w:cs="Times New Roman"/>
          <w:sz w:val="28"/>
          <w:szCs w:val="28"/>
          <w:lang w:val="ro-RO"/>
        </w:rPr>
        <w:t>2. Î</w:t>
      </w:r>
      <w:r w:rsidRPr="000D1363">
        <w:rPr>
          <w:rFonts w:ascii="Times New Roman" w:hAnsi="Times New Roman" w:cs="Times New Roman"/>
          <w:sz w:val="28"/>
          <w:szCs w:val="28"/>
          <w:lang w:val="ro-RO"/>
        </w:rPr>
        <w:t>ncălzirea rezidenţială, prepararea hranei şi încălzirea în sectorul instituţional</w:t>
      </w:r>
    </w:p>
    <w:p w:rsidR="000D1363" w:rsidRDefault="000D1363" w:rsidP="000D1363">
      <w:pPr>
        <w:rPr>
          <w:rFonts w:ascii="Times New Roman" w:hAnsi="Times New Roman" w:cs="Times New Roman"/>
          <w:sz w:val="28"/>
          <w:szCs w:val="28"/>
          <w:lang w:val="ro-RO"/>
        </w:rPr>
      </w:pPr>
      <w:r>
        <w:rPr>
          <w:rFonts w:ascii="Times New Roman" w:hAnsi="Times New Roman" w:cs="Times New Roman"/>
          <w:sz w:val="28"/>
          <w:szCs w:val="28"/>
          <w:lang w:val="ro-RO"/>
        </w:rPr>
        <w:t>3. A</w:t>
      </w:r>
      <w:r w:rsidRPr="000D1363">
        <w:rPr>
          <w:rFonts w:ascii="Times New Roman" w:hAnsi="Times New Roman" w:cs="Times New Roman"/>
          <w:sz w:val="28"/>
          <w:szCs w:val="28"/>
          <w:lang w:val="ro-RO"/>
        </w:rPr>
        <w:t>ctivităţile industriale şi de prestări servicii</w:t>
      </w:r>
    </w:p>
    <w:p w:rsidR="000D1363" w:rsidRPr="000D1363" w:rsidRDefault="000D1363" w:rsidP="000D1363">
      <w:pPr>
        <w:rPr>
          <w:rFonts w:ascii="Times New Roman" w:hAnsi="Times New Roman" w:cs="Times New Roman"/>
          <w:sz w:val="28"/>
          <w:szCs w:val="28"/>
          <w:lang w:val="ro-RO"/>
        </w:rPr>
      </w:pPr>
      <w:r>
        <w:rPr>
          <w:rFonts w:ascii="Times New Roman" w:hAnsi="Times New Roman" w:cs="Times New Roman"/>
          <w:sz w:val="28"/>
          <w:szCs w:val="28"/>
          <w:lang w:val="ro-RO"/>
        </w:rPr>
        <w:t>4. Alte activităţi (</w:t>
      </w:r>
      <w:r w:rsidRPr="000D1363">
        <w:rPr>
          <w:rFonts w:ascii="Times New Roman" w:hAnsi="Times New Roman" w:cs="Times New Roman"/>
          <w:sz w:val="28"/>
          <w:szCs w:val="28"/>
          <w:lang w:val="ro-RO"/>
        </w:rPr>
        <w:t>transportul feroviar de călători, transportul aerian, cultivarea plantelor, creşterea animalelor în regim casnic, depozitarea deşeurilor municipale solide)</w:t>
      </w:r>
    </w:p>
    <w:p w:rsidR="004730BA" w:rsidRDefault="00A2754E" w:rsidP="00A2754E">
      <w:pPr>
        <w:pStyle w:val="Heading1"/>
        <w:rPr>
          <w:lang w:val="ro-RO"/>
        </w:rPr>
      </w:pPr>
      <w:bookmarkStart w:id="15" w:name="_Toc272070"/>
      <w:r w:rsidRPr="00A2754E">
        <w:rPr>
          <w:lang w:val="ro-RO"/>
        </w:rPr>
        <w:t xml:space="preserve">7. </w:t>
      </w:r>
      <w:r w:rsidR="006E5BA0" w:rsidRPr="00A2754E">
        <w:rPr>
          <w:lang w:val="ro-RO"/>
        </w:rPr>
        <w:t>Condi</w:t>
      </w:r>
      <w:r w:rsidR="00CD1937">
        <w:rPr>
          <w:lang w:val="ro-RO"/>
        </w:rPr>
        <w:t>ț</w:t>
      </w:r>
      <w:r w:rsidR="006E5BA0" w:rsidRPr="00A2754E">
        <w:rPr>
          <w:lang w:val="ro-RO"/>
        </w:rPr>
        <w:t>ii de dispersie atmosferică</w:t>
      </w:r>
      <w:bookmarkEnd w:id="15"/>
    </w:p>
    <w:p w:rsidR="00D7666C" w:rsidRDefault="002B7346" w:rsidP="00D7666C">
      <w:pPr>
        <w:rPr>
          <w:lang w:val="ro-RO"/>
        </w:rPr>
      </w:pPr>
      <w:r>
        <w:rPr>
          <w:lang w:val="ro-RO"/>
        </w:rPr>
        <w:t xml:space="preserve"> </w:t>
      </w:r>
    </w:p>
    <w:p w:rsidR="002B7346" w:rsidRPr="002B7346" w:rsidRDefault="002B7346" w:rsidP="00D7666C">
      <w:pPr>
        <w:rPr>
          <w:rFonts w:ascii="Times New Roman" w:hAnsi="Times New Roman" w:cs="Times New Roman"/>
          <w:sz w:val="28"/>
          <w:szCs w:val="28"/>
          <w:lang w:val="ro-RO"/>
        </w:rPr>
      </w:pPr>
      <w:r>
        <w:rPr>
          <w:rFonts w:ascii="Times New Roman" w:hAnsi="Times New Roman" w:cs="Times New Roman"/>
          <w:sz w:val="28"/>
          <w:szCs w:val="28"/>
          <w:lang w:val="ro-RO"/>
        </w:rPr>
        <w:t xml:space="preserve">S-au înregistrat şi condiţii favorabile de apariţie a fenomenului de inversiune termică, mai ales în timpul serii, în condiţii de calm atmosferic (viteza vântului </w:t>
      </w:r>
      <w:r>
        <w:rPr>
          <w:rFonts w:ascii="Times New Roman" w:hAnsi="Times New Roman" w:cs="Times New Roman"/>
          <w:sz w:val="28"/>
          <w:szCs w:val="28"/>
          <w:lang w:val="ro-RO"/>
        </w:rPr>
        <w:lastRenderedPageBreak/>
        <w:t xml:space="preserve">mai mică de 0,5 m/s), fapt care a dus persistenţa poluanţilor pe o durată de timp mai mare decât în mod obişnuit. </w:t>
      </w:r>
    </w:p>
    <w:p w:rsidR="004730BA" w:rsidRPr="00A2754E" w:rsidRDefault="00A2754E" w:rsidP="00A2754E">
      <w:pPr>
        <w:pStyle w:val="Heading1"/>
        <w:rPr>
          <w:lang w:val="ro-RO"/>
        </w:rPr>
      </w:pPr>
      <w:bookmarkStart w:id="16" w:name="_Toc272071"/>
      <w:r w:rsidRPr="00A2754E">
        <w:rPr>
          <w:lang w:val="ro-RO"/>
        </w:rPr>
        <w:t xml:space="preserve">8. </w:t>
      </w:r>
      <w:r w:rsidR="004730BA" w:rsidRPr="00A2754E">
        <w:rPr>
          <w:lang w:val="ro-RO"/>
        </w:rPr>
        <w:t>Stadiul de realizare a măsurilor cuprinse în plan</w:t>
      </w:r>
      <w:bookmarkEnd w:id="16"/>
    </w:p>
    <w:p w:rsidR="00953863" w:rsidRDefault="00953863" w:rsidP="00953863">
      <w:pPr>
        <w:rPr>
          <w:rFonts w:ascii="Times New Roman" w:hAnsi="Times New Roman" w:cs="Times New Roman"/>
          <w:sz w:val="28"/>
          <w:szCs w:val="28"/>
        </w:rPr>
      </w:pPr>
      <w:r>
        <w:rPr>
          <w:rFonts w:ascii="Times New Roman" w:hAnsi="Times New Roman" w:cs="Times New Roman"/>
          <w:sz w:val="28"/>
          <w:szCs w:val="28"/>
        </w:rPr>
        <w:t xml:space="preserve">Raportul complet al Comisiei Tehnice aprobat prin HCGMB 106/26.02.2019 poate fi consultat la adresa </w:t>
      </w:r>
      <w:hyperlink r:id="rId17" w:history="1">
        <w:r w:rsidR="00F15074" w:rsidRPr="0002604C">
          <w:rPr>
            <w:rStyle w:val="Hyperlink"/>
            <w:rFonts w:ascii="Times New Roman" w:hAnsi="Times New Roman" w:cs="Times New Roman"/>
            <w:sz w:val="28"/>
            <w:szCs w:val="28"/>
            <w:lang w:val="ro-RO"/>
          </w:rPr>
          <w:t>http://www.pmb.ro/institutii/primaria/directii/directia_mediu/planuri_de_calitate_aer/docs/plan_integrat_calitate_aer_buc/raport_anual_privind_stadiul_realizarii_măsurilor_PICA_2018.pdf</w:t>
        </w:r>
      </w:hyperlink>
    </w:p>
    <w:p w:rsidR="006E5242" w:rsidRPr="00D75191" w:rsidRDefault="006E5242" w:rsidP="006E5242">
      <w:pPr>
        <w:jc w:val="both"/>
        <w:rPr>
          <w:rFonts w:ascii="Times New Roman" w:hAnsi="Times New Roman" w:cs="Times New Roman"/>
          <w:sz w:val="28"/>
          <w:szCs w:val="28"/>
        </w:rPr>
      </w:pPr>
      <w:r>
        <w:rPr>
          <w:rFonts w:ascii="Times New Roman" w:hAnsi="Times New Roman" w:cs="Times New Roman"/>
          <w:sz w:val="28"/>
          <w:szCs w:val="28"/>
        </w:rPr>
        <w:t>Î</w:t>
      </w:r>
      <w:r w:rsidRPr="00D75191">
        <w:rPr>
          <w:rFonts w:ascii="Times New Roman" w:hAnsi="Times New Roman" w:cs="Times New Roman"/>
          <w:sz w:val="28"/>
          <w:szCs w:val="28"/>
        </w:rPr>
        <w:t>n urma analizei con</w:t>
      </w:r>
      <w:r>
        <w:rPr>
          <w:rFonts w:ascii="Times New Roman" w:hAnsi="Times New Roman" w:cs="Times New Roman"/>
          <w:sz w:val="28"/>
          <w:szCs w:val="28"/>
        </w:rPr>
        <w:t>ţ</w:t>
      </w:r>
      <w:r w:rsidRPr="00D75191">
        <w:rPr>
          <w:rFonts w:ascii="Times New Roman" w:hAnsi="Times New Roman" w:cs="Times New Roman"/>
          <w:sz w:val="28"/>
          <w:szCs w:val="28"/>
        </w:rPr>
        <w:t>inutului raportului anual la PICA tra</w:t>
      </w:r>
      <w:r>
        <w:rPr>
          <w:rFonts w:ascii="Times New Roman" w:hAnsi="Times New Roman" w:cs="Times New Roman"/>
          <w:sz w:val="28"/>
          <w:szCs w:val="28"/>
        </w:rPr>
        <w:t>nsmis de PMB se pot formula urmă</w:t>
      </w:r>
      <w:r w:rsidRPr="00D75191">
        <w:rPr>
          <w:rFonts w:ascii="Times New Roman" w:hAnsi="Times New Roman" w:cs="Times New Roman"/>
          <w:sz w:val="28"/>
          <w:szCs w:val="28"/>
        </w:rPr>
        <w:t>toarele concluzii:</w:t>
      </w:r>
    </w:p>
    <w:p w:rsidR="006E5242" w:rsidRPr="00D75191" w:rsidRDefault="006E5242" w:rsidP="006E5242">
      <w:pPr>
        <w:tabs>
          <w:tab w:val="left" w:pos="770"/>
          <w:tab w:val="left" w:pos="880"/>
        </w:tabs>
        <w:spacing w:after="0" w:line="240" w:lineRule="auto"/>
        <w:jc w:val="both"/>
        <w:rPr>
          <w:rFonts w:ascii="Times New Roman" w:hAnsi="Times New Roman" w:cs="Times New Roman"/>
          <w:i/>
          <w:sz w:val="28"/>
          <w:szCs w:val="28"/>
        </w:rPr>
      </w:pPr>
      <w:r w:rsidRPr="00D75191">
        <w:rPr>
          <w:rFonts w:ascii="Times New Roman" w:hAnsi="Times New Roman" w:cs="Times New Roman"/>
          <w:b/>
          <w:i/>
          <w:color w:val="000000"/>
          <w:sz w:val="28"/>
          <w:szCs w:val="28"/>
        </w:rPr>
        <w:t>Măsura I.1</w:t>
      </w:r>
      <w:r w:rsidRPr="00D75191">
        <w:rPr>
          <w:rFonts w:ascii="Times New Roman" w:hAnsi="Times New Roman" w:cs="Times New Roman"/>
          <w:i/>
          <w:color w:val="000000"/>
          <w:sz w:val="28"/>
          <w:szCs w:val="28"/>
        </w:rPr>
        <w:t xml:space="preserve"> - Îmbunățirea calității transportului public. Promovarea utilizării transportului </w:t>
      </w:r>
      <w:r w:rsidRPr="00D75191">
        <w:rPr>
          <w:rFonts w:ascii="Times New Roman" w:hAnsi="Times New Roman" w:cs="Times New Roman"/>
          <w:i/>
          <w:sz w:val="28"/>
          <w:szCs w:val="28"/>
        </w:rPr>
        <w:t>public avand termen 2020.</w:t>
      </w:r>
    </w:p>
    <w:p w:rsidR="006E5242" w:rsidRPr="00F15074" w:rsidRDefault="006E5242" w:rsidP="006E5242">
      <w:pPr>
        <w:tabs>
          <w:tab w:val="left" w:pos="770"/>
          <w:tab w:val="left" w:pos="880"/>
        </w:tabs>
        <w:spacing w:after="0" w:line="240" w:lineRule="auto"/>
        <w:jc w:val="both"/>
        <w:rPr>
          <w:rFonts w:ascii="Times New Roman" w:hAnsi="Times New Roman" w:cs="Times New Roman"/>
          <w:sz w:val="28"/>
          <w:szCs w:val="28"/>
        </w:rPr>
      </w:pPr>
      <w:r w:rsidRPr="00F15074">
        <w:rPr>
          <w:rFonts w:ascii="Times New Roman" w:hAnsi="Times New Roman" w:cs="Times New Roman"/>
          <w:sz w:val="28"/>
          <w:szCs w:val="28"/>
        </w:rPr>
        <w:t>Este posibil să existe o usoara intârziere în realizarea actiunii Metrorex privind</w:t>
      </w:r>
      <w:r w:rsidRPr="00D75191">
        <w:rPr>
          <w:rFonts w:ascii="Times New Roman" w:hAnsi="Times New Roman" w:cs="Times New Roman"/>
          <w:i/>
          <w:sz w:val="28"/>
          <w:szCs w:val="28"/>
        </w:rPr>
        <w:t xml:space="preserve"> </w:t>
      </w:r>
      <w:r w:rsidRPr="00F15074">
        <w:rPr>
          <w:rFonts w:ascii="Times New Roman" w:hAnsi="Times New Roman" w:cs="Times New Roman"/>
          <w:sz w:val="28"/>
          <w:szCs w:val="28"/>
        </w:rPr>
        <w:t>achiziția celor 21 trenuri datorită anulării procedurii de licitație.</w:t>
      </w:r>
    </w:p>
    <w:p w:rsidR="006E5242" w:rsidRPr="00F15074" w:rsidRDefault="006E5242" w:rsidP="006E5242">
      <w:pPr>
        <w:tabs>
          <w:tab w:val="left" w:pos="770"/>
          <w:tab w:val="left" w:pos="880"/>
        </w:tabs>
        <w:spacing w:after="0" w:line="240" w:lineRule="auto"/>
        <w:jc w:val="both"/>
        <w:rPr>
          <w:rFonts w:ascii="Times New Roman" w:hAnsi="Times New Roman" w:cs="Times New Roman"/>
          <w:sz w:val="28"/>
          <w:szCs w:val="28"/>
        </w:rPr>
      </w:pPr>
      <w:r w:rsidRPr="00F15074">
        <w:rPr>
          <w:rFonts w:ascii="Times New Roman" w:hAnsi="Times New Roman" w:cs="Times New Roman"/>
          <w:sz w:val="28"/>
          <w:szCs w:val="28"/>
        </w:rPr>
        <w:t>Actiunile în responsabilitatea PMB, legate de achiziția de autobuze, troleibuze noi sunt în desfășurare și pot fi finalizate la termen.</w:t>
      </w:r>
    </w:p>
    <w:p w:rsidR="006E5242" w:rsidRPr="00F15074" w:rsidRDefault="006E5242" w:rsidP="006E5242">
      <w:pPr>
        <w:tabs>
          <w:tab w:val="left" w:pos="770"/>
          <w:tab w:val="left" w:pos="880"/>
        </w:tabs>
        <w:spacing w:after="0" w:line="240" w:lineRule="auto"/>
        <w:jc w:val="both"/>
        <w:rPr>
          <w:rFonts w:ascii="Times New Roman" w:hAnsi="Times New Roman" w:cs="Times New Roman"/>
          <w:sz w:val="28"/>
          <w:szCs w:val="28"/>
        </w:rPr>
      </w:pPr>
      <w:r w:rsidRPr="00F15074">
        <w:rPr>
          <w:rFonts w:ascii="Times New Roman" w:hAnsi="Times New Roman" w:cs="Times New Roman"/>
          <w:sz w:val="28"/>
          <w:szCs w:val="28"/>
        </w:rPr>
        <w:t>Achiziți</w:t>
      </w:r>
      <w:r w:rsidR="00D7666C">
        <w:rPr>
          <w:rFonts w:ascii="Times New Roman" w:hAnsi="Times New Roman" w:cs="Times New Roman"/>
          <w:sz w:val="28"/>
          <w:szCs w:val="28"/>
        </w:rPr>
        <w:t xml:space="preserve">a de tramvaie </w:t>
      </w:r>
      <w:r w:rsidRPr="00F15074">
        <w:rPr>
          <w:rFonts w:ascii="Times New Roman" w:hAnsi="Times New Roman" w:cs="Times New Roman"/>
          <w:sz w:val="28"/>
          <w:szCs w:val="28"/>
        </w:rPr>
        <w:t xml:space="preserve">este </w:t>
      </w:r>
      <w:r w:rsidR="00B42C11" w:rsidRPr="00F15074">
        <w:rPr>
          <w:rFonts w:ascii="Times New Roman" w:hAnsi="Times New Roman" w:cs="Times New Roman"/>
          <w:sz w:val="28"/>
          <w:szCs w:val="28"/>
        </w:rPr>
        <w:t>în</w:t>
      </w:r>
      <w:r w:rsidRPr="00F15074">
        <w:rPr>
          <w:rFonts w:ascii="Times New Roman" w:hAnsi="Times New Roman" w:cs="Times New Roman"/>
          <w:sz w:val="28"/>
          <w:szCs w:val="28"/>
        </w:rPr>
        <w:t xml:space="preserve"> moment suspendată până la soluționarea unei contestații. Măsura se poate realiza în termen dacă nu se anulează licitația.</w:t>
      </w:r>
    </w:p>
    <w:p w:rsidR="006E5242" w:rsidRPr="00D75191" w:rsidRDefault="006E5242" w:rsidP="006E5242">
      <w:pPr>
        <w:tabs>
          <w:tab w:val="left" w:pos="770"/>
          <w:tab w:val="left" w:pos="880"/>
        </w:tabs>
        <w:spacing w:after="0" w:line="240" w:lineRule="auto"/>
        <w:jc w:val="both"/>
        <w:rPr>
          <w:rFonts w:ascii="Times New Roman" w:hAnsi="Times New Roman" w:cs="Times New Roman"/>
          <w:i/>
          <w:sz w:val="28"/>
          <w:szCs w:val="28"/>
        </w:rPr>
      </w:pPr>
      <w:r w:rsidRPr="00F15074">
        <w:rPr>
          <w:rFonts w:ascii="Times New Roman" w:hAnsi="Times New Roman" w:cs="Times New Roman"/>
          <w:sz w:val="28"/>
          <w:szCs w:val="28"/>
        </w:rPr>
        <w:t xml:space="preserve">Suplimentar </w:t>
      </w:r>
      <w:r w:rsidR="00D7666C">
        <w:rPr>
          <w:rFonts w:ascii="Times New Roman" w:hAnsi="Times New Roman" w:cs="Times New Roman"/>
          <w:sz w:val="28"/>
          <w:szCs w:val="28"/>
        </w:rPr>
        <w:t>față de cerințele din PICA, PMB</w:t>
      </w:r>
      <w:r w:rsidRPr="00F15074">
        <w:rPr>
          <w:rFonts w:ascii="Times New Roman" w:hAnsi="Times New Roman" w:cs="Times New Roman"/>
          <w:sz w:val="28"/>
          <w:szCs w:val="28"/>
        </w:rPr>
        <w:t xml:space="preserve"> a semnat contract cu Administrația fondului de Mediu pentru achiziția a 130 autobuze hibride noi, și a depus cerere de finațare pentru POR 2014-2020 în vederea achziționării a 100 autobuze electrice noi</w:t>
      </w:r>
      <w:r w:rsidRPr="00D75191">
        <w:rPr>
          <w:rFonts w:ascii="Times New Roman" w:hAnsi="Times New Roman" w:cs="Times New Roman"/>
          <w:i/>
          <w:sz w:val="28"/>
          <w:szCs w:val="28"/>
        </w:rPr>
        <w:t xml:space="preserve">. </w:t>
      </w:r>
    </w:p>
    <w:p w:rsidR="006E5242" w:rsidRPr="00D75191" w:rsidRDefault="006E5242" w:rsidP="006E5242">
      <w:pPr>
        <w:tabs>
          <w:tab w:val="left" w:pos="770"/>
          <w:tab w:val="left" w:pos="880"/>
        </w:tabs>
        <w:spacing w:after="0" w:line="240" w:lineRule="auto"/>
        <w:jc w:val="both"/>
        <w:rPr>
          <w:rFonts w:ascii="Times New Roman" w:hAnsi="Times New Roman" w:cs="Times New Roman"/>
          <w:i/>
          <w:sz w:val="28"/>
          <w:szCs w:val="28"/>
        </w:rPr>
      </w:pPr>
    </w:p>
    <w:p w:rsidR="006E5242" w:rsidRPr="00D75191" w:rsidRDefault="006E5242" w:rsidP="006E5242">
      <w:pPr>
        <w:pStyle w:val="ListParagraph"/>
        <w:tabs>
          <w:tab w:val="left" w:pos="770"/>
          <w:tab w:val="left" w:pos="880"/>
        </w:tabs>
        <w:spacing w:after="0" w:line="240" w:lineRule="auto"/>
        <w:ind w:left="0"/>
        <w:jc w:val="both"/>
        <w:rPr>
          <w:rFonts w:ascii="Times New Roman" w:hAnsi="Times New Roman" w:cs="Times New Roman"/>
          <w:color w:val="282828"/>
          <w:sz w:val="28"/>
          <w:szCs w:val="28"/>
        </w:rPr>
      </w:pPr>
      <w:r w:rsidRPr="00D75191">
        <w:rPr>
          <w:rFonts w:ascii="Times New Roman" w:hAnsi="Times New Roman" w:cs="Times New Roman"/>
          <w:b/>
          <w:color w:val="000000"/>
          <w:sz w:val="28"/>
          <w:szCs w:val="28"/>
        </w:rPr>
        <w:t>Măsura I.2</w:t>
      </w:r>
      <w:r w:rsidRPr="00D75191">
        <w:rPr>
          <w:rFonts w:ascii="Times New Roman" w:hAnsi="Times New Roman" w:cs="Times New Roman"/>
          <w:i/>
          <w:color w:val="000000"/>
          <w:sz w:val="28"/>
          <w:szCs w:val="28"/>
        </w:rPr>
        <w:t xml:space="preserve"> -</w:t>
      </w:r>
      <w:r w:rsidRPr="00D75191">
        <w:rPr>
          <w:rFonts w:ascii="Times New Roman" w:hAnsi="Times New Roman" w:cs="Times New Roman"/>
          <w:i/>
          <w:color w:val="282828"/>
          <w:sz w:val="28"/>
          <w:szCs w:val="28"/>
        </w:rPr>
        <w:t xml:space="preserve"> Realizarea de benzi unice dedicate transportului public şi vehiculelor de intervenție pentru arterele pe care există trasee de transport public</w:t>
      </w:r>
      <w:r w:rsidRPr="00D75191">
        <w:rPr>
          <w:rFonts w:ascii="Times New Roman" w:hAnsi="Times New Roman" w:cs="Times New Roman"/>
          <w:color w:val="282828"/>
          <w:sz w:val="28"/>
          <w:szCs w:val="28"/>
        </w:rPr>
        <w:t xml:space="preserve"> având termen 2020</w:t>
      </w:r>
    </w:p>
    <w:p w:rsidR="006E5242" w:rsidRPr="00D75191" w:rsidRDefault="006E5242" w:rsidP="006E5242">
      <w:pPr>
        <w:pStyle w:val="ListParagraph"/>
        <w:tabs>
          <w:tab w:val="left" w:pos="770"/>
          <w:tab w:val="left" w:pos="880"/>
        </w:tabs>
        <w:spacing w:after="0" w:line="240" w:lineRule="auto"/>
        <w:ind w:left="0"/>
        <w:jc w:val="both"/>
        <w:rPr>
          <w:rFonts w:ascii="Times New Roman" w:hAnsi="Times New Roman" w:cs="Times New Roman"/>
          <w:color w:val="282828"/>
          <w:sz w:val="28"/>
          <w:szCs w:val="28"/>
        </w:rPr>
      </w:pPr>
    </w:p>
    <w:p w:rsidR="006E5242" w:rsidRPr="00D75191" w:rsidRDefault="006E5242" w:rsidP="006E5242">
      <w:pPr>
        <w:pStyle w:val="ListParagraph"/>
        <w:tabs>
          <w:tab w:val="left" w:pos="770"/>
          <w:tab w:val="left" w:pos="880"/>
        </w:tabs>
        <w:spacing w:after="0" w:line="240" w:lineRule="auto"/>
        <w:ind w:left="0"/>
        <w:jc w:val="both"/>
        <w:rPr>
          <w:rFonts w:ascii="Times New Roman" w:hAnsi="Times New Roman" w:cs="Times New Roman"/>
          <w:color w:val="282828"/>
          <w:sz w:val="28"/>
          <w:szCs w:val="28"/>
        </w:rPr>
      </w:pPr>
      <w:r w:rsidRPr="00D75191">
        <w:rPr>
          <w:rFonts w:ascii="Times New Roman" w:hAnsi="Times New Roman" w:cs="Times New Roman"/>
          <w:color w:val="282828"/>
          <w:sz w:val="28"/>
          <w:szCs w:val="28"/>
        </w:rPr>
        <w:t>Pentru această măsură PMB a raportat alte acțiuni și indicatori decât cei prevăzuți în PICA.</w:t>
      </w:r>
    </w:p>
    <w:p w:rsidR="006E5242" w:rsidRPr="00D75191" w:rsidRDefault="006E5242" w:rsidP="006E5242">
      <w:pPr>
        <w:pStyle w:val="ListParagraph"/>
        <w:tabs>
          <w:tab w:val="left" w:pos="770"/>
          <w:tab w:val="left" w:pos="880"/>
        </w:tabs>
        <w:spacing w:after="0" w:line="240" w:lineRule="auto"/>
        <w:ind w:left="0"/>
        <w:jc w:val="both"/>
        <w:rPr>
          <w:rFonts w:ascii="Times New Roman" w:hAnsi="Times New Roman" w:cs="Times New Roman"/>
          <w:color w:val="282828"/>
          <w:sz w:val="28"/>
          <w:szCs w:val="28"/>
        </w:rPr>
      </w:pPr>
      <w:r w:rsidRPr="00D75191">
        <w:rPr>
          <w:rFonts w:ascii="Times New Roman" w:hAnsi="Times New Roman" w:cs="Times New Roman"/>
          <w:color w:val="282828"/>
          <w:sz w:val="28"/>
          <w:szCs w:val="28"/>
        </w:rPr>
        <w:t>Separarea benzilor de tramvai de benzile de circulație pentru autovehicule nu era prevăzută în PICA iar pentru arterele de circulație în lungime de 8,4 km pentru care trebuie implementată măsura nu există informații asupra stadiului de implementare.</w:t>
      </w:r>
    </w:p>
    <w:p w:rsidR="006E5242" w:rsidRPr="00D75191" w:rsidRDefault="006E5242" w:rsidP="006E5242">
      <w:pPr>
        <w:pStyle w:val="ListParagraph"/>
        <w:tabs>
          <w:tab w:val="left" w:pos="770"/>
          <w:tab w:val="left" w:pos="880"/>
        </w:tabs>
        <w:spacing w:after="0" w:line="240" w:lineRule="auto"/>
        <w:ind w:left="0"/>
        <w:jc w:val="both"/>
        <w:rPr>
          <w:rFonts w:ascii="Times New Roman" w:hAnsi="Times New Roman" w:cs="Times New Roman"/>
          <w:color w:val="282828"/>
          <w:sz w:val="28"/>
          <w:szCs w:val="28"/>
        </w:rPr>
      </w:pPr>
      <w:r w:rsidRPr="00D75191">
        <w:rPr>
          <w:rFonts w:ascii="Times New Roman" w:hAnsi="Times New Roman" w:cs="Times New Roman"/>
          <w:color w:val="282828"/>
          <w:sz w:val="28"/>
          <w:szCs w:val="28"/>
        </w:rPr>
        <w:t>Măsura I.2 face parte din grupul de măsuri din scenariul de proiecție, suplimentare față de cele din scenariul de referință, a căror aplicare conduce la diminuarea numarului depășirilor VL zilnice la PM10 sub cel prevăzut în L104/2011. Deși impactul preconizat este mic față de al altor măsuri, pe termen lung poate conduce la stimularea transportului în comun față de transportul individual și pentru alte trase</w:t>
      </w:r>
      <w:r w:rsidR="00D7666C">
        <w:rPr>
          <w:rFonts w:ascii="Times New Roman" w:hAnsi="Times New Roman" w:cs="Times New Roman"/>
          <w:color w:val="282828"/>
          <w:sz w:val="28"/>
          <w:szCs w:val="28"/>
        </w:rPr>
        <w:t>e decât cele menționate în PICA</w:t>
      </w:r>
      <w:r w:rsidRPr="00D75191">
        <w:rPr>
          <w:rFonts w:ascii="Times New Roman" w:hAnsi="Times New Roman" w:cs="Times New Roman"/>
          <w:color w:val="282828"/>
          <w:sz w:val="28"/>
          <w:szCs w:val="28"/>
        </w:rPr>
        <w:t>.</w:t>
      </w:r>
    </w:p>
    <w:p w:rsidR="006E5242" w:rsidRPr="00D75191" w:rsidRDefault="006E5242" w:rsidP="006E5242">
      <w:pPr>
        <w:pStyle w:val="ListParagraph"/>
        <w:tabs>
          <w:tab w:val="left" w:pos="770"/>
          <w:tab w:val="left" w:pos="880"/>
        </w:tabs>
        <w:spacing w:after="0" w:line="240" w:lineRule="auto"/>
        <w:ind w:left="0"/>
        <w:jc w:val="both"/>
        <w:rPr>
          <w:rFonts w:ascii="Times New Roman" w:hAnsi="Times New Roman" w:cs="Times New Roman"/>
          <w:color w:val="282828"/>
          <w:sz w:val="28"/>
          <w:szCs w:val="28"/>
        </w:rPr>
      </w:pPr>
      <w:r w:rsidRPr="00D75191">
        <w:rPr>
          <w:rFonts w:ascii="Times New Roman" w:hAnsi="Times New Roman" w:cs="Times New Roman"/>
          <w:color w:val="282828"/>
          <w:sz w:val="28"/>
          <w:szCs w:val="28"/>
        </w:rPr>
        <w:lastRenderedPageBreak/>
        <w:t>Considerăm că aplicarea acestei măsuri trebuie susținută de Brigada de Poliție Rutieră și Poliția Locală și că viitoarele raportări trebuie să includă și informații de la aceste instituț</w:t>
      </w:r>
      <w:r>
        <w:rPr>
          <w:rFonts w:ascii="Times New Roman" w:hAnsi="Times New Roman" w:cs="Times New Roman"/>
          <w:color w:val="282828"/>
          <w:sz w:val="28"/>
          <w:szCs w:val="28"/>
        </w:rPr>
        <w:t>ii privind modul de aplicare (număr</w:t>
      </w:r>
      <w:r w:rsidRPr="00D75191">
        <w:rPr>
          <w:rFonts w:ascii="Times New Roman" w:hAnsi="Times New Roman" w:cs="Times New Roman"/>
          <w:color w:val="282828"/>
          <w:sz w:val="28"/>
          <w:szCs w:val="28"/>
        </w:rPr>
        <w:t xml:space="preserve"> de contravenții, cuantum amenzi etc)</w:t>
      </w:r>
    </w:p>
    <w:p w:rsidR="006E5242" w:rsidRPr="00D75191" w:rsidRDefault="006E5242" w:rsidP="006E5242">
      <w:pPr>
        <w:pStyle w:val="ListParagraph"/>
        <w:tabs>
          <w:tab w:val="left" w:pos="770"/>
          <w:tab w:val="left" w:pos="880"/>
        </w:tabs>
        <w:spacing w:after="0" w:line="240" w:lineRule="auto"/>
        <w:ind w:left="0"/>
        <w:jc w:val="both"/>
        <w:rPr>
          <w:rFonts w:ascii="Times New Roman" w:hAnsi="Times New Roman" w:cs="Times New Roman"/>
          <w:color w:val="282828"/>
          <w:sz w:val="28"/>
          <w:szCs w:val="28"/>
        </w:rPr>
      </w:pPr>
    </w:p>
    <w:p w:rsidR="006E5242" w:rsidRPr="00D75191" w:rsidRDefault="006E5242" w:rsidP="006E5242">
      <w:pPr>
        <w:pStyle w:val="ListParagraph"/>
        <w:tabs>
          <w:tab w:val="left" w:pos="770"/>
          <w:tab w:val="left" w:pos="880"/>
        </w:tabs>
        <w:spacing w:after="0" w:line="240" w:lineRule="auto"/>
        <w:ind w:left="0"/>
        <w:jc w:val="both"/>
        <w:rPr>
          <w:rFonts w:ascii="Times New Roman" w:hAnsi="Times New Roman" w:cs="Times New Roman"/>
          <w:color w:val="282828"/>
          <w:sz w:val="28"/>
          <w:szCs w:val="28"/>
        </w:rPr>
      </w:pPr>
    </w:p>
    <w:p w:rsidR="006E5242" w:rsidRPr="00D75191" w:rsidRDefault="006E5242" w:rsidP="006E5242">
      <w:pPr>
        <w:pStyle w:val="ListParagraph"/>
        <w:tabs>
          <w:tab w:val="left" w:pos="770"/>
          <w:tab w:val="left" w:pos="880"/>
        </w:tabs>
        <w:spacing w:after="0" w:line="240" w:lineRule="auto"/>
        <w:ind w:left="0"/>
        <w:jc w:val="both"/>
        <w:rPr>
          <w:rFonts w:ascii="Times New Roman" w:hAnsi="Times New Roman" w:cs="Times New Roman"/>
          <w:sz w:val="28"/>
          <w:szCs w:val="28"/>
        </w:rPr>
      </w:pPr>
      <w:r w:rsidRPr="00D75191">
        <w:rPr>
          <w:rFonts w:ascii="Times New Roman" w:hAnsi="Times New Roman" w:cs="Times New Roman"/>
          <w:b/>
          <w:color w:val="000000"/>
          <w:sz w:val="28"/>
          <w:szCs w:val="28"/>
        </w:rPr>
        <w:t>Măsura I.3</w:t>
      </w:r>
      <w:r w:rsidRPr="00D75191">
        <w:rPr>
          <w:rFonts w:ascii="Times New Roman" w:hAnsi="Times New Roman" w:cs="Times New Roman"/>
          <w:i/>
          <w:color w:val="000000"/>
          <w:sz w:val="28"/>
          <w:szCs w:val="28"/>
        </w:rPr>
        <w:t xml:space="preserve"> - Gestionarea traficului</w:t>
      </w:r>
      <w:r w:rsidRPr="00D75191">
        <w:rPr>
          <w:rFonts w:ascii="Times New Roman" w:hAnsi="Times New Roman" w:cs="Times New Roman"/>
          <w:color w:val="000000"/>
          <w:sz w:val="28"/>
          <w:szCs w:val="28"/>
        </w:rPr>
        <w:t xml:space="preserve"> </w:t>
      </w:r>
      <w:r w:rsidRPr="00D75191">
        <w:rPr>
          <w:rFonts w:ascii="Times New Roman" w:hAnsi="Times New Roman" w:cs="Times New Roman"/>
          <w:b/>
          <w:sz w:val="28"/>
          <w:szCs w:val="28"/>
        </w:rPr>
        <w:t>Responsabilitatea implementării măsurii:</w:t>
      </w:r>
      <w:r w:rsidRPr="00D75191">
        <w:rPr>
          <w:rFonts w:ascii="Times New Roman" w:hAnsi="Times New Roman" w:cs="Times New Roman"/>
          <w:sz w:val="28"/>
          <w:szCs w:val="28"/>
        </w:rPr>
        <w:t xml:space="preserve"> Administraţia Străzilor/Compania Municipală Managementul Traficului Bucureşti S.A.</w:t>
      </w:r>
    </w:p>
    <w:p w:rsidR="006E5242" w:rsidRPr="00D75191" w:rsidRDefault="006E5242" w:rsidP="006E5242">
      <w:pPr>
        <w:tabs>
          <w:tab w:val="left" w:pos="770"/>
          <w:tab w:val="left" w:pos="880"/>
        </w:tabs>
        <w:spacing w:after="0" w:line="240" w:lineRule="auto"/>
        <w:jc w:val="both"/>
        <w:rPr>
          <w:rFonts w:ascii="Times New Roman" w:hAnsi="Times New Roman" w:cs="Times New Roman"/>
          <w:i/>
          <w:sz w:val="28"/>
          <w:szCs w:val="28"/>
        </w:rPr>
      </w:pPr>
    </w:p>
    <w:p w:rsidR="006E5242" w:rsidRPr="00F15074" w:rsidRDefault="006E5242" w:rsidP="006E5242">
      <w:pPr>
        <w:tabs>
          <w:tab w:val="left" w:pos="770"/>
          <w:tab w:val="left" w:pos="880"/>
        </w:tabs>
        <w:spacing w:after="0" w:line="240" w:lineRule="auto"/>
        <w:jc w:val="both"/>
        <w:rPr>
          <w:rFonts w:ascii="Times New Roman" w:hAnsi="Times New Roman" w:cs="Times New Roman"/>
          <w:sz w:val="28"/>
          <w:szCs w:val="28"/>
        </w:rPr>
      </w:pPr>
      <w:r w:rsidRPr="00F15074">
        <w:rPr>
          <w:rFonts w:ascii="Times New Roman" w:hAnsi="Times New Roman" w:cs="Times New Roman"/>
          <w:sz w:val="28"/>
          <w:szCs w:val="28"/>
        </w:rPr>
        <w:t xml:space="preserve">Măsura are termen 2020 și poate fi realizată la termen </w:t>
      </w:r>
    </w:p>
    <w:p w:rsidR="006E5242" w:rsidRPr="00F15074" w:rsidRDefault="006E5242" w:rsidP="006E5242">
      <w:pPr>
        <w:tabs>
          <w:tab w:val="left" w:pos="770"/>
          <w:tab w:val="left" w:pos="880"/>
        </w:tabs>
        <w:spacing w:after="0" w:line="240" w:lineRule="auto"/>
        <w:jc w:val="both"/>
        <w:rPr>
          <w:rFonts w:ascii="Times New Roman" w:hAnsi="Times New Roman" w:cs="Times New Roman"/>
          <w:sz w:val="28"/>
          <w:szCs w:val="28"/>
        </w:rPr>
      </w:pPr>
      <w:r w:rsidRPr="00F15074">
        <w:rPr>
          <w:rFonts w:ascii="Times New Roman" w:hAnsi="Times New Roman" w:cs="Times New Roman"/>
          <w:sz w:val="28"/>
          <w:szCs w:val="28"/>
        </w:rPr>
        <w:t>O parte dintre intersecții sunt deja semaforizate inteligent iar altele sunt doar în etapele premergătoare, de obținere a autorizațiilor necesare. Nu au fost semnalate evenimente care să conducă la întârzieri în realizarea lucrărilor.</w:t>
      </w:r>
    </w:p>
    <w:p w:rsidR="006E5242" w:rsidRPr="00D75191" w:rsidRDefault="006E5242" w:rsidP="006E5242">
      <w:pPr>
        <w:tabs>
          <w:tab w:val="left" w:pos="770"/>
          <w:tab w:val="left" w:pos="880"/>
        </w:tabs>
        <w:spacing w:after="0" w:line="240" w:lineRule="auto"/>
        <w:jc w:val="both"/>
        <w:rPr>
          <w:rFonts w:ascii="Times New Roman" w:hAnsi="Times New Roman" w:cs="Times New Roman"/>
          <w:i/>
          <w:sz w:val="28"/>
          <w:szCs w:val="28"/>
        </w:rPr>
      </w:pPr>
    </w:p>
    <w:p w:rsidR="006E5242" w:rsidRPr="00D75191" w:rsidRDefault="006E5242" w:rsidP="006E5242">
      <w:pPr>
        <w:pStyle w:val="ListParagraph"/>
        <w:spacing w:after="0" w:line="240" w:lineRule="auto"/>
        <w:ind w:left="0"/>
        <w:jc w:val="both"/>
        <w:rPr>
          <w:rFonts w:ascii="Times New Roman" w:hAnsi="Times New Roman" w:cs="Times New Roman"/>
          <w:color w:val="000000"/>
          <w:sz w:val="28"/>
          <w:szCs w:val="28"/>
        </w:rPr>
      </w:pPr>
      <w:r w:rsidRPr="00D75191">
        <w:rPr>
          <w:rFonts w:ascii="Times New Roman" w:hAnsi="Times New Roman" w:cs="Times New Roman"/>
          <w:b/>
          <w:color w:val="000000"/>
          <w:sz w:val="28"/>
          <w:szCs w:val="28"/>
        </w:rPr>
        <w:t>Măsura I.4</w:t>
      </w:r>
      <w:r w:rsidRPr="00D75191">
        <w:rPr>
          <w:rFonts w:ascii="Times New Roman" w:hAnsi="Times New Roman" w:cs="Times New Roman"/>
          <w:color w:val="000000"/>
          <w:sz w:val="28"/>
          <w:szCs w:val="28"/>
        </w:rPr>
        <w:t xml:space="preserve"> -</w:t>
      </w:r>
      <w:r w:rsidRPr="00D75191">
        <w:rPr>
          <w:rFonts w:ascii="Times New Roman" w:hAnsi="Times New Roman" w:cs="Times New Roman"/>
          <w:bCs/>
          <w:i/>
          <w:color w:val="282828"/>
          <w:sz w:val="28"/>
          <w:szCs w:val="28"/>
        </w:rPr>
        <w:t xml:space="preserve"> Implementarea proiectelor de gestionare a traficului şi mobilităţii urbane (Master Plan General pentru Transport Urban şi Master Plan de Mobilitate Urbană)</w:t>
      </w:r>
      <w:r w:rsidRPr="00D75191">
        <w:rPr>
          <w:rFonts w:ascii="Times New Roman" w:hAnsi="Times New Roman" w:cs="Times New Roman"/>
          <w:color w:val="000000"/>
          <w:sz w:val="28"/>
          <w:szCs w:val="28"/>
        </w:rPr>
        <w:t xml:space="preserve"> </w:t>
      </w:r>
    </w:p>
    <w:p w:rsidR="006E5242" w:rsidRPr="00D75191" w:rsidRDefault="006E5242" w:rsidP="006E5242">
      <w:pPr>
        <w:tabs>
          <w:tab w:val="left" w:pos="770"/>
          <w:tab w:val="left" w:pos="880"/>
        </w:tabs>
        <w:spacing w:after="0" w:line="240" w:lineRule="auto"/>
        <w:jc w:val="both"/>
        <w:rPr>
          <w:rFonts w:ascii="Times New Roman" w:hAnsi="Times New Roman" w:cs="Times New Roman"/>
          <w:i/>
          <w:sz w:val="28"/>
          <w:szCs w:val="28"/>
        </w:rPr>
      </w:pPr>
    </w:p>
    <w:p w:rsidR="006E5242" w:rsidRPr="00D75191" w:rsidRDefault="006E5242" w:rsidP="006E5242">
      <w:pPr>
        <w:tabs>
          <w:tab w:val="left" w:pos="770"/>
          <w:tab w:val="left" w:pos="880"/>
        </w:tabs>
        <w:spacing w:after="0" w:line="240" w:lineRule="auto"/>
        <w:jc w:val="both"/>
        <w:rPr>
          <w:rFonts w:ascii="Times New Roman" w:hAnsi="Times New Roman" w:cs="Times New Roman"/>
          <w:i/>
          <w:sz w:val="28"/>
          <w:szCs w:val="28"/>
        </w:rPr>
      </w:pPr>
      <w:r w:rsidRPr="00D75191">
        <w:rPr>
          <w:rFonts w:ascii="Times New Roman" w:hAnsi="Times New Roman" w:cs="Times New Roman"/>
          <w:i/>
          <w:sz w:val="28"/>
          <w:szCs w:val="28"/>
        </w:rPr>
        <w:t xml:space="preserve">Măsura are termen de implementare 2022 </w:t>
      </w:r>
    </w:p>
    <w:p w:rsidR="006E5242" w:rsidRPr="00D75191" w:rsidRDefault="006E5242" w:rsidP="006E5242">
      <w:pPr>
        <w:tabs>
          <w:tab w:val="left" w:pos="770"/>
          <w:tab w:val="left" w:pos="880"/>
        </w:tabs>
        <w:spacing w:after="0" w:line="240" w:lineRule="auto"/>
        <w:jc w:val="both"/>
        <w:rPr>
          <w:rFonts w:ascii="Times New Roman" w:hAnsi="Times New Roman" w:cs="Times New Roman"/>
          <w:i/>
          <w:sz w:val="28"/>
          <w:szCs w:val="28"/>
        </w:rPr>
      </w:pPr>
    </w:p>
    <w:p w:rsidR="006E5242" w:rsidRPr="00D75191" w:rsidRDefault="006E5242" w:rsidP="006E5242">
      <w:pPr>
        <w:jc w:val="both"/>
        <w:rPr>
          <w:rFonts w:ascii="Times New Roman" w:hAnsi="Times New Roman" w:cs="Times New Roman"/>
          <w:color w:val="282828"/>
          <w:sz w:val="28"/>
          <w:szCs w:val="28"/>
        </w:rPr>
      </w:pPr>
      <w:r w:rsidRPr="00D75191">
        <w:rPr>
          <w:rFonts w:ascii="Times New Roman" w:hAnsi="Times New Roman" w:cs="Times New Roman"/>
          <w:color w:val="282828"/>
          <w:sz w:val="28"/>
          <w:szCs w:val="28"/>
        </w:rPr>
        <w:t>Măsura I.2 face parte din grupul de măsuri din scenariul de proiecție, suplimentare față de cele din scenariul de referință, a căror aplicare conduce la diminuarea numarului</w:t>
      </w:r>
      <w:r w:rsidR="00B071C2">
        <w:rPr>
          <w:rFonts w:ascii="Times New Roman" w:hAnsi="Times New Roman" w:cs="Times New Roman"/>
          <w:color w:val="282828"/>
          <w:sz w:val="28"/>
          <w:szCs w:val="28"/>
        </w:rPr>
        <w:t xml:space="preserve"> </w:t>
      </w:r>
      <w:r w:rsidRPr="00D75191">
        <w:rPr>
          <w:rFonts w:ascii="Times New Roman" w:hAnsi="Times New Roman" w:cs="Times New Roman"/>
          <w:color w:val="282828"/>
          <w:sz w:val="28"/>
          <w:szCs w:val="28"/>
        </w:rPr>
        <w:t>depășirilor VL zilnice la PM10 sub cel prevăzut în L104/2011</w:t>
      </w:r>
    </w:p>
    <w:p w:rsidR="006E5242" w:rsidRPr="00D75191" w:rsidRDefault="006E5242" w:rsidP="006E5242">
      <w:pPr>
        <w:rPr>
          <w:rFonts w:ascii="Times New Roman" w:hAnsi="Times New Roman" w:cs="Times New Roman"/>
          <w:color w:val="282828"/>
          <w:sz w:val="28"/>
          <w:szCs w:val="28"/>
        </w:rPr>
      </w:pPr>
      <w:r w:rsidRPr="00D75191">
        <w:rPr>
          <w:rFonts w:ascii="Times New Roman" w:hAnsi="Times New Roman" w:cs="Times New Roman"/>
          <w:color w:val="282828"/>
          <w:sz w:val="28"/>
          <w:szCs w:val="28"/>
        </w:rPr>
        <w:t>Masura are un impact preconizat mare asupra reducerii emisiilor locale de PM 10 și PM 2,5</w:t>
      </w:r>
    </w:p>
    <w:p w:rsidR="006E5242" w:rsidRPr="00D75191" w:rsidRDefault="006E5242" w:rsidP="006E5242">
      <w:pPr>
        <w:jc w:val="both"/>
        <w:rPr>
          <w:rFonts w:ascii="Times New Roman" w:hAnsi="Times New Roman" w:cs="Times New Roman"/>
          <w:color w:val="282828"/>
          <w:sz w:val="28"/>
          <w:szCs w:val="28"/>
        </w:rPr>
      </w:pPr>
      <w:r w:rsidRPr="00D75191">
        <w:rPr>
          <w:rFonts w:ascii="Times New Roman" w:hAnsi="Times New Roman" w:cs="Times New Roman"/>
          <w:color w:val="282828"/>
          <w:sz w:val="28"/>
          <w:szCs w:val="28"/>
        </w:rPr>
        <w:t xml:space="preserve">Măsura conține acțiuni complexe legate de infrastructura rutieră, implică costuri mari și timp îndelungat de obținere a avizelor necesare, de organizare a licitațiilor și apoi construirea propriu zisa. Principalul risc îl constituie contestarea licitațiilor, acest fapt putând conduce la întârzierea termenului de realizare. Din raportarea PMB reiese ca anumite tronsoane situate pe centura Bucureștiului sunt </w:t>
      </w:r>
      <w:r w:rsidR="00B42C11">
        <w:rPr>
          <w:rFonts w:ascii="Times New Roman" w:hAnsi="Times New Roman" w:cs="Times New Roman"/>
          <w:color w:val="282828"/>
          <w:sz w:val="28"/>
          <w:szCs w:val="28"/>
        </w:rPr>
        <w:t>în</w:t>
      </w:r>
      <w:r w:rsidRPr="00D75191">
        <w:rPr>
          <w:rFonts w:ascii="Times New Roman" w:hAnsi="Times New Roman" w:cs="Times New Roman"/>
          <w:color w:val="282828"/>
          <w:sz w:val="28"/>
          <w:szCs w:val="28"/>
        </w:rPr>
        <w:t xml:space="preserve"> această situație. Alte segmente, pe inelul median sau la iesirea din capitală sunt în diferite faze de executie iar executarea lucrărilor la termen nu pare periclitată.</w:t>
      </w:r>
    </w:p>
    <w:p w:rsidR="006E5242" w:rsidRPr="00D75191" w:rsidRDefault="006E5242" w:rsidP="006E5242">
      <w:pPr>
        <w:pStyle w:val="ListParagraph"/>
        <w:tabs>
          <w:tab w:val="left" w:pos="770"/>
          <w:tab w:val="left" w:pos="880"/>
        </w:tabs>
        <w:spacing w:after="0" w:line="240" w:lineRule="auto"/>
        <w:ind w:left="0"/>
        <w:jc w:val="both"/>
        <w:rPr>
          <w:rFonts w:ascii="Times New Roman" w:hAnsi="Times New Roman" w:cs="Times New Roman"/>
          <w:iCs/>
          <w:sz w:val="28"/>
          <w:szCs w:val="28"/>
        </w:rPr>
      </w:pPr>
      <w:r w:rsidRPr="00D75191">
        <w:rPr>
          <w:rFonts w:ascii="Times New Roman" w:hAnsi="Times New Roman" w:cs="Times New Roman"/>
          <w:b/>
          <w:i/>
          <w:iCs/>
          <w:sz w:val="28"/>
          <w:szCs w:val="28"/>
        </w:rPr>
        <w:t>Măsura I.5</w:t>
      </w:r>
      <w:r w:rsidRPr="00D75191">
        <w:rPr>
          <w:rFonts w:ascii="Times New Roman" w:hAnsi="Times New Roman" w:cs="Times New Roman"/>
          <w:iCs/>
          <w:sz w:val="28"/>
          <w:szCs w:val="28"/>
        </w:rPr>
        <w:t xml:space="preserve"> - </w:t>
      </w:r>
      <w:r w:rsidRPr="00D75191">
        <w:rPr>
          <w:rFonts w:ascii="Times New Roman" w:hAnsi="Times New Roman" w:cs="Times New Roman"/>
          <w:bCs/>
          <w:i/>
          <w:color w:val="282828"/>
          <w:sz w:val="28"/>
          <w:szCs w:val="28"/>
        </w:rPr>
        <w:t> Extinderea şi integrarea superioară a traseelor de transport public de suprafaţă şi subteran, urban și regional, inclusiv cu sistemul feroviar – extinderea rețelei de metrou</w:t>
      </w:r>
    </w:p>
    <w:p w:rsidR="006E5242" w:rsidRPr="00D75191" w:rsidRDefault="006E5242" w:rsidP="006E5242">
      <w:pPr>
        <w:jc w:val="both"/>
        <w:rPr>
          <w:rFonts w:ascii="Times New Roman" w:hAnsi="Times New Roman" w:cs="Times New Roman"/>
          <w:sz w:val="28"/>
          <w:szCs w:val="28"/>
        </w:rPr>
      </w:pPr>
    </w:p>
    <w:p w:rsidR="006E5242" w:rsidRPr="00D75191" w:rsidRDefault="006E5242" w:rsidP="006E5242">
      <w:pPr>
        <w:jc w:val="both"/>
        <w:rPr>
          <w:rFonts w:ascii="Times New Roman" w:hAnsi="Times New Roman" w:cs="Times New Roman"/>
          <w:sz w:val="28"/>
          <w:szCs w:val="28"/>
        </w:rPr>
      </w:pPr>
      <w:r w:rsidRPr="00D75191">
        <w:rPr>
          <w:rFonts w:ascii="Times New Roman" w:hAnsi="Times New Roman" w:cs="Times New Roman"/>
          <w:sz w:val="28"/>
          <w:szCs w:val="28"/>
        </w:rPr>
        <w:lastRenderedPageBreak/>
        <w:t>Măsura, responsabilitate a Metrorex, având termen de realizare 2022 este în grafic pentru lucrările începute înainte de aprobarea PICA (lucrări pe magistrala 4 și 5) însă lucrările pe magistrala 6, 1 Mai-Otopeni vor începe după obținerea deciziei de finanțare din partea comisiei europene.</w:t>
      </w:r>
    </w:p>
    <w:p w:rsidR="006E5242" w:rsidRPr="00D75191" w:rsidRDefault="006E5242" w:rsidP="006E5242">
      <w:pPr>
        <w:jc w:val="both"/>
        <w:rPr>
          <w:rFonts w:ascii="Times New Roman" w:hAnsi="Times New Roman" w:cs="Times New Roman"/>
          <w:color w:val="282828"/>
          <w:sz w:val="28"/>
          <w:szCs w:val="28"/>
        </w:rPr>
      </w:pPr>
      <w:r w:rsidRPr="00D75191">
        <w:rPr>
          <w:rFonts w:ascii="Times New Roman" w:hAnsi="Times New Roman" w:cs="Times New Roman"/>
          <w:sz w:val="28"/>
          <w:szCs w:val="28"/>
        </w:rPr>
        <w:t xml:space="preserve">Și această măsură face parte din </w:t>
      </w:r>
      <w:r w:rsidRPr="00D75191">
        <w:rPr>
          <w:rFonts w:ascii="Times New Roman" w:hAnsi="Times New Roman" w:cs="Times New Roman"/>
          <w:color w:val="282828"/>
          <w:sz w:val="28"/>
          <w:szCs w:val="28"/>
        </w:rPr>
        <w:t>grupul de măsuri din scenariul de proiecție, suplimentare față de cele din scenariul de referință, a căror aplicare conduce la diminuarea numarului depășirilor VL zilnice la PM10 sub cel prevăzut în L104/2011.</w:t>
      </w:r>
    </w:p>
    <w:p w:rsidR="006E5242" w:rsidRPr="00D75191" w:rsidRDefault="006E5242" w:rsidP="006E5242">
      <w:pPr>
        <w:pStyle w:val="ListParagraph"/>
        <w:tabs>
          <w:tab w:val="left" w:pos="770"/>
          <w:tab w:val="left" w:pos="880"/>
        </w:tabs>
        <w:spacing w:after="0" w:line="240" w:lineRule="auto"/>
        <w:ind w:left="0"/>
        <w:jc w:val="both"/>
        <w:rPr>
          <w:rFonts w:ascii="Times New Roman" w:hAnsi="Times New Roman" w:cs="Times New Roman"/>
          <w:bCs/>
          <w:i/>
          <w:color w:val="282828"/>
          <w:sz w:val="28"/>
          <w:szCs w:val="28"/>
        </w:rPr>
      </w:pPr>
      <w:r w:rsidRPr="00D75191">
        <w:rPr>
          <w:rFonts w:ascii="Times New Roman" w:hAnsi="Times New Roman" w:cs="Times New Roman"/>
          <w:b/>
          <w:iCs/>
          <w:sz w:val="28"/>
          <w:szCs w:val="28"/>
        </w:rPr>
        <w:t>Măsura I.6</w:t>
      </w:r>
      <w:r w:rsidRPr="00D75191">
        <w:rPr>
          <w:rFonts w:ascii="Times New Roman" w:hAnsi="Times New Roman" w:cs="Times New Roman"/>
          <w:iCs/>
          <w:sz w:val="28"/>
          <w:szCs w:val="28"/>
        </w:rPr>
        <w:t xml:space="preserve"> - </w:t>
      </w:r>
      <w:r w:rsidRPr="00D75191">
        <w:rPr>
          <w:rFonts w:ascii="Times New Roman" w:hAnsi="Times New Roman" w:cs="Times New Roman"/>
          <w:bCs/>
          <w:i/>
          <w:color w:val="282828"/>
          <w:sz w:val="28"/>
          <w:szCs w:val="28"/>
        </w:rPr>
        <w:t xml:space="preserve">Modernizarea şi extinderea arterelor de circulație </w:t>
      </w:r>
    </w:p>
    <w:p w:rsidR="006E5242" w:rsidRPr="00D75191" w:rsidRDefault="006E5242" w:rsidP="006E5242">
      <w:pPr>
        <w:rPr>
          <w:rFonts w:ascii="Times New Roman" w:hAnsi="Times New Roman" w:cs="Times New Roman"/>
          <w:color w:val="282828"/>
          <w:sz w:val="28"/>
          <w:szCs w:val="28"/>
        </w:rPr>
      </w:pPr>
    </w:p>
    <w:p w:rsidR="006E5242" w:rsidRPr="00D75191" w:rsidRDefault="006E5242" w:rsidP="006E5242">
      <w:pPr>
        <w:jc w:val="both"/>
        <w:rPr>
          <w:rFonts w:ascii="Times New Roman" w:hAnsi="Times New Roman" w:cs="Times New Roman"/>
          <w:color w:val="282828"/>
          <w:sz w:val="28"/>
          <w:szCs w:val="28"/>
        </w:rPr>
      </w:pPr>
      <w:r w:rsidRPr="00D75191">
        <w:rPr>
          <w:rFonts w:ascii="Times New Roman" w:hAnsi="Times New Roman" w:cs="Times New Roman"/>
          <w:color w:val="282828"/>
          <w:sz w:val="28"/>
          <w:szCs w:val="28"/>
        </w:rPr>
        <w:t xml:space="preserve">Lucrările sunt </w:t>
      </w:r>
      <w:r w:rsidR="00B42C11">
        <w:rPr>
          <w:rFonts w:ascii="Times New Roman" w:hAnsi="Times New Roman" w:cs="Times New Roman"/>
          <w:color w:val="282828"/>
          <w:sz w:val="28"/>
          <w:szCs w:val="28"/>
        </w:rPr>
        <w:t>în</w:t>
      </w:r>
      <w:r w:rsidRPr="00D75191">
        <w:rPr>
          <w:rFonts w:ascii="Times New Roman" w:hAnsi="Times New Roman" w:cs="Times New Roman"/>
          <w:color w:val="282828"/>
          <w:sz w:val="28"/>
          <w:szCs w:val="28"/>
        </w:rPr>
        <w:t xml:space="preserve"> diverse faze de execuție și nu există evenimente care să conducă la întârzieri.</w:t>
      </w:r>
    </w:p>
    <w:p w:rsidR="006E5242" w:rsidRPr="00D75191" w:rsidRDefault="006E5242" w:rsidP="006E5242">
      <w:pPr>
        <w:jc w:val="both"/>
        <w:rPr>
          <w:rFonts w:ascii="Times New Roman" w:hAnsi="Times New Roman" w:cs="Times New Roman"/>
          <w:color w:val="282828"/>
          <w:sz w:val="28"/>
          <w:szCs w:val="28"/>
        </w:rPr>
      </w:pPr>
      <w:r w:rsidRPr="00D75191">
        <w:rPr>
          <w:rFonts w:ascii="Times New Roman" w:hAnsi="Times New Roman" w:cs="Times New Roman"/>
          <w:color w:val="282828"/>
          <w:sz w:val="28"/>
          <w:szCs w:val="28"/>
        </w:rPr>
        <w:t xml:space="preserve">Impactul estimat al măsurii este foarte mare iar efectele pozitive vor fi resimțite după realizarea tuturor lucrărilor. Trebuie precizat că putem vorbi de un impact pozitiv după finalizarea lucrărilor, dar putem avea un posibil impact negativ în perioada de execuție, datorită numărului mare de lucrări care se desfășoară simultan. </w:t>
      </w:r>
      <w:r w:rsidR="00F15074">
        <w:rPr>
          <w:rFonts w:ascii="Times New Roman" w:hAnsi="Times New Roman" w:cs="Times New Roman"/>
          <w:color w:val="282828"/>
          <w:sz w:val="28"/>
          <w:szCs w:val="28"/>
        </w:rPr>
        <w:t xml:space="preserve">Este necesară urmărirea atentă </w:t>
      </w:r>
      <w:r w:rsidRPr="00D75191">
        <w:rPr>
          <w:rFonts w:ascii="Times New Roman" w:hAnsi="Times New Roman" w:cs="Times New Roman"/>
          <w:color w:val="282828"/>
          <w:sz w:val="28"/>
          <w:szCs w:val="28"/>
        </w:rPr>
        <w:t>din partea Gărzii de Mediu a respectării cerințelor stabilite în acordurile de mediu.</w:t>
      </w:r>
    </w:p>
    <w:p w:rsidR="006E5242" w:rsidRPr="00D75191" w:rsidRDefault="006E5242" w:rsidP="006E5242">
      <w:pPr>
        <w:pStyle w:val="ListParagraph"/>
        <w:spacing w:after="0" w:line="240" w:lineRule="auto"/>
        <w:ind w:left="0"/>
        <w:jc w:val="both"/>
        <w:rPr>
          <w:rFonts w:ascii="Times New Roman" w:hAnsi="Times New Roman" w:cs="Times New Roman"/>
          <w:bCs/>
          <w:color w:val="282828"/>
          <w:sz w:val="28"/>
          <w:szCs w:val="28"/>
        </w:rPr>
      </w:pPr>
      <w:r w:rsidRPr="00D75191">
        <w:rPr>
          <w:rFonts w:ascii="Times New Roman" w:hAnsi="Times New Roman" w:cs="Times New Roman"/>
          <w:b/>
          <w:bCs/>
          <w:color w:val="282828"/>
          <w:sz w:val="28"/>
          <w:szCs w:val="28"/>
        </w:rPr>
        <w:t>Măsura I.7</w:t>
      </w:r>
      <w:r w:rsidRPr="00D75191">
        <w:rPr>
          <w:rFonts w:ascii="Times New Roman" w:hAnsi="Times New Roman" w:cs="Times New Roman"/>
          <w:b/>
          <w:bCs/>
          <w:i/>
          <w:color w:val="282828"/>
          <w:sz w:val="28"/>
          <w:szCs w:val="28"/>
        </w:rPr>
        <w:t xml:space="preserve"> </w:t>
      </w:r>
      <w:r w:rsidRPr="00D75191">
        <w:rPr>
          <w:rFonts w:ascii="Times New Roman" w:hAnsi="Times New Roman" w:cs="Times New Roman"/>
          <w:bCs/>
          <w:i/>
          <w:color w:val="282828"/>
          <w:sz w:val="28"/>
          <w:szCs w:val="28"/>
        </w:rPr>
        <w:t xml:space="preserve">Amenajarea de căi proprii de circulație pentru biciclete (piste, benzi) inclusiv în zonele de agrement </w:t>
      </w:r>
      <w:r w:rsidRPr="00D75191">
        <w:rPr>
          <w:rFonts w:ascii="Times New Roman" w:hAnsi="Times New Roman" w:cs="Times New Roman"/>
          <w:bCs/>
          <w:color w:val="282828"/>
          <w:sz w:val="28"/>
          <w:szCs w:val="28"/>
        </w:rPr>
        <w:t xml:space="preserve"> </w:t>
      </w:r>
    </w:p>
    <w:p w:rsidR="006E5242" w:rsidRPr="00D75191" w:rsidRDefault="006E5242" w:rsidP="006E5242">
      <w:pPr>
        <w:jc w:val="both"/>
        <w:rPr>
          <w:rFonts w:ascii="Times New Roman" w:hAnsi="Times New Roman" w:cs="Times New Roman"/>
          <w:color w:val="282828"/>
          <w:sz w:val="28"/>
          <w:szCs w:val="28"/>
        </w:rPr>
      </w:pPr>
    </w:p>
    <w:p w:rsidR="006E5242" w:rsidRPr="00D75191" w:rsidRDefault="006E5242" w:rsidP="006E5242">
      <w:pPr>
        <w:jc w:val="both"/>
        <w:rPr>
          <w:rFonts w:ascii="Times New Roman" w:hAnsi="Times New Roman" w:cs="Times New Roman"/>
          <w:color w:val="282828"/>
          <w:sz w:val="28"/>
          <w:szCs w:val="28"/>
        </w:rPr>
      </w:pPr>
      <w:r w:rsidRPr="00D75191">
        <w:rPr>
          <w:rFonts w:ascii="Times New Roman" w:hAnsi="Times New Roman" w:cs="Times New Roman"/>
          <w:color w:val="282828"/>
          <w:sz w:val="28"/>
          <w:szCs w:val="28"/>
        </w:rPr>
        <w:t>Măsura are termen de realizare 2019 iar acțiunile sunt momentan în fază pregătitoare (studii de fezabilitate, obținere avize de construire, organizare procedura de licitatie etc). Nu au fost demarate lucrările propriu zise și pot exista întărzieri dacă apar probleme în ceea ce privește obținerea avizelor sau contestarea procedurii de achiziție.</w:t>
      </w:r>
    </w:p>
    <w:p w:rsidR="006E5242" w:rsidRPr="00D75191" w:rsidRDefault="006E5242" w:rsidP="006E5242">
      <w:pPr>
        <w:jc w:val="both"/>
        <w:rPr>
          <w:rFonts w:ascii="Times New Roman" w:hAnsi="Times New Roman" w:cs="Times New Roman"/>
          <w:color w:val="282828"/>
          <w:sz w:val="28"/>
          <w:szCs w:val="28"/>
        </w:rPr>
      </w:pPr>
      <w:r w:rsidRPr="00D75191">
        <w:rPr>
          <w:rFonts w:ascii="Times New Roman" w:hAnsi="Times New Roman" w:cs="Times New Roman"/>
          <w:color w:val="282828"/>
          <w:sz w:val="28"/>
          <w:szCs w:val="28"/>
        </w:rPr>
        <w:t>Măsura are impact preconizat mic asupra reducerii locale a concentrațiilor de PM10</w:t>
      </w:r>
    </w:p>
    <w:p w:rsidR="006E5242" w:rsidRPr="00D75191" w:rsidRDefault="006E5242" w:rsidP="006E5242">
      <w:pPr>
        <w:spacing w:after="0" w:line="240" w:lineRule="auto"/>
        <w:jc w:val="both"/>
        <w:rPr>
          <w:rFonts w:ascii="Times New Roman" w:hAnsi="Times New Roman" w:cs="Times New Roman"/>
          <w:bCs/>
          <w:i/>
          <w:color w:val="282828"/>
          <w:sz w:val="28"/>
          <w:szCs w:val="28"/>
        </w:rPr>
      </w:pPr>
      <w:r w:rsidRPr="00D75191">
        <w:rPr>
          <w:rFonts w:ascii="Times New Roman" w:hAnsi="Times New Roman" w:cs="Times New Roman"/>
          <w:b/>
          <w:bCs/>
          <w:color w:val="282828"/>
          <w:sz w:val="28"/>
          <w:szCs w:val="28"/>
        </w:rPr>
        <w:t>Măsura I.8</w:t>
      </w:r>
      <w:r w:rsidRPr="00D75191">
        <w:rPr>
          <w:rFonts w:ascii="Times New Roman" w:hAnsi="Times New Roman" w:cs="Times New Roman"/>
          <w:b/>
          <w:bCs/>
          <w:i/>
          <w:color w:val="282828"/>
          <w:sz w:val="28"/>
          <w:szCs w:val="28"/>
        </w:rPr>
        <w:t xml:space="preserve"> </w:t>
      </w:r>
      <w:r w:rsidRPr="00D75191">
        <w:rPr>
          <w:rFonts w:ascii="Times New Roman" w:hAnsi="Times New Roman" w:cs="Times New Roman"/>
          <w:bCs/>
          <w:i/>
          <w:color w:val="282828"/>
          <w:sz w:val="28"/>
          <w:szCs w:val="28"/>
        </w:rPr>
        <w:t>Introducerea unui sistem de transport public cu biciclete (crearea de stații de închiriere, parcări, achiziționarea de biciclete pentru utilizare de către public)</w:t>
      </w:r>
    </w:p>
    <w:p w:rsidR="006E5242" w:rsidRPr="00D75191" w:rsidRDefault="006E5242" w:rsidP="006E5242">
      <w:pPr>
        <w:jc w:val="both"/>
        <w:rPr>
          <w:rFonts w:ascii="Times New Roman" w:hAnsi="Times New Roman" w:cs="Times New Roman"/>
          <w:color w:val="282828"/>
          <w:sz w:val="28"/>
          <w:szCs w:val="28"/>
        </w:rPr>
      </w:pPr>
    </w:p>
    <w:p w:rsidR="006E5242" w:rsidRPr="00D75191" w:rsidRDefault="006E5242" w:rsidP="006E5242">
      <w:pPr>
        <w:pStyle w:val="ListParagraph"/>
        <w:spacing w:after="0" w:line="240" w:lineRule="auto"/>
        <w:ind w:left="0"/>
        <w:jc w:val="both"/>
        <w:rPr>
          <w:rFonts w:ascii="Times New Roman" w:hAnsi="Times New Roman" w:cs="Times New Roman"/>
          <w:color w:val="282828"/>
          <w:sz w:val="28"/>
          <w:szCs w:val="28"/>
        </w:rPr>
      </w:pPr>
      <w:r w:rsidRPr="00D75191">
        <w:rPr>
          <w:rFonts w:ascii="Times New Roman" w:hAnsi="Times New Roman" w:cs="Times New Roman"/>
          <w:color w:val="282828"/>
          <w:sz w:val="28"/>
          <w:szCs w:val="28"/>
        </w:rPr>
        <w:lastRenderedPageBreak/>
        <w:t>Măsura având termen de realizare 2019 este strâns legată de măsura precedentă și are un impact preconizat mic. Măsura se va implementa după realizarea pistelor de biciclete. Realizarea la termen este dependentă de realizarea la termen a acțiunilor măsurii I.7</w:t>
      </w:r>
    </w:p>
    <w:p w:rsidR="006E5242" w:rsidRPr="00D75191" w:rsidRDefault="006E5242" w:rsidP="006E5242">
      <w:pPr>
        <w:pStyle w:val="ListParagraph"/>
        <w:spacing w:after="0" w:line="240" w:lineRule="auto"/>
        <w:ind w:left="0"/>
        <w:jc w:val="both"/>
        <w:rPr>
          <w:rFonts w:ascii="Times New Roman" w:hAnsi="Times New Roman" w:cs="Times New Roman"/>
          <w:color w:val="282828"/>
          <w:sz w:val="28"/>
          <w:szCs w:val="28"/>
        </w:rPr>
      </w:pPr>
    </w:p>
    <w:p w:rsidR="006E5242" w:rsidRPr="00D75191" w:rsidRDefault="006E5242" w:rsidP="006E5242">
      <w:pPr>
        <w:spacing w:after="0" w:line="240" w:lineRule="auto"/>
        <w:jc w:val="both"/>
        <w:rPr>
          <w:rFonts w:ascii="Times New Roman" w:hAnsi="Times New Roman" w:cs="Times New Roman"/>
          <w:bCs/>
          <w:i/>
          <w:sz w:val="28"/>
          <w:szCs w:val="28"/>
          <w:lang w:val="it-IT"/>
        </w:rPr>
      </w:pPr>
      <w:r w:rsidRPr="00D75191">
        <w:rPr>
          <w:rFonts w:ascii="Times New Roman" w:hAnsi="Times New Roman" w:cs="Times New Roman"/>
          <w:b/>
          <w:color w:val="282828"/>
          <w:sz w:val="28"/>
          <w:szCs w:val="28"/>
        </w:rPr>
        <w:t xml:space="preserve">Măsura I.9 - </w:t>
      </w:r>
      <w:r w:rsidRPr="00D75191">
        <w:rPr>
          <w:rFonts w:ascii="Times New Roman" w:hAnsi="Times New Roman" w:cs="Times New Roman"/>
          <w:bCs/>
          <w:i/>
          <w:sz w:val="28"/>
          <w:szCs w:val="28"/>
          <w:lang w:val="it-IT"/>
        </w:rPr>
        <w:t>Inițierea unui program de achiziție biciclete pentru public,</w:t>
      </w:r>
    </w:p>
    <w:p w:rsidR="006E5242" w:rsidRPr="00D75191" w:rsidRDefault="006E5242" w:rsidP="006E5242">
      <w:pPr>
        <w:pStyle w:val="ListParagraph"/>
        <w:spacing w:after="0" w:line="240" w:lineRule="auto"/>
        <w:ind w:left="0"/>
        <w:jc w:val="both"/>
        <w:rPr>
          <w:rFonts w:ascii="Times New Roman" w:hAnsi="Times New Roman" w:cs="Times New Roman"/>
          <w:color w:val="282828"/>
          <w:sz w:val="28"/>
          <w:szCs w:val="28"/>
        </w:rPr>
      </w:pPr>
    </w:p>
    <w:p w:rsidR="006E5242" w:rsidRPr="00D75191" w:rsidRDefault="006E5242" w:rsidP="006E5242">
      <w:pPr>
        <w:pStyle w:val="ListParagraph"/>
        <w:spacing w:after="0" w:line="240" w:lineRule="auto"/>
        <w:ind w:left="0"/>
        <w:jc w:val="both"/>
        <w:rPr>
          <w:rFonts w:ascii="Times New Roman" w:hAnsi="Times New Roman" w:cs="Times New Roman"/>
          <w:color w:val="282828"/>
          <w:sz w:val="28"/>
          <w:szCs w:val="28"/>
        </w:rPr>
      </w:pPr>
      <w:r w:rsidRPr="00D75191">
        <w:rPr>
          <w:rFonts w:ascii="Times New Roman" w:hAnsi="Times New Roman" w:cs="Times New Roman"/>
          <w:color w:val="282828"/>
          <w:sz w:val="28"/>
          <w:szCs w:val="28"/>
        </w:rPr>
        <w:t>Măsura este realizată. Indicatorii de realizare au fost respectați (au fost acordate 30000 vouchere pentru achizitia de biciclete)</w:t>
      </w:r>
    </w:p>
    <w:p w:rsidR="006E5242" w:rsidRPr="00D75191" w:rsidRDefault="006E5242" w:rsidP="006E5242">
      <w:pPr>
        <w:pStyle w:val="ListParagraph"/>
        <w:spacing w:after="0" w:line="240" w:lineRule="auto"/>
        <w:ind w:left="0"/>
        <w:jc w:val="both"/>
        <w:rPr>
          <w:rFonts w:ascii="Times New Roman" w:hAnsi="Times New Roman" w:cs="Times New Roman"/>
          <w:color w:val="282828"/>
          <w:sz w:val="28"/>
          <w:szCs w:val="28"/>
        </w:rPr>
      </w:pPr>
    </w:p>
    <w:p w:rsidR="006E5242" w:rsidRPr="00D75191" w:rsidRDefault="006E5242" w:rsidP="006E5242">
      <w:pPr>
        <w:pStyle w:val="ListParagraph"/>
        <w:spacing w:after="0" w:line="240" w:lineRule="auto"/>
        <w:ind w:left="0"/>
        <w:jc w:val="both"/>
        <w:rPr>
          <w:rFonts w:ascii="Times New Roman" w:hAnsi="Times New Roman" w:cs="Times New Roman"/>
          <w:color w:val="282828"/>
          <w:sz w:val="28"/>
          <w:szCs w:val="28"/>
        </w:rPr>
      </w:pPr>
      <w:r w:rsidRPr="00D75191">
        <w:rPr>
          <w:rFonts w:ascii="Times New Roman" w:hAnsi="Times New Roman" w:cs="Times New Roman"/>
          <w:b/>
          <w:color w:val="282828"/>
          <w:sz w:val="28"/>
          <w:szCs w:val="28"/>
        </w:rPr>
        <w:t>Măsura I.10</w:t>
      </w:r>
      <w:r w:rsidRPr="00D75191">
        <w:rPr>
          <w:rFonts w:ascii="Times New Roman" w:hAnsi="Times New Roman" w:cs="Times New Roman"/>
          <w:color w:val="282828"/>
          <w:sz w:val="28"/>
          <w:szCs w:val="28"/>
        </w:rPr>
        <w:t xml:space="preserve"> - </w:t>
      </w:r>
      <w:r w:rsidRPr="00D75191">
        <w:rPr>
          <w:rFonts w:ascii="Times New Roman" w:hAnsi="Times New Roman" w:cs="Times New Roman"/>
          <w:bCs/>
          <w:i/>
          <w:sz w:val="28"/>
          <w:szCs w:val="28"/>
          <w:lang w:val="it-IT"/>
        </w:rPr>
        <w:t>Realizarea de facilităţi park &amp; ride la staţiile cheie de transport public şi staţii de transport intermodale tren-autobuz/metrou</w:t>
      </w:r>
      <w:r w:rsidRPr="00D75191">
        <w:rPr>
          <w:rFonts w:ascii="Times New Roman" w:hAnsi="Times New Roman" w:cs="Times New Roman"/>
          <w:color w:val="282828"/>
          <w:sz w:val="28"/>
          <w:szCs w:val="28"/>
        </w:rPr>
        <w:t>;</w:t>
      </w:r>
    </w:p>
    <w:p w:rsidR="006E5242" w:rsidRPr="00D75191" w:rsidRDefault="006E5242" w:rsidP="006E5242">
      <w:pPr>
        <w:jc w:val="both"/>
        <w:rPr>
          <w:rFonts w:ascii="Times New Roman" w:hAnsi="Times New Roman" w:cs="Times New Roman"/>
          <w:color w:val="282828"/>
          <w:sz w:val="28"/>
          <w:szCs w:val="28"/>
        </w:rPr>
      </w:pPr>
    </w:p>
    <w:p w:rsidR="006E5242" w:rsidRPr="00D75191" w:rsidRDefault="006E5242" w:rsidP="006E5242">
      <w:pPr>
        <w:jc w:val="both"/>
        <w:rPr>
          <w:rFonts w:ascii="Times New Roman" w:hAnsi="Times New Roman" w:cs="Times New Roman"/>
          <w:color w:val="282828"/>
          <w:sz w:val="28"/>
          <w:szCs w:val="28"/>
        </w:rPr>
      </w:pPr>
      <w:r w:rsidRPr="00D75191">
        <w:rPr>
          <w:rFonts w:ascii="Times New Roman" w:hAnsi="Times New Roman" w:cs="Times New Roman"/>
          <w:color w:val="282828"/>
          <w:sz w:val="28"/>
          <w:szCs w:val="28"/>
        </w:rPr>
        <w:t xml:space="preserve">O parte dintre acțiuni au fost deja realizate, altele sunt </w:t>
      </w:r>
      <w:r w:rsidR="00B42C11">
        <w:rPr>
          <w:rFonts w:ascii="Times New Roman" w:hAnsi="Times New Roman" w:cs="Times New Roman"/>
          <w:color w:val="282828"/>
          <w:sz w:val="28"/>
          <w:szCs w:val="28"/>
        </w:rPr>
        <w:t>în</w:t>
      </w:r>
      <w:r w:rsidRPr="00D75191">
        <w:rPr>
          <w:rFonts w:ascii="Times New Roman" w:hAnsi="Times New Roman" w:cs="Times New Roman"/>
          <w:color w:val="282828"/>
          <w:sz w:val="28"/>
          <w:szCs w:val="28"/>
        </w:rPr>
        <w:t xml:space="preserve"> curs de realizare iar altele sunt </w:t>
      </w:r>
      <w:r w:rsidR="00B42C11">
        <w:rPr>
          <w:rFonts w:ascii="Times New Roman" w:hAnsi="Times New Roman" w:cs="Times New Roman"/>
          <w:color w:val="282828"/>
          <w:sz w:val="28"/>
          <w:szCs w:val="28"/>
        </w:rPr>
        <w:t>în</w:t>
      </w:r>
      <w:r w:rsidRPr="00D75191">
        <w:rPr>
          <w:rFonts w:ascii="Times New Roman" w:hAnsi="Times New Roman" w:cs="Times New Roman"/>
          <w:color w:val="282828"/>
          <w:sz w:val="28"/>
          <w:szCs w:val="28"/>
        </w:rPr>
        <w:t xml:space="preserve"> faze pregătitoare de execuție. Apreciem că per total sunt indeplinite aprox 50% din acțiuni, dar acțiunile ce sunt </w:t>
      </w:r>
      <w:r w:rsidR="00B42C11">
        <w:rPr>
          <w:rFonts w:ascii="Times New Roman" w:hAnsi="Times New Roman" w:cs="Times New Roman"/>
          <w:color w:val="282828"/>
          <w:sz w:val="28"/>
          <w:szCs w:val="28"/>
        </w:rPr>
        <w:t>în</w:t>
      </w:r>
      <w:r w:rsidRPr="00D75191">
        <w:rPr>
          <w:rFonts w:ascii="Times New Roman" w:hAnsi="Times New Roman" w:cs="Times New Roman"/>
          <w:color w:val="282828"/>
          <w:sz w:val="28"/>
          <w:szCs w:val="28"/>
        </w:rPr>
        <w:t xml:space="preserve"> stadiu incipient vor fi finalizate spre finalul termenului masurii (2022)</w:t>
      </w:r>
    </w:p>
    <w:p w:rsidR="006E5242" w:rsidRPr="00D75191" w:rsidRDefault="006E5242" w:rsidP="006E5242">
      <w:pPr>
        <w:jc w:val="both"/>
        <w:rPr>
          <w:rFonts w:ascii="Times New Roman" w:hAnsi="Times New Roman" w:cs="Times New Roman"/>
          <w:bCs/>
          <w:i/>
          <w:sz w:val="28"/>
          <w:szCs w:val="28"/>
          <w:lang w:val="it-IT"/>
        </w:rPr>
      </w:pPr>
      <w:r w:rsidRPr="00D75191">
        <w:rPr>
          <w:rFonts w:ascii="Times New Roman" w:hAnsi="Times New Roman" w:cs="Times New Roman"/>
          <w:b/>
          <w:bCs/>
          <w:sz w:val="28"/>
          <w:szCs w:val="28"/>
          <w:lang w:val="it-IT"/>
        </w:rPr>
        <w:t>Măsura I.11</w:t>
      </w:r>
      <w:r w:rsidRPr="00D75191">
        <w:rPr>
          <w:rFonts w:ascii="Times New Roman" w:hAnsi="Times New Roman" w:cs="Times New Roman"/>
          <w:b/>
          <w:bCs/>
          <w:i/>
          <w:sz w:val="28"/>
          <w:szCs w:val="28"/>
          <w:lang w:val="it-IT"/>
        </w:rPr>
        <w:t>-</w:t>
      </w:r>
      <w:r w:rsidRPr="00D75191">
        <w:rPr>
          <w:rFonts w:ascii="Times New Roman" w:hAnsi="Times New Roman" w:cs="Times New Roman"/>
          <w:bCs/>
          <w:i/>
          <w:sz w:val="28"/>
          <w:szCs w:val="28"/>
          <w:lang w:val="it-IT"/>
        </w:rPr>
        <w:t xml:space="preserve"> Programul de eliminare a autovehiculelor vechi aparţinând persoanelor fizice</w:t>
      </w:r>
    </w:p>
    <w:p w:rsidR="006E5242" w:rsidRPr="00D75191" w:rsidRDefault="006E5242" w:rsidP="006E5242">
      <w:pPr>
        <w:jc w:val="both"/>
        <w:rPr>
          <w:rFonts w:ascii="Times New Roman" w:hAnsi="Times New Roman" w:cs="Times New Roman"/>
          <w:color w:val="282828"/>
          <w:sz w:val="28"/>
          <w:szCs w:val="28"/>
        </w:rPr>
      </w:pPr>
      <w:r w:rsidRPr="00D75191">
        <w:rPr>
          <w:rFonts w:ascii="Times New Roman" w:hAnsi="Times New Roman" w:cs="Times New Roman"/>
          <w:color w:val="282828"/>
          <w:sz w:val="28"/>
          <w:szCs w:val="28"/>
        </w:rPr>
        <w:t>Măsura este în implementare, fiind responsabilitatea Administrației Fondului de Mediu</w:t>
      </w:r>
    </w:p>
    <w:p w:rsidR="006E5242" w:rsidRPr="00D75191" w:rsidRDefault="006E5242" w:rsidP="006E5242">
      <w:pPr>
        <w:jc w:val="both"/>
        <w:rPr>
          <w:rFonts w:ascii="Times New Roman" w:eastAsia="Times New Roman" w:hAnsi="Times New Roman" w:cs="Times New Roman"/>
          <w:sz w:val="28"/>
          <w:szCs w:val="28"/>
        </w:rPr>
      </w:pPr>
      <w:r w:rsidRPr="00D75191">
        <w:rPr>
          <w:rFonts w:ascii="Times New Roman" w:hAnsi="Times New Roman" w:cs="Times New Roman"/>
          <w:color w:val="282828"/>
          <w:sz w:val="28"/>
          <w:szCs w:val="28"/>
        </w:rPr>
        <w:t>Pe parcu</w:t>
      </w:r>
      <w:r>
        <w:rPr>
          <w:rFonts w:ascii="Times New Roman" w:hAnsi="Times New Roman" w:cs="Times New Roman"/>
          <w:color w:val="282828"/>
          <w:sz w:val="28"/>
          <w:szCs w:val="28"/>
        </w:rPr>
        <w:t>r</w:t>
      </w:r>
      <w:r w:rsidRPr="00D75191">
        <w:rPr>
          <w:rFonts w:ascii="Times New Roman" w:hAnsi="Times New Roman" w:cs="Times New Roman"/>
          <w:color w:val="282828"/>
          <w:sz w:val="28"/>
          <w:szCs w:val="28"/>
        </w:rPr>
        <w:t xml:space="preserve">sul anului 2018 au beneficiat de </w:t>
      </w:r>
      <w:r w:rsidRPr="00D75191">
        <w:rPr>
          <w:rFonts w:ascii="Times New Roman" w:eastAsia="Times New Roman" w:hAnsi="Times New Roman" w:cs="Times New Roman"/>
          <w:sz w:val="28"/>
          <w:szCs w:val="28"/>
        </w:rPr>
        <w:t xml:space="preserve">Programul guvernamental de Stimulare a Înnoirii Parcului Auto (Programul Rabla) 4922 </w:t>
      </w:r>
      <w:r>
        <w:rPr>
          <w:rFonts w:ascii="Times New Roman" w:eastAsia="Times New Roman" w:hAnsi="Times New Roman" w:cs="Times New Roman"/>
          <w:sz w:val="28"/>
          <w:szCs w:val="28"/>
        </w:rPr>
        <w:t xml:space="preserve">de </w:t>
      </w:r>
      <w:r w:rsidRPr="00D75191">
        <w:rPr>
          <w:rFonts w:ascii="Times New Roman" w:eastAsia="Times New Roman" w:hAnsi="Times New Roman" w:cs="Times New Roman"/>
          <w:sz w:val="28"/>
          <w:szCs w:val="28"/>
        </w:rPr>
        <w:t>bucureșteni. Întrucât indicatorul de realizare a mă</w:t>
      </w:r>
      <w:r w:rsidR="00B42C11">
        <w:rPr>
          <w:rFonts w:ascii="Times New Roman" w:eastAsia="Times New Roman" w:hAnsi="Times New Roman" w:cs="Times New Roman"/>
          <w:sz w:val="28"/>
          <w:szCs w:val="28"/>
        </w:rPr>
        <w:t>surii stabilit în PICA este de î</w:t>
      </w:r>
      <w:r w:rsidRPr="00D75191">
        <w:rPr>
          <w:rFonts w:ascii="Times New Roman" w:eastAsia="Times New Roman" w:hAnsi="Times New Roman" w:cs="Times New Roman"/>
          <w:sz w:val="28"/>
          <w:szCs w:val="28"/>
        </w:rPr>
        <w:t>nlocuirea a 3.38% din autoturism</w:t>
      </w:r>
      <w:r w:rsidR="00B42C11">
        <w:rPr>
          <w:rFonts w:ascii="Times New Roman" w:eastAsia="Times New Roman" w:hAnsi="Times New Roman" w:cs="Times New Roman"/>
          <w:sz w:val="28"/>
          <w:szCs w:val="28"/>
        </w:rPr>
        <w:t>ele avâ</w:t>
      </w:r>
      <w:r w:rsidRPr="00D75191">
        <w:rPr>
          <w:rFonts w:ascii="Times New Roman" w:eastAsia="Times New Roman" w:hAnsi="Times New Roman" w:cs="Times New Roman"/>
          <w:sz w:val="28"/>
          <w:szCs w:val="28"/>
        </w:rPr>
        <w:t xml:space="preserve">nd norma de poluare sub euro 5 </w:t>
      </w:r>
      <w:r w:rsidR="00B42C11">
        <w:rPr>
          <w:rFonts w:ascii="Times New Roman" w:eastAsia="Times New Roman" w:hAnsi="Times New Roman" w:cs="Times New Roman"/>
          <w:sz w:val="28"/>
          <w:szCs w:val="28"/>
        </w:rPr>
        <w:t>î</w:t>
      </w:r>
      <w:r w:rsidRPr="00D75191">
        <w:rPr>
          <w:rFonts w:ascii="Times New Roman" w:eastAsia="Times New Roman" w:hAnsi="Times New Roman" w:cs="Times New Roman"/>
          <w:sz w:val="28"/>
          <w:szCs w:val="28"/>
        </w:rPr>
        <w:t xml:space="preserve">n perioada 2018-2022, măsura este parțial îndeplinită, mai ales datorită faptului că odată cu achiziția de </w:t>
      </w:r>
      <w:r w:rsidR="00B42C11">
        <w:rPr>
          <w:rFonts w:ascii="Times New Roman" w:eastAsia="Times New Roman" w:hAnsi="Times New Roman" w:cs="Times New Roman"/>
          <w:sz w:val="28"/>
          <w:szCs w:val="28"/>
        </w:rPr>
        <w:t>autoturisme noi prin programul R</w:t>
      </w:r>
      <w:r w:rsidR="00F15074">
        <w:rPr>
          <w:rFonts w:ascii="Times New Roman" w:eastAsia="Times New Roman" w:hAnsi="Times New Roman" w:cs="Times New Roman"/>
          <w:sz w:val="28"/>
          <w:szCs w:val="28"/>
        </w:rPr>
        <w:t xml:space="preserve">abla au loc concomitant </w:t>
      </w:r>
      <w:r w:rsidR="00B42C11">
        <w:rPr>
          <w:rFonts w:ascii="Times New Roman" w:eastAsia="Times New Roman" w:hAnsi="Times New Roman" w:cs="Times New Roman"/>
          <w:sz w:val="28"/>
          <w:szCs w:val="28"/>
        </w:rPr>
        <w:t>şi</w:t>
      </w:r>
      <w:r w:rsidRPr="00D75191">
        <w:rPr>
          <w:rFonts w:ascii="Times New Roman" w:eastAsia="Times New Roman" w:hAnsi="Times New Roman" w:cs="Times New Roman"/>
          <w:sz w:val="28"/>
          <w:szCs w:val="28"/>
        </w:rPr>
        <w:t xml:space="preserve"> înmatriculări de autovehicule second hand cu norme de poluare sub euro 5, majoritatea achiziționate d</w:t>
      </w:r>
      <w:r w:rsidR="00F15074">
        <w:rPr>
          <w:rFonts w:ascii="Times New Roman" w:eastAsia="Times New Roman" w:hAnsi="Times New Roman" w:cs="Times New Roman"/>
          <w:sz w:val="28"/>
          <w:szCs w:val="28"/>
        </w:rPr>
        <w:t>in afara teritoriului României.</w:t>
      </w:r>
    </w:p>
    <w:p w:rsidR="006E5242" w:rsidRPr="00D75191" w:rsidRDefault="006E5242" w:rsidP="006E5242">
      <w:pPr>
        <w:jc w:val="both"/>
        <w:rPr>
          <w:rFonts w:ascii="Times New Roman" w:eastAsia="Times New Roman" w:hAnsi="Times New Roman" w:cs="Times New Roman"/>
          <w:noProof/>
          <w:sz w:val="28"/>
          <w:szCs w:val="28"/>
        </w:rPr>
      </w:pPr>
      <w:r w:rsidRPr="00D75191">
        <w:rPr>
          <w:rFonts w:ascii="Times New Roman" w:eastAsia="Times New Roman" w:hAnsi="Times New Roman" w:cs="Times New Roman"/>
          <w:sz w:val="28"/>
          <w:szCs w:val="28"/>
        </w:rPr>
        <w:t xml:space="preserve">Stimularea măsurii poate fi făcută doar prin aplicarea imediată a cerințelor măsurii I.14 (a se vedea comentariile referitoare la această măsură), mai exact a prevederilor legate de </w:t>
      </w:r>
      <w:r w:rsidRPr="00D75191">
        <w:rPr>
          <w:rFonts w:ascii="Times New Roman" w:eastAsia="Times New Roman" w:hAnsi="Times New Roman" w:cs="Times New Roman"/>
          <w:noProof/>
          <w:sz w:val="28"/>
          <w:szCs w:val="28"/>
        </w:rPr>
        <w:t xml:space="preserve">reducerea traficului auto în perimetrul delimitat în  interiorul zonei centrale a capitalei prin identificarea și implementarea unui sistem de taxare sau de utilizare a vignetelor. Acest fapt ar conduce la descurajarea achiziționării de autovehicule second hand </w:t>
      </w:r>
      <w:r w:rsidR="00B42C11">
        <w:rPr>
          <w:rFonts w:ascii="Times New Roman" w:eastAsia="Times New Roman" w:hAnsi="Times New Roman" w:cs="Times New Roman"/>
          <w:noProof/>
          <w:sz w:val="28"/>
          <w:szCs w:val="28"/>
        </w:rPr>
        <w:t>în</w:t>
      </w:r>
      <w:r w:rsidRPr="00D75191">
        <w:rPr>
          <w:rFonts w:ascii="Times New Roman" w:eastAsia="Times New Roman" w:hAnsi="Times New Roman" w:cs="Times New Roman"/>
          <w:noProof/>
          <w:sz w:val="28"/>
          <w:szCs w:val="28"/>
        </w:rPr>
        <w:t xml:space="preserve"> București .</w:t>
      </w:r>
    </w:p>
    <w:p w:rsidR="006E5242" w:rsidRPr="00D75191" w:rsidRDefault="006E5242" w:rsidP="006E5242">
      <w:pPr>
        <w:pStyle w:val="ListParagraph"/>
        <w:spacing w:after="0" w:line="240" w:lineRule="auto"/>
        <w:ind w:left="0"/>
        <w:jc w:val="both"/>
        <w:rPr>
          <w:rFonts w:ascii="Times New Roman" w:hAnsi="Times New Roman" w:cs="Times New Roman"/>
          <w:i/>
          <w:color w:val="000000"/>
          <w:sz w:val="28"/>
          <w:szCs w:val="28"/>
        </w:rPr>
      </w:pPr>
      <w:r w:rsidRPr="00D75191">
        <w:rPr>
          <w:rFonts w:ascii="Times New Roman" w:hAnsi="Times New Roman" w:cs="Times New Roman"/>
          <w:b/>
          <w:bCs/>
          <w:sz w:val="28"/>
          <w:szCs w:val="28"/>
          <w:lang w:val="it-IT"/>
        </w:rPr>
        <w:lastRenderedPageBreak/>
        <w:t>Măsura</w:t>
      </w:r>
      <w:r w:rsidRPr="00D75191">
        <w:rPr>
          <w:rFonts w:ascii="Times New Roman" w:hAnsi="Times New Roman" w:cs="Times New Roman"/>
          <w:b/>
          <w:bCs/>
          <w:i/>
          <w:sz w:val="28"/>
          <w:szCs w:val="28"/>
          <w:lang w:val="it-IT"/>
        </w:rPr>
        <w:t xml:space="preserve"> </w:t>
      </w:r>
      <w:r w:rsidRPr="00D75191">
        <w:rPr>
          <w:rFonts w:ascii="Times New Roman" w:hAnsi="Times New Roman" w:cs="Times New Roman"/>
          <w:b/>
          <w:bCs/>
          <w:sz w:val="28"/>
          <w:szCs w:val="28"/>
          <w:lang w:val="it-IT"/>
        </w:rPr>
        <w:t>I.12</w:t>
      </w:r>
      <w:r w:rsidRPr="00D75191">
        <w:rPr>
          <w:rFonts w:ascii="Times New Roman" w:hAnsi="Times New Roman" w:cs="Times New Roman"/>
          <w:bCs/>
          <w:sz w:val="28"/>
          <w:szCs w:val="28"/>
          <w:lang w:val="it-IT"/>
        </w:rPr>
        <w:t xml:space="preserve"> - </w:t>
      </w:r>
      <w:r w:rsidRPr="00D75191">
        <w:rPr>
          <w:rFonts w:ascii="Times New Roman" w:hAnsi="Times New Roman" w:cs="Times New Roman"/>
          <w:bCs/>
          <w:i/>
          <w:sz w:val="28"/>
          <w:szCs w:val="28"/>
          <w:lang w:val="it-IT"/>
        </w:rPr>
        <w:t xml:space="preserve">Creşterea ponderii utilizării transportului electric public de suprafaţă prin </w:t>
      </w:r>
      <w:r w:rsidRPr="00D75191">
        <w:rPr>
          <w:rFonts w:ascii="Times New Roman" w:hAnsi="Times New Roman" w:cs="Times New Roman"/>
          <w:i/>
          <w:color w:val="000000"/>
          <w:sz w:val="28"/>
          <w:szCs w:val="28"/>
        </w:rPr>
        <w:t xml:space="preserve">modernizarea/reabilitarea/extinderea reţelei de transport </w:t>
      </w:r>
    </w:p>
    <w:p w:rsidR="006E5242" w:rsidRPr="00D75191" w:rsidRDefault="006E5242" w:rsidP="006E5242">
      <w:pPr>
        <w:jc w:val="both"/>
        <w:rPr>
          <w:rFonts w:ascii="Times New Roman" w:eastAsia="Times New Roman" w:hAnsi="Times New Roman" w:cs="Times New Roman"/>
          <w:noProof/>
          <w:sz w:val="28"/>
          <w:szCs w:val="28"/>
        </w:rPr>
      </w:pPr>
    </w:p>
    <w:p w:rsidR="006E5242" w:rsidRPr="00D75191" w:rsidRDefault="006E5242" w:rsidP="006E5242">
      <w:pPr>
        <w:jc w:val="both"/>
        <w:rPr>
          <w:rFonts w:ascii="Times New Roman" w:eastAsia="Times New Roman" w:hAnsi="Times New Roman" w:cs="Times New Roman"/>
          <w:noProof/>
          <w:sz w:val="28"/>
          <w:szCs w:val="28"/>
        </w:rPr>
      </w:pPr>
      <w:r w:rsidRPr="00D75191">
        <w:rPr>
          <w:rFonts w:ascii="Times New Roman" w:eastAsia="Times New Roman" w:hAnsi="Times New Roman" w:cs="Times New Roman"/>
          <w:noProof/>
          <w:sz w:val="28"/>
          <w:szCs w:val="28"/>
        </w:rPr>
        <w:t>Acțiunile trebuie să se desfășoare în perioada 2016-2018. Lucrările nu sunt în totalitate finalizate, dar procentul de realizare depașește 90%. Sunt necesare acte adiționale la contracte pentru finalizare.</w:t>
      </w:r>
    </w:p>
    <w:p w:rsidR="006E5242" w:rsidRPr="00D75191" w:rsidRDefault="006E5242" w:rsidP="006E5242">
      <w:pPr>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Masura este parţ</w:t>
      </w:r>
      <w:r w:rsidRPr="00D75191">
        <w:rPr>
          <w:rFonts w:ascii="Times New Roman" w:eastAsia="Times New Roman" w:hAnsi="Times New Roman" w:cs="Times New Roman"/>
          <w:noProof/>
          <w:sz w:val="28"/>
          <w:szCs w:val="28"/>
        </w:rPr>
        <w:t>ial realizată</w:t>
      </w:r>
    </w:p>
    <w:p w:rsidR="006E5242" w:rsidRPr="00D75191" w:rsidRDefault="006E5242" w:rsidP="006E5242">
      <w:pPr>
        <w:spacing w:after="0" w:line="240" w:lineRule="auto"/>
        <w:jc w:val="both"/>
        <w:rPr>
          <w:rFonts w:ascii="Times New Roman" w:hAnsi="Times New Roman" w:cs="Times New Roman"/>
          <w:iCs/>
          <w:sz w:val="28"/>
          <w:szCs w:val="28"/>
        </w:rPr>
      </w:pPr>
      <w:r w:rsidRPr="00D75191">
        <w:rPr>
          <w:rFonts w:ascii="Times New Roman" w:hAnsi="Times New Roman" w:cs="Times New Roman"/>
          <w:b/>
          <w:iCs/>
          <w:sz w:val="28"/>
          <w:szCs w:val="28"/>
        </w:rPr>
        <w:t>Măsura I.13</w:t>
      </w:r>
      <w:r w:rsidRPr="00D75191">
        <w:rPr>
          <w:rFonts w:ascii="Times New Roman" w:hAnsi="Times New Roman" w:cs="Times New Roman"/>
          <w:iCs/>
          <w:sz w:val="28"/>
          <w:szCs w:val="28"/>
        </w:rPr>
        <w:t xml:space="preserve"> </w:t>
      </w:r>
      <w:r w:rsidRPr="00D75191">
        <w:rPr>
          <w:rFonts w:ascii="Times New Roman" w:hAnsi="Times New Roman" w:cs="Times New Roman"/>
          <w:i/>
          <w:iCs/>
          <w:sz w:val="28"/>
          <w:szCs w:val="28"/>
        </w:rPr>
        <w:t>Salubrizarea urbană – Salubrizarea străzilor</w:t>
      </w:r>
      <w:r w:rsidRPr="00D75191">
        <w:rPr>
          <w:rFonts w:ascii="Times New Roman" w:hAnsi="Times New Roman" w:cs="Times New Roman"/>
          <w:iCs/>
          <w:sz w:val="28"/>
          <w:szCs w:val="28"/>
        </w:rPr>
        <w:t>.</w:t>
      </w:r>
    </w:p>
    <w:p w:rsidR="006E5242" w:rsidRPr="00D75191" w:rsidRDefault="006E5242" w:rsidP="006E5242">
      <w:pPr>
        <w:spacing w:after="0" w:line="240" w:lineRule="auto"/>
        <w:jc w:val="both"/>
        <w:rPr>
          <w:rFonts w:ascii="Times New Roman" w:eastAsia="Times New Roman" w:hAnsi="Times New Roman" w:cs="Times New Roman"/>
          <w:noProof/>
          <w:sz w:val="28"/>
          <w:szCs w:val="28"/>
        </w:rPr>
      </w:pPr>
    </w:p>
    <w:p w:rsidR="006E5242" w:rsidRPr="00D75191" w:rsidRDefault="006E5242" w:rsidP="006E5242">
      <w:pPr>
        <w:spacing w:after="0" w:line="240" w:lineRule="auto"/>
        <w:jc w:val="both"/>
        <w:rPr>
          <w:rFonts w:ascii="Times New Roman" w:eastAsia="Times New Roman" w:hAnsi="Times New Roman" w:cs="Times New Roman"/>
          <w:noProof/>
          <w:sz w:val="28"/>
          <w:szCs w:val="28"/>
        </w:rPr>
      </w:pPr>
      <w:r w:rsidRPr="00D75191">
        <w:rPr>
          <w:rFonts w:ascii="Times New Roman" w:eastAsia="Times New Roman" w:hAnsi="Times New Roman" w:cs="Times New Roman"/>
          <w:noProof/>
          <w:sz w:val="28"/>
          <w:szCs w:val="28"/>
        </w:rPr>
        <w:t xml:space="preserve">Masura se considera implementată în 2018 </w:t>
      </w:r>
      <w:r w:rsidR="00B42C11">
        <w:rPr>
          <w:rFonts w:ascii="Times New Roman" w:eastAsia="Times New Roman" w:hAnsi="Times New Roman" w:cs="Times New Roman"/>
          <w:noProof/>
          <w:sz w:val="28"/>
          <w:szCs w:val="28"/>
        </w:rPr>
        <w:t>şi</w:t>
      </w:r>
      <w:r w:rsidRPr="00D75191">
        <w:rPr>
          <w:rFonts w:ascii="Times New Roman" w:eastAsia="Times New Roman" w:hAnsi="Times New Roman" w:cs="Times New Roman"/>
          <w:noProof/>
          <w:sz w:val="28"/>
          <w:szCs w:val="28"/>
        </w:rPr>
        <w:t xml:space="preserve"> intra deplin </w:t>
      </w:r>
      <w:r w:rsidR="00B42C11">
        <w:rPr>
          <w:rFonts w:ascii="Times New Roman" w:eastAsia="Times New Roman" w:hAnsi="Times New Roman" w:cs="Times New Roman"/>
          <w:noProof/>
          <w:sz w:val="28"/>
          <w:szCs w:val="28"/>
        </w:rPr>
        <w:t>în</w:t>
      </w:r>
      <w:r w:rsidRPr="00D75191">
        <w:rPr>
          <w:rFonts w:ascii="Times New Roman" w:eastAsia="Times New Roman" w:hAnsi="Times New Roman" w:cs="Times New Roman"/>
          <w:noProof/>
          <w:sz w:val="28"/>
          <w:szCs w:val="28"/>
        </w:rPr>
        <w:t xml:space="preserve"> vigoare </w:t>
      </w:r>
      <w:r w:rsidR="00B42C11">
        <w:rPr>
          <w:rFonts w:ascii="Times New Roman" w:eastAsia="Times New Roman" w:hAnsi="Times New Roman" w:cs="Times New Roman"/>
          <w:noProof/>
          <w:sz w:val="28"/>
          <w:szCs w:val="28"/>
        </w:rPr>
        <w:t>în</w:t>
      </w:r>
      <w:r w:rsidRPr="00D75191">
        <w:rPr>
          <w:rFonts w:ascii="Times New Roman" w:eastAsia="Times New Roman" w:hAnsi="Times New Roman" w:cs="Times New Roman"/>
          <w:noProof/>
          <w:sz w:val="28"/>
          <w:szCs w:val="28"/>
        </w:rPr>
        <w:t xml:space="preserve"> 2019.</w:t>
      </w:r>
    </w:p>
    <w:p w:rsidR="006E5242" w:rsidRPr="00D75191" w:rsidRDefault="006E5242" w:rsidP="006E5242">
      <w:pPr>
        <w:spacing w:after="0" w:line="240" w:lineRule="auto"/>
        <w:jc w:val="both"/>
        <w:rPr>
          <w:rFonts w:ascii="Times New Roman" w:eastAsia="Times New Roman" w:hAnsi="Times New Roman" w:cs="Times New Roman"/>
          <w:noProof/>
          <w:sz w:val="28"/>
          <w:szCs w:val="28"/>
        </w:rPr>
      </w:pPr>
      <w:r w:rsidRPr="00D75191">
        <w:rPr>
          <w:rFonts w:ascii="Times New Roman" w:eastAsia="Times New Roman" w:hAnsi="Times New Roman" w:cs="Times New Roman"/>
          <w:noProof/>
          <w:sz w:val="28"/>
          <w:szCs w:val="28"/>
        </w:rPr>
        <w:t>Din totalul de 2004 km preciza</w:t>
      </w:r>
      <w:r w:rsidR="00B42C11">
        <w:rPr>
          <w:rFonts w:ascii="Times New Roman" w:eastAsia="Times New Roman" w:hAnsi="Times New Roman" w:cs="Times New Roman"/>
          <w:noProof/>
          <w:sz w:val="28"/>
          <w:szCs w:val="28"/>
        </w:rPr>
        <w:t>ţ</w:t>
      </w:r>
      <w:r w:rsidRPr="00D75191">
        <w:rPr>
          <w:rFonts w:ascii="Times New Roman" w:eastAsia="Times New Roman" w:hAnsi="Times New Roman" w:cs="Times New Roman"/>
          <w:noProof/>
          <w:sz w:val="28"/>
          <w:szCs w:val="28"/>
        </w:rPr>
        <w:t xml:space="preserve">i </w:t>
      </w:r>
      <w:r w:rsidR="00B42C11">
        <w:rPr>
          <w:rFonts w:ascii="Times New Roman" w:eastAsia="Times New Roman" w:hAnsi="Times New Roman" w:cs="Times New Roman"/>
          <w:noProof/>
          <w:sz w:val="28"/>
          <w:szCs w:val="28"/>
        </w:rPr>
        <w:t>în</w:t>
      </w:r>
      <w:r w:rsidRPr="00D75191">
        <w:rPr>
          <w:rFonts w:ascii="Times New Roman" w:eastAsia="Times New Roman" w:hAnsi="Times New Roman" w:cs="Times New Roman"/>
          <w:noProof/>
          <w:sz w:val="28"/>
          <w:szCs w:val="28"/>
        </w:rPr>
        <w:t xml:space="preserve"> scenariul de proiec</w:t>
      </w:r>
      <w:r w:rsidR="00B42C11">
        <w:rPr>
          <w:rFonts w:ascii="Times New Roman" w:eastAsia="Times New Roman" w:hAnsi="Times New Roman" w:cs="Times New Roman"/>
          <w:noProof/>
          <w:sz w:val="28"/>
          <w:szCs w:val="28"/>
        </w:rPr>
        <w:t>ţ</w:t>
      </w:r>
      <w:r w:rsidRPr="00D75191">
        <w:rPr>
          <w:rFonts w:ascii="Times New Roman" w:eastAsia="Times New Roman" w:hAnsi="Times New Roman" w:cs="Times New Roman"/>
          <w:noProof/>
          <w:sz w:val="28"/>
          <w:szCs w:val="28"/>
        </w:rPr>
        <w:t>ie au fost salubriza</w:t>
      </w:r>
      <w:r w:rsidR="00B42C11">
        <w:rPr>
          <w:rFonts w:ascii="Times New Roman" w:eastAsia="Times New Roman" w:hAnsi="Times New Roman" w:cs="Times New Roman"/>
          <w:noProof/>
          <w:sz w:val="28"/>
          <w:szCs w:val="28"/>
        </w:rPr>
        <w:t>ţ</w:t>
      </w:r>
      <w:r w:rsidRPr="00D75191">
        <w:rPr>
          <w:rFonts w:ascii="Times New Roman" w:eastAsia="Times New Roman" w:hAnsi="Times New Roman" w:cs="Times New Roman"/>
          <w:noProof/>
          <w:sz w:val="28"/>
          <w:szCs w:val="28"/>
        </w:rPr>
        <w:t>i eficient 354,68 km. Nu au raportat date Primaria sectoarelor 4 și 6.</w:t>
      </w:r>
    </w:p>
    <w:p w:rsidR="006E5242" w:rsidRPr="00D75191" w:rsidRDefault="006E5242" w:rsidP="006E5242">
      <w:pPr>
        <w:spacing w:after="0" w:line="240" w:lineRule="auto"/>
        <w:jc w:val="both"/>
        <w:rPr>
          <w:rFonts w:ascii="Times New Roman" w:eastAsia="Times New Roman" w:hAnsi="Times New Roman" w:cs="Times New Roman"/>
          <w:noProof/>
          <w:sz w:val="28"/>
          <w:szCs w:val="28"/>
        </w:rPr>
      </w:pPr>
      <w:r w:rsidRPr="00D75191">
        <w:rPr>
          <w:rFonts w:ascii="Times New Roman" w:eastAsia="Times New Roman" w:hAnsi="Times New Roman" w:cs="Times New Roman"/>
          <w:noProof/>
          <w:sz w:val="28"/>
          <w:szCs w:val="28"/>
        </w:rPr>
        <w:t xml:space="preserve">Conform PICA, masura are impact mare asupra reducerii concentrațiilor de PM10 și este parțial realizată. Este necesar ca primăriile de sector să verifice continuu modul în care operatorii de salubritate își îndeplinesc obligațiile din contractele și, acolo unde este cazul, să modifice aceste contracte pentru a se atinge </w:t>
      </w:r>
      <w:r w:rsidR="00B42C11">
        <w:rPr>
          <w:rFonts w:ascii="Times New Roman" w:eastAsia="Times New Roman" w:hAnsi="Times New Roman" w:cs="Times New Roman"/>
          <w:noProof/>
          <w:sz w:val="28"/>
          <w:szCs w:val="28"/>
        </w:rPr>
        <w:t>în</w:t>
      </w:r>
      <w:r w:rsidRPr="00D75191">
        <w:rPr>
          <w:rFonts w:ascii="Times New Roman" w:eastAsia="Times New Roman" w:hAnsi="Times New Roman" w:cs="Times New Roman"/>
          <w:noProof/>
          <w:sz w:val="28"/>
          <w:szCs w:val="28"/>
        </w:rPr>
        <w:t xml:space="preserve"> anul 2019 indicatorii din PICA</w:t>
      </w:r>
    </w:p>
    <w:p w:rsidR="006E5242" w:rsidRPr="00D75191" w:rsidRDefault="006E5242" w:rsidP="006E5242">
      <w:pPr>
        <w:spacing w:after="0" w:line="240" w:lineRule="auto"/>
        <w:jc w:val="both"/>
        <w:rPr>
          <w:rFonts w:ascii="Times New Roman" w:hAnsi="Times New Roman" w:cs="Times New Roman"/>
          <w:color w:val="282828"/>
          <w:sz w:val="28"/>
          <w:szCs w:val="28"/>
        </w:rPr>
      </w:pPr>
      <w:r w:rsidRPr="00D75191">
        <w:rPr>
          <w:rFonts w:ascii="Times New Roman" w:eastAsia="Times New Roman" w:hAnsi="Times New Roman" w:cs="Times New Roman"/>
          <w:noProof/>
          <w:sz w:val="28"/>
          <w:szCs w:val="28"/>
        </w:rPr>
        <w:t>Măsura este parțial realizată</w:t>
      </w:r>
    </w:p>
    <w:p w:rsidR="006E5242" w:rsidRPr="00D75191" w:rsidRDefault="006E5242" w:rsidP="006E5242">
      <w:pPr>
        <w:jc w:val="both"/>
        <w:rPr>
          <w:rFonts w:ascii="Times New Roman" w:hAnsi="Times New Roman" w:cs="Times New Roman"/>
          <w:sz w:val="28"/>
          <w:szCs w:val="28"/>
        </w:rPr>
      </w:pPr>
    </w:p>
    <w:p w:rsidR="006E5242" w:rsidRPr="00D75191" w:rsidRDefault="006E5242" w:rsidP="006E5242">
      <w:pPr>
        <w:tabs>
          <w:tab w:val="left" w:pos="770"/>
          <w:tab w:val="left" w:pos="880"/>
        </w:tabs>
        <w:spacing w:after="0" w:line="240" w:lineRule="auto"/>
        <w:jc w:val="both"/>
        <w:rPr>
          <w:rFonts w:ascii="Times New Roman" w:hAnsi="Times New Roman" w:cs="Times New Roman"/>
          <w:i/>
          <w:iCs/>
          <w:sz w:val="28"/>
          <w:szCs w:val="28"/>
        </w:rPr>
      </w:pPr>
      <w:r w:rsidRPr="00D75191">
        <w:rPr>
          <w:rFonts w:ascii="Times New Roman" w:hAnsi="Times New Roman" w:cs="Times New Roman"/>
          <w:b/>
          <w:iCs/>
          <w:sz w:val="28"/>
          <w:szCs w:val="28"/>
        </w:rPr>
        <w:t xml:space="preserve">Măsura I.14 </w:t>
      </w:r>
      <w:r w:rsidRPr="00D75191">
        <w:rPr>
          <w:rFonts w:ascii="Times New Roman" w:hAnsi="Times New Roman" w:cs="Times New Roman"/>
          <w:i/>
          <w:iCs/>
          <w:sz w:val="28"/>
          <w:szCs w:val="28"/>
        </w:rPr>
        <w:t>Gestionarea traficului în zona centrală</w:t>
      </w:r>
    </w:p>
    <w:p w:rsidR="006E5242" w:rsidRPr="00D75191" w:rsidRDefault="006E5242" w:rsidP="006E5242">
      <w:pPr>
        <w:jc w:val="both"/>
        <w:rPr>
          <w:rFonts w:ascii="Times New Roman" w:hAnsi="Times New Roman" w:cs="Times New Roman"/>
          <w:sz w:val="28"/>
          <w:szCs w:val="28"/>
        </w:rPr>
      </w:pPr>
    </w:p>
    <w:p w:rsidR="006E5242" w:rsidRPr="00D75191" w:rsidRDefault="006E5242" w:rsidP="006E5242">
      <w:pPr>
        <w:jc w:val="both"/>
        <w:rPr>
          <w:rFonts w:ascii="Times New Roman" w:hAnsi="Times New Roman" w:cs="Times New Roman"/>
          <w:sz w:val="28"/>
          <w:szCs w:val="28"/>
        </w:rPr>
      </w:pPr>
      <w:r w:rsidRPr="00D75191">
        <w:rPr>
          <w:rFonts w:ascii="Times New Roman" w:hAnsi="Times New Roman" w:cs="Times New Roman"/>
          <w:sz w:val="28"/>
          <w:szCs w:val="28"/>
        </w:rPr>
        <w:t xml:space="preserve">Măsura incepe în anul 2018 și se finalizează în anul 2022. </w:t>
      </w:r>
    </w:p>
    <w:p w:rsidR="006E5242" w:rsidRPr="00D75191" w:rsidRDefault="006E5242" w:rsidP="006E5242">
      <w:pPr>
        <w:jc w:val="both"/>
        <w:rPr>
          <w:rFonts w:ascii="Times New Roman" w:hAnsi="Times New Roman" w:cs="Times New Roman"/>
          <w:sz w:val="28"/>
          <w:szCs w:val="28"/>
        </w:rPr>
      </w:pPr>
      <w:r w:rsidRPr="00D75191">
        <w:rPr>
          <w:rFonts w:ascii="Times New Roman" w:hAnsi="Times New Roman" w:cs="Times New Roman"/>
          <w:sz w:val="28"/>
          <w:szCs w:val="28"/>
        </w:rPr>
        <w:t xml:space="preserve">Măsura cuprinde </w:t>
      </w:r>
      <w:r w:rsidR="00B42C11">
        <w:rPr>
          <w:rFonts w:ascii="Times New Roman" w:hAnsi="Times New Roman" w:cs="Times New Roman"/>
          <w:sz w:val="28"/>
          <w:szCs w:val="28"/>
        </w:rPr>
        <w:t>mai multe acțiuni și o consideră</w:t>
      </w:r>
      <w:r w:rsidRPr="00D75191">
        <w:rPr>
          <w:rFonts w:ascii="Times New Roman" w:hAnsi="Times New Roman" w:cs="Times New Roman"/>
          <w:sz w:val="28"/>
          <w:szCs w:val="28"/>
        </w:rPr>
        <w:t>m cea mai importantă din PICA, întrucât estimarea impactului</w:t>
      </w:r>
      <w:r w:rsidR="00F15074">
        <w:rPr>
          <w:rFonts w:ascii="Times New Roman" w:hAnsi="Times New Roman" w:cs="Times New Roman"/>
          <w:sz w:val="28"/>
          <w:szCs w:val="28"/>
        </w:rPr>
        <w:t xml:space="preserve"> </w:t>
      </w:r>
      <w:r w:rsidRPr="00D75191">
        <w:rPr>
          <w:rFonts w:ascii="Times New Roman" w:hAnsi="Times New Roman" w:cs="Times New Roman"/>
          <w:sz w:val="28"/>
          <w:szCs w:val="28"/>
        </w:rPr>
        <w:t xml:space="preserve">(cumulat cu celelate măsuri din scenariul de proiecție) conduce la dispariția aproape totală a depășirilor de PM10. </w:t>
      </w:r>
    </w:p>
    <w:p w:rsidR="006E5242" w:rsidRPr="00D75191" w:rsidRDefault="006E5242" w:rsidP="006E5242">
      <w:pPr>
        <w:spacing w:after="0" w:line="240" w:lineRule="auto"/>
        <w:jc w:val="both"/>
        <w:rPr>
          <w:rFonts w:ascii="Times New Roman" w:eastAsia="Times New Roman" w:hAnsi="Times New Roman" w:cs="Times New Roman"/>
          <w:noProof/>
          <w:sz w:val="28"/>
          <w:szCs w:val="28"/>
        </w:rPr>
      </w:pPr>
      <w:r w:rsidRPr="00D75191">
        <w:rPr>
          <w:rFonts w:ascii="Times New Roman" w:hAnsi="Times New Roman" w:cs="Times New Roman"/>
          <w:sz w:val="28"/>
          <w:szCs w:val="28"/>
        </w:rPr>
        <w:t>Estimarea de reducere a traficului în zona centrală cu 40% și cu 25% pe inelul median poate fi atinsă doar prin realizarea tuturor acțiunilor măsurii (</w:t>
      </w:r>
      <w:r w:rsidRPr="00D75191">
        <w:rPr>
          <w:rFonts w:ascii="Times New Roman" w:eastAsia="Times New Roman" w:hAnsi="Times New Roman" w:cs="Times New Roman"/>
          <w:noProof/>
          <w:sz w:val="28"/>
          <w:szCs w:val="28"/>
        </w:rPr>
        <w:t>introducerea regimului obligatoriu de plată a parcărilor de utilitate publică generală, coroborat cu aplicarea de sancțiuni pentru staționarea neregulamentară; restricționarea accesului auto în perimetrul delimitat în  interiorul zonei centrale a capitalei prin identificarea și implementarea unui sistem de taxare sau de utilizare a vignetelor; introducerea unui sistem de transport public (linia verde) care să lege zonele de interes administrativ</w:t>
      </w:r>
      <w:r w:rsidRPr="00D75191">
        <w:rPr>
          <w:rFonts w:ascii="Times New Roman" w:eastAsia="Times New Roman" w:hAnsi="Times New Roman" w:cs="Times New Roman"/>
          <w:noProof/>
          <w:color w:val="000000" w:themeColor="text1"/>
          <w:sz w:val="28"/>
          <w:szCs w:val="28"/>
        </w:rPr>
        <w:t>e</w:t>
      </w:r>
      <w:r w:rsidRPr="00D75191">
        <w:rPr>
          <w:rFonts w:ascii="Times New Roman" w:eastAsia="Times New Roman" w:hAnsi="Times New Roman" w:cs="Times New Roman"/>
          <w:noProof/>
          <w:sz w:val="28"/>
          <w:szCs w:val="28"/>
        </w:rPr>
        <w:t>-instituționale din centrul capitalei (Primării de sector, PMB, Ministere, Palatul Parlamentului, stații de metrou, parcări subterane şi Administrații Financiare); utilizarea sistemului de semaforizare inteligentă în vederea restricționării și redistribuirii accesului în/din perimetrul delimitat în interiorul zonei centrale.)</w:t>
      </w:r>
    </w:p>
    <w:p w:rsidR="006E5242" w:rsidRPr="00D75191" w:rsidRDefault="006E5242" w:rsidP="006E5242">
      <w:pPr>
        <w:spacing w:after="0" w:line="240" w:lineRule="auto"/>
        <w:jc w:val="both"/>
        <w:rPr>
          <w:rFonts w:ascii="Times New Roman" w:hAnsi="Times New Roman" w:cs="Times New Roman"/>
          <w:sz w:val="28"/>
          <w:szCs w:val="28"/>
        </w:rPr>
      </w:pPr>
    </w:p>
    <w:p w:rsidR="006E5242" w:rsidRPr="00D75191" w:rsidRDefault="006E5242" w:rsidP="006E5242">
      <w:pPr>
        <w:spacing w:after="0" w:line="240" w:lineRule="auto"/>
        <w:jc w:val="both"/>
        <w:rPr>
          <w:rFonts w:ascii="Times New Roman" w:hAnsi="Times New Roman" w:cs="Times New Roman"/>
          <w:sz w:val="28"/>
          <w:szCs w:val="28"/>
        </w:rPr>
      </w:pPr>
      <w:r w:rsidRPr="00D75191">
        <w:rPr>
          <w:rFonts w:ascii="Times New Roman" w:hAnsi="Times New Roman" w:cs="Times New Roman"/>
          <w:sz w:val="28"/>
          <w:szCs w:val="28"/>
        </w:rPr>
        <w:t xml:space="preserve"> Pentru 3 acțiuni s-au realizat progrese concrete, însă până în prezent PMB nu a</w:t>
      </w:r>
      <w:r w:rsidR="00B42C11">
        <w:rPr>
          <w:rFonts w:ascii="Times New Roman" w:hAnsi="Times New Roman" w:cs="Times New Roman"/>
          <w:sz w:val="28"/>
          <w:szCs w:val="28"/>
        </w:rPr>
        <w:t xml:space="preserve"> decis modalitatea de acțiune (</w:t>
      </w:r>
      <w:r w:rsidRPr="00D75191">
        <w:rPr>
          <w:rFonts w:ascii="Times New Roman" w:hAnsi="Times New Roman" w:cs="Times New Roman"/>
          <w:sz w:val="28"/>
          <w:szCs w:val="28"/>
        </w:rPr>
        <w:t xml:space="preserve">taxare sau utilizare a vignetelor) în vederea descurajării traficului în zona centrală. Măsura nu poate produce efectele estimate la finalul anului 2022 decât dacă decizia este luată cât mai curând, lasând astfel timp suficient conducătorilor auto să își schimbe comportamentul și să evite zonele centrale. </w:t>
      </w:r>
    </w:p>
    <w:p w:rsidR="006E5242" w:rsidRPr="00D75191" w:rsidRDefault="006E5242" w:rsidP="006E5242">
      <w:pPr>
        <w:spacing w:after="0" w:line="240" w:lineRule="auto"/>
        <w:jc w:val="both"/>
        <w:rPr>
          <w:rFonts w:ascii="Times New Roman" w:hAnsi="Times New Roman" w:cs="Times New Roman"/>
          <w:sz w:val="28"/>
          <w:szCs w:val="28"/>
        </w:rPr>
      </w:pPr>
    </w:p>
    <w:p w:rsidR="006E5242" w:rsidRPr="00D75191" w:rsidRDefault="006E5242" w:rsidP="006E5242">
      <w:pPr>
        <w:spacing w:after="0" w:line="240" w:lineRule="auto"/>
        <w:jc w:val="both"/>
        <w:rPr>
          <w:rFonts w:ascii="Times New Roman" w:hAnsi="Times New Roman" w:cs="Times New Roman"/>
          <w:sz w:val="28"/>
          <w:szCs w:val="28"/>
        </w:rPr>
      </w:pPr>
      <w:r w:rsidRPr="00D75191">
        <w:rPr>
          <w:rFonts w:ascii="Times New Roman" w:hAnsi="Times New Roman" w:cs="Times New Roman"/>
          <w:sz w:val="28"/>
          <w:szCs w:val="28"/>
        </w:rPr>
        <w:t xml:space="preserve"> Considerăm această măsură parțial realizată.</w:t>
      </w:r>
    </w:p>
    <w:p w:rsidR="006E5242" w:rsidRPr="00D75191" w:rsidRDefault="006E5242" w:rsidP="006E5242">
      <w:pPr>
        <w:spacing w:after="0" w:line="240" w:lineRule="auto"/>
        <w:jc w:val="both"/>
        <w:rPr>
          <w:rFonts w:ascii="Times New Roman" w:hAnsi="Times New Roman" w:cs="Times New Roman"/>
          <w:sz w:val="28"/>
          <w:szCs w:val="28"/>
        </w:rPr>
      </w:pPr>
    </w:p>
    <w:p w:rsidR="006E5242" w:rsidRPr="00D75191" w:rsidRDefault="006E5242" w:rsidP="006E5242">
      <w:pPr>
        <w:spacing w:after="0" w:line="240" w:lineRule="auto"/>
        <w:jc w:val="both"/>
        <w:rPr>
          <w:rFonts w:ascii="Times New Roman" w:hAnsi="Times New Roman" w:cs="Times New Roman"/>
          <w:sz w:val="28"/>
          <w:szCs w:val="28"/>
          <w:lang w:val="it-IT"/>
        </w:rPr>
      </w:pPr>
      <w:r w:rsidRPr="00D75191">
        <w:rPr>
          <w:rFonts w:ascii="Times New Roman" w:hAnsi="Times New Roman" w:cs="Times New Roman"/>
          <w:b/>
          <w:sz w:val="28"/>
          <w:szCs w:val="28"/>
          <w:lang w:val="it-IT"/>
        </w:rPr>
        <w:t xml:space="preserve">Măsura II.1 </w:t>
      </w:r>
      <w:r w:rsidRPr="00D75191">
        <w:rPr>
          <w:rFonts w:ascii="Times New Roman" w:hAnsi="Times New Roman" w:cs="Times New Roman"/>
          <w:i/>
          <w:sz w:val="28"/>
          <w:szCs w:val="28"/>
          <w:lang w:val="it-IT"/>
        </w:rPr>
        <w:t>Extinderea suprafețelor de spații verzi prin renaturarea unor terenuri supuse eroziunii eoliene</w:t>
      </w:r>
      <w:r w:rsidRPr="00D75191">
        <w:rPr>
          <w:rFonts w:ascii="Times New Roman" w:hAnsi="Times New Roman" w:cs="Times New Roman"/>
          <w:sz w:val="28"/>
          <w:szCs w:val="28"/>
          <w:lang w:val="it-IT"/>
        </w:rPr>
        <w:t xml:space="preserve"> </w:t>
      </w:r>
    </w:p>
    <w:p w:rsidR="006E5242" w:rsidRPr="00D75191" w:rsidRDefault="006E5242" w:rsidP="006E5242">
      <w:pPr>
        <w:spacing w:after="0" w:line="240" w:lineRule="auto"/>
        <w:jc w:val="both"/>
        <w:rPr>
          <w:rFonts w:ascii="Times New Roman" w:hAnsi="Times New Roman" w:cs="Times New Roman"/>
          <w:sz w:val="28"/>
          <w:szCs w:val="28"/>
        </w:rPr>
      </w:pPr>
    </w:p>
    <w:p w:rsidR="006E5242" w:rsidRPr="00D75191" w:rsidRDefault="006E5242" w:rsidP="006E5242">
      <w:pPr>
        <w:spacing w:after="0" w:line="240" w:lineRule="auto"/>
        <w:jc w:val="both"/>
        <w:rPr>
          <w:rFonts w:ascii="Times New Roman" w:hAnsi="Times New Roman" w:cs="Times New Roman"/>
          <w:sz w:val="28"/>
          <w:szCs w:val="28"/>
        </w:rPr>
      </w:pPr>
      <w:r w:rsidRPr="00D75191">
        <w:rPr>
          <w:rFonts w:ascii="Times New Roman" w:hAnsi="Times New Roman" w:cs="Times New Roman"/>
          <w:sz w:val="28"/>
          <w:szCs w:val="28"/>
        </w:rPr>
        <w:t xml:space="preserve">Indicatorul de progres a fost realizat în proporție de aproximativ 20%, urmând ca restul să fie realizat în anul 2019. </w:t>
      </w:r>
    </w:p>
    <w:p w:rsidR="006E5242" w:rsidRPr="00D75191" w:rsidRDefault="006E5242" w:rsidP="006E5242">
      <w:pPr>
        <w:spacing w:after="0" w:line="240" w:lineRule="auto"/>
        <w:jc w:val="both"/>
        <w:rPr>
          <w:rFonts w:ascii="Times New Roman" w:hAnsi="Times New Roman" w:cs="Times New Roman"/>
          <w:sz w:val="28"/>
          <w:szCs w:val="28"/>
        </w:rPr>
      </w:pPr>
      <w:r w:rsidRPr="00D75191">
        <w:rPr>
          <w:rFonts w:ascii="Times New Roman" w:hAnsi="Times New Roman" w:cs="Times New Roman"/>
          <w:sz w:val="28"/>
          <w:szCs w:val="28"/>
        </w:rPr>
        <w:t>Până la finalizarea raportărilor pe anul 2019, măsura este parțial realizată</w:t>
      </w:r>
    </w:p>
    <w:p w:rsidR="006E5242" w:rsidRPr="00D75191" w:rsidRDefault="006E5242" w:rsidP="006E5242">
      <w:pPr>
        <w:spacing w:after="0" w:line="240" w:lineRule="auto"/>
        <w:jc w:val="both"/>
        <w:rPr>
          <w:rFonts w:ascii="Times New Roman" w:hAnsi="Times New Roman" w:cs="Times New Roman"/>
          <w:sz w:val="28"/>
          <w:szCs w:val="28"/>
        </w:rPr>
      </w:pPr>
    </w:p>
    <w:p w:rsidR="006E5242" w:rsidRPr="00D75191" w:rsidRDefault="006E5242" w:rsidP="006E5242">
      <w:pPr>
        <w:spacing w:after="0" w:line="240" w:lineRule="auto"/>
        <w:jc w:val="both"/>
        <w:rPr>
          <w:rFonts w:ascii="Times New Roman" w:hAnsi="Times New Roman" w:cs="Times New Roman"/>
          <w:i/>
          <w:sz w:val="28"/>
          <w:szCs w:val="28"/>
          <w:lang w:val="it-IT"/>
        </w:rPr>
      </w:pPr>
      <w:r w:rsidRPr="00D75191">
        <w:rPr>
          <w:rFonts w:ascii="Times New Roman" w:hAnsi="Times New Roman" w:cs="Times New Roman"/>
          <w:b/>
          <w:sz w:val="28"/>
          <w:szCs w:val="28"/>
          <w:lang w:val="it-IT"/>
        </w:rPr>
        <w:t>Măsura III</w:t>
      </w:r>
      <w:r w:rsidRPr="00D75191">
        <w:rPr>
          <w:rFonts w:ascii="Times New Roman" w:hAnsi="Times New Roman" w:cs="Times New Roman"/>
          <w:b/>
          <w:i/>
          <w:sz w:val="28"/>
          <w:szCs w:val="28"/>
          <w:lang w:val="it-IT"/>
        </w:rPr>
        <w:t>.</w:t>
      </w:r>
      <w:r w:rsidRPr="00D75191">
        <w:rPr>
          <w:rFonts w:ascii="Times New Roman" w:hAnsi="Times New Roman" w:cs="Times New Roman"/>
          <w:b/>
          <w:sz w:val="28"/>
          <w:szCs w:val="28"/>
          <w:lang w:val="it-IT"/>
        </w:rPr>
        <w:t xml:space="preserve">1  </w:t>
      </w:r>
      <w:r w:rsidRPr="00D75191">
        <w:rPr>
          <w:rFonts w:ascii="Times New Roman" w:hAnsi="Times New Roman" w:cs="Times New Roman"/>
          <w:i/>
          <w:sz w:val="28"/>
          <w:szCs w:val="28"/>
          <w:lang w:val="it-IT"/>
        </w:rPr>
        <w:t>Conservarea, ameliorarea și extinderea spațiilor verzi publice</w:t>
      </w:r>
    </w:p>
    <w:p w:rsidR="006E5242" w:rsidRPr="00D75191" w:rsidRDefault="006E5242" w:rsidP="006E5242">
      <w:pPr>
        <w:spacing w:after="0" w:line="240" w:lineRule="auto"/>
        <w:jc w:val="both"/>
        <w:rPr>
          <w:rFonts w:ascii="Times New Roman" w:hAnsi="Times New Roman" w:cs="Times New Roman"/>
          <w:i/>
          <w:sz w:val="28"/>
          <w:szCs w:val="28"/>
          <w:lang w:val="it-IT"/>
        </w:rPr>
      </w:pPr>
    </w:p>
    <w:p w:rsidR="006E5242" w:rsidRPr="00F15074" w:rsidRDefault="006E5242" w:rsidP="006E5242">
      <w:pPr>
        <w:spacing w:after="0" w:line="240" w:lineRule="auto"/>
        <w:jc w:val="both"/>
        <w:rPr>
          <w:rFonts w:ascii="Times New Roman" w:hAnsi="Times New Roman" w:cs="Times New Roman"/>
          <w:sz w:val="28"/>
          <w:szCs w:val="28"/>
          <w:lang w:val="it-IT"/>
        </w:rPr>
      </w:pPr>
      <w:r w:rsidRPr="00F15074">
        <w:rPr>
          <w:rFonts w:ascii="Times New Roman" w:hAnsi="Times New Roman" w:cs="Times New Roman"/>
          <w:sz w:val="28"/>
          <w:szCs w:val="28"/>
          <w:lang w:val="it-IT"/>
        </w:rPr>
        <w:t>Măsura poate fi realizată la termen (2020). În raportul anual al comisiei tehnice sunt descrise pe larg acțiunile realizatede fiecare responsabil, indicatorul de progres ( suprafața  de spații verzi conservate/ameliorate/extinse) fiind realizat în proporție de 50% la data raportării, urmând a fi atins în totalitate în anul 2020.</w:t>
      </w:r>
    </w:p>
    <w:p w:rsidR="006E5242" w:rsidRPr="00D75191" w:rsidRDefault="006E5242" w:rsidP="006E5242">
      <w:pPr>
        <w:spacing w:after="0" w:line="240" w:lineRule="auto"/>
        <w:jc w:val="both"/>
        <w:rPr>
          <w:rFonts w:ascii="Times New Roman" w:hAnsi="Times New Roman" w:cs="Times New Roman"/>
          <w:i/>
          <w:sz w:val="28"/>
          <w:szCs w:val="28"/>
          <w:lang w:val="it-IT"/>
        </w:rPr>
      </w:pPr>
    </w:p>
    <w:p w:rsidR="006E5242" w:rsidRPr="00D75191" w:rsidRDefault="006E5242" w:rsidP="006E5242">
      <w:pPr>
        <w:spacing w:after="0" w:line="240" w:lineRule="auto"/>
        <w:jc w:val="both"/>
        <w:rPr>
          <w:rFonts w:ascii="Times New Roman" w:hAnsi="Times New Roman" w:cs="Times New Roman"/>
          <w:i/>
          <w:color w:val="000000"/>
          <w:sz w:val="28"/>
          <w:szCs w:val="28"/>
          <w:lang w:val="it-IT"/>
        </w:rPr>
      </w:pPr>
      <w:r w:rsidRPr="00D75191">
        <w:rPr>
          <w:rFonts w:ascii="Times New Roman" w:hAnsi="Times New Roman" w:cs="Times New Roman"/>
          <w:b/>
          <w:color w:val="000000"/>
          <w:sz w:val="28"/>
          <w:szCs w:val="28"/>
          <w:lang w:val="it-IT"/>
        </w:rPr>
        <w:t>Măsura IV.1</w:t>
      </w:r>
      <w:r w:rsidRPr="00D75191">
        <w:rPr>
          <w:rFonts w:ascii="Times New Roman" w:hAnsi="Times New Roman" w:cs="Times New Roman"/>
          <w:b/>
          <w:i/>
          <w:color w:val="000000"/>
          <w:sz w:val="28"/>
          <w:szCs w:val="28"/>
          <w:lang w:val="it-IT"/>
        </w:rPr>
        <w:t xml:space="preserve"> </w:t>
      </w:r>
      <w:r w:rsidRPr="00D75191">
        <w:rPr>
          <w:rFonts w:ascii="Times New Roman" w:hAnsi="Times New Roman" w:cs="Times New Roman"/>
          <w:i/>
          <w:color w:val="000000"/>
          <w:sz w:val="28"/>
          <w:szCs w:val="28"/>
          <w:lang w:val="it-IT"/>
        </w:rPr>
        <w:t xml:space="preserve">continuarea modernizării centralelor termice de cvartal și dotarea acestora cu cazane cu arzătoare cu emisii reduse de poluanți având termen de realizare 2018 este nerealizată, întrucât până la data raportării din cele 11 CT ale RADET propuse pentru modernizare doar una are procent de realizare peste 90%, </w:t>
      </w:r>
      <w:r w:rsidR="00B42C11">
        <w:rPr>
          <w:rFonts w:ascii="Times New Roman" w:hAnsi="Times New Roman" w:cs="Times New Roman"/>
          <w:i/>
          <w:color w:val="000000"/>
          <w:sz w:val="28"/>
          <w:szCs w:val="28"/>
          <w:lang w:val="it-IT"/>
        </w:rPr>
        <w:t>în</w:t>
      </w:r>
      <w:r w:rsidRPr="00D75191">
        <w:rPr>
          <w:rFonts w:ascii="Times New Roman" w:hAnsi="Times New Roman" w:cs="Times New Roman"/>
          <w:i/>
          <w:color w:val="000000"/>
          <w:sz w:val="28"/>
          <w:szCs w:val="28"/>
          <w:lang w:val="it-IT"/>
        </w:rPr>
        <w:t xml:space="preserve"> timp ce celelalte au procente intre 0-10%</w:t>
      </w:r>
    </w:p>
    <w:p w:rsidR="006E5242" w:rsidRPr="00D75191" w:rsidRDefault="006E5242" w:rsidP="006E5242">
      <w:pPr>
        <w:spacing w:after="0" w:line="240" w:lineRule="auto"/>
        <w:jc w:val="both"/>
        <w:rPr>
          <w:rFonts w:ascii="Times New Roman" w:hAnsi="Times New Roman" w:cs="Times New Roman"/>
          <w:i/>
          <w:color w:val="000000"/>
          <w:sz w:val="28"/>
          <w:szCs w:val="28"/>
          <w:lang w:val="it-IT"/>
        </w:rPr>
      </w:pPr>
    </w:p>
    <w:p w:rsidR="006E5242" w:rsidRPr="00D75191" w:rsidRDefault="006E5242" w:rsidP="006E5242">
      <w:pPr>
        <w:spacing w:after="0" w:line="240" w:lineRule="auto"/>
        <w:jc w:val="both"/>
        <w:rPr>
          <w:rFonts w:ascii="Times New Roman" w:hAnsi="Times New Roman" w:cs="Times New Roman"/>
          <w:color w:val="000000"/>
          <w:sz w:val="28"/>
          <w:szCs w:val="28"/>
          <w:lang w:val="it-IT"/>
        </w:rPr>
      </w:pPr>
      <w:r w:rsidRPr="00D75191">
        <w:rPr>
          <w:rFonts w:ascii="Times New Roman" w:hAnsi="Times New Roman" w:cs="Times New Roman"/>
          <w:b/>
          <w:color w:val="000000"/>
          <w:sz w:val="28"/>
          <w:szCs w:val="28"/>
          <w:lang w:val="it-IT"/>
        </w:rPr>
        <w:t>Măsura</w:t>
      </w:r>
      <w:r w:rsidRPr="00D75191">
        <w:rPr>
          <w:rFonts w:ascii="Times New Roman" w:hAnsi="Times New Roman" w:cs="Times New Roman"/>
          <w:color w:val="000000"/>
          <w:sz w:val="28"/>
          <w:szCs w:val="28"/>
          <w:lang w:val="it-IT"/>
        </w:rPr>
        <w:t xml:space="preserve"> </w:t>
      </w:r>
      <w:r w:rsidRPr="00D75191">
        <w:rPr>
          <w:rFonts w:ascii="Times New Roman" w:hAnsi="Times New Roman" w:cs="Times New Roman"/>
          <w:b/>
          <w:color w:val="000000"/>
          <w:sz w:val="28"/>
          <w:szCs w:val="28"/>
          <w:lang w:val="it-IT"/>
        </w:rPr>
        <w:t xml:space="preserve">IV.2 </w:t>
      </w:r>
      <w:r w:rsidRPr="00D75191">
        <w:rPr>
          <w:rFonts w:ascii="Times New Roman" w:hAnsi="Times New Roman" w:cs="Times New Roman"/>
          <w:i/>
          <w:color w:val="000000"/>
          <w:sz w:val="28"/>
          <w:szCs w:val="28"/>
          <w:lang w:val="it-IT"/>
        </w:rPr>
        <w:t>eficientizarea consumului de energie termică prin reabilitarea rețelelor de distribuție primară și secundară a energiei termice</w:t>
      </w:r>
      <w:r w:rsidRPr="00D75191">
        <w:rPr>
          <w:rFonts w:ascii="Times New Roman" w:hAnsi="Times New Roman" w:cs="Times New Roman"/>
          <w:color w:val="000000"/>
          <w:sz w:val="28"/>
          <w:szCs w:val="28"/>
          <w:lang w:val="it-IT"/>
        </w:rPr>
        <w:t xml:space="preserve"> </w:t>
      </w:r>
    </w:p>
    <w:p w:rsidR="006E5242" w:rsidRPr="00D75191" w:rsidRDefault="006E5242" w:rsidP="006E5242">
      <w:pPr>
        <w:spacing w:after="0" w:line="240" w:lineRule="auto"/>
        <w:jc w:val="both"/>
        <w:rPr>
          <w:rFonts w:ascii="Times New Roman" w:hAnsi="Times New Roman" w:cs="Times New Roman"/>
          <w:i/>
          <w:color w:val="000000"/>
          <w:sz w:val="28"/>
          <w:szCs w:val="28"/>
          <w:lang w:val="it-IT"/>
        </w:rPr>
      </w:pPr>
    </w:p>
    <w:p w:rsidR="006E5242" w:rsidRPr="00B42C11" w:rsidRDefault="006E5242" w:rsidP="006E5242">
      <w:pPr>
        <w:spacing w:after="0" w:line="240" w:lineRule="auto"/>
        <w:jc w:val="both"/>
        <w:rPr>
          <w:rFonts w:ascii="Times New Roman" w:hAnsi="Times New Roman" w:cs="Times New Roman"/>
          <w:sz w:val="28"/>
          <w:szCs w:val="28"/>
          <w:lang w:val="it-IT"/>
        </w:rPr>
      </w:pPr>
      <w:r w:rsidRPr="00B42C11">
        <w:rPr>
          <w:rFonts w:ascii="Times New Roman" w:hAnsi="Times New Roman" w:cs="Times New Roman"/>
          <w:color w:val="000000"/>
          <w:sz w:val="28"/>
          <w:szCs w:val="28"/>
          <w:lang w:val="it-IT"/>
        </w:rPr>
        <w:t xml:space="preserve">Nu putem încă estima  dacă măsura va fi realizată la termen  întrucât timpul  efectiv de aplicare a PICA este foarte mic (6 luni) și toate lucrările preconizate sunt </w:t>
      </w:r>
      <w:r w:rsidR="00B42C11" w:rsidRPr="00B42C11">
        <w:rPr>
          <w:rFonts w:ascii="Times New Roman" w:hAnsi="Times New Roman" w:cs="Times New Roman"/>
          <w:color w:val="000000"/>
          <w:sz w:val="28"/>
          <w:szCs w:val="28"/>
          <w:lang w:val="it-IT"/>
        </w:rPr>
        <w:t>în</w:t>
      </w:r>
      <w:r w:rsidRPr="00B42C11">
        <w:rPr>
          <w:rFonts w:ascii="Times New Roman" w:hAnsi="Times New Roman" w:cs="Times New Roman"/>
          <w:color w:val="000000"/>
          <w:sz w:val="28"/>
          <w:szCs w:val="28"/>
          <w:lang w:val="it-IT"/>
        </w:rPr>
        <w:t xml:space="preserve"> diverse faze pregătitoare (de intocmire a proiectului și caietului de ssarcini). Măsura trebuie finalizată în majoritate în anul 2022 și anumite acțiuni în 2023</w:t>
      </w:r>
    </w:p>
    <w:p w:rsidR="006E5242" w:rsidRPr="00D75191" w:rsidRDefault="006E5242" w:rsidP="006E5242">
      <w:pPr>
        <w:spacing w:after="0" w:line="240" w:lineRule="auto"/>
        <w:jc w:val="both"/>
        <w:rPr>
          <w:rFonts w:ascii="Times New Roman" w:hAnsi="Times New Roman" w:cs="Times New Roman"/>
          <w:sz w:val="28"/>
          <w:szCs w:val="28"/>
        </w:rPr>
      </w:pPr>
    </w:p>
    <w:p w:rsidR="006E5242" w:rsidRPr="00F15074" w:rsidRDefault="006E5242" w:rsidP="006E5242">
      <w:pPr>
        <w:spacing w:after="0" w:line="240" w:lineRule="auto"/>
        <w:jc w:val="both"/>
        <w:rPr>
          <w:rFonts w:ascii="Times New Roman" w:hAnsi="Times New Roman" w:cs="Times New Roman"/>
          <w:i/>
          <w:color w:val="000000"/>
          <w:sz w:val="28"/>
          <w:szCs w:val="28"/>
          <w:lang w:val="it-IT"/>
        </w:rPr>
      </w:pPr>
      <w:r w:rsidRPr="00D75191">
        <w:rPr>
          <w:rFonts w:ascii="Times New Roman" w:hAnsi="Times New Roman" w:cs="Times New Roman"/>
          <w:b/>
          <w:color w:val="000000"/>
          <w:sz w:val="28"/>
          <w:szCs w:val="28"/>
          <w:lang w:val="it-IT"/>
        </w:rPr>
        <w:t>Măsura</w:t>
      </w:r>
      <w:r w:rsidRPr="00D75191">
        <w:rPr>
          <w:rFonts w:ascii="Times New Roman" w:hAnsi="Times New Roman" w:cs="Times New Roman"/>
          <w:b/>
          <w:i/>
          <w:color w:val="000000"/>
          <w:sz w:val="28"/>
          <w:szCs w:val="28"/>
          <w:lang w:val="it-IT"/>
        </w:rPr>
        <w:t xml:space="preserve"> </w:t>
      </w:r>
      <w:r w:rsidRPr="00D75191">
        <w:rPr>
          <w:rFonts w:ascii="Times New Roman" w:hAnsi="Times New Roman" w:cs="Times New Roman"/>
          <w:b/>
          <w:color w:val="000000"/>
          <w:sz w:val="28"/>
          <w:szCs w:val="28"/>
          <w:lang w:val="it-IT"/>
        </w:rPr>
        <w:t>V.1</w:t>
      </w:r>
      <w:r w:rsidRPr="00D75191">
        <w:rPr>
          <w:rFonts w:ascii="Times New Roman" w:hAnsi="Times New Roman" w:cs="Times New Roman"/>
          <w:b/>
          <w:i/>
          <w:color w:val="000000"/>
          <w:sz w:val="28"/>
          <w:szCs w:val="28"/>
          <w:lang w:val="it-IT"/>
        </w:rPr>
        <w:t xml:space="preserve"> </w:t>
      </w:r>
      <w:r w:rsidRPr="00F15074">
        <w:rPr>
          <w:rFonts w:ascii="Times New Roman" w:hAnsi="Times New Roman" w:cs="Times New Roman"/>
          <w:i/>
          <w:color w:val="000000"/>
          <w:sz w:val="28"/>
          <w:szCs w:val="28"/>
          <w:lang w:val="it-IT"/>
        </w:rPr>
        <w:t>Continuarea programului de reabilitare termică a clădirilor – încălzire rezidențială</w:t>
      </w:r>
    </w:p>
    <w:p w:rsidR="006E5242" w:rsidRPr="00D75191" w:rsidRDefault="006E5242" w:rsidP="006E5242">
      <w:pPr>
        <w:spacing w:after="0" w:line="240" w:lineRule="auto"/>
        <w:jc w:val="both"/>
        <w:rPr>
          <w:rFonts w:ascii="Times New Roman" w:hAnsi="Times New Roman" w:cs="Times New Roman"/>
          <w:sz w:val="28"/>
          <w:szCs w:val="28"/>
        </w:rPr>
      </w:pPr>
    </w:p>
    <w:p w:rsidR="006E5242" w:rsidRPr="00D75191" w:rsidRDefault="006E5242" w:rsidP="006E5242">
      <w:pPr>
        <w:spacing w:after="0" w:line="240" w:lineRule="auto"/>
        <w:jc w:val="both"/>
        <w:rPr>
          <w:rFonts w:ascii="Times New Roman" w:hAnsi="Times New Roman" w:cs="Times New Roman"/>
          <w:sz w:val="28"/>
          <w:szCs w:val="28"/>
        </w:rPr>
      </w:pPr>
      <w:r w:rsidRPr="00D75191">
        <w:rPr>
          <w:rFonts w:ascii="Times New Roman" w:hAnsi="Times New Roman" w:cs="Times New Roman"/>
          <w:sz w:val="28"/>
          <w:szCs w:val="28"/>
        </w:rPr>
        <w:lastRenderedPageBreak/>
        <w:t xml:space="preserve">Măsura nu este realizată la termen (2018). Din totalul de 481198 apartamente preconizate a fi reabilitate, au fost reabilitate efectiv 27761 apartamente. Nu au raportat PS 5 </w:t>
      </w:r>
      <w:r w:rsidR="00B42C11">
        <w:rPr>
          <w:rFonts w:ascii="Times New Roman" w:hAnsi="Times New Roman" w:cs="Times New Roman"/>
          <w:sz w:val="28"/>
          <w:szCs w:val="28"/>
        </w:rPr>
        <w:t>şi</w:t>
      </w:r>
      <w:r w:rsidRPr="00D75191">
        <w:rPr>
          <w:rFonts w:ascii="Times New Roman" w:hAnsi="Times New Roman" w:cs="Times New Roman"/>
          <w:sz w:val="28"/>
          <w:szCs w:val="28"/>
        </w:rPr>
        <w:t xml:space="preserve"> PS6</w:t>
      </w:r>
    </w:p>
    <w:p w:rsidR="006E5242" w:rsidRPr="00D75191" w:rsidRDefault="006E5242" w:rsidP="006E5242">
      <w:pPr>
        <w:spacing w:after="0" w:line="240" w:lineRule="auto"/>
        <w:jc w:val="both"/>
        <w:rPr>
          <w:rFonts w:ascii="Times New Roman" w:hAnsi="Times New Roman" w:cs="Times New Roman"/>
          <w:sz w:val="28"/>
          <w:szCs w:val="28"/>
        </w:rPr>
      </w:pPr>
      <w:r w:rsidRPr="00D75191">
        <w:rPr>
          <w:rFonts w:ascii="Times New Roman" w:hAnsi="Times New Roman" w:cs="Times New Roman"/>
          <w:sz w:val="28"/>
          <w:szCs w:val="28"/>
        </w:rPr>
        <w:t xml:space="preserve">Măsura are impact mare de reducere a poluarii cu PM10, PM 2,5 </w:t>
      </w:r>
      <w:r w:rsidR="00B42C11">
        <w:rPr>
          <w:rFonts w:ascii="Times New Roman" w:hAnsi="Times New Roman" w:cs="Times New Roman"/>
          <w:sz w:val="28"/>
          <w:szCs w:val="28"/>
        </w:rPr>
        <w:t>şi</w:t>
      </w:r>
      <w:r w:rsidRPr="00D75191">
        <w:rPr>
          <w:rFonts w:ascii="Times New Roman" w:hAnsi="Times New Roman" w:cs="Times New Roman"/>
          <w:sz w:val="28"/>
          <w:szCs w:val="28"/>
        </w:rPr>
        <w:t xml:space="preserve"> NOx pe sectorul încălzirii rezidențiale, dar impact mic pe total emisii.</w:t>
      </w:r>
    </w:p>
    <w:p w:rsidR="006E5242" w:rsidRPr="00D75191" w:rsidRDefault="006E5242" w:rsidP="006E5242">
      <w:pPr>
        <w:spacing w:after="0" w:line="240" w:lineRule="auto"/>
        <w:jc w:val="both"/>
        <w:rPr>
          <w:rFonts w:ascii="Times New Roman" w:hAnsi="Times New Roman" w:cs="Times New Roman"/>
          <w:sz w:val="28"/>
          <w:szCs w:val="28"/>
        </w:rPr>
      </w:pPr>
    </w:p>
    <w:p w:rsidR="006E5242" w:rsidRPr="00D75191" w:rsidRDefault="006E5242" w:rsidP="006E5242">
      <w:pPr>
        <w:spacing w:after="0" w:line="240" w:lineRule="auto"/>
        <w:jc w:val="both"/>
        <w:rPr>
          <w:rFonts w:ascii="Times New Roman" w:hAnsi="Times New Roman" w:cs="Times New Roman"/>
          <w:color w:val="000000"/>
          <w:sz w:val="28"/>
          <w:szCs w:val="28"/>
          <w:lang w:val="it-IT"/>
        </w:rPr>
      </w:pPr>
      <w:r w:rsidRPr="00D75191">
        <w:rPr>
          <w:rFonts w:ascii="Times New Roman" w:hAnsi="Times New Roman" w:cs="Times New Roman"/>
          <w:b/>
          <w:color w:val="000000"/>
          <w:sz w:val="28"/>
          <w:szCs w:val="28"/>
          <w:lang w:val="it-IT"/>
        </w:rPr>
        <w:t>Măsura</w:t>
      </w:r>
      <w:r w:rsidRPr="00D75191">
        <w:rPr>
          <w:rFonts w:ascii="Times New Roman" w:hAnsi="Times New Roman" w:cs="Times New Roman"/>
          <w:b/>
          <w:i/>
          <w:color w:val="000000"/>
          <w:sz w:val="28"/>
          <w:szCs w:val="28"/>
          <w:lang w:val="it-IT"/>
        </w:rPr>
        <w:t xml:space="preserve"> </w:t>
      </w:r>
      <w:r w:rsidRPr="00D75191">
        <w:rPr>
          <w:rFonts w:ascii="Times New Roman" w:hAnsi="Times New Roman" w:cs="Times New Roman"/>
          <w:b/>
          <w:color w:val="000000"/>
          <w:sz w:val="28"/>
          <w:szCs w:val="28"/>
          <w:lang w:val="it-IT"/>
        </w:rPr>
        <w:t>V.2</w:t>
      </w:r>
      <w:r w:rsidRPr="00D75191">
        <w:rPr>
          <w:rFonts w:ascii="Times New Roman" w:hAnsi="Times New Roman" w:cs="Times New Roman"/>
          <w:sz w:val="28"/>
          <w:szCs w:val="28"/>
        </w:rPr>
        <w:t xml:space="preserve"> </w:t>
      </w:r>
      <w:r w:rsidRPr="00F15074">
        <w:rPr>
          <w:rFonts w:ascii="Times New Roman" w:hAnsi="Times New Roman" w:cs="Times New Roman"/>
          <w:i/>
          <w:sz w:val="28"/>
          <w:szCs w:val="28"/>
        </w:rPr>
        <w:t>Continuarea programului de reabilitare termică a clădirilor Încălzire instituţională</w:t>
      </w:r>
    </w:p>
    <w:p w:rsidR="006E5242" w:rsidRPr="00D75191" w:rsidRDefault="006E5242" w:rsidP="006E5242">
      <w:pPr>
        <w:spacing w:after="0" w:line="240" w:lineRule="auto"/>
        <w:jc w:val="both"/>
        <w:rPr>
          <w:rFonts w:ascii="Times New Roman" w:hAnsi="Times New Roman" w:cs="Times New Roman"/>
          <w:sz w:val="28"/>
          <w:szCs w:val="28"/>
        </w:rPr>
      </w:pPr>
    </w:p>
    <w:p w:rsidR="006E5242" w:rsidRPr="00D75191" w:rsidRDefault="00B42C11" w:rsidP="006E52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Şi</w:t>
      </w:r>
      <w:r w:rsidR="006E5242" w:rsidRPr="00D75191">
        <w:rPr>
          <w:rFonts w:ascii="Times New Roman" w:hAnsi="Times New Roman" w:cs="Times New Roman"/>
          <w:sz w:val="28"/>
          <w:szCs w:val="28"/>
        </w:rPr>
        <w:t xml:space="preserve"> pentru această măsură (termen realizare 2018), indicatorul de realizare nu a fost atins (în proporție de 50%- din 221 cladiri au fost reabilitate 105)</w:t>
      </w:r>
    </w:p>
    <w:p w:rsidR="006E5242" w:rsidRPr="00D75191" w:rsidRDefault="006E5242" w:rsidP="006E5242">
      <w:pPr>
        <w:spacing w:after="0" w:line="240" w:lineRule="auto"/>
        <w:jc w:val="both"/>
        <w:rPr>
          <w:rFonts w:ascii="Times New Roman" w:hAnsi="Times New Roman" w:cs="Times New Roman"/>
          <w:sz w:val="28"/>
          <w:szCs w:val="28"/>
        </w:rPr>
      </w:pPr>
    </w:p>
    <w:p w:rsidR="006E5242" w:rsidRPr="00D75191" w:rsidRDefault="006E5242" w:rsidP="006E5242">
      <w:pPr>
        <w:spacing w:after="0" w:line="240" w:lineRule="auto"/>
        <w:jc w:val="both"/>
        <w:rPr>
          <w:rFonts w:ascii="Times New Roman" w:hAnsi="Times New Roman" w:cs="Times New Roman"/>
          <w:color w:val="000000"/>
          <w:sz w:val="28"/>
          <w:szCs w:val="28"/>
        </w:rPr>
      </w:pPr>
    </w:p>
    <w:p w:rsidR="006E5242" w:rsidRPr="00D75191" w:rsidRDefault="006E5242" w:rsidP="006E5242">
      <w:pPr>
        <w:spacing w:after="0" w:line="240" w:lineRule="auto"/>
        <w:jc w:val="both"/>
        <w:rPr>
          <w:rFonts w:ascii="Times New Roman" w:hAnsi="Times New Roman" w:cs="Times New Roman"/>
          <w:b/>
          <w:color w:val="000000"/>
          <w:sz w:val="28"/>
          <w:szCs w:val="28"/>
        </w:rPr>
      </w:pPr>
      <w:r w:rsidRPr="00D75191">
        <w:rPr>
          <w:rFonts w:ascii="Times New Roman" w:hAnsi="Times New Roman" w:cs="Times New Roman"/>
          <w:b/>
          <w:color w:val="000000"/>
          <w:sz w:val="28"/>
          <w:szCs w:val="28"/>
        </w:rPr>
        <w:t>M</w:t>
      </w:r>
      <w:r w:rsidR="00B42C11">
        <w:rPr>
          <w:rFonts w:ascii="Times New Roman" w:hAnsi="Times New Roman" w:cs="Times New Roman"/>
          <w:b/>
          <w:color w:val="000000"/>
          <w:sz w:val="28"/>
          <w:szCs w:val="28"/>
        </w:rPr>
        <w:t>Ă</w:t>
      </w:r>
      <w:r w:rsidRPr="00D75191">
        <w:rPr>
          <w:rFonts w:ascii="Times New Roman" w:hAnsi="Times New Roman" w:cs="Times New Roman"/>
          <w:b/>
          <w:color w:val="000000"/>
          <w:sz w:val="28"/>
          <w:szCs w:val="28"/>
        </w:rPr>
        <w:t>SURI SUPLIMENTARE</w:t>
      </w:r>
    </w:p>
    <w:p w:rsidR="006E5242" w:rsidRPr="00D75191" w:rsidRDefault="006E5242" w:rsidP="006E5242">
      <w:pPr>
        <w:spacing w:after="0" w:line="240" w:lineRule="auto"/>
        <w:jc w:val="both"/>
        <w:rPr>
          <w:rFonts w:ascii="Times New Roman" w:hAnsi="Times New Roman" w:cs="Times New Roman"/>
          <w:color w:val="000000"/>
          <w:sz w:val="28"/>
          <w:szCs w:val="28"/>
        </w:rPr>
      </w:pPr>
    </w:p>
    <w:p w:rsidR="006E5242" w:rsidRPr="00D75191" w:rsidRDefault="006E5242" w:rsidP="006E5242">
      <w:pPr>
        <w:spacing w:after="0" w:line="240" w:lineRule="auto"/>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Pentru măsurile suplimentare, necuantificabile, anexă a Planului Integrat de Calitatea Aerului în Municipiul București 2018-2022 s-a</w:t>
      </w:r>
      <w:r w:rsidR="00F15074">
        <w:rPr>
          <w:rFonts w:ascii="Times New Roman" w:hAnsi="Times New Roman" w:cs="Times New Roman"/>
          <w:color w:val="000000"/>
          <w:sz w:val="28"/>
          <w:szCs w:val="28"/>
        </w:rPr>
        <w:t>u realizat acțiuni pe mai multe</w:t>
      </w:r>
      <w:r w:rsidRPr="00D75191">
        <w:rPr>
          <w:rFonts w:ascii="Times New Roman" w:hAnsi="Times New Roman" w:cs="Times New Roman"/>
          <w:color w:val="000000"/>
          <w:sz w:val="28"/>
          <w:szCs w:val="28"/>
        </w:rPr>
        <w:t xml:space="preserve"> domenii, cele mai importante fiind:</w:t>
      </w:r>
    </w:p>
    <w:p w:rsidR="006E5242" w:rsidRPr="00D75191" w:rsidRDefault="006E5242" w:rsidP="006E5242">
      <w:pPr>
        <w:spacing w:after="0" w:line="240" w:lineRule="auto"/>
        <w:jc w:val="both"/>
        <w:rPr>
          <w:rFonts w:ascii="Times New Roman" w:hAnsi="Times New Roman" w:cs="Times New Roman"/>
          <w:color w:val="000000"/>
          <w:sz w:val="28"/>
          <w:szCs w:val="28"/>
        </w:rPr>
      </w:pPr>
    </w:p>
    <w:p w:rsidR="006E5242" w:rsidRPr="00D75191" w:rsidRDefault="006E5242" w:rsidP="006E5242">
      <w:pPr>
        <w:spacing w:after="0" w:line="240" w:lineRule="auto"/>
        <w:jc w:val="both"/>
        <w:rPr>
          <w:rFonts w:ascii="Times New Roman" w:hAnsi="Times New Roman" w:cs="Times New Roman"/>
          <w:b/>
          <w:bCs/>
          <w:i/>
          <w:color w:val="282828"/>
          <w:sz w:val="28"/>
          <w:szCs w:val="28"/>
        </w:rPr>
      </w:pPr>
      <w:r w:rsidRPr="00D75191">
        <w:rPr>
          <w:rFonts w:ascii="Times New Roman" w:hAnsi="Times New Roman" w:cs="Times New Roman"/>
          <w:bCs/>
          <w:i/>
          <w:color w:val="282828"/>
          <w:sz w:val="28"/>
          <w:szCs w:val="28"/>
        </w:rPr>
        <w:t>Inițierea unui studiu privind evaluarea expunerii populației la poluarea aerului cu particule în suspensie (PM</w:t>
      </w:r>
      <w:r w:rsidRPr="00D75191">
        <w:rPr>
          <w:rFonts w:ascii="Times New Roman" w:hAnsi="Times New Roman" w:cs="Times New Roman"/>
          <w:bCs/>
          <w:i/>
          <w:color w:val="282828"/>
          <w:sz w:val="28"/>
          <w:szCs w:val="28"/>
          <w:vertAlign w:val="subscript"/>
        </w:rPr>
        <w:t>10</w:t>
      </w:r>
      <w:r w:rsidRPr="00D75191">
        <w:rPr>
          <w:rFonts w:ascii="Times New Roman" w:hAnsi="Times New Roman" w:cs="Times New Roman"/>
          <w:bCs/>
          <w:i/>
          <w:color w:val="282828"/>
          <w:sz w:val="28"/>
          <w:szCs w:val="28"/>
        </w:rPr>
        <w:t xml:space="preserve"> și PM</w:t>
      </w:r>
      <w:r w:rsidRPr="00D75191">
        <w:rPr>
          <w:rFonts w:ascii="Times New Roman" w:hAnsi="Times New Roman" w:cs="Times New Roman"/>
          <w:bCs/>
          <w:i/>
          <w:color w:val="282828"/>
          <w:sz w:val="28"/>
          <w:szCs w:val="28"/>
          <w:vertAlign w:val="subscript"/>
        </w:rPr>
        <w:t>2,5</w:t>
      </w:r>
      <w:r w:rsidRPr="00D75191">
        <w:rPr>
          <w:rFonts w:ascii="Times New Roman" w:hAnsi="Times New Roman" w:cs="Times New Roman"/>
          <w:bCs/>
          <w:i/>
          <w:color w:val="282828"/>
          <w:sz w:val="28"/>
          <w:szCs w:val="28"/>
        </w:rPr>
        <w:t xml:space="preserve">) și a impactului asupra sănătății populației din Municipiul București </w:t>
      </w:r>
      <w:r w:rsidRPr="00D75191">
        <w:rPr>
          <w:rFonts w:ascii="Times New Roman" w:hAnsi="Times New Roman" w:cs="Times New Roman"/>
          <w:bCs/>
          <w:i/>
          <w:sz w:val="28"/>
          <w:szCs w:val="28"/>
        </w:rPr>
        <w:t>–</w:t>
      </w:r>
      <w:r w:rsidRPr="00D75191">
        <w:rPr>
          <w:rFonts w:ascii="Times New Roman" w:hAnsi="Times New Roman" w:cs="Times New Roman"/>
          <w:bCs/>
          <w:i/>
          <w:color w:val="282828"/>
          <w:sz w:val="28"/>
          <w:szCs w:val="28"/>
        </w:rPr>
        <w:t xml:space="preserve"> </w:t>
      </w:r>
      <w:r w:rsidRPr="00D75191">
        <w:rPr>
          <w:rFonts w:ascii="Times New Roman" w:hAnsi="Times New Roman" w:cs="Times New Roman"/>
          <w:b/>
          <w:bCs/>
          <w:i/>
          <w:color w:val="282828"/>
          <w:sz w:val="28"/>
          <w:szCs w:val="28"/>
        </w:rPr>
        <w:t xml:space="preserve">Măsura N. 5 </w:t>
      </w:r>
    </w:p>
    <w:p w:rsidR="006E5242" w:rsidRPr="00D75191" w:rsidRDefault="006E5242" w:rsidP="006E5242">
      <w:pPr>
        <w:spacing w:after="0" w:line="240" w:lineRule="auto"/>
        <w:jc w:val="both"/>
        <w:rPr>
          <w:rFonts w:ascii="Times New Roman" w:hAnsi="Times New Roman" w:cs="Times New Roman"/>
          <w:i/>
          <w:sz w:val="28"/>
          <w:szCs w:val="28"/>
        </w:rPr>
      </w:pPr>
      <w:r w:rsidRPr="00D75191">
        <w:rPr>
          <w:rFonts w:ascii="Times New Roman" w:hAnsi="Times New Roman" w:cs="Times New Roman"/>
          <w:b/>
          <w:sz w:val="28"/>
          <w:szCs w:val="28"/>
        </w:rPr>
        <w:t xml:space="preserve">Institutul Național de Sănătate Publică </w:t>
      </w:r>
      <w:r w:rsidRPr="00D75191">
        <w:rPr>
          <w:rFonts w:ascii="Times New Roman" w:hAnsi="Times New Roman" w:cs="Times New Roman"/>
          <w:sz w:val="28"/>
          <w:szCs w:val="28"/>
        </w:rPr>
        <w:t>a inițiat și elaborat pe parcursul anului 2018</w:t>
      </w:r>
      <w:r w:rsidRPr="00D75191">
        <w:rPr>
          <w:rFonts w:ascii="Times New Roman" w:hAnsi="Times New Roman" w:cs="Times New Roman"/>
          <w:b/>
          <w:sz w:val="28"/>
          <w:szCs w:val="28"/>
        </w:rPr>
        <w:t xml:space="preserve"> </w:t>
      </w:r>
      <w:r w:rsidRPr="00D75191">
        <w:rPr>
          <w:rFonts w:ascii="Times New Roman" w:hAnsi="Times New Roman" w:cs="Times New Roman"/>
          <w:i/>
          <w:sz w:val="28"/>
          <w:szCs w:val="28"/>
        </w:rPr>
        <w:t>studiul referitor la relația dintre poluarea aerului cu pulberi în suspensie și impactul asupra sănătății populației</w:t>
      </w:r>
    </w:p>
    <w:p w:rsidR="006E5242" w:rsidRPr="00D75191" w:rsidRDefault="006E5242" w:rsidP="006E5242">
      <w:pPr>
        <w:spacing w:after="0" w:line="240" w:lineRule="auto"/>
        <w:jc w:val="both"/>
        <w:rPr>
          <w:rFonts w:ascii="Times New Roman" w:hAnsi="Times New Roman" w:cs="Times New Roman"/>
          <w:bCs/>
          <w:color w:val="282828"/>
          <w:sz w:val="28"/>
          <w:szCs w:val="28"/>
        </w:rPr>
      </w:pPr>
    </w:p>
    <w:p w:rsidR="006E5242" w:rsidRPr="00D75191" w:rsidRDefault="006E5242" w:rsidP="006E5242">
      <w:pPr>
        <w:spacing w:after="0" w:line="240" w:lineRule="auto"/>
        <w:jc w:val="both"/>
        <w:rPr>
          <w:rFonts w:ascii="Times New Roman" w:hAnsi="Times New Roman" w:cs="Times New Roman"/>
          <w:b/>
          <w:bCs/>
          <w:i/>
          <w:color w:val="282828"/>
          <w:sz w:val="28"/>
          <w:szCs w:val="28"/>
        </w:rPr>
      </w:pPr>
      <w:r w:rsidRPr="00D75191">
        <w:rPr>
          <w:rFonts w:ascii="Times New Roman" w:hAnsi="Times New Roman" w:cs="Times New Roman"/>
          <w:bCs/>
          <w:i/>
          <w:color w:val="282828"/>
          <w:sz w:val="28"/>
          <w:szCs w:val="28"/>
        </w:rPr>
        <w:t>Extinderea regimului obligatoriu de plată a parcărilor la nivelul întregului teritoriu al Municipiului București coroborat cu aplicarea unor sancţiuni co</w:t>
      </w:r>
      <w:r w:rsidR="00F15074">
        <w:rPr>
          <w:rFonts w:ascii="Times New Roman" w:hAnsi="Times New Roman" w:cs="Times New Roman"/>
          <w:bCs/>
          <w:i/>
          <w:color w:val="282828"/>
          <w:sz w:val="28"/>
          <w:szCs w:val="28"/>
        </w:rPr>
        <w:t xml:space="preserve">mplementare pentru staţionarea </w:t>
      </w:r>
      <w:r w:rsidRPr="00D75191">
        <w:rPr>
          <w:rFonts w:ascii="Times New Roman" w:hAnsi="Times New Roman" w:cs="Times New Roman"/>
          <w:bCs/>
          <w:i/>
          <w:color w:val="282828"/>
          <w:sz w:val="28"/>
          <w:szCs w:val="28"/>
        </w:rPr>
        <w:t xml:space="preserve">neregulamentară (similar zonei centrale) </w:t>
      </w:r>
      <w:r w:rsidRPr="00D75191">
        <w:rPr>
          <w:rFonts w:ascii="Times New Roman" w:hAnsi="Times New Roman" w:cs="Times New Roman"/>
          <w:bCs/>
          <w:i/>
          <w:sz w:val="28"/>
          <w:szCs w:val="28"/>
        </w:rPr>
        <w:t>–</w:t>
      </w:r>
      <w:r w:rsidRPr="00D75191">
        <w:rPr>
          <w:rFonts w:ascii="Times New Roman" w:hAnsi="Times New Roman" w:cs="Times New Roman"/>
          <w:bCs/>
          <w:i/>
          <w:color w:val="282828"/>
          <w:sz w:val="28"/>
          <w:szCs w:val="28"/>
        </w:rPr>
        <w:t xml:space="preserve"> </w:t>
      </w:r>
      <w:r w:rsidRPr="00D75191">
        <w:rPr>
          <w:rFonts w:ascii="Times New Roman" w:hAnsi="Times New Roman" w:cs="Times New Roman"/>
          <w:b/>
          <w:bCs/>
          <w:i/>
          <w:color w:val="282828"/>
          <w:sz w:val="28"/>
          <w:szCs w:val="28"/>
        </w:rPr>
        <w:t>Măsura N.6</w:t>
      </w:r>
    </w:p>
    <w:p w:rsidR="006E5242" w:rsidRPr="00D75191" w:rsidRDefault="006E5242" w:rsidP="006E5242">
      <w:pPr>
        <w:spacing w:after="0" w:line="240" w:lineRule="auto"/>
        <w:jc w:val="both"/>
        <w:rPr>
          <w:rFonts w:ascii="Times New Roman" w:hAnsi="Times New Roman" w:cs="Times New Roman"/>
          <w:bCs/>
          <w:color w:val="282828"/>
          <w:sz w:val="28"/>
          <w:szCs w:val="28"/>
        </w:rPr>
      </w:pPr>
      <w:r w:rsidRPr="00D75191">
        <w:rPr>
          <w:rFonts w:ascii="Times New Roman" w:hAnsi="Times New Roman" w:cs="Times New Roman"/>
          <w:sz w:val="28"/>
          <w:szCs w:val="28"/>
          <w:lang w:val="it-IT"/>
        </w:rPr>
        <w:t xml:space="preserve">A fost introdus regimul de plată a parcărilor de utilitate publică generală prin H.C.G.M.B. nr. 322/14.06.2018 de aprobare a tarifelor de exploatare a parcajelor apaținând domeniului public și/sau privat al Municipiului București, ca măsură necesară reducerii traficului auto urban. </w:t>
      </w:r>
    </w:p>
    <w:p w:rsidR="006E5242" w:rsidRPr="00D75191" w:rsidRDefault="006E5242" w:rsidP="006E5242">
      <w:pPr>
        <w:spacing w:after="0" w:line="240" w:lineRule="auto"/>
        <w:jc w:val="both"/>
        <w:rPr>
          <w:rFonts w:ascii="Times New Roman" w:hAnsi="Times New Roman" w:cs="Times New Roman"/>
          <w:bCs/>
          <w:color w:val="282828"/>
          <w:sz w:val="28"/>
          <w:szCs w:val="28"/>
        </w:rPr>
      </w:pPr>
      <w:r w:rsidRPr="00D75191">
        <w:rPr>
          <w:rFonts w:ascii="Times New Roman" w:hAnsi="Times New Roman" w:cs="Times New Roman"/>
          <w:bCs/>
          <w:color w:val="282828"/>
          <w:sz w:val="28"/>
          <w:szCs w:val="28"/>
        </w:rPr>
        <w:t xml:space="preserve">În cadrul acestei măsuri </w:t>
      </w:r>
      <w:r w:rsidRPr="00D75191">
        <w:rPr>
          <w:rFonts w:ascii="Times New Roman" w:hAnsi="Times New Roman" w:cs="Times New Roman"/>
          <w:b/>
          <w:bCs/>
          <w:color w:val="282828"/>
          <w:sz w:val="28"/>
          <w:szCs w:val="28"/>
        </w:rPr>
        <w:t>Direcția Generală de Poliție Locală și Control a Municipiului București</w:t>
      </w:r>
      <w:r w:rsidRPr="00D75191">
        <w:rPr>
          <w:rFonts w:ascii="Times New Roman" w:hAnsi="Times New Roman" w:cs="Times New Roman"/>
          <w:bCs/>
          <w:color w:val="282828"/>
          <w:sz w:val="28"/>
          <w:szCs w:val="28"/>
        </w:rPr>
        <w:t xml:space="preserve"> a asigurat controlul zonelor cu parcare interzisă. Au fost încheiate 5.811 procese verbale de inspecție, 7.170 procese verbale de constatare și sancționare în valoare de 1.373.039 lei și 2.918 avertismente pentru parcare în zone nepermise.</w:t>
      </w:r>
    </w:p>
    <w:p w:rsidR="006E5242" w:rsidRPr="00D75191" w:rsidRDefault="006E5242" w:rsidP="006E5242">
      <w:pPr>
        <w:spacing w:after="0" w:line="240" w:lineRule="auto"/>
        <w:jc w:val="both"/>
        <w:rPr>
          <w:rFonts w:ascii="Times New Roman" w:hAnsi="Times New Roman" w:cs="Times New Roman"/>
          <w:bCs/>
          <w:color w:val="282828"/>
          <w:sz w:val="28"/>
          <w:szCs w:val="28"/>
        </w:rPr>
      </w:pPr>
    </w:p>
    <w:p w:rsidR="006E5242" w:rsidRPr="00D75191" w:rsidRDefault="006E5242" w:rsidP="006E5242">
      <w:pPr>
        <w:spacing w:after="0" w:line="240" w:lineRule="auto"/>
        <w:jc w:val="both"/>
        <w:rPr>
          <w:rFonts w:ascii="Times New Roman" w:hAnsi="Times New Roman" w:cs="Times New Roman"/>
          <w:bCs/>
          <w:i/>
          <w:color w:val="282828"/>
          <w:sz w:val="28"/>
          <w:szCs w:val="28"/>
        </w:rPr>
      </w:pPr>
      <w:r w:rsidRPr="00D75191">
        <w:rPr>
          <w:rFonts w:ascii="Times New Roman" w:hAnsi="Times New Roman" w:cs="Times New Roman"/>
          <w:bCs/>
          <w:i/>
          <w:color w:val="282828"/>
          <w:sz w:val="28"/>
          <w:szCs w:val="28"/>
        </w:rPr>
        <w:t xml:space="preserve">Realizarea de parcări subterane cu număr suficient de locuri pentru noile clădiri rezidenţiale sau de birouri </w:t>
      </w:r>
      <w:r w:rsidRPr="00D75191">
        <w:rPr>
          <w:rFonts w:ascii="Times New Roman" w:hAnsi="Times New Roman" w:cs="Times New Roman"/>
          <w:bCs/>
          <w:i/>
          <w:sz w:val="28"/>
          <w:szCs w:val="28"/>
        </w:rPr>
        <w:t>–</w:t>
      </w:r>
      <w:r w:rsidRPr="00D75191">
        <w:rPr>
          <w:rFonts w:ascii="Times New Roman" w:hAnsi="Times New Roman" w:cs="Times New Roman"/>
          <w:bCs/>
          <w:i/>
          <w:color w:val="282828"/>
          <w:sz w:val="28"/>
          <w:szCs w:val="28"/>
        </w:rPr>
        <w:t xml:space="preserve"> </w:t>
      </w:r>
      <w:r w:rsidRPr="00D75191">
        <w:rPr>
          <w:rFonts w:ascii="Times New Roman" w:hAnsi="Times New Roman" w:cs="Times New Roman"/>
          <w:b/>
          <w:bCs/>
          <w:i/>
          <w:color w:val="282828"/>
          <w:sz w:val="28"/>
          <w:szCs w:val="28"/>
        </w:rPr>
        <w:t>Măsura N.7</w:t>
      </w:r>
    </w:p>
    <w:p w:rsidR="006E5242" w:rsidRPr="00D75191" w:rsidRDefault="006E5242" w:rsidP="006E5242">
      <w:pPr>
        <w:spacing w:after="0" w:line="240" w:lineRule="auto"/>
        <w:jc w:val="both"/>
        <w:rPr>
          <w:rFonts w:ascii="Times New Roman" w:hAnsi="Times New Roman" w:cs="Times New Roman"/>
          <w:bCs/>
          <w:color w:val="282828"/>
          <w:sz w:val="28"/>
          <w:szCs w:val="28"/>
        </w:rPr>
      </w:pPr>
      <w:r w:rsidRPr="00D75191">
        <w:rPr>
          <w:rFonts w:ascii="Times New Roman" w:hAnsi="Times New Roman" w:cs="Times New Roman"/>
          <w:b/>
          <w:bCs/>
          <w:color w:val="282828"/>
          <w:sz w:val="28"/>
          <w:szCs w:val="28"/>
        </w:rPr>
        <w:lastRenderedPageBreak/>
        <w:t>Primăria Municipiului București</w:t>
      </w:r>
      <w:r w:rsidRPr="00D75191">
        <w:rPr>
          <w:rFonts w:ascii="Times New Roman" w:hAnsi="Times New Roman" w:cs="Times New Roman"/>
          <w:bCs/>
          <w:i/>
          <w:color w:val="282828"/>
          <w:sz w:val="28"/>
          <w:szCs w:val="28"/>
        </w:rPr>
        <w:t xml:space="preserve"> </w:t>
      </w:r>
      <w:r w:rsidRPr="00D75191">
        <w:rPr>
          <w:rFonts w:ascii="Times New Roman" w:hAnsi="Times New Roman" w:cs="Times New Roman"/>
          <w:bCs/>
          <w:color w:val="282828"/>
          <w:sz w:val="28"/>
          <w:szCs w:val="28"/>
        </w:rPr>
        <w:t>prin</w:t>
      </w:r>
      <w:r w:rsidRPr="00D75191">
        <w:rPr>
          <w:rFonts w:ascii="Times New Roman" w:hAnsi="Times New Roman" w:cs="Times New Roman"/>
          <w:bCs/>
          <w:i/>
          <w:color w:val="282828"/>
          <w:sz w:val="28"/>
          <w:szCs w:val="28"/>
        </w:rPr>
        <w:t xml:space="preserve"> </w:t>
      </w:r>
      <w:r w:rsidRPr="00D75191">
        <w:rPr>
          <w:rFonts w:ascii="Times New Roman" w:hAnsi="Times New Roman" w:cs="Times New Roman"/>
          <w:b/>
          <w:bCs/>
          <w:color w:val="282828"/>
          <w:sz w:val="28"/>
          <w:szCs w:val="28"/>
        </w:rPr>
        <w:t>Direcția Generală Urbanism și Amenajarea Teritoriului</w:t>
      </w:r>
      <w:r w:rsidRPr="00D75191">
        <w:rPr>
          <w:rFonts w:ascii="Times New Roman" w:hAnsi="Times New Roman" w:cs="Times New Roman"/>
          <w:b/>
          <w:bCs/>
          <w:i/>
          <w:color w:val="282828"/>
          <w:sz w:val="28"/>
          <w:szCs w:val="28"/>
        </w:rPr>
        <w:t xml:space="preserve"> </w:t>
      </w:r>
      <w:r w:rsidR="00F15074">
        <w:rPr>
          <w:rFonts w:ascii="Times New Roman" w:hAnsi="Times New Roman" w:cs="Times New Roman"/>
          <w:bCs/>
          <w:color w:val="282828"/>
          <w:sz w:val="28"/>
          <w:szCs w:val="28"/>
        </w:rPr>
        <w:t xml:space="preserve">a asigurat în </w:t>
      </w:r>
      <w:r w:rsidRPr="00D75191">
        <w:rPr>
          <w:rFonts w:ascii="Times New Roman" w:hAnsi="Times New Roman" w:cs="Times New Roman"/>
          <w:bCs/>
          <w:color w:val="282828"/>
          <w:sz w:val="28"/>
          <w:szCs w:val="28"/>
        </w:rPr>
        <w:t>2018 prin Autorizațiile de construire un număr de 2.254 locuri de parcare.</w:t>
      </w:r>
    </w:p>
    <w:p w:rsidR="006E5242" w:rsidRPr="00D75191" w:rsidRDefault="006E5242" w:rsidP="006E5242">
      <w:pPr>
        <w:spacing w:after="0" w:line="240" w:lineRule="auto"/>
        <w:jc w:val="both"/>
        <w:rPr>
          <w:rFonts w:ascii="Times New Roman" w:hAnsi="Times New Roman" w:cs="Times New Roman"/>
          <w:bCs/>
          <w:color w:val="282828"/>
          <w:sz w:val="28"/>
          <w:szCs w:val="28"/>
        </w:rPr>
      </w:pPr>
      <w:r w:rsidRPr="00D75191">
        <w:rPr>
          <w:rFonts w:ascii="Times New Roman" w:hAnsi="Times New Roman" w:cs="Times New Roman"/>
          <w:b/>
          <w:sz w:val="28"/>
          <w:szCs w:val="28"/>
        </w:rPr>
        <w:t xml:space="preserve">Primăria Sectorului </w:t>
      </w:r>
      <w:r w:rsidRPr="00D75191">
        <w:rPr>
          <w:rFonts w:ascii="Times New Roman" w:hAnsi="Times New Roman" w:cs="Times New Roman"/>
          <w:b/>
          <w:bCs/>
          <w:color w:val="282828"/>
          <w:sz w:val="28"/>
          <w:szCs w:val="28"/>
        </w:rPr>
        <w:t xml:space="preserve">2 </w:t>
      </w:r>
      <w:r w:rsidRPr="00D75191">
        <w:rPr>
          <w:rFonts w:ascii="Times New Roman" w:hAnsi="Times New Roman" w:cs="Times New Roman"/>
          <w:bCs/>
          <w:color w:val="282828"/>
          <w:sz w:val="28"/>
          <w:szCs w:val="28"/>
        </w:rPr>
        <w:t xml:space="preserve">- în 2018 a asigurat prin Autorizațiile de construire și a recepționat un număr de </w:t>
      </w:r>
      <w:r w:rsidRPr="00D75191">
        <w:rPr>
          <w:rFonts w:ascii="Times New Roman" w:hAnsi="Times New Roman" w:cs="Times New Roman"/>
          <w:bCs/>
          <w:sz w:val="28"/>
          <w:szCs w:val="28"/>
        </w:rPr>
        <w:t xml:space="preserve">1.203 </w:t>
      </w:r>
      <w:r w:rsidRPr="00D75191">
        <w:rPr>
          <w:rFonts w:ascii="Times New Roman" w:hAnsi="Times New Roman" w:cs="Times New Roman"/>
          <w:bCs/>
          <w:color w:val="282828"/>
          <w:sz w:val="28"/>
          <w:szCs w:val="28"/>
        </w:rPr>
        <w:t>locuri de parcare.</w:t>
      </w:r>
    </w:p>
    <w:p w:rsidR="006E5242" w:rsidRPr="00D75191" w:rsidRDefault="006E5242" w:rsidP="006E5242">
      <w:pPr>
        <w:spacing w:after="0" w:line="240" w:lineRule="auto"/>
        <w:jc w:val="both"/>
        <w:rPr>
          <w:rFonts w:ascii="Times New Roman" w:hAnsi="Times New Roman" w:cs="Times New Roman"/>
          <w:bCs/>
          <w:color w:val="282828"/>
          <w:sz w:val="28"/>
          <w:szCs w:val="28"/>
        </w:rPr>
      </w:pPr>
      <w:r w:rsidRPr="00D75191">
        <w:rPr>
          <w:rFonts w:ascii="Times New Roman" w:hAnsi="Times New Roman" w:cs="Times New Roman"/>
          <w:b/>
          <w:bCs/>
          <w:color w:val="282828"/>
          <w:sz w:val="28"/>
          <w:szCs w:val="28"/>
        </w:rPr>
        <w:t xml:space="preserve">Primăria Sector 5 – </w:t>
      </w:r>
      <w:r w:rsidRPr="00D75191">
        <w:rPr>
          <w:rFonts w:ascii="Times New Roman" w:hAnsi="Times New Roman" w:cs="Times New Roman"/>
          <w:bCs/>
          <w:color w:val="282828"/>
          <w:sz w:val="28"/>
          <w:szCs w:val="28"/>
        </w:rPr>
        <w:t xml:space="preserve">prin </w:t>
      </w:r>
      <w:r w:rsidRPr="00D75191">
        <w:rPr>
          <w:rFonts w:ascii="Times New Roman" w:hAnsi="Times New Roman" w:cs="Times New Roman"/>
          <w:b/>
          <w:bCs/>
          <w:color w:val="282828"/>
          <w:sz w:val="28"/>
          <w:szCs w:val="28"/>
        </w:rPr>
        <w:t>Direcția Urbanism și Amenajarea Teritoriului</w:t>
      </w:r>
      <w:r w:rsidRPr="00D75191">
        <w:rPr>
          <w:rFonts w:ascii="Times New Roman" w:hAnsi="Times New Roman" w:cs="Times New Roman"/>
          <w:bCs/>
          <w:color w:val="282828"/>
          <w:sz w:val="28"/>
          <w:szCs w:val="28"/>
        </w:rPr>
        <w:t xml:space="preserve"> a asigurat prin Autorizaț</w:t>
      </w:r>
      <w:r w:rsidR="00F15074">
        <w:rPr>
          <w:rFonts w:ascii="Times New Roman" w:hAnsi="Times New Roman" w:cs="Times New Roman"/>
          <w:bCs/>
          <w:color w:val="282828"/>
          <w:sz w:val="28"/>
          <w:szCs w:val="28"/>
        </w:rPr>
        <w:t>iile de construire un număr de</w:t>
      </w:r>
      <w:r w:rsidRPr="00D75191">
        <w:rPr>
          <w:rFonts w:ascii="Times New Roman" w:hAnsi="Times New Roman" w:cs="Times New Roman"/>
          <w:bCs/>
          <w:color w:val="282828"/>
          <w:sz w:val="28"/>
          <w:szCs w:val="28"/>
        </w:rPr>
        <w:t xml:space="preserve"> 211 locuri de parcare.</w:t>
      </w:r>
    </w:p>
    <w:p w:rsidR="006E5242" w:rsidRPr="00D75191" w:rsidRDefault="006E5242" w:rsidP="006E5242">
      <w:pPr>
        <w:spacing w:after="0" w:line="240" w:lineRule="auto"/>
        <w:jc w:val="both"/>
        <w:rPr>
          <w:rFonts w:ascii="Times New Roman" w:hAnsi="Times New Roman" w:cs="Times New Roman"/>
          <w:bCs/>
          <w:color w:val="282828"/>
          <w:sz w:val="28"/>
          <w:szCs w:val="28"/>
        </w:rPr>
      </w:pPr>
    </w:p>
    <w:p w:rsidR="006E5242" w:rsidRPr="00D75191" w:rsidRDefault="006E5242" w:rsidP="006E5242">
      <w:pPr>
        <w:spacing w:after="0" w:line="240" w:lineRule="auto"/>
        <w:jc w:val="both"/>
        <w:rPr>
          <w:rFonts w:ascii="Times New Roman" w:hAnsi="Times New Roman" w:cs="Times New Roman"/>
          <w:bCs/>
          <w:i/>
          <w:sz w:val="28"/>
          <w:szCs w:val="28"/>
        </w:rPr>
      </w:pPr>
      <w:r w:rsidRPr="00D75191">
        <w:rPr>
          <w:rFonts w:ascii="Times New Roman" w:hAnsi="Times New Roman" w:cs="Times New Roman"/>
          <w:bCs/>
          <w:i/>
          <w:sz w:val="28"/>
          <w:szCs w:val="28"/>
        </w:rPr>
        <w:t xml:space="preserve">Stimularea achiziționării mașinilor hibrid sau electrice – </w:t>
      </w:r>
      <w:r w:rsidRPr="00D75191">
        <w:rPr>
          <w:rFonts w:ascii="Times New Roman" w:hAnsi="Times New Roman" w:cs="Times New Roman"/>
          <w:b/>
          <w:bCs/>
          <w:i/>
          <w:sz w:val="28"/>
          <w:szCs w:val="28"/>
        </w:rPr>
        <w:t>Măsura N.11</w:t>
      </w:r>
    </w:p>
    <w:p w:rsidR="006E5242" w:rsidRPr="00D75191" w:rsidRDefault="006E5242" w:rsidP="006E5242">
      <w:pPr>
        <w:spacing w:after="0" w:line="240" w:lineRule="auto"/>
        <w:jc w:val="both"/>
        <w:rPr>
          <w:rFonts w:ascii="Times New Roman" w:hAnsi="Times New Roman" w:cs="Times New Roman"/>
          <w:b/>
          <w:sz w:val="28"/>
          <w:szCs w:val="28"/>
        </w:rPr>
      </w:pPr>
      <w:r w:rsidRPr="00D75191">
        <w:rPr>
          <w:rFonts w:ascii="Times New Roman" w:hAnsi="Times New Roman" w:cs="Times New Roman"/>
          <w:bCs/>
          <w:color w:val="282828"/>
          <w:sz w:val="28"/>
          <w:szCs w:val="28"/>
        </w:rPr>
        <w:t xml:space="preserve">La nivelul </w:t>
      </w:r>
      <w:r w:rsidRPr="00D75191">
        <w:rPr>
          <w:rFonts w:ascii="Times New Roman" w:hAnsi="Times New Roman" w:cs="Times New Roman"/>
          <w:b/>
          <w:bCs/>
          <w:color w:val="282828"/>
          <w:sz w:val="28"/>
          <w:szCs w:val="28"/>
        </w:rPr>
        <w:t>Primăriei Municipiului București</w:t>
      </w:r>
      <w:r w:rsidRPr="00D75191">
        <w:rPr>
          <w:rFonts w:ascii="Times New Roman" w:hAnsi="Times New Roman" w:cs="Times New Roman"/>
          <w:b/>
          <w:bCs/>
          <w:i/>
          <w:color w:val="282828"/>
          <w:sz w:val="28"/>
          <w:szCs w:val="28"/>
        </w:rPr>
        <w:t xml:space="preserve"> </w:t>
      </w:r>
      <w:r w:rsidRPr="00D75191">
        <w:rPr>
          <w:rFonts w:ascii="Times New Roman" w:hAnsi="Times New Roman" w:cs="Times New Roman"/>
          <w:bCs/>
          <w:color w:val="282828"/>
          <w:sz w:val="28"/>
          <w:szCs w:val="28"/>
        </w:rPr>
        <w:t xml:space="preserve">prin </w:t>
      </w:r>
      <w:r w:rsidRPr="00D75191">
        <w:rPr>
          <w:rFonts w:ascii="Times New Roman" w:hAnsi="Times New Roman" w:cs="Times New Roman"/>
          <w:bCs/>
          <w:sz w:val="28"/>
          <w:szCs w:val="28"/>
        </w:rPr>
        <w:t xml:space="preserve">H.C.G.M.B. nr. 140/26.05.2016 a fost aprobată </w:t>
      </w:r>
      <w:r w:rsidRPr="00D75191">
        <w:rPr>
          <w:rFonts w:ascii="Times New Roman" w:hAnsi="Times New Roman" w:cs="Times New Roman"/>
          <w:bCs/>
          <w:i/>
          <w:sz w:val="28"/>
          <w:szCs w:val="28"/>
        </w:rPr>
        <w:t>Amenajarea de parcări gratuite în toate zonele orașului pentru mașinile hibrid sau electrice</w:t>
      </w:r>
      <w:r w:rsidRPr="00D75191">
        <w:rPr>
          <w:rFonts w:ascii="Times New Roman" w:hAnsi="Times New Roman" w:cs="Times New Roman"/>
          <w:bCs/>
          <w:sz w:val="28"/>
          <w:szCs w:val="28"/>
        </w:rPr>
        <w:t xml:space="preserve"> conform căreia mașinile hibrid și cele electrice pot utiliza gratuit parcările publice de utilitate generală, fără ca locul să fie rezervat și pentru </w:t>
      </w:r>
      <w:r w:rsidRPr="00D75191">
        <w:rPr>
          <w:rFonts w:ascii="Times New Roman" w:hAnsi="Times New Roman" w:cs="Times New Roman"/>
          <w:bCs/>
          <w:i/>
          <w:sz w:val="28"/>
          <w:szCs w:val="28"/>
        </w:rPr>
        <w:t>Stimularea dezvoltării unei rețele cât mai acoperitoare pentru încărcare baterii</w:t>
      </w:r>
      <w:r w:rsidRPr="00D75191">
        <w:rPr>
          <w:rFonts w:ascii="Times New Roman" w:hAnsi="Times New Roman" w:cs="Times New Roman"/>
          <w:bCs/>
          <w:sz w:val="28"/>
          <w:szCs w:val="28"/>
        </w:rPr>
        <w:t xml:space="preserve"> </w:t>
      </w:r>
      <w:r w:rsidRPr="00D75191">
        <w:rPr>
          <w:rFonts w:ascii="Times New Roman" w:hAnsi="Times New Roman" w:cs="Times New Roman"/>
          <w:sz w:val="28"/>
          <w:szCs w:val="28"/>
        </w:rPr>
        <w:t xml:space="preserve">a fost aprobată în ședința Consiliului General al Municipiului București din 22.11.2018 prin H.C.G.M.B. nr. 804 privind </w:t>
      </w:r>
      <w:r w:rsidRPr="00D75191">
        <w:rPr>
          <w:rFonts w:ascii="Times New Roman" w:hAnsi="Times New Roman" w:cs="Times New Roman"/>
          <w:b/>
          <w:sz w:val="28"/>
          <w:szCs w:val="28"/>
        </w:rPr>
        <w:t>încurajarea amplasării stațiilor de încărcare cu energie electrică prin scutirea de la plata taxei de ocupare a domeniului public.</w:t>
      </w:r>
    </w:p>
    <w:p w:rsidR="006E5242" w:rsidRPr="00D75191" w:rsidRDefault="006E5242" w:rsidP="006E5242">
      <w:pPr>
        <w:spacing w:after="0" w:line="240" w:lineRule="auto"/>
        <w:jc w:val="both"/>
        <w:rPr>
          <w:rFonts w:ascii="Times New Roman" w:hAnsi="Times New Roman" w:cs="Times New Roman"/>
          <w:sz w:val="28"/>
          <w:szCs w:val="28"/>
        </w:rPr>
      </w:pPr>
      <w:r w:rsidRPr="00D75191">
        <w:rPr>
          <w:rFonts w:ascii="Times New Roman" w:hAnsi="Times New Roman" w:cs="Times New Roman"/>
          <w:bCs/>
          <w:color w:val="282828"/>
          <w:sz w:val="28"/>
          <w:szCs w:val="28"/>
        </w:rPr>
        <w:t xml:space="preserve">La nivelul </w:t>
      </w:r>
      <w:r w:rsidRPr="00D75191">
        <w:rPr>
          <w:rFonts w:ascii="Times New Roman" w:hAnsi="Times New Roman" w:cs="Times New Roman"/>
          <w:b/>
          <w:bCs/>
          <w:color w:val="282828"/>
          <w:sz w:val="28"/>
          <w:szCs w:val="28"/>
        </w:rPr>
        <w:t>Primăriei Sector 1</w:t>
      </w:r>
      <w:r w:rsidRPr="00D75191">
        <w:rPr>
          <w:rFonts w:ascii="Times New Roman" w:hAnsi="Times New Roman" w:cs="Times New Roman"/>
          <w:bCs/>
          <w:color w:val="282828"/>
          <w:sz w:val="28"/>
          <w:szCs w:val="28"/>
        </w:rPr>
        <w:t xml:space="preserve"> prin </w:t>
      </w:r>
      <w:r w:rsidRPr="00D75191">
        <w:rPr>
          <w:rFonts w:ascii="Times New Roman" w:hAnsi="Times New Roman" w:cs="Times New Roman"/>
          <w:b/>
          <w:bCs/>
          <w:color w:val="282828"/>
          <w:sz w:val="28"/>
          <w:szCs w:val="28"/>
        </w:rPr>
        <w:t>Serviciul Imagine, Cultură Presă</w:t>
      </w:r>
      <w:r w:rsidRPr="00D75191">
        <w:rPr>
          <w:rFonts w:ascii="Times New Roman" w:hAnsi="Times New Roman" w:cs="Times New Roman"/>
          <w:bCs/>
          <w:color w:val="282828"/>
          <w:sz w:val="28"/>
          <w:szCs w:val="28"/>
        </w:rPr>
        <w:t xml:space="preserve"> au fost montate în parcarea din fața Primăriei Sector </w:t>
      </w:r>
      <w:r w:rsidRPr="00D75191">
        <w:rPr>
          <w:rFonts w:ascii="Times New Roman" w:hAnsi="Times New Roman" w:cs="Times New Roman"/>
          <w:bCs/>
          <w:sz w:val="28"/>
          <w:szCs w:val="28"/>
        </w:rPr>
        <w:t xml:space="preserve">1 două stații de alimentare specifice autoturismelor electrice. </w:t>
      </w:r>
      <w:r w:rsidRPr="00D75191">
        <w:rPr>
          <w:rFonts w:ascii="Times New Roman" w:hAnsi="Times New Roman" w:cs="Times New Roman"/>
          <w:bCs/>
          <w:color w:val="282828"/>
          <w:sz w:val="28"/>
          <w:szCs w:val="28"/>
        </w:rPr>
        <w:t>A fost aprobată Hotărârea Consiliului Local Sector 1 nr. 384/28.11.2018 prin care va fi reînnoit parcul auto al structurilor din subordinea Primăriei Sector 1 cu autoturisme electrice</w:t>
      </w:r>
      <w:r w:rsidRPr="00D75191">
        <w:rPr>
          <w:rFonts w:ascii="Times New Roman" w:hAnsi="Times New Roman" w:cs="Times New Roman"/>
          <w:sz w:val="28"/>
          <w:szCs w:val="28"/>
        </w:rPr>
        <w:t>.</w:t>
      </w:r>
    </w:p>
    <w:p w:rsidR="006E5242" w:rsidRPr="00D75191" w:rsidRDefault="006E5242" w:rsidP="006E5242">
      <w:pPr>
        <w:spacing w:after="0" w:line="240" w:lineRule="auto"/>
        <w:jc w:val="both"/>
        <w:rPr>
          <w:rFonts w:ascii="Times New Roman" w:hAnsi="Times New Roman" w:cs="Times New Roman"/>
          <w:i/>
          <w:sz w:val="28"/>
          <w:szCs w:val="28"/>
        </w:rPr>
      </w:pPr>
    </w:p>
    <w:p w:rsidR="006E5242" w:rsidRPr="00D75191" w:rsidRDefault="006E5242" w:rsidP="006E5242">
      <w:pPr>
        <w:spacing w:after="0" w:line="240" w:lineRule="auto"/>
        <w:jc w:val="both"/>
        <w:rPr>
          <w:rFonts w:ascii="Times New Roman" w:hAnsi="Times New Roman" w:cs="Times New Roman"/>
          <w:b/>
          <w:i/>
          <w:sz w:val="28"/>
          <w:szCs w:val="28"/>
        </w:rPr>
      </w:pPr>
      <w:r w:rsidRPr="00D75191">
        <w:rPr>
          <w:rFonts w:ascii="Times New Roman" w:hAnsi="Times New Roman" w:cs="Times New Roman"/>
          <w:i/>
          <w:sz w:val="28"/>
          <w:szCs w:val="28"/>
        </w:rPr>
        <w:t xml:space="preserve">Inventarierea și reducerea suprafețelor de terenuri supuse eroziunii eoliene </w:t>
      </w:r>
      <w:r w:rsidRPr="00D75191">
        <w:rPr>
          <w:rFonts w:ascii="Times New Roman" w:hAnsi="Times New Roman" w:cs="Times New Roman"/>
          <w:bCs/>
          <w:i/>
          <w:sz w:val="28"/>
          <w:szCs w:val="28"/>
        </w:rPr>
        <w:t>–</w:t>
      </w:r>
      <w:r w:rsidRPr="00D75191">
        <w:rPr>
          <w:rFonts w:ascii="Times New Roman" w:hAnsi="Times New Roman" w:cs="Times New Roman"/>
          <w:i/>
          <w:sz w:val="28"/>
          <w:szCs w:val="28"/>
        </w:rPr>
        <w:t xml:space="preserve"> </w:t>
      </w:r>
      <w:r w:rsidRPr="00D75191">
        <w:rPr>
          <w:rFonts w:ascii="Times New Roman" w:hAnsi="Times New Roman" w:cs="Times New Roman"/>
          <w:b/>
          <w:i/>
          <w:sz w:val="28"/>
          <w:szCs w:val="28"/>
        </w:rPr>
        <w:t>Măsura N.14</w:t>
      </w:r>
    </w:p>
    <w:p w:rsidR="006E5242" w:rsidRPr="00D75191" w:rsidRDefault="006E5242" w:rsidP="006E5242">
      <w:pPr>
        <w:spacing w:after="0" w:line="240" w:lineRule="auto"/>
        <w:jc w:val="both"/>
        <w:rPr>
          <w:rFonts w:ascii="Times New Roman" w:hAnsi="Times New Roman" w:cs="Times New Roman"/>
          <w:sz w:val="28"/>
          <w:szCs w:val="28"/>
        </w:rPr>
      </w:pPr>
      <w:r w:rsidRPr="00D75191">
        <w:rPr>
          <w:rFonts w:ascii="Times New Roman" w:hAnsi="Times New Roman" w:cs="Times New Roman"/>
          <w:b/>
          <w:i/>
          <w:sz w:val="28"/>
          <w:szCs w:val="28"/>
        </w:rPr>
        <w:t xml:space="preserve">Au fost detaliate informatii de la Polițiile locale cu privire la </w:t>
      </w:r>
      <w:r w:rsidRPr="00D75191">
        <w:rPr>
          <w:rFonts w:ascii="Times New Roman" w:hAnsi="Times New Roman" w:cs="Times New Roman"/>
          <w:bCs/>
          <w:color w:val="282828"/>
          <w:sz w:val="28"/>
          <w:szCs w:val="28"/>
        </w:rPr>
        <w:t>asigurarea c</w:t>
      </w:r>
      <w:r w:rsidRPr="00D75191">
        <w:rPr>
          <w:rFonts w:ascii="Times New Roman" w:hAnsi="Times New Roman" w:cs="Times New Roman"/>
          <w:sz w:val="28"/>
          <w:szCs w:val="28"/>
        </w:rPr>
        <w:t>ontrolului întreţinerii corespunzătoare a terenurilor deţinute în proprietate sau în administrare şi cu privire la numarul de procese verbale de constatare și sancționare.</w:t>
      </w:r>
    </w:p>
    <w:p w:rsidR="006E5242" w:rsidRPr="00D75191" w:rsidRDefault="006E5242" w:rsidP="006E5242">
      <w:pPr>
        <w:spacing w:after="0" w:line="240" w:lineRule="auto"/>
        <w:jc w:val="both"/>
        <w:rPr>
          <w:rFonts w:ascii="Times New Roman" w:hAnsi="Times New Roman" w:cs="Times New Roman"/>
          <w:b/>
          <w:i/>
          <w:sz w:val="28"/>
          <w:szCs w:val="28"/>
        </w:rPr>
      </w:pPr>
    </w:p>
    <w:p w:rsidR="006E5242" w:rsidRPr="00D75191" w:rsidRDefault="006E5242" w:rsidP="006E5242">
      <w:pPr>
        <w:spacing w:after="0" w:line="240" w:lineRule="auto"/>
        <w:jc w:val="both"/>
        <w:rPr>
          <w:rFonts w:ascii="Times New Roman" w:hAnsi="Times New Roman" w:cs="Times New Roman"/>
          <w:i/>
          <w:color w:val="282828"/>
          <w:sz w:val="28"/>
          <w:szCs w:val="28"/>
        </w:rPr>
      </w:pPr>
      <w:r w:rsidRPr="00D75191">
        <w:rPr>
          <w:rFonts w:ascii="Times New Roman" w:hAnsi="Times New Roman" w:cs="Times New Roman"/>
          <w:i/>
          <w:color w:val="282828"/>
          <w:sz w:val="28"/>
          <w:szCs w:val="28"/>
        </w:rPr>
        <w:t xml:space="preserve">Reducerea consumului de combustibili solizi şi lichizi – </w:t>
      </w:r>
      <w:r w:rsidRPr="00D75191">
        <w:rPr>
          <w:rFonts w:ascii="Times New Roman" w:hAnsi="Times New Roman" w:cs="Times New Roman"/>
          <w:b/>
          <w:i/>
          <w:color w:val="282828"/>
          <w:sz w:val="28"/>
          <w:szCs w:val="28"/>
        </w:rPr>
        <w:t>Măsura N.17</w:t>
      </w:r>
      <w:r w:rsidRPr="00D75191">
        <w:rPr>
          <w:rFonts w:ascii="Times New Roman" w:hAnsi="Times New Roman" w:cs="Times New Roman"/>
          <w:i/>
          <w:color w:val="282828"/>
          <w:sz w:val="28"/>
          <w:szCs w:val="28"/>
        </w:rPr>
        <w:t xml:space="preserve"> </w:t>
      </w:r>
    </w:p>
    <w:p w:rsidR="006E5242" w:rsidRPr="00D75191" w:rsidRDefault="006E5242" w:rsidP="006E5242">
      <w:pPr>
        <w:spacing w:after="0" w:line="240" w:lineRule="auto"/>
        <w:jc w:val="both"/>
        <w:rPr>
          <w:rFonts w:ascii="Times New Roman" w:hAnsi="Times New Roman" w:cs="Times New Roman"/>
          <w:sz w:val="28"/>
          <w:szCs w:val="28"/>
        </w:rPr>
      </w:pPr>
      <w:r w:rsidRPr="00D75191">
        <w:rPr>
          <w:rFonts w:ascii="Times New Roman" w:hAnsi="Times New Roman" w:cs="Times New Roman"/>
          <w:b/>
          <w:color w:val="282828"/>
          <w:sz w:val="28"/>
          <w:szCs w:val="28"/>
        </w:rPr>
        <w:t>Primăria Municipiului București prin Direcția Utilități Publice</w:t>
      </w:r>
      <w:r w:rsidRPr="00D75191">
        <w:rPr>
          <w:rFonts w:ascii="Times New Roman" w:hAnsi="Times New Roman" w:cs="Times New Roman"/>
          <w:color w:val="282828"/>
          <w:sz w:val="28"/>
          <w:szCs w:val="28"/>
        </w:rPr>
        <w:t xml:space="preserve"> a făcut demersuri în vederea implementării obiectivului de investiții </w:t>
      </w:r>
      <w:r w:rsidR="00D7666C">
        <w:rPr>
          <w:rFonts w:ascii="Times New Roman" w:hAnsi="Times New Roman" w:cs="Times New Roman"/>
          <w:color w:val="282828"/>
          <w:sz w:val="28"/>
          <w:szCs w:val="28"/>
        </w:rPr>
        <w:t>“</w:t>
      </w:r>
      <w:r w:rsidRPr="00D75191">
        <w:rPr>
          <w:rFonts w:ascii="Times New Roman" w:hAnsi="Times New Roman" w:cs="Times New Roman"/>
          <w:color w:val="282828"/>
          <w:sz w:val="28"/>
          <w:szCs w:val="28"/>
        </w:rPr>
        <w:t xml:space="preserve">Instalație de tratare termică și valorificare energetică a deșeurilor municipale din Municipiul București, în vederea tratării și valorificării deșeurilor și producerea de energie termică și electrică. </w:t>
      </w:r>
      <w:r w:rsidRPr="00D75191">
        <w:rPr>
          <w:rFonts w:ascii="Times New Roman" w:hAnsi="Times New Roman" w:cs="Times New Roman"/>
          <w:color w:val="000000"/>
          <w:sz w:val="28"/>
          <w:szCs w:val="28"/>
        </w:rPr>
        <w:t xml:space="preserve">În prezent se derulează </w:t>
      </w:r>
      <w:r w:rsidRPr="00D75191">
        <w:rPr>
          <w:rFonts w:ascii="Times New Roman" w:hAnsi="Times New Roman" w:cs="Times New Roman"/>
          <w:bCs/>
          <w:sz w:val="28"/>
          <w:szCs w:val="28"/>
        </w:rPr>
        <w:t>C</w:t>
      </w:r>
      <w:r w:rsidRPr="00D75191">
        <w:rPr>
          <w:rFonts w:ascii="Times New Roman" w:hAnsi="Times New Roman" w:cs="Times New Roman"/>
          <w:sz w:val="28"/>
          <w:szCs w:val="28"/>
        </w:rPr>
        <w:t xml:space="preserve">ontractul nr. 424/29.11.2017 pentru Asistenţă tehnică pentru pregătirea proiectului ante-menționat încheiat cu Asocierea </w:t>
      </w:r>
      <w:r w:rsidRPr="00D75191">
        <w:rPr>
          <w:rFonts w:ascii="Times New Roman" w:hAnsi="Times New Roman" w:cs="Times New Roman"/>
          <w:bCs/>
          <w:sz w:val="28"/>
          <w:szCs w:val="28"/>
        </w:rPr>
        <w:t>S.C. RAMBOLL SOUTH EAST EUROPE SRL-RAMBOLL DANMARK A/S.</w:t>
      </w:r>
      <w:r w:rsidRPr="00D75191">
        <w:rPr>
          <w:rFonts w:ascii="Times New Roman" w:hAnsi="Times New Roman" w:cs="Times New Roman"/>
          <w:sz w:val="28"/>
          <w:szCs w:val="28"/>
        </w:rPr>
        <w:t xml:space="preserve"> În baza acestui contract se realizează: Master planul </w:t>
      </w:r>
      <w:r w:rsidRPr="00D75191">
        <w:rPr>
          <w:rFonts w:ascii="Times New Roman" w:hAnsi="Times New Roman" w:cs="Times New Roman"/>
          <w:bCs/>
          <w:color w:val="000000"/>
          <w:sz w:val="28"/>
          <w:szCs w:val="28"/>
        </w:rPr>
        <w:t xml:space="preserve">pentru sistemul </w:t>
      </w:r>
      <w:r w:rsidRPr="00D75191">
        <w:rPr>
          <w:rFonts w:ascii="Times New Roman" w:hAnsi="Times New Roman" w:cs="Times New Roman"/>
          <w:sz w:val="28"/>
          <w:szCs w:val="28"/>
        </w:rPr>
        <w:t>de management integrat al deșeurilor din Municipiul București, Studiul de fezabilitate, Analiza Instituțională, Studiul de oportunitate pentru concesionarea instalației şi cererea de finanţare</w:t>
      </w:r>
    </w:p>
    <w:p w:rsidR="006E5242" w:rsidRPr="00D75191" w:rsidRDefault="006E5242" w:rsidP="006E5242">
      <w:pPr>
        <w:spacing w:after="0" w:line="240" w:lineRule="auto"/>
        <w:jc w:val="both"/>
        <w:rPr>
          <w:rFonts w:ascii="Times New Roman" w:hAnsi="Times New Roman" w:cs="Times New Roman"/>
          <w:i/>
          <w:color w:val="282828"/>
          <w:sz w:val="28"/>
          <w:szCs w:val="28"/>
        </w:rPr>
      </w:pPr>
    </w:p>
    <w:p w:rsidR="006E5242" w:rsidRPr="00D75191" w:rsidRDefault="006E5242" w:rsidP="006E5242">
      <w:pPr>
        <w:spacing w:after="0" w:line="240" w:lineRule="auto"/>
        <w:jc w:val="both"/>
        <w:rPr>
          <w:rFonts w:ascii="Times New Roman" w:hAnsi="Times New Roman" w:cs="Times New Roman"/>
          <w:b/>
          <w:color w:val="282828"/>
          <w:sz w:val="28"/>
          <w:szCs w:val="28"/>
        </w:rPr>
      </w:pPr>
      <w:r w:rsidRPr="00D75191">
        <w:rPr>
          <w:rFonts w:ascii="Times New Roman" w:hAnsi="Times New Roman" w:cs="Times New Roman"/>
          <w:i/>
          <w:color w:val="282828"/>
          <w:sz w:val="28"/>
          <w:szCs w:val="28"/>
        </w:rPr>
        <w:t xml:space="preserve">Elaborarea unui Ghid pentru monitorizarea Planului Integrat de Calitate a Aerului în Municipiul Bucureşti </w:t>
      </w:r>
      <w:r w:rsidRPr="00D75191">
        <w:rPr>
          <w:rFonts w:ascii="Times New Roman" w:hAnsi="Times New Roman" w:cs="Times New Roman"/>
          <w:bCs/>
          <w:i/>
          <w:sz w:val="28"/>
          <w:szCs w:val="28"/>
        </w:rPr>
        <w:t>–</w:t>
      </w:r>
      <w:r w:rsidRPr="00D75191">
        <w:rPr>
          <w:rFonts w:ascii="Times New Roman" w:hAnsi="Times New Roman" w:cs="Times New Roman"/>
          <w:color w:val="282828"/>
          <w:sz w:val="28"/>
          <w:szCs w:val="28"/>
        </w:rPr>
        <w:t xml:space="preserve"> </w:t>
      </w:r>
      <w:r w:rsidRPr="00D75191">
        <w:rPr>
          <w:rFonts w:ascii="Times New Roman" w:hAnsi="Times New Roman" w:cs="Times New Roman"/>
          <w:b/>
          <w:i/>
          <w:color w:val="282828"/>
          <w:sz w:val="28"/>
          <w:szCs w:val="28"/>
        </w:rPr>
        <w:t>Măsura N.25</w:t>
      </w:r>
    </w:p>
    <w:p w:rsidR="006E5242" w:rsidRPr="00D75191" w:rsidRDefault="006E5242" w:rsidP="006E5242">
      <w:pPr>
        <w:spacing w:after="0" w:line="240" w:lineRule="auto"/>
        <w:jc w:val="both"/>
        <w:rPr>
          <w:rFonts w:ascii="Times New Roman" w:hAnsi="Times New Roman" w:cs="Times New Roman"/>
          <w:color w:val="282828"/>
          <w:sz w:val="28"/>
          <w:szCs w:val="28"/>
        </w:rPr>
      </w:pPr>
      <w:r w:rsidRPr="00D75191">
        <w:rPr>
          <w:rFonts w:ascii="Times New Roman" w:hAnsi="Times New Roman" w:cs="Times New Roman"/>
          <w:color w:val="282828"/>
          <w:sz w:val="28"/>
          <w:szCs w:val="28"/>
        </w:rPr>
        <w:t xml:space="preserve">La nivelul </w:t>
      </w:r>
      <w:r w:rsidRPr="00D75191">
        <w:rPr>
          <w:rFonts w:ascii="Times New Roman" w:hAnsi="Times New Roman" w:cs="Times New Roman"/>
          <w:b/>
          <w:color w:val="282828"/>
          <w:sz w:val="28"/>
          <w:szCs w:val="28"/>
        </w:rPr>
        <w:t xml:space="preserve">Primăriei Municipiului București </w:t>
      </w:r>
      <w:r w:rsidRPr="00D75191">
        <w:rPr>
          <w:rFonts w:ascii="Times New Roman" w:hAnsi="Times New Roman" w:cs="Times New Roman"/>
          <w:color w:val="282828"/>
          <w:sz w:val="28"/>
          <w:szCs w:val="28"/>
        </w:rPr>
        <w:t>prin</w:t>
      </w:r>
      <w:r w:rsidRPr="00D75191">
        <w:rPr>
          <w:rFonts w:ascii="Times New Roman" w:hAnsi="Times New Roman" w:cs="Times New Roman"/>
          <w:b/>
          <w:color w:val="282828"/>
          <w:sz w:val="28"/>
          <w:szCs w:val="28"/>
        </w:rPr>
        <w:t xml:space="preserve"> Direcţia de Mediu, </w:t>
      </w:r>
      <w:r w:rsidRPr="00D75191">
        <w:rPr>
          <w:rFonts w:ascii="Times New Roman" w:hAnsi="Times New Roman" w:cs="Times New Roman"/>
          <w:color w:val="282828"/>
          <w:sz w:val="28"/>
          <w:szCs w:val="28"/>
        </w:rPr>
        <w:t>în trimestrul III,</w:t>
      </w:r>
      <w:r w:rsidRPr="00D75191">
        <w:rPr>
          <w:rFonts w:ascii="Times New Roman" w:hAnsi="Times New Roman" w:cs="Times New Roman"/>
          <w:b/>
          <w:color w:val="282828"/>
          <w:sz w:val="28"/>
          <w:szCs w:val="28"/>
        </w:rPr>
        <w:t xml:space="preserve"> </w:t>
      </w:r>
      <w:r w:rsidRPr="00D75191">
        <w:rPr>
          <w:rFonts w:ascii="Times New Roman" w:hAnsi="Times New Roman" w:cs="Times New Roman"/>
          <w:color w:val="282828"/>
          <w:sz w:val="28"/>
          <w:szCs w:val="28"/>
        </w:rPr>
        <w:t xml:space="preserve">a fost elaborată matricea pentru centralizarea informațiilor privind stadiul realizării măsurilor cuprinse în planurile de calitate. </w:t>
      </w:r>
    </w:p>
    <w:p w:rsidR="006E5242" w:rsidRPr="00D75191" w:rsidRDefault="006E5242" w:rsidP="006E5242">
      <w:pPr>
        <w:spacing w:after="0" w:line="240" w:lineRule="auto"/>
        <w:jc w:val="both"/>
        <w:rPr>
          <w:rFonts w:ascii="Times New Roman" w:hAnsi="Times New Roman" w:cs="Times New Roman"/>
          <w:i/>
          <w:color w:val="282828"/>
          <w:sz w:val="28"/>
          <w:szCs w:val="28"/>
        </w:rPr>
      </w:pPr>
    </w:p>
    <w:p w:rsidR="006E5242" w:rsidRPr="00D75191" w:rsidRDefault="006E5242" w:rsidP="006E5242">
      <w:pPr>
        <w:spacing w:after="0" w:line="240" w:lineRule="auto"/>
        <w:jc w:val="both"/>
        <w:rPr>
          <w:rFonts w:ascii="Times New Roman" w:hAnsi="Times New Roman" w:cs="Times New Roman"/>
          <w:b/>
          <w:color w:val="282828"/>
          <w:sz w:val="28"/>
          <w:szCs w:val="28"/>
        </w:rPr>
      </w:pPr>
      <w:r w:rsidRPr="00D75191">
        <w:rPr>
          <w:rFonts w:ascii="Times New Roman" w:hAnsi="Times New Roman" w:cs="Times New Roman"/>
          <w:i/>
          <w:color w:val="282828"/>
          <w:sz w:val="28"/>
          <w:szCs w:val="28"/>
        </w:rPr>
        <w:t>Grad ridicat de ocupare a autoturismelor</w:t>
      </w:r>
      <w:r w:rsidRPr="00D75191">
        <w:rPr>
          <w:rFonts w:ascii="Times New Roman" w:hAnsi="Times New Roman" w:cs="Times New Roman"/>
          <w:color w:val="282828"/>
          <w:sz w:val="28"/>
          <w:szCs w:val="28"/>
        </w:rPr>
        <w:t xml:space="preserve"> </w:t>
      </w:r>
      <w:r w:rsidRPr="00D75191">
        <w:rPr>
          <w:rFonts w:ascii="Times New Roman" w:hAnsi="Times New Roman" w:cs="Times New Roman"/>
          <w:bCs/>
          <w:i/>
          <w:sz w:val="28"/>
          <w:szCs w:val="28"/>
        </w:rPr>
        <w:t>–</w:t>
      </w:r>
      <w:r w:rsidRPr="00D75191">
        <w:rPr>
          <w:rFonts w:ascii="Times New Roman" w:hAnsi="Times New Roman" w:cs="Times New Roman"/>
          <w:color w:val="282828"/>
          <w:sz w:val="28"/>
          <w:szCs w:val="28"/>
        </w:rPr>
        <w:t xml:space="preserve"> </w:t>
      </w:r>
      <w:r w:rsidRPr="00D75191">
        <w:rPr>
          <w:rFonts w:ascii="Times New Roman" w:hAnsi="Times New Roman" w:cs="Times New Roman"/>
          <w:b/>
          <w:i/>
          <w:color w:val="282828"/>
          <w:sz w:val="28"/>
          <w:szCs w:val="28"/>
        </w:rPr>
        <w:t>Măsura N.29</w:t>
      </w:r>
    </w:p>
    <w:p w:rsidR="006E5242" w:rsidRPr="00D75191" w:rsidRDefault="006E5242" w:rsidP="006E5242">
      <w:pPr>
        <w:tabs>
          <w:tab w:val="left" w:pos="7035"/>
        </w:tabs>
        <w:spacing w:after="0" w:line="240" w:lineRule="auto"/>
        <w:jc w:val="both"/>
        <w:rPr>
          <w:rFonts w:ascii="Times New Roman" w:hAnsi="Times New Roman" w:cs="Times New Roman"/>
          <w:sz w:val="28"/>
          <w:szCs w:val="28"/>
        </w:rPr>
      </w:pPr>
      <w:r w:rsidRPr="00D75191">
        <w:rPr>
          <w:rFonts w:ascii="Times New Roman" w:hAnsi="Times New Roman" w:cs="Times New Roman"/>
          <w:bCs/>
          <w:color w:val="282828"/>
          <w:sz w:val="28"/>
          <w:szCs w:val="28"/>
        </w:rPr>
        <w:t xml:space="preserve">La nivelul </w:t>
      </w:r>
      <w:r w:rsidRPr="00D75191">
        <w:rPr>
          <w:rFonts w:ascii="Times New Roman" w:hAnsi="Times New Roman" w:cs="Times New Roman"/>
          <w:b/>
          <w:bCs/>
          <w:color w:val="282828"/>
          <w:sz w:val="28"/>
          <w:szCs w:val="28"/>
        </w:rPr>
        <w:t>Primăriei Municipiului București</w:t>
      </w:r>
      <w:r w:rsidRPr="00D75191">
        <w:rPr>
          <w:rFonts w:ascii="Times New Roman" w:hAnsi="Times New Roman" w:cs="Times New Roman"/>
          <w:bCs/>
          <w:color w:val="282828"/>
          <w:sz w:val="28"/>
          <w:szCs w:val="28"/>
        </w:rPr>
        <w:t xml:space="preserve"> ca măsură de descongestionare a traficului </w:t>
      </w:r>
      <w:r w:rsidRPr="00D75191">
        <w:rPr>
          <w:rFonts w:ascii="Times New Roman" w:hAnsi="Times New Roman" w:cs="Times New Roman"/>
          <w:sz w:val="28"/>
          <w:szCs w:val="28"/>
        </w:rPr>
        <w:t xml:space="preserve">a fost aprobat prin H.C.G.M.B. nr. 790/22.11.2018, </w:t>
      </w:r>
      <w:r w:rsidRPr="00D75191">
        <w:rPr>
          <w:rFonts w:ascii="Times New Roman" w:hAnsi="Times New Roman" w:cs="Times New Roman"/>
          <w:b/>
          <w:sz w:val="28"/>
          <w:szCs w:val="28"/>
        </w:rPr>
        <w:t xml:space="preserve">programul </w:t>
      </w:r>
      <w:r w:rsidRPr="00D75191">
        <w:rPr>
          <w:rFonts w:ascii="Times New Roman" w:hAnsi="Times New Roman" w:cs="Times New Roman"/>
          <w:b/>
          <w:i/>
          <w:sz w:val="28"/>
          <w:szCs w:val="28"/>
        </w:rPr>
        <w:t>Stimularea mobilității și descongestionarea traficului din Municipiul București</w:t>
      </w:r>
      <w:r w:rsidRPr="00D75191">
        <w:rPr>
          <w:rFonts w:ascii="Times New Roman" w:hAnsi="Times New Roman" w:cs="Times New Roman"/>
          <w:sz w:val="28"/>
          <w:szCs w:val="28"/>
        </w:rPr>
        <w:t xml:space="preserve"> prin:</w:t>
      </w:r>
    </w:p>
    <w:p w:rsidR="006E5242" w:rsidRPr="00D75191" w:rsidRDefault="006E5242" w:rsidP="006E5242">
      <w:pPr>
        <w:spacing w:after="0" w:line="240" w:lineRule="auto"/>
        <w:ind w:left="851"/>
        <w:jc w:val="both"/>
        <w:rPr>
          <w:rFonts w:ascii="Times New Roman" w:hAnsi="Times New Roman" w:cs="Times New Roman"/>
          <w:sz w:val="28"/>
          <w:szCs w:val="28"/>
        </w:rPr>
      </w:pPr>
      <w:r w:rsidRPr="00D75191">
        <w:rPr>
          <w:rFonts w:ascii="Times New Roman" w:hAnsi="Times New Roman" w:cs="Times New Roman"/>
          <w:sz w:val="28"/>
          <w:szCs w:val="28"/>
        </w:rPr>
        <w:t xml:space="preserve">- decontarea combustibilului în valoare de 500 lei /lună în vederea încurajării unor asocieri voluntare prin care un grup de utilizatori din regiunea de dezvoltare București-Ilfov folosesc în comun autoturismul proprietate personală în vederea efectuării deplasărilor regulate a persoanelor care au aceeași direcție de deplasare cu destinația Municipiul București, </w:t>
      </w:r>
    </w:p>
    <w:p w:rsidR="006E5242" w:rsidRPr="00D75191" w:rsidRDefault="006E5242" w:rsidP="006E5242">
      <w:pPr>
        <w:spacing w:after="0" w:line="240" w:lineRule="auto"/>
        <w:ind w:left="851"/>
        <w:jc w:val="both"/>
        <w:rPr>
          <w:rFonts w:ascii="Times New Roman" w:hAnsi="Times New Roman" w:cs="Times New Roman"/>
          <w:sz w:val="28"/>
          <w:szCs w:val="28"/>
        </w:rPr>
      </w:pPr>
      <w:r w:rsidRPr="00D75191">
        <w:rPr>
          <w:rFonts w:ascii="Times New Roman" w:hAnsi="Times New Roman" w:cs="Times New Roman"/>
          <w:sz w:val="28"/>
          <w:szCs w:val="28"/>
        </w:rPr>
        <w:t xml:space="preserve">- decontarea combustibilului în valoare de până la 500 lei/lunar în vederea încurajării unor asocieri voluntare prin care părinții elevilor unităților de învățământ primar și secundar de pe teritoriul Municipiului București care au domiciliul în Regiunea de dezvoltare București-Ilfov pot folosi în comun autoturismul proprietate personală în vederea transportului copiilor </w:t>
      </w:r>
    </w:p>
    <w:p w:rsidR="006E5242" w:rsidRPr="00D75191" w:rsidRDefault="006E5242" w:rsidP="006E5242">
      <w:pPr>
        <w:spacing w:after="0" w:line="240" w:lineRule="auto"/>
        <w:ind w:left="851"/>
        <w:jc w:val="both"/>
        <w:rPr>
          <w:rFonts w:ascii="Times New Roman" w:hAnsi="Times New Roman" w:cs="Times New Roman"/>
          <w:sz w:val="28"/>
          <w:szCs w:val="28"/>
        </w:rPr>
      </w:pPr>
      <w:r w:rsidRPr="00D75191">
        <w:rPr>
          <w:rFonts w:ascii="Times New Roman" w:hAnsi="Times New Roman" w:cs="Times New Roman"/>
          <w:sz w:val="28"/>
          <w:szCs w:val="28"/>
        </w:rPr>
        <w:t>- înființarea unui sistem municipal de car-sharing dotat cu autoturisme ecologice-electrice sau hibrid și a unui sistem municipal de bike-sharing dotat cu biciclete electrice,</w:t>
      </w:r>
    </w:p>
    <w:p w:rsidR="006E5242" w:rsidRPr="00D75191" w:rsidRDefault="006E5242" w:rsidP="006E5242">
      <w:pPr>
        <w:spacing w:after="0" w:line="240" w:lineRule="auto"/>
        <w:ind w:left="851"/>
        <w:jc w:val="both"/>
        <w:rPr>
          <w:rFonts w:ascii="Times New Roman" w:hAnsi="Times New Roman" w:cs="Times New Roman"/>
          <w:sz w:val="28"/>
          <w:szCs w:val="28"/>
        </w:rPr>
      </w:pPr>
      <w:r w:rsidRPr="00D75191">
        <w:rPr>
          <w:rFonts w:ascii="Times New Roman" w:hAnsi="Times New Roman" w:cs="Times New Roman"/>
          <w:sz w:val="28"/>
          <w:szCs w:val="28"/>
        </w:rPr>
        <w:t xml:space="preserve">- înființarea unui serviciu municipal de transport dotat cu microbuze școlare care să faciliteze transportul elevilor din ciclul primar și secundar pe teritoriul Municipiului București. </w:t>
      </w:r>
    </w:p>
    <w:p w:rsidR="006E5242" w:rsidRPr="00D75191" w:rsidRDefault="006E5242" w:rsidP="006E5242">
      <w:pPr>
        <w:spacing w:after="0" w:line="240" w:lineRule="auto"/>
        <w:jc w:val="both"/>
        <w:rPr>
          <w:rFonts w:ascii="Times New Roman" w:hAnsi="Times New Roman" w:cs="Times New Roman"/>
          <w:i/>
          <w:color w:val="282828"/>
          <w:sz w:val="28"/>
          <w:szCs w:val="28"/>
        </w:rPr>
      </w:pPr>
    </w:p>
    <w:p w:rsidR="006E5242" w:rsidRPr="00D75191" w:rsidRDefault="006E5242" w:rsidP="006E5242">
      <w:pPr>
        <w:spacing w:after="80" w:line="240" w:lineRule="auto"/>
        <w:jc w:val="both"/>
        <w:rPr>
          <w:rFonts w:ascii="Times New Roman" w:hAnsi="Times New Roman" w:cs="Times New Roman"/>
          <w:b/>
          <w:color w:val="282828"/>
          <w:sz w:val="28"/>
          <w:szCs w:val="28"/>
        </w:rPr>
      </w:pPr>
    </w:p>
    <w:p w:rsidR="006E5242" w:rsidRPr="00D75191" w:rsidRDefault="006E5242" w:rsidP="006E5242">
      <w:pPr>
        <w:spacing w:after="0" w:line="240" w:lineRule="auto"/>
        <w:jc w:val="both"/>
        <w:rPr>
          <w:rFonts w:ascii="Times New Roman" w:hAnsi="Times New Roman" w:cs="Times New Roman"/>
          <w:color w:val="000000"/>
          <w:sz w:val="28"/>
          <w:szCs w:val="28"/>
        </w:rPr>
      </w:pPr>
    </w:p>
    <w:p w:rsidR="006E5242" w:rsidRPr="00D75191" w:rsidRDefault="006E5242" w:rsidP="006E5242">
      <w:pPr>
        <w:rPr>
          <w:rFonts w:ascii="Times New Roman" w:hAnsi="Times New Roman" w:cs="Times New Roman"/>
          <w:color w:val="000000"/>
          <w:sz w:val="28"/>
          <w:szCs w:val="28"/>
        </w:rPr>
      </w:pPr>
      <w:r w:rsidRPr="00D75191">
        <w:rPr>
          <w:rFonts w:ascii="Times New Roman" w:hAnsi="Times New Roman" w:cs="Times New Roman"/>
          <w:color w:val="000000"/>
          <w:sz w:val="28"/>
          <w:szCs w:val="28"/>
        </w:rPr>
        <w:br w:type="page"/>
      </w:r>
    </w:p>
    <w:p w:rsidR="006E5242" w:rsidRPr="00D75191" w:rsidRDefault="006E5242" w:rsidP="006E5242">
      <w:pPr>
        <w:spacing w:after="0" w:line="240" w:lineRule="auto"/>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lastRenderedPageBreak/>
        <w:t>CENTRALIZARE MĂSURI SCENARIUL DE PROIECȚIE</w:t>
      </w:r>
    </w:p>
    <w:p w:rsidR="006E5242" w:rsidRPr="00D75191" w:rsidRDefault="006E5242" w:rsidP="006E5242">
      <w:pPr>
        <w:spacing w:after="0" w:line="240" w:lineRule="auto"/>
        <w:jc w:val="both"/>
        <w:rPr>
          <w:rFonts w:ascii="Times New Roman" w:hAnsi="Times New Roman" w:cs="Times New Roman"/>
          <w:color w:val="000000"/>
          <w:sz w:val="28"/>
          <w:szCs w:val="28"/>
        </w:rPr>
      </w:pPr>
    </w:p>
    <w:tbl>
      <w:tblPr>
        <w:tblStyle w:val="TableGrid"/>
        <w:tblW w:w="0" w:type="auto"/>
        <w:tblLook w:val="04A0" w:firstRow="1" w:lastRow="0" w:firstColumn="1" w:lastColumn="0" w:noHBand="0" w:noVBand="1"/>
      </w:tblPr>
      <w:tblGrid>
        <w:gridCol w:w="1802"/>
        <w:gridCol w:w="1794"/>
        <w:gridCol w:w="1801"/>
        <w:gridCol w:w="1804"/>
        <w:gridCol w:w="1816"/>
      </w:tblGrid>
      <w:tr w:rsidR="006E5242" w:rsidRPr="00D75191" w:rsidTr="00213341">
        <w:tc>
          <w:tcPr>
            <w:tcW w:w="1848" w:type="dxa"/>
          </w:tcPr>
          <w:p w:rsidR="006E5242" w:rsidRPr="00D75191" w:rsidRDefault="006E5242" w:rsidP="00213341">
            <w:pPr>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Total Masuri Scenariul de proiectie</w:t>
            </w:r>
          </w:p>
        </w:tc>
        <w:tc>
          <w:tcPr>
            <w:tcW w:w="1848" w:type="dxa"/>
          </w:tcPr>
          <w:p w:rsidR="006E5242" w:rsidRPr="00D75191" w:rsidRDefault="006E5242" w:rsidP="00213341">
            <w:pPr>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Masuri realizate deja</w:t>
            </w:r>
          </w:p>
        </w:tc>
        <w:tc>
          <w:tcPr>
            <w:tcW w:w="1848" w:type="dxa"/>
          </w:tcPr>
          <w:p w:rsidR="006E5242" w:rsidRPr="00D75191" w:rsidRDefault="006E5242" w:rsidP="00213341">
            <w:pPr>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 xml:space="preserve">Masuri </w:t>
            </w:r>
            <w:r w:rsidR="00B42C11">
              <w:rPr>
                <w:rFonts w:ascii="Times New Roman" w:hAnsi="Times New Roman" w:cs="Times New Roman"/>
                <w:color w:val="000000"/>
                <w:sz w:val="28"/>
                <w:szCs w:val="28"/>
              </w:rPr>
              <w:t>în</w:t>
            </w:r>
            <w:r w:rsidRPr="00D75191">
              <w:rPr>
                <w:rFonts w:ascii="Times New Roman" w:hAnsi="Times New Roman" w:cs="Times New Roman"/>
                <w:color w:val="000000"/>
                <w:sz w:val="28"/>
                <w:szCs w:val="28"/>
              </w:rPr>
              <w:t xml:space="preserve"> curs de realizare, </w:t>
            </w:r>
            <w:r w:rsidR="00BD6322">
              <w:rPr>
                <w:rFonts w:ascii="Times New Roman" w:hAnsi="Times New Roman" w:cs="Times New Roman"/>
                <w:color w:val="000000"/>
                <w:sz w:val="28"/>
                <w:szCs w:val="28"/>
              </w:rPr>
              <w:t>fără intâ</w:t>
            </w:r>
            <w:r w:rsidRPr="00D75191">
              <w:rPr>
                <w:rFonts w:ascii="Times New Roman" w:hAnsi="Times New Roman" w:cs="Times New Roman"/>
                <w:color w:val="000000"/>
                <w:sz w:val="28"/>
                <w:szCs w:val="28"/>
              </w:rPr>
              <w:t>rzieri</w:t>
            </w:r>
          </w:p>
        </w:tc>
        <w:tc>
          <w:tcPr>
            <w:tcW w:w="1849" w:type="dxa"/>
          </w:tcPr>
          <w:p w:rsidR="006E5242" w:rsidRPr="00D75191" w:rsidRDefault="006E5242" w:rsidP="00213341">
            <w:pPr>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 xml:space="preserve">Masuri </w:t>
            </w:r>
            <w:r w:rsidR="00B42C11">
              <w:rPr>
                <w:rFonts w:ascii="Times New Roman" w:hAnsi="Times New Roman" w:cs="Times New Roman"/>
                <w:color w:val="000000"/>
                <w:sz w:val="28"/>
                <w:szCs w:val="28"/>
              </w:rPr>
              <w:t>în</w:t>
            </w:r>
            <w:r w:rsidRPr="00D75191">
              <w:rPr>
                <w:rFonts w:ascii="Times New Roman" w:hAnsi="Times New Roman" w:cs="Times New Roman"/>
                <w:color w:val="000000"/>
                <w:sz w:val="28"/>
                <w:szCs w:val="28"/>
              </w:rPr>
              <w:t xml:space="preserve"> curs de realizare, cu diverse grade de </w:t>
            </w:r>
            <w:r w:rsidR="00BD6322">
              <w:rPr>
                <w:rFonts w:ascii="Times New Roman" w:hAnsi="Times New Roman" w:cs="Times New Roman"/>
                <w:color w:val="000000"/>
                <w:sz w:val="28"/>
                <w:szCs w:val="28"/>
              </w:rPr>
              <w:t>intâ</w:t>
            </w:r>
            <w:r w:rsidRPr="00D75191">
              <w:rPr>
                <w:rFonts w:ascii="Times New Roman" w:hAnsi="Times New Roman" w:cs="Times New Roman"/>
                <w:color w:val="000000"/>
                <w:sz w:val="28"/>
                <w:szCs w:val="28"/>
              </w:rPr>
              <w:t>rziere</w:t>
            </w:r>
          </w:p>
        </w:tc>
        <w:tc>
          <w:tcPr>
            <w:tcW w:w="1849" w:type="dxa"/>
          </w:tcPr>
          <w:p w:rsidR="006E5242" w:rsidRPr="00D75191" w:rsidRDefault="006E5242" w:rsidP="00213341">
            <w:pPr>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Masuri nerealizate</w:t>
            </w:r>
          </w:p>
        </w:tc>
      </w:tr>
      <w:tr w:rsidR="006E5242" w:rsidRPr="00D75191" w:rsidTr="00213341">
        <w:trPr>
          <w:trHeight w:val="1895"/>
        </w:trPr>
        <w:tc>
          <w:tcPr>
            <w:tcW w:w="1848" w:type="dxa"/>
          </w:tcPr>
          <w:p w:rsidR="006E5242" w:rsidRPr="00D75191" w:rsidRDefault="006E5242" w:rsidP="00213341">
            <w:pPr>
              <w:jc w:val="center"/>
              <w:rPr>
                <w:rFonts w:ascii="Times New Roman" w:hAnsi="Times New Roman" w:cs="Times New Roman"/>
                <w:color w:val="000000"/>
                <w:sz w:val="28"/>
                <w:szCs w:val="28"/>
              </w:rPr>
            </w:pPr>
            <w:r w:rsidRPr="00D75191">
              <w:rPr>
                <w:rFonts w:ascii="Times New Roman" w:hAnsi="Times New Roman" w:cs="Times New Roman"/>
                <w:color w:val="000000"/>
                <w:sz w:val="28"/>
                <w:szCs w:val="28"/>
              </w:rPr>
              <w:t>20</w:t>
            </w:r>
          </w:p>
        </w:tc>
        <w:tc>
          <w:tcPr>
            <w:tcW w:w="1848" w:type="dxa"/>
          </w:tcPr>
          <w:p w:rsidR="006E5242" w:rsidRPr="00D75191" w:rsidRDefault="006E5242" w:rsidP="00213341">
            <w:pPr>
              <w:jc w:val="center"/>
              <w:rPr>
                <w:rFonts w:ascii="Times New Roman" w:hAnsi="Times New Roman" w:cs="Times New Roman"/>
                <w:color w:val="000000"/>
                <w:sz w:val="28"/>
                <w:szCs w:val="28"/>
              </w:rPr>
            </w:pPr>
            <w:r w:rsidRPr="00D75191">
              <w:rPr>
                <w:rFonts w:ascii="Times New Roman" w:hAnsi="Times New Roman" w:cs="Times New Roman"/>
                <w:color w:val="000000"/>
                <w:sz w:val="28"/>
                <w:szCs w:val="28"/>
              </w:rPr>
              <w:t>1</w:t>
            </w:r>
          </w:p>
          <w:p w:rsidR="006E5242" w:rsidRPr="00D75191" w:rsidRDefault="006E5242" w:rsidP="00213341">
            <w:pPr>
              <w:jc w:val="both"/>
              <w:rPr>
                <w:rFonts w:ascii="Times New Roman" w:hAnsi="Times New Roman" w:cs="Times New Roman"/>
                <w:color w:val="000000"/>
                <w:sz w:val="28"/>
                <w:szCs w:val="28"/>
              </w:rPr>
            </w:pPr>
          </w:p>
          <w:p w:rsidR="006E5242" w:rsidRPr="00D75191" w:rsidRDefault="006E5242" w:rsidP="00213341">
            <w:pPr>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Masuri: I.9</w:t>
            </w:r>
          </w:p>
        </w:tc>
        <w:tc>
          <w:tcPr>
            <w:tcW w:w="1848" w:type="dxa"/>
          </w:tcPr>
          <w:p w:rsidR="006E5242" w:rsidRPr="00D75191" w:rsidRDefault="006E5242" w:rsidP="00213341">
            <w:pPr>
              <w:jc w:val="center"/>
              <w:rPr>
                <w:rFonts w:ascii="Times New Roman" w:hAnsi="Times New Roman" w:cs="Times New Roman"/>
                <w:color w:val="000000"/>
                <w:sz w:val="28"/>
                <w:szCs w:val="28"/>
              </w:rPr>
            </w:pPr>
            <w:r w:rsidRPr="00D75191">
              <w:rPr>
                <w:rFonts w:ascii="Times New Roman" w:hAnsi="Times New Roman" w:cs="Times New Roman"/>
                <w:color w:val="000000"/>
                <w:sz w:val="28"/>
                <w:szCs w:val="28"/>
              </w:rPr>
              <w:t>7</w:t>
            </w:r>
          </w:p>
          <w:p w:rsidR="006E5242" w:rsidRPr="00D75191" w:rsidRDefault="006E5242" w:rsidP="00213341">
            <w:pPr>
              <w:jc w:val="both"/>
              <w:rPr>
                <w:rFonts w:ascii="Times New Roman" w:hAnsi="Times New Roman" w:cs="Times New Roman"/>
                <w:color w:val="000000"/>
                <w:sz w:val="28"/>
                <w:szCs w:val="28"/>
              </w:rPr>
            </w:pPr>
          </w:p>
          <w:p w:rsidR="006E5242" w:rsidRPr="00D75191" w:rsidRDefault="006E5242" w:rsidP="00213341">
            <w:pPr>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Masuri: I.3, I.6, I.7, I.8, I.10, II.1, III.1, IV.2</w:t>
            </w:r>
          </w:p>
        </w:tc>
        <w:tc>
          <w:tcPr>
            <w:tcW w:w="1849" w:type="dxa"/>
          </w:tcPr>
          <w:p w:rsidR="006E5242" w:rsidRPr="00D75191" w:rsidRDefault="006E5242" w:rsidP="00213341">
            <w:pPr>
              <w:jc w:val="center"/>
              <w:rPr>
                <w:rFonts w:ascii="Times New Roman" w:hAnsi="Times New Roman" w:cs="Times New Roman"/>
                <w:color w:val="000000"/>
                <w:sz w:val="28"/>
                <w:szCs w:val="28"/>
              </w:rPr>
            </w:pPr>
            <w:r w:rsidRPr="00D75191">
              <w:rPr>
                <w:rFonts w:ascii="Times New Roman" w:hAnsi="Times New Roman" w:cs="Times New Roman"/>
                <w:color w:val="000000"/>
                <w:sz w:val="28"/>
                <w:szCs w:val="28"/>
              </w:rPr>
              <w:t>8</w:t>
            </w:r>
          </w:p>
          <w:p w:rsidR="006E5242" w:rsidRPr="00D75191" w:rsidRDefault="006E5242" w:rsidP="00213341">
            <w:pPr>
              <w:jc w:val="both"/>
              <w:rPr>
                <w:rFonts w:ascii="Times New Roman" w:hAnsi="Times New Roman" w:cs="Times New Roman"/>
                <w:color w:val="000000"/>
                <w:sz w:val="28"/>
                <w:szCs w:val="28"/>
              </w:rPr>
            </w:pPr>
          </w:p>
          <w:p w:rsidR="006E5242" w:rsidRPr="00D75191" w:rsidRDefault="006E5242" w:rsidP="00213341">
            <w:pPr>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Masuri: I.1, I.2, I.4, I.5, I.11, I.12, I.13, I.14</w:t>
            </w:r>
          </w:p>
        </w:tc>
        <w:tc>
          <w:tcPr>
            <w:tcW w:w="1849" w:type="dxa"/>
          </w:tcPr>
          <w:p w:rsidR="006E5242" w:rsidRPr="00D75191" w:rsidRDefault="006E5242" w:rsidP="00213341">
            <w:pPr>
              <w:jc w:val="center"/>
              <w:rPr>
                <w:rFonts w:ascii="Times New Roman" w:hAnsi="Times New Roman" w:cs="Times New Roman"/>
                <w:color w:val="000000"/>
                <w:sz w:val="28"/>
                <w:szCs w:val="28"/>
              </w:rPr>
            </w:pPr>
            <w:r w:rsidRPr="00D75191">
              <w:rPr>
                <w:rFonts w:ascii="Times New Roman" w:hAnsi="Times New Roman" w:cs="Times New Roman"/>
                <w:color w:val="000000"/>
                <w:sz w:val="28"/>
                <w:szCs w:val="28"/>
              </w:rPr>
              <w:t>3</w:t>
            </w:r>
          </w:p>
          <w:p w:rsidR="006E5242" w:rsidRPr="00D75191" w:rsidRDefault="006E5242" w:rsidP="00213341">
            <w:pPr>
              <w:jc w:val="both"/>
              <w:rPr>
                <w:rFonts w:ascii="Times New Roman" w:hAnsi="Times New Roman" w:cs="Times New Roman"/>
                <w:color w:val="000000"/>
                <w:sz w:val="28"/>
                <w:szCs w:val="28"/>
              </w:rPr>
            </w:pPr>
          </w:p>
          <w:p w:rsidR="006E5242" w:rsidRPr="00D75191" w:rsidRDefault="006E5242" w:rsidP="00213341">
            <w:pPr>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Măsuri: IV.1, V.1, V.2</w:t>
            </w:r>
          </w:p>
        </w:tc>
      </w:tr>
    </w:tbl>
    <w:p w:rsidR="006E5242" w:rsidRPr="00D75191" w:rsidRDefault="006E5242" w:rsidP="006E5242">
      <w:pPr>
        <w:spacing w:after="0" w:line="240" w:lineRule="auto"/>
        <w:jc w:val="both"/>
        <w:rPr>
          <w:rFonts w:ascii="Times New Roman" w:hAnsi="Times New Roman" w:cs="Times New Roman"/>
          <w:color w:val="000000"/>
          <w:sz w:val="28"/>
          <w:szCs w:val="28"/>
        </w:rPr>
      </w:pPr>
    </w:p>
    <w:p w:rsidR="006E5242" w:rsidRPr="00D75191" w:rsidRDefault="006E5242" w:rsidP="006E5242">
      <w:pPr>
        <w:spacing w:after="0" w:line="240" w:lineRule="auto"/>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CENTRALIZARE MĂSURI SUPLIMENTARE</w:t>
      </w:r>
    </w:p>
    <w:p w:rsidR="006E5242" w:rsidRPr="00D75191" w:rsidRDefault="006E5242" w:rsidP="006E5242">
      <w:pPr>
        <w:spacing w:after="0" w:line="240" w:lineRule="auto"/>
        <w:jc w:val="both"/>
        <w:rPr>
          <w:rFonts w:ascii="Times New Roman" w:hAnsi="Times New Roman" w:cs="Times New Roman"/>
          <w:color w:val="000000"/>
          <w:sz w:val="28"/>
          <w:szCs w:val="28"/>
        </w:rPr>
      </w:pPr>
    </w:p>
    <w:tbl>
      <w:tblPr>
        <w:tblStyle w:val="TableGrid"/>
        <w:tblW w:w="0" w:type="auto"/>
        <w:tblLook w:val="04A0" w:firstRow="1" w:lastRow="0" w:firstColumn="1" w:lastColumn="0" w:noHBand="0" w:noVBand="1"/>
      </w:tblPr>
      <w:tblGrid>
        <w:gridCol w:w="1831"/>
        <w:gridCol w:w="1786"/>
        <w:gridCol w:w="1793"/>
        <w:gridCol w:w="1796"/>
        <w:gridCol w:w="1811"/>
      </w:tblGrid>
      <w:tr w:rsidR="006E5242" w:rsidRPr="00D75191" w:rsidTr="00213341">
        <w:tc>
          <w:tcPr>
            <w:tcW w:w="1848" w:type="dxa"/>
          </w:tcPr>
          <w:p w:rsidR="006E5242" w:rsidRPr="00D75191" w:rsidRDefault="006E5242" w:rsidP="00213341">
            <w:pPr>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Total Masuri suplimentare</w:t>
            </w:r>
          </w:p>
        </w:tc>
        <w:tc>
          <w:tcPr>
            <w:tcW w:w="1848" w:type="dxa"/>
          </w:tcPr>
          <w:p w:rsidR="006E5242" w:rsidRPr="00D75191" w:rsidRDefault="006E5242" w:rsidP="00213341">
            <w:pPr>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Masuri realizate deja</w:t>
            </w:r>
          </w:p>
        </w:tc>
        <w:tc>
          <w:tcPr>
            <w:tcW w:w="1848" w:type="dxa"/>
          </w:tcPr>
          <w:p w:rsidR="006E5242" w:rsidRPr="00D75191" w:rsidRDefault="006E5242" w:rsidP="00213341">
            <w:pPr>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 xml:space="preserve">Masuri </w:t>
            </w:r>
            <w:r w:rsidR="00B42C11">
              <w:rPr>
                <w:rFonts w:ascii="Times New Roman" w:hAnsi="Times New Roman" w:cs="Times New Roman"/>
                <w:color w:val="000000"/>
                <w:sz w:val="28"/>
                <w:szCs w:val="28"/>
              </w:rPr>
              <w:t>în</w:t>
            </w:r>
            <w:r w:rsidRPr="00D75191">
              <w:rPr>
                <w:rFonts w:ascii="Times New Roman" w:hAnsi="Times New Roman" w:cs="Times New Roman"/>
                <w:color w:val="000000"/>
                <w:sz w:val="28"/>
                <w:szCs w:val="28"/>
              </w:rPr>
              <w:t xml:space="preserve"> curs de realizare, </w:t>
            </w:r>
            <w:r w:rsidR="00BD6322">
              <w:rPr>
                <w:rFonts w:ascii="Times New Roman" w:hAnsi="Times New Roman" w:cs="Times New Roman"/>
                <w:color w:val="000000"/>
                <w:sz w:val="28"/>
                <w:szCs w:val="28"/>
              </w:rPr>
              <w:t>fără intâ</w:t>
            </w:r>
            <w:r w:rsidRPr="00D75191">
              <w:rPr>
                <w:rFonts w:ascii="Times New Roman" w:hAnsi="Times New Roman" w:cs="Times New Roman"/>
                <w:color w:val="000000"/>
                <w:sz w:val="28"/>
                <w:szCs w:val="28"/>
              </w:rPr>
              <w:t>rzieri</w:t>
            </w:r>
          </w:p>
        </w:tc>
        <w:tc>
          <w:tcPr>
            <w:tcW w:w="1849" w:type="dxa"/>
          </w:tcPr>
          <w:p w:rsidR="006E5242" w:rsidRPr="00D75191" w:rsidRDefault="006E5242" w:rsidP="00BD6322">
            <w:pPr>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 xml:space="preserve">Masuri </w:t>
            </w:r>
            <w:r w:rsidR="00B42C11">
              <w:rPr>
                <w:rFonts w:ascii="Times New Roman" w:hAnsi="Times New Roman" w:cs="Times New Roman"/>
                <w:color w:val="000000"/>
                <w:sz w:val="28"/>
                <w:szCs w:val="28"/>
              </w:rPr>
              <w:t>în</w:t>
            </w:r>
            <w:r w:rsidRPr="00D75191">
              <w:rPr>
                <w:rFonts w:ascii="Times New Roman" w:hAnsi="Times New Roman" w:cs="Times New Roman"/>
                <w:color w:val="000000"/>
                <w:sz w:val="28"/>
                <w:szCs w:val="28"/>
              </w:rPr>
              <w:t xml:space="preserve"> curs de realizare, cu diverse grade de int</w:t>
            </w:r>
            <w:r w:rsidR="00BD6322">
              <w:rPr>
                <w:rFonts w:ascii="Times New Roman" w:hAnsi="Times New Roman" w:cs="Times New Roman"/>
                <w:color w:val="000000"/>
                <w:sz w:val="28"/>
                <w:szCs w:val="28"/>
              </w:rPr>
              <w:t>â</w:t>
            </w:r>
            <w:r w:rsidRPr="00D75191">
              <w:rPr>
                <w:rFonts w:ascii="Times New Roman" w:hAnsi="Times New Roman" w:cs="Times New Roman"/>
                <w:color w:val="000000"/>
                <w:sz w:val="28"/>
                <w:szCs w:val="28"/>
              </w:rPr>
              <w:t>rziere</w:t>
            </w:r>
          </w:p>
        </w:tc>
        <w:tc>
          <w:tcPr>
            <w:tcW w:w="1849" w:type="dxa"/>
          </w:tcPr>
          <w:p w:rsidR="006E5242" w:rsidRPr="00D75191" w:rsidRDefault="006E5242" w:rsidP="00213341">
            <w:pPr>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Masuri nerealizate</w:t>
            </w:r>
          </w:p>
        </w:tc>
      </w:tr>
      <w:tr w:rsidR="006E5242" w:rsidRPr="00D75191" w:rsidTr="00213341">
        <w:trPr>
          <w:trHeight w:val="1895"/>
        </w:trPr>
        <w:tc>
          <w:tcPr>
            <w:tcW w:w="1848" w:type="dxa"/>
          </w:tcPr>
          <w:p w:rsidR="006E5242" w:rsidRPr="00D75191" w:rsidRDefault="006E5242" w:rsidP="00213341">
            <w:pPr>
              <w:jc w:val="center"/>
              <w:rPr>
                <w:rFonts w:ascii="Times New Roman" w:hAnsi="Times New Roman" w:cs="Times New Roman"/>
                <w:color w:val="000000"/>
                <w:sz w:val="28"/>
                <w:szCs w:val="28"/>
              </w:rPr>
            </w:pPr>
            <w:r w:rsidRPr="00D75191">
              <w:rPr>
                <w:rFonts w:ascii="Times New Roman" w:hAnsi="Times New Roman" w:cs="Times New Roman"/>
                <w:color w:val="000000"/>
                <w:sz w:val="28"/>
                <w:szCs w:val="28"/>
              </w:rPr>
              <w:t>31</w:t>
            </w:r>
          </w:p>
        </w:tc>
        <w:tc>
          <w:tcPr>
            <w:tcW w:w="1848" w:type="dxa"/>
          </w:tcPr>
          <w:p w:rsidR="006E5242" w:rsidRPr="00D75191" w:rsidRDefault="006E5242" w:rsidP="00213341">
            <w:pPr>
              <w:jc w:val="center"/>
              <w:rPr>
                <w:rFonts w:ascii="Times New Roman" w:hAnsi="Times New Roman" w:cs="Times New Roman"/>
                <w:color w:val="000000"/>
                <w:sz w:val="28"/>
                <w:szCs w:val="28"/>
              </w:rPr>
            </w:pPr>
            <w:r w:rsidRPr="00D75191">
              <w:rPr>
                <w:rFonts w:ascii="Times New Roman" w:hAnsi="Times New Roman" w:cs="Times New Roman"/>
                <w:color w:val="000000"/>
                <w:sz w:val="28"/>
                <w:szCs w:val="28"/>
              </w:rPr>
              <w:t>5</w:t>
            </w:r>
          </w:p>
          <w:p w:rsidR="006E5242" w:rsidRPr="00D75191" w:rsidRDefault="006E5242" w:rsidP="00213341">
            <w:pPr>
              <w:jc w:val="both"/>
              <w:rPr>
                <w:rFonts w:ascii="Times New Roman" w:hAnsi="Times New Roman" w:cs="Times New Roman"/>
                <w:color w:val="000000"/>
                <w:sz w:val="28"/>
                <w:szCs w:val="28"/>
              </w:rPr>
            </w:pPr>
          </w:p>
          <w:p w:rsidR="006E5242" w:rsidRPr="00D75191" w:rsidRDefault="006E5242" w:rsidP="00213341">
            <w:pPr>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Masuri: N5, N6, N9, N25, N29</w:t>
            </w:r>
          </w:p>
        </w:tc>
        <w:tc>
          <w:tcPr>
            <w:tcW w:w="1848" w:type="dxa"/>
          </w:tcPr>
          <w:p w:rsidR="006E5242" w:rsidRPr="00D75191" w:rsidRDefault="006E5242" w:rsidP="00213341">
            <w:pPr>
              <w:jc w:val="center"/>
              <w:rPr>
                <w:rFonts w:ascii="Times New Roman" w:hAnsi="Times New Roman" w:cs="Times New Roman"/>
                <w:color w:val="000000"/>
                <w:sz w:val="28"/>
                <w:szCs w:val="28"/>
              </w:rPr>
            </w:pPr>
            <w:r w:rsidRPr="00D75191">
              <w:rPr>
                <w:rFonts w:ascii="Times New Roman" w:hAnsi="Times New Roman" w:cs="Times New Roman"/>
                <w:color w:val="000000"/>
                <w:sz w:val="28"/>
                <w:szCs w:val="28"/>
              </w:rPr>
              <w:t>18</w:t>
            </w:r>
          </w:p>
          <w:p w:rsidR="006E5242" w:rsidRPr="00D75191" w:rsidRDefault="006E5242" w:rsidP="00213341">
            <w:pPr>
              <w:jc w:val="both"/>
              <w:rPr>
                <w:rFonts w:ascii="Times New Roman" w:hAnsi="Times New Roman" w:cs="Times New Roman"/>
                <w:color w:val="000000"/>
                <w:sz w:val="28"/>
                <w:szCs w:val="28"/>
              </w:rPr>
            </w:pPr>
          </w:p>
          <w:p w:rsidR="006E5242" w:rsidRPr="00D75191" w:rsidRDefault="006E5242" w:rsidP="00213341">
            <w:pPr>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Masuri: IN1, N2, N7, N10, N11, N14, N17, N18, N19, N20, N21, N22, N23, N24, N26, n27, N30, N31</w:t>
            </w:r>
          </w:p>
        </w:tc>
        <w:tc>
          <w:tcPr>
            <w:tcW w:w="1849" w:type="dxa"/>
          </w:tcPr>
          <w:p w:rsidR="006E5242" w:rsidRPr="00D75191" w:rsidRDefault="006E5242" w:rsidP="00213341">
            <w:pPr>
              <w:jc w:val="center"/>
              <w:rPr>
                <w:rFonts w:ascii="Times New Roman" w:hAnsi="Times New Roman" w:cs="Times New Roman"/>
                <w:color w:val="000000"/>
                <w:sz w:val="28"/>
                <w:szCs w:val="28"/>
              </w:rPr>
            </w:pPr>
            <w:r w:rsidRPr="00D75191">
              <w:rPr>
                <w:rFonts w:ascii="Times New Roman" w:hAnsi="Times New Roman" w:cs="Times New Roman"/>
                <w:color w:val="000000"/>
                <w:sz w:val="28"/>
                <w:szCs w:val="28"/>
              </w:rPr>
              <w:t>8</w:t>
            </w:r>
          </w:p>
          <w:p w:rsidR="006E5242" w:rsidRPr="00D75191" w:rsidRDefault="006E5242" w:rsidP="00213341">
            <w:pPr>
              <w:jc w:val="both"/>
              <w:rPr>
                <w:rFonts w:ascii="Times New Roman" w:hAnsi="Times New Roman" w:cs="Times New Roman"/>
                <w:color w:val="000000"/>
                <w:sz w:val="28"/>
                <w:szCs w:val="28"/>
              </w:rPr>
            </w:pPr>
          </w:p>
          <w:p w:rsidR="006E5242" w:rsidRPr="00D75191" w:rsidRDefault="006E5242" w:rsidP="00213341">
            <w:pPr>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Masuri: N3, N4, N8, N12, N13, N15, N16, N28</w:t>
            </w:r>
          </w:p>
        </w:tc>
        <w:tc>
          <w:tcPr>
            <w:tcW w:w="1849" w:type="dxa"/>
          </w:tcPr>
          <w:p w:rsidR="006E5242" w:rsidRPr="00D75191" w:rsidRDefault="006E5242" w:rsidP="00213341">
            <w:pPr>
              <w:jc w:val="center"/>
              <w:rPr>
                <w:rFonts w:ascii="Times New Roman" w:hAnsi="Times New Roman" w:cs="Times New Roman"/>
                <w:color w:val="000000"/>
                <w:sz w:val="28"/>
                <w:szCs w:val="28"/>
              </w:rPr>
            </w:pPr>
            <w:r w:rsidRPr="00D75191">
              <w:rPr>
                <w:rFonts w:ascii="Times New Roman" w:hAnsi="Times New Roman" w:cs="Times New Roman"/>
                <w:color w:val="000000"/>
                <w:sz w:val="28"/>
                <w:szCs w:val="28"/>
              </w:rPr>
              <w:t>0</w:t>
            </w:r>
          </w:p>
          <w:p w:rsidR="006E5242" w:rsidRPr="00D75191" w:rsidRDefault="006E5242" w:rsidP="00213341">
            <w:pPr>
              <w:jc w:val="both"/>
              <w:rPr>
                <w:rFonts w:ascii="Times New Roman" w:hAnsi="Times New Roman" w:cs="Times New Roman"/>
                <w:color w:val="000000"/>
                <w:sz w:val="28"/>
                <w:szCs w:val="28"/>
              </w:rPr>
            </w:pPr>
          </w:p>
          <w:p w:rsidR="006E5242" w:rsidRPr="00D75191" w:rsidRDefault="006E5242" w:rsidP="00213341">
            <w:pPr>
              <w:jc w:val="both"/>
              <w:rPr>
                <w:rFonts w:ascii="Times New Roman" w:hAnsi="Times New Roman" w:cs="Times New Roman"/>
                <w:color w:val="000000"/>
                <w:sz w:val="28"/>
                <w:szCs w:val="28"/>
              </w:rPr>
            </w:pPr>
          </w:p>
        </w:tc>
      </w:tr>
    </w:tbl>
    <w:p w:rsidR="006E5242" w:rsidRPr="00D75191" w:rsidRDefault="006E5242" w:rsidP="006E5242">
      <w:pPr>
        <w:spacing w:after="0" w:line="240" w:lineRule="auto"/>
        <w:jc w:val="both"/>
        <w:rPr>
          <w:rFonts w:ascii="Times New Roman" w:hAnsi="Times New Roman" w:cs="Times New Roman"/>
          <w:color w:val="000000"/>
          <w:sz w:val="28"/>
          <w:szCs w:val="28"/>
        </w:rPr>
      </w:pPr>
    </w:p>
    <w:p w:rsidR="006E5242" w:rsidRPr="00D75191" w:rsidRDefault="006E5242" w:rsidP="006E5242">
      <w:pPr>
        <w:spacing w:after="0" w:line="240" w:lineRule="auto"/>
        <w:jc w:val="both"/>
        <w:rPr>
          <w:rFonts w:ascii="Times New Roman" w:hAnsi="Times New Roman" w:cs="Times New Roman"/>
          <w:color w:val="000000"/>
          <w:sz w:val="28"/>
          <w:szCs w:val="28"/>
        </w:rPr>
      </w:pPr>
    </w:p>
    <w:p w:rsidR="006E5242" w:rsidRPr="00D75191" w:rsidRDefault="006E5242" w:rsidP="006E5242">
      <w:pPr>
        <w:spacing w:after="0" w:line="240" w:lineRule="auto"/>
        <w:jc w:val="both"/>
        <w:rPr>
          <w:rFonts w:ascii="Times New Roman" w:hAnsi="Times New Roman" w:cs="Times New Roman"/>
          <w:color w:val="000000"/>
          <w:sz w:val="28"/>
          <w:szCs w:val="28"/>
        </w:rPr>
      </w:pPr>
    </w:p>
    <w:p w:rsidR="00455C45" w:rsidRDefault="00455C45" w:rsidP="00455C45">
      <w:pPr>
        <w:spacing w:after="0" w:line="240" w:lineRule="auto"/>
        <w:rPr>
          <w:rFonts w:ascii="Times New Roman" w:hAnsi="Times New Roman" w:cs="Times New Roman"/>
          <w:sz w:val="28"/>
          <w:szCs w:val="28"/>
          <w:lang w:val="ro-RO"/>
        </w:rPr>
      </w:pPr>
    </w:p>
    <w:p w:rsidR="00F55959" w:rsidRDefault="00A2754E" w:rsidP="00455C45">
      <w:pPr>
        <w:spacing w:after="0" w:line="240" w:lineRule="auto"/>
        <w:rPr>
          <w:rFonts w:ascii="Times New Roman" w:hAnsi="Times New Roman" w:cs="Times New Roman"/>
          <w:sz w:val="28"/>
          <w:szCs w:val="28"/>
          <w:lang w:val="ro-RO"/>
        </w:rPr>
      </w:pPr>
      <w:r w:rsidRPr="00F55959">
        <w:rPr>
          <w:rFonts w:ascii="Times New Roman" w:hAnsi="Times New Roman" w:cs="Times New Roman"/>
          <w:b/>
          <w:sz w:val="28"/>
          <w:szCs w:val="28"/>
          <w:lang w:val="ro-RO"/>
        </w:rPr>
        <w:t xml:space="preserve">Tabel nr. </w:t>
      </w:r>
      <w:r w:rsidR="00F55959" w:rsidRPr="00F55959">
        <w:rPr>
          <w:rFonts w:ascii="Times New Roman" w:hAnsi="Times New Roman" w:cs="Times New Roman"/>
          <w:b/>
          <w:sz w:val="28"/>
          <w:szCs w:val="28"/>
          <w:lang w:val="ro-RO"/>
        </w:rPr>
        <w:t>1</w:t>
      </w:r>
      <w:r w:rsidR="00E14369">
        <w:rPr>
          <w:rFonts w:ascii="Times New Roman" w:hAnsi="Times New Roman" w:cs="Times New Roman"/>
          <w:b/>
          <w:sz w:val="28"/>
          <w:szCs w:val="28"/>
          <w:lang w:val="ro-RO"/>
        </w:rPr>
        <w:t>1</w:t>
      </w:r>
      <w:r w:rsidR="00D73C03">
        <w:rPr>
          <w:rFonts w:ascii="Times New Roman" w:hAnsi="Times New Roman" w:cs="Times New Roman"/>
          <w:sz w:val="28"/>
          <w:szCs w:val="28"/>
          <w:lang w:val="ro-RO"/>
        </w:rPr>
        <w:t xml:space="preserve"> </w:t>
      </w:r>
    </w:p>
    <w:p w:rsidR="00A2754E" w:rsidRDefault="00A2754E" w:rsidP="00455C45">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Sinteza măsurilor cuprinse în plan</w:t>
      </w:r>
    </w:p>
    <w:tbl>
      <w:tblPr>
        <w:tblStyle w:val="TableGrid"/>
        <w:tblW w:w="0" w:type="auto"/>
        <w:tblLook w:val="04A0" w:firstRow="1" w:lastRow="0" w:firstColumn="1" w:lastColumn="0" w:noHBand="0" w:noVBand="1"/>
      </w:tblPr>
      <w:tblGrid>
        <w:gridCol w:w="2262"/>
        <w:gridCol w:w="2274"/>
        <w:gridCol w:w="2240"/>
        <w:gridCol w:w="2241"/>
      </w:tblGrid>
      <w:tr w:rsidR="00455C45" w:rsidTr="00E5630A">
        <w:tc>
          <w:tcPr>
            <w:tcW w:w="2310" w:type="dxa"/>
          </w:tcPr>
          <w:p w:rsidR="00455C45" w:rsidRDefault="00455C45" w:rsidP="00E5630A">
            <w:pPr>
              <w:rPr>
                <w:rFonts w:ascii="Times New Roman" w:hAnsi="Times New Roman" w:cs="Times New Roman"/>
                <w:sz w:val="28"/>
                <w:szCs w:val="28"/>
                <w:lang w:val="ro-RO"/>
              </w:rPr>
            </w:pPr>
            <w:r>
              <w:rPr>
                <w:rFonts w:ascii="Times New Roman" w:hAnsi="Times New Roman" w:cs="Times New Roman"/>
                <w:sz w:val="28"/>
                <w:szCs w:val="28"/>
                <w:lang w:val="ro-RO"/>
              </w:rPr>
              <w:t>Nr. măsuri</w:t>
            </w:r>
          </w:p>
        </w:tc>
        <w:tc>
          <w:tcPr>
            <w:tcW w:w="2311" w:type="dxa"/>
          </w:tcPr>
          <w:p w:rsidR="00455C45" w:rsidRDefault="00455C45" w:rsidP="00E5630A">
            <w:pPr>
              <w:rPr>
                <w:rFonts w:ascii="Times New Roman" w:hAnsi="Times New Roman" w:cs="Times New Roman"/>
                <w:sz w:val="28"/>
                <w:szCs w:val="28"/>
                <w:lang w:val="ro-RO"/>
              </w:rPr>
            </w:pPr>
            <w:r>
              <w:rPr>
                <w:rFonts w:ascii="Times New Roman" w:hAnsi="Times New Roman" w:cs="Times New Roman"/>
                <w:sz w:val="28"/>
                <w:szCs w:val="28"/>
                <w:lang w:val="ro-RO"/>
              </w:rPr>
              <w:t>PM</w:t>
            </w:r>
            <w:r w:rsidRPr="007E7AE4">
              <w:rPr>
                <w:rFonts w:ascii="Times New Roman" w:hAnsi="Times New Roman" w:cs="Times New Roman"/>
                <w:sz w:val="28"/>
                <w:szCs w:val="28"/>
                <w:vertAlign w:val="subscript"/>
                <w:lang w:val="ro-RO"/>
              </w:rPr>
              <w:t>10</w:t>
            </w:r>
            <w:r>
              <w:rPr>
                <w:rFonts w:ascii="Times New Roman" w:hAnsi="Times New Roman" w:cs="Times New Roman"/>
                <w:sz w:val="28"/>
                <w:szCs w:val="28"/>
                <w:lang w:val="ro-RO"/>
              </w:rPr>
              <w:t>/PM</w:t>
            </w:r>
            <w:r w:rsidRPr="007E7AE4">
              <w:rPr>
                <w:rFonts w:ascii="Times New Roman" w:hAnsi="Times New Roman" w:cs="Times New Roman"/>
                <w:sz w:val="28"/>
                <w:szCs w:val="28"/>
                <w:vertAlign w:val="subscript"/>
                <w:lang w:val="ro-RO"/>
              </w:rPr>
              <w:t>2,5</w:t>
            </w:r>
          </w:p>
        </w:tc>
        <w:tc>
          <w:tcPr>
            <w:tcW w:w="2311" w:type="dxa"/>
          </w:tcPr>
          <w:p w:rsidR="00455C45" w:rsidRDefault="00455C45" w:rsidP="00E5630A">
            <w:pPr>
              <w:rPr>
                <w:rFonts w:ascii="Times New Roman" w:hAnsi="Times New Roman" w:cs="Times New Roman"/>
                <w:sz w:val="28"/>
                <w:szCs w:val="28"/>
                <w:lang w:val="ro-RO"/>
              </w:rPr>
            </w:pPr>
            <w:r>
              <w:rPr>
                <w:rFonts w:ascii="Times New Roman" w:hAnsi="Times New Roman" w:cs="Times New Roman"/>
                <w:sz w:val="28"/>
                <w:szCs w:val="28"/>
                <w:lang w:val="ro-RO"/>
              </w:rPr>
              <w:t>NOx</w:t>
            </w:r>
          </w:p>
        </w:tc>
        <w:tc>
          <w:tcPr>
            <w:tcW w:w="2311" w:type="dxa"/>
          </w:tcPr>
          <w:p w:rsidR="00455C45" w:rsidRDefault="00455C45" w:rsidP="00E5630A">
            <w:pPr>
              <w:rPr>
                <w:rFonts w:ascii="Times New Roman" w:hAnsi="Times New Roman" w:cs="Times New Roman"/>
                <w:sz w:val="28"/>
                <w:szCs w:val="28"/>
                <w:lang w:val="ro-RO"/>
              </w:rPr>
            </w:pPr>
            <w:r>
              <w:rPr>
                <w:rFonts w:ascii="Times New Roman" w:hAnsi="Times New Roman" w:cs="Times New Roman"/>
                <w:sz w:val="28"/>
                <w:szCs w:val="28"/>
                <w:lang w:val="ro-RO"/>
              </w:rPr>
              <w:t>C</w:t>
            </w:r>
            <w:r w:rsidRPr="007E7AE4">
              <w:rPr>
                <w:rFonts w:ascii="Times New Roman" w:hAnsi="Times New Roman" w:cs="Times New Roman"/>
                <w:sz w:val="28"/>
                <w:szCs w:val="28"/>
                <w:vertAlign w:val="subscript"/>
                <w:lang w:val="ro-RO"/>
              </w:rPr>
              <w:t>6</w:t>
            </w:r>
            <w:r>
              <w:rPr>
                <w:rFonts w:ascii="Times New Roman" w:hAnsi="Times New Roman" w:cs="Times New Roman"/>
                <w:sz w:val="28"/>
                <w:szCs w:val="28"/>
                <w:lang w:val="ro-RO"/>
              </w:rPr>
              <w:t>H</w:t>
            </w:r>
            <w:r w:rsidRPr="007E7AE4">
              <w:rPr>
                <w:rFonts w:ascii="Times New Roman" w:hAnsi="Times New Roman" w:cs="Times New Roman"/>
                <w:sz w:val="28"/>
                <w:szCs w:val="28"/>
                <w:vertAlign w:val="subscript"/>
                <w:lang w:val="ro-RO"/>
              </w:rPr>
              <w:t>6</w:t>
            </w:r>
          </w:p>
        </w:tc>
      </w:tr>
      <w:tr w:rsidR="00455C45" w:rsidTr="00E5630A">
        <w:tc>
          <w:tcPr>
            <w:tcW w:w="2310" w:type="dxa"/>
          </w:tcPr>
          <w:p w:rsidR="00455C45" w:rsidRDefault="00455C45" w:rsidP="00E5630A">
            <w:pPr>
              <w:rPr>
                <w:rFonts w:ascii="Times New Roman" w:hAnsi="Times New Roman" w:cs="Times New Roman"/>
                <w:sz w:val="28"/>
                <w:szCs w:val="28"/>
                <w:lang w:val="ro-RO"/>
              </w:rPr>
            </w:pPr>
            <w:r>
              <w:rPr>
                <w:rFonts w:ascii="Times New Roman" w:hAnsi="Times New Roman" w:cs="Times New Roman"/>
                <w:sz w:val="28"/>
                <w:szCs w:val="28"/>
                <w:lang w:val="ro-RO"/>
              </w:rPr>
              <w:t>TOTAL</w:t>
            </w:r>
          </w:p>
        </w:tc>
        <w:tc>
          <w:tcPr>
            <w:tcW w:w="2311" w:type="dxa"/>
          </w:tcPr>
          <w:p w:rsidR="00455C45" w:rsidRPr="00B071C2" w:rsidRDefault="00455C45" w:rsidP="00E5630A">
            <w:pPr>
              <w:rPr>
                <w:rFonts w:ascii="Times New Roman" w:hAnsi="Times New Roman" w:cs="Times New Roman"/>
                <w:sz w:val="28"/>
                <w:szCs w:val="28"/>
                <w:lang w:val="ro-RO"/>
              </w:rPr>
            </w:pPr>
            <w:r w:rsidRPr="00B071C2">
              <w:rPr>
                <w:rFonts w:ascii="Times New Roman" w:hAnsi="Times New Roman" w:cs="Times New Roman"/>
                <w:sz w:val="28"/>
                <w:szCs w:val="28"/>
                <w:lang w:val="ro-RO"/>
              </w:rPr>
              <w:t>17</w:t>
            </w:r>
          </w:p>
        </w:tc>
        <w:tc>
          <w:tcPr>
            <w:tcW w:w="2311" w:type="dxa"/>
          </w:tcPr>
          <w:p w:rsidR="00455C45" w:rsidRPr="00B071C2" w:rsidRDefault="00455C45" w:rsidP="00E5630A">
            <w:pPr>
              <w:rPr>
                <w:rFonts w:ascii="Times New Roman" w:hAnsi="Times New Roman" w:cs="Times New Roman"/>
                <w:sz w:val="28"/>
                <w:szCs w:val="28"/>
                <w:lang w:val="ro-RO"/>
              </w:rPr>
            </w:pPr>
            <w:r w:rsidRPr="00B071C2">
              <w:rPr>
                <w:rFonts w:ascii="Times New Roman" w:hAnsi="Times New Roman" w:cs="Times New Roman"/>
                <w:sz w:val="28"/>
                <w:szCs w:val="28"/>
                <w:lang w:val="ro-RO"/>
              </w:rPr>
              <w:t>16</w:t>
            </w:r>
          </w:p>
        </w:tc>
        <w:tc>
          <w:tcPr>
            <w:tcW w:w="2311" w:type="dxa"/>
          </w:tcPr>
          <w:p w:rsidR="00455C45" w:rsidRPr="004427B3" w:rsidRDefault="00455C45" w:rsidP="00E5630A">
            <w:pPr>
              <w:rPr>
                <w:rFonts w:ascii="Times New Roman" w:hAnsi="Times New Roman" w:cs="Times New Roman"/>
                <w:color w:val="A6A6A6" w:themeColor="background1" w:themeShade="A6"/>
                <w:sz w:val="28"/>
                <w:szCs w:val="28"/>
                <w:lang w:val="ro-RO"/>
              </w:rPr>
            </w:pPr>
            <w:r w:rsidRPr="00B071C2">
              <w:rPr>
                <w:rFonts w:ascii="Times New Roman" w:hAnsi="Times New Roman" w:cs="Times New Roman"/>
                <w:sz w:val="28"/>
                <w:szCs w:val="28"/>
                <w:lang w:val="ro-RO"/>
              </w:rPr>
              <w:t>12</w:t>
            </w:r>
          </w:p>
        </w:tc>
      </w:tr>
      <w:tr w:rsidR="00455C45" w:rsidTr="00E5630A">
        <w:tc>
          <w:tcPr>
            <w:tcW w:w="2310" w:type="dxa"/>
          </w:tcPr>
          <w:p w:rsidR="00455C45" w:rsidRDefault="00455C45" w:rsidP="00E5630A">
            <w:pPr>
              <w:rPr>
                <w:rFonts w:ascii="Times New Roman" w:hAnsi="Times New Roman" w:cs="Times New Roman"/>
                <w:sz w:val="28"/>
                <w:szCs w:val="28"/>
                <w:lang w:val="ro-RO"/>
              </w:rPr>
            </w:pPr>
            <w:r>
              <w:rPr>
                <w:rFonts w:ascii="Times New Roman" w:hAnsi="Times New Roman" w:cs="Times New Roman"/>
                <w:sz w:val="28"/>
                <w:szCs w:val="28"/>
                <w:lang w:val="ro-RO"/>
              </w:rPr>
              <w:t>Surse fixe</w:t>
            </w:r>
          </w:p>
        </w:tc>
        <w:tc>
          <w:tcPr>
            <w:tcW w:w="2311" w:type="dxa"/>
          </w:tcPr>
          <w:p w:rsidR="00455C45" w:rsidRDefault="00B071C2" w:rsidP="00E5630A">
            <w:pPr>
              <w:rPr>
                <w:rFonts w:ascii="Times New Roman" w:hAnsi="Times New Roman" w:cs="Times New Roman"/>
                <w:sz w:val="28"/>
                <w:szCs w:val="28"/>
                <w:lang w:val="ro-RO"/>
              </w:rPr>
            </w:pPr>
            <w:r>
              <w:rPr>
                <w:rFonts w:ascii="Times New Roman" w:hAnsi="Times New Roman" w:cs="Times New Roman"/>
                <w:sz w:val="28"/>
                <w:szCs w:val="28"/>
                <w:lang w:val="ro-RO"/>
              </w:rPr>
              <w:t>3</w:t>
            </w:r>
          </w:p>
        </w:tc>
        <w:tc>
          <w:tcPr>
            <w:tcW w:w="2311" w:type="dxa"/>
          </w:tcPr>
          <w:p w:rsidR="00455C45" w:rsidRDefault="00B071C2" w:rsidP="00E5630A">
            <w:pPr>
              <w:rPr>
                <w:rFonts w:ascii="Times New Roman" w:hAnsi="Times New Roman" w:cs="Times New Roman"/>
                <w:sz w:val="28"/>
                <w:szCs w:val="28"/>
                <w:lang w:val="ro-RO"/>
              </w:rPr>
            </w:pPr>
            <w:r>
              <w:rPr>
                <w:rFonts w:ascii="Times New Roman" w:hAnsi="Times New Roman" w:cs="Times New Roman"/>
                <w:sz w:val="28"/>
                <w:szCs w:val="28"/>
                <w:lang w:val="ro-RO"/>
              </w:rPr>
              <w:t>3</w:t>
            </w:r>
          </w:p>
        </w:tc>
        <w:tc>
          <w:tcPr>
            <w:tcW w:w="2311" w:type="dxa"/>
          </w:tcPr>
          <w:p w:rsidR="00455C45" w:rsidRDefault="00EB1121" w:rsidP="00E5630A">
            <w:pPr>
              <w:rPr>
                <w:rFonts w:ascii="Times New Roman" w:hAnsi="Times New Roman" w:cs="Times New Roman"/>
                <w:sz w:val="28"/>
                <w:szCs w:val="28"/>
                <w:lang w:val="ro-RO"/>
              </w:rPr>
            </w:pPr>
            <w:r>
              <w:rPr>
                <w:rFonts w:ascii="Times New Roman" w:hAnsi="Times New Roman" w:cs="Times New Roman"/>
                <w:sz w:val="28"/>
                <w:szCs w:val="28"/>
                <w:lang w:val="ro-RO"/>
              </w:rPr>
              <w:t>0</w:t>
            </w:r>
          </w:p>
        </w:tc>
      </w:tr>
      <w:tr w:rsidR="00455C45" w:rsidTr="00E5630A">
        <w:tc>
          <w:tcPr>
            <w:tcW w:w="2310" w:type="dxa"/>
          </w:tcPr>
          <w:p w:rsidR="00455C45" w:rsidRDefault="00455C45" w:rsidP="00E5630A">
            <w:pPr>
              <w:rPr>
                <w:rFonts w:ascii="Times New Roman" w:hAnsi="Times New Roman" w:cs="Times New Roman"/>
                <w:sz w:val="28"/>
                <w:szCs w:val="28"/>
                <w:lang w:val="ro-RO"/>
              </w:rPr>
            </w:pPr>
            <w:r>
              <w:rPr>
                <w:rFonts w:ascii="Times New Roman" w:hAnsi="Times New Roman" w:cs="Times New Roman"/>
                <w:sz w:val="28"/>
                <w:szCs w:val="28"/>
                <w:lang w:val="ro-RO"/>
              </w:rPr>
              <w:t>Surse mobile</w:t>
            </w:r>
          </w:p>
        </w:tc>
        <w:tc>
          <w:tcPr>
            <w:tcW w:w="2311" w:type="dxa"/>
          </w:tcPr>
          <w:p w:rsidR="00455C45" w:rsidRDefault="00C05A47" w:rsidP="00E5630A">
            <w:pPr>
              <w:rPr>
                <w:rFonts w:ascii="Times New Roman" w:hAnsi="Times New Roman" w:cs="Times New Roman"/>
                <w:sz w:val="28"/>
                <w:szCs w:val="28"/>
                <w:lang w:val="ro-RO"/>
              </w:rPr>
            </w:pPr>
            <w:r>
              <w:rPr>
                <w:rFonts w:ascii="Times New Roman" w:hAnsi="Times New Roman" w:cs="Times New Roman"/>
                <w:sz w:val="28"/>
                <w:szCs w:val="28"/>
                <w:lang w:val="ro-RO"/>
              </w:rPr>
              <w:t>11</w:t>
            </w:r>
          </w:p>
        </w:tc>
        <w:tc>
          <w:tcPr>
            <w:tcW w:w="2311" w:type="dxa"/>
          </w:tcPr>
          <w:p w:rsidR="00455C45" w:rsidRDefault="00C05A47" w:rsidP="00E5630A">
            <w:pPr>
              <w:rPr>
                <w:rFonts w:ascii="Times New Roman" w:hAnsi="Times New Roman" w:cs="Times New Roman"/>
                <w:sz w:val="28"/>
                <w:szCs w:val="28"/>
                <w:lang w:val="ro-RO"/>
              </w:rPr>
            </w:pPr>
            <w:r>
              <w:rPr>
                <w:rFonts w:ascii="Times New Roman" w:hAnsi="Times New Roman" w:cs="Times New Roman"/>
                <w:sz w:val="28"/>
                <w:szCs w:val="28"/>
                <w:lang w:val="ro-RO"/>
              </w:rPr>
              <w:t>11</w:t>
            </w:r>
          </w:p>
        </w:tc>
        <w:tc>
          <w:tcPr>
            <w:tcW w:w="2311" w:type="dxa"/>
          </w:tcPr>
          <w:p w:rsidR="00455C45" w:rsidRDefault="00EB1121" w:rsidP="00E5630A">
            <w:pPr>
              <w:rPr>
                <w:rFonts w:ascii="Times New Roman" w:hAnsi="Times New Roman" w:cs="Times New Roman"/>
                <w:sz w:val="28"/>
                <w:szCs w:val="28"/>
                <w:lang w:val="ro-RO"/>
              </w:rPr>
            </w:pPr>
            <w:r>
              <w:rPr>
                <w:rFonts w:ascii="Times New Roman" w:hAnsi="Times New Roman" w:cs="Times New Roman"/>
                <w:sz w:val="28"/>
                <w:szCs w:val="28"/>
                <w:lang w:val="ro-RO"/>
              </w:rPr>
              <w:t>12</w:t>
            </w:r>
          </w:p>
        </w:tc>
      </w:tr>
      <w:tr w:rsidR="00455C45" w:rsidTr="00E5630A">
        <w:tc>
          <w:tcPr>
            <w:tcW w:w="2310" w:type="dxa"/>
          </w:tcPr>
          <w:p w:rsidR="00455C45" w:rsidRDefault="00455C45" w:rsidP="00E5630A">
            <w:pPr>
              <w:rPr>
                <w:rFonts w:ascii="Times New Roman" w:hAnsi="Times New Roman" w:cs="Times New Roman"/>
                <w:sz w:val="28"/>
                <w:szCs w:val="28"/>
                <w:lang w:val="ro-RO"/>
              </w:rPr>
            </w:pPr>
            <w:r>
              <w:rPr>
                <w:rFonts w:ascii="Times New Roman" w:hAnsi="Times New Roman" w:cs="Times New Roman"/>
                <w:sz w:val="28"/>
                <w:szCs w:val="28"/>
                <w:lang w:val="ro-RO"/>
              </w:rPr>
              <w:lastRenderedPageBreak/>
              <w:t>Surse de suprafa</w:t>
            </w:r>
            <w:r w:rsidR="00CD1937">
              <w:rPr>
                <w:rFonts w:ascii="Times New Roman" w:hAnsi="Times New Roman" w:cs="Times New Roman"/>
                <w:sz w:val="28"/>
                <w:szCs w:val="28"/>
                <w:lang w:val="ro-RO"/>
              </w:rPr>
              <w:t>ț</w:t>
            </w:r>
            <w:r>
              <w:rPr>
                <w:rFonts w:ascii="Times New Roman" w:hAnsi="Times New Roman" w:cs="Times New Roman"/>
                <w:sz w:val="28"/>
                <w:szCs w:val="28"/>
                <w:lang w:val="ro-RO"/>
              </w:rPr>
              <w:t>ă</w:t>
            </w:r>
          </w:p>
        </w:tc>
        <w:tc>
          <w:tcPr>
            <w:tcW w:w="2311" w:type="dxa"/>
          </w:tcPr>
          <w:p w:rsidR="00455C45" w:rsidRDefault="00B071C2" w:rsidP="00E5630A">
            <w:pPr>
              <w:rPr>
                <w:rFonts w:ascii="Times New Roman" w:hAnsi="Times New Roman" w:cs="Times New Roman"/>
                <w:sz w:val="28"/>
                <w:szCs w:val="28"/>
                <w:lang w:val="ro-RO"/>
              </w:rPr>
            </w:pPr>
            <w:r>
              <w:rPr>
                <w:rFonts w:ascii="Times New Roman" w:hAnsi="Times New Roman" w:cs="Times New Roman"/>
                <w:sz w:val="28"/>
                <w:szCs w:val="28"/>
                <w:lang w:val="ro-RO"/>
              </w:rPr>
              <w:t>3</w:t>
            </w:r>
          </w:p>
        </w:tc>
        <w:tc>
          <w:tcPr>
            <w:tcW w:w="2311" w:type="dxa"/>
          </w:tcPr>
          <w:p w:rsidR="00455C45" w:rsidRDefault="00C05A47" w:rsidP="00E5630A">
            <w:pPr>
              <w:rPr>
                <w:rFonts w:ascii="Times New Roman" w:hAnsi="Times New Roman" w:cs="Times New Roman"/>
                <w:sz w:val="28"/>
                <w:szCs w:val="28"/>
                <w:lang w:val="ro-RO"/>
              </w:rPr>
            </w:pPr>
            <w:r>
              <w:rPr>
                <w:rFonts w:ascii="Times New Roman" w:hAnsi="Times New Roman" w:cs="Times New Roman"/>
                <w:sz w:val="28"/>
                <w:szCs w:val="28"/>
                <w:lang w:val="ro-RO"/>
              </w:rPr>
              <w:t>2</w:t>
            </w:r>
          </w:p>
        </w:tc>
        <w:tc>
          <w:tcPr>
            <w:tcW w:w="2311" w:type="dxa"/>
          </w:tcPr>
          <w:p w:rsidR="00455C45" w:rsidRDefault="00EB1121" w:rsidP="00E5630A">
            <w:pPr>
              <w:rPr>
                <w:rFonts w:ascii="Times New Roman" w:hAnsi="Times New Roman" w:cs="Times New Roman"/>
                <w:sz w:val="28"/>
                <w:szCs w:val="28"/>
                <w:lang w:val="ro-RO"/>
              </w:rPr>
            </w:pPr>
            <w:r>
              <w:rPr>
                <w:rFonts w:ascii="Times New Roman" w:hAnsi="Times New Roman" w:cs="Times New Roman"/>
                <w:sz w:val="28"/>
                <w:szCs w:val="28"/>
                <w:lang w:val="ro-RO"/>
              </w:rPr>
              <w:t>0</w:t>
            </w:r>
          </w:p>
        </w:tc>
      </w:tr>
    </w:tbl>
    <w:p w:rsidR="00455C45" w:rsidRDefault="00455C45" w:rsidP="00455C45">
      <w:pPr>
        <w:spacing w:after="0" w:line="240" w:lineRule="auto"/>
        <w:rPr>
          <w:rFonts w:ascii="Times New Roman" w:hAnsi="Times New Roman" w:cs="Times New Roman"/>
          <w:sz w:val="28"/>
          <w:szCs w:val="28"/>
          <w:lang w:val="ro-RO"/>
        </w:rPr>
      </w:pPr>
    </w:p>
    <w:p w:rsidR="00455C45" w:rsidRDefault="00BD6322" w:rsidP="00455C45">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Au fost realizate următoarele măsuri:</w:t>
      </w:r>
    </w:p>
    <w:p w:rsidR="00BD6322" w:rsidRDefault="00BD6322" w:rsidP="00BD6322">
      <w:pPr>
        <w:pStyle w:val="ListParagraph"/>
        <w:numPr>
          <w:ilvl w:val="0"/>
          <w:numId w:val="5"/>
        </w:numPr>
        <w:spacing w:after="0" w:line="240" w:lineRule="auto"/>
        <w:rPr>
          <w:rFonts w:ascii="Times New Roman" w:hAnsi="Times New Roman" w:cs="Times New Roman"/>
          <w:sz w:val="28"/>
          <w:szCs w:val="28"/>
          <w:lang w:val="ro-RO"/>
        </w:rPr>
      </w:pPr>
      <w:r w:rsidRPr="00BD6322">
        <w:rPr>
          <w:rFonts w:ascii="Times New Roman" w:hAnsi="Times New Roman" w:cs="Times New Roman"/>
          <w:sz w:val="28"/>
          <w:szCs w:val="28"/>
          <w:lang w:val="ro-RO"/>
        </w:rPr>
        <w:t>Din scenarul de proiecţie</w:t>
      </w:r>
      <w:r>
        <w:rPr>
          <w:rFonts w:ascii="Times New Roman" w:hAnsi="Times New Roman" w:cs="Times New Roman"/>
          <w:sz w:val="28"/>
          <w:szCs w:val="28"/>
          <w:lang w:val="ro-RO"/>
        </w:rPr>
        <w:t>:</w:t>
      </w:r>
    </w:p>
    <w:p w:rsidR="00BD6322" w:rsidRDefault="00BD6322" w:rsidP="00BD6322">
      <w:pPr>
        <w:pStyle w:val="ListParagraph"/>
        <w:spacing w:after="0" w:line="240" w:lineRule="auto"/>
        <w:rPr>
          <w:rFonts w:ascii="Times New Roman" w:hAnsi="Times New Roman" w:cs="Times New Roman"/>
          <w:sz w:val="28"/>
          <w:szCs w:val="28"/>
          <w:lang w:val="ro-RO"/>
        </w:rPr>
      </w:pPr>
      <w:r w:rsidRPr="00BD6322">
        <w:rPr>
          <w:rFonts w:ascii="Times New Roman" w:hAnsi="Times New Roman" w:cs="Times New Roman"/>
          <w:sz w:val="28"/>
          <w:szCs w:val="28"/>
          <w:lang w:val="ro-RO"/>
        </w:rPr>
        <w:t>I.9 Iniţierea unui program de achiziţie biciclete pentru public</w:t>
      </w:r>
    </w:p>
    <w:p w:rsidR="00BD6322" w:rsidRDefault="00BD6322" w:rsidP="00BD6322">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ab/>
      </w:r>
    </w:p>
    <w:p w:rsidR="00BD6322" w:rsidRDefault="00BD6322" w:rsidP="00BD6322">
      <w:pPr>
        <w:pStyle w:val="ListParagraph"/>
        <w:numPr>
          <w:ilvl w:val="0"/>
          <w:numId w:val="5"/>
        </w:num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Din măsurile suplimentare:</w:t>
      </w:r>
    </w:p>
    <w:p w:rsidR="00BD6322" w:rsidRPr="00BD6322" w:rsidRDefault="00BD6322" w:rsidP="00BD6322">
      <w:pPr>
        <w:pStyle w:val="ListParagraph"/>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N.5 </w:t>
      </w:r>
      <w:r w:rsidRPr="00BD6322">
        <w:rPr>
          <w:rFonts w:ascii="Times New Roman" w:hAnsi="Times New Roman" w:cs="Times New Roman"/>
          <w:sz w:val="28"/>
          <w:szCs w:val="28"/>
          <w:lang w:val="ro-RO"/>
        </w:rPr>
        <w:t>Iniţierea unui studiu privind evaluarea expunerii populaţiei la poluarea aerului cu particule în suspensie  (PM10 si PM2,5) şi a impactului asupra sanătăţii populaţiei din municipiul Bucureşti</w:t>
      </w:r>
    </w:p>
    <w:p w:rsidR="00BD6322" w:rsidRPr="00BD6322" w:rsidRDefault="00BD6322" w:rsidP="00BD6322">
      <w:pPr>
        <w:pStyle w:val="ListParagraph"/>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N.6 </w:t>
      </w:r>
      <w:r w:rsidRPr="00BD6322">
        <w:rPr>
          <w:rFonts w:ascii="Times New Roman" w:hAnsi="Times New Roman" w:cs="Times New Roman"/>
          <w:sz w:val="28"/>
          <w:szCs w:val="28"/>
          <w:lang w:val="ro-RO"/>
        </w:rPr>
        <w:t>Extinderea regimului obligatoriu de plată a  parcărilor la nivelul  întregului teritoriu al municipiului București coroborat cu aplicarea unor sancţiuni complementare pentru staţionarea  neregulamentară (similar zonei centrale)</w:t>
      </w:r>
    </w:p>
    <w:p w:rsidR="00BD6322" w:rsidRPr="00BD6322" w:rsidRDefault="00BD6322" w:rsidP="00BD6322">
      <w:pPr>
        <w:pStyle w:val="ListParagraph"/>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N.9 </w:t>
      </w:r>
      <w:r w:rsidRPr="00BD6322">
        <w:rPr>
          <w:rFonts w:ascii="Times New Roman" w:hAnsi="Times New Roman" w:cs="Times New Roman"/>
          <w:sz w:val="28"/>
          <w:szCs w:val="28"/>
          <w:lang w:val="ro-RO"/>
        </w:rPr>
        <w:t>Dezvoltarea zonelor  pietonale</w:t>
      </w:r>
    </w:p>
    <w:p w:rsidR="00BD6322" w:rsidRDefault="00BD6322" w:rsidP="00BD6322">
      <w:pPr>
        <w:pStyle w:val="ListParagraph"/>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N.25 </w:t>
      </w:r>
      <w:r w:rsidRPr="00BD6322">
        <w:rPr>
          <w:rFonts w:ascii="Times New Roman" w:hAnsi="Times New Roman" w:cs="Times New Roman"/>
          <w:sz w:val="28"/>
          <w:szCs w:val="28"/>
          <w:lang w:val="ro-RO"/>
        </w:rPr>
        <w:t>Elaborarea unui Ghid pentru monitorizarea Planului Integrat de Calitate a Aerului în Municipiul Bucureşti</w:t>
      </w:r>
    </w:p>
    <w:p w:rsidR="00BD6322" w:rsidRPr="00BD6322" w:rsidRDefault="00BD6322" w:rsidP="00BD6322">
      <w:pPr>
        <w:pStyle w:val="ListParagraph"/>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N.29 </w:t>
      </w:r>
      <w:r w:rsidRPr="00BD6322">
        <w:rPr>
          <w:rFonts w:ascii="Times New Roman" w:hAnsi="Times New Roman" w:cs="Times New Roman"/>
          <w:sz w:val="28"/>
          <w:szCs w:val="28"/>
          <w:lang w:val="ro-RO"/>
        </w:rPr>
        <w:t>Grad ridicat de ocupare a autoturismelor</w:t>
      </w:r>
    </w:p>
    <w:p w:rsidR="004730BA" w:rsidRPr="00BD6322" w:rsidRDefault="004730BA" w:rsidP="00BD6322">
      <w:pPr>
        <w:pStyle w:val="ListParagraph"/>
        <w:spacing w:after="0" w:line="240" w:lineRule="auto"/>
        <w:rPr>
          <w:rFonts w:ascii="Times New Roman" w:hAnsi="Times New Roman" w:cs="Times New Roman"/>
          <w:sz w:val="28"/>
          <w:szCs w:val="28"/>
          <w:lang w:val="ro-RO"/>
        </w:rPr>
      </w:pPr>
    </w:p>
    <w:p w:rsidR="00EA0C53" w:rsidRPr="00A2754E" w:rsidRDefault="00A2754E" w:rsidP="00A2754E">
      <w:pPr>
        <w:pStyle w:val="Heading1"/>
        <w:rPr>
          <w:lang w:val="ro-RO"/>
        </w:rPr>
      </w:pPr>
      <w:bookmarkStart w:id="17" w:name="_Toc272072"/>
      <w:r w:rsidRPr="00A2754E">
        <w:rPr>
          <w:lang w:val="ro-RO"/>
        </w:rPr>
        <w:t xml:space="preserve">9. </w:t>
      </w:r>
      <w:r w:rsidR="00EA0C53" w:rsidRPr="00A2754E">
        <w:rPr>
          <w:lang w:val="ro-RO"/>
        </w:rPr>
        <w:t>Concluzii</w:t>
      </w:r>
      <w:bookmarkEnd w:id="17"/>
    </w:p>
    <w:p w:rsidR="00B42C11" w:rsidRPr="00D75191" w:rsidRDefault="00B42C11" w:rsidP="00B42C11">
      <w:pPr>
        <w:spacing w:after="0" w:line="240" w:lineRule="auto"/>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Intrucât termenul de implementare al măsurilor din PICA a fost foarte mic până la data raportării (6 luni), nu putem stabili un efect clar, mai ales că nu a fost inclus un an calendaristic complet.</w:t>
      </w:r>
    </w:p>
    <w:p w:rsidR="00B42C11" w:rsidRPr="00D75191" w:rsidRDefault="00B42C11" w:rsidP="00B42C11">
      <w:pPr>
        <w:spacing w:after="0" w:line="240" w:lineRule="auto"/>
        <w:jc w:val="both"/>
        <w:rPr>
          <w:rFonts w:ascii="Times New Roman" w:hAnsi="Times New Roman" w:cs="Times New Roman"/>
          <w:color w:val="000000"/>
          <w:sz w:val="28"/>
          <w:szCs w:val="28"/>
        </w:rPr>
      </w:pPr>
    </w:p>
    <w:p w:rsidR="00B42C11" w:rsidRPr="00D75191" w:rsidRDefault="00B42C11" w:rsidP="00B42C11">
      <w:pPr>
        <w:spacing w:after="0" w:line="240" w:lineRule="auto"/>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Efectele observate ale implementării PICA sunt:</w:t>
      </w:r>
    </w:p>
    <w:p w:rsidR="00B42C11" w:rsidRPr="00D75191" w:rsidRDefault="00B42C11" w:rsidP="00B42C11">
      <w:pPr>
        <w:spacing w:after="0" w:line="240" w:lineRule="auto"/>
        <w:jc w:val="both"/>
        <w:rPr>
          <w:rFonts w:ascii="Times New Roman" w:hAnsi="Times New Roman" w:cs="Times New Roman"/>
          <w:color w:val="000000"/>
          <w:sz w:val="28"/>
          <w:szCs w:val="28"/>
        </w:rPr>
      </w:pPr>
    </w:p>
    <w:p w:rsidR="00B42C11" w:rsidRPr="00D75191" w:rsidRDefault="00B42C11" w:rsidP="00B42C11">
      <w:pPr>
        <w:pStyle w:val="ListParagraph"/>
        <w:numPr>
          <w:ilvl w:val="0"/>
          <w:numId w:val="4"/>
        </w:numPr>
        <w:spacing w:after="0" w:line="240" w:lineRule="auto"/>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NO2</w:t>
      </w:r>
    </w:p>
    <w:p w:rsidR="00B42C11" w:rsidRPr="00D75191" w:rsidRDefault="00B42C11" w:rsidP="00B42C11">
      <w:pPr>
        <w:pStyle w:val="ListParagraph"/>
        <w:spacing w:after="0" w:line="240" w:lineRule="auto"/>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Se păstrează numărul de stații la care se depășește VL limită - 2. Stațiile la care se depășeste VL limită anuală sunt aceleași ca și în anii anteriori (B3 și B6- stații de trafic).</w:t>
      </w:r>
    </w:p>
    <w:p w:rsidR="00B42C11" w:rsidRPr="00D75191" w:rsidRDefault="00B42C11" w:rsidP="00B42C11">
      <w:pPr>
        <w:pStyle w:val="ListParagraph"/>
        <w:spacing w:after="0" w:line="240" w:lineRule="auto"/>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 xml:space="preserve">Concentrațiile medii </w:t>
      </w:r>
      <w:r w:rsidR="00BD6322">
        <w:rPr>
          <w:rFonts w:ascii="Times New Roman" w:hAnsi="Times New Roman" w:cs="Times New Roman"/>
          <w:color w:val="000000"/>
          <w:sz w:val="28"/>
          <w:szCs w:val="28"/>
        </w:rPr>
        <w:t>anuale scad î</w:t>
      </w:r>
      <w:r w:rsidRPr="00D75191">
        <w:rPr>
          <w:rFonts w:ascii="Times New Roman" w:hAnsi="Times New Roman" w:cs="Times New Roman"/>
          <w:color w:val="000000"/>
          <w:sz w:val="28"/>
          <w:szCs w:val="28"/>
        </w:rPr>
        <w:t>n general față de anul precedent, cu excepția stațiilor de trafic, unde acestea cresc.</w:t>
      </w:r>
    </w:p>
    <w:p w:rsidR="00B42C11" w:rsidRPr="00D75191" w:rsidRDefault="00B42C11" w:rsidP="00B42C11">
      <w:pPr>
        <w:pStyle w:val="ListParagraph"/>
        <w:spacing w:after="0" w:line="240" w:lineRule="auto"/>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Pentru reducerea concentrațiilor de NO2 și încadrarea cât mai rapidă în cerințele L104/2011, trebuie urgentate și/sau eliminate întârzierile la măsurile (prezentate în ordinea importanței): I.14, I.4, I.2, I.11; Trebuie finalizate și măsurile nerealizate la termen IV.1, V.1, V.2</w:t>
      </w:r>
    </w:p>
    <w:p w:rsidR="00B42C11" w:rsidRPr="00D75191" w:rsidRDefault="00B42C11" w:rsidP="00B42C11">
      <w:pPr>
        <w:pStyle w:val="ListParagraph"/>
        <w:numPr>
          <w:ilvl w:val="0"/>
          <w:numId w:val="4"/>
        </w:numPr>
        <w:spacing w:after="0" w:line="240" w:lineRule="auto"/>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PM 10</w:t>
      </w:r>
    </w:p>
    <w:p w:rsidR="00B42C11" w:rsidRPr="00D75191" w:rsidRDefault="00B42C11" w:rsidP="00B42C11">
      <w:pPr>
        <w:pStyle w:val="ListParagraph"/>
        <w:spacing w:after="0" w:line="240" w:lineRule="auto"/>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 xml:space="preserve">Scade numărul de stații la care se depășește VL zilnică (de la 3 in 2017 la 2 in 2018- stații de trafic B3 și B6). Concentrațiile medii anuale nu au diferențe majore față de 2017 (usoare cresteri sau scăderi la diferite stații. </w:t>
      </w:r>
      <w:r w:rsidRPr="00D75191">
        <w:rPr>
          <w:rFonts w:ascii="Times New Roman" w:hAnsi="Times New Roman" w:cs="Times New Roman"/>
          <w:color w:val="000000"/>
          <w:sz w:val="28"/>
          <w:szCs w:val="28"/>
        </w:rPr>
        <w:lastRenderedPageBreak/>
        <w:t>Numărul de depășiri scade la stațiile B2, B5 și B6 dar crește la B1, B3 și B4. Creștere importantă la stația B3 de trafic (70 depășiri în 2018 față de 57 în 2017)</w:t>
      </w:r>
    </w:p>
    <w:p w:rsidR="00B42C11" w:rsidRPr="00D75191" w:rsidRDefault="00B42C11" w:rsidP="00B42C11">
      <w:pPr>
        <w:pStyle w:val="ListParagraph"/>
        <w:spacing w:after="0" w:line="240" w:lineRule="auto"/>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Pentru reducerea concentrațiilor de PM10 și încadrarea cât mai rapidă în cerințele L104/2011, trebuie urgentate și/sau eliminate întârzierile la măsurile (prezentate în ordinea importanței): I.14, I.4, I.2, I.11, I.13; Trebuie finalizate și măsurile nerealizate la termen IV.1, V.1, V.2</w:t>
      </w:r>
    </w:p>
    <w:p w:rsidR="00B42C11" w:rsidRPr="00D75191" w:rsidRDefault="00B42C11" w:rsidP="00B42C11">
      <w:pPr>
        <w:pStyle w:val="ListParagraph"/>
        <w:numPr>
          <w:ilvl w:val="0"/>
          <w:numId w:val="4"/>
        </w:numPr>
        <w:spacing w:after="0" w:line="240" w:lineRule="auto"/>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PM 2,5</w:t>
      </w:r>
    </w:p>
    <w:p w:rsidR="00B42C11" w:rsidRPr="00D75191" w:rsidRDefault="00B42C11" w:rsidP="00B42C11">
      <w:pPr>
        <w:pStyle w:val="ListParagraph"/>
        <w:spacing w:after="0" w:line="240" w:lineRule="auto"/>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Concentrațiile medii anuale de PM 2,5 sunt sub valorile limită la toate stațiile în care se monitorizează PM 2.5</w:t>
      </w:r>
    </w:p>
    <w:p w:rsidR="00B42C11" w:rsidRPr="00D75191" w:rsidRDefault="00B42C11" w:rsidP="00B42C11">
      <w:pPr>
        <w:pStyle w:val="ListParagraph"/>
        <w:spacing w:after="0" w:line="240" w:lineRule="auto"/>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Pentru a se respecta și valorile limită aplicabile în anul 2020, aceleași comentarii privind urgentarea măsurilor ca pentru PM10</w:t>
      </w:r>
    </w:p>
    <w:p w:rsidR="00B42C11" w:rsidRPr="00D75191" w:rsidRDefault="00B42C11" w:rsidP="00B42C11">
      <w:pPr>
        <w:pStyle w:val="ListParagraph"/>
        <w:numPr>
          <w:ilvl w:val="0"/>
          <w:numId w:val="4"/>
        </w:numPr>
        <w:spacing w:after="0" w:line="240" w:lineRule="auto"/>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Benzen</w:t>
      </w:r>
    </w:p>
    <w:p w:rsidR="00B42C11" w:rsidRPr="00D75191" w:rsidRDefault="00B42C11" w:rsidP="00B42C11">
      <w:pPr>
        <w:pStyle w:val="ListParagraph"/>
        <w:spacing w:after="0" w:line="240" w:lineRule="auto"/>
        <w:jc w:val="both"/>
        <w:rPr>
          <w:rFonts w:ascii="Times New Roman" w:hAnsi="Times New Roman" w:cs="Times New Roman"/>
          <w:color w:val="000000"/>
          <w:sz w:val="28"/>
          <w:szCs w:val="28"/>
        </w:rPr>
      </w:pPr>
      <w:r w:rsidRPr="00D75191">
        <w:rPr>
          <w:rFonts w:ascii="Times New Roman" w:hAnsi="Times New Roman" w:cs="Times New Roman"/>
          <w:color w:val="000000"/>
          <w:sz w:val="28"/>
          <w:szCs w:val="28"/>
        </w:rPr>
        <w:t>Concentrațiile medii anuale prentru acest poluant s-au situat sub valorile limită în ultimii 2 ani calendaristici (2017 și 2018) și au o tendință ușor descrescătoare. Pentru acest poluant considerăm că nu există pericolul depășirii valorilor limită</w:t>
      </w:r>
    </w:p>
    <w:p w:rsidR="00EA0C53" w:rsidRPr="00EA0C53" w:rsidRDefault="00EA0C53" w:rsidP="007E7AE4">
      <w:pPr>
        <w:spacing w:after="0" w:line="240" w:lineRule="auto"/>
        <w:rPr>
          <w:rFonts w:ascii="Times New Roman" w:hAnsi="Times New Roman" w:cs="Times New Roman"/>
          <w:sz w:val="28"/>
          <w:szCs w:val="28"/>
          <w:lang w:val="ro-RO"/>
        </w:rPr>
      </w:pPr>
    </w:p>
    <w:sectPr w:rsidR="00EA0C53" w:rsidRPr="00EA0C53" w:rsidSect="00A2754E">
      <w:footerReference w:type="defaul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9FF" w:rsidRDefault="007839FF" w:rsidP="00295C86">
      <w:pPr>
        <w:spacing w:after="0" w:line="240" w:lineRule="auto"/>
      </w:pPr>
      <w:r>
        <w:separator/>
      </w:r>
    </w:p>
  </w:endnote>
  <w:endnote w:type="continuationSeparator" w:id="0">
    <w:p w:rsidR="007839FF" w:rsidRDefault="007839FF" w:rsidP="0029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91258"/>
      <w:docPartObj>
        <w:docPartGallery w:val="Page Numbers (Bottom of Page)"/>
        <w:docPartUnique/>
      </w:docPartObj>
    </w:sdtPr>
    <w:sdtEndPr>
      <w:rPr>
        <w:noProof/>
      </w:rPr>
    </w:sdtEndPr>
    <w:sdtContent>
      <w:p w:rsidR="009038B0" w:rsidRDefault="009038B0">
        <w:pPr>
          <w:pStyle w:val="Footer"/>
          <w:jc w:val="center"/>
        </w:pPr>
        <w:r>
          <w:fldChar w:fldCharType="begin"/>
        </w:r>
        <w:r>
          <w:instrText xml:space="preserve"> PAGE   \* MERGEFORMAT </w:instrText>
        </w:r>
        <w:r>
          <w:fldChar w:fldCharType="separate"/>
        </w:r>
        <w:r w:rsidR="00A22AD9">
          <w:rPr>
            <w:noProof/>
          </w:rPr>
          <w:t>21</w:t>
        </w:r>
        <w:r>
          <w:rPr>
            <w:noProof/>
          </w:rPr>
          <w:fldChar w:fldCharType="end"/>
        </w:r>
      </w:p>
    </w:sdtContent>
  </w:sdt>
  <w:p w:rsidR="009038B0" w:rsidRDefault="009038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9FF" w:rsidRDefault="007839FF" w:rsidP="00295C86">
      <w:pPr>
        <w:spacing w:after="0" w:line="240" w:lineRule="auto"/>
      </w:pPr>
      <w:r>
        <w:separator/>
      </w:r>
    </w:p>
  </w:footnote>
  <w:footnote w:type="continuationSeparator" w:id="0">
    <w:p w:rsidR="007839FF" w:rsidRDefault="007839FF" w:rsidP="00295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20C"/>
    <w:multiLevelType w:val="hybridMultilevel"/>
    <w:tmpl w:val="0FFEC2E4"/>
    <w:lvl w:ilvl="0" w:tplc="EEDC31B4">
      <w:numFmt w:val="bullet"/>
      <w:lvlText w:val="-"/>
      <w:lvlJc w:val="left"/>
      <w:pPr>
        <w:ind w:left="1080" w:hanging="360"/>
      </w:pPr>
      <w:rPr>
        <w:rFonts w:ascii="Calibri" w:eastAsia="Calibri"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 w15:restartNumberingAfterBreak="0">
    <w:nsid w:val="4FF22A93"/>
    <w:multiLevelType w:val="hybridMultilevel"/>
    <w:tmpl w:val="5A54E248"/>
    <w:lvl w:ilvl="0" w:tplc="B9F479B8">
      <w:numFmt w:val="bullet"/>
      <w:lvlText w:val="-"/>
      <w:lvlJc w:val="left"/>
      <w:pPr>
        <w:tabs>
          <w:tab w:val="num" w:pos="1065"/>
        </w:tabs>
        <w:ind w:left="1065" w:hanging="360"/>
      </w:pPr>
      <w:rPr>
        <w:rFonts w:ascii="Times New Roman" w:eastAsia="Times New Roman" w:hAnsi="Times New Roman" w:cs="Times New Roman" w:hint="default"/>
      </w:rPr>
    </w:lvl>
    <w:lvl w:ilvl="1" w:tplc="0409000F">
      <w:start w:val="1"/>
      <w:numFmt w:val="decimal"/>
      <w:lvlText w:val="%2."/>
      <w:lvlJc w:val="left"/>
      <w:pPr>
        <w:tabs>
          <w:tab w:val="num" w:pos="1785"/>
        </w:tabs>
        <w:ind w:left="1785" w:hanging="360"/>
      </w:pPr>
      <w:rPr>
        <w:rFonts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61856FEA"/>
    <w:multiLevelType w:val="hybridMultilevel"/>
    <w:tmpl w:val="A1409C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44628C5"/>
    <w:multiLevelType w:val="hybridMultilevel"/>
    <w:tmpl w:val="62AA756A"/>
    <w:lvl w:ilvl="0" w:tplc="0418000F">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26606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53"/>
    <w:rsid w:val="00023749"/>
    <w:rsid w:val="00026ABE"/>
    <w:rsid w:val="00031040"/>
    <w:rsid w:val="000362F3"/>
    <w:rsid w:val="000374CE"/>
    <w:rsid w:val="00046C62"/>
    <w:rsid w:val="00067668"/>
    <w:rsid w:val="00081A60"/>
    <w:rsid w:val="0009349B"/>
    <w:rsid w:val="000C04F1"/>
    <w:rsid w:val="000C5A06"/>
    <w:rsid w:val="000D1363"/>
    <w:rsid w:val="000D1486"/>
    <w:rsid w:val="000D2D9A"/>
    <w:rsid w:val="000D4E4C"/>
    <w:rsid w:val="000E261D"/>
    <w:rsid w:val="000F3AC5"/>
    <w:rsid w:val="000F7CF2"/>
    <w:rsid w:val="00122A92"/>
    <w:rsid w:val="00141C27"/>
    <w:rsid w:val="00146D00"/>
    <w:rsid w:val="001479E3"/>
    <w:rsid w:val="00157896"/>
    <w:rsid w:val="001769EF"/>
    <w:rsid w:val="001A73E1"/>
    <w:rsid w:val="001B7161"/>
    <w:rsid w:val="001D7AF1"/>
    <w:rsid w:val="001E3576"/>
    <w:rsid w:val="001F3524"/>
    <w:rsid w:val="001F6CBF"/>
    <w:rsid w:val="00200081"/>
    <w:rsid w:val="00205067"/>
    <w:rsid w:val="002073C9"/>
    <w:rsid w:val="002118BE"/>
    <w:rsid w:val="00213341"/>
    <w:rsid w:val="002235A7"/>
    <w:rsid w:val="00225516"/>
    <w:rsid w:val="00231795"/>
    <w:rsid w:val="00235899"/>
    <w:rsid w:val="002474E6"/>
    <w:rsid w:val="00260BF1"/>
    <w:rsid w:val="002736DA"/>
    <w:rsid w:val="002749F2"/>
    <w:rsid w:val="0027562F"/>
    <w:rsid w:val="00282F6F"/>
    <w:rsid w:val="00294ED0"/>
    <w:rsid w:val="00295C86"/>
    <w:rsid w:val="00296CC5"/>
    <w:rsid w:val="002B0293"/>
    <w:rsid w:val="002B06F5"/>
    <w:rsid w:val="002B2276"/>
    <w:rsid w:val="002B7346"/>
    <w:rsid w:val="002D042D"/>
    <w:rsid w:val="002E510B"/>
    <w:rsid w:val="002E51C5"/>
    <w:rsid w:val="002F0110"/>
    <w:rsid w:val="002F3EA0"/>
    <w:rsid w:val="003021DD"/>
    <w:rsid w:val="00325A9D"/>
    <w:rsid w:val="003306B3"/>
    <w:rsid w:val="00332B1E"/>
    <w:rsid w:val="003369BE"/>
    <w:rsid w:val="00343C50"/>
    <w:rsid w:val="003561EB"/>
    <w:rsid w:val="003714A1"/>
    <w:rsid w:val="00371D0A"/>
    <w:rsid w:val="003729D8"/>
    <w:rsid w:val="00377E44"/>
    <w:rsid w:val="0039427B"/>
    <w:rsid w:val="003A3BDE"/>
    <w:rsid w:val="003B48EB"/>
    <w:rsid w:val="003B5A76"/>
    <w:rsid w:val="003C2D67"/>
    <w:rsid w:val="003F1C45"/>
    <w:rsid w:val="00404E06"/>
    <w:rsid w:val="00405D8F"/>
    <w:rsid w:val="004254CD"/>
    <w:rsid w:val="0043016C"/>
    <w:rsid w:val="004427B3"/>
    <w:rsid w:val="00442897"/>
    <w:rsid w:val="00453781"/>
    <w:rsid w:val="00455C45"/>
    <w:rsid w:val="00455C4D"/>
    <w:rsid w:val="00465F5F"/>
    <w:rsid w:val="004730BA"/>
    <w:rsid w:val="004852D8"/>
    <w:rsid w:val="00494261"/>
    <w:rsid w:val="004A3240"/>
    <w:rsid w:val="004A5CF1"/>
    <w:rsid w:val="004B4F8E"/>
    <w:rsid w:val="004B51A9"/>
    <w:rsid w:val="004B7675"/>
    <w:rsid w:val="004D4A18"/>
    <w:rsid w:val="004D5D92"/>
    <w:rsid w:val="004D7230"/>
    <w:rsid w:val="00500C17"/>
    <w:rsid w:val="005027A1"/>
    <w:rsid w:val="0050420E"/>
    <w:rsid w:val="00517C59"/>
    <w:rsid w:val="00523EF4"/>
    <w:rsid w:val="0052428C"/>
    <w:rsid w:val="00535753"/>
    <w:rsid w:val="00553A79"/>
    <w:rsid w:val="00555C7A"/>
    <w:rsid w:val="005642B7"/>
    <w:rsid w:val="00571904"/>
    <w:rsid w:val="00581978"/>
    <w:rsid w:val="0058372E"/>
    <w:rsid w:val="00583FA6"/>
    <w:rsid w:val="00595E36"/>
    <w:rsid w:val="005A239A"/>
    <w:rsid w:val="005B299F"/>
    <w:rsid w:val="005B3FAE"/>
    <w:rsid w:val="005B7C71"/>
    <w:rsid w:val="005C5247"/>
    <w:rsid w:val="005D4108"/>
    <w:rsid w:val="005E7CA4"/>
    <w:rsid w:val="006129A0"/>
    <w:rsid w:val="00616170"/>
    <w:rsid w:val="006171AA"/>
    <w:rsid w:val="00626758"/>
    <w:rsid w:val="00632498"/>
    <w:rsid w:val="00637FD7"/>
    <w:rsid w:val="00652A12"/>
    <w:rsid w:val="006540FC"/>
    <w:rsid w:val="006552D8"/>
    <w:rsid w:val="00662DBD"/>
    <w:rsid w:val="00663C90"/>
    <w:rsid w:val="00672574"/>
    <w:rsid w:val="006A26D7"/>
    <w:rsid w:val="006A74F3"/>
    <w:rsid w:val="006E5242"/>
    <w:rsid w:val="006E5BA0"/>
    <w:rsid w:val="006F45DB"/>
    <w:rsid w:val="00702959"/>
    <w:rsid w:val="00704791"/>
    <w:rsid w:val="00711027"/>
    <w:rsid w:val="00714A19"/>
    <w:rsid w:val="0071706C"/>
    <w:rsid w:val="007225F6"/>
    <w:rsid w:val="00724FD1"/>
    <w:rsid w:val="0072511B"/>
    <w:rsid w:val="00725E36"/>
    <w:rsid w:val="00735EFA"/>
    <w:rsid w:val="00740531"/>
    <w:rsid w:val="007505A0"/>
    <w:rsid w:val="00762E39"/>
    <w:rsid w:val="00770923"/>
    <w:rsid w:val="00777CBF"/>
    <w:rsid w:val="007839FF"/>
    <w:rsid w:val="00795FCD"/>
    <w:rsid w:val="007974F4"/>
    <w:rsid w:val="007B6AD4"/>
    <w:rsid w:val="007E7AE4"/>
    <w:rsid w:val="007F19DD"/>
    <w:rsid w:val="008139CF"/>
    <w:rsid w:val="00817CE0"/>
    <w:rsid w:val="008236BA"/>
    <w:rsid w:val="008277A4"/>
    <w:rsid w:val="00831430"/>
    <w:rsid w:val="008401C8"/>
    <w:rsid w:val="00854EB7"/>
    <w:rsid w:val="00865015"/>
    <w:rsid w:val="00872851"/>
    <w:rsid w:val="008964FD"/>
    <w:rsid w:val="00897883"/>
    <w:rsid w:val="008A1117"/>
    <w:rsid w:val="008A50CD"/>
    <w:rsid w:val="008C3E62"/>
    <w:rsid w:val="008D149B"/>
    <w:rsid w:val="008E063A"/>
    <w:rsid w:val="008E3069"/>
    <w:rsid w:val="008E3976"/>
    <w:rsid w:val="008F1A79"/>
    <w:rsid w:val="008F4178"/>
    <w:rsid w:val="009038B0"/>
    <w:rsid w:val="00920B86"/>
    <w:rsid w:val="00931F8D"/>
    <w:rsid w:val="00932D97"/>
    <w:rsid w:val="009422A5"/>
    <w:rsid w:val="00945A49"/>
    <w:rsid w:val="00951438"/>
    <w:rsid w:val="009532B1"/>
    <w:rsid w:val="00953863"/>
    <w:rsid w:val="009656DB"/>
    <w:rsid w:val="00965FAD"/>
    <w:rsid w:val="00981419"/>
    <w:rsid w:val="00981B97"/>
    <w:rsid w:val="00983C2F"/>
    <w:rsid w:val="009927C6"/>
    <w:rsid w:val="00993A06"/>
    <w:rsid w:val="009A701F"/>
    <w:rsid w:val="009C5AC7"/>
    <w:rsid w:val="009D17E6"/>
    <w:rsid w:val="009D5A65"/>
    <w:rsid w:val="009D5EDE"/>
    <w:rsid w:val="009E662F"/>
    <w:rsid w:val="00A00A63"/>
    <w:rsid w:val="00A04F7A"/>
    <w:rsid w:val="00A05A76"/>
    <w:rsid w:val="00A07214"/>
    <w:rsid w:val="00A22AD9"/>
    <w:rsid w:val="00A23940"/>
    <w:rsid w:val="00A24C14"/>
    <w:rsid w:val="00A24E01"/>
    <w:rsid w:val="00A2754E"/>
    <w:rsid w:val="00A4133C"/>
    <w:rsid w:val="00A62D6B"/>
    <w:rsid w:val="00A63359"/>
    <w:rsid w:val="00A75CDF"/>
    <w:rsid w:val="00A75F13"/>
    <w:rsid w:val="00A81CDB"/>
    <w:rsid w:val="00A86004"/>
    <w:rsid w:val="00A93B13"/>
    <w:rsid w:val="00A97827"/>
    <w:rsid w:val="00A97E73"/>
    <w:rsid w:val="00AA3637"/>
    <w:rsid w:val="00AA4519"/>
    <w:rsid w:val="00AA5F15"/>
    <w:rsid w:val="00AB2817"/>
    <w:rsid w:val="00AC2916"/>
    <w:rsid w:val="00AE0A51"/>
    <w:rsid w:val="00AE18F4"/>
    <w:rsid w:val="00AF095D"/>
    <w:rsid w:val="00B071C2"/>
    <w:rsid w:val="00B16D72"/>
    <w:rsid w:val="00B36456"/>
    <w:rsid w:val="00B42C11"/>
    <w:rsid w:val="00B4647E"/>
    <w:rsid w:val="00B56791"/>
    <w:rsid w:val="00B604B0"/>
    <w:rsid w:val="00B65C3D"/>
    <w:rsid w:val="00B815B9"/>
    <w:rsid w:val="00B92A84"/>
    <w:rsid w:val="00BC3F6F"/>
    <w:rsid w:val="00BD6322"/>
    <w:rsid w:val="00BE74BA"/>
    <w:rsid w:val="00BF08E9"/>
    <w:rsid w:val="00C05A47"/>
    <w:rsid w:val="00C105DA"/>
    <w:rsid w:val="00C22F81"/>
    <w:rsid w:val="00C25F4F"/>
    <w:rsid w:val="00C50C2A"/>
    <w:rsid w:val="00C823D1"/>
    <w:rsid w:val="00CB7B83"/>
    <w:rsid w:val="00CD1937"/>
    <w:rsid w:val="00CD1E6E"/>
    <w:rsid w:val="00CD40A6"/>
    <w:rsid w:val="00CD4F6D"/>
    <w:rsid w:val="00CD75A0"/>
    <w:rsid w:val="00CE50FD"/>
    <w:rsid w:val="00CE533C"/>
    <w:rsid w:val="00D02DFB"/>
    <w:rsid w:val="00D3685F"/>
    <w:rsid w:val="00D4669A"/>
    <w:rsid w:val="00D61944"/>
    <w:rsid w:val="00D73C03"/>
    <w:rsid w:val="00D7666C"/>
    <w:rsid w:val="00D770A2"/>
    <w:rsid w:val="00D771AC"/>
    <w:rsid w:val="00D80281"/>
    <w:rsid w:val="00D91B3F"/>
    <w:rsid w:val="00D9461B"/>
    <w:rsid w:val="00DB2B82"/>
    <w:rsid w:val="00DB5B4C"/>
    <w:rsid w:val="00DC32EC"/>
    <w:rsid w:val="00E053D8"/>
    <w:rsid w:val="00E11C72"/>
    <w:rsid w:val="00E14369"/>
    <w:rsid w:val="00E372BA"/>
    <w:rsid w:val="00E5630A"/>
    <w:rsid w:val="00E62C39"/>
    <w:rsid w:val="00E65AB5"/>
    <w:rsid w:val="00E73B15"/>
    <w:rsid w:val="00E82EEA"/>
    <w:rsid w:val="00E83CC7"/>
    <w:rsid w:val="00E84D99"/>
    <w:rsid w:val="00EA0C53"/>
    <w:rsid w:val="00EA4A34"/>
    <w:rsid w:val="00EB1121"/>
    <w:rsid w:val="00ED2CC4"/>
    <w:rsid w:val="00ED4878"/>
    <w:rsid w:val="00EE2C3B"/>
    <w:rsid w:val="00EE309E"/>
    <w:rsid w:val="00EE3309"/>
    <w:rsid w:val="00EE38CA"/>
    <w:rsid w:val="00EF4FEE"/>
    <w:rsid w:val="00EF77B0"/>
    <w:rsid w:val="00F15074"/>
    <w:rsid w:val="00F42A0C"/>
    <w:rsid w:val="00F51622"/>
    <w:rsid w:val="00F55959"/>
    <w:rsid w:val="00F5669C"/>
    <w:rsid w:val="00F57109"/>
    <w:rsid w:val="00F628D3"/>
    <w:rsid w:val="00F67ACB"/>
    <w:rsid w:val="00F75B4C"/>
    <w:rsid w:val="00F75B6D"/>
    <w:rsid w:val="00F83F13"/>
    <w:rsid w:val="00F91D16"/>
    <w:rsid w:val="00FC2A01"/>
    <w:rsid w:val="00FC4CEA"/>
    <w:rsid w:val="00FF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EC20"/>
  <w15:docId w15:val="{A1E0DE3E-1D6C-4EDA-9C5C-4DE99B89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5B9"/>
  </w:style>
  <w:style w:type="paragraph" w:styleId="Heading1">
    <w:name w:val="heading 1"/>
    <w:basedOn w:val="Normal"/>
    <w:next w:val="Normal"/>
    <w:link w:val="Heading1Char"/>
    <w:uiPriority w:val="9"/>
    <w:qFormat/>
    <w:rsid w:val="00295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75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75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5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C86"/>
  </w:style>
  <w:style w:type="paragraph" w:styleId="Footer">
    <w:name w:val="footer"/>
    <w:basedOn w:val="Normal"/>
    <w:link w:val="FooterChar"/>
    <w:uiPriority w:val="99"/>
    <w:unhideWhenUsed/>
    <w:rsid w:val="00295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C86"/>
  </w:style>
  <w:style w:type="character" w:customStyle="1" w:styleId="Heading1Char">
    <w:name w:val="Heading 1 Char"/>
    <w:basedOn w:val="DefaultParagraphFont"/>
    <w:link w:val="Heading1"/>
    <w:uiPriority w:val="9"/>
    <w:rsid w:val="00295C86"/>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2,List Paragraph1"/>
    <w:basedOn w:val="Normal"/>
    <w:link w:val="ListParagraphChar"/>
    <w:uiPriority w:val="34"/>
    <w:qFormat/>
    <w:rsid w:val="006E5BA0"/>
    <w:pPr>
      <w:ind w:left="720"/>
      <w:contextualSpacing/>
    </w:pPr>
  </w:style>
  <w:style w:type="character" w:customStyle="1" w:styleId="Heading2Char">
    <w:name w:val="Heading 2 Char"/>
    <w:basedOn w:val="DefaultParagraphFont"/>
    <w:link w:val="Heading2"/>
    <w:uiPriority w:val="9"/>
    <w:rsid w:val="00A275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75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754E"/>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2E51C5"/>
    <w:pPr>
      <w:outlineLvl w:val="9"/>
    </w:pPr>
    <w:rPr>
      <w:lang w:eastAsia="ja-JP"/>
    </w:rPr>
  </w:style>
  <w:style w:type="paragraph" w:styleId="TOC1">
    <w:name w:val="toc 1"/>
    <w:basedOn w:val="Normal"/>
    <w:next w:val="Normal"/>
    <w:autoRedefine/>
    <w:uiPriority w:val="39"/>
    <w:unhideWhenUsed/>
    <w:rsid w:val="002E51C5"/>
    <w:pPr>
      <w:spacing w:after="100"/>
    </w:pPr>
  </w:style>
  <w:style w:type="paragraph" w:styleId="TOC2">
    <w:name w:val="toc 2"/>
    <w:basedOn w:val="Normal"/>
    <w:next w:val="Normal"/>
    <w:autoRedefine/>
    <w:uiPriority w:val="39"/>
    <w:unhideWhenUsed/>
    <w:rsid w:val="002E51C5"/>
    <w:pPr>
      <w:spacing w:after="100"/>
      <w:ind w:left="220"/>
    </w:pPr>
  </w:style>
  <w:style w:type="paragraph" w:styleId="TOC3">
    <w:name w:val="toc 3"/>
    <w:basedOn w:val="Normal"/>
    <w:next w:val="Normal"/>
    <w:autoRedefine/>
    <w:uiPriority w:val="39"/>
    <w:unhideWhenUsed/>
    <w:rsid w:val="002E51C5"/>
    <w:pPr>
      <w:spacing w:after="100"/>
      <w:ind w:left="440"/>
    </w:pPr>
  </w:style>
  <w:style w:type="character" w:styleId="Hyperlink">
    <w:name w:val="Hyperlink"/>
    <w:basedOn w:val="DefaultParagraphFont"/>
    <w:uiPriority w:val="99"/>
    <w:unhideWhenUsed/>
    <w:rsid w:val="002E51C5"/>
    <w:rPr>
      <w:color w:val="0000FF" w:themeColor="hyperlink"/>
      <w:u w:val="single"/>
    </w:rPr>
  </w:style>
  <w:style w:type="paragraph" w:styleId="BalloonText">
    <w:name w:val="Balloon Text"/>
    <w:basedOn w:val="Normal"/>
    <w:link w:val="BalloonTextChar"/>
    <w:uiPriority w:val="99"/>
    <w:semiHidden/>
    <w:unhideWhenUsed/>
    <w:rsid w:val="002E5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1C5"/>
    <w:rPr>
      <w:rFonts w:ascii="Tahoma" w:hAnsi="Tahoma" w:cs="Tahoma"/>
      <w:sz w:val="16"/>
      <w:szCs w:val="16"/>
    </w:rPr>
  </w:style>
  <w:style w:type="character" w:customStyle="1" w:styleId="tpa1">
    <w:name w:val="tpa1"/>
    <w:basedOn w:val="DefaultParagraphFont"/>
    <w:rsid w:val="00B36456"/>
  </w:style>
  <w:style w:type="paragraph" w:customStyle="1" w:styleId="Char">
    <w:name w:val="Char"/>
    <w:basedOn w:val="Normal"/>
    <w:rsid w:val="005B7C71"/>
    <w:pPr>
      <w:spacing w:after="0" w:line="240" w:lineRule="auto"/>
    </w:pPr>
    <w:rPr>
      <w:rFonts w:ascii="Times New Roman" w:eastAsia="Times New Roman" w:hAnsi="Times New Roman" w:cs="Times New Roman"/>
      <w:sz w:val="24"/>
      <w:szCs w:val="24"/>
      <w:lang w:val="pl-PL" w:eastAsia="pl-PL"/>
    </w:rPr>
  </w:style>
  <w:style w:type="character" w:customStyle="1" w:styleId="ListParagraphChar">
    <w:name w:val="List Paragraph Char"/>
    <w:aliases w:val="body 2 Char,List Paragraph1 Char"/>
    <w:link w:val="ListParagraph"/>
    <w:uiPriority w:val="34"/>
    <w:locked/>
    <w:rsid w:val="006E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922">
      <w:bodyDiv w:val="1"/>
      <w:marLeft w:val="0"/>
      <w:marRight w:val="0"/>
      <w:marTop w:val="0"/>
      <w:marBottom w:val="0"/>
      <w:divBdr>
        <w:top w:val="none" w:sz="0" w:space="0" w:color="auto"/>
        <w:left w:val="none" w:sz="0" w:space="0" w:color="auto"/>
        <w:bottom w:val="none" w:sz="0" w:space="0" w:color="auto"/>
        <w:right w:val="none" w:sz="0" w:space="0" w:color="auto"/>
      </w:divBdr>
    </w:div>
    <w:div w:id="48767328">
      <w:bodyDiv w:val="1"/>
      <w:marLeft w:val="0"/>
      <w:marRight w:val="0"/>
      <w:marTop w:val="0"/>
      <w:marBottom w:val="0"/>
      <w:divBdr>
        <w:top w:val="none" w:sz="0" w:space="0" w:color="auto"/>
        <w:left w:val="none" w:sz="0" w:space="0" w:color="auto"/>
        <w:bottom w:val="none" w:sz="0" w:space="0" w:color="auto"/>
        <w:right w:val="none" w:sz="0" w:space="0" w:color="auto"/>
      </w:divBdr>
    </w:div>
    <w:div w:id="505369976">
      <w:bodyDiv w:val="1"/>
      <w:marLeft w:val="0"/>
      <w:marRight w:val="0"/>
      <w:marTop w:val="0"/>
      <w:marBottom w:val="0"/>
      <w:divBdr>
        <w:top w:val="none" w:sz="0" w:space="0" w:color="auto"/>
        <w:left w:val="none" w:sz="0" w:space="0" w:color="auto"/>
        <w:bottom w:val="none" w:sz="0" w:space="0" w:color="auto"/>
        <w:right w:val="none" w:sz="0" w:space="0" w:color="auto"/>
      </w:divBdr>
    </w:div>
    <w:div w:id="567765745">
      <w:bodyDiv w:val="1"/>
      <w:marLeft w:val="0"/>
      <w:marRight w:val="0"/>
      <w:marTop w:val="0"/>
      <w:marBottom w:val="0"/>
      <w:divBdr>
        <w:top w:val="none" w:sz="0" w:space="0" w:color="auto"/>
        <w:left w:val="none" w:sz="0" w:space="0" w:color="auto"/>
        <w:bottom w:val="none" w:sz="0" w:space="0" w:color="auto"/>
        <w:right w:val="none" w:sz="0" w:space="0" w:color="auto"/>
      </w:divBdr>
    </w:div>
    <w:div w:id="618534929">
      <w:bodyDiv w:val="1"/>
      <w:marLeft w:val="0"/>
      <w:marRight w:val="0"/>
      <w:marTop w:val="0"/>
      <w:marBottom w:val="0"/>
      <w:divBdr>
        <w:top w:val="none" w:sz="0" w:space="0" w:color="auto"/>
        <w:left w:val="none" w:sz="0" w:space="0" w:color="auto"/>
        <w:bottom w:val="none" w:sz="0" w:space="0" w:color="auto"/>
        <w:right w:val="none" w:sz="0" w:space="0" w:color="auto"/>
      </w:divBdr>
    </w:div>
    <w:div w:id="839077260">
      <w:bodyDiv w:val="1"/>
      <w:marLeft w:val="0"/>
      <w:marRight w:val="0"/>
      <w:marTop w:val="0"/>
      <w:marBottom w:val="0"/>
      <w:divBdr>
        <w:top w:val="none" w:sz="0" w:space="0" w:color="auto"/>
        <w:left w:val="none" w:sz="0" w:space="0" w:color="auto"/>
        <w:bottom w:val="none" w:sz="0" w:space="0" w:color="auto"/>
        <w:right w:val="none" w:sz="0" w:space="0" w:color="auto"/>
      </w:divBdr>
    </w:div>
    <w:div w:id="965545493">
      <w:bodyDiv w:val="1"/>
      <w:marLeft w:val="0"/>
      <w:marRight w:val="0"/>
      <w:marTop w:val="0"/>
      <w:marBottom w:val="0"/>
      <w:divBdr>
        <w:top w:val="none" w:sz="0" w:space="0" w:color="auto"/>
        <w:left w:val="none" w:sz="0" w:space="0" w:color="auto"/>
        <w:bottom w:val="none" w:sz="0" w:space="0" w:color="auto"/>
        <w:right w:val="none" w:sz="0" w:space="0" w:color="auto"/>
      </w:divBdr>
    </w:div>
    <w:div w:id="1057361739">
      <w:bodyDiv w:val="1"/>
      <w:marLeft w:val="0"/>
      <w:marRight w:val="0"/>
      <w:marTop w:val="0"/>
      <w:marBottom w:val="0"/>
      <w:divBdr>
        <w:top w:val="none" w:sz="0" w:space="0" w:color="auto"/>
        <w:left w:val="none" w:sz="0" w:space="0" w:color="auto"/>
        <w:bottom w:val="none" w:sz="0" w:space="0" w:color="auto"/>
        <w:right w:val="none" w:sz="0" w:space="0" w:color="auto"/>
      </w:divBdr>
    </w:div>
    <w:div w:id="1134523508">
      <w:bodyDiv w:val="1"/>
      <w:marLeft w:val="0"/>
      <w:marRight w:val="0"/>
      <w:marTop w:val="0"/>
      <w:marBottom w:val="0"/>
      <w:divBdr>
        <w:top w:val="none" w:sz="0" w:space="0" w:color="auto"/>
        <w:left w:val="none" w:sz="0" w:space="0" w:color="auto"/>
        <w:bottom w:val="none" w:sz="0" w:space="0" w:color="auto"/>
        <w:right w:val="none" w:sz="0" w:space="0" w:color="auto"/>
      </w:divBdr>
    </w:div>
    <w:div w:id="1184636752">
      <w:bodyDiv w:val="1"/>
      <w:marLeft w:val="0"/>
      <w:marRight w:val="0"/>
      <w:marTop w:val="0"/>
      <w:marBottom w:val="0"/>
      <w:divBdr>
        <w:top w:val="none" w:sz="0" w:space="0" w:color="auto"/>
        <w:left w:val="none" w:sz="0" w:space="0" w:color="auto"/>
        <w:bottom w:val="none" w:sz="0" w:space="0" w:color="auto"/>
        <w:right w:val="none" w:sz="0" w:space="0" w:color="auto"/>
      </w:divBdr>
    </w:div>
    <w:div w:id="1270427082">
      <w:bodyDiv w:val="1"/>
      <w:marLeft w:val="0"/>
      <w:marRight w:val="0"/>
      <w:marTop w:val="0"/>
      <w:marBottom w:val="0"/>
      <w:divBdr>
        <w:top w:val="none" w:sz="0" w:space="0" w:color="auto"/>
        <w:left w:val="none" w:sz="0" w:space="0" w:color="auto"/>
        <w:bottom w:val="none" w:sz="0" w:space="0" w:color="auto"/>
        <w:right w:val="none" w:sz="0" w:space="0" w:color="auto"/>
      </w:divBdr>
    </w:div>
    <w:div w:id="1561557482">
      <w:bodyDiv w:val="1"/>
      <w:marLeft w:val="0"/>
      <w:marRight w:val="0"/>
      <w:marTop w:val="0"/>
      <w:marBottom w:val="0"/>
      <w:divBdr>
        <w:top w:val="none" w:sz="0" w:space="0" w:color="auto"/>
        <w:left w:val="none" w:sz="0" w:space="0" w:color="auto"/>
        <w:bottom w:val="none" w:sz="0" w:space="0" w:color="auto"/>
        <w:right w:val="none" w:sz="0" w:space="0" w:color="auto"/>
      </w:divBdr>
    </w:div>
    <w:div w:id="1568878925">
      <w:bodyDiv w:val="1"/>
      <w:marLeft w:val="0"/>
      <w:marRight w:val="0"/>
      <w:marTop w:val="0"/>
      <w:marBottom w:val="0"/>
      <w:divBdr>
        <w:top w:val="none" w:sz="0" w:space="0" w:color="auto"/>
        <w:left w:val="none" w:sz="0" w:space="0" w:color="auto"/>
        <w:bottom w:val="none" w:sz="0" w:space="0" w:color="auto"/>
        <w:right w:val="none" w:sz="0" w:space="0" w:color="auto"/>
      </w:divBdr>
    </w:div>
    <w:div w:id="1588222247">
      <w:bodyDiv w:val="1"/>
      <w:marLeft w:val="0"/>
      <w:marRight w:val="0"/>
      <w:marTop w:val="0"/>
      <w:marBottom w:val="0"/>
      <w:divBdr>
        <w:top w:val="none" w:sz="0" w:space="0" w:color="auto"/>
        <w:left w:val="none" w:sz="0" w:space="0" w:color="auto"/>
        <w:bottom w:val="none" w:sz="0" w:space="0" w:color="auto"/>
        <w:right w:val="none" w:sz="0" w:space="0" w:color="auto"/>
      </w:divBdr>
    </w:div>
    <w:div w:id="17426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pmb.ro/institutii/primaria/directii/directia_mediu/planuri_de_calitate_aer/docs/plan_integrat_calitate_aer_buc/raport_anual_privind_stadiul_realizarii_m&#259;surilor_PICA_2018.pdf"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mb.ro/institutii/primaria/directii/directia_mediu/planuri_de_calitate_aer/docs/plan_integrat_calitate_aer_buc/plan_integrat_calitate_aer_buc_2018_2022.pdf"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G\serviciu\Rapoarte%20calitate%20aer\NO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G\serviciu\Rapoarte%20calitate%20aer\NO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G\serviciu\Rapoarte%20calitate%20aer\PM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G\serviciu\Rapoarte%20calitate%20aer\PICA\PM%20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G\serviciu\Rapoarte%20calitate%20aer\PM%202.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G\serviciu\Rapoarte%20calitate%20aer\PICA\Benz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400" b="1" i="0" baseline="0"/>
              <a:t>Evoluția concentrației medii anuale pentru dioxid de azot (NO</a:t>
            </a:r>
            <a:r>
              <a:rPr lang="ro-RO" sz="1400" b="1" i="0" baseline="-25000"/>
              <a:t>2</a:t>
            </a:r>
            <a:r>
              <a:rPr lang="ro-RO" sz="1400" b="1" i="0" baseline="0"/>
              <a:t>) în perioada 2010 - 2018, aglomerarea București</a:t>
            </a:r>
            <a:endParaRPr lang="en-US" sz="1400" b="1" i="0" baseline="0"/>
          </a:p>
        </c:rich>
      </c:tx>
      <c:overlay val="0"/>
    </c:title>
    <c:autoTitleDeleted val="0"/>
    <c:plotArea>
      <c:layout/>
      <c:barChart>
        <c:barDir val="col"/>
        <c:grouping val="clustered"/>
        <c:varyColors val="0"/>
        <c:ser>
          <c:idx val="0"/>
          <c:order val="0"/>
          <c:tx>
            <c:strRef>
              <c:f>'medii anuale'!$B$5</c:f>
              <c:strCache>
                <c:ptCount val="1"/>
                <c:pt idx="0">
                  <c:v>2010</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anuale'!$C$5:$H$5</c:f>
              <c:numCache>
                <c:formatCode>General</c:formatCode>
                <c:ptCount val="6"/>
                <c:pt idx="5">
                  <c:v>65</c:v>
                </c:pt>
              </c:numCache>
            </c:numRef>
          </c:val>
          <c:extLst>
            <c:ext xmlns:c16="http://schemas.microsoft.com/office/drawing/2014/chart" uri="{C3380CC4-5D6E-409C-BE32-E72D297353CC}">
              <c16:uniqueId val="{00000000-282A-4411-91D4-E105E33F0D16}"/>
            </c:ext>
          </c:extLst>
        </c:ser>
        <c:ser>
          <c:idx val="1"/>
          <c:order val="1"/>
          <c:tx>
            <c:strRef>
              <c:f>'medii anuale'!$B$6</c:f>
              <c:strCache>
                <c:ptCount val="1"/>
                <c:pt idx="0">
                  <c:v>2011</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anuale'!$C$6:$H$6</c:f>
              <c:numCache>
                <c:formatCode>General</c:formatCode>
                <c:ptCount val="6"/>
                <c:pt idx="0">
                  <c:v>20</c:v>
                </c:pt>
                <c:pt idx="1">
                  <c:v>22</c:v>
                </c:pt>
                <c:pt idx="3">
                  <c:v>21</c:v>
                </c:pt>
                <c:pt idx="4">
                  <c:v>42</c:v>
                </c:pt>
              </c:numCache>
            </c:numRef>
          </c:val>
          <c:extLst>
            <c:ext xmlns:c16="http://schemas.microsoft.com/office/drawing/2014/chart" uri="{C3380CC4-5D6E-409C-BE32-E72D297353CC}">
              <c16:uniqueId val="{00000001-282A-4411-91D4-E105E33F0D16}"/>
            </c:ext>
          </c:extLst>
        </c:ser>
        <c:ser>
          <c:idx val="2"/>
          <c:order val="2"/>
          <c:tx>
            <c:strRef>
              <c:f>'medii anuale'!$B$7</c:f>
              <c:strCache>
                <c:ptCount val="1"/>
                <c:pt idx="0">
                  <c:v>2012</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anuale'!$C$7:$H$7</c:f>
              <c:numCache>
                <c:formatCode>General</c:formatCode>
                <c:ptCount val="6"/>
                <c:pt idx="1">
                  <c:v>16</c:v>
                </c:pt>
                <c:pt idx="2">
                  <c:v>59</c:v>
                </c:pt>
                <c:pt idx="4">
                  <c:v>45</c:v>
                </c:pt>
              </c:numCache>
            </c:numRef>
          </c:val>
          <c:extLst>
            <c:ext xmlns:c16="http://schemas.microsoft.com/office/drawing/2014/chart" uri="{C3380CC4-5D6E-409C-BE32-E72D297353CC}">
              <c16:uniqueId val="{00000002-282A-4411-91D4-E105E33F0D16}"/>
            </c:ext>
          </c:extLst>
        </c:ser>
        <c:ser>
          <c:idx val="3"/>
          <c:order val="3"/>
          <c:tx>
            <c:strRef>
              <c:f>'medii anuale'!$B$8</c:f>
              <c:strCache>
                <c:ptCount val="1"/>
                <c:pt idx="0">
                  <c:v>2013</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anuale'!$C$8:$H$8</c:f>
              <c:numCache>
                <c:formatCode>General</c:formatCode>
                <c:ptCount val="6"/>
              </c:numCache>
            </c:numRef>
          </c:val>
          <c:extLst>
            <c:ext xmlns:c16="http://schemas.microsoft.com/office/drawing/2014/chart" uri="{C3380CC4-5D6E-409C-BE32-E72D297353CC}">
              <c16:uniqueId val="{00000003-282A-4411-91D4-E105E33F0D16}"/>
            </c:ext>
          </c:extLst>
        </c:ser>
        <c:ser>
          <c:idx val="4"/>
          <c:order val="4"/>
          <c:tx>
            <c:strRef>
              <c:f>'medii anuale'!$B$9</c:f>
              <c:strCache>
                <c:ptCount val="1"/>
                <c:pt idx="0">
                  <c:v>2014</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anuale'!$C$9:$H$9</c:f>
              <c:numCache>
                <c:formatCode>General</c:formatCode>
                <c:ptCount val="6"/>
              </c:numCache>
            </c:numRef>
          </c:val>
          <c:extLst>
            <c:ext xmlns:c16="http://schemas.microsoft.com/office/drawing/2014/chart" uri="{C3380CC4-5D6E-409C-BE32-E72D297353CC}">
              <c16:uniqueId val="{00000004-282A-4411-91D4-E105E33F0D16}"/>
            </c:ext>
          </c:extLst>
        </c:ser>
        <c:ser>
          <c:idx val="5"/>
          <c:order val="5"/>
          <c:tx>
            <c:strRef>
              <c:f>'medii anuale'!$B$10</c:f>
              <c:strCache>
                <c:ptCount val="1"/>
                <c:pt idx="0">
                  <c:v>2015</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anuale'!$C$10:$H$10</c:f>
              <c:numCache>
                <c:formatCode>General</c:formatCode>
                <c:ptCount val="6"/>
              </c:numCache>
            </c:numRef>
          </c:val>
          <c:extLst>
            <c:ext xmlns:c16="http://schemas.microsoft.com/office/drawing/2014/chart" uri="{C3380CC4-5D6E-409C-BE32-E72D297353CC}">
              <c16:uniqueId val="{00000005-282A-4411-91D4-E105E33F0D16}"/>
            </c:ext>
          </c:extLst>
        </c:ser>
        <c:ser>
          <c:idx val="6"/>
          <c:order val="6"/>
          <c:tx>
            <c:strRef>
              <c:f>'medii anuale'!$B$11</c:f>
              <c:strCache>
                <c:ptCount val="1"/>
                <c:pt idx="0">
                  <c:v>2016</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anuale'!$C$11:$H$11</c:f>
              <c:numCache>
                <c:formatCode>General</c:formatCode>
                <c:ptCount val="6"/>
              </c:numCache>
            </c:numRef>
          </c:val>
          <c:extLst>
            <c:ext xmlns:c16="http://schemas.microsoft.com/office/drawing/2014/chart" uri="{C3380CC4-5D6E-409C-BE32-E72D297353CC}">
              <c16:uniqueId val="{00000006-282A-4411-91D4-E105E33F0D16}"/>
            </c:ext>
          </c:extLst>
        </c:ser>
        <c:ser>
          <c:idx val="7"/>
          <c:order val="7"/>
          <c:tx>
            <c:strRef>
              <c:f>'medii anuale'!$B$12</c:f>
              <c:strCache>
                <c:ptCount val="1"/>
                <c:pt idx="0">
                  <c:v>2017</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anuale'!$C$12:$H$12</c:f>
              <c:numCache>
                <c:formatCode>General</c:formatCode>
                <c:ptCount val="6"/>
                <c:pt idx="0">
                  <c:v>31.310000000000031</c:v>
                </c:pt>
                <c:pt idx="1">
                  <c:v>29.87</c:v>
                </c:pt>
                <c:pt idx="2">
                  <c:v>52.760000000000012</c:v>
                </c:pt>
                <c:pt idx="3">
                  <c:v>24.52</c:v>
                </c:pt>
                <c:pt idx="4">
                  <c:v>38.630000000000003</c:v>
                </c:pt>
                <c:pt idx="5">
                  <c:v>56.68</c:v>
                </c:pt>
              </c:numCache>
            </c:numRef>
          </c:val>
          <c:extLst>
            <c:ext xmlns:c16="http://schemas.microsoft.com/office/drawing/2014/chart" uri="{C3380CC4-5D6E-409C-BE32-E72D297353CC}">
              <c16:uniqueId val="{00000007-282A-4411-91D4-E105E33F0D16}"/>
            </c:ext>
          </c:extLst>
        </c:ser>
        <c:ser>
          <c:idx val="8"/>
          <c:order val="8"/>
          <c:tx>
            <c:strRef>
              <c:f>'medii anuale'!$B$13</c:f>
              <c:strCache>
                <c:ptCount val="1"/>
                <c:pt idx="0">
                  <c:v>2018</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anuale'!$C$13:$H$13</c:f>
              <c:numCache>
                <c:formatCode>General</c:formatCode>
                <c:ptCount val="6"/>
                <c:pt idx="0">
                  <c:v>27.73</c:v>
                </c:pt>
                <c:pt idx="1">
                  <c:v>31.62</c:v>
                </c:pt>
                <c:pt idx="2">
                  <c:v>59.33</c:v>
                </c:pt>
                <c:pt idx="3">
                  <c:v>27.57</c:v>
                </c:pt>
                <c:pt idx="4">
                  <c:v>35.5</c:v>
                </c:pt>
                <c:pt idx="5">
                  <c:v>62.790000000000013</c:v>
                </c:pt>
              </c:numCache>
            </c:numRef>
          </c:val>
          <c:extLst>
            <c:ext xmlns:c16="http://schemas.microsoft.com/office/drawing/2014/chart" uri="{C3380CC4-5D6E-409C-BE32-E72D297353CC}">
              <c16:uniqueId val="{00000008-282A-4411-91D4-E105E33F0D16}"/>
            </c:ext>
          </c:extLst>
        </c:ser>
        <c:ser>
          <c:idx val="9"/>
          <c:order val="9"/>
          <c:tx>
            <c:strRef>
              <c:f>'medii anuale'!$B$14</c:f>
              <c:strCache>
                <c:ptCount val="1"/>
                <c:pt idx="0">
                  <c:v>an proiecție</c:v>
                </c:pt>
              </c:strCache>
            </c:strRef>
          </c:tx>
          <c:spPr>
            <a:solidFill>
              <a:srgbClr val="FF0000"/>
            </a:solidFill>
          </c:spPr>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anuale'!$C$14:$H$14</c:f>
              <c:numCache>
                <c:formatCode>General</c:formatCode>
                <c:ptCount val="6"/>
                <c:pt idx="0">
                  <c:v>39.840000000000003</c:v>
                </c:pt>
                <c:pt idx="1">
                  <c:v>30.85</c:v>
                </c:pt>
                <c:pt idx="2">
                  <c:v>38.910000000000004</c:v>
                </c:pt>
                <c:pt idx="3">
                  <c:v>30.85</c:v>
                </c:pt>
                <c:pt idx="4">
                  <c:v>34.56</c:v>
                </c:pt>
                <c:pt idx="5">
                  <c:v>36.35</c:v>
                </c:pt>
              </c:numCache>
            </c:numRef>
          </c:val>
          <c:extLst>
            <c:ext xmlns:c16="http://schemas.microsoft.com/office/drawing/2014/chart" uri="{C3380CC4-5D6E-409C-BE32-E72D297353CC}">
              <c16:uniqueId val="{00000009-282A-4411-91D4-E105E33F0D16}"/>
            </c:ext>
          </c:extLst>
        </c:ser>
        <c:dLbls>
          <c:showLegendKey val="0"/>
          <c:showVal val="0"/>
          <c:showCatName val="0"/>
          <c:showSerName val="0"/>
          <c:showPercent val="0"/>
          <c:showBubbleSize val="0"/>
        </c:dLbls>
        <c:gapWidth val="150"/>
        <c:axId val="75201920"/>
        <c:axId val="75208960"/>
      </c:barChart>
      <c:lineChart>
        <c:grouping val="standard"/>
        <c:varyColors val="0"/>
        <c:ser>
          <c:idx val="10"/>
          <c:order val="10"/>
          <c:tx>
            <c:strRef>
              <c:f>'medii anuale'!$B$15</c:f>
              <c:strCache>
                <c:ptCount val="1"/>
                <c:pt idx="0">
                  <c:v>valoare-limită</c:v>
                </c:pt>
              </c:strCache>
            </c:strRef>
          </c:tx>
          <c:spPr>
            <a:ln>
              <a:solidFill>
                <a:srgbClr val="FF0000"/>
              </a:solidFill>
            </a:ln>
          </c:spPr>
          <c:marker>
            <c:symbol val="none"/>
          </c:marker>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anuale'!$C$15:$H$15</c:f>
              <c:numCache>
                <c:formatCode>General</c:formatCode>
                <c:ptCount val="6"/>
                <c:pt idx="0">
                  <c:v>40</c:v>
                </c:pt>
                <c:pt idx="1">
                  <c:v>40</c:v>
                </c:pt>
                <c:pt idx="2">
                  <c:v>40</c:v>
                </c:pt>
                <c:pt idx="3">
                  <c:v>40</c:v>
                </c:pt>
                <c:pt idx="4">
                  <c:v>40</c:v>
                </c:pt>
                <c:pt idx="5">
                  <c:v>40</c:v>
                </c:pt>
              </c:numCache>
            </c:numRef>
          </c:val>
          <c:smooth val="0"/>
          <c:extLst>
            <c:ext xmlns:c16="http://schemas.microsoft.com/office/drawing/2014/chart" uri="{C3380CC4-5D6E-409C-BE32-E72D297353CC}">
              <c16:uniqueId val="{0000000A-282A-4411-91D4-E105E33F0D16}"/>
            </c:ext>
          </c:extLst>
        </c:ser>
        <c:dLbls>
          <c:showLegendKey val="0"/>
          <c:showVal val="0"/>
          <c:showCatName val="0"/>
          <c:showSerName val="0"/>
          <c:showPercent val="0"/>
          <c:showBubbleSize val="0"/>
        </c:dLbls>
        <c:marker val="1"/>
        <c:smooth val="0"/>
        <c:axId val="75201920"/>
        <c:axId val="75208960"/>
      </c:lineChart>
      <c:catAx>
        <c:axId val="75201920"/>
        <c:scaling>
          <c:orientation val="minMax"/>
        </c:scaling>
        <c:delete val="0"/>
        <c:axPos val="b"/>
        <c:majorGridlines/>
        <c:title>
          <c:tx>
            <c:rich>
              <a:bodyPr/>
              <a:lstStyle/>
              <a:p>
                <a:pPr>
                  <a:defRPr/>
                </a:pPr>
                <a:r>
                  <a:rPr lang="en-US" sz="1000" b="1" i="0" baseline="0"/>
                  <a:t>Sta</a:t>
                </a:r>
                <a:r>
                  <a:rPr lang="ro-RO" sz="1000" b="1" i="0" baseline="0"/>
                  <a:t>țiile de monitorizare a calității aerului</a:t>
                </a:r>
                <a:endParaRPr lang="en-US" sz="1000" b="1" i="0" baseline="0"/>
              </a:p>
            </c:rich>
          </c:tx>
          <c:overlay val="0"/>
        </c:title>
        <c:numFmt formatCode="General" sourceLinked="1"/>
        <c:majorTickMark val="none"/>
        <c:minorTickMark val="none"/>
        <c:tickLblPos val="nextTo"/>
        <c:crossAx val="75208960"/>
        <c:crosses val="autoZero"/>
        <c:auto val="1"/>
        <c:lblAlgn val="ctr"/>
        <c:lblOffset val="100"/>
        <c:noMultiLvlLbl val="0"/>
      </c:catAx>
      <c:valAx>
        <c:axId val="75208960"/>
        <c:scaling>
          <c:orientation val="minMax"/>
        </c:scaling>
        <c:delete val="0"/>
        <c:axPos val="l"/>
        <c:majorGridlines/>
        <c:title>
          <c:tx>
            <c:rich>
              <a:bodyPr/>
              <a:lstStyle/>
              <a:p>
                <a:pPr>
                  <a:defRPr/>
                </a:pPr>
                <a:r>
                  <a:rPr lang="en-US"/>
                  <a:t>µg/m3 </a:t>
                </a:r>
              </a:p>
            </c:rich>
          </c:tx>
          <c:overlay val="0"/>
        </c:title>
        <c:numFmt formatCode="General" sourceLinked="1"/>
        <c:majorTickMark val="out"/>
        <c:minorTickMark val="none"/>
        <c:tickLblPos val="nextTo"/>
        <c:crossAx val="752019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400" b="1" i="0" baseline="0"/>
              <a:t>Evoluția numărului anual de ore pentru care concentrația medie a depășit valoarea de 200 µg/m</a:t>
            </a:r>
            <a:r>
              <a:rPr lang="ro-RO" sz="1400" b="1" i="0" baseline="30000"/>
              <a:t>3</a:t>
            </a:r>
            <a:r>
              <a:rPr lang="ro-RO" sz="1400" b="1" i="0" baseline="0"/>
              <a:t> pentru dioxidul de azot (NO</a:t>
            </a:r>
            <a:r>
              <a:rPr lang="ro-RO" sz="1400" b="1" i="0" baseline="-25000"/>
              <a:t>2</a:t>
            </a:r>
            <a:r>
              <a:rPr lang="ro-RO" sz="1400" b="1" i="0" baseline="0"/>
              <a:t>), în perioada 2010 - 2018, aglomerarea București</a:t>
            </a:r>
            <a:endParaRPr lang="en-US" sz="1400" b="1" i="0" baseline="0"/>
          </a:p>
        </c:rich>
      </c:tx>
      <c:overlay val="0"/>
    </c:title>
    <c:autoTitleDeleted val="0"/>
    <c:plotArea>
      <c:layout/>
      <c:barChart>
        <c:barDir val="col"/>
        <c:grouping val="clustered"/>
        <c:varyColors val="0"/>
        <c:ser>
          <c:idx val="0"/>
          <c:order val="0"/>
          <c:tx>
            <c:strRef>
              <c:f>'nr depasiri'!$B$5</c:f>
              <c:strCache>
                <c:ptCount val="1"/>
                <c:pt idx="0">
                  <c:v>2010</c:v>
                </c:pt>
              </c:strCache>
            </c:strRef>
          </c:tx>
          <c:invertIfNegative val="0"/>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depasiri'!$C$5:$H$5</c:f>
              <c:numCache>
                <c:formatCode>General</c:formatCode>
                <c:ptCount val="6"/>
                <c:pt idx="5">
                  <c:v>4</c:v>
                </c:pt>
              </c:numCache>
            </c:numRef>
          </c:val>
          <c:extLst>
            <c:ext xmlns:c16="http://schemas.microsoft.com/office/drawing/2014/chart" uri="{C3380CC4-5D6E-409C-BE32-E72D297353CC}">
              <c16:uniqueId val="{00000000-6803-4044-BB31-19D17A98AA96}"/>
            </c:ext>
          </c:extLst>
        </c:ser>
        <c:ser>
          <c:idx val="1"/>
          <c:order val="1"/>
          <c:tx>
            <c:strRef>
              <c:f>'nr depasiri'!$B$6</c:f>
              <c:strCache>
                <c:ptCount val="1"/>
                <c:pt idx="0">
                  <c:v>2011</c:v>
                </c:pt>
              </c:strCache>
            </c:strRef>
          </c:tx>
          <c:invertIfNegative val="0"/>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depasiri'!$C$6:$H$6</c:f>
              <c:numCache>
                <c:formatCode>General</c:formatCode>
                <c:ptCount val="6"/>
                <c:pt idx="3">
                  <c:v>7</c:v>
                </c:pt>
              </c:numCache>
            </c:numRef>
          </c:val>
          <c:extLst>
            <c:ext xmlns:c16="http://schemas.microsoft.com/office/drawing/2014/chart" uri="{C3380CC4-5D6E-409C-BE32-E72D297353CC}">
              <c16:uniqueId val="{00000001-6803-4044-BB31-19D17A98AA96}"/>
            </c:ext>
          </c:extLst>
        </c:ser>
        <c:ser>
          <c:idx val="2"/>
          <c:order val="2"/>
          <c:tx>
            <c:strRef>
              <c:f>'nr depasiri'!$B$7</c:f>
              <c:strCache>
                <c:ptCount val="1"/>
                <c:pt idx="0">
                  <c:v>2012</c:v>
                </c:pt>
              </c:strCache>
            </c:strRef>
          </c:tx>
          <c:invertIfNegative val="0"/>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depasiri'!$C$7:$H$7</c:f>
              <c:numCache>
                <c:formatCode>General</c:formatCode>
                <c:ptCount val="6"/>
                <c:pt idx="2">
                  <c:v>49</c:v>
                </c:pt>
                <c:pt idx="4">
                  <c:v>19</c:v>
                </c:pt>
              </c:numCache>
            </c:numRef>
          </c:val>
          <c:extLst>
            <c:ext xmlns:c16="http://schemas.microsoft.com/office/drawing/2014/chart" uri="{C3380CC4-5D6E-409C-BE32-E72D297353CC}">
              <c16:uniqueId val="{00000002-6803-4044-BB31-19D17A98AA96}"/>
            </c:ext>
          </c:extLst>
        </c:ser>
        <c:ser>
          <c:idx val="3"/>
          <c:order val="3"/>
          <c:tx>
            <c:strRef>
              <c:f>'nr depasiri'!$B$8</c:f>
              <c:strCache>
                <c:ptCount val="1"/>
                <c:pt idx="0">
                  <c:v>2013</c:v>
                </c:pt>
              </c:strCache>
            </c:strRef>
          </c:tx>
          <c:invertIfNegative val="0"/>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depasiri'!$C$8:$H$8</c:f>
              <c:numCache>
                <c:formatCode>General</c:formatCode>
                <c:ptCount val="6"/>
              </c:numCache>
            </c:numRef>
          </c:val>
          <c:extLst>
            <c:ext xmlns:c16="http://schemas.microsoft.com/office/drawing/2014/chart" uri="{C3380CC4-5D6E-409C-BE32-E72D297353CC}">
              <c16:uniqueId val="{00000003-6803-4044-BB31-19D17A98AA96}"/>
            </c:ext>
          </c:extLst>
        </c:ser>
        <c:ser>
          <c:idx val="4"/>
          <c:order val="4"/>
          <c:tx>
            <c:strRef>
              <c:f>'nr depasiri'!$B$9</c:f>
              <c:strCache>
                <c:ptCount val="1"/>
                <c:pt idx="0">
                  <c:v>2014</c:v>
                </c:pt>
              </c:strCache>
            </c:strRef>
          </c:tx>
          <c:invertIfNegative val="0"/>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depasiri'!$C$9:$H$9</c:f>
              <c:numCache>
                <c:formatCode>General</c:formatCode>
                <c:ptCount val="6"/>
              </c:numCache>
            </c:numRef>
          </c:val>
          <c:extLst>
            <c:ext xmlns:c16="http://schemas.microsoft.com/office/drawing/2014/chart" uri="{C3380CC4-5D6E-409C-BE32-E72D297353CC}">
              <c16:uniqueId val="{00000004-6803-4044-BB31-19D17A98AA96}"/>
            </c:ext>
          </c:extLst>
        </c:ser>
        <c:ser>
          <c:idx val="5"/>
          <c:order val="5"/>
          <c:tx>
            <c:strRef>
              <c:f>'nr depasiri'!$B$10</c:f>
              <c:strCache>
                <c:ptCount val="1"/>
                <c:pt idx="0">
                  <c:v>2015</c:v>
                </c:pt>
              </c:strCache>
            </c:strRef>
          </c:tx>
          <c:invertIfNegative val="0"/>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depasiri'!$C$10:$H$10</c:f>
              <c:numCache>
                <c:formatCode>General</c:formatCode>
                <c:ptCount val="6"/>
              </c:numCache>
            </c:numRef>
          </c:val>
          <c:extLst>
            <c:ext xmlns:c16="http://schemas.microsoft.com/office/drawing/2014/chart" uri="{C3380CC4-5D6E-409C-BE32-E72D297353CC}">
              <c16:uniqueId val="{00000005-6803-4044-BB31-19D17A98AA96}"/>
            </c:ext>
          </c:extLst>
        </c:ser>
        <c:ser>
          <c:idx val="6"/>
          <c:order val="6"/>
          <c:tx>
            <c:strRef>
              <c:f>'nr depasiri'!$B$11</c:f>
              <c:strCache>
                <c:ptCount val="1"/>
                <c:pt idx="0">
                  <c:v>2016</c:v>
                </c:pt>
              </c:strCache>
            </c:strRef>
          </c:tx>
          <c:invertIfNegative val="0"/>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depasiri'!$C$11:$H$11</c:f>
              <c:numCache>
                <c:formatCode>General</c:formatCode>
                <c:ptCount val="6"/>
              </c:numCache>
            </c:numRef>
          </c:val>
          <c:extLst>
            <c:ext xmlns:c16="http://schemas.microsoft.com/office/drawing/2014/chart" uri="{C3380CC4-5D6E-409C-BE32-E72D297353CC}">
              <c16:uniqueId val="{00000006-6803-4044-BB31-19D17A98AA96}"/>
            </c:ext>
          </c:extLst>
        </c:ser>
        <c:ser>
          <c:idx val="7"/>
          <c:order val="7"/>
          <c:tx>
            <c:strRef>
              <c:f>'nr depasiri'!$B$12</c:f>
              <c:strCache>
                <c:ptCount val="1"/>
                <c:pt idx="0">
                  <c:v>2017</c:v>
                </c:pt>
              </c:strCache>
            </c:strRef>
          </c:tx>
          <c:invertIfNegative val="0"/>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depasiri'!$C$12:$H$12</c:f>
              <c:numCache>
                <c:formatCode>General</c:formatCode>
                <c:ptCount val="6"/>
                <c:pt idx="4">
                  <c:v>6</c:v>
                </c:pt>
                <c:pt idx="5">
                  <c:v>20</c:v>
                </c:pt>
              </c:numCache>
            </c:numRef>
          </c:val>
          <c:extLst>
            <c:ext xmlns:c16="http://schemas.microsoft.com/office/drawing/2014/chart" uri="{C3380CC4-5D6E-409C-BE32-E72D297353CC}">
              <c16:uniqueId val="{00000007-6803-4044-BB31-19D17A98AA96}"/>
            </c:ext>
          </c:extLst>
        </c:ser>
        <c:ser>
          <c:idx val="8"/>
          <c:order val="8"/>
          <c:tx>
            <c:strRef>
              <c:f>'nr depasiri'!$B$13</c:f>
              <c:strCache>
                <c:ptCount val="1"/>
                <c:pt idx="0">
                  <c:v>2018</c:v>
                </c:pt>
              </c:strCache>
            </c:strRef>
          </c:tx>
          <c:invertIfNegative val="0"/>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depasiri'!$C$13:$H$13</c:f>
              <c:numCache>
                <c:formatCode>General</c:formatCode>
                <c:ptCount val="6"/>
                <c:pt idx="2">
                  <c:v>3</c:v>
                </c:pt>
                <c:pt idx="4">
                  <c:v>2</c:v>
                </c:pt>
                <c:pt idx="5">
                  <c:v>4</c:v>
                </c:pt>
              </c:numCache>
            </c:numRef>
          </c:val>
          <c:extLst>
            <c:ext xmlns:c16="http://schemas.microsoft.com/office/drawing/2014/chart" uri="{C3380CC4-5D6E-409C-BE32-E72D297353CC}">
              <c16:uniqueId val="{00000008-6803-4044-BB31-19D17A98AA96}"/>
            </c:ext>
          </c:extLst>
        </c:ser>
        <c:ser>
          <c:idx val="9"/>
          <c:order val="9"/>
          <c:tx>
            <c:strRef>
              <c:f>'nr depasiri'!$B$14</c:f>
              <c:strCache>
                <c:ptCount val="1"/>
                <c:pt idx="0">
                  <c:v>an proiecție</c:v>
                </c:pt>
              </c:strCache>
            </c:strRef>
          </c:tx>
          <c:spPr>
            <a:solidFill>
              <a:srgbClr val="FF0000"/>
            </a:solidFill>
          </c:spPr>
          <c:invertIfNegative val="0"/>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depasiri'!$C$14:$H$14</c:f>
              <c:numCache>
                <c:formatCode>General</c:formatCode>
                <c:ptCount val="6"/>
                <c:pt idx="0">
                  <c:v>1</c:v>
                </c:pt>
                <c:pt idx="1">
                  <c:v>0</c:v>
                </c:pt>
                <c:pt idx="2">
                  <c:v>0</c:v>
                </c:pt>
                <c:pt idx="3">
                  <c:v>0</c:v>
                </c:pt>
                <c:pt idx="4">
                  <c:v>0</c:v>
                </c:pt>
                <c:pt idx="5">
                  <c:v>0</c:v>
                </c:pt>
              </c:numCache>
            </c:numRef>
          </c:val>
          <c:extLst>
            <c:ext xmlns:c16="http://schemas.microsoft.com/office/drawing/2014/chart" uri="{C3380CC4-5D6E-409C-BE32-E72D297353CC}">
              <c16:uniqueId val="{00000009-6803-4044-BB31-19D17A98AA96}"/>
            </c:ext>
          </c:extLst>
        </c:ser>
        <c:dLbls>
          <c:showLegendKey val="0"/>
          <c:showVal val="0"/>
          <c:showCatName val="0"/>
          <c:showSerName val="0"/>
          <c:showPercent val="0"/>
          <c:showBubbleSize val="0"/>
        </c:dLbls>
        <c:gapWidth val="150"/>
        <c:axId val="87189760"/>
        <c:axId val="89397888"/>
      </c:barChart>
      <c:lineChart>
        <c:grouping val="standard"/>
        <c:varyColors val="0"/>
        <c:ser>
          <c:idx val="10"/>
          <c:order val="10"/>
          <c:tx>
            <c:strRef>
              <c:f>'nr depasiri'!$B$15</c:f>
              <c:strCache>
                <c:ptCount val="1"/>
                <c:pt idx="0">
                  <c:v>numar maxim depășiri (18)</c:v>
                </c:pt>
              </c:strCache>
            </c:strRef>
          </c:tx>
          <c:spPr>
            <a:ln>
              <a:solidFill>
                <a:srgbClr val="FF0000"/>
              </a:solidFill>
            </a:ln>
          </c:spPr>
          <c:marker>
            <c:symbol val="none"/>
          </c:marker>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depasiri'!$C$15:$H$15</c:f>
              <c:numCache>
                <c:formatCode>General</c:formatCode>
                <c:ptCount val="6"/>
                <c:pt idx="0">
                  <c:v>18</c:v>
                </c:pt>
                <c:pt idx="1">
                  <c:v>18</c:v>
                </c:pt>
                <c:pt idx="2">
                  <c:v>18</c:v>
                </c:pt>
                <c:pt idx="3">
                  <c:v>18</c:v>
                </c:pt>
                <c:pt idx="4">
                  <c:v>18</c:v>
                </c:pt>
                <c:pt idx="5">
                  <c:v>18</c:v>
                </c:pt>
              </c:numCache>
            </c:numRef>
          </c:val>
          <c:smooth val="0"/>
          <c:extLst>
            <c:ext xmlns:c16="http://schemas.microsoft.com/office/drawing/2014/chart" uri="{C3380CC4-5D6E-409C-BE32-E72D297353CC}">
              <c16:uniqueId val="{0000000A-6803-4044-BB31-19D17A98AA96}"/>
            </c:ext>
          </c:extLst>
        </c:ser>
        <c:dLbls>
          <c:showLegendKey val="0"/>
          <c:showVal val="0"/>
          <c:showCatName val="0"/>
          <c:showSerName val="0"/>
          <c:showPercent val="0"/>
          <c:showBubbleSize val="0"/>
        </c:dLbls>
        <c:marker val="1"/>
        <c:smooth val="0"/>
        <c:axId val="87189760"/>
        <c:axId val="89397888"/>
      </c:lineChart>
      <c:catAx>
        <c:axId val="87189760"/>
        <c:scaling>
          <c:orientation val="minMax"/>
        </c:scaling>
        <c:delete val="0"/>
        <c:axPos val="b"/>
        <c:majorGridlines/>
        <c:title>
          <c:tx>
            <c:rich>
              <a:bodyPr/>
              <a:lstStyle/>
              <a:p>
                <a:pPr>
                  <a:defRPr/>
                </a:pPr>
                <a:r>
                  <a:rPr lang="en-US" sz="1000" b="1" i="0" baseline="0"/>
                  <a:t>Sta</a:t>
                </a:r>
                <a:r>
                  <a:rPr lang="ro-RO" sz="1000" b="1" i="0" baseline="0"/>
                  <a:t>țiile de monitorizare a calității aerului</a:t>
                </a:r>
                <a:endParaRPr lang="en-US" sz="1000" b="1" i="0" baseline="0"/>
              </a:p>
            </c:rich>
          </c:tx>
          <c:overlay val="0"/>
        </c:title>
        <c:numFmt formatCode="General" sourceLinked="1"/>
        <c:majorTickMark val="none"/>
        <c:minorTickMark val="none"/>
        <c:tickLblPos val="nextTo"/>
        <c:crossAx val="89397888"/>
        <c:crosses val="autoZero"/>
        <c:auto val="1"/>
        <c:lblAlgn val="ctr"/>
        <c:lblOffset val="100"/>
        <c:noMultiLvlLbl val="0"/>
      </c:catAx>
      <c:valAx>
        <c:axId val="89397888"/>
        <c:scaling>
          <c:orientation val="minMax"/>
        </c:scaling>
        <c:delete val="0"/>
        <c:axPos val="l"/>
        <c:majorGridlines/>
        <c:title>
          <c:tx>
            <c:rich>
              <a:bodyPr/>
              <a:lstStyle/>
              <a:p>
                <a:pPr>
                  <a:defRPr/>
                </a:pPr>
                <a:r>
                  <a:rPr lang="ro-RO" sz="1000" b="1" i="0" baseline="0"/>
                  <a:t>număr ore</a:t>
                </a:r>
                <a:endParaRPr lang="en-US" sz="1000" b="1" i="0" baseline="30000"/>
              </a:p>
            </c:rich>
          </c:tx>
          <c:overlay val="0"/>
        </c:title>
        <c:numFmt formatCode="General" sourceLinked="1"/>
        <c:majorTickMark val="out"/>
        <c:minorTickMark val="none"/>
        <c:tickLblPos val="nextTo"/>
        <c:crossAx val="871897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400" b="1" i="0" baseline="0"/>
              <a:t>Evoluția concentrației medii anuale pentru pulberi în suspensie (PM</a:t>
            </a:r>
            <a:r>
              <a:rPr lang="ro-RO" sz="1400" b="1" i="0" baseline="-25000"/>
              <a:t>10</a:t>
            </a:r>
            <a:r>
              <a:rPr lang="ro-RO" sz="1400" b="1" i="0" baseline="0"/>
              <a:t>) în perioada 2010 - 2018, aglomerarea București</a:t>
            </a:r>
            <a:endParaRPr lang="en-US" sz="1400" b="1" i="0" baseline="0"/>
          </a:p>
        </c:rich>
      </c:tx>
      <c:overlay val="0"/>
    </c:title>
    <c:autoTitleDeleted val="0"/>
    <c:plotArea>
      <c:layout/>
      <c:barChart>
        <c:barDir val="col"/>
        <c:grouping val="clustered"/>
        <c:varyColors val="0"/>
        <c:ser>
          <c:idx val="0"/>
          <c:order val="0"/>
          <c:tx>
            <c:strRef>
              <c:f>'medii anuale'!$B$5</c:f>
              <c:strCache>
                <c:ptCount val="1"/>
                <c:pt idx="0">
                  <c:v>2010</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anuale'!$C$5:$H$5</c:f>
              <c:numCache>
                <c:formatCode>General</c:formatCode>
                <c:ptCount val="6"/>
                <c:pt idx="0">
                  <c:v>35</c:v>
                </c:pt>
                <c:pt idx="2">
                  <c:v>42</c:v>
                </c:pt>
                <c:pt idx="3">
                  <c:v>31</c:v>
                </c:pt>
                <c:pt idx="4">
                  <c:v>38</c:v>
                </c:pt>
              </c:numCache>
            </c:numRef>
          </c:val>
          <c:extLst>
            <c:ext xmlns:c16="http://schemas.microsoft.com/office/drawing/2014/chart" uri="{C3380CC4-5D6E-409C-BE32-E72D297353CC}">
              <c16:uniqueId val="{00000000-C170-4B51-8B40-319AB2C4FD5C}"/>
            </c:ext>
          </c:extLst>
        </c:ser>
        <c:ser>
          <c:idx val="1"/>
          <c:order val="1"/>
          <c:tx>
            <c:strRef>
              <c:f>'medii anuale'!$B$6</c:f>
              <c:strCache>
                <c:ptCount val="1"/>
                <c:pt idx="0">
                  <c:v>2011</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anuale'!$C$6:$H$6</c:f>
              <c:numCache>
                <c:formatCode>General</c:formatCode>
                <c:ptCount val="6"/>
                <c:pt idx="1">
                  <c:v>36</c:v>
                </c:pt>
                <c:pt idx="3">
                  <c:v>33</c:v>
                </c:pt>
              </c:numCache>
            </c:numRef>
          </c:val>
          <c:extLst>
            <c:ext xmlns:c16="http://schemas.microsoft.com/office/drawing/2014/chart" uri="{C3380CC4-5D6E-409C-BE32-E72D297353CC}">
              <c16:uniqueId val="{00000001-C170-4B51-8B40-319AB2C4FD5C}"/>
            </c:ext>
          </c:extLst>
        </c:ser>
        <c:ser>
          <c:idx val="2"/>
          <c:order val="2"/>
          <c:tx>
            <c:strRef>
              <c:f>'medii anuale'!$B$7</c:f>
              <c:strCache>
                <c:ptCount val="1"/>
                <c:pt idx="0">
                  <c:v>2012</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anuale'!$C$7:$H$7</c:f>
              <c:numCache>
                <c:formatCode>General</c:formatCode>
                <c:ptCount val="6"/>
                <c:pt idx="0">
                  <c:v>38</c:v>
                </c:pt>
                <c:pt idx="1">
                  <c:v>36</c:v>
                </c:pt>
                <c:pt idx="3">
                  <c:v>34</c:v>
                </c:pt>
                <c:pt idx="4">
                  <c:v>44</c:v>
                </c:pt>
              </c:numCache>
            </c:numRef>
          </c:val>
          <c:extLst>
            <c:ext xmlns:c16="http://schemas.microsoft.com/office/drawing/2014/chart" uri="{C3380CC4-5D6E-409C-BE32-E72D297353CC}">
              <c16:uniqueId val="{00000002-C170-4B51-8B40-319AB2C4FD5C}"/>
            </c:ext>
          </c:extLst>
        </c:ser>
        <c:ser>
          <c:idx val="3"/>
          <c:order val="3"/>
          <c:tx>
            <c:strRef>
              <c:f>'medii anuale'!$B$8</c:f>
              <c:strCache>
                <c:ptCount val="1"/>
                <c:pt idx="0">
                  <c:v>2013</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anuale'!$C$8:$H$8</c:f>
              <c:numCache>
                <c:formatCode>General</c:formatCode>
                <c:ptCount val="6"/>
                <c:pt idx="1">
                  <c:v>31</c:v>
                </c:pt>
                <c:pt idx="3">
                  <c:v>30</c:v>
                </c:pt>
              </c:numCache>
            </c:numRef>
          </c:val>
          <c:extLst>
            <c:ext xmlns:c16="http://schemas.microsoft.com/office/drawing/2014/chart" uri="{C3380CC4-5D6E-409C-BE32-E72D297353CC}">
              <c16:uniqueId val="{00000003-C170-4B51-8B40-319AB2C4FD5C}"/>
            </c:ext>
          </c:extLst>
        </c:ser>
        <c:ser>
          <c:idx val="4"/>
          <c:order val="4"/>
          <c:tx>
            <c:strRef>
              <c:f>'medii anuale'!$B$9</c:f>
              <c:strCache>
                <c:ptCount val="1"/>
                <c:pt idx="0">
                  <c:v>2014</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anuale'!$C$9:$H$9</c:f>
              <c:numCache>
                <c:formatCode>General</c:formatCode>
                <c:ptCount val="6"/>
                <c:pt idx="1">
                  <c:v>29</c:v>
                </c:pt>
                <c:pt idx="5">
                  <c:v>36</c:v>
                </c:pt>
              </c:numCache>
            </c:numRef>
          </c:val>
          <c:extLst>
            <c:ext xmlns:c16="http://schemas.microsoft.com/office/drawing/2014/chart" uri="{C3380CC4-5D6E-409C-BE32-E72D297353CC}">
              <c16:uniqueId val="{00000004-C170-4B51-8B40-319AB2C4FD5C}"/>
            </c:ext>
          </c:extLst>
        </c:ser>
        <c:ser>
          <c:idx val="5"/>
          <c:order val="5"/>
          <c:tx>
            <c:strRef>
              <c:f>'medii anuale'!$B$10</c:f>
              <c:strCache>
                <c:ptCount val="1"/>
                <c:pt idx="0">
                  <c:v>2015</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anuale'!$C$10:$H$10</c:f>
              <c:numCache>
                <c:formatCode>General</c:formatCode>
                <c:ptCount val="6"/>
                <c:pt idx="0">
                  <c:v>30</c:v>
                </c:pt>
                <c:pt idx="4">
                  <c:v>31</c:v>
                </c:pt>
                <c:pt idx="5">
                  <c:v>36</c:v>
                </c:pt>
              </c:numCache>
            </c:numRef>
          </c:val>
          <c:extLst>
            <c:ext xmlns:c16="http://schemas.microsoft.com/office/drawing/2014/chart" uri="{C3380CC4-5D6E-409C-BE32-E72D297353CC}">
              <c16:uniqueId val="{00000005-C170-4B51-8B40-319AB2C4FD5C}"/>
            </c:ext>
          </c:extLst>
        </c:ser>
        <c:ser>
          <c:idx val="6"/>
          <c:order val="6"/>
          <c:tx>
            <c:strRef>
              <c:f>'medii anuale'!$B$11</c:f>
              <c:strCache>
                <c:ptCount val="1"/>
                <c:pt idx="0">
                  <c:v>2016</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anuale'!$C$11:$H$11</c:f>
              <c:numCache>
                <c:formatCode>General</c:formatCode>
                <c:ptCount val="6"/>
              </c:numCache>
            </c:numRef>
          </c:val>
          <c:extLst>
            <c:ext xmlns:c16="http://schemas.microsoft.com/office/drawing/2014/chart" uri="{C3380CC4-5D6E-409C-BE32-E72D297353CC}">
              <c16:uniqueId val="{00000006-C170-4B51-8B40-319AB2C4FD5C}"/>
            </c:ext>
          </c:extLst>
        </c:ser>
        <c:ser>
          <c:idx val="7"/>
          <c:order val="7"/>
          <c:tx>
            <c:strRef>
              <c:f>'medii anuale'!$B$12</c:f>
              <c:strCache>
                <c:ptCount val="1"/>
                <c:pt idx="0">
                  <c:v>2017</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anuale'!$C$12:$H$12</c:f>
              <c:numCache>
                <c:formatCode>General</c:formatCode>
                <c:ptCount val="6"/>
                <c:pt idx="1">
                  <c:v>32.450000000000003</c:v>
                </c:pt>
                <c:pt idx="3">
                  <c:v>29.66</c:v>
                </c:pt>
                <c:pt idx="4">
                  <c:v>33.800000000000004</c:v>
                </c:pt>
              </c:numCache>
            </c:numRef>
          </c:val>
          <c:extLst>
            <c:ext xmlns:c16="http://schemas.microsoft.com/office/drawing/2014/chart" uri="{C3380CC4-5D6E-409C-BE32-E72D297353CC}">
              <c16:uniqueId val="{00000007-C170-4B51-8B40-319AB2C4FD5C}"/>
            </c:ext>
          </c:extLst>
        </c:ser>
        <c:ser>
          <c:idx val="8"/>
          <c:order val="8"/>
          <c:tx>
            <c:strRef>
              <c:f>'medii anuale'!$B$13</c:f>
              <c:strCache>
                <c:ptCount val="1"/>
                <c:pt idx="0">
                  <c:v>2018</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anuale'!$C$13:$H$13</c:f>
              <c:numCache>
                <c:formatCode>General</c:formatCode>
                <c:ptCount val="6"/>
                <c:pt idx="0">
                  <c:v>28.56</c:v>
                </c:pt>
                <c:pt idx="2">
                  <c:v>38.65</c:v>
                </c:pt>
                <c:pt idx="3">
                  <c:v>30.27</c:v>
                </c:pt>
                <c:pt idx="4">
                  <c:v>31.91</c:v>
                </c:pt>
                <c:pt idx="5">
                  <c:v>35.300000000000004</c:v>
                </c:pt>
              </c:numCache>
            </c:numRef>
          </c:val>
          <c:extLst>
            <c:ext xmlns:c16="http://schemas.microsoft.com/office/drawing/2014/chart" uri="{C3380CC4-5D6E-409C-BE32-E72D297353CC}">
              <c16:uniqueId val="{00000008-C170-4B51-8B40-319AB2C4FD5C}"/>
            </c:ext>
          </c:extLst>
        </c:ser>
        <c:ser>
          <c:idx val="9"/>
          <c:order val="9"/>
          <c:tx>
            <c:strRef>
              <c:f>'medii anuale'!$B$14</c:f>
              <c:strCache>
                <c:ptCount val="1"/>
                <c:pt idx="0">
                  <c:v>an proiecție</c:v>
                </c:pt>
              </c:strCache>
            </c:strRef>
          </c:tx>
          <c:spPr>
            <a:solidFill>
              <a:srgbClr val="FF0000"/>
            </a:solidFill>
          </c:spPr>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anuale'!$C$14:$H$14</c:f>
              <c:numCache>
                <c:formatCode>General</c:formatCode>
                <c:ptCount val="6"/>
                <c:pt idx="0">
                  <c:v>30</c:v>
                </c:pt>
                <c:pt idx="1">
                  <c:v>27.479999999999986</c:v>
                </c:pt>
                <c:pt idx="2">
                  <c:v>30.650000000000031</c:v>
                </c:pt>
                <c:pt idx="3">
                  <c:v>27.479999999999986</c:v>
                </c:pt>
                <c:pt idx="4">
                  <c:v>28.87</c:v>
                </c:pt>
                <c:pt idx="5">
                  <c:v>30.45</c:v>
                </c:pt>
              </c:numCache>
            </c:numRef>
          </c:val>
          <c:extLst>
            <c:ext xmlns:c16="http://schemas.microsoft.com/office/drawing/2014/chart" uri="{C3380CC4-5D6E-409C-BE32-E72D297353CC}">
              <c16:uniqueId val="{00000009-C170-4B51-8B40-319AB2C4FD5C}"/>
            </c:ext>
          </c:extLst>
        </c:ser>
        <c:dLbls>
          <c:showLegendKey val="0"/>
          <c:showVal val="0"/>
          <c:showCatName val="0"/>
          <c:showSerName val="0"/>
          <c:showPercent val="0"/>
          <c:showBubbleSize val="0"/>
        </c:dLbls>
        <c:gapWidth val="150"/>
        <c:axId val="121927168"/>
        <c:axId val="121988608"/>
      </c:barChart>
      <c:lineChart>
        <c:grouping val="standard"/>
        <c:varyColors val="0"/>
        <c:ser>
          <c:idx val="10"/>
          <c:order val="10"/>
          <c:tx>
            <c:strRef>
              <c:f>'medii anuale'!$B$15</c:f>
              <c:strCache>
                <c:ptCount val="1"/>
                <c:pt idx="0">
                  <c:v>valoare-limită</c:v>
                </c:pt>
              </c:strCache>
            </c:strRef>
          </c:tx>
          <c:spPr>
            <a:ln>
              <a:solidFill>
                <a:srgbClr val="FF0000"/>
              </a:solidFill>
            </a:ln>
          </c:spPr>
          <c:marker>
            <c:symbol val="none"/>
          </c:marker>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anuale'!$C$15:$H$15</c:f>
              <c:numCache>
                <c:formatCode>General</c:formatCode>
                <c:ptCount val="6"/>
                <c:pt idx="0">
                  <c:v>40</c:v>
                </c:pt>
                <c:pt idx="1">
                  <c:v>40</c:v>
                </c:pt>
                <c:pt idx="2">
                  <c:v>40</c:v>
                </c:pt>
                <c:pt idx="3">
                  <c:v>40</c:v>
                </c:pt>
                <c:pt idx="4">
                  <c:v>40</c:v>
                </c:pt>
                <c:pt idx="5">
                  <c:v>40</c:v>
                </c:pt>
              </c:numCache>
            </c:numRef>
          </c:val>
          <c:smooth val="0"/>
          <c:extLst>
            <c:ext xmlns:c16="http://schemas.microsoft.com/office/drawing/2014/chart" uri="{C3380CC4-5D6E-409C-BE32-E72D297353CC}">
              <c16:uniqueId val="{0000000A-C170-4B51-8B40-319AB2C4FD5C}"/>
            </c:ext>
          </c:extLst>
        </c:ser>
        <c:dLbls>
          <c:showLegendKey val="0"/>
          <c:showVal val="0"/>
          <c:showCatName val="0"/>
          <c:showSerName val="0"/>
          <c:showPercent val="0"/>
          <c:showBubbleSize val="0"/>
        </c:dLbls>
        <c:marker val="1"/>
        <c:smooth val="0"/>
        <c:axId val="121927168"/>
        <c:axId val="121988608"/>
      </c:lineChart>
      <c:catAx>
        <c:axId val="121927168"/>
        <c:scaling>
          <c:orientation val="minMax"/>
        </c:scaling>
        <c:delete val="0"/>
        <c:axPos val="b"/>
        <c:majorGridlines/>
        <c:title>
          <c:tx>
            <c:rich>
              <a:bodyPr/>
              <a:lstStyle/>
              <a:p>
                <a:pPr>
                  <a:defRPr/>
                </a:pPr>
                <a:r>
                  <a:rPr lang="en-US" sz="1000" b="1" i="0" baseline="0"/>
                  <a:t>Sta</a:t>
                </a:r>
                <a:r>
                  <a:rPr lang="ro-RO" sz="1000" b="1" i="0" baseline="0"/>
                  <a:t>țiile de monitorizare a calității aerului</a:t>
                </a:r>
                <a:endParaRPr lang="en-US" sz="1000" b="1" i="0" baseline="0"/>
              </a:p>
            </c:rich>
          </c:tx>
          <c:overlay val="0"/>
        </c:title>
        <c:numFmt formatCode="General" sourceLinked="1"/>
        <c:majorTickMark val="none"/>
        <c:minorTickMark val="none"/>
        <c:tickLblPos val="nextTo"/>
        <c:crossAx val="121988608"/>
        <c:crosses val="autoZero"/>
        <c:auto val="1"/>
        <c:lblAlgn val="ctr"/>
        <c:lblOffset val="100"/>
        <c:noMultiLvlLbl val="0"/>
      </c:catAx>
      <c:valAx>
        <c:axId val="121988608"/>
        <c:scaling>
          <c:orientation val="minMax"/>
        </c:scaling>
        <c:delete val="0"/>
        <c:axPos val="l"/>
        <c:majorGridlines/>
        <c:title>
          <c:tx>
            <c:rich>
              <a:bodyPr/>
              <a:lstStyle/>
              <a:p>
                <a:pPr>
                  <a:defRPr/>
                </a:pPr>
                <a:r>
                  <a:rPr lang="en-US"/>
                  <a:t>µg/m3 </a:t>
                </a:r>
              </a:p>
            </c:rich>
          </c:tx>
          <c:overlay val="0"/>
        </c:title>
        <c:numFmt formatCode="General" sourceLinked="1"/>
        <c:majorTickMark val="out"/>
        <c:minorTickMark val="none"/>
        <c:tickLblPos val="nextTo"/>
        <c:crossAx val="1219271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400" b="1" i="0" baseline="0"/>
              <a:t>Evoluția numărului anual de zile pentru care concentrația medie a depășit valoarea de 50 µg/m</a:t>
            </a:r>
            <a:r>
              <a:rPr lang="ro-RO" sz="1400" b="1" i="0" baseline="30000"/>
              <a:t>3</a:t>
            </a:r>
            <a:r>
              <a:rPr lang="ro-RO" sz="1400" b="1" i="0" baseline="0"/>
              <a:t> pentru pulberi în suspensie (PM</a:t>
            </a:r>
            <a:r>
              <a:rPr lang="ro-RO" sz="1400" b="1" i="0" baseline="-25000"/>
              <a:t>10</a:t>
            </a:r>
            <a:r>
              <a:rPr lang="ro-RO" sz="1400" b="1" i="0" baseline="0"/>
              <a:t>), în perioada 2010 - 2018, aglomerarea București</a:t>
            </a:r>
            <a:endParaRPr lang="en-US" sz="1400" b="1" i="0" baseline="0"/>
          </a:p>
        </c:rich>
      </c:tx>
      <c:overlay val="0"/>
    </c:title>
    <c:autoTitleDeleted val="0"/>
    <c:plotArea>
      <c:layout/>
      <c:barChart>
        <c:barDir val="col"/>
        <c:grouping val="clustered"/>
        <c:varyColors val="0"/>
        <c:ser>
          <c:idx val="0"/>
          <c:order val="0"/>
          <c:tx>
            <c:strRef>
              <c:f>'nr depasiri'!$B$5</c:f>
              <c:strCache>
                <c:ptCount val="1"/>
                <c:pt idx="0">
                  <c:v>2010</c:v>
                </c:pt>
              </c:strCache>
            </c:strRef>
          </c:tx>
          <c:invertIfNegative val="0"/>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depasiri'!$C$5:$H$5</c:f>
              <c:numCache>
                <c:formatCode>General</c:formatCode>
                <c:ptCount val="6"/>
                <c:pt idx="0">
                  <c:v>52</c:v>
                </c:pt>
                <c:pt idx="2">
                  <c:v>87</c:v>
                </c:pt>
                <c:pt idx="3">
                  <c:v>38</c:v>
                </c:pt>
                <c:pt idx="4">
                  <c:v>70</c:v>
                </c:pt>
              </c:numCache>
            </c:numRef>
          </c:val>
          <c:extLst>
            <c:ext xmlns:c16="http://schemas.microsoft.com/office/drawing/2014/chart" uri="{C3380CC4-5D6E-409C-BE32-E72D297353CC}">
              <c16:uniqueId val="{00000000-4497-4E63-B3B0-697DB4FA7ABD}"/>
            </c:ext>
          </c:extLst>
        </c:ser>
        <c:ser>
          <c:idx val="1"/>
          <c:order val="1"/>
          <c:tx>
            <c:strRef>
              <c:f>'nr depasiri'!$B$6</c:f>
              <c:strCache>
                <c:ptCount val="1"/>
                <c:pt idx="0">
                  <c:v>2011</c:v>
                </c:pt>
              </c:strCache>
            </c:strRef>
          </c:tx>
          <c:invertIfNegative val="0"/>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depasiri'!$C$6:$H$6</c:f>
              <c:numCache>
                <c:formatCode>General</c:formatCode>
                <c:ptCount val="6"/>
                <c:pt idx="1">
                  <c:v>69</c:v>
                </c:pt>
                <c:pt idx="3">
                  <c:v>49</c:v>
                </c:pt>
              </c:numCache>
            </c:numRef>
          </c:val>
          <c:extLst>
            <c:ext xmlns:c16="http://schemas.microsoft.com/office/drawing/2014/chart" uri="{C3380CC4-5D6E-409C-BE32-E72D297353CC}">
              <c16:uniqueId val="{00000001-4497-4E63-B3B0-697DB4FA7ABD}"/>
            </c:ext>
          </c:extLst>
        </c:ser>
        <c:ser>
          <c:idx val="2"/>
          <c:order val="2"/>
          <c:tx>
            <c:strRef>
              <c:f>'nr depasiri'!$B$7</c:f>
              <c:strCache>
                <c:ptCount val="1"/>
                <c:pt idx="0">
                  <c:v>2012</c:v>
                </c:pt>
              </c:strCache>
            </c:strRef>
          </c:tx>
          <c:invertIfNegative val="0"/>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depasiri'!$C$7:$H$7</c:f>
              <c:numCache>
                <c:formatCode>General</c:formatCode>
                <c:ptCount val="6"/>
                <c:pt idx="0">
                  <c:v>66</c:v>
                </c:pt>
                <c:pt idx="1">
                  <c:v>60</c:v>
                </c:pt>
                <c:pt idx="3">
                  <c:v>41</c:v>
                </c:pt>
                <c:pt idx="4">
                  <c:v>88</c:v>
                </c:pt>
              </c:numCache>
            </c:numRef>
          </c:val>
          <c:extLst>
            <c:ext xmlns:c16="http://schemas.microsoft.com/office/drawing/2014/chart" uri="{C3380CC4-5D6E-409C-BE32-E72D297353CC}">
              <c16:uniqueId val="{00000002-4497-4E63-B3B0-697DB4FA7ABD}"/>
            </c:ext>
          </c:extLst>
        </c:ser>
        <c:ser>
          <c:idx val="3"/>
          <c:order val="3"/>
          <c:tx>
            <c:strRef>
              <c:f>'nr depasiri'!$B$8</c:f>
              <c:strCache>
                <c:ptCount val="1"/>
                <c:pt idx="0">
                  <c:v>2013</c:v>
                </c:pt>
              </c:strCache>
            </c:strRef>
          </c:tx>
          <c:invertIfNegative val="0"/>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depasiri'!$C$8:$H$8</c:f>
              <c:numCache>
                <c:formatCode>General</c:formatCode>
                <c:ptCount val="6"/>
                <c:pt idx="1">
                  <c:v>32</c:v>
                </c:pt>
                <c:pt idx="3">
                  <c:v>32</c:v>
                </c:pt>
              </c:numCache>
            </c:numRef>
          </c:val>
          <c:extLst>
            <c:ext xmlns:c16="http://schemas.microsoft.com/office/drawing/2014/chart" uri="{C3380CC4-5D6E-409C-BE32-E72D297353CC}">
              <c16:uniqueId val="{00000003-4497-4E63-B3B0-697DB4FA7ABD}"/>
            </c:ext>
          </c:extLst>
        </c:ser>
        <c:ser>
          <c:idx val="4"/>
          <c:order val="4"/>
          <c:tx>
            <c:strRef>
              <c:f>'nr depasiri'!$B$9</c:f>
              <c:strCache>
                <c:ptCount val="1"/>
                <c:pt idx="0">
                  <c:v>2014</c:v>
                </c:pt>
              </c:strCache>
            </c:strRef>
          </c:tx>
          <c:invertIfNegative val="0"/>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depasiri'!$C$9:$H$9</c:f>
              <c:numCache>
                <c:formatCode>General</c:formatCode>
                <c:ptCount val="6"/>
                <c:pt idx="1">
                  <c:v>23</c:v>
                </c:pt>
                <c:pt idx="5">
                  <c:v>48</c:v>
                </c:pt>
              </c:numCache>
            </c:numRef>
          </c:val>
          <c:extLst>
            <c:ext xmlns:c16="http://schemas.microsoft.com/office/drawing/2014/chart" uri="{C3380CC4-5D6E-409C-BE32-E72D297353CC}">
              <c16:uniqueId val="{00000004-4497-4E63-B3B0-697DB4FA7ABD}"/>
            </c:ext>
          </c:extLst>
        </c:ser>
        <c:ser>
          <c:idx val="5"/>
          <c:order val="5"/>
          <c:tx>
            <c:strRef>
              <c:f>'nr depasiri'!$B$10</c:f>
              <c:strCache>
                <c:ptCount val="1"/>
                <c:pt idx="0">
                  <c:v>2015</c:v>
                </c:pt>
              </c:strCache>
            </c:strRef>
          </c:tx>
          <c:invertIfNegative val="0"/>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depasiri'!$C$10:$H$10</c:f>
              <c:numCache>
                <c:formatCode>General</c:formatCode>
                <c:ptCount val="6"/>
                <c:pt idx="0">
                  <c:v>37</c:v>
                </c:pt>
                <c:pt idx="4">
                  <c:v>31</c:v>
                </c:pt>
                <c:pt idx="5">
                  <c:v>41</c:v>
                </c:pt>
              </c:numCache>
            </c:numRef>
          </c:val>
          <c:extLst>
            <c:ext xmlns:c16="http://schemas.microsoft.com/office/drawing/2014/chart" uri="{C3380CC4-5D6E-409C-BE32-E72D297353CC}">
              <c16:uniqueId val="{00000005-4497-4E63-B3B0-697DB4FA7ABD}"/>
            </c:ext>
          </c:extLst>
        </c:ser>
        <c:ser>
          <c:idx val="6"/>
          <c:order val="6"/>
          <c:tx>
            <c:strRef>
              <c:f>'nr depasiri'!$B$11</c:f>
              <c:strCache>
                <c:ptCount val="1"/>
                <c:pt idx="0">
                  <c:v>2016</c:v>
                </c:pt>
              </c:strCache>
            </c:strRef>
          </c:tx>
          <c:invertIfNegative val="0"/>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depasiri'!$C$11:$H$11</c:f>
              <c:numCache>
                <c:formatCode>General</c:formatCode>
                <c:ptCount val="6"/>
              </c:numCache>
            </c:numRef>
          </c:val>
          <c:extLst>
            <c:ext xmlns:c16="http://schemas.microsoft.com/office/drawing/2014/chart" uri="{C3380CC4-5D6E-409C-BE32-E72D297353CC}">
              <c16:uniqueId val="{00000006-4497-4E63-B3B0-697DB4FA7ABD}"/>
            </c:ext>
          </c:extLst>
        </c:ser>
        <c:ser>
          <c:idx val="7"/>
          <c:order val="7"/>
          <c:tx>
            <c:strRef>
              <c:f>'nr depasiri'!$B$12</c:f>
              <c:strCache>
                <c:ptCount val="1"/>
                <c:pt idx="0">
                  <c:v>2017</c:v>
                </c:pt>
              </c:strCache>
            </c:strRef>
          </c:tx>
          <c:invertIfNegative val="0"/>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depasiri'!$C$12:$H$12</c:f>
              <c:numCache>
                <c:formatCode>General</c:formatCode>
                <c:ptCount val="6"/>
                <c:pt idx="1">
                  <c:v>31</c:v>
                </c:pt>
                <c:pt idx="3">
                  <c:v>22</c:v>
                </c:pt>
                <c:pt idx="4">
                  <c:v>44</c:v>
                </c:pt>
              </c:numCache>
            </c:numRef>
          </c:val>
          <c:extLst>
            <c:ext xmlns:c16="http://schemas.microsoft.com/office/drawing/2014/chart" uri="{C3380CC4-5D6E-409C-BE32-E72D297353CC}">
              <c16:uniqueId val="{00000007-4497-4E63-B3B0-697DB4FA7ABD}"/>
            </c:ext>
          </c:extLst>
        </c:ser>
        <c:ser>
          <c:idx val="8"/>
          <c:order val="8"/>
          <c:tx>
            <c:strRef>
              <c:f>'nr depasiri'!$B$13</c:f>
              <c:strCache>
                <c:ptCount val="1"/>
                <c:pt idx="0">
                  <c:v>2018</c:v>
                </c:pt>
              </c:strCache>
            </c:strRef>
          </c:tx>
          <c:invertIfNegative val="0"/>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depasiri'!$C$13:$H$13</c:f>
              <c:numCache>
                <c:formatCode>General</c:formatCode>
                <c:ptCount val="6"/>
                <c:pt idx="0">
                  <c:v>30</c:v>
                </c:pt>
                <c:pt idx="1">
                  <c:v>28</c:v>
                </c:pt>
                <c:pt idx="2">
                  <c:v>70</c:v>
                </c:pt>
                <c:pt idx="3">
                  <c:v>27</c:v>
                </c:pt>
                <c:pt idx="4">
                  <c:v>30</c:v>
                </c:pt>
                <c:pt idx="5">
                  <c:v>42</c:v>
                </c:pt>
              </c:numCache>
            </c:numRef>
          </c:val>
          <c:extLst>
            <c:ext xmlns:c16="http://schemas.microsoft.com/office/drawing/2014/chart" uri="{C3380CC4-5D6E-409C-BE32-E72D297353CC}">
              <c16:uniqueId val="{00000008-4497-4E63-B3B0-697DB4FA7ABD}"/>
            </c:ext>
          </c:extLst>
        </c:ser>
        <c:ser>
          <c:idx val="9"/>
          <c:order val="9"/>
          <c:tx>
            <c:strRef>
              <c:f>'nr depasiri'!$B$14</c:f>
              <c:strCache>
                <c:ptCount val="1"/>
                <c:pt idx="0">
                  <c:v>an proiecție</c:v>
                </c:pt>
              </c:strCache>
            </c:strRef>
          </c:tx>
          <c:spPr>
            <a:solidFill>
              <a:srgbClr val="FF0000"/>
            </a:solidFill>
          </c:spPr>
          <c:invertIfNegative val="0"/>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depasiri'!$C$14:$H$14</c:f>
              <c:numCache>
                <c:formatCode>General</c:formatCode>
                <c:ptCount val="6"/>
                <c:pt idx="0">
                  <c:v>1</c:v>
                </c:pt>
                <c:pt idx="1">
                  <c:v>0</c:v>
                </c:pt>
                <c:pt idx="2">
                  <c:v>0</c:v>
                </c:pt>
                <c:pt idx="3">
                  <c:v>0</c:v>
                </c:pt>
                <c:pt idx="4">
                  <c:v>0</c:v>
                </c:pt>
                <c:pt idx="5">
                  <c:v>0</c:v>
                </c:pt>
              </c:numCache>
            </c:numRef>
          </c:val>
          <c:extLst>
            <c:ext xmlns:c16="http://schemas.microsoft.com/office/drawing/2014/chart" uri="{C3380CC4-5D6E-409C-BE32-E72D297353CC}">
              <c16:uniqueId val="{00000009-4497-4E63-B3B0-697DB4FA7ABD}"/>
            </c:ext>
          </c:extLst>
        </c:ser>
        <c:dLbls>
          <c:showLegendKey val="0"/>
          <c:showVal val="0"/>
          <c:showCatName val="0"/>
          <c:showSerName val="0"/>
          <c:showPercent val="0"/>
          <c:showBubbleSize val="0"/>
        </c:dLbls>
        <c:gapWidth val="150"/>
        <c:axId val="64259200"/>
        <c:axId val="64261120"/>
      </c:barChart>
      <c:lineChart>
        <c:grouping val="standard"/>
        <c:varyColors val="0"/>
        <c:ser>
          <c:idx val="10"/>
          <c:order val="10"/>
          <c:tx>
            <c:strRef>
              <c:f>'nr depasiri'!$B$15</c:f>
              <c:strCache>
                <c:ptCount val="1"/>
                <c:pt idx="0">
                  <c:v>numar maxim depășiri (35)</c:v>
                </c:pt>
              </c:strCache>
            </c:strRef>
          </c:tx>
          <c:spPr>
            <a:ln>
              <a:solidFill>
                <a:srgbClr val="FF0000"/>
              </a:solidFill>
            </a:ln>
          </c:spPr>
          <c:marker>
            <c:symbol val="none"/>
          </c:marker>
          <c:cat>
            <c:strRef>
              <c:f>'nr depasiri'!$C$4:$H$4</c:f>
              <c:strCache>
                <c:ptCount val="6"/>
                <c:pt idx="0">
                  <c:v>B1-Lacul Morii</c:v>
                </c:pt>
                <c:pt idx="1">
                  <c:v>B2-Titan</c:v>
                </c:pt>
                <c:pt idx="2">
                  <c:v>B3-Mihai Bravu</c:v>
                </c:pt>
                <c:pt idx="3">
                  <c:v>B4-Berceni</c:v>
                </c:pt>
                <c:pt idx="4">
                  <c:v>B5-Drumul Taberei</c:v>
                </c:pt>
                <c:pt idx="5">
                  <c:v>B6-Cercul Militar</c:v>
                </c:pt>
              </c:strCache>
            </c:strRef>
          </c:cat>
          <c:val>
            <c:numRef>
              <c:f>'nr depasiri'!$C$15:$H$15</c:f>
              <c:numCache>
                <c:formatCode>General</c:formatCode>
                <c:ptCount val="6"/>
                <c:pt idx="0">
                  <c:v>35</c:v>
                </c:pt>
                <c:pt idx="1">
                  <c:v>35</c:v>
                </c:pt>
                <c:pt idx="2">
                  <c:v>35</c:v>
                </c:pt>
                <c:pt idx="3">
                  <c:v>35</c:v>
                </c:pt>
                <c:pt idx="4">
                  <c:v>35</c:v>
                </c:pt>
                <c:pt idx="5">
                  <c:v>35</c:v>
                </c:pt>
              </c:numCache>
            </c:numRef>
          </c:val>
          <c:smooth val="0"/>
          <c:extLst>
            <c:ext xmlns:c16="http://schemas.microsoft.com/office/drawing/2014/chart" uri="{C3380CC4-5D6E-409C-BE32-E72D297353CC}">
              <c16:uniqueId val="{0000000A-4497-4E63-B3B0-697DB4FA7ABD}"/>
            </c:ext>
          </c:extLst>
        </c:ser>
        <c:dLbls>
          <c:showLegendKey val="0"/>
          <c:showVal val="0"/>
          <c:showCatName val="0"/>
          <c:showSerName val="0"/>
          <c:showPercent val="0"/>
          <c:showBubbleSize val="0"/>
        </c:dLbls>
        <c:marker val="1"/>
        <c:smooth val="0"/>
        <c:axId val="64259200"/>
        <c:axId val="64261120"/>
      </c:lineChart>
      <c:catAx>
        <c:axId val="64259200"/>
        <c:scaling>
          <c:orientation val="minMax"/>
        </c:scaling>
        <c:delete val="0"/>
        <c:axPos val="b"/>
        <c:majorGridlines/>
        <c:title>
          <c:tx>
            <c:rich>
              <a:bodyPr/>
              <a:lstStyle/>
              <a:p>
                <a:pPr>
                  <a:defRPr/>
                </a:pPr>
                <a:r>
                  <a:rPr lang="en-US" sz="1000" b="1" i="0" baseline="0"/>
                  <a:t>Sta</a:t>
                </a:r>
                <a:r>
                  <a:rPr lang="ro-RO" sz="1000" b="1" i="0" baseline="0"/>
                  <a:t>țiile de monitorizare a calității aerului</a:t>
                </a:r>
                <a:endParaRPr lang="en-US" sz="1000" b="1" i="0" baseline="0"/>
              </a:p>
            </c:rich>
          </c:tx>
          <c:overlay val="0"/>
        </c:title>
        <c:numFmt formatCode="General" sourceLinked="1"/>
        <c:majorTickMark val="none"/>
        <c:minorTickMark val="none"/>
        <c:tickLblPos val="nextTo"/>
        <c:crossAx val="64261120"/>
        <c:crosses val="autoZero"/>
        <c:auto val="1"/>
        <c:lblAlgn val="ctr"/>
        <c:lblOffset val="100"/>
        <c:noMultiLvlLbl val="0"/>
      </c:catAx>
      <c:valAx>
        <c:axId val="64261120"/>
        <c:scaling>
          <c:orientation val="minMax"/>
        </c:scaling>
        <c:delete val="0"/>
        <c:axPos val="l"/>
        <c:majorGridlines/>
        <c:title>
          <c:tx>
            <c:rich>
              <a:bodyPr/>
              <a:lstStyle/>
              <a:p>
                <a:pPr>
                  <a:defRPr/>
                </a:pPr>
                <a:r>
                  <a:rPr lang="ro-RO" sz="1000" b="1" i="0" baseline="0"/>
                  <a:t>număr ore</a:t>
                </a:r>
                <a:endParaRPr lang="en-US" sz="1000" b="1" i="0" baseline="30000"/>
              </a:p>
            </c:rich>
          </c:tx>
          <c:overlay val="0"/>
        </c:title>
        <c:numFmt formatCode="General" sourceLinked="1"/>
        <c:majorTickMark val="out"/>
        <c:minorTickMark val="none"/>
        <c:tickLblPos val="nextTo"/>
        <c:crossAx val="6425920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400" b="1" i="0" baseline="0"/>
              <a:t>Evoluția concentrației medii anuale pentru pulberi în suspensie (PM</a:t>
            </a:r>
            <a:r>
              <a:rPr lang="en-US" sz="1400" b="1" i="0" baseline="-25000"/>
              <a:t>2,5</a:t>
            </a:r>
            <a:r>
              <a:rPr lang="ro-RO" sz="1400" b="1" i="0" baseline="0"/>
              <a:t>) în perioada 2010 - 2018, aglomerarea București</a:t>
            </a:r>
            <a:endParaRPr lang="en-US" sz="1400" b="1" i="0" baseline="0"/>
          </a:p>
        </c:rich>
      </c:tx>
      <c:overlay val="0"/>
    </c:title>
    <c:autoTitleDeleted val="0"/>
    <c:plotArea>
      <c:layout/>
      <c:barChart>
        <c:barDir val="col"/>
        <c:grouping val="clustered"/>
        <c:varyColors val="0"/>
        <c:ser>
          <c:idx val="0"/>
          <c:order val="0"/>
          <c:tx>
            <c:strRef>
              <c:f>'medii anuale'!$B$5</c:f>
              <c:strCache>
                <c:ptCount val="1"/>
                <c:pt idx="0">
                  <c:v>2010</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anuale'!$C$5:$H$5</c:f>
              <c:numCache>
                <c:formatCode>General</c:formatCode>
                <c:ptCount val="6"/>
                <c:pt idx="0">
                  <c:v>24</c:v>
                </c:pt>
                <c:pt idx="4">
                  <c:v>27</c:v>
                </c:pt>
              </c:numCache>
            </c:numRef>
          </c:val>
          <c:extLst>
            <c:ext xmlns:c16="http://schemas.microsoft.com/office/drawing/2014/chart" uri="{C3380CC4-5D6E-409C-BE32-E72D297353CC}">
              <c16:uniqueId val="{00000000-0F17-4376-9E95-9DFDC3B024F2}"/>
            </c:ext>
          </c:extLst>
        </c:ser>
        <c:ser>
          <c:idx val="1"/>
          <c:order val="1"/>
          <c:tx>
            <c:strRef>
              <c:f>'medii anuale'!$B$6</c:f>
              <c:strCache>
                <c:ptCount val="1"/>
                <c:pt idx="0">
                  <c:v>2011</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anuale'!$C$6:$H$6</c:f>
              <c:numCache>
                <c:formatCode>General</c:formatCode>
                <c:ptCount val="6"/>
              </c:numCache>
            </c:numRef>
          </c:val>
          <c:extLst>
            <c:ext xmlns:c16="http://schemas.microsoft.com/office/drawing/2014/chart" uri="{C3380CC4-5D6E-409C-BE32-E72D297353CC}">
              <c16:uniqueId val="{00000001-0F17-4376-9E95-9DFDC3B024F2}"/>
            </c:ext>
          </c:extLst>
        </c:ser>
        <c:ser>
          <c:idx val="2"/>
          <c:order val="2"/>
          <c:tx>
            <c:strRef>
              <c:f>'medii anuale'!$B$7</c:f>
              <c:strCache>
                <c:ptCount val="1"/>
                <c:pt idx="0">
                  <c:v>2012</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anuale'!$C$7:$H$7</c:f>
              <c:numCache>
                <c:formatCode>General</c:formatCode>
                <c:ptCount val="6"/>
                <c:pt idx="5">
                  <c:v>35</c:v>
                </c:pt>
              </c:numCache>
            </c:numRef>
          </c:val>
          <c:extLst>
            <c:ext xmlns:c16="http://schemas.microsoft.com/office/drawing/2014/chart" uri="{C3380CC4-5D6E-409C-BE32-E72D297353CC}">
              <c16:uniqueId val="{00000002-0F17-4376-9E95-9DFDC3B024F2}"/>
            </c:ext>
          </c:extLst>
        </c:ser>
        <c:ser>
          <c:idx val="3"/>
          <c:order val="3"/>
          <c:tx>
            <c:strRef>
              <c:f>'medii anuale'!$B$8</c:f>
              <c:strCache>
                <c:ptCount val="1"/>
                <c:pt idx="0">
                  <c:v>2013</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anuale'!$C$8:$H$8</c:f>
              <c:numCache>
                <c:formatCode>General</c:formatCode>
                <c:ptCount val="6"/>
              </c:numCache>
            </c:numRef>
          </c:val>
          <c:extLst>
            <c:ext xmlns:c16="http://schemas.microsoft.com/office/drawing/2014/chart" uri="{C3380CC4-5D6E-409C-BE32-E72D297353CC}">
              <c16:uniqueId val="{00000003-0F17-4376-9E95-9DFDC3B024F2}"/>
            </c:ext>
          </c:extLst>
        </c:ser>
        <c:ser>
          <c:idx val="4"/>
          <c:order val="4"/>
          <c:tx>
            <c:strRef>
              <c:f>'medii anuale'!$B$9</c:f>
              <c:strCache>
                <c:ptCount val="1"/>
                <c:pt idx="0">
                  <c:v>2014</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anuale'!$C$9:$H$9</c:f>
              <c:numCache>
                <c:formatCode>General</c:formatCode>
                <c:ptCount val="6"/>
              </c:numCache>
            </c:numRef>
          </c:val>
          <c:extLst>
            <c:ext xmlns:c16="http://schemas.microsoft.com/office/drawing/2014/chart" uri="{C3380CC4-5D6E-409C-BE32-E72D297353CC}">
              <c16:uniqueId val="{00000004-0F17-4376-9E95-9DFDC3B024F2}"/>
            </c:ext>
          </c:extLst>
        </c:ser>
        <c:ser>
          <c:idx val="5"/>
          <c:order val="5"/>
          <c:tx>
            <c:strRef>
              <c:f>'medii anuale'!$B$10</c:f>
              <c:strCache>
                <c:ptCount val="1"/>
                <c:pt idx="0">
                  <c:v>2015</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anuale'!$C$10:$H$10</c:f>
              <c:numCache>
                <c:formatCode>General</c:formatCode>
                <c:ptCount val="6"/>
              </c:numCache>
            </c:numRef>
          </c:val>
          <c:extLst>
            <c:ext xmlns:c16="http://schemas.microsoft.com/office/drawing/2014/chart" uri="{C3380CC4-5D6E-409C-BE32-E72D297353CC}">
              <c16:uniqueId val="{00000005-0F17-4376-9E95-9DFDC3B024F2}"/>
            </c:ext>
          </c:extLst>
        </c:ser>
        <c:ser>
          <c:idx val="6"/>
          <c:order val="6"/>
          <c:tx>
            <c:strRef>
              <c:f>'medii anuale'!$B$11</c:f>
              <c:strCache>
                <c:ptCount val="1"/>
                <c:pt idx="0">
                  <c:v>2016</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anuale'!$C$11:$H$11</c:f>
              <c:numCache>
                <c:formatCode>General</c:formatCode>
                <c:ptCount val="6"/>
              </c:numCache>
            </c:numRef>
          </c:val>
          <c:extLst>
            <c:ext xmlns:c16="http://schemas.microsoft.com/office/drawing/2014/chart" uri="{C3380CC4-5D6E-409C-BE32-E72D297353CC}">
              <c16:uniqueId val="{00000006-0F17-4376-9E95-9DFDC3B024F2}"/>
            </c:ext>
          </c:extLst>
        </c:ser>
        <c:ser>
          <c:idx val="7"/>
          <c:order val="7"/>
          <c:tx>
            <c:strRef>
              <c:f>'medii anuale'!$B$12</c:f>
              <c:strCache>
                <c:ptCount val="1"/>
                <c:pt idx="0">
                  <c:v>2017</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anuale'!$C$12:$H$12</c:f>
              <c:numCache>
                <c:formatCode>General</c:formatCode>
                <c:ptCount val="6"/>
                <c:pt idx="0">
                  <c:v>20.939999999999987</c:v>
                </c:pt>
              </c:numCache>
            </c:numRef>
          </c:val>
          <c:extLst>
            <c:ext xmlns:c16="http://schemas.microsoft.com/office/drawing/2014/chart" uri="{C3380CC4-5D6E-409C-BE32-E72D297353CC}">
              <c16:uniqueId val="{00000007-0F17-4376-9E95-9DFDC3B024F2}"/>
            </c:ext>
          </c:extLst>
        </c:ser>
        <c:ser>
          <c:idx val="8"/>
          <c:order val="8"/>
          <c:tx>
            <c:strRef>
              <c:f>'medii anuale'!$B$13</c:f>
              <c:strCache>
                <c:ptCount val="1"/>
                <c:pt idx="0">
                  <c:v>2018</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anuale'!$C$13:$H$13</c:f>
              <c:numCache>
                <c:formatCode>General</c:formatCode>
                <c:ptCount val="6"/>
                <c:pt idx="0">
                  <c:v>21.3</c:v>
                </c:pt>
                <c:pt idx="3">
                  <c:v>19.059999999999999</c:v>
                </c:pt>
                <c:pt idx="4">
                  <c:v>21.59</c:v>
                </c:pt>
              </c:numCache>
            </c:numRef>
          </c:val>
          <c:extLst>
            <c:ext xmlns:c16="http://schemas.microsoft.com/office/drawing/2014/chart" uri="{C3380CC4-5D6E-409C-BE32-E72D297353CC}">
              <c16:uniqueId val="{00000008-0F17-4376-9E95-9DFDC3B024F2}"/>
            </c:ext>
          </c:extLst>
        </c:ser>
        <c:ser>
          <c:idx val="9"/>
          <c:order val="9"/>
          <c:tx>
            <c:strRef>
              <c:f>'medii anuale'!$B$14</c:f>
              <c:strCache>
                <c:ptCount val="1"/>
                <c:pt idx="0">
                  <c:v>an proiecție</c:v>
                </c:pt>
              </c:strCache>
            </c:strRef>
          </c:tx>
          <c:spPr>
            <a:solidFill>
              <a:srgbClr val="FF0000"/>
            </a:solidFill>
          </c:spPr>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anuale'!$C$14:$H$14</c:f>
              <c:numCache>
                <c:formatCode>General</c:formatCode>
                <c:ptCount val="6"/>
                <c:pt idx="0">
                  <c:v>23.459999999999987</c:v>
                </c:pt>
                <c:pt idx="3">
                  <c:v>21.130000000000031</c:v>
                </c:pt>
                <c:pt idx="4">
                  <c:v>22.650000000000031</c:v>
                </c:pt>
                <c:pt idx="5">
                  <c:v>25.36</c:v>
                </c:pt>
              </c:numCache>
            </c:numRef>
          </c:val>
          <c:extLst>
            <c:ext xmlns:c16="http://schemas.microsoft.com/office/drawing/2014/chart" uri="{C3380CC4-5D6E-409C-BE32-E72D297353CC}">
              <c16:uniqueId val="{00000009-0F17-4376-9E95-9DFDC3B024F2}"/>
            </c:ext>
          </c:extLst>
        </c:ser>
        <c:dLbls>
          <c:showLegendKey val="0"/>
          <c:showVal val="0"/>
          <c:showCatName val="0"/>
          <c:showSerName val="0"/>
          <c:showPercent val="0"/>
          <c:showBubbleSize val="0"/>
        </c:dLbls>
        <c:gapWidth val="150"/>
        <c:axId val="64307200"/>
        <c:axId val="64309120"/>
      </c:barChart>
      <c:lineChart>
        <c:grouping val="standard"/>
        <c:varyColors val="0"/>
        <c:ser>
          <c:idx val="10"/>
          <c:order val="10"/>
          <c:tx>
            <c:strRef>
              <c:f>'medii anuale'!$B$15</c:f>
              <c:strCache>
                <c:ptCount val="1"/>
                <c:pt idx="0">
                  <c:v>valoare-limită</c:v>
                </c:pt>
              </c:strCache>
            </c:strRef>
          </c:tx>
          <c:spPr>
            <a:ln>
              <a:solidFill>
                <a:srgbClr val="FF0000"/>
              </a:solidFill>
            </a:ln>
          </c:spPr>
          <c:marker>
            <c:symbol val="none"/>
          </c:marker>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anuale'!$C$15:$H$15</c:f>
              <c:numCache>
                <c:formatCode>General</c:formatCode>
                <c:ptCount val="6"/>
                <c:pt idx="0">
                  <c:v>25</c:v>
                </c:pt>
                <c:pt idx="1">
                  <c:v>25</c:v>
                </c:pt>
                <c:pt idx="2">
                  <c:v>25</c:v>
                </c:pt>
                <c:pt idx="3">
                  <c:v>25</c:v>
                </c:pt>
                <c:pt idx="4">
                  <c:v>25</c:v>
                </c:pt>
                <c:pt idx="5">
                  <c:v>25</c:v>
                </c:pt>
              </c:numCache>
            </c:numRef>
          </c:val>
          <c:smooth val="0"/>
          <c:extLst>
            <c:ext xmlns:c16="http://schemas.microsoft.com/office/drawing/2014/chart" uri="{C3380CC4-5D6E-409C-BE32-E72D297353CC}">
              <c16:uniqueId val="{0000000A-0F17-4376-9E95-9DFDC3B024F2}"/>
            </c:ext>
          </c:extLst>
        </c:ser>
        <c:dLbls>
          <c:showLegendKey val="0"/>
          <c:showVal val="0"/>
          <c:showCatName val="0"/>
          <c:showSerName val="0"/>
          <c:showPercent val="0"/>
          <c:showBubbleSize val="0"/>
        </c:dLbls>
        <c:marker val="1"/>
        <c:smooth val="0"/>
        <c:axId val="64307200"/>
        <c:axId val="64309120"/>
      </c:lineChart>
      <c:catAx>
        <c:axId val="64307200"/>
        <c:scaling>
          <c:orientation val="minMax"/>
        </c:scaling>
        <c:delete val="0"/>
        <c:axPos val="b"/>
        <c:majorGridlines/>
        <c:title>
          <c:tx>
            <c:rich>
              <a:bodyPr/>
              <a:lstStyle/>
              <a:p>
                <a:pPr>
                  <a:defRPr/>
                </a:pPr>
                <a:r>
                  <a:rPr lang="en-US" sz="1000" b="1" i="0" baseline="0"/>
                  <a:t>Sta</a:t>
                </a:r>
                <a:r>
                  <a:rPr lang="ro-RO" sz="1000" b="1" i="0" baseline="0"/>
                  <a:t>țiile de monitorizare a calității aerului</a:t>
                </a:r>
                <a:endParaRPr lang="en-US" sz="1000" b="1" i="0" baseline="0"/>
              </a:p>
            </c:rich>
          </c:tx>
          <c:overlay val="0"/>
        </c:title>
        <c:numFmt formatCode="General" sourceLinked="1"/>
        <c:majorTickMark val="none"/>
        <c:minorTickMark val="none"/>
        <c:tickLblPos val="nextTo"/>
        <c:crossAx val="64309120"/>
        <c:crosses val="autoZero"/>
        <c:auto val="1"/>
        <c:lblAlgn val="ctr"/>
        <c:lblOffset val="100"/>
        <c:noMultiLvlLbl val="0"/>
      </c:catAx>
      <c:valAx>
        <c:axId val="64309120"/>
        <c:scaling>
          <c:orientation val="minMax"/>
        </c:scaling>
        <c:delete val="0"/>
        <c:axPos val="l"/>
        <c:majorGridlines/>
        <c:title>
          <c:tx>
            <c:rich>
              <a:bodyPr/>
              <a:lstStyle/>
              <a:p>
                <a:pPr>
                  <a:defRPr/>
                </a:pPr>
                <a:r>
                  <a:rPr lang="en-US"/>
                  <a:t>µg/m3 </a:t>
                </a:r>
              </a:p>
            </c:rich>
          </c:tx>
          <c:overlay val="0"/>
        </c:title>
        <c:numFmt formatCode="General" sourceLinked="1"/>
        <c:majorTickMark val="out"/>
        <c:minorTickMark val="none"/>
        <c:tickLblPos val="nextTo"/>
        <c:crossAx val="6430720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400" b="1" i="0" baseline="0"/>
              <a:t>Evoluția concentrației medii anuale pentru </a:t>
            </a:r>
            <a:r>
              <a:rPr lang="en-US" sz="1400" b="1" i="0" baseline="0"/>
              <a:t>Benzen </a:t>
            </a:r>
            <a:r>
              <a:rPr lang="ro-RO" sz="1400" b="1" i="0" baseline="0"/>
              <a:t>(</a:t>
            </a:r>
            <a:r>
              <a:rPr lang="en-US" sz="1400" b="1" i="0" baseline="0"/>
              <a:t>C</a:t>
            </a:r>
            <a:r>
              <a:rPr lang="en-US" sz="1400" b="1" i="0" u="none" strike="noStrike" baseline="-25000"/>
              <a:t>6</a:t>
            </a:r>
            <a:r>
              <a:rPr lang="en-US" sz="1400" b="1" i="0" baseline="0"/>
              <a:t>H</a:t>
            </a:r>
            <a:r>
              <a:rPr lang="en-US" sz="1400" b="1" i="0" baseline="-25000"/>
              <a:t>6</a:t>
            </a:r>
            <a:r>
              <a:rPr lang="ro-RO" sz="1400" b="1" i="0" baseline="0"/>
              <a:t>) în perioada 2010 - 2018, aglomerarea București</a:t>
            </a:r>
            <a:endParaRPr lang="en-US" sz="1400" b="1" i="0" baseline="0"/>
          </a:p>
        </c:rich>
      </c:tx>
      <c:overlay val="0"/>
    </c:title>
    <c:autoTitleDeleted val="0"/>
    <c:plotArea>
      <c:layout/>
      <c:barChart>
        <c:barDir val="col"/>
        <c:grouping val="clustered"/>
        <c:varyColors val="0"/>
        <c:ser>
          <c:idx val="0"/>
          <c:order val="0"/>
          <c:tx>
            <c:strRef>
              <c:f>'medii anuale'!$B$5</c:f>
              <c:strCache>
                <c:ptCount val="1"/>
                <c:pt idx="0">
                  <c:v>2010</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anuale'!$C$5:$H$5</c:f>
              <c:numCache>
                <c:formatCode>General</c:formatCode>
                <c:ptCount val="6"/>
              </c:numCache>
            </c:numRef>
          </c:val>
          <c:extLst>
            <c:ext xmlns:c16="http://schemas.microsoft.com/office/drawing/2014/chart" uri="{C3380CC4-5D6E-409C-BE32-E72D297353CC}">
              <c16:uniqueId val="{00000000-1BB9-4ED1-9AC0-2BBF3FB52F0B}"/>
            </c:ext>
          </c:extLst>
        </c:ser>
        <c:ser>
          <c:idx val="1"/>
          <c:order val="1"/>
          <c:tx>
            <c:strRef>
              <c:f>'medii anuale'!$B$6</c:f>
              <c:strCache>
                <c:ptCount val="1"/>
                <c:pt idx="0">
                  <c:v>2011</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anuale'!$C$6:$H$6</c:f>
              <c:numCache>
                <c:formatCode>General</c:formatCode>
                <c:ptCount val="6"/>
              </c:numCache>
            </c:numRef>
          </c:val>
          <c:extLst>
            <c:ext xmlns:c16="http://schemas.microsoft.com/office/drawing/2014/chart" uri="{C3380CC4-5D6E-409C-BE32-E72D297353CC}">
              <c16:uniqueId val="{00000001-1BB9-4ED1-9AC0-2BBF3FB52F0B}"/>
            </c:ext>
          </c:extLst>
        </c:ser>
        <c:ser>
          <c:idx val="2"/>
          <c:order val="2"/>
          <c:tx>
            <c:strRef>
              <c:f>'medii anuale'!$B$7</c:f>
              <c:strCache>
                <c:ptCount val="1"/>
                <c:pt idx="0">
                  <c:v>2012</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anuale'!$C$7:$H$7</c:f>
              <c:numCache>
                <c:formatCode>General</c:formatCode>
                <c:ptCount val="6"/>
              </c:numCache>
            </c:numRef>
          </c:val>
          <c:extLst>
            <c:ext xmlns:c16="http://schemas.microsoft.com/office/drawing/2014/chart" uri="{C3380CC4-5D6E-409C-BE32-E72D297353CC}">
              <c16:uniqueId val="{00000002-1BB9-4ED1-9AC0-2BBF3FB52F0B}"/>
            </c:ext>
          </c:extLst>
        </c:ser>
        <c:ser>
          <c:idx val="3"/>
          <c:order val="3"/>
          <c:tx>
            <c:strRef>
              <c:f>'medii anuale'!$B$8</c:f>
              <c:strCache>
                <c:ptCount val="1"/>
                <c:pt idx="0">
                  <c:v>2013</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anuale'!$C$8:$H$8</c:f>
              <c:numCache>
                <c:formatCode>General</c:formatCode>
                <c:ptCount val="6"/>
              </c:numCache>
            </c:numRef>
          </c:val>
          <c:extLst>
            <c:ext xmlns:c16="http://schemas.microsoft.com/office/drawing/2014/chart" uri="{C3380CC4-5D6E-409C-BE32-E72D297353CC}">
              <c16:uniqueId val="{00000003-1BB9-4ED1-9AC0-2BBF3FB52F0B}"/>
            </c:ext>
          </c:extLst>
        </c:ser>
        <c:ser>
          <c:idx val="4"/>
          <c:order val="4"/>
          <c:tx>
            <c:strRef>
              <c:f>'medii anuale'!$B$9</c:f>
              <c:strCache>
                <c:ptCount val="1"/>
                <c:pt idx="0">
                  <c:v>2014</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anuale'!$C$9:$H$9</c:f>
              <c:numCache>
                <c:formatCode>General</c:formatCode>
                <c:ptCount val="6"/>
              </c:numCache>
            </c:numRef>
          </c:val>
          <c:extLst>
            <c:ext xmlns:c16="http://schemas.microsoft.com/office/drawing/2014/chart" uri="{C3380CC4-5D6E-409C-BE32-E72D297353CC}">
              <c16:uniqueId val="{00000004-1BB9-4ED1-9AC0-2BBF3FB52F0B}"/>
            </c:ext>
          </c:extLst>
        </c:ser>
        <c:ser>
          <c:idx val="5"/>
          <c:order val="5"/>
          <c:tx>
            <c:strRef>
              <c:f>'medii anuale'!$B$10</c:f>
              <c:strCache>
                <c:ptCount val="1"/>
                <c:pt idx="0">
                  <c:v>2015</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anuale'!$C$10:$H$10</c:f>
              <c:numCache>
                <c:formatCode>General</c:formatCode>
                <c:ptCount val="6"/>
              </c:numCache>
            </c:numRef>
          </c:val>
          <c:extLst>
            <c:ext xmlns:c16="http://schemas.microsoft.com/office/drawing/2014/chart" uri="{C3380CC4-5D6E-409C-BE32-E72D297353CC}">
              <c16:uniqueId val="{00000005-1BB9-4ED1-9AC0-2BBF3FB52F0B}"/>
            </c:ext>
          </c:extLst>
        </c:ser>
        <c:ser>
          <c:idx val="6"/>
          <c:order val="6"/>
          <c:tx>
            <c:strRef>
              <c:f>'medii anuale'!$B$11</c:f>
              <c:strCache>
                <c:ptCount val="1"/>
                <c:pt idx="0">
                  <c:v>2016</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anuale'!$C$11:$H$11</c:f>
              <c:numCache>
                <c:formatCode>General</c:formatCode>
                <c:ptCount val="6"/>
              </c:numCache>
            </c:numRef>
          </c:val>
          <c:extLst>
            <c:ext xmlns:c16="http://schemas.microsoft.com/office/drawing/2014/chart" uri="{C3380CC4-5D6E-409C-BE32-E72D297353CC}">
              <c16:uniqueId val="{00000006-1BB9-4ED1-9AC0-2BBF3FB52F0B}"/>
            </c:ext>
          </c:extLst>
        </c:ser>
        <c:ser>
          <c:idx val="7"/>
          <c:order val="7"/>
          <c:tx>
            <c:strRef>
              <c:f>'medii anuale'!$B$12</c:f>
              <c:strCache>
                <c:ptCount val="1"/>
                <c:pt idx="0">
                  <c:v>2017</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anuale'!$C$12:$H$12</c:f>
              <c:numCache>
                <c:formatCode>General</c:formatCode>
                <c:ptCount val="6"/>
                <c:pt idx="0">
                  <c:v>1.1800000000000004</c:v>
                </c:pt>
                <c:pt idx="2">
                  <c:v>0.92</c:v>
                </c:pt>
              </c:numCache>
            </c:numRef>
          </c:val>
          <c:extLst>
            <c:ext xmlns:c16="http://schemas.microsoft.com/office/drawing/2014/chart" uri="{C3380CC4-5D6E-409C-BE32-E72D297353CC}">
              <c16:uniqueId val="{00000007-1BB9-4ED1-9AC0-2BBF3FB52F0B}"/>
            </c:ext>
          </c:extLst>
        </c:ser>
        <c:ser>
          <c:idx val="8"/>
          <c:order val="8"/>
          <c:tx>
            <c:strRef>
              <c:f>'medii anuale'!$B$13</c:f>
              <c:strCache>
                <c:ptCount val="1"/>
                <c:pt idx="0">
                  <c:v>2018</c:v>
                </c:pt>
              </c:strCache>
            </c:strRef>
          </c:tx>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anuale'!$C$13:$H$13</c:f>
              <c:numCache>
                <c:formatCode>General</c:formatCode>
                <c:ptCount val="6"/>
                <c:pt idx="0">
                  <c:v>0.98</c:v>
                </c:pt>
                <c:pt idx="4">
                  <c:v>1.1100000000000001</c:v>
                </c:pt>
              </c:numCache>
            </c:numRef>
          </c:val>
          <c:extLst>
            <c:ext xmlns:c16="http://schemas.microsoft.com/office/drawing/2014/chart" uri="{C3380CC4-5D6E-409C-BE32-E72D297353CC}">
              <c16:uniqueId val="{00000008-1BB9-4ED1-9AC0-2BBF3FB52F0B}"/>
            </c:ext>
          </c:extLst>
        </c:ser>
        <c:ser>
          <c:idx val="9"/>
          <c:order val="9"/>
          <c:tx>
            <c:strRef>
              <c:f>'medii anuale'!$B$14</c:f>
              <c:strCache>
                <c:ptCount val="1"/>
                <c:pt idx="0">
                  <c:v>an proiecție</c:v>
                </c:pt>
              </c:strCache>
            </c:strRef>
          </c:tx>
          <c:spPr>
            <a:solidFill>
              <a:srgbClr val="FF0000"/>
            </a:solidFill>
          </c:spPr>
          <c:invertIfNegative val="0"/>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anuale'!$C$14:$H$14</c:f>
              <c:numCache>
                <c:formatCode>General</c:formatCode>
                <c:ptCount val="6"/>
                <c:pt idx="0">
                  <c:v>1.6900000000000004</c:v>
                </c:pt>
                <c:pt idx="1">
                  <c:v>1.23</c:v>
                </c:pt>
                <c:pt idx="2">
                  <c:v>1.81</c:v>
                </c:pt>
                <c:pt idx="3">
                  <c:v>1.23</c:v>
                </c:pt>
                <c:pt idx="4">
                  <c:v>1.52</c:v>
                </c:pt>
                <c:pt idx="5">
                  <c:v>1.9600000000000004</c:v>
                </c:pt>
              </c:numCache>
            </c:numRef>
          </c:val>
          <c:extLst>
            <c:ext xmlns:c16="http://schemas.microsoft.com/office/drawing/2014/chart" uri="{C3380CC4-5D6E-409C-BE32-E72D297353CC}">
              <c16:uniqueId val="{00000009-1BB9-4ED1-9AC0-2BBF3FB52F0B}"/>
            </c:ext>
          </c:extLst>
        </c:ser>
        <c:dLbls>
          <c:showLegendKey val="0"/>
          <c:showVal val="0"/>
          <c:showCatName val="0"/>
          <c:showSerName val="0"/>
          <c:showPercent val="0"/>
          <c:showBubbleSize val="0"/>
        </c:dLbls>
        <c:gapWidth val="150"/>
        <c:axId val="64440576"/>
        <c:axId val="64459136"/>
      </c:barChart>
      <c:lineChart>
        <c:grouping val="standard"/>
        <c:varyColors val="0"/>
        <c:ser>
          <c:idx val="10"/>
          <c:order val="10"/>
          <c:tx>
            <c:strRef>
              <c:f>'medii anuale'!$B$15</c:f>
              <c:strCache>
                <c:ptCount val="1"/>
                <c:pt idx="0">
                  <c:v>valoare-limită</c:v>
                </c:pt>
              </c:strCache>
            </c:strRef>
          </c:tx>
          <c:spPr>
            <a:ln>
              <a:solidFill>
                <a:srgbClr val="FF0000"/>
              </a:solidFill>
            </a:ln>
          </c:spPr>
          <c:marker>
            <c:symbol val="none"/>
          </c:marker>
          <c:cat>
            <c:strRef>
              <c:f>'medii anuale'!$C$4:$H$4</c:f>
              <c:strCache>
                <c:ptCount val="6"/>
                <c:pt idx="0">
                  <c:v>B1-Lacul Morii</c:v>
                </c:pt>
                <c:pt idx="1">
                  <c:v>B2-Titan</c:v>
                </c:pt>
                <c:pt idx="2">
                  <c:v>B3-Mihai Bravu</c:v>
                </c:pt>
                <c:pt idx="3">
                  <c:v>B4-Berceni</c:v>
                </c:pt>
                <c:pt idx="4">
                  <c:v>B5-Drumul Taberei</c:v>
                </c:pt>
                <c:pt idx="5">
                  <c:v>B6-Cercul Militar</c:v>
                </c:pt>
              </c:strCache>
            </c:strRef>
          </c:cat>
          <c:val>
            <c:numRef>
              <c:f>'medii anuale'!$C$15:$H$15</c:f>
              <c:numCache>
                <c:formatCode>General</c:formatCode>
                <c:ptCount val="6"/>
                <c:pt idx="0">
                  <c:v>5</c:v>
                </c:pt>
                <c:pt idx="1">
                  <c:v>5</c:v>
                </c:pt>
                <c:pt idx="2">
                  <c:v>5</c:v>
                </c:pt>
                <c:pt idx="3">
                  <c:v>5</c:v>
                </c:pt>
                <c:pt idx="4">
                  <c:v>5</c:v>
                </c:pt>
                <c:pt idx="5">
                  <c:v>5</c:v>
                </c:pt>
              </c:numCache>
            </c:numRef>
          </c:val>
          <c:smooth val="0"/>
          <c:extLst>
            <c:ext xmlns:c16="http://schemas.microsoft.com/office/drawing/2014/chart" uri="{C3380CC4-5D6E-409C-BE32-E72D297353CC}">
              <c16:uniqueId val="{0000000A-1BB9-4ED1-9AC0-2BBF3FB52F0B}"/>
            </c:ext>
          </c:extLst>
        </c:ser>
        <c:dLbls>
          <c:showLegendKey val="0"/>
          <c:showVal val="0"/>
          <c:showCatName val="0"/>
          <c:showSerName val="0"/>
          <c:showPercent val="0"/>
          <c:showBubbleSize val="0"/>
        </c:dLbls>
        <c:marker val="1"/>
        <c:smooth val="0"/>
        <c:axId val="64440576"/>
        <c:axId val="64459136"/>
      </c:lineChart>
      <c:catAx>
        <c:axId val="64440576"/>
        <c:scaling>
          <c:orientation val="minMax"/>
        </c:scaling>
        <c:delete val="0"/>
        <c:axPos val="b"/>
        <c:majorGridlines/>
        <c:title>
          <c:tx>
            <c:rich>
              <a:bodyPr/>
              <a:lstStyle/>
              <a:p>
                <a:pPr>
                  <a:defRPr/>
                </a:pPr>
                <a:r>
                  <a:rPr lang="en-US" sz="1000" b="1" i="0" baseline="0"/>
                  <a:t>Sta</a:t>
                </a:r>
                <a:r>
                  <a:rPr lang="ro-RO" sz="1000" b="1" i="0" baseline="0"/>
                  <a:t>țiile de monitorizare a calității aerului</a:t>
                </a:r>
                <a:endParaRPr lang="en-US" sz="1000" b="1" i="0" baseline="0"/>
              </a:p>
            </c:rich>
          </c:tx>
          <c:overlay val="0"/>
        </c:title>
        <c:numFmt formatCode="General" sourceLinked="1"/>
        <c:majorTickMark val="none"/>
        <c:minorTickMark val="none"/>
        <c:tickLblPos val="nextTo"/>
        <c:crossAx val="64459136"/>
        <c:crosses val="autoZero"/>
        <c:auto val="1"/>
        <c:lblAlgn val="ctr"/>
        <c:lblOffset val="100"/>
        <c:noMultiLvlLbl val="0"/>
      </c:catAx>
      <c:valAx>
        <c:axId val="64459136"/>
        <c:scaling>
          <c:orientation val="minMax"/>
        </c:scaling>
        <c:delete val="0"/>
        <c:axPos val="l"/>
        <c:majorGridlines/>
        <c:title>
          <c:tx>
            <c:rich>
              <a:bodyPr/>
              <a:lstStyle/>
              <a:p>
                <a:pPr>
                  <a:defRPr/>
                </a:pPr>
                <a:r>
                  <a:rPr lang="en-US"/>
                  <a:t>µg/m3 </a:t>
                </a:r>
              </a:p>
            </c:rich>
          </c:tx>
          <c:overlay val="0"/>
        </c:title>
        <c:numFmt formatCode="General" sourceLinked="1"/>
        <c:majorTickMark val="out"/>
        <c:minorTickMark val="none"/>
        <c:tickLblPos val="nextTo"/>
        <c:crossAx val="644405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81ACA-1A0E-403A-9BF1-93250681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35</Pages>
  <Words>7498</Words>
  <Characters>43495</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Popescu</dc:creator>
  <cp:lastModifiedBy>Cristian Varga</cp:lastModifiedBy>
  <cp:revision>13</cp:revision>
  <cp:lastPrinted>2019-03-15T07:56:00Z</cp:lastPrinted>
  <dcterms:created xsi:type="dcterms:W3CDTF">2019-03-14T08:01:00Z</dcterms:created>
  <dcterms:modified xsi:type="dcterms:W3CDTF">2019-03-15T08:16:00Z</dcterms:modified>
</cp:coreProperties>
</file>