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06FE3" w:rsidRPr="00DF33A9" w:rsidRDefault="00362FA1" w:rsidP="00DF33A9">
      <w:pPr>
        <w:spacing w:line="360" w:lineRule="auto"/>
        <w:rPr>
          <w:rFonts w:asciiTheme="minorHAnsi" w:hAnsiTheme="minorHAnsi" w:cs="Arial"/>
          <w:sz w:val="22"/>
          <w:szCs w:val="22"/>
        </w:rPr>
      </w:pPr>
      <w:r w:rsidRPr="00DF33A9">
        <w:rPr>
          <w:rFonts w:ascii="Helvetica" w:hAnsi="Helvetica" w:cs="Helvetica"/>
          <w:noProof/>
          <w:color w:val="000000"/>
          <w:sz w:val="21"/>
          <w:szCs w:val="21"/>
          <w:lang w:val="en-US" w:eastAsia="en-US"/>
        </w:rPr>
        <w:drawing>
          <wp:inline distT="0" distB="0" distL="0" distR="0">
            <wp:extent cx="4490720" cy="1036320"/>
            <wp:effectExtent l="0" t="0" r="0" b="0"/>
            <wp:docPr id="4" name="Picture 1" descr="http://aquacaras.ro/wp-content/uploads/2014/08/logo.pn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quacaras.ro/wp-content/uploads/2014/08/logo.png">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90720" cy="1036320"/>
                    </a:xfrm>
                    <a:prstGeom prst="rect">
                      <a:avLst/>
                    </a:prstGeom>
                    <a:noFill/>
                    <a:ln>
                      <a:noFill/>
                    </a:ln>
                  </pic:spPr>
                </pic:pic>
              </a:graphicData>
            </a:graphic>
          </wp:inline>
        </w:drawing>
      </w:r>
    </w:p>
    <w:p w:rsidR="00EF18FB" w:rsidRPr="00DF33A9" w:rsidRDefault="00EF18FB" w:rsidP="00DF33A9">
      <w:pPr>
        <w:spacing w:line="360" w:lineRule="auto"/>
        <w:jc w:val="center"/>
        <w:rPr>
          <w:rFonts w:asciiTheme="minorHAnsi" w:hAnsiTheme="minorHAnsi" w:cs="Arial"/>
          <w:sz w:val="22"/>
          <w:szCs w:val="22"/>
        </w:rPr>
      </w:pPr>
    </w:p>
    <w:p w:rsidR="00982C6B" w:rsidRPr="00DF33A9" w:rsidRDefault="00982C6B" w:rsidP="00DF33A9">
      <w:pPr>
        <w:spacing w:line="360" w:lineRule="auto"/>
        <w:jc w:val="center"/>
        <w:rPr>
          <w:rFonts w:asciiTheme="minorHAnsi" w:hAnsiTheme="minorHAnsi" w:cs="Arial"/>
          <w:sz w:val="22"/>
          <w:szCs w:val="22"/>
        </w:rPr>
      </w:pPr>
    </w:p>
    <w:p w:rsidR="00982C6B" w:rsidRPr="00DF33A9" w:rsidRDefault="00982C6B" w:rsidP="00DF33A9">
      <w:pPr>
        <w:spacing w:line="360" w:lineRule="auto"/>
        <w:jc w:val="center"/>
        <w:rPr>
          <w:rFonts w:asciiTheme="minorHAnsi" w:hAnsiTheme="minorHAnsi" w:cs="Arial"/>
          <w:sz w:val="22"/>
          <w:szCs w:val="22"/>
        </w:rPr>
      </w:pPr>
    </w:p>
    <w:p w:rsidR="00F75223" w:rsidRPr="00DF33A9" w:rsidRDefault="00F75223" w:rsidP="00DF33A9">
      <w:pPr>
        <w:spacing w:line="360" w:lineRule="auto"/>
        <w:jc w:val="center"/>
        <w:rPr>
          <w:rFonts w:asciiTheme="minorHAnsi" w:hAnsiTheme="minorHAnsi" w:cs="Arial"/>
          <w:b/>
          <w:sz w:val="22"/>
          <w:szCs w:val="22"/>
        </w:rPr>
      </w:pPr>
    </w:p>
    <w:p w:rsidR="00F75223" w:rsidRPr="00DF33A9" w:rsidRDefault="00F75223" w:rsidP="00DF33A9">
      <w:pPr>
        <w:tabs>
          <w:tab w:val="left" w:pos="9214"/>
        </w:tabs>
        <w:spacing w:line="360" w:lineRule="auto"/>
        <w:jc w:val="center"/>
        <w:rPr>
          <w:rFonts w:asciiTheme="minorHAnsi" w:hAnsiTheme="minorHAnsi" w:cs="Arial"/>
          <w:b/>
          <w:sz w:val="44"/>
          <w:szCs w:val="44"/>
        </w:rPr>
      </w:pPr>
      <w:r w:rsidRPr="00DF33A9">
        <w:rPr>
          <w:rFonts w:asciiTheme="minorHAnsi" w:hAnsiTheme="minorHAnsi" w:cs="Arial"/>
          <w:b/>
          <w:sz w:val="44"/>
          <w:szCs w:val="44"/>
        </w:rPr>
        <w:t>MEMORIU DE PREZENTARE</w:t>
      </w:r>
    </w:p>
    <w:p w:rsidR="00F75223" w:rsidRPr="00DF33A9" w:rsidRDefault="00F75223" w:rsidP="00DF33A9">
      <w:pPr>
        <w:tabs>
          <w:tab w:val="left" w:pos="9214"/>
        </w:tabs>
        <w:spacing w:line="360" w:lineRule="auto"/>
        <w:jc w:val="center"/>
        <w:rPr>
          <w:rFonts w:asciiTheme="minorHAnsi" w:hAnsiTheme="minorHAnsi" w:cs="Arial"/>
          <w:sz w:val="32"/>
          <w:szCs w:val="32"/>
        </w:rPr>
      </w:pPr>
      <w:r w:rsidRPr="00DF33A9">
        <w:rPr>
          <w:rFonts w:asciiTheme="minorHAnsi" w:hAnsiTheme="minorHAnsi" w:cs="Arial"/>
          <w:sz w:val="32"/>
          <w:szCs w:val="32"/>
        </w:rPr>
        <w:t>necesar emiterii acordului de mediu</w:t>
      </w:r>
    </w:p>
    <w:p w:rsidR="00F75223" w:rsidRPr="00DF33A9" w:rsidRDefault="00F75223" w:rsidP="00DF33A9">
      <w:pPr>
        <w:tabs>
          <w:tab w:val="left" w:pos="9214"/>
        </w:tabs>
        <w:spacing w:line="360" w:lineRule="auto"/>
        <w:jc w:val="center"/>
        <w:rPr>
          <w:rFonts w:asciiTheme="minorHAnsi" w:hAnsiTheme="minorHAnsi" w:cs="Arial"/>
          <w:sz w:val="32"/>
          <w:szCs w:val="32"/>
        </w:rPr>
      </w:pPr>
      <w:r w:rsidRPr="00DF33A9">
        <w:rPr>
          <w:rFonts w:asciiTheme="minorHAnsi" w:hAnsiTheme="minorHAnsi" w:cs="Arial"/>
          <w:sz w:val="32"/>
          <w:szCs w:val="32"/>
        </w:rPr>
        <w:t>pentru</w:t>
      </w:r>
    </w:p>
    <w:p w:rsidR="00F75223" w:rsidRPr="00DF33A9" w:rsidRDefault="000960D3" w:rsidP="00DF33A9">
      <w:pPr>
        <w:tabs>
          <w:tab w:val="left" w:pos="9214"/>
        </w:tabs>
        <w:spacing w:line="360" w:lineRule="auto"/>
        <w:jc w:val="center"/>
        <w:rPr>
          <w:rFonts w:asciiTheme="minorHAnsi" w:hAnsiTheme="minorHAnsi" w:cs="Arial"/>
          <w:b/>
          <w:sz w:val="44"/>
          <w:szCs w:val="44"/>
        </w:rPr>
      </w:pPr>
      <w:r w:rsidRPr="00DF33A9">
        <w:rPr>
          <w:rFonts w:asciiTheme="minorHAnsi" w:hAnsiTheme="minorHAnsi" w:cs="Arial"/>
          <w:b/>
          <w:sz w:val="44"/>
          <w:szCs w:val="44"/>
        </w:rPr>
        <w:t>REȚELE DE APĂ ȘI CANALIZARE ÎN</w:t>
      </w:r>
      <w:r w:rsidR="00506F86" w:rsidRPr="00DF33A9">
        <w:rPr>
          <w:rFonts w:asciiTheme="minorHAnsi" w:hAnsiTheme="minorHAnsi" w:cs="Arial"/>
          <w:b/>
          <w:sz w:val="44"/>
          <w:szCs w:val="44"/>
        </w:rPr>
        <w:t xml:space="preserve"> </w:t>
      </w:r>
      <w:r w:rsidR="00602845" w:rsidRPr="00DF33A9">
        <w:rPr>
          <w:rFonts w:asciiTheme="minorHAnsi" w:hAnsiTheme="minorHAnsi" w:cs="Arial"/>
          <w:b/>
          <w:sz w:val="44"/>
          <w:szCs w:val="44"/>
        </w:rPr>
        <w:t>ANINA</w:t>
      </w:r>
    </w:p>
    <w:p w:rsidR="000960D3" w:rsidRPr="00DF33A9" w:rsidRDefault="000960D3" w:rsidP="00DF33A9">
      <w:pPr>
        <w:tabs>
          <w:tab w:val="left" w:pos="8931"/>
          <w:tab w:val="left" w:pos="9214"/>
        </w:tabs>
        <w:spacing w:line="360" w:lineRule="auto"/>
        <w:jc w:val="center"/>
        <w:rPr>
          <w:rFonts w:asciiTheme="minorHAnsi" w:hAnsiTheme="minorHAnsi" w:cs="Arial"/>
          <w:sz w:val="32"/>
          <w:szCs w:val="32"/>
        </w:rPr>
      </w:pPr>
    </w:p>
    <w:p w:rsidR="00F75223" w:rsidRPr="00DF33A9" w:rsidRDefault="00F75223" w:rsidP="00DF33A9">
      <w:pPr>
        <w:tabs>
          <w:tab w:val="left" w:pos="8931"/>
          <w:tab w:val="left" w:pos="9214"/>
        </w:tabs>
        <w:spacing w:line="360" w:lineRule="auto"/>
        <w:jc w:val="center"/>
        <w:rPr>
          <w:rFonts w:asciiTheme="minorHAnsi" w:hAnsiTheme="minorHAnsi" w:cs="Arial"/>
          <w:sz w:val="32"/>
          <w:szCs w:val="32"/>
        </w:rPr>
      </w:pPr>
      <w:r w:rsidRPr="00DF33A9">
        <w:rPr>
          <w:rFonts w:asciiTheme="minorHAnsi" w:hAnsiTheme="minorHAnsi" w:cs="Arial"/>
          <w:sz w:val="32"/>
          <w:szCs w:val="32"/>
        </w:rPr>
        <w:t>conform O.M. nr. 135/2010</w:t>
      </w:r>
    </w:p>
    <w:p w:rsidR="00F75223" w:rsidRPr="00DF33A9" w:rsidRDefault="00F75223" w:rsidP="00DF33A9">
      <w:pPr>
        <w:tabs>
          <w:tab w:val="left" w:pos="8931"/>
          <w:tab w:val="left" w:pos="9214"/>
        </w:tabs>
        <w:spacing w:line="360" w:lineRule="auto"/>
        <w:jc w:val="center"/>
        <w:rPr>
          <w:rFonts w:asciiTheme="minorHAnsi" w:hAnsiTheme="minorHAnsi" w:cs="Arial"/>
          <w:b/>
          <w:sz w:val="32"/>
          <w:szCs w:val="32"/>
        </w:rPr>
      </w:pPr>
    </w:p>
    <w:p w:rsidR="00F75223" w:rsidRPr="00DF33A9" w:rsidRDefault="00F75223" w:rsidP="00DF33A9">
      <w:pPr>
        <w:spacing w:line="360" w:lineRule="auto"/>
        <w:ind w:left="1134" w:right="1418"/>
        <w:rPr>
          <w:rFonts w:asciiTheme="minorHAnsi" w:hAnsiTheme="minorHAnsi"/>
          <w:sz w:val="22"/>
          <w:szCs w:val="22"/>
          <w:lang w:val="fr-FR"/>
        </w:rPr>
      </w:pPr>
    </w:p>
    <w:p w:rsidR="00982C6B" w:rsidRPr="00DF33A9" w:rsidRDefault="00982C6B" w:rsidP="00DF33A9">
      <w:pPr>
        <w:spacing w:line="360" w:lineRule="auto"/>
        <w:ind w:left="1134" w:right="1418"/>
        <w:rPr>
          <w:rFonts w:asciiTheme="minorHAnsi" w:hAnsiTheme="minorHAnsi"/>
          <w:sz w:val="22"/>
          <w:szCs w:val="22"/>
          <w:lang w:val="fr-FR"/>
        </w:rPr>
      </w:pPr>
    </w:p>
    <w:p w:rsidR="00982C6B" w:rsidRPr="00DF33A9" w:rsidRDefault="00982C6B" w:rsidP="00DF33A9">
      <w:pPr>
        <w:spacing w:line="360" w:lineRule="auto"/>
        <w:ind w:left="1134" w:right="1418"/>
        <w:rPr>
          <w:rFonts w:asciiTheme="minorHAnsi" w:hAnsiTheme="minorHAnsi"/>
          <w:sz w:val="22"/>
          <w:szCs w:val="22"/>
          <w:lang w:val="fr-FR"/>
        </w:rPr>
      </w:pPr>
    </w:p>
    <w:p w:rsidR="00F75223" w:rsidRPr="00DF33A9" w:rsidRDefault="00F75223" w:rsidP="00DF33A9">
      <w:pPr>
        <w:spacing w:line="360" w:lineRule="auto"/>
        <w:ind w:left="1134" w:right="1418"/>
        <w:rPr>
          <w:rFonts w:asciiTheme="minorHAnsi" w:hAnsiTheme="minorHAnsi"/>
          <w:sz w:val="22"/>
          <w:szCs w:val="22"/>
          <w:lang w:val="fr-FR"/>
        </w:rPr>
      </w:pPr>
    </w:p>
    <w:p w:rsidR="00F75223" w:rsidRPr="00DF33A9" w:rsidRDefault="00F75223" w:rsidP="00DF33A9">
      <w:pPr>
        <w:spacing w:line="360" w:lineRule="auto"/>
        <w:ind w:right="1418"/>
        <w:rPr>
          <w:rFonts w:asciiTheme="minorHAnsi" w:hAnsiTheme="minorHAnsi"/>
          <w:sz w:val="28"/>
          <w:szCs w:val="28"/>
          <w:lang w:val="fr-FR"/>
        </w:rPr>
      </w:pPr>
      <w:r w:rsidRPr="00DF33A9">
        <w:rPr>
          <w:rFonts w:asciiTheme="minorHAnsi" w:hAnsiTheme="minorHAnsi"/>
          <w:sz w:val="28"/>
          <w:szCs w:val="28"/>
          <w:lang w:val="fr-FR"/>
        </w:rPr>
        <w:t>Elaborat pentru:</w:t>
      </w:r>
    </w:p>
    <w:p w:rsidR="00F75223" w:rsidRPr="00DF33A9" w:rsidRDefault="00F75223" w:rsidP="00DF33A9">
      <w:pPr>
        <w:tabs>
          <w:tab w:val="left" w:pos="7095"/>
        </w:tabs>
        <w:spacing w:line="360" w:lineRule="auto"/>
        <w:rPr>
          <w:rFonts w:asciiTheme="minorHAnsi" w:hAnsiTheme="minorHAnsi" w:cs="Arial"/>
          <w:sz w:val="28"/>
          <w:szCs w:val="28"/>
          <w:lang w:val="fr-FR"/>
        </w:rPr>
      </w:pPr>
      <w:r w:rsidRPr="00DF33A9">
        <w:rPr>
          <w:rFonts w:asciiTheme="minorHAnsi" w:hAnsiTheme="minorHAnsi" w:cs="Arial"/>
          <w:sz w:val="28"/>
          <w:szCs w:val="28"/>
          <w:lang w:val="fr-FR"/>
        </w:rPr>
        <w:t xml:space="preserve">S.C. AQUACARAS S.A. </w:t>
      </w:r>
      <w:r w:rsidRPr="00DF33A9">
        <w:rPr>
          <w:rFonts w:asciiTheme="minorHAnsi" w:hAnsiTheme="minorHAnsi" w:cs="Arial"/>
          <w:sz w:val="28"/>
          <w:szCs w:val="28"/>
          <w:lang w:val="fr-FR"/>
        </w:rPr>
        <w:tab/>
        <w:t>Mai 2016</w:t>
      </w:r>
    </w:p>
    <w:p w:rsidR="00F75223" w:rsidRPr="00DF33A9" w:rsidRDefault="00F75223" w:rsidP="00DF33A9">
      <w:pPr>
        <w:spacing w:line="360" w:lineRule="auto"/>
        <w:rPr>
          <w:rFonts w:asciiTheme="minorHAnsi" w:hAnsiTheme="minorHAnsi" w:cs="Arial"/>
          <w:sz w:val="28"/>
          <w:szCs w:val="28"/>
          <w:lang w:val="fr-FR"/>
        </w:rPr>
      </w:pPr>
      <w:r w:rsidRPr="00DF33A9">
        <w:rPr>
          <w:rFonts w:asciiTheme="minorHAnsi" w:hAnsiTheme="minorHAnsi" w:cs="Arial"/>
          <w:sz w:val="28"/>
          <w:szCs w:val="28"/>
          <w:lang w:val="fr-FR"/>
        </w:rPr>
        <w:t>Adresă: P-ţa Republicii, nr. 7</w:t>
      </w:r>
    </w:p>
    <w:p w:rsidR="00F75223" w:rsidRPr="00DF33A9" w:rsidRDefault="00F75223" w:rsidP="00DF33A9">
      <w:pPr>
        <w:spacing w:line="360" w:lineRule="auto"/>
        <w:rPr>
          <w:rFonts w:asciiTheme="minorHAnsi" w:hAnsiTheme="minorHAnsi" w:cs="Arial"/>
          <w:sz w:val="28"/>
          <w:szCs w:val="28"/>
          <w:lang w:val="fr-FR"/>
        </w:rPr>
      </w:pPr>
      <w:r w:rsidRPr="00DF33A9">
        <w:rPr>
          <w:rFonts w:asciiTheme="minorHAnsi" w:hAnsiTheme="minorHAnsi" w:cs="Arial"/>
          <w:sz w:val="28"/>
          <w:szCs w:val="28"/>
          <w:lang w:val="fr-FR"/>
        </w:rPr>
        <w:t>Resita, Judet Caras Severin</w:t>
      </w:r>
    </w:p>
    <w:p w:rsidR="00964A5A" w:rsidRPr="00DF33A9" w:rsidRDefault="00964A5A" w:rsidP="00DF33A9">
      <w:pPr>
        <w:spacing w:line="360" w:lineRule="auto"/>
        <w:rPr>
          <w:rFonts w:asciiTheme="minorHAnsi" w:hAnsiTheme="minorHAnsi" w:cs="Arial"/>
          <w:sz w:val="28"/>
          <w:szCs w:val="28"/>
          <w:lang w:val="fr-FR"/>
        </w:rPr>
      </w:pPr>
    </w:p>
    <w:p w:rsidR="00F75223" w:rsidRPr="00DF33A9" w:rsidRDefault="00C3257F" w:rsidP="00DF33A9">
      <w:pPr>
        <w:spacing w:line="360" w:lineRule="auto"/>
        <w:rPr>
          <w:rFonts w:asciiTheme="minorHAnsi" w:hAnsiTheme="minorHAnsi" w:cs="Arial"/>
          <w:sz w:val="22"/>
          <w:szCs w:val="22"/>
          <w:lang w:val="fr-FR"/>
        </w:rPr>
      </w:pPr>
      <w:r w:rsidRPr="00DF33A9">
        <w:rPr>
          <w:rFonts w:asciiTheme="minorHAnsi" w:hAnsiTheme="minorHAnsi"/>
          <w:b/>
          <w:noProof/>
          <w:sz w:val="22"/>
          <w:szCs w:val="22"/>
          <w:lang w:val="en-US" w:eastAsia="en-US"/>
        </w:rPr>
        <w:drawing>
          <wp:anchor distT="0" distB="0" distL="114300" distR="114300" simplePos="0" relativeHeight="251656704" behindDoc="0" locked="0" layoutInCell="1" allowOverlap="1">
            <wp:simplePos x="0" y="0"/>
            <wp:positionH relativeFrom="column">
              <wp:posOffset>-121285</wp:posOffset>
            </wp:positionH>
            <wp:positionV relativeFrom="paragraph">
              <wp:posOffset>308548</wp:posOffset>
            </wp:positionV>
            <wp:extent cx="2044700" cy="581025"/>
            <wp:effectExtent l="0" t="0" r="0" b="0"/>
            <wp:wrapNone/>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44700" cy="581025"/>
                    </a:xfrm>
                    <a:prstGeom prst="rect">
                      <a:avLst/>
                    </a:prstGeom>
                    <a:noFill/>
                  </pic:spPr>
                </pic:pic>
              </a:graphicData>
            </a:graphic>
          </wp:anchor>
        </w:drawing>
      </w:r>
    </w:p>
    <w:p w:rsidR="00F75223" w:rsidRPr="00DF33A9" w:rsidRDefault="00964A5A" w:rsidP="00DF33A9">
      <w:pPr>
        <w:spacing w:line="360" w:lineRule="auto"/>
        <w:rPr>
          <w:rFonts w:asciiTheme="minorHAnsi" w:hAnsiTheme="minorHAnsi" w:cs="Arial"/>
          <w:sz w:val="22"/>
          <w:szCs w:val="22"/>
          <w:lang w:val="fr-FR"/>
        </w:rPr>
      </w:pPr>
      <w:r w:rsidRPr="00DF33A9">
        <w:rPr>
          <w:rFonts w:asciiTheme="minorHAnsi" w:hAnsiTheme="minorHAnsi"/>
          <w:b/>
          <w:noProof/>
          <w:sz w:val="22"/>
          <w:szCs w:val="22"/>
          <w:lang w:val="en-US" w:eastAsia="en-US"/>
        </w:rPr>
        <w:drawing>
          <wp:anchor distT="0" distB="0" distL="114300" distR="114300" simplePos="0" relativeHeight="251657728" behindDoc="0" locked="0" layoutInCell="1" allowOverlap="1">
            <wp:simplePos x="0" y="0"/>
            <wp:positionH relativeFrom="column">
              <wp:posOffset>3199146</wp:posOffset>
            </wp:positionH>
            <wp:positionV relativeFrom="paragraph">
              <wp:posOffset>57042</wp:posOffset>
            </wp:positionV>
            <wp:extent cx="1859280" cy="344170"/>
            <wp:effectExtent l="0" t="0" r="0" b="0"/>
            <wp:wrapNone/>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59280" cy="344170"/>
                    </a:xfrm>
                    <a:prstGeom prst="rect">
                      <a:avLst/>
                    </a:prstGeom>
                    <a:noFill/>
                  </pic:spPr>
                </pic:pic>
              </a:graphicData>
            </a:graphic>
          </wp:anchor>
        </w:drawing>
      </w:r>
    </w:p>
    <w:p w:rsidR="00F75223" w:rsidRPr="00DF33A9" w:rsidRDefault="00F75223" w:rsidP="00DF33A9">
      <w:pPr>
        <w:spacing w:line="360" w:lineRule="auto"/>
        <w:rPr>
          <w:rFonts w:asciiTheme="minorHAnsi" w:hAnsiTheme="minorHAnsi" w:cs="Arial"/>
          <w:sz w:val="22"/>
          <w:szCs w:val="22"/>
          <w:lang w:val="fr-FR"/>
        </w:rPr>
      </w:pPr>
    </w:p>
    <w:p w:rsidR="008B0135" w:rsidRPr="00DF33A9" w:rsidRDefault="008B0135" w:rsidP="00DF33A9">
      <w:pPr>
        <w:spacing w:line="360" w:lineRule="auto"/>
        <w:rPr>
          <w:rFonts w:asciiTheme="minorHAnsi" w:hAnsiTheme="minorHAnsi"/>
          <w:b/>
          <w:sz w:val="22"/>
          <w:szCs w:val="22"/>
          <w:lang w:val="fr-FR"/>
        </w:rPr>
      </w:pPr>
    </w:p>
    <w:p w:rsidR="00F75223" w:rsidRPr="00DF33A9" w:rsidRDefault="00F75223" w:rsidP="00DF33A9">
      <w:pPr>
        <w:spacing w:line="360" w:lineRule="auto"/>
        <w:rPr>
          <w:rFonts w:asciiTheme="minorHAnsi" w:hAnsiTheme="minorHAnsi"/>
          <w:b/>
          <w:sz w:val="22"/>
          <w:szCs w:val="22"/>
          <w:lang w:val="fr-FR"/>
        </w:rPr>
      </w:pPr>
    </w:p>
    <w:p w:rsidR="00E673CF" w:rsidRPr="00DF33A9" w:rsidRDefault="00E673CF" w:rsidP="00DF33A9">
      <w:pPr>
        <w:spacing w:line="360" w:lineRule="auto"/>
        <w:rPr>
          <w:rFonts w:asciiTheme="minorHAnsi" w:hAnsiTheme="minorHAnsi"/>
          <w:b/>
          <w:sz w:val="22"/>
          <w:szCs w:val="22"/>
          <w:lang w:val="fr-FR"/>
        </w:rPr>
      </w:pPr>
    </w:p>
    <w:p w:rsidR="00E70DB1" w:rsidRPr="00DF33A9" w:rsidRDefault="00E673CF" w:rsidP="00DF33A9">
      <w:pPr>
        <w:spacing w:line="360" w:lineRule="auto"/>
        <w:rPr>
          <w:rFonts w:asciiTheme="minorHAnsi" w:hAnsiTheme="minorHAnsi"/>
          <w:b/>
          <w:sz w:val="22"/>
          <w:szCs w:val="22"/>
          <w:lang w:val="fr-FR"/>
        </w:rPr>
      </w:pPr>
      <w:r w:rsidRPr="00DF33A9">
        <w:rPr>
          <w:rFonts w:asciiTheme="minorHAnsi" w:hAnsiTheme="minorHAnsi"/>
          <w:b/>
          <w:sz w:val="22"/>
          <w:szCs w:val="22"/>
          <w:lang w:val="fr-FR"/>
        </w:rPr>
        <w:t>F</w:t>
      </w:r>
      <w:r w:rsidR="00982C6B" w:rsidRPr="00DF33A9">
        <w:rPr>
          <w:rFonts w:asciiTheme="minorHAnsi" w:hAnsiTheme="minorHAnsi"/>
          <w:b/>
          <w:sz w:val="22"/>
          <w:szCs w:val="22"/>
          <w:lang w:val="fr-FR"/>
        </w:rPr>
        <w:t>oaie de semnă</w:t>
      </w:r>
      <w:r w:rsidR="00E70DB1" w:rsidRPr="00DF33A9">
        <w:rPr>
          <w:rFonts w:asciiTheme="minorHAnsi" w:hAnsiTheme="minorHAnsi"/>
          <w:b/>
          <w:sz w:val="22"/>
          <w:szCs w:val="22"/>
          <w:lang w:val="fr-FR"/>
        </w:rPr>
        <w:t>turi</w:t>
      </w:r>
    </w:p>
    <w:p w:rsidR="00964A5A" w:rsidRPr="00DF33A9" w:rsidRDefault="00964A5A" w:rsidP="00DF33A9">
      <w:pPr>
        <w:spacing w:line="360" w:lineRule="auto"/>
        <w:rPr>
          <w:rFonts w:asciiTheme="minorHAnsi" w:hAnsiTheme="minorHAnsi"/>
          <w:b/>
          <w:sz w:val="22"/>
          <w:szCs w:val="22"/>
          <w:lang w:val="fr-FR"/>
        </w:rPr>
      </w:pPr>
    </w:p>
    <w:p w:rsidR="008B0135" w:rsidRPr="00DF33A9" w:rsidRDefault="008B0135" w:rsidP="00DF33A9">
      <w:pPr>
        <w:spacing w:line="360" w:lineRule="auto"/>
        <w:rPr>
          <w:rFonts w:asciiTheme="minorHAnsi" w:hAnsiTheme="minorHAnsi"/>
          <w:b/>
          <w:sz w:val="22"/>
          <w:szCs w:val="22"/>
          <w:lang w:val="fr-FR"/>
        </w:rPr>
      </w:pPr>
    </w:p>
    <w:tbl>
      <w:tblPr>
        <w:tblW w:w="919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6"/>
        <w:gridCol w:w="3231"/>
        <w:gridCol w:w="2581"/>
        <w:gridCol w:w="1671"/>
      </w:tblGrid>
      <w:tr w:rsidR="000A1E70" w:rsidRPr="00DF33A9" w:rsidTr="000A1E70">
        <w:trPr>
          <w:trHeight w:val="912"/>
        </w:trPr>
        <w:tc>
          <w:tcPr>
            <w:tcW w:w="1716" w:type="dxa"/>
            <w:vAlign w:val="center"/>
          </w:tcPr>
          <w:p w:rsidR="000A1E70" w:rsidRPr="00DF33A9" w:rsidRDefault="000A1E70" w:rsidP="00DF33A9">
            <w:pPr>
              <w:spacing w:line="360" w:lineRule="auto"/>
              <w:rPr>
                <w:rFonts w:asciiTheme="minorHAnsi" w:hAnsiTheme="minorHAnsi"/>
                <w:b/>
                <w:sz w:val="22"/>
                <w:szCs w:val="22"/>
                <w:lang w:val="fr-FR"/>
              </w:rPr>
            </w:pPr>
          </w:p>
        </w:tc>
        <w:tc>
          <w:tcPr>
            <w:tcW w:w="3231" w:type="dxa"/>
            <w:vAlign w:val="center"/>
          </w:tcPr>
          <w:p w:rsidR="000A1E70" w:rsidRPr="00DF33A9" w:rsidRDefault="000A1E70" w:rsidP="00DF33A9">
            <w:pPr>
              <w:spacing w:line="360" w:lineRule="auto"/>
              <w:jc w:val="center"/>
              <w:rPr>
                <w:rFonts w:asciiTheme="minorHAnsi" w:hAnsiTheme="minorHAnsi"/>
                <w:b/>
                <w:bCs/>
                <w:sz w:val="22"/>
                <w:szCs w:val="22"/>
              </w:rPr>
            </w:pPr>
            <w:r w:rsidRPr="00DF33A9">
              <w:rPr>
                <w:rFonts w:asciiTheme="minorHAnsi" w:hAnsiTheme="minorHAnsi"/>
                <w:b/>
                <w:bCs/>
                <w:sz w:val="22"/>
                <w:szCs w:val="22"/>
              </w:rPr>
              <w:t>Nume si prenume</w:t>
            </w:r>
          </w:p>
        </w:tc>
        <w:tc>
          <w:tcPr>
            <w:tcW w:w="2581" w:type="dxa"/>
          </w:tcPr>
          <w:p w:rsidR="000A1E70" w:rsidRPr="00DF33A9" w:rsidRDefault="000A1E70" w:rsidP="00DF33A9">
            <w:pPr>
              <w:spacing w:line="360" w:lineRule="auto"/>
              <w:jc w:val="center"/>
              <w:rPr>
                <w:rFonts w:asciiTheme="minorHAnsi" w:hAnsiTheme="minorHAnsi"/>
                <w:b/>
                <w:bCs/>
                <w:sz w:val="22"/>
                <w:szCs w:val="22"/>
              </w:rPr>
            </w:pPr>
          </w:p>
          <w:p w:rsidR="000A1E70" w:rsidRPr="00DF33A9" w:rsidRDefault="000A1E70" w:rsidP="00DF33A9">
            <w:pPr>
              <w:spacing w:line="360" w:lineRule="auto"/>
              <w:jc w:val="center"/>
              <w:rPr>
                <w:rFonts w:asciiTheme="minorHAnsi" w:hAnsiTheme="minorHAnsi"/>
                <w:b/>
                <w:bCs/>
                <w:sz w:val="22"/>
                <w:szCs w:val="22"/>
              </w:rPr>
            </w:pPr>
            <w:r w:rsidRPr="00DF33A9">
              <w:rPr>
                <w:rFonts w:asciiTheme="minorHAnsi" w:hAnsiTheme="minorHAnsi"/>
                <w:b/>
                <w:bCs/>
                <w:sz w:val="22"/>
                <w:szCs w:val="22"/>
              </w:rPr>
              <w:t>Poziție</w:t>
            </w:r>
          </w:p>
        </w:tc>
        <w:tc>
          <w:tcPr>
            <w:tcW w:w="1671" w:type="dxa"/>
            <w:vAlign w:val="center"/>
          </w:tcPr>
          <w:p w:rsidR="000A1E70" w:rsidRPr="00DF33A9" w:rsidRDefault="000A1E70" w:rsidP="00DF33A9">
            <w:pPr>
              <w:spacing w:line="360" w:lineRule="auto"/>
              <w:jc w:val="center"/>
              <w:rPr>
                <w:rFonts w:asciiTheme="minorHAnsi" w:hAnsiTheme="minorHAnsi"/>
                <w:b/>
                <w:bCs/>
                <w:sz w:val="22"/>
                <w:szCs w:val="22"/>
              </w:rPr>
            </w:pPr>
            <w:r w:rsidRPr="00DF33A9">
              <w:rPr>
                <w:rFonts w:asciiTheme="minorHAnsi" w:hAnsiTheme="minorHAnsi"/>
                <w:b/>
                <w:bCs/>
                <w:sz w:val="22"/>
                <w:szCs w:val="22"/>
              </w:rPr>
              <w:t>Semnatură</w:t>
            </w:r>
          </w:p>
        </w:tc>
      </w:tr>
      <w:tr w:rsidR="000A1E70" w:rsidRPr="00DF33A9" w:rsidTr="000A1E70">
        <w:trPr>
          <w:trHeight w:val="922"/>
        </w:trPr>
        <w:tc>
          <w:tcPr>
            <w:tcW w:w="1716" w:type="dxa"/>
            <w:vAlign w:val="center"/>
          </w:tcPr>
          <w:p w:rsidR="000A1E70" w:rsidRPr="00DF33A9" w:rsidRDefault="000A1E70" w:rsidP="00DF33A9">
            <w:pPr>
              <w:spacing w:line="360" w:lineRule="auto"/>
              <w:ind w:right="34"/>
              <w:jc w:val="center"/>
              <w:rPr>
                <w:rFonts w:asciiTheme="minorHAnsi" w:hAnsiTheme="minorHAnsi"/>
                <w:b/>
                <w:bCs/>
                <w:sz w:val="22"/>
                <w:szCs w:val="22"/>
              </w:rPr>
            </w:pPr>
            <w:r w:rsidRPr="00DF33A9">
              <w:rPr>
                <w:rFonts w:asciiTheme="minorHAnsi" w:hAnsiTheme="minorHAnsi"/>
                <w:b/>
                <w:bCs/>
                <w:sz w:val="22"/>
                <w:szCs w:val="22"/>
              </w:rPr>
              <w:t>Colectiv elaborare</w:t>
            </w:r>
          </w:p>
        </w:tc>
        <w:tc>
          <w:tcPr>
            <w:tcW w:w="3231" w:type="dxa"/>
            <w:vAlign w:val="center"/>
          </w:tcPr>
          <w:p w:rsidR="000A1E70" w:rsidRPr="00DF33A9" w:rsidRDefault="000A1E70" w:rsidP="00DF33A9">
            <w:pPr>
              <w:spacing w:line="360" w:lineRule="auto"/>
              <w:jc w:val="center"/>
              <w:rPr>
                <w:rFonts w:asciiTheme="minorHAnsi" w:hAnsiTheme="minorHAnsi"/>
                <w:sz w:val="22"/>
                <w:szCs w:val="22"/>
              </w:rPr>
            </w:pPr>
            <w:r w:rsidRPr="00DF33A9">
              <w:rPr>
                <w:rFonts w:asciiTheme="minorHAnsi" w:hAnsiTheme="minorHAnsi"/>
                <w:sz w:val="22"/>
                <w:szCs w:val="22"/>
              </w:rPr>
              <w:t>Delimart Laura</w:t>
            </w:r>
          </w:p>
        </w:tc>
        <w:tc>
          <w:tcPr>
            <w:tcW w:w="2581" w:type="dxa"/>
          </w:tcPr>
          <w:p w:rsidR="000A1E70" w:rsidRPr="00DF33A9" w:rsidRDefault="000A1E70" w:rsidP="00DF33A9">
            <w:pPr>
              <w:spacing w:line="360" w:lineRule="auto"/>
              <w:jc w:val="center"/>
              <w:rPr>
                <w:rFonts w:asciiTheme="minorHAnsi" w:hAnsiTheme="minorHAnsi"/>
                <w:sz w:val="22"/>
                <w:szCs w:val="22"/>
              </w:rPr>
            </w:pPr>
          </w:p>
          <w:p w:rsidR="000A1E70" w:rsidRPr="00DF33A9" w:rsidRDefault="000A1E70" w:rsidP="00DF33A9">
            <w:pPr>
              <w:spacing w:line="360" w:lineRule="auto"/>
              <w:jc w:val="center"/>
              <w:rPr>
                <w:rFonts w:asciiTheme="minorHAnsi" w:hAnsiTheme="minorHAnsi"/>
                <w:sz w:val="22"/>
                <w:szCs w:val="22"/>
              </w:rPr>
            </w:pPr>
            <w:r w:rsidRPr="00DF33A9">
              <w:rPr>
                <w:rFonts w:asciiTheme="minorHAnsi" w:hAnsiTheme="minorHAnsi"/>
                <w:sz w:val="22"/>
                <w:szCs w:val="22"/>
              </w:rPr>
              <w:t>Expert  mediu</w:t>
            </w:r>
          </w:p>
        </w:tc>
        <w:tc>
          <w:tcPr>
            <w:tcW w:w="1671" w:type="dxa"/>
            <w:vAlign w:val="center"/>
          </w:tcPr>
          <w:p w:rsidR="000A1E70" w:rsidRPr="00DF33A9" w:rsidRDefault="000A1E70" w:rsidP="00DF33A9">
            <w:pPr>
              <w:spacing w:line="360" w:lineRule="auto"/>
              <w:rPr>
                <w:rFonts w:asciiTheme="minorHAnsi" w:hAnsiTheme="minorHAnsi"/>
                <w:sz w:val="22"/>
                <w:szCs w:val="22"/>
              </w:rPr>
            </w:pPr>
            <w:r w:rsidRPr="00DF33A9">
              <w:rPr>
                <w:rFonts w:asciiTheme="minorHAnsi" w:hAnsiTheme="minorHAnsi"/>
                <w:sz w:val="22"/>
                <w:szCs w:val="22"/>
              </w:rPr>
              <w:t> </w:t>
            </w:r>
          </w:p>
        </w:tc>
      </w:tr>
      <w:tr w:rsidR="000A1E70" w:rsidRPr="00DF33A9" w:rsidTr="000A1E70">
        <w:trPr>
          <w:trHeight w:val="615"/>
        </w:trPr>
        <w:tc>
          <w:tcPr>
            <w:tcW w:w="1716" w:type="dxa"/>
            <w:vAlign w:val="center"/>
          </w:tcPr>
          <w:p w:rsidR="000A1E70" w:rsidRPr="00DF33A9" w:rsidRDefault="000A1E70" w:rsidP="00DF33A9">
            <w:pPr>
              <w:spacing w:line="360" w:lineRule="auto"/>
              <w:jc w:val="center"/>
              <w:rPr>
                <w:rFonts w:asciiTheme="minorHAnsi" w:hAnsiTheme="minorHAnsi"/>
                <w:b/>
                <w:bCs/>
                <w:sz w:val="22"/>
                <w:szCs w:val="22"/>
              </w:rPr>
            </w:pPr>
            <w:r w:rsidRPr="00DF33A9">
              <w:rPr>
                <w:rFonts w:asciiTheme="minorHAnsi" w:hAnsiTheme="minorHAnsi"/>
                <w:b/>
                <w:bCs/>
                <w:sz w:val="22"/>
                <w:szCs w:val="22"/>
              </w:rPr>
              <w:t>Avizat</w:t>
            </w:r>
          </w:p>
        </w:tc>
        <w:tc>
          <w:tcPr>
            <w:tcW w:w="3231" w:type="dxa"/>
            <w:vAlign w:val="center"/>
          </w:tcPr>
          <w:p w:rsidR="000A1E70" w:rsidRPr="00DF33A9" w:rsidRDefault="000A1E70" w:rsidP="00DF33A9">
            <w:pPr>
              <w:spacing w:line="360" w:lineRule="auto"/>
              <w:jc w:val="center"/>
              <w:rPr>
                <w:rFonts w:asciiTheme="minorHAnsi" w:hAnsiTheme="minorHAnsi"/>
                <w:sz w:val="22"/>
                <w:szCs w:val="22"/>
              </w:rPr>
            </w:pPr>
            <w:r w:rsidRPr="00DF33A9">
              <w:rPr>
                <w:rFonts w:asciiTheme="minorHAnsi" w:hAnsiTheme="minorHAnsi"/>
                <w:sz w:val="22"/>
                <w:szCs w:val="22"/>
              </w:rPr>
              <w:t>Alin Preda</w:t>
            </w:r>
          </w:p>
        </w:tc>
        <w:tc>
          <w:tcPr>
            <w:tcW w:w="2581" w:type="dxa"/>
          </w:tcPr>
          <w:p w:rsidR="000A1E70" w:rsidRPr="00DF33A9" w:rsidRDefault="000A1E70" w:rsidP="00DF33A9">
            <w:pPr>
              <w:spacing w:line="360" w:lineRule="auto"/>
              <w:jc w:val="center"/>
              <w:rPr>
                <w:rFonts w:asciiTheme="minorHAnsi" w:hAnsiTheme="minorHAnsi"/>
                <w:sz w:val="22"/>
                <w:szCs w:val="22"/>
              </w:rPr>
            </w:pPr>
          </w:p>
          <w:p w:rsidR="000A1E70" w:rsidRPr="00DF33A9" w:rsidRDefault="000A1E70" w:rsidP="00DF33A9">
            <w:pPr>
              <w:spacing w:line="360" w:lineRule="auto"/>
              <w:jc w:val="center"/>
              <w:rPr>
                <w:rFonts w:asciiTheme="minorHAnsi" w:hAnsiTheme="minorHAnsi"/>
                <w:sz w:val="22"/>
                <w:szCs w:val="22"/>
              </w:rPr>
            </w:pPr>
            <w:r w:rsidRPr="00DF33A9">
              <w:rPr>
                <w:rFonts w:asciiTheme="minorHAnsi" w:hAnsiTheme="minorHAnsi"/>
                <w:sz w:val="22"/>
                <w:szCs w:val="22"/>
              </w:rPr>
              <w:t>Lider Adjunct de Echipa</w:t>
            </w:r>
          </w:p>
          <w:p w:rsidR="000A1E70" w:rsidRPr="00DF33A9" w:rsidRDefault="000A1E70" w:rsidP="00DF33A9">
            <w:pPr>
              <w:spacing w:line="360" w:lineRule="auto"/>
              <w:jc w:val="center"/>
              <w:rPr>
                <w:rFonts w:asciiTheme="minorHAnsi" w:hAnsiTheme="minorHAnsi"/>
                <w:sz w:val="22"/>
                <w:szCs w:val="22"/>
              </w:rPr>
            </w:pPr>
          </w:p>
        </w:tc>
        <w:tc>
          <w:tcPr>
            <w:tcW w:w="1671" w:type="dxa"/>
            <w:vAlign w:val="center"/>
          </w:tcPr>
          <w:p w:rsidR="000A1E70" w:rsidRPr="00DF33A9" w:rsidRDefault="000A1E70" w:rsidP="00DF33A9">
            <w:pPr>
              <w:spacing w:line="360" w:lineRule="auto"/>
              <w:rPr>
                <w:rFonts w:asciiTheme="minorHAnsi" w:hAnsiTheme="minorHAnsi"/>
                <w:sz w:val="22"/>
                <w:szCs w:val="22"/>
              </w:rPr>
            </w:pPr>
          </w:p>
        </w:tc>
      </w:tr>
      <w:tr w:rsidR="00D0283B" w:rsidRPr="00DF33A9" w:rsidTr="000A1E70">
        <w:trPr>
          <w:trHeight w:val="615"/>
        </w:trPr>
        <w:tc>
          <w:tcPr>
            <w:tcW w:w="1716" w:type="dxa"/>
            <w:vAlign w:val="center"/>
          </w:tcPr>
          <w:p w:rsidR="00D0283B" w:rsidRPr="00DF33A9" w:rsidRDefault="00D0283B" w:rsidP="00DF33A9">
            <w:pPr>
              <w:spacing w:line="360" w:lineRule="auto"/>
              <w:jc w:val="center"/>
              <w:rPr>
                <w:rFonts w:asciiTheme="minorHAnsi" w:hAnsiTheme="minorHAnsi"/>
                <w:b/>
                <w:bCs/>
                <w:sz w:val="22"/>
                <w:szCs w:val="22"/>
              </w:rPr>
            </w:pPr>
            <w:r w:rsidRPr="00DF33A9">
              <w:rPr>
                <w:rFonts w:asciiTheme="minorHAnsi" w:hAnsiTheme="minorHAnsi"/>
                <w:b/>
                <w:bCs/>
                <w:sz w:val="22"/>
                <w:szCs w:val="22"/>
              </w:rPr>
              <w:t>Verificat</w:t>
            </w:r>
          </w:p>
        </w:tc>
        <w:tc>
          <w:tcPr>
            <w:tcW w:w="3231" w:type="dxa"/>
            <w:vAlign w:val="center"/>
          </w:tcPr>
          <w:p w:rsidR="00D0283B" w:rsidRPr="00DF33A9" w:rsidRDefault="00D0283B" w:rsidP="00DF33A9">
            <w:pPr>
              <w:spacing w:line="360" w:lineRule="auto"/>
              <w:jc w:val="center"/>
              <w:rPr>
                <w:rFonts w:asciiTheme="minorHAnsi" w:hAnsiTheme="minorHAnsi"/>
                <w:sz w:val="22"/>
                <w:szCs w:val="22"/>
              </w:rPr>
            </w:pPr>
            <w:r w:rsidRPr="00DF33A9">
              <w:rPr>
                <w:rFonts w:asciiTheme="minorHAnsi" w:hAnsiTheme="minorHAnsi"/>
                <w:sz w:val="22"/>
                <w:szCs w:val="22"/>
              </w:rPr>
              <w:t>Cristina Harber</w:t>
            </w:r>
          </w:p>
        </w:tc>
        <w:tc>
          <w:tcPr>
            <w:tcW w:w="2581" w:type="dxa"/>
          </w:tcPr>
          <w:p w:rsidR="00D0283B" w:rsidRPr="00DF33A9" w:rsidRDefault="00D0283B" w:rsidP="00DF33A9">
            <w:pPr>
              <w:spacing w:line="360" w:lineRule="auto"/>
              <w:jc w:val="center"/>
              <w:rPr>
                <w:rFonts w:asciiTheme="minorHAnsi" w:hAnsiTheme="minorHAnsi"/>
                <w:sz w:val="22"/>
                <w:szCs w:val="22"/>
              </w:rPr>
            </w:pPr>
          </w:p>
          <w:p w:rsidR="00D0283B" w:rsidRPr="00DF33A9" w:rsidRDefault="00D0283B" w:rsidP="00DF33A9">
            <w:pPr>
              <w:spacing w:line="360" w:lineRule="auto"/>
              <w:jc w:val="center"/>
              <w:rPr>
                <w:rFonts w:asciiTheme="minorHAnsi" w:hAnsiTheme="minorHAnsi"/>
                <w:sz w:val="22"/>
                <w:szCs w:val="22"/>
              </w:rPr>
            </w:pPr>
            <w:r w:rsidRPr="00DF33A9">
              <w:rPr>
                <w:rFonts w:asciiTheme="minorHAnsi" w:hAnsiTheme="minorHAnsi"/>
                <w:sz w:val="22"/>
                <w:szCs w:val="22"/>
              </w:rPr>
              <w:t>Expert mediu</w:t>
            </w:r>
          </w:p>
        </w:tc>
        <w:tc>
          <w:tcPr>
            <w:tcW w:w="1671" w:type="dxa"/>
            <w:vAlign w:val="center"/>
          </w:tcPr>
          <w:p w:rsidR="00D0283B" w:rsidRPr="00DF33A9" w:rsidRDefault="00D0283B" w:rsidP="00DF33A9">
            <w:pPr>
              <w:spacing w:line="360" w:lineRule="auto"/>
              <w:rPr>
                <w:rFonts w:asciiTheme="minorHAnsi" w:hAnsiTheme="minorHAnsi"/>
                <w:sz w:val="22"/>
                <w:szCs w:val="22"/>
              </w:rPr>
            </w:pPr>
          </w:p>
        </w:tc>
      </w:tr>
      <w:tr w:rsidR="000A1E70" w:rsidRPr="00DF33A9" w:rsidTr="000A1E70">
        <w:trPr>
          <w:trHeight w:val="624"/>
        </w:trPr>
        <w:tc>
          <w:tcPr>
            <w:tcW w:w="1716" w:type="dxa"/>
            <w:vAlign w:val="center"/>
          </w:tcPr>
          <w:p w:rsidR="000A1E70" w:rsidRPr="00DF33A9" w:rsidRDefault="000A1E70" w:rsidP="00DF33A9">
            <w:pPr>
              <w:spacing w:line="360" w:lineRule="auto"/>
              <w:jc w:val="center"/>
              <w:rPr>
                <w:rFonts w:asciiTheme="minorHAnsi" w:hAnsiTheme="minorHAnsi"/>
                <w:b/>
                <w:bCs/>
                <w:sz w:val="22"/>
                <w:szCs w:val="22"/>
              </w:rPr>
            </w:pPr>
            <w:r w:rsidRPr="00DF33A9">
              <w:rPr>
                <w:rFonts w:asciiTheme="minorHAnsi" w:hAnsiTheme="minorHAnsi"/>
                <w:b/>
                <w:bCs/>
                <w:sz w:val="22"/>
                <w:szCs w:val="22"/>
              </w:rPr>
              <w:t>Aprobat</w:t>
            </w:r>
          </w:p>
        </w:tc>
        <w:tc>
          <w:tcPr>
            <w:tcW w:w="3231" w:type="dxa"/>
            <w:vAlign w:val="center"/>
          </w:tcPr>
          <w:p w:rsidR="000A1E70" w:rsidRPr="00DF33A9" w:rsidRDefault="000A1E70" w:rsidP="00DF33A9">
            <w:pPr>
              <w:spacing w:line="360" w:lineRule="auto"/>
              <w:jc w:val="center"/>
              <w:rPr>
                <w:rFonts w:asciiTheme="minorHAnsi" w:hAnsiTheme="minorHAnsi"/>
                <w:sz w:val="22"/>
                <w:szCs w:val="22"/>
              </w:rPr>
            </w:pPr>
            <w:r w:rsidRPr="00DF33A9">
              <w:rPr>
                <w:rFonts w:asciiTheme="minorHAnsi" w:hAnsiTheme="minorHAnsi"/>
                <w:sz w:val="22"/>
                <w:szCs w:val="22"/>
              </w:rPr>
              <w:t>Valentin Petrescu</w:t>
            </w:r>
          </w:p>
        </w:tc>
        <w:tc>
          <w:tcPr>
            <w:tcW w:w="2581" w:type="dxa"/>
          </w:tcPr>
          <w:p w:rsidR="000A1E70" w:rsidRPr="00DF33A9" w:rsidRDefault="000A1E70" w:rsidP="00DF33A9">
            <w:pPr>
              <w:spacing w:line="360" w:lineRule="auto"/>
              <w:jc w:val="center"/>
              <w:rPr>
                <w:rFonts w:asciiTheme="minorHAnsi" w:hAnsiTheme="minorHAnsi"/>
                <w:sz w:val="22"/>
                <w:szCs w:val="22"/>
              </w:rPr>
            </w:pPr>
          </w:p>
          <w:p w:rsidR="000A1E70" w:rsidRPr="00DF33A9" w:rsidRDefault="000A1E70" w:rsidP="00DF33A9">
            <w:pPr>
              <w:spacing w:line="360" w:lineRule="auto"/>
              <w:jc w:val="center"/>
              <w:rPr>
                <w:rFonts w:asciiTheme="minorHAnsi" w:hAnsiTheme="minorHAnsi"/>
                <w:sz w:val="22"/>
                <w:szCs w:val="22"/>
              </w:rPr>
            </w:pPr>
            <w:r w:rsidRPr="00DF33A9">
              <w:rPr>
                <w:rFonts w:asciiTheme="minorHAnsi" w:hAnsiTheme="minorHAnsi"/>
                <w:sz w:val="22"/>
                <w:szCs w:val="22"/>
              </w:rPr>
              <w:t>Lider de echipa</w:t>
            </w:r>
          </w:p>
        </w:tc>
        <w:tc>
          <w:tcPr>
            <w:tcW w:w="1671" w:type="dxa"/>
            <w:vAlign w:val="center"/>
          </w:tcPr>
          <w:p w:rsidR="000A1E70" w:rsidRPr="00DF33A9" w:rsidRDefault="000A1E70" w:rsidP="00DF33A9">
            <w:pPr>
              <w:spacing w:line="360" w:lineRule="auto"/>
              <w:rPr>
                <w:rFonts w:asciiTheme="minorHAnsi" w:hAnsiTheme="minorHAnsi"/>
                <w:sz w:val="22"/>
                <w:szCs w:val="22"/>
              </w:rPr>
            </w:pPr>
            <w:r w:rsidRPr="00DF33A9">
              <w:rPr>
                <w:rFonts w:asciiTheme="minorHAnsi" w:hAnsiTheme="minorHAnsi"/>
                <w:sz w:val="22"/>
                <w:szCs w:val="22"/>
              </w:rPr>
              <w:t> </w:t>
            </w:r>
          </w:p>
        </w:tc>
      </w:tr>
    </w:tbl>
    <w:p w:rsidR="00E70DB1" w:rsidRPr="00DF33A9" w:rsidRDefault="00E70DB1" w:rsidP="00DF33A9">
      <w:pPr>
        <w:spacing w:line="360" w:lineRule="auto"/>
        <w:rPr>
          <w:rFonts w:asciiTheme="minorHAnsi" w:hAnsiTheme="minorHAnsi"/>
          <w:b/>
          <w:sz w:val="22"/>
          <w:szCs w:val="22"/>
          <w:lang w:val="fr-FR"/>
        </w:rPr>
      </w:pPr>
    </w:p>
    <w:p w:rsidR="00364229" w:rsidRPr="00DF33A9" w:rsidRDefault="00364229" w:rsidP="00DF33A9">
      <w:pPr>
        <w:spacing w:line="360" w:lineRule="auto"/>
        <w:jc w:val="both"/>
        <w:rPr>
          <w:rStyle w:val="pt1"/>
          <w:rFonts w:asciiTheme="minorHAnsi" w:hAnsiTheme="minorHAnsi"/>
          <w:color w:val="auto"/>
          <w:sz w:val="22"/>
          <w:szCs w:val="22"/>
          <w:lang w:val="fr-FR"/>
        </w:rPr>
      </w:pPr>
    </w:p>
    <w:p w:rsidR="00E673CF" w:rsidRPr="00DF33A9" w:rsidRDefault="00E673CF" w:rsidP="00DF33A9">
      <w:pPr>
        <w:spacing w:line="360" w:lineRule="auto"/>
        <w:jc w:val="both"/>
        <w:rPr>
          <w:rStyle w:val="pt1"/>
          <w:rFonts w:asciiTheme="minorHAnsi" w:hAnsiTheme="minorHAnsi"/>
          <w:color w:val="auto"/>
          <w:sz w:val="22"/>
          <w:szCs w:val="22"/>
          <w:lang w:val="fr-FR"/>
        </w:rPr>
      </w:pPr>
    </w:p>
    <w:p w:rsidR="00E673CF" w:rsidRPr="00DF33A9" w:rsidRDefault="00E673CF" w:rsidP="00DF33A9">
      <w:pPr>
        <w:spacing w:line="360" w:lineRule="auto"/>
        <w:jc w:val="both"/>
        <w:rPr>
          <w:rStyle w:val="pt1"/>
          <w:rFonts w:asciiTheme="minorHAnsi" w:hAnsiTheme="minorHAnsi"/>
          <w:color w:val="auto"/>
          <w:sz w:val="22"/>
          <w:szCs w:val="22"/>
          <w:lang w:val="fr-FR"/>
        </w:rPr>
      </w:pPr>
    </w:p>
    <w:p w:rsidR="00E673CF" w:rsidRPr="00DF33A9" w:rsidRDefault="00E673CF" w:rsidP="00DF33A9">
      <w:pPr>
        <w:spacing w:line="360" w:lineRule="auto"/>
        <w:jc w:val="both"/>
        <w:rPr>
          <w:rStyle w:val="pt1"/>
          <w:rFonts w:asciiTheme="minorHAnsi" w:hAnsiTheme="minorHAnsi"/>
          <w:color w:val="auto"/>
          <w:sz w:val="22"/>
          <w:szCs w:val="22"/>
          <w:lang w:val="fr-FR"/>
        </w:rPr>
      </w:pPr>
    </w:p>
    <w:p w:rsidR="00E673CF" w:rsidRPr="00DF33A9" w:rsidRDefault="00E673CF" w:rsidP="00DF33A9">
      <w:pPr>
        <w:spacing w:line="360" w:lineRule="auto"/>
        <w:jc w:val="both"/>
        <w:rPr>
          <w:rStyle w:val="pt1"/>
          <w:rFonts w:asciiTheme="minorHAnsi" w:hAnsiTheme="minorHAnsi"/>
          <w:color w:val="auto"/>
          <w:sz w:val="22"/>
          <w:szCs w:val="22"/>
          <w:lang w:val="fr-FR"/>
        </w:rPr>
      </w:pPr>
    </w:p>
    <w:p w:rsidR="00E673CF" w:rsidRPr="00DF33A9" w:rsidRDefault="00E673CF" w:rsidP="00DF33A9">
      <w:pPr>
        <w:spacing w:line="360" w:lineRule="auto"/>
        <w:jc w:val="both"/>
        <w:rPr>
          <w:rStyle w:val="pt1"/>
          <w:rFonts w:asciiTheme="minorHAnsi" w:hAnsiTheme="minorHAnsi"/>
          <w:color w:val="auto"/>
          <w:sz w:val="22"/>
          <w:szCs w:val="22"/>
          <w:lang w:val="fr-FR"/>
        </w:rPr>
      </w:pPr>
    </w:p>
    <w:p w:rsidR="00E673CF" w:rsidRPr="00DF33A9" w:rsidRDefault="00E673CF" w:rsidP="00DF33A9">
      <w:pPr>
        <w:spacing w:line="360" w:lineRule="auto"/>
        <w:jc w:val="both"/>
        <w:rPr>
          <w:rStyle w:val="pt1"/>
          <w:rFonts w:asciiTheme="minorHAnsi" w:hAnsiTheme="minorHAnsi"/>
          <w:color w:val="auto"/>
          <w:sz w:val="22"/>
          <w:szCs w:val="22"/>
          <w:lang w:val="fr-FR"/>
        </w:rPr>
      </w:pPr>
    </w:p>
    <w:p w:rsidR="00E673CF" w:rsidRPr="00DF33A9" w:rsidRDefault="00E673CF" w:rsidP="00DF33A9">
      <w:pPr>
        <w:spacing w:line="360" w:lineRule="auto"/>
        <w:jc w:val="both"/>
        <w:rPr>
          <w:rStyle w:val="pt1"/>
          <w:rFonts w:asciiTheme="minorHAnsi" w:hAnsiTheme="minorHAnsi"/>
          <w:color w:val="auto"/>
          <w:sz w:val="22"/>
          <w:szCs w:val="22"/>
          <w:lang w:val="fr-FR"/>
        </w:rPr>
      </w:pPr>
    </w:p>
    <w:p w:rsidR="00E673CF" w:rsidRPr="00DF33A9" w:rsidRDefault="00E673CF" w:rsidP="00DF33A9">
      <w:pPr>
        <w:spacing w:line="360" w:lineRule="auto"/>
        <w:jc w:val="both"/>
        <w:rPr>
          <w:rStyle w:val="pt1"/>
          <w:rFonts w:asciiTheme="minorHAnsi" w:hAnsiTheme="minorHAnsi"/>
          <w:color w:val="auto"/>
          <w:sz w:val="22"/>
          <w:szCs w:val="22"/>
          <w:lang w:val="fr-FR"/>
        </w:rPr>
      </w:pPr>
    </w:p>
    <w:p w:rsidR="00E673CF" w:rsidRPr="00DF33A9" w:rsidRDefault="00E673CF" w:rsidP="00DF33A9">
      <w:pPr>
        <w:spacing w:line="360" w:lineRule="auto"/>
        <w:jc w:val="both"/>
        <w:rPr>
          <w:rStyle w:val="pt1"/>
          <w:rFonts w:asciiTheme="minorHAnsi" w:hAnsiTheme="minorHAnsi"/>
          <w:color w:val="auto"/>
          <w:sz w:val="22"/>
          <w:szCs w:val="22"/>
          <w:lang w:val="fr-FR"/>
        </w:rPr>
      </w:pPr>
    </w:p>
    <w:p w:rsidR="00E673CF" w:rsidRPr="00DF33A9" w:rsidRDefault="00E673CF" w:rsidP="00DF33A9">
      <w:pPr>
        <w:spacing w:line="360" w:lineRule="auto"/>
        <w:jc w:val="both"/>
        <w:rPr>
          <w:rStyle w:val="pt1"/>
          <w:rFonts w:asciiTheme="minorHAnsi" w:hAnsiTheme="minorHAnsi"/>
          <w:color w:val="auto"/>
          <w:sz w:val="22"/>
          <w:szCs w:val="22"/>
          <w:lang w:val="fr-FR"/>
        </w:rPr>
      </w:pPr>
    </w:p>
    <w:p w:rsidR="00E673CF" w:rsidRPr="00DF33A9" w:rsidRDefault="00E673CF" w:rsidP="00DF33A9">
      <w:pPr>
        <w:tabs>
          <w:tab w:val="left" w:pos="2927"/>
        </w:tabs>
        <w:spacing w:line="360" w:lineRule="auto"/>
        <w:jc w:val="both"/>
        <w:rPr>
          <w:rStyle w:val="pt1"/>
          <w:rFonts w:asciiTheme="minorHAnsi" w:hAnsiTheme="minorHAnsi"/>
          <w:color w:val="auto"/>
          <w:sz w:val="22"/>
          <w:szCs w:val="22"/>
          <w:lang w:val="fr-FR"/>
        </w:rPr>
      </w:pPr>
      <w:r w:rsidRPr="00DF33A9">
        <w:rPr>
          <w:rStyle w:val="pt1"/>
          <w:rFonts w:asciiTheme="minorHAnsi" w:hAnsiTheme="minorHAnsi"/>
          <w:color w:val="auto"/>
          <w:sz w:val="22"/>
          <w:szCs w:val="22"/>
          <w:lang w:val="fr-FR"/>
        </w:rPr>
        <w:tab/>
      </w:r>
    </w:p>
    <w:p w:rsidR="00E673CF" w:rsidRPr="00DF33A9" w:rsidRDefault="00E673CF" w:rsidP="00DF33A9">
      <w:pPr>
        <w:spacing w:line="360" w:lineRule="auto"/>
        <w:jc w:val="both"/>
        <w:rPr>
          <w:rStyle w:val="pt1"/>
          <w:rFonts w:asciiTheme="minorHAnsi" w:hAnsiTheme="minorHAnsi"/>
          <w:color w:val="auto"/>
          <w:sz w:val="22"/>
          <w:szCs w:val="22"/>
          <w:lang w:val="fr-FR"/>
        </w:rPr>
      </w:pPr>
    </w:p>
    <w:p w:rsidR="00245DFA" w:rsidRPr="00DF33A9" w:rsidRDefault="00245DFA" w:rsidP="00DF33A9">
      <w:pPr>
        <w:spacing w:line="360" w:lineRule="auto"/>
        <w:jc w:val="center"/>
        <w:rPr>
          <w:rStyle w:val="pt1"/>
          <w:rFonts w:asciiTheme="minorHAnsi" w:hAnsiTheme="minorHAnsi"/>
          <w:color w:val="auto"/>
          <w:sz w:val="22"/>
          <w:szCs w:val="22"/>
          <w:lang w:val="fr-FR"/>
        </w:rPr>
      </w:pPr>
    </w:p>
    <w:p w:rsidR="00E673CF" w:rsidRPr="00DF33A9" w:rsidRDefault="00E673CF" w:rsidP="00DF33A9">
      <w:pPr>
        <w:spacing w:line="360" w:lineRule="auto"/>
        <w:jc w:val="both"/>
        <w:rPr>
          <w:rStyle w:val="pt1"/>
          <w:rFonts w:asciiTheme="minorHAnsi" w:hAnsiTheme="minorHAnsi"/>
          <w:color w:val="auto"/>
          <w:sz w:val="22"/>
          <w:szCs w:val="22"/>
          <w:lang w:val="fr-FR"/>
        </w:rPr>
      </w:pPr>
    </w:p>
    <w:p w:rsidR="00964A5A" w:rsidRPr="00DF33A9" w:rsidRDefault="00964A5A" w:rsidP="00DF33A9">
      <w:pPr>
        <w:spacing w:line="360" w:lineRule="auto"/>
        <w:jc w:val="both"/>
        <w:rPr>
          <w:rStyle w:val="pt1"/>
          <w:rFonts w:asciiTheme="minorHAnsi" w:hAnsiTheme="minorHAnsi"/>
          <w:color w:val="auto"/>
          <w:sz w:val="22"/>
          <w:szCs w:val="22"/>
          <w:lang w:val="fr-FR"/>
        </w:rPr>
      </w:pPr>
    </w:p>
    <w:p w:rsidR="003C2F94" w:rsidRPr="00DF33A9" w:rsidRDefault="003C2F94" w:rsidP="00DF33A9">
      <w:pPr>
        <w:spacing w:line="360" w:lineRule="auto"/>
        <w:jc w:val="both"/>
        <w:rPr>
          <w:rStyle w:val="pt1"/>
          <w:rFonts w:asciiTheme="minorHAnsi" w:hAnsiTheme="minorHAnsi"/>
          <w:color w:val="auto"/>
          <w:sz w:val="22"/>
          <w:szCs w:val="22"/>
          <w:lang w:val="fr-FR"/>
        </w:rPr>
      </w:pPr>
    </w:p>
    <w:p w:rsidR="00964A5A" w:rsidRPr="00DF33A9" w:rsidRDefault="00964A5A" w:rsidP="00DF33A9">
      <w:pPr>
        <w:spacing w:line="360" w:lineRule="auto"/>
        <w:jc w:val="both"/>
        <w:rPr>
          <w:rStyle w:val="pt1"/>
          <w:rFonts w:asciiTheme="minorHAnsi" w:hAnsiTheme="minorHAnsi"/>
          <w:color w:val="auto"/>
          <w:sz w:val="22"/>
          <w:szCs w:val="22"/>
          <w:lang w:val="fr-FR"/>
        </w:rPr>
      </w:pPr>
    </w:p>
    <w:p w:rsidR="00E70DB1" w:rsidRPr="00DF33A9" w:rsidRDefault="00E70DB1" w:rsidP="00DF33A9">
      <w:pPr>
        <w:spacing w:line="360" w:lineRule="auto"/>
        <w:ind w:right="-142"/>
        <w:rPr>
          <w:rStyle w:val="tax1"/>
          <w:rFonts w:ascii="Calibri" w:hAnsi="Calibri"/>
          <w:b w:val="0"/>
          <w:i/>
          <w:sz w:val="22"/>
          <w:szCs w:val="22"/>
        </w:rPr>
      </w:pPr>
      <w:r w:rsidRPr="00DF33A9">
        <w:rPr>
          <w:rStyle w:val="tax1"/>
          <w:rFonts w:ascii="Calibri" w:hAnsi="Calibri"/>
          <w:b w:val="0"/>
          <w:i/>
          <w:sz w:val="22"/>
          <w:szCs w:val="22"/>
        </w:rPr>
        <w:lastRenderedPageBreak/>
        <w:t>CUPRINS</w:t>
      </w:r>
    </w:p>
    <w:p w:rsidR="00E70DB1" w:rsidRPr="00DF33A9" w:rsidRDefault="00E70DB1" w:rsidP="00DF33A9">
      <w:pPr>
        <w:spacing w:line="360" w:lineRule="auto"/>
        <w:ind w:right="-142"/>
        <w:rPr>
          <w:rStyle w:val="tax1"/>
          <w:rFonts w:ascii="Calibri" w:hAnsi="Calibri"/>
          <w:b w:val="0"/>
          <w:i/>
          <w:sz w:val="22"/>
          <w:szCs w:val="22"/>
        </w:rPr>
      </w:pPr>
    </w:p>
    <w:p w:rsidR="00D0283B" w:rsidRPr="00DF33A9" w:rsidRDefault="0072576A" w:rsidP="00DF33A9">
      <w:pPr>
        <w:pStyle w:val="TOC1"/>
        <w:rPr>
          <w:rFonts w:eastAsiaTheme="minorEastAsia" w:cstheme="minorBidi"/>
          <w:noProof/>
          <w:lang w:val="en-US"/>
        </w:rPr>
      </w:pPr>
      <w:r w:rsidRPr="00DF33A9">
        <w:rPr>
          <w:rStyle w:val="tax1"/>
          <w:rFonts w:asciiTheme="minorHAnsi" w:hAnsiTheme="minorHAnsi"/>
          <w:i/>
          <w:sz w:val="20"/>
          <w:szCs w:val="20"/>
        </w:rPr>
        <w:fldChar w:fldCharType="begin"/>
      </w:r>
      <w:r w:rsidR="00E70DB1" w:rsidRPr="00DF33A9">
        <w:rPr>
          <w:rStyle w:val="tax1"/>
          <w:rFonts w:asciiTheme="minorHAnsi" w:hAnsiTheme="minorHAnsi"/>
          <w:i/>
          <w:sz w:val="20"/>
          <w:szCs w:val="20"/>
        </w:rPr>
        <w:instrText xml:space="preserve"> TOC \o "1-3" \h \z \u </w:instrText>
      </w:r>
      <w:r w:rsidRPr="00DF33A9">
        <w:rPr>
          <w:rStyle w:val="tax1"/>
          <w:rFonts w:asciiTheme="minorHAnsi" w:hAnsiTheme="minorHAnsi"/>
          <w:i/>
          <w:sz w:val="20"/>
          <w:szCs w:val="20"/>
        </w:rPr>
        <w:fldChar w:fldCharType="separate"/>
      </w:r>
      <w:hyperlink w:anchor="_Toc457166468" w:history="1">
        <w:r w:rsidR="00D0283B" w:rsidRPr="00DF33A9">
          <w:rPr>
            <w:rStyle w:val="Hyperlink"/>
            <w:rFonts w:asciiTheme="minorHAnsi" w:hAnsiTheme="minorHAnsi"/>
            <w:noProof/>
            <w:lang w:val="ro-RO"/>
          </w:rPr>
          <w:t>INTRODUCERE</w:t>
        </w:r>
        <w:r w:rsidR="00D0283B" w:rsidRPr="00DF33A9">
          <w:rPr>
            <w:noProof/>
            <w:webHidden/>
          </w:rPr>
          <w:tab/>
        </w:r>
        <w:r w:rsidRPr="00DF33A9">
          <w:rPr>
            <w:noProof/>
            <w:webHidden/>
          </w:rPr>
          <w:fldChar w:fldCharType="begin"/>
        </w:r>
        <w:r w:rsidR="00D0283B" w:rsidRPr="00DF33A9">
          <w:rPr>
            <w:noProof/>
            <w:webHidden/>
          </w:rPr>
          <w:instrText xml:space="preserve"> PAGEREF _Toc457166468 \h </w:instrText>
        </w:r>
        <w:r w:rsidRPr="00DF33A9">
          <w:rPr>
            <w:noProof/>
            <w:webHidden/>
          </w:rPr>
        </w:r>
        <w:r w:rsidRPr="00DF33A9">
          <w:rPr>
            <w:noProof/>
            <w:webHidden/>
          </w:rPr>
          <w:fldChar w:fldCharType="separate"/>
        </w:r>
        <w:r w:rsidR="00816BE4">
          <w:rPr>
            <w:noProof/>
            <w:webHidden/>
          </w:rPr>
          <w:t>6</w:t>
        </w:r>
        <w:r w:rsidRPr="00DF33A9">
          <w:rPr>
            <w:noProof/>
            <w:webHidden/>
          </w:rPr>
          <w:fldChar w:fldCharType="end"/>
        </w:r>
      </w:hyperlink>
    </w:p>
    <w:p w:rsidR="00D0283B" w:rsidRPr="00DF33A9" w:rsidRDefault="002E1128" w:rsidP="00DF33A9">
      <w:pPr>
        <w:pStyle w:val="TOC1"/>
        <w:rPr>
          <w:rFonts w:eastAsiaTheme="minorEastAsia" w:cstheme="minorBidi"/>
          <w:noProof/>
          <w:lang w:val="en-US"/>
        </w:rPr>
      </w:pPr>
      <w:hyperlink w:anchor="_Toc457166469" w:history="1">
        <w:r w:rsidR="00D0283B" w:rsidRPr="00DF33A9">
          <w:rPr>
            <w:rStyle w:val="Hyperlink"/>
            <w:rFonts w:asciiTheme="minorHAnsi" w:hAnsiTheme="minorHAnsi"/>
            <w:noProof/>
          </w:rPr>
          <w:t>I.</w:t>
        </w:r>
        <w:r w:rsidR="00D0283B" w:rsidRPr="00DF33A9">
          <w:rPr>
            <w:rFonts w:eastAsiaTheme="minorEastAsia" w:cstheme="minorBidi"/>
            <w:noProof/>
            <w:lang w:val="en-US"/>
          </w:rPr>
          <w:tab/>
        </w:r>
        <w:r w:rsidR="00D0283B" w:rsidRPr="00DF33A9">
          <w:rPr>
            <w:rStyle w:val="Hyperlink"/>
            <w:rFonts w:asciiTheme="minorHAnsi" w:hAnsiTheme="minorHAnsi"/>
            <w:noProof/>
          </w:rPr>
          <w:t>DENUMIREA PROIECTULUI</w:t>
        </w:r>
        <w:r w:rsidR="00D0283B" w:rsidRPr="00DF33A9">
          <w:rPr>
            <w:noProof/>
            <w:webHidden/>
          </w:rPr>
          <w:tab/>
        </w:r>
        <w:r w:rsidR="0072576A" w:rsidRPr="00DF33A9">
          <w:rPr>
            <w:noProof/>
            <w:webHidden/>
          </w:rPr>
          <w:fldChar w:fldCharType="begin"/>
        </w:r>
        <w:r w:rsidR="00D0283B" w:rsidRPr="00DF33A9">
          <w:rPr>
            <w:noProof/>
            <w:webHidden/>
          </w:rPr>
          <w:instrText xml:space="preserve"> PAGEREF _Toc457166469 \h </w:instrText>
        </w:r>
        <w:r w:rsidR="0072576A" w:rsidRPr="00DF33A9">
          <w:rPr>
            <w:noProof/>
            <w:webHidden/>
          </w:rPr>
        </w:r>
        <w:r w:rsidR="0072576A" w:rsidRPr="00DF33A9">
          <w:rPr>
            <w:noProof/>
            <w:webHidden/>
          </w:rPr>
          <w:fldChar w:fldCharType="separate"/>
        </w:r>
        <w:r w:rsidR="00816BE4">
          <w:rPr>
            <w:noProof/>
            <w:webHidden/>
          </w:rPr>
          <w:t>6</w:t>
        </w:r>
        <w:r w:rsidR="0072576A" w:rsidRPr="00DF33A9">
          <w:rPr>
            <w:noProof/>
            <w:webHidden/>
          </w:rPr>
          <w:fldChar w:fldCharType="end"/>
        </w:r>
      </w:hyperlink>
    </w:p>
    <w:p w:rsidR="00D0283B" w:rsidRPr="00DF33A9" w:rsidRDefault="002E1128" w:rsidP="00DF33A9">
      <w:pPr>
        <w:pStyle w:val="TOC1"/>
        <w:rPr>
          <w:rFonts w:eastAsiaTheme="minorEastAsia" w:cstheme="minorBidi"/>
          <w:noProof/>
          <w:lang w:val="en-US"/>
        </w:rPr>
      </w:pPr>
      <w:hyperlink w:anchor="_Toc457166470" w:history="1">
        <w:r w:rsidR="00D0283B" w:rsidRPr="00DF33A9">
          <w:rPr>
            <w:rStyle w:val="Hyperlink"/>
            <w:rFonts w:asciiTheme="minorHAnsi" w:hAnsiTheme="minorHAnsi"/>
            <w:noProof/>
          </w:rPr>
          <w:t>II.</w:t>
        </w:r>
        <w:r w:rsidR="00D0283B" w:rsidRPr="00DF33A9">
          <w:rPr>
            <w:rFonts w:eastAsiaTheme="minorEastAsia" w:cstheme="minorBidi"/>
            <w:noProof/>
            <w:lang w:val="en-US"/>
          </w:rPr>
          <w:tab/>
        </w:r>
        <w:r w:rsidR="00D0283B" w:rsidRPr="00DF33A9">
          <w:rPr>
            <w:rStyle w:val="Hyperlink"/>
            <w:rFonts w:asciiTheme="minorHAnsi" w:hAnsiTheme="minorHAnsi"/>
            <w:noProof/>
          </w:rPr>
          <w:t>TITULAR</w:t>
        </w:r>
        <w:r w:rsidR="00D0283B" w:rsidRPr="00DF33A9">
          <w:rPr>
            <w:noProof/>
            <w:webHidden/>
          </w:rPr>
          <w:tab/>
        </w:r>
        <w:r w:rsidR="0072576A" w:rsidRPr="00DF33A9">
          <w:rPr>
            <w:noProof/>
            <w:webHidden/>
          </w:rPr>
          <w:fldChar w:fldCharType="begin"/>
        </w:r>
        <w:r w:rsidR="00D0283B" w:rsidRPr="00DF33A9">
          <w:rPr>
            <w:noProof/>
            <w:webHidden/>
          </w:rPr>
          <w:instrText xml:space="preserve"> PAGEREF _Toc457166470 \h </w:instrText>
        </w:r>
        <w:r w:rsidR="0072576A" w:rsidRPr="00DF33A9">
          <w:rPr>
            <w:noProof/>
            <w:webHidden/>
          </w:rPr>
        </w:r>
        <w:r w:rsidR="0072576A" w:rsidRPr="00DF33A9">
          <w:rPr>
            <w:noProof/>
            <w:webHidden/>
          </w:rPr>
          <w:fldChar w:fldCharType="separate"/>
        </w:r>
        <w:r w:rsidR="00816BE4">
          <w:rPr>
            <w:noProof/>
            <w:webHidden/>
          </w:rPr>
          <w:t>6</w:t>
        </w:r>
        <w:r w:rsidR="0072576A" w:rsidRPr="00DF33A9">
          <w:rPr>
            <w:noProof/>
            <w:webHidden/>
          </w:rPr>
          <w:fldChar w:fldCharType="end"/>
        </w:r>
      </w:hyperlink>
    </w:p>
    <w:p w:rsidR="00D0283B" w:rsidRPr="00DF33A9" w:rsidRDefault="002E1128" w:rsidP="00DF33A9">
      <w:pPr>
        <w:pStyle w:val="TOC1"/>
        <w:rPr>
          <w:rFonts w:eastAsiaTheme="minorEastAsia" w:cstheme="minorBidi"/>
          <w:noProof/>
          <w:lang w:val="en-US"/>
        </w:rPr>
      </w:pPr>
      <w:hyperlink w:anchor="_Toc457166471" w:history="1">
        <w:r w:rsidR="00D0283B" w:rsidRPr="00DF33A9">
          <w:rPr>
            <w:rStyle w:val="Hyperlink"/>
            <w:rFonts w:asciiTheme="minorHAnsi" w:hAnsiTheme="minorHAnsi"/>
            <w:noProof/>
          </w:rPr>
          <w:t>III.</w:t>
        </w:r>
        <w:r w:rsidR="00D0283B" w:rsidRPr="00DF33A9">
          <w:rPr>
            <w:rFonts w:eastAsiaTheme="minorEastAsia" w:cstheme="minorBidi"/>
            <w:noProof/>
            <w:lang w:val="en-US"/>
          </w:rPr>
          <w:tab/>
        </w:r>
        <w:r w:rsidR="00D0283B" w:rsidRPr="00DF33A9">
          <w:rPr>
            <w:rStyle w:val="Hyperlink"/>
            <w:rFonts w:asciiTheme="minorHAnsi" w:hAnsiTheme="minorHAnsi"/>
            <w:noProof/>
          </w:rPr>
          <w:t>DESCRIEREA PROIECTULUI</w:t>
        </w:r>
        <w:r w:rsidR="00D0283B" w:rsidRPr="00DF33A9">
          <w:rPr>
            <w:noProof/>
            <w:webHidden/>
          </w:rPr>
          <w:tab/>
        </w:r>
        <w:r w:rsidR="0072576A" w:rsidRPr="00DF33A9">
          <w:rPr>
            <w:noProof/>
            <w:webHidden/>
          </w:rPr>
          <w:fldChar w:fldCharType="begin"/>
        </w:r>
        <w:r w:rsidR="00D0283B" w:rsidRPr="00DF33A9">
          <w:rPr>
            <w:noProof/>
            <w:webHidden/>
          </w:rPr>
          <w:instrText xml:space="preserve"> PAGEREF _Toc457166471 \h </w:instrText>
        </w:r>
        <w:r w:rsidR="0072576A" w:rsidRPr="00DF33A9">
          <w:rPr>
            <w:noProof/>
            <w:webHidden/>
          </w:rPr>
        </w:r>
        <w:r w:rsidR="0072576A" w:rsidRPr="00DF33A9">
          <w:rPr>
            <w:noProof/>
            <w:webHidden/>
          </w:rPr>
          <w:fldChar w:fldCharType="separate"/>
        </w:r>
        <w:r w:rsidR="00816BE4">
          <w:rPr>
            <w:noProof/>
            <w:webHidden/>
          </w:rPr>
          <w:t>7</w:t>
        </w:r>
        <w:r w:rsidR="0072576A" w:rsidRPr="00DF33A9">
          <w:rPr>
            <w:noProof/>
            <w:webHidden/>
          </w:rPr>
          <w:fldChar w:fldCharType="end"/>
        </w:r>
      </w:hyperlink>
    </w:p>
    <w:p w:rsidR="00D0283B" w:rsidRPr="00DF33A9" w:rsidRDefault="002E1128" w:rsidP="00DF33A9">
      <w:pPr>
        <w:pStyle w:val="TOC2"/>
        <w:tabs>
          <w:tab w:val="clear" w:pos="8810"/>
          <w:tab w:val="left" w:pos="8789"/>
        </w:tabs>
        <w:spacing w:before="0" w:line="360" w:lineRule="auto"/>
        <w:ind w:right="425"/>
        <w:rPr>
          <w:rFonts w:eastAsiaTheme="minorEastAsia" w:cstheme="minorBidi"/>
          <w:noProof/>
          <w:lang w:val="en-US"/>
        </w:rPr>
      </w:pPr>
      <w:hyperlink w:anchor="_Toc457166472" w:history="1">
        <w:r w:rsidR="00D0283B" w:rsidRPr="00DF33A9">
          <w:rPr>
            <w:rStyle w:val="Hyperlink"/>
            <w:rFonts w:asciiTheme="minorHAnsi" w:hAnsiTheme="minorHAnsi"/>
            <w:noProof/>
            <w:lang w:val="fr-FR"/>
          </w:rPr>
          <w:t>III.1</w:t>
        </w:r>
        <w:r w:rsidR="00D0283B" w:rsidRPr="00DF33A9">
          <w:rPr>
            <w:rFonts w:eastAsiaTheme="minorEastAsia" w:cstheme="minorBidi"/>
            <w:noProof/>
            <w:lang w:val="en-US"/>
          </w:rPr>
          <w:tab/>
        </w:r>
        <w:r w:rsidR="00D0283B" w:rsidRPr="00DF33A9">
          <w:rPr>
            <w:rStyle w:val="Hyperlink"/>
            <w:rFonts w:asciiTheme="minorHAnsi" w:hAnsiTheme="minorHAnsi" w:cs="Arial"/>
            <w:noProof/>
            <w:lang w:val="ro-RO"/>
          </w:rPr>
          <w:t>Rezumatul proiectului</w:t>
        </w:r>
        <w:r w:rsidR="00D0283B" w:rsidRPr="00DF33A9">
          <w:rPr>
            <w:noProof/>
            <w:webHidden/>
          </w:rPr>
          <w:tab/>
        </w:r>
        <w:r w:rsidR="0072576A" w:rsidRPr="00DF33A9">
          <w:rPr>
            <w:noProof/>
            <w:webHidden/>
          </w:rPr>
          <w:fldChar w:fldCharType="begin"/>
        </w:r>
        <w:r w:rsidR="00D0283B" w:rsidRPr="00DF33A9">
          <w:rPr>
            <w:noProof/>
            <w:webHidden/>
          </w:rPr>
          <w:instrText xml:space="preserve"> PAGEREF _Toc457166472 \h </w:instrText>
        </w:r>
        <w:r w:rsidR="0072576A" w:rsidRPr="00DF33A9">
          <w:rPr>
            <w:noProof/>
            <w:webHidden/>
          </w:rPr>
        </w:r>
        <w:r w:rsidR="0072576A" w:rsidRPr="00DF33A9">
          <w:rPr>
            <w:noProof/>
            <w:webHidden/>
          </w:rPr>
          <w:fldChar w:fldCharType="separate"/>
        </w:r>
        <w:r w:rsidR="00816BE4">
          <w:rPr>
            <w:noProof/>
            <w:webHidden/>
          </w:rPr>
          <w:t>7</w:t>
        </w:r>
        <w:r w:rsidR="0072576A" w:rsidRPr="00DF33A9">
          <w:rPr>
            <w:noProof/>
            <w:webHidden/>
          </w:rPr>
          <w:fldChar w:fldCharType="end"/>
        </w:r>
      </w:hyperlink>
    </w:p>
    <w:p w:rsidR="00D0283B" w:rsidRPr="00DF33A9" w:rsidRDefault="002E1128" w:rsidP="00DF33A9">
      <w:pPr>
        <w:pStyle w:val="TOC2"/>
        <w:tabs>
          <w:tab w:val="clear" w:pos="8810"/>
          <w:tab w:val="left" w:pos="8789"/>
        </w:tabs>
        <w:spacing w:before="0" w:line="360" w:lineRule="auto"/>
        <w:ind w:right="425"/>
        <w:rPr>
          <w:rFonts w:eastAsiaTheme="minorEastAsia" w:cstheme="minorBidi"/>
          <w:noProof/>
          <w:lang w:val="en-US"/>
        </w:rPr>
      </w:pPr>
      <w:hyperlink w:anchor="_Toc457166473" w:history="1">
        <w:r w:rsidR="00D0283B" w:rsidRPr="00DF33A9">
          <w:rPr>
            <w:rStyle w:val="Hyperlink"/>
            <w:rFonts w:asciiTheme="minorHAnsi" w:hAnsiTheme="minorHAnsi"/>
            <w:noProof/>
            <w:lang w:val="ro-RO"/>
          </w:rPr>
          <w:t>III.2</w:t>
        </w:r>
        <w:r w:rsidR="00D0283B" w:rsidRPr="00DF33A9">
          <w:rPr>
            <w:rFonts w:eastAsiaTheme="minorEastAsia" w:cstheme="minorBidi"/>
            <w:noProof/>
            <w:lang w:val="en-US"/>
          </w:rPr>
          <w:tab/>
        </w:r>
        <w:r w:rsidR="00D0283B" w:rsidRPr="00DF33A9">
          <w:rPr>
            <w:rStyle w:val="Hyperlink"/>
            <w:rFonts w:asciiTheme="minorHAnsi" w:hAnsiTheme="minorHAnsi"/>
            <w:noProof/>
            <w:lang w:val="ro-RO"/>
          </w:rPr>
          <w:t>Justificarea necesitatii proiectului</w:t>
        </w:r>
        <w:r w:rsidR="00D0283B" w:rsidRPr="00DF33A9">
          <w:rPr>
            <w:noProof/>
            <w:webHidden/>
          </w:rPr>
          <w:tab/>
        </w:r>
        <w:r w:rsidR="0072576A" w:rsidRPr="00DF33A9">
          <w:rPr>
            <w:noProof/>
            <w:webHidden/>
          </w:rPr>
          <w:fldChar w:fldCharType="begin"/>
        </w:r>
        <w:r w:rsidR="00D0283B" w:rsidRPr="00DF33A9">
          <w:rPr>
            <w:noProof/>
            <w:webHidden/>
          </w:rPr>
          <w:instrText xml:space="preserve"> PAGEREF _Toc457166473 \h </w:instrText>
        </w:r>
        <w:r w:rsidR="0072576A" w:rsidRPr="00DF33A9">
          <w:rPr>
            <w:noProof/>
            <w:webHidden/>
          </w:rPr>
        </w:r>
        <w:r w:rsidR="0072576A" w:rsidRPr="00DF33A9">
          <w:rPr>
            <w:noProof/>
            <w:webHidden/>
          </w:rPr>
          <w:fldChar w:fldCharType="separate"/>
        </w:r>
        <w:r w:rsidR="00816BE4">
          <w:rPr>
            <w:noProof/>
            <w:webHidden/>
          </w:rPr>
          <w:t>8</w:t>
        </w:r>
        <w:r w:rsidR="0072576A" w:rsidRPr="00DF33A9">
          <w:rPr>
            <w:noProof/>
            <w:webHidden/>
          </w:rPr>
          <w:fldChar w:fldCharType="end"/>
        </w:r>
      </w:hyperlink>
    </w:p>
    <w:p w:rsidR="00D0283B" w:rsidRPr="00DF33A9" w:rsidRDefault="002E1128" w:rsidP="00DF33A9">
      <w:pPr>
        <w:pStyle w:val="TOC2"/>
        <w:tabs>
          <w:tab w:val="clear" w:pos="8810"/>
          <w:tab w:val="left" w:pos="8789"/>
        </w:tabs>
        <w:spacing w:before="0" w:line="360" w:lineRule="auto"/>
        <w:ind w:right="425"/>
        <w:rPr>
          <w:rFonts w:eastAsiaTheme="minorEastAsia" w:cstheme="minorBidi"/>
          <w:noProof/>
          <w:lang w:val="en-US"/>
        </w:rPr>
      </w:pPr>
      <w:hyperlink w:anchor="_Toc457166474" w:history="1">
        <w:r w:rsidR="00D0283B" w:rsidRPr="00DF33A9">
          <w:rPr>
            <w:rStyle w:val="Hyperlink"/>
            <w:rFonts w:asciiTheme="minorHAnsi" w:hAnsiTheme="minorHAnsi"/>
            <w:noProof/>
            <w:lang w:val="fr-FR"/>
          </w:rPr>
          <w:t>III.3</w:t>
        </w:r>
        <w:r w:rsidR="00D0283B" w:rsidRPr="00DF33A9">
          <w:rPr>
            <w:rFonts w:eastAsiaTheme="minorEastAsia" w:cstheme="minorBidi"/>
            <w:noProof/>
            <w:lang w:val="en-US"/>
          </w:rPr>
          <w:tab/>
        </w:r>
        <w:r w:rsidR="00D0283B" w:rsidRPr="00DF33A9">
          <w:rPr>
            <w:rStyle w:val="Hyperlink"/>
            <w:rFonts w:asciiTheme="minorHAnsi" w:hAnsiTheme="minorHAnsi"/>
            <w:noProof/>
            <w:lang w:val="fr-FR"/>
          </w:rPr>
          <w:t>Planse reprezentand limitele amplasamentului proiectului, inclusiv orice suprafata de teren solicitata pentru a fi folosita temporar (planuri de situatie si amplasamente)</w:t>
        </w:r>
        <w:r w:rsidR="00D0283B" w:rsidRPr="00DF33A9">
          <w:rPr>
            <w:noProof/>
            <w:webHidden/>
          </w:rPr>
          <w:tab/>
        </w:r>
        <w:r w:rsidR="0072576A" w:rsidRPr="00DF33A9">
          <w:rPr>
            <w:noProof/>
            <w:webHidden/>
          </w:rPr>
          <w:fldChar w:fldCharType="begin"/>
        </w:r>
        <w:r w:rsidR="00D0283B" w:rsidRPr="00DF33A9">
          <w:rPr>
            <w:noProof/>
            <w:webHidden/>
          </w:rPr>
          <w:instrText xml:space="preserve"> PAGEREF _Toc457166474 \h </w:instrText>
        </w:r>
        <w:r w:rsidR="0072576A" w:rsidRPr="00DF33A9">
          <w:rPr>
            <w:noProof/>
            <w:webHidden/>
          </w:rPr>
        </w:r>
        <w:r w:rsidR="0072576A" w:rsidRPr="00DF33A9">
          <w:rPr>
            <w:noProof/>
            <w:webHidden/>
          </w:rPr>
          <w:fldChar w:fldCharType="separate"/>
        </w:r>
        <w:r w:rsidR="00816BE4">
          <w:rPr>
            <w:noProof/>
            <w:webHidden/>
          </w:rPr>
          <w:t>9</w:t>
        </w:r>
        <w:r w:rsidR="0072576A" w:rsidRPr="00DF33A9">
          <w:rPr>
            <w:noProof/>
            <w:webHidden/>
          </w:rPr>
          <w:fldChar w:fldCharType="end"/>
        </w:r>
      </w:hyperlink>
    </w:p>
    <w:p w:rsidR="00D0283B" w:rsidRPr="00DF33A9" w:rsidRDefault="002E1128" w:rsidP="00DF33A9">
      <w:pPr>
        <w:pStyle w:val="TOC2"/>
        <w:tabs>
          <w:tab w:val="clear" w:pos="8810"/>
          <w:tab w:val="left" w:pos="8789"/>
        </w:tabs>
        <w:spacing w:before="0" w:line="360" w:lineRule="auto"/>
        <w:ind w:right="425"/>
        <w:rPr>
          <w:rFonts w:eastAsiaTheme="minorEastAsia" w:cstheme="minorBidi"/>
          <w:noProof/>
          <w:lang w:val="en-US"/>
        </w:rPr>
      </w:pPr>
      <w:hyperlink w:anchor="_Toc457166475" w:history="1">
        <w:r w:rsidR="00D0283B" w:rsidRPr="00DF33A9">
          <w:rPr>
            <w:rStyle w:val="Hyperlink"/>
            <w:rFonts w:asciiTheme="minorHAnsi" w:hAnsiTheme="minorHAnsi"/>
            <w:noProof/>
            <w:lang w:val="fr-FR"/>
          </w:rPr>
          <w:t>III.5</w:t>
        </w:r>
        <w:r w:rsidR="00D0283B" w:rsidRPr="00DF33A9">
          <w:rPr>
            <w:rFonts w:eastAsiaTheme="minorEastAsia" w:cstheme="minorBidi"/>
            <w:noProof/>
            <w:lang w:val="en-US"/>
          </w:rPr>
          <w:tab/>
        </w:r>
        <w:r w:rsidR="00D0283B" w:rsidRPr="00DF33A9">
          <w:rPr>
            <w:rStyle w:val="Hyperlink"/>
            <w:rFonts w:asciiTheme="minorHAnsi" w:hAnsiTheme="minorHAnsi"/>
            <w:noProof/>
            <w:lang w:val="fr-FR"/>
          </w:rPr>
          <w:t>Elementele specifice caracteristice proiectului propus</w:t>
        </w:r>
        <w:r w:rsidR="00D0283B" w:rsidRPr="00DF33A9">
          <w:rPr>
            <w:noProof/>
            <w:webHidden/>
          </w:rPr>
          <w:tab/>
        </w:r>
        <w:r w:rsidR="0072576A" w:rsidRPr="00DF33A9">
          <w:rPr>
            <w:noProof/>
            <w:webHidden/>
          </w:rPr>
          <w:fldChar w:fldCharType="begin"/>
        </w:r>
        <w:r w:rsidR="00D0283B" w:rsidRPr="00DF33A9">
          <w:rPr>
            <w:noProof/>
            <w:webHidden/>
          </w:rPr>
          <w:instrText xml:space="preserve"> PAGEREF _Toc457166475 \h </w:instrText>
        </w:r>
        <w:r w:rsidR="0072576A" w:rsidRPr="00DF33A9">
          <w:rPr>
            <w:noProof/>
            <w:webHidden/>
          </w:rPr>
        </w:r>
        <w:r w:rsidR="0072576A" w:rsidRPr="00DF33A9">
          <w:rPr>
            <w:noProof/>
            <w:webHidden/>
          </w:rPr>
          <w:fldChar w:fldCharType="separate"/>
        </w:r>
        <w:r w:rsidR="00816BE4">
          <w:rPr>
            <w:noProof/>
            <w:webHidden/>
          </w:rPr>
          <w:t>9</w:t>
        </w:r>
        <w:r w:rsidR="0072576A" w:rsidRPr="00DF33A9">
          <w:rPr>
            <w:noProof/>
            <w:webHidden/>
          </w:rPr>
          <w:fldChar w:fldCharType="end"/>
        </w:r>
      </w:hyperlink>
    </w:p>
    <w:p w:rsidR="00D0283B" w:rsidRPr="00DF33A9" w:rsidRDefault="002E1128" w:rsidP="00DF33A9">
      <w:pPr>
        <w:pStyle w:val="TOC3"/>
        <w:spacing w:line="360" w:lineRule="auto"/>
        <w:ind w:right="425"/>
        <w:rPr>
          <w:rFonts w:asciiTheme="minorHAnsi" w:eastAsiaTheme="minorEastAsia" w:hAnsiTheme="minorHAnsi" w:cstheme="minorBidi"/>
          <w:noProof/>
          <w:sz w:val="20"/>
          <w:szCs w:val="20"/>
          <w:lang w:val="en-US"/>
        </w:rPr>
      </w:pPr>
      <w:hyperlink w:anchor="_Toc457166476" w:history="1">
        <w:r w:rsidR="00D0283B" w:rsidRPr="00DF33A9">
          <w:rPr>
            <w:rStyle w:val="Hyperlink"/>
            <w:rFonts w:asciiTheme="minorHAnsi" w:hAnsiTheme="minorHAnsi" w:cs="Arial"/>
            <w:noProof/>
            <w:sz w:val="20"/>
            <w:szCs w:val="20"/>
            <w:lang w:val="ro-RO"/>
          </w:rPr>
          <w:t>III.5.1</w:t>
        </w:r>
        <w:r w:rsidR="00D0283B" w:rsidRPr="00DF33A9">
          <w:rPr>
            <w:rFonts w:asciiTheme="minorHAnsi" w:eastAsiaTheme="minorEastAsia" w:hAnsiTheme="minorHAnsi" w:cstheme="minorBidi"/>
            <w:noProof/>
            <w:sz w:val="20"/>
            <w:szCs w:val="20"/>
            <w:lang w:val="en-US"/>
          </w:rPr>
          <w:tab/>
        </w:r>
        <w:r w:rsidR="00D0283B" w:rsidRPr="00DF33A9">
          <w:rPr>
            <w:rStyle w:val="Hyperlink"/>
            <w:rFonts w:asciiTheme="minorHAnsi" w:hAnsiTheme="minorHAnsi" w:cs="Arial"/>
            <w:noProof/>
            <w:sz w:val="20"/>
            <w:szCs w:val="20"/>
            <w:lang w:val="ro-RO"/>
          </w:rPr>
          <w:t xml:space="preserve"> Profilul şi capacităţile de producţie</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_Toc457166476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9</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ind w:right="425"/>
        <w:rPr>
          <w:rFonts w:asciiTheme="minorHAnsi" w:eastAsiaTheme="minorEastAsia" w:hAnsiTheme="minorHAnsi" w:cstheme="minorBidi"/>
          <w:noProof/>
          <w:sz w:val="20"/>
          <w:szCs w:val="20"/>
          <w:lang w:val="en-US"/>
        </w:rPr>
      </w:pPr>
      <w:hyperlink w:anchor="_Toc457166477" w:history="1">
        <w:r w:rsidR="00D0283B" w:rsidRPr="00DF33A9">
          <w:rPr>
            <w:rStyle w:val="Hyperlink"/>
            <w:rFonts w:asciiTheme="minorHAnsi" w:hAnsiTheme="minorHAnsi" w:cs="Arial"/>
            <w:noProof/>
            <w:sz w:val="20"/>
            <w:szCs w:val="20"/>
            <w:lang w:val="ro-RO"/>
          </w:rPr>
          <w:t xml:space="preserve">III.5.2 </w:t>
        </w:r>
        <w:r w:rsidR="00D0283B" w:rsidRPr="00DF33A9">
          <w:rPr>
            <w:rFonts w:asciiTheme="minorHAnsi" w:eastAsiaTheme="minorEastAsia" w:hAnsiTheme="minorHAnsi" w:cstheme="minorBidi"/>
            <w:noProof/>
            <w:sz w:val="20"/>
            <w:szCs w:val="20"/>
            <w:lang w:val="en-US"/>
          </w:rPr>
          <w:tab/>
        </w:r>
        <w:r w:rsidR="00D0283B" w:rsidRPr="00DF33A9">
          <w:rPr>
            <w:rStyle w:val="Hyperlink"/>
            <w:rFonts w:asciiTheme="minorHAnsi" w:hAnsiTheme="minorHAnsi" w:cs="Arial"/>
            <w:noProof/>
            <w:sz w:val="20"/>
            <w:szCs w:val="20"/>
            <w:lang w:val="ro-RO"/>
          </w:rPr>
          <w:t>Descrierea instalaţiei şi a fluxurilor tehnologice existente pe amplasament (după caz)</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_Toc457166477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10</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ind w:right="425"/>
        <w:rPr>
          <w:rFonts w:asciiTheme="minorHAnsi" w:eastAsiaTheme="minorEastAsia" w:hAnsiTheme="minorHAnsi" w:cstheme="minorBidi"/>
          <w:noProof/>
          <w:sz w:val="20"/>
          <w:szCs w:val="20"/>
          <w:lang w:val="en-US"/>
        </w:rPr>
      </w:pPr>
      <w:hyperlink w:anchor="_Toc457166478" w:history="1">
        <w:r w:rsidR="00D0283B" w:rsidRPr="00DF33A9">
          <w:rPr>
            <w:rStyle w:val="Hyperlink"/>
            <w:rFonts w:asciiTheme="minorHAnsi" w:hAnsiTheme="minorHAnsi"/>
            <w:noProof/>
            <w:sz w:val="20"/>
            <w:szCs w:val="20"/>
            <w:lang w:val="fr-FR"/>
          </w:rPr>
          <w:t>III. 5.2.1. Sistemul de alimentare cu apă</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_Toc457166478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10</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ind w:right="425"/>
        <w:rPr>
          <w:rFonts w:asciiTheme="minorHAnsi" w:eastAsiaTheme="minorEastAsia" w:hAnsiTheme="minorHAnsi" w:cstheme="minorBidi"/>
          <w:noProof/>
          <w:sz w:val="20"/>
          <w:szCs w:val="20"/>
          <w:lang w:val="en-US"/>
        </w:rPr>
      </w:pPr>
      <w:hyperlink w:anchor="_Toc457166479" w:history="1">
        <w:r w:rsidR="00D0283B" w:rsidRPr="00DF33A9">
          <w:rPr>
            <w:rStyle w:val="Hyperlink"/>
            <w:rFonts w:asciiTheme="minorHAnsi" w:hAnsiTheme="minorHAnsi"/>
            <w:noProof/>
            <w:sz w:val="20"/>
            <w:szCs w:val="20"/>
            <w:lang w:val="fr-FR"/>
          </w:rPr>
          <w:t>III.5.2.2. Sistemul de canalizare apă uzată</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_Toc457166479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15</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ind w:right="425"/>
        <w:rPr>
          <w:rFonts w:asciiTheme="minorHAnsi" w:eastAsiaTheme="minorEastAsia" w:hAnsiTheme="minorHAnsi" w:cstheme="minorBidi"/>
          <w:noProof/>
          <w:sz w:val="20"/>
          <w:szCs w:val="20"/>
          <w:lang w:val="en-US"/>
        </w:rPr>
      </w:pPr>
      <w:hyperlink w:anchor="_Toc457166480" w:history="1">
        <w:r w:rsidR="00D0283B" w:rsidRPr="00DF33A9">
          <w:rPr>
            <w:rStyle w:val="Hyperlink"/>
            <w:rFonts w:asciiTheme="minorHAnsi" w:hAnsiTheme="minorHAnsi" w:cs="Arial"/>
            <w:noProof/>
            <w:sz w:val="20"/>
            <w:szCs w:val="20"/>
            <w:lang w:val="ro-RO"/>
          </w:rPr>
          <w:t xml:space="preserve">III.5.3 </w:t>
        </w:r>
        <w:r w:rsidR="00D0283B" w:rsidRPr="00DF33A9">
          <w:rPr>
            <w:rFonts w:asciiTheme="minorHAnsi" w:eastAsiaTheme="minorEastAsia" w:hAnsiTheme="minorHAnsi" w:cstheme="minorBidi"/>
            <w:noProof/>
            <w:sz w:val="20"/>
            <w:szCs w:val="20"/>
            <w:lang w:val="en-US"/>
          </w:rPr>
          <w:tab/>
        </w:r>
        <w:r w:rsidR="00D0283B" w:rsidRPr="00DF33A9">
          <w:rPr>
            <w:rStyle w:val="Hyperlink"/>
            <w:rFonts w:asciiTheme="minorHAnsi" w:hAnsiTheme="minorHAnsi" w:cs="Arial"/>
            <w:noProof/>
            <w:sz w:val="20"/>
            <w:szCs w:val="20"/>
            <w:lang w:val="ro-RO"/>
          </w:rPr>
          <w:t>Descrierea proceselor de producţie ale proiectului propus, în funcţie de specificul investiţiei, produse şi subproduse obţinute, mărimea, capacitatea</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_Toc457166480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17</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ind w:right="425"/>
        <w:rPr>
          <w:rFonts w:asciiTheme="minorHAnsi" w:eastAsiaTheme="minorEastAsia" w:hAnsiTheme="minorHAnsi" w:cstheme="minorBidi"/>
          <w:noProof/>
          <w:sz w:val="20"/>
          <w:szCs w:val="20"/>
          <w:lang w:val="en-US"/>
        </w:rPr>
      </w:pPr>
      <w:hyperlink w:anchor="_Toc457166481" w:history="1">
        <w:r w:rsidR="00D0283B" w:rsidRPr="00DF33A9">
          <w:rPr>
            <w:rStyle w:val="Hyperlink"/>
            <w:rFonts w:asciiTheme="minorHAnsi" w:hAnsiTheme="minorHAnsi" w:cs="Arial"/>
            <w:noProof/>
            <w:sz w:val="20"/>
            <w:szCs w:val="20"/>
            <w:lang w:val="ro-RO"/>
          </w:rPr>
          <w:t>III.5.3.1. Investiţii ce se vor realiza pentru sistemul de apă</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_Toc457166481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17</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ind w:right="425"/>
        <w:rPr>
          <w:rFonts w:asciiTheme="minorHAnsi" w:eastAsiaTheme="minorEastAsia" w:hAnsiTheme="minorHAnsi" w:cstheme="minorBidi"/>
          <w:noProof/>
          <w:sz w:val="20"/>
          <w:szCs w:val="20"/>
          <w:lang w:val="en-US"/>
        </w:rPr>
      </w:pPr>
      <w:hyperlink w:anchor="_Toc457166482" w:history="1">
        <w:r w:rsidR="00D0283B" w:rsidRPr="00DF33A9">
          <w:rPr>
            <w:rStyle w:val="Hyperlink"/>
            <w:rFonts w:asciiTheme="minorHAnsi" w:hAnsiTheme="minorHAnsi"/>
            <w:noProof/>
            <w:sz w:val="20"/>
            <w:szCs w:val="20"/>
            <w:lang w:val="fr-FR"/>
          </w:rPr>
          <w:t>III.5.3.2. Investiţii ce se vor realiza pentru sistemul de canalizare ape uzate</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_Toc457166482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21</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ind w:right="425"/>
        <w:rPr>
          <w:rFonts w:asciiTheme="minorHAnsi" w:eastAsiaTheme="minorEastAsia" w:hAnsiTheme="minorHAnsi" w:cstheme="minorBidi"/>
          <w:noProof/>
          <w:sz w:val="20"/>
          <w:szCs w:val="20"/>
          <w:lang w:val="en-US"/>
        </w:rPr>
      </w:pPr>
      <w:hyperlink w:anchor="_Toc457166483" w:history="1">
        <w:r w:rsidR="00D0283B" w:rsidRPr="00DF33A9">
          <w:rPr>
            <w:rStyle w:val="Hyperlink"/>
            <w:rFonts w:asciiTheme="minorHAnsi" w:hAnsiTheme="minorHAnsi" w:cs="Arial"/>
            <w:noProof/>
            <w:sz w:val="20"/>
            <w:szCs w:val="20"/>
            <w:lang w:val="ro-RO"/>
          </w:rPr>
          <w:t>III.5.4</w:t>
        </w:r>
        <w:r w:rsidR="00D0283B" w:rsidRPr="00DF33A9">
          <w:rPr>
            <w:rFonts w:asciiTheme="minorHAnsi" w:eastAsiaTheme="minorEastAsia" w:hAnsiTheme="minorHAnsi" w:cstheme="minorBidi"/>
            <w:noProof/>
            <w:sz w:val="20"/>
            <w:szCs w:val="20"/>
            <w:lang w:val="en-US"/>
          </w:rPr>
          <w:tab/>
        </w:r>
        <w:r w:rsidR="00D0283B" w:rsidRPr="00DF33A9">
          <w:rPr>
            <w:rStyle w:val="Hyperlink"/>
            <w:rFonts w:asciiTheme="minorHAnsi" w:hAnsiTheme="minorHAnsi" w:cs="Arial"/>
            <w:noProof/>
            <w:sz w:val="20"/>
            <w:szCs w:val="20"/>
            <w:lang w:val="ro-RO"/>
          </w:rPr>
          <w:t>Materiile prime, energia şi combustibilii utilizaţi, cu modul de asigurare a acestora</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_Toc457166483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24</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ind w:right="425"/>
        <w:rPr>
          <w:rFonts w:asciiTheme="minorHAnsi" w:eastAsiaTheme="minorEastAsia" w:hAnsiTheme="minorHAnsi" w:cstheme="minorBidi"/>
          <w:noProof/>
          <w:sz w:val="20"/>
          <w:szCs w:val="20"/>
          <w:lang w:val="en-US"/>
        </w:rPr>
      </w:pPr>
      <w:hyperlink w:anchor="_Toc457166484" w:history="1">
        <w:r w:rsidR="00D0283B" w:rsidRPr="00DF33A9">
          <w:rPr>
            <w:rStyle w:val="Hyperlink"/>
            <w:rFonts w:asciiTheme="minorHAnsi" w:hAnsiTheme="minorHAnsi"/>
            <w:noProof/>
            <w:sz w:val="20"/>
            <w:szCs w:val="20"/>
            <w:lang w:val="ro-RO"/>
          </w:rPr>
          <w:t>III.5.5</w:t>
        </w:r>
        <w:r w:rsidR="00D0283B" w:rsidRPr="00DF33A9">
          <w:rPr>
            <w:rFonts w:asciiTheme="minorHAnsi" w:eastAsiaTheme="minorEastAsia" w:hAnsiTheme="minorHAnsi" w:cstheme="minorBidi"/>
            <w:noProof/>
            <w:sz w:val="20"/>
            <w:szCs w:val="20"/>
            <w:lang w:val="en-US"/>
          </w:rPr>
          <w:tab/>
        </w:r>
        <w:r w:rsidR="00D0283B" w:rsidRPr="00DF33A9">
          <w:rPr>
            <w:rStyle w:val="Hyperlink"/>
            <w:rFonts w:asciiTheme="minorHAnsi" w:hAnsiTheme="minorHAnsi"/>
            <w:noProof/>
            <w:sz w:val="20"/>
            <w:szCs w:val="20"/>
            <w:lang w:val="ro-RO"/>
          </w:rPr>
          <w:t>R</w:t>
        </w:r>
        <w:r w:rsidR="00D0283B" w:rsidRPr="00DF33A9">
          <w:rPr>
            <w:rStyle w:val="Hyperlink"/>
            <w:rFonts w:asciiTheme="minorHAnsi" w:hAnsiTheme="minorHAnsi" w:cs="Arial"/>
            <w:noProof/>
            <w:sz w:val="20"/>
            <w:szCs w:val="20"/>
            <w:lang w:val="ro-RO"/>
          </w:rPr>
          <w:t>acordarea la reţelele utilitare existente în zonă</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_Toc457166484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25</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ind w:right="425"/>
        <w:rPr>
          <w:rFonts w:asciiTheme="minorHAnsi" w:eastAsiaTheme="minorEastAsia" w:hAnsiTheme="minorHAnsi" w:cstheme="minorBidi"/>
          <w:noProof/>
          <w:sz w:val="20"/>
          <w:szCs w:val="20"/>
          <w:lang w:val="en-US"/>
        </w:rPr>
      </w:pPr>
      <w:hyperlink w:anchor="_Toc457166485" w:history="1">
        <w:r w:rsidR="00D0283B" w:rsidRPr="00DF33A9">
          <w:rPr>
            <w:rStyle w:val="Hyperlink"/>
            <w:rFonts w:asciiTheme="minorHAnsi" w:hAnsiTheme="minorHAnsi" w:cs="Arial"/>
            <w:noProof/>
            <w:sz w:val="20"/>
            <w:szCs w:val="20"/>
            <w:lang w:val="ro-RO"/>
          </w:rPr>
          <w:t>III.5.6</w:t>
        </w:r>
        <w:r w:rsidR="00D0283B" w:rsidRPr="00DF33A9">
          <w:rPr>
            <w:rFonts w:asciiTheme="minorHAnsi" w:eastAsiaTheme="minorEastAsia" w:hAnsiTheme="minorHAnsi" w:cstheme="minorBidi"/>
            <w:noProof/>
            <w:sz w:val="20"/>
            <w:szCs w:val="20"/>
            <w:lang w:val="en-US"/>
          </w:rPr>
          <w:tab/>
        </w:r>
        <w:r w:rsidR="00D0283B" w:rsidRPr="00DF33A9">
          <w:rPr>
            <w:rStyle w:val="Hyperlink"/>
            <w:rFonts w:asciiTheme="minorHAnsi" w:hAnsiTheme="minorHAnsi" w:cs="Arial"/>
            <w:noProof/>
            <w:sz w:val="20"/>
            <w:szCs w:val="20"/>
            <w:lang w:val="ro-RO"/>
          </w:rPr>
          <w:t xml:space="preserve"> Descrierea lucrărilor de refacere a amplasamentului în zona afectată de execuţia Investiţiei</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_Toc457166485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26</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ind w:right="425"/>
        <w:rPr>
          <w:rFonts w:asciiTheme="minorHAnsi" w:eastAsiaTheme="minorEastAsia" w:hAnsiTheme="minorHAnsi" w:cstheme="minorBidi"/>
          <w:noProof/>
          <w:sz w:val="20"/>
          <w:szCs w:val="20"/>
          <w:lang w:val="en-US"/>
        </w:rPr>
      </w:pPr>
      <w:hyperlink w:anchor="_Toc457166486" w:history="1">
        <w:r w:rsidR="00D0283B" w:rsidRPr="00DF33A9">
          <w:rPr>
            <w:rStyle w:val="Hyperlink"/>
            <w:rFonts w:asciiTheme="minorHAnsi" w:hAnsiTheme="minorHAnsi"/>
            <w:noProof/>
            <w:sz w:val="20"/>
            <w:szCs w:val="20"/>
            <w:lang w:val="ro-RO"/>
          </w:rPr>
          <w:t>III.5.7</w:t>
        </w:r>
        <w:r w:rsidR="00D0283B" w:rsidRPr="00DF33A9">
          <w:rPr>
            <w:rFonts w:asciiTheme="minorHAnsi" w:eastAsiaTheme="minorEastAsia" w:hAnsiTheme="minorHAnsi" w:cstheme="minorBidi"/>
            <w:noProof/>
            <w:sz w:val="20"/>
            <w:szCs w:val="20"/>
            <w:lang w:val="en-US"/>
          </w:rPr>
          <w:tab/>
        </w:r>
        <w:r w:rsidR="00D0283B" w:rsidRPr="00DF33A9">
          <w:rPr>
            <w:rStyle w:val="Hyperlink"/>
            <w:rFonts w:asciiTheme="minorHAnsi" w:hAnsiTheme="minorHAnsi"/>
            <w:noProof/>
            <w:sz w:val="20"/>
            <w:szCs w:val="20"/>
            <w:lang w:val="ro-RO"/>
          </w:rPr>
          <w:t>C</w:t>
        </w:r>
        <w:r w:rsidR="00D0283B" w:rsidRPr="00DF33A9">
          <w:rPr>
            <w:rStyle w:val="Hyperlink"/>
            <w:rFonts w:asciiTheme="minorHAnsi" w:hAnsiTheme="minorHAnsi" w:cs="Arial"/>
            <w:noProof/>
            <w:sz w:val="20"/>
            <w:szCs w:val="20"/>
            <w:lang w:val="ro-RO"/>
          </w:rPr>
          <w:t>ăi noi de acces sau schimbări ale celor existente</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_Toc457166486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26</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ind w:right="425"/>
        <w:rPr>
          <w:rFonts w:asciiTheme="minorHAnsi" w:eastAsiaTheme="minorEastAsia" w:hAnsiTheme="minorHAnsi" w:cstheme="minorBidi"/>
          <w:noProof/>
          <w:sz w:val="20"/>
          <w:szCs w:val="20"/>
          <w:lang w:val="en-US"/>
        </w:rPr>
      </w:pPr>
      <w:hyperlink w:anchor="_Toc457166487" w:history="1">
        <w:r w:rsidR="00D0283B" w:rsidRPr="00DF33A9">
          <w:rPr>
            <w:rStyle w:val="Hyperlink"/>
            <w:rFonts w:asciiTheme="minorHAnsi" w:hAnsiTheme="minorHAnsi" w:cs="Arial"/>
            <w:noProof/>
            <w:sz w:val="20"/>
            <w:szCs w:val="20"/>
            <w:lang w:val="ro-RO"/>
          </w:rPr>
          <w:t>III.5.8</w:t>
        </w:r>
        <w:r w:rsidR="00D0283B" w:rsidRPr="00DF33A9">
          <w:rPr>
            <w:rFonts w:asciiTheme="minorHAnsi" w:eastAsiaTheme="minorEastAsia" w:hAnsiTheme="minorHAnsi" w:cstheme="minorBidi"/>
            <w:noProof/>
            <w:sz w:val="20"/>
            <w:szCs w:val="20"/>
            <w:lang w:val="en-US"/>
          </w:rPr>
          <w:tab/>
        </w:r>
        <w:r w:rsidR="00D0283B" w:rsidRPr="00DF33A9">
          <w:rPr>
            <w:rStyle w:val="Hyperlink"/>
            <w:rFonts w:asciiTheme="minorHAnsi" w:hAnsiTheme="minorHAnsi" w:cs="Arial"/>
            <w:noProof/>
            <w:sz w:val="20"/>
            <w:szCs w:val="20"/>
            <w:lang w:val="ro-RO"/>
          </w:rPr>
          <w:t>Resursele naturale folosite în construcţie şi funcţionare</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_Toc457166487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27</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ind w:right="425"/>
        <w:rPr>
          <w:rFonts w:asciiTheme="minorHAnsi" w:eastAsiaTheme="minorEastAsia" w:hAnsiTheme="minorHAnsi" w:cstheme="minorBidi"/>
          <w:noProof/>
          <w:sz w:val="20"/>
          <w:szCs w:val="20"/>
          <w:lang w:val="en-US"/>
        </w:rPr>
      </w:pPr>
      <w:hyperlink w:anchor="_Toc457166488" w:history="1">
        <w:r w:rsidR="00D0283B" w:rsidRPr="00DF33A9">
          <w:rPr>
            <w:rStyle w:val="Hyperlink"/>
            <w:rFonts w:asciiTheme="minorHAnsi" w:hAnsiTheme="minorHAnsi" w:cs="Arial"/>
            <w:noProof/>
            <w:sz w:val="20"/>
            <w:szCs w:val="20"/>
            <w:lang w:val="ro-RO"/>
          </w:rPr>
          <w:t>III.5.9</w:t>
        </w:r>
        <w:r w:rsidR="00D0283B" w:rsidRPr="00DF33A9">
          <w:rPr>
            <w:rFonts w:asciiTheme="minorHAnsi" w:eastAsiaTheme="minorEastAsia" w:hAnsiTheme="minorHAnsi" w:cstheme="minorBidi"/>
            <w:noProof/>
            <w:sz w:val="20"/>
            <w:szCs w:val="20"/>
            <w:lang w:val="en-US"/>
          </w:rPr>
          <w:tab/>
        </w:r>
        <w:r w:rsidR="00D0283B" w:rsidRPr="00DF33A9">
          <w:rPr>
            <w:rStyle w:val="Hyperlink"/>
            <w:rFonts w:asciiTheme="minorHAnsi" w:hAnsiTheme="minorHAnsi" w:cs="Arial"/>
            <w:noProof/>
            <w:sz w:val="20"/>
            <w:szCs w:val="20"/>
            <w:lang w:val="ro-RO"/>
          </w:rPr>
          <w:t>Metode folosite în construcţie</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_Toc457166488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27</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ind w:right="425"/>
        <w:rPr>
          <w:rFonts w:asciiTheme="minorHAnsi" w:eastAsiaTheme="minorEastAsia" w:hAnsiTheme="minorHAnsi" w:cstheme="minorBidi"/>
          <w:noProof/>
          <w:sz w:val="20"/>
          <w:szCs w:val="20"/>
          <w:lang w:val="en-US"/>
        </w:rPr>
      </w:pPr>
      <w:hyperlink w:anchor="_Toc457166489" w:history="1">
        <w:r w:rsidR="00D0283B" w:rsidRPr="00DF33A9">
          <w:rPr>
            <w:rStyle w:val="Hyperlink"/>
            <w:rFonts w:asciiTheme="minorHAnsi" w:hAnsiTheme="minorHAnsi"/>
            <w:noProof/>
            <w:sz w:val="20"/>
            <w:szCs w:val="20"/>
            <w:lang w:val="ro-RO"/>
          </w:rPr>
          <w:t>III.5.10</w:t>
        </w:r>
        <w:r w:rsidR="00D0283B" w:rsidRPr="00DF33A9">
          <w:rPr>
            <w:rFonts w:asciiTheme="minorHAnsi" w:eastAsiaTheme="minorEastAsia" w:hAnsiTheme="minorHAnsi" w:cstheme="minorBidi"/>
            <w:noProof/>
            <w:sz w:val="20"/>
            <w:szCs w:val="20"/>
            <w:lang w:val="en-US"/>
          </w:rPr>
          <w:tab/>
        </w:r>
        <w:r w:rsidR="00D0283B" w:rsidRPr="00DF33A9">
          <w:rPr>
            <w:rStyle w:val="Hyperlink"/>
            <w:rFonts w:asciiTheme="minorHAnsi" w:hAnsiTheme="minorHAnsi"/>
            <w:noProof/>
            <w:sz w:val="20"/>
            <w:szCs w:val="20"/>
            <w:lang w:val="ro-RO"/>
          </w:rPr>
          <w:t>P</w:t>
        </w:r>
        <w:r w:rsidR="00D0283B" w:rsidRPr="00DF33A9">
          <w:rPr>
            <w:rStyle w:val="Hyperlink"/>
            <w:rFonts w:asciiTheme="minorHAnsi" w:hAnsiTheme="minorHAnsi" w:cs="Arial"/>
            <w:noProof/>
            <w:sz w:val="20"/>
            <w:szCs w:val="20"/>
            <w:lang w:val="ro-RO"/>
          </w:rPr>
          <w:t>lanul de execuţie, cuprinzând faza de construcţie, punerea în funcţiune, exploatare, refacere şi folosire ulterioară</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_Toc457166489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29</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ind w:right="425"/>
        <w:rPr>
          <w:rFonts w:asciiTheme="minorHAnsi" w:eastAsiaTheme="minorEastAsia" w:hAnsiTheme="minorHAnsi" w:cstheme="minorBidi"/>
          <w:noProof/>
          <w:sz w:val="20"/>
          <w:szCs w:val="20"/>
          <w:lang w:val="en-US"/>
        </w:rPr>
      </w:pPr>
      <w:hyperlink w:anchor="_Toc457166490" w:history="1">
        <w:r w:rsidR="00D0283B" w:rsidRPr="00DF33A9">
          <w:rPr>
            <w:rStyle w:val="Hyperlink"/>
            <w:rFonts w:asciiTheme="minorHAnsi" w:hAnsiTheme="minorHAnsi"/>
            <w:noProof/>
            <w:sz w:val="20"/>
            <w:szCs w:val="20"/>
            <w:lang w:val="fr-FR"/>
          </w:rPr>
          <w:t>III. 5.11</w:t>
        </w:r>
        <w:r w:rsidR="00D0283B" w:rsidRPr="00DF33A9">
          <w:rPr>
            <w:rFonts w:asciiTheme="minorHAnsi" w:eastAsiaTheme="minorEastAsia" w:hAnsiTheme="minorHAnsi" w:cstheme="minorBidi"/>
            <w:noProof/>
            <w:sz w:val="20"/>
            <w:szCs w:val="20"/>
            <w:lang w:val="en-US"/>
          </w:rPr>
          <w:tab/>
        </w:r>
        <w:r w:rsidR="00D0283B" w:rsidRPr="00DF33A9">
          <w:rPr>
            <w:rStyle w:val="Hyperlink"/>
            <w:rFonts w:asciiTheme="minorHAnsi" w:hAnsiTheme="minorHAnsi"/>
            <w:noProof/>
            <w:sz w:val="20"/>
            <w:szCs w:val="20"/>
            <w:lang w:val="fr-FR"/>
          </w:rPr>
          <w:t>Relaţia cu alte proiecte existente sau planificate</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_Toc457166490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29</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ind w:right="425"/>
        <w:rPr>
          <w:rFonts w:asciiTheme="minorHAnsi" w:eastAsiaTheme="minorEastAsia" w:hAnsiTheme="minorHAnsi" w:cstheme="minorBidi"/>
          <w:noProof/>
          <w:sz w:val="20"/>
          <w:szCs w:val="20"/>
          <w:lang w:val="en-US"/>
        </w:rPr>
      </w:pPr>
      <w:hyperlink w:anchor="_Toc457166491" w:history="1">
        <w:r w:rsidR="00D0283B" w:rsidRPr="00DF33A9">
          <w:rPr>
            <w:rStyle w:val="Hyperlink"/>
            <w:rFonts w:asciiTheme="minorHAnsi" w:hAnsiTheme="minorHAnsi" w:cs="Arial"/>
            <w:noProof/>
            <w:sz w:val="20"/>
            <w:szCs w:val="20"/>
            <w:lang w:val="ro-RO"/>
          </w:rPr>
          <w:t>III.5.12</w:t>
        </w:r>
        <w:r w:rsidR="00D0283B" w:rsidRPr="00DF33A9">
          <w:rPr>
            <w:rFonts w:asciiTheme="minorHAnsi" w:eastAsiaTheme="minorEastAsia" w:hAnsiTheme="minorHAnsi" w:cstheme="minorBidi"/>
            <w:noProof/>
            <w:sz w:val="20"/>
            <w:szCs w:val="20"/>
            <w:lang w:val="en-US"/>
          </w:rPr>
          <w:tab/>
        </w:r>
        <w:r w:rsidR="00D0283B" w:rsidRPr="00DF33A9">
          <w:rPr>
            <w:rStyle w:val="Hyperlink"/>
            <w:rFonts w:asciiTheme="minorHAnsi" w:hAnsiTheme="minorHAnsi" w:cs="Arial"/>
            <w:noProof/>
            <w:sz w:val="20"/>
            <w:szCs w:val="20"/>
            <w:lang w:val="ro-RO"/>
          </w:rPr>
          <w:t>Detalii privind alternativele care au fost luate în considerare</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_Toc457166491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30</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ind w:right="425"/>
        <w:rPr>
          <w:rFonts w:asciiTheme="minorHAnsi" w:eastAsiaTheme="minorEastAsia" w:hAnsiTheme="minorHAnsi" w:cstheme="minorBidi"/>
          <w:noProof/>
          <w:sz w:val="20"/>
          <w:szCs w:val="20"/>
          <w:lang w:val="en-US"/>
        </w:rPr>
      </w:pPr>
      <w:hyperlink w:anchor="_Toc457166492" w:history="1">
        <w:r w:rsidR="00D0283B" w:rsidRPr="00DF33A9">
          <w:rPr>
            <w:rStyle w:val="Hyperlink"/>
            <w:rFonts w:asciiTheme="minorHAnsi" w:hAnsiTheme="minorHAnsi" w:cs="Arial"/>
            <w:noProof/>
            <w:sz w:val="20"/>
            <w:szCs w:val="20"/>
            <w:lang w:val="ro-RO"/>
          </w:rPr>
          <w:t>III.5.13</w:t>
        </w:r>
        <w:r w:rsidR="00D0283B" w:rsidRPr="00DF33A9">
          <w:rPr>
            <w:rFonts w:asciiTheme="minorHAnsi" w:eastAsiaTheme="minorEastAsia" w:hAnsiTheme="minorHAnsi" w:cstheme="minorBidi"/>
            <w:noProof/>
            <w:sz w:val="20"/>
            <w:szCs w:val="20"/>
            <w:lang w:val="en-US"/>
          </w:rPr>
          <w:tab/>
        </w:r>
        <w:r w:rsidR="00D0283B" w:rsidRPr="00DF33A9">
          <w:rPr>
            <w:rStyle w:val="Hyperlink"/>
            <w:rFonts w:asciiTheme="minorHAnsi" w:hAnsiTheme="minorHAnsi" w:cs="Arial"/>
            <w:noProof/>
            <w:sz w:val="20"/>
            <w:szCs w:val="20"/>
            <w:lang w:val="ro-RO"/>
          </w:rPr>
          <w:t>Alte activităţi care pot apărea ca urmare a proiectului (de exemplu, extragerea de agregate, asigurarea unor noi surse de apă, surse sau linii de transport al energiei, creşterea numărului de locuinţe, eliminarea apelor uzate şi a deşeurilor)</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_Toc457166492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36</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ind w:right="425"/>
        <w:rPr>
          <w:rFonts w:asciiTheme="minorHAnsi" w:eastAsiaTheme="minorEastAsia" w:hAnsiTheme="minorHAnsi" w:cstheme="minorBidi"/>
          <w:noProof/>
          <w:sz w:val="20"/>
          <w:szCs w:val="20"/>
          <w:lang w:val="en-US"/>
        </w:rPr>
      </w:pPr>
      <w:hyperlink w:anchor="_Toc457166493" w:history="1">
        <w:r w:rsidR="00D0283B" w:rsidRPr="00DF33A9">
          <w:rPr>
            <w:rStyle w:val="Hyperlink"/>
            <w:rFonts w:asciiTheme="minorHAnsi" w:hAnsiTheme="minorHAnsi" w:cs="Arial"/>
            <w:noProof/>
            <w:sz w:val="20"/>
            <w:szCs w:val="20"/>
            <w:lang w:val="ro-RO"/>
          </w:rPr>
          <w:t xml:space="preserve">III.5.14 </w:t>
        </w:r>
        <w:r w:rsidR="00D0283B" w:rsidRPr="00DF33A9">
          <w:rPr>
            <w:rFonts w:asciiTheme="minorHAnsi" w:eastAsiaTheme="minorEastAsia" w:hAnsiTheme="minorHAnsi" w:cstheme="minorBidi"/>
            <w:noProof/>
            <w:sz w:val="20"/>
            <w:szCs w:val="20"/>
            <w:lang w:val="en-US"/>
          </w:rPr>
          <w:tab/>
        </w:r>
        <w:r w:rsidR="00D0283B" w:rsidRPr="00DF33A9">
          <w:rPr>
            <w:rStyle w:val="Hyperlink"/>
            <w:rFonts w:asciiTheme="minorHAnsi" w:hAnsiTheme="minorHAnsi" w:cs="Arial"/>
            <w:noProof/>
            <w:sz w:val="20"/>
            <w:szCs w:val="20"/>
            <w:lang w:val="ro-RO"/>
          </w:rPr>
          <w:t>Alte autorizaţii cerute pentru proiect</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_Toc457166493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36</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2"/>
        <w:tabs>
          <w:tab w:val="clear" w:pos="8810"/>
          <w:tab w:val="left" w:pos="8789"/>
        </w:tabs>
        <w:spacing w:before="0" w:line="360" w:lineRule="auto"/>
        <w:ind w:right="425"/>
        <w:rPr>
          <w:rFonts w:eastAsiaTheme="minorEastAsia" w:cstheme="minorBidi"/>
          <w:noProof/>
          <w:lang w:val="en-US"/>
        </w:rPr>
      </w:pPr>
      <w:hyperlink w:anchor="_Toc457166494" w:history="1">
        <w:r w:rsidR="00D0283B" w:rsidRPr="00DF33A9">
          <w:rPr>
            <w:rStyle w:val="Hyperlink"/>
            <w:rFonts w:asciiTheme="minorHAnsi" w:hAnsiTheme="minorHAnsi"/>
            <w:noProof/>
            <w:lang w:val="ro-RO"/>
          </w:rPr>
          <w:t>III.6</w:t>
        </w:r>
        <w:r w:rsidR="00D0283B" w:rsidRPr="00DF33A9">
          <w:rPr>
            <w:rFonts w:eastAsiaTheme="minorEastAsia" w:cstheme="minorBidi"/>
            <w:noProof/>
            <w:lang w:val="en-US"/>
          </w:rPr>
          <w:tab/>
        </w:r>
        <w:r w:rsidR="00D0283B" w:rsidRPr="00DF33A9">
          <w:rPr>
            <w:rStyle w:val="Hyperlink"/>
            <w:rFonts w:asciiTheme="minorHAnsi" w:hAnsiTheme="minorHAnsi"/>
            <w:noProof/>
            <w:lang w:val="ro-RO"/>
          </w:rPr>
          <w:t>LOCALIZAREA PROIECTULUI</w:t>
        </w:r>
        <w:r w:rsidR="00D0283B" w:rsidRPr="00DF33A9">
          <w:rPr>
            <w:noProof/>
            <w:webHidden/>
          </w:rPr>
          <w:tab/>
        </w:r>
        <w:r w:rsidR="0072576A" w:rsidRPr="00DF33A9">
          <w:rPr>
            <w:noProof/>
            <w:webHidden/>
          </w:rPr>
          <w:fldChar w:fldCharType="begin"/>
        </w:r>
        <w:r w:rsidR="00D0283B" w:rsidRPr="00DF33A9">
          <w:rPr>
            <w:noProof/>
            <w:webHidden/>
          </w:rPr>
          <w:instrText xml:space="preserve"> PAGEREF _Toc457166494 \h </w:instrText>
        </w:r>
        <w:r w:rsidR="0072576A" w:rsidRPr="00DF33A9">
          <w:rPr>
            <w:noProof/>
            <w:webHidden/>
          </w:rPr>
        </w:r>
        <w:r w:rsidR="0072576A" w:rsidRPr="00DF33A9">
          <w:rPr>
            <w:noProof/>
            <w:webHidden/>
          </w:rPr>
          <w:fldChar w:fldCharType="separate"/>
        </w:r>
        <w:r w:rsidR="00816BE4">
          <w:rPr>
            <w:noProof/>
            <w:webHidden/>
          </w:rPr>
          <w:t>36</w:t>
        </w:r>
        <w:r w:rsidR="0072576A" w:rsidRPr="00DF33A9">
          <w:rPr>
            <w:noProof/>
            <w:webHidden/>
          </w:rPr>
          <w:fldChar w:fldCharType="end"/>
        </w:r>
      </w:hyperlink>
    </w:p>
    <w:p w:rsidR="00D0283B" w:rsidRPr="00DF33A9" w:rsidRDefault="002E1128" w:rsidP="00DF33A9">
      <w:pPr>
        <w:pStyle w:val="TOC3"/>
        <w:spacing w:line="360" w:lineRule="auto"/>
        <w:ind w:right="425"/>
        <w:rPr>
          <w:rFonts w:asciiTheme="minorHAnsi" w:eastAsiaTheme="minorEastAsia" w:hAnsiTheme="minorHAnsi" w:cstheme="minorBidi"/>
          <w:noProof/>
          <w:sz w:val="20"/>
          <w:szCs w:val="20"/>
          <w:lang w:val="en-US"/>
        </w:rPr>
      </w:pPr>
      <w:hyperlink w:anchor="_Toc457166495" w:history="1">
        <w:r w:rsidR="00D0283B" w:rsidRPr="00DF33A9">
          <w:rPr>
            <w:rStyle w:val="Hyperlink"/>
            <w:rFonts w:asciiTheme="minorHAnsi" w:hAnsiTheme="minorHAnsi"/>
            <w:noProof/>
            <w:sz w:val="20"/>
            <w:szCs w:val="20"/>
            <w:lang w:val="ro-RO" w:eastAsia="da-DK"/>
          </w:rPr>
          <w:t xml:space="preserve">III.6.1.  </w:t>
        </w:r>
        <w:r w:rsidR="00D0283B" w:rsidRPr="00DF33A9">
          <w:rPr>
            <w:rFonts w:asciiTheme="minorHAnsi" w:eastAsiaTheme="minorEastAsia" w:hAnsiTheme="minorHAnsi" w:cstheme="minorBidi"/>
            <w:noProof/>
            <w:sz w:val="20"/>
            <w:szCs w:val="20"/>
            <w:lang w:val="en-US"/>
          </w:rPr>
          <w:tab/>
        </w:r>
        <w:r w:rsidR="00D0283B" w:rsidRPr="00DF33A9">
          <w:rPr>
            <w:rStyle w:val="Hyperlink"/>
            <w:rFonts w:asciiTheme="minorHAnsi" w:hAnsiTheme="minorHAnsi"/>
            <w:noProof/>
            <w:sz w:val="20"/>
            <w:szCs w:val="20"/>
            <w:lang w:val="ro-RO" w:eastAsia="da-DK"/>
          </w:rPr>
          <w:t>Distanta fata de granite pentru proiectele care cad sub incidenta Conventiei privind evaluarea impactului asupra mediului in context tranfrontiera, adoptata la Espoo la 25 februarie 1991, ratificata prin Legea nr. 22/2001</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_Toc457166495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42</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rPr>
          <w:rFonts w:asciiTheme="minorHAnsi" w:eastAsiaTheme="minorEastAsia" w:hAnsiTheme="minorHAnsi" w:cstheme="minorBidi"/>
          <w:noProof/>
          <w:sz w:val="20"/>
          <w:szCs w:val="20"/>
          <w:lang w:val="en-US"/>
        </w:rPr>
      </w:pPr>
      <w:hyperlink w:anchor="_Toc457166496" w:history="1">
        <w:r w:rsidR="00D0283B" w:rsidRPr="00DF33A9">
          <w:rPr>
            <w:rStyle w:val="Hyperlink"/>
            <w:rFonts w:asciiTheme="minorHAnsi" w:hAnsiTheme="minorHAnsi"/>
            <w:noProof/>
            <w:sz w:val="20"/>
            <w:szCs w:val="20"/>
            <w:lang w:val="ro-RO" w:eastAsia="da-DK"/>
          </w:rPr>
          <w:t>III.6.2.  Harti, fotografii ale amplasamentului care pot oferi informatii privind caracteristicile fizice ale mediului, atat naturale, cat si artificiale</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_Toc457166496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42</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2"/>
        <w:spacing w:before="0" w:line="360" w:lineRule="auto"/>
        <w:rPr>
          <w:rFonts w:eastAsiaTheme="minorEastAsia" w:cstheme="minorBidi"/>
          <w:noProof/>
          <w:lang w:val="en-US"/>
        </w:rPr>
      </w:pPr>
      <w:hyperlink w:anchor="_Toc457166497" w:history="1">
        <w:r w:rsidR="00D0283B" w:rsidRPr="00DF33A9">
          <w:rPr>
            <w:rStyle w:val="Hyperlink"/>
            <w:rFonts w:asciiTheme="minorHAnsi" w:hAnsiTheme="minorHAnsi"/>
            <w:noProof/>
            <w:lang w:val="ro-RO"/>
          </w:rPr>
          <w:t>III.7.  CARACTERISTICILE IMPACTULUI POTENŢIAL</w:t>
        </w:r>
        <w:r w:rsidR="00D0283B" w:rsidRPr="00DF33A9">
          <w:rPr>
            <w:noProof/>
            <w:webHidden/>
          </w:rPr>
          <w:tab/>
        </w:r>
        <w:r w:rsidR="0072576A" w:rsidRPr="00DF33A9">
          <w:rPr>
            <w:noProof/>
            <w:webHidden/>
          </w:rPr>
          <w:fldChar w:fldCharType="begin"/>
        </w:r>
        <w:r w:rsidR="00D0283B" w:rsidRPr="00DF33A9">
          <w:rPr>
            <w:noProof/>
            <w:webHidden/>
          </w:rPr>
          <w:instrText xml:space="preserve"> PAGEREF _Toc457166497 \h </w:instrText>
        </w:r>
        <w:r w:rsidR="0072576A" w:rsidRPr="00DF33A9">
          <w:rPr>
            <w:noProof/>
            <w:webHidden/>
          </w:rPr>
        </w:r>
        <w:r w:rsidR="0072576A" w:rsidRPr="00DF33A9">
          <w:rPr>
            <w:noProof/>
            <w:webHidden/>
          </w:rPr>
          <w:fldChar w:fldCharType="separate"/>
        </w:r>
        <w:r w:rsidR="00816BE4">
          <w:rPr>
            <w:noProof/>
            <w:webHidden/>
          </w:rPr>
          <w:t>46</w:t>
        </w:r>
        <w:r w:rsidR="0072576A" w:rsidRPr="00DF33A9">
          <w:rPr>
            <w:noProof/>
            <w:webHidden/>
          </w:rPr>
          <w:fldChar w:fldCharType="end"/>
        </w:r>
      </w:hyperlink>
    </w:p>
    <w:p w:rsidR="00D0283B" w:rsidRPr="00DF33A9" w:rsidRDefault="002E1128" w:rsidP="00DF33A9">
      <w:pPr>
        <w:pStyle w:val="TOC3"/>
        <w:spacing w:line="360" w:lineRule="auto"/>
        <w:rPr>
          <w:rFonts w:asciiTheme="minorHAnsi" w:eastAsiaTheme="minorEastAsia" w:hAnsiTheme="minorHAnsi" w:cstheme="minorBidi"/>
          <w:noProof/>
          <w:sz w:val="20"/>
          <w:szCs w:val="20"/>
          <w:lang w:val="en-US"/>
        </w:rPr>
      </w:pPr>
      <w:hyperlink w:anchor="_Toc457166498" w:history="1">
        <w:r w:rsidR="00D0283B" w:rsidRPr="00DF33A9">
          <w:rPr>
            <w:rStyle w:val="Hyperlink"/>
            <w:rFonts w:asciiTheme="minorHAnsi" w:hAnsiTheme="minorHAnsi"/>
            <w:noProof/>
            <w:sz w:val="20"/>
            <w:szCs w:val="20"/>
            <w:lang w:val="ro-RO"/>
          </w:rPr>
          <w:t>III.7.1.</w:t>
        </w:r>
        <w:r w:rsidR="00D0283B" w:rsidRPr="00DF33A9">
          <w:rPr>
            <w:rFonts w:asciiTheme="minorHAnsi" w:eastAsiaTheme="minorEastAsia" w:hAnsiTheme="minorHAnsi" w:cstheme="minorBidi"/>
            <w:noProof/>
            <w:sz w:val="20"/>
            <w:szCs w:val="20"/>
            <w:lang w:val="en-US"/>
          </w:rPr>
          <w:tab/>
        </w:r>
        <w:r w:rsidR="00D0283B" w:rsidRPr="00DF33A9">
          <w:rPr>
            <w:rStyle w:val="Hyperlink"/>
            <w:rFonts w:asciiTheme="minorHAnsi" w:hAnsiTheme="minorHAnsi"/>
            <w:noProof/>
            <w:sz w:val="20"/>
            <w:szCs w:val="20"/>
            <w:lang w:val="ro-RO"/>
          </w:rPr>
          <w:t>Impactul asupra populaţiei si sănătăţii umane</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_Toc457166498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46</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rPr>
          <w:rFonts w:asciiTheme="minorHAnsi" w:eastAsiaTheme="minorEastAsia" w:hAnsiTheme="minorHAnsi" w:cstheme="minorBidi"/>
          <w:noProof/>
          <w:sz w:val="20"/>
          <w:szCs w:val="20"/>
          <w:lang w:val="en-US"/>
        </w:rPr>
      </w:pPr>
      <w:hyperlink w:anchor="_Toc457166499" w:history="1">
        <w:r w:rsidR="00D0283B" w:rsidRPr="00DF33A9">
          <w:rPr>
            <w:rStyle w:val="Hyperlink"/>
            <w:rFonts w:asciiTheme="minorHAnsi" w:hAnsiTheme="minorHAnsi"/>
            <w:noProof/>
            <w:sz w:val="20"/>
            <w:szCs w:val="20"/>
            <w:lang w:val="ro-RO"/>
          </w:rPr>
          <w:t>III.7.2.  Impactul asupra faunei si florei</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_Toc457166499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55</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rPr>
          <w:rFonts w:asciiTheme="minorHAnsi" w:eastAsiaTheme="minorEastAsia" w:hAnsiTheme="minorHAnsi" w:cstheme="minorBidi"/>
          <w:noProof/>
          <w:sz w:val="20"/>
          <w:szCs w:val="20"/>
          <w:lang w:val="en-US"/>
        </w:rPr>
      </w:pPr>
      <w:hyperlink w:anchor="_Toc457166500" w:history="1">
        <w:r w:rsidR="00D0283B" w:rsidRPr="00DF33A9">
          <w:rPr>
            <w:rStyle w:val="Hyperlink"/>
            <w:rFonts w:asciiTheme="minorHAnsi" w:hAnsiTheme="minorHAnsi"/>
            <w:noProof/>
            <w:sz w:val="20"/>
            <w:szCs w:val="20"/>
            <w:lang w:val="ro-RO"/>
          </w:rPr>
          <w:t xml:space="preserve">III.7.3.  </w:t>
        </w:r>
        <w:r w:rsidR="00D0283B" w:rsidRPr="00DF33A9">
          <w:rPr>
            <w:rFonts w:asciiTheme="minorHAnsi" w:eastAsiaTheme="minorEastAsia" w:hAnsiTheme="minorHAnsi" w:cstheme="minorBidi"/>
            <w:noProof/>
            <w:sz w:val="20"/>
            <w:szCs w:val="20"/>
            <w:lang w:val="en-US"/>
          </w:rPr>
          <w:tab/>
        </w:r>
        <w:r w:rsidR="00D0283B" w:rsidRPr="00DF33A9">
          <w:rPr>
            <w:rStyle w:val="Hyperlink"/>
            <w:rFonts w:asciiTheme="minorHAnsi" w:hAnsiTheme="minorHAnsi"/>
            <w:noProof/>
            <w:sz w:val="20"/>
            <w:szCs w:val="20"/>
            <w:lang w:val="ro-RO"/>
          </w:rPr>
          <w:t>Impactul asupra solului, subsolului</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_Toc457166500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55</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rPr>
          <w:rFonts w:asciiTheme="minorHAnsi" w:eastAsiaTheme="minorEastAsia" w:hAnsiTheme="minorHAnsi" w:cstheme="minorBidi"/>
          <w:noProof/>
          <w:sz w:val="20"/>
          <w:szCs w:val="20"/>
          <w:lang w:val="en-US"/>
        </w:rPr>
      </w:pPr>
      <w:hyperlink w:anchor="_Toc457166501" w:history="1">
        <w:r w:rsidR="00D0283B" w:rsidRPr="00DF33A9">
          <w:rPr>
            <w:rStyle w:val="Hyperlink"/>
            <w:rFonts w:asciiTheme="minorHAnsi" w:hAnsiTheme="minorHAnsi"/>
            <w:noProof/>
            <w:sz w:val="20"/>
            <w:szCs w:val="20"/>
            <w:lang w:val="ro-RO"/>
          </w:rPr>
          <w:t xml:space="preserve">III.7.4.  </w:t>
        </w:r>
        <w:r w:rsidR="00D0283B" w:rsidRPr="00DF33A9">
          <w:rPr>
            <w:rFonts w:asciiTheme="minorHAnsi" w:eastAsiaTheme="minorEastAsia" w:hAnsiTheme="minorHAnsi" w:cstheme="minorBidi"/>
            <w:noProof/>
            <w:sz w:val="20"/>
            <w:szCs w:val="20"/>
            <w:lang w:val="en-US"/>
          </w:rPr>
          <w:tab/>
        </w:r>
        <w:r w:rsidR="00D0283B" w:rsidRPr="00DF33A9">
          <w:rPr>
            <w:rStyle w:val="Hyperlink"/>
            <w:rFonts w:asciiTheme="minorHAnsi" w:hAnsiTheme="minorHAnsi"/>
            <w:noProof/>
            <w:sz w:val="20"/>
            <w:szCs w:val="20"/>
            <w:lang w:val="ro-RO"/>
          </w:rPr>
          <w:t>Impactul asupra calitatii si regimului cantitativ al apei</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_Toc457166501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63</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rPr>
          <w:rFonts w:asciiTheme="minorHAnsi" w:eastAsiaTheme="minorEastAsia" w:hAnsiTheme="minorHAnsi" w:cstheme="minorBidi"/>
          <w:noProof/>
          <w:sz w:val="20"/>
          <w:szCs w:val="20"/>
          <w:lang w:val="en-US"/>
        </w:rPr>
      </w:pPr>
      <w:hyperlink w:anchor="_Toc457166502" w:history="1">
        <w:r w:rsidR="00D0283B" w:rsidRPr="00DF33A9">
          <w:rPr>
            <w:rStyle w:val="Hyperlink"/>
            <w:rFonts w:asciiTheme="minorHAnsi" w:hAnsiTheme="minorHAnsi"/>
            <w:noProof/>
            <w:sz w:val="20"/>
            <w:szCs w:val="20"/>
            <w:lang w:val="ro-RO"/>
          </w:rPr>
          <w:t>III.7.5.  Impactul asupra calitatii aerului si climei</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_Toc457166502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71</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rPr>
          <w:rFonts w:asciiTheme="minorHAnsi" w:eastAsiaTheme="minorEastAsia" w:hAnsiTheme="minorHAnsi" w:cstheme="minorBidi"/>
          <w:noProof/>
          <w:sz w:val="20"/>
          <w:szCs w:val="20"/>
          <w:lang w:val="en-US"/>
        </w:rPr>
      </w:pPr>
      <w:hyperlink w:anchor="_Toc457166503" w:history="1">
        <w:r w:rsidR="00D0283B" w:rsidRPr="00DF33A9">
          <w:rPr>
            <w:rStyle w:val="Hyperlink"/>
            <w:rFonts w:asciiTheme="minorHAnsi" w:hAnsiTheme="minorHAnsi"/>
            <w:noProof/>
            <w:sz w:val="20"/>
            <w:szCs w:val="20"/>
            <w:lang w:val="ro-RO"/>
          </w:rPr>
          <w:t xml:space="preserve">III.7.6.  </w:t>
        </w:r>
        <w:r w:rsidR="00D0283B" w:rsidRPr="00DF33A9">
          <w:rPr>
            <w:rFonts w:asciiTheme="minorHAnsi" w:eastAsiaTheme="minorEastAsia" w:hAnsiTheme="minorHAnsi" w:cstheme="minorBidi"/>
            <w:noProof/>
            <w:sz w:val="20"/>
            <w:szCs w:val="20"/>
            <w:lang w:val="en-US"/>
          </w:rPr>
          <w:tab/>
        </w:r>
        <w:r w:rsidR="00D0283B" w:rsidRPr="00DF33A9">
          <w:rPr>
            <w:rStyle w:val="Hyperlink"/>
            <w:rFonts w:asciiTheme="minorHAnsi" w:hAnsiTheme="minorHAnsi"/>
            <w:noProof/>
            <w:sz w:val="20"/>
            <w:szCs w:val="20"/>
            <w:lang w:val="ro-RO"/>
          </w:rPr>
          <w:t>Impactul privind zgomotele si vibratiile</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_Toc457166503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0</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rPr>
          <w:rFonts w:asciiTheme="minorHAnsi" w:eastAsiaTheme="minorEastAsia" w:hAnsiTheme="minorHAnsi" w:cstheme="minorBidi"/>
          <w:noProof/>
          <w:sz w:val="20"/>
          <w:szCs w:val="20"/>
          <w:lang w:val="en-US"/>
        </w:rPr>
      </w:pPr>
      <w:hyperlink w:anchor="_Toc457166504" w:history="1">
        <w:r w:rsidR="00D0283B" w:rsidRPr="00DF33A9">
          <w:rPr>
            <w:rStyle w:val="Hyperlink"/>
            <w:rFonts w:asciiTheme="minorHAnsi" w:hAnsiTheme="minorHAnsi"/>
            <w:noProof/>
            <w:sz w:val="20"/>
            <w:szCs w:val="20"/>
            <w:lang w:val="ro-RO"/>
          </w:rPr>
          <w:t xml:space="preserve">III.7.7.  </w:t>
        </w:r>
        <w:r w:rsidR="00D0283B" w:rsidRPr="00DF33A9">
          <w:rPr>
            <w:rFonts w:asciiTheme="minorHAnsi" w:eastAsiaTheme="minorEastAsia" w:hAnsiTheme="minorHAnsi" w:cstheme="minorBidi"/>
            <w:noProof/>
            <w:sz w:val="20"/>
            <w:szCs w:val="20"/>
            <w:lang w:val="en-US"/>
          </w:rPr>
          <w:tab/>
        </w:r>
        <w:r w:rsidR="00D0283B" w:rsidRPr="00DF33A9">
          <w:rPr>
            <w:rStyle w:val="Hyperlink"/>
            <w:rFonts w:asciiTheme="minorHAnsi" w:hAnsiTheme="minorHAnsi"/>
            <w:noProof/>
            <w:sz w:val="20"/>
            <w:szCs w:val="20"/>
            <w:lang w:val="ro-RO"/>
          </w:rPr>
          <w:t>Impactul asupra peisajului si mediului vizual</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_Toc457166504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0</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rPr>
          <w:rFonts w:asciiTheme="minorHAnsi" w:eastAsiaTheme="minorEastAsia" w:hAnsiTheme="minorHAnsi" w:cstheme="minorBidi"/>
          <w:noProof/>
          <w:sz w:val="20"/>
          <w:szCs w:val="20"/>
          <w:lang w:val="en-US"/>
        </w:rPr>
      </w:pPr>
      <w:hyperlink w:anchor="_Toc457166505" w:history="1">
        <w:r w:rsidR="00D0283B" w:rsidRPr="00DF33A9">
          <w:rPr>
            <w:rStyle w:val="Hyperlink"/>
            <w:rFonts w:asciiTheme="minorHAnsi" w:hAnsiTheme="minorHAnsi"/>
            <w:noProof/>
            <w:sz w:val="20"/>
            <w:szCs w:val="20"/>
            <w:lang w:val="fr-FR"/>
          </w:rPr>
          <w:t>III.7.8. Impactul cumulat al proiectului propus cu alte proiecte</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_Toc457166505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80</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rPr>
          <w:rFonts w:asciiTheme="minorHAnsi" w:eastAsiaTheme="minorEastAsia" w:hAnsiTheme="minorHAnsi" w:cstheme="minorBidi"/>
          <w:noProof/>
          <w:sz w:val="20"/>
          <w:szCs w:val="20"/>
          <w:lang w:val="en-US"/>
        </w:rPr>
      </w:pPr>
      <w:hyperlink w:anchor="_Toc457166506" w:history="1">
        <w:r w:rsidR="00D0283B" w:rsidRPr="00DF33A9">
          <w:rPr>
            <w:rStyle w:val="Hyperlink"/>
            <w:rFonts w:asciiTheme="minorHAnsi" w:hAnsiTheme="minorHAnsi"/>
            <w:noProof/>
            <w:sz w:val="20"/>
            <w:szCs w:val="20"/>
            <w:lang w:val="fr-FR"/>
          </w:rPr>
          <w:t>III.7.9.  Impactul cumulat a interacțiunilor efectelor proiectului /Matricea interacțiunilor relațiilor dintre diferite forme de impact</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_Toc457166506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80</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2"/>
        <w:spacing w:before="0" w:line="360" w:lineRule="auto"/>
        <w:rPr>
          <w:rFonts w:eastAsiaTheme="minorEastAsia" w:cstheme="minorBidi"/>
          <w:noProof/>
          <w:lang w:val="en-US"/>
        </w:rPr>
      </w:pPr>
      <w:hyperlink w:anchor="_Toc457166507" w:history="1">
        <w:r w:rsidR="00D0283B" w:rsidRPr="00DF33A9">
          <w:rPr>
            <w:rStyle w:val="Hyperlink"/>
            <w:rFonts w:asciiTheme="minorHAnsi" w:hAnsiTheme="minorHAnsi"/>
            <w:noProof/>
            <w:lang w:val="fr-FR"/>
          </w:rPr>
          <w:t>IV.</w:t>
        </w:r>
        <w:r w:rsidR="00D0283B" w:rsidRPr="00DF33A9">
          <w:rPr>
            <w:rFonts w:eastAsiaTheme="minorEastAsia" w:cstheme="minorBidi"/>
            <w:noProof/>
            <w:lang w:val="en-US"/>
          </w:rPr>
          <w:tab/>
        </w:r>
        <w:r w:rsidR="00D0283B" w:rsidRPr="00DF33A9">
          <w:rPr>
            <w:rStyle w:val="Hyperlink"/>
            <w:rFonts w:asciiTheme="minorHAnsi" w:hAnsiTheme="minorHAnsi"/>
            <w:noProof/>
            <w:lang w:val="fr-FR"/>
          </w:rPr>
          <w:t>SURSE DE POLUANTI SI INSTALATII PENTRU RETINEREA, EVACUAREA SI DISPERSIA POLUANTILOR IN MEDIU</w:t>
        </w:r>
        <w:r w:rsidR="00D0283B" w:rsidRPr="00DF33A9">
          <w:rPr>
            <w:noProof/>
            <w:webHidden/>
          </w:rPr>
          <w:tab/>
        </w:r>
        <w:r w:rsidR="0072576A" w:rsidRPr="00DF33A9">
          <w:rPr>
            <w:noProof/>
            <w:webHidden/>
          </w:rPr>
          <w:fldChar w:fldCharType="begin"/>
        </w:r>
        <w:r w:rsidR="00D0283B" w:rsidRPr="00DF33A9">
          <w:rPr>
            <w:noProof/>
            <w:webHidden/>
          </w:rPr>
          <w:instrText xml:space="preserve"> PAGEREF _Toc457166507 \h </w:instrText>
        </w:r>
        <w:r w:rsidR="0072576A" w:rsidRPr="00DF33A9">
          <w:rPr>
            <w:noProof/>
            <w:webHidden/>
          </w:rPr>
        </w:r>
        <w:r w:rsidR="0072576A" w:rsidRPr="00DF33A9">
          <w:rPr>
            <w:noProof/>
            <w:webHidden/>
          </w:rPr>
          <w:fldChar w:fldCharType="separate"/>
        </w:r>
        <w:r w:rsidR="00816BE4">
          <w:rPr>
            <w:noProof/>
            <w:webHidden/>
          </w:rPr>
          <w:t>81</w:t>
        </w:r>
        <w:r w:rsidR="0072576A" w:rsidRPr="00DF33A9">
          <w:rPr>
            <w:noProof/>
            <w:webHidden/>
          </w:rPr>
          <w:fldChar w:fldCharType="end"/>
        </w:r>
      </w:hyperlink>
    </w:p>
    <w:p w:rsidR="00D0283B" w:rsidRPr="00DF33A9" w:rsidRDefault="002E1128" w:rsidP="00DF33A9">
      <w:pPr>
        <w:pStyle w:val="TOC3"/>
        <w:spacing w:line="360" w:lineRule="auto"/>
        <w:rPr>
          <w:rFonts w:asciiTheme="minorHAnsi" w:eastAsiaTheme="minorEastAsia" w:hAnsiTheme="minorHAnsi" w:cstheme="minorBidi"/>
          <w:noProof/>
          <w:sz w:val="20"/>
          <w:szCs w:val="20"/>
          <w:lang w:val="en-US"/>
        </w:rPr>
      </w:pPr>
      <w:hyperlink w:anchor="_Toc457166508" w:history="1">
        <w:r w:rsidR="00D0283B" w:rsidRPr="00DF33A9">
          <w:rPr>
            <w:rStyle w:val="Hyperlink"/>
            <w:rFonts w:asciiTheme="minorHAnsi" w:hAnsiTheme="minorHAnsi"/>
            <w:noProof/>
            <w:sz w:val="20"/>
            <w:szCs w:val="20"/>
            <w:lang w:val="ro-RO"/>
          </w:rPr>
          <w:t xml:space="preserve">IV.1.  </w:t>
        </w:r>
        <w:r w:rsidR="00D0283B" w:rsidRPr="00DF33A9">
          <w:rPr>
            <w:rFonts w:asciiTheme="minorHAnsi" w:eastAsiaTheme="minorEastAsia" w:hAnsiTheme="minorHAnsi" w:cstheme="minorBidi"/>
            <w:noProof/>
            <w:sz w:val="20"/>
            <w:szCs w:val="20"/>
            <w:lang w:val="en-US"/>
          </w:rPr>
          <w:tab/>
        </w:r>
        <w:r w:rsidR="00D0283B" w:rsidRPr="00DF33A9">
          <w:rPr>
            <w:rStyle w:val="Hyperlink"/>
            <w:rFonts w:asciiTheme="minorHAnsi" w:hAnsiTheme="minorHAnsi"/>
            <w:noProof/>
            <w:sz w:val="20"/>
            <w:szCs w:val="20"/>
            <w:lang w:val="ro-RO"/>
          </w:rPr>
          <w:t>Protecţia calităţii apelor</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_Toc457166508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81</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rPr>
          <w:rFonts w:asciiTheme="minorHAnsi" w:eastAsiaTheme="minorEastAsia" w:hAnsiTheme="minorHAnsi" w:cstheme="minorBidi"/>
          <w:noProof/>
          <w:sz w:val="20"/>
          <w:szCs w:val="20"/>
          <w:lang w:val="en-US"/>
        </w:rPr>
      </w:pPr>
      <w:hyperlink w:anchor="_Toc457166509" w:history="1">
        <w:r w:rsidR="00D0283B" w:rsidRPr="00DF33A9">
          <w:rPr>
            <w:rStyle w:val="Hyperlink"/>
            <w:rFonts w:asciiTheme="minorHAnsi" w:hAnsiTheme="minorHAnsi" w:cs="Arial"/>
            <w:noProof/>
            <w:sz w:val="20"/>
            <w:szCs w:val="20"/>
          </w:rPr>
          <w:t>IV.1.1. Caracterizarea conditiilor existente</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_Toc457166509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81</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rPr>
          <w:rFonts w:asciiTheme="minorHAnsi" w:eastAsiaTheme="minorEastAsia" w:hAnsiTheme="minorHAnsi" w:cstheme="minorBidi"/>
          <w:noProof/>
          <w:sz w:val="20"/>
          <w:szCs w:val="20"/>
          <w:lang w:val="en-US"/>
        </w:rPr>
      </w:pPr>
      <w:hyperlink w:anchor="_Toc457166510" w:history="1">
        <w:r w:rsidR="00D0283B" w:rsidRPr="00DF33A9">
          <w:rPr>
            <w:rStyle w:val="Hyperlink"/>
            <w:rFonts w:asciiTheme="minorHAnsi" w:hAnsiTheme="minorHAnsi" w:cs="Arial"/>
            <w:noProof/>
            <w:sz w:val="20"/>
            <w:szCs w:val="20"/>
          </w:rPr>
          <w:t>IV.1.2. Surse de polanți pentru ape, locul de evacuare sau emisarul</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_Toc457166510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86</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rPr>
          <w:rFonts w:asciiTheme="minorHAnsi" w:eastAsiaTheme="minorEastAsia" w:hAnsiTheme="minorHAnsi" w:cstheme="minorBidi"/>
          <w:noProof/>
          <w:sz w:val="20"/>
          <w:szCs w:val="20"/>
          <w:lang w:val="en-US"/>
        </w:rPr>
      </w:pPr>
      <w:hyperlink w:anchor="_Toc457166511" w:history="1">
        <w:r w:rsidR="00D0283B" w:rsidRPr="00DF33A9">
          <w:rPr>
            <w:rStyle w:val="Hyperlink"/>
            <w:rFonts w:asciiTheme="minorHAnsi" w:hAnsiTheme="minorHAnsi" w:cs="Arial"/>
            <w:noProof/>
            <w:sz w:val="20"/>
            <w:szCs w:val="20"/>
          </w:rPr>
          <w:t>IV.1.3. Stațiile și instalațiile de epurare sau de preepurare a apelor uzate prevăzute</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_Toc457166511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89</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rPr>
          <w:rFonts w:asciiTheme="minorHAnsi" w:eastAsiaTheme="minorEastAsia" w:hAnsiTheme="minorHAnsi" w:cstheme="minorBidi"/>
          <w:noProof/>
          <w:sz w:val="20"/>
          <w:szCs w:val="20"/>
          <w:lang w:val="en-US"/>
        </w:rPr>
      </w:pPr>
      <w:hyperlink w:anchor="_Toc457166512" w:history="1">
        <w:r w:rsidR="00D0283B" w:rsidRPr="00DF33A9">
          <w:rPr>
            <w:rStyle w:val="Hyperlink"/>
            <w:rFonts w:asciiTheme="minorHAnsi" w:hAnsiTheme="minorHAnsi"/>
            <w:noProof/>
            <w:sz w:val="20"/>
            <w:szCs w:val="20"/>
            <w:lang w:val="ro-RO"/>
          </w:rPr>
          <w:t xml:space="preserve">IV.2. </w:t>
        </w:r>
        <w:r w:rsidR="00D0283B" w:rsidRPr="00DF33A9">
          <w:rPr>
            <w:rFonts w:asciiTheme="minorHAnsi" w:eastAsiaTheme="minorEastAsia" w:hAnsiTheme="minorHAnsi" w:cstheme="minorBidi"/>
            <w:noProof/>
            <w:sz w:val="20"/>
            <w:szCs w:val="20"/>
            <w:lang w:val="en-US"/>
          </w:rPr>
          <w:tab/>
        </w:r>
        <w:r w:rsidR="00D0283B" w:rsidRPr="00DF33A9">
          <w:rPr>
            <w:rStyle w:val="Hyperlink"/>
            <w:rFonts w:asciiTheme="minorHAnsi" w:hAnsiTheme="minorHAnsi"/>
            <w:noProof/>
            <w:sz w:val="20"/>
            <w:szCs w:val="20"/>
            <w:lang w:val="ro-RO"/>
          </w:rPr>
          <w:t>Protecţia aerului</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_Toc457166512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90</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rPr>
          <w:rFonts w:asciiTheme="minorHAnsi" w:eastAsiaTheme="minorEastAsia" w:hAnsiTheme="minorHAnsi" w:cstheme="minorBidi"/>
          <w:noProof/>
          <w:sz w:val="20"/>
          <w:szCs w:val="20"/>
          <w:lang w:val="en-US"/>
        </w:rPr>
      </w:pPr>
      <w:hyperlink w:anchor="_Toc457166513" w:history="1">
        <w:r w:rsidR="00D0283B" w:rsidRPr="00DF33A9">
          <w:rPr>
            <w:rStyle w:val="Hyperlink"/>
            <w:rFonts w:asciiTheme="minorHAnsi" w:hAnsiTheme="minorHAnsi"/>
            <w:noProof/>
            <w:sz w:val="20"/>
            <w:szCs w:val="20"/>
            <w:lang w:val="fr-FR"/>
          </w:rPr>
          <w:t>IV.2.1.  Surse de poluanți pentru aer</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_Toc457166513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90</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rPr>
          <w:rFonts w:asciiTheme="minorHAnsi" w:eastAsiaTheme="minorEastAsia" w:hAnsiTheme="minorHAnsi" w:cstheme="minorBidi"/>
          <w:noProof/>
          <w:sz w:val="20"/>
          <w:szCs w:val="20"/>
          <w:lang w:val="en-US"/>
        </w:rPr>
      </w:pPr>
      <w:hyperlink w:anchor="_Toc457166514" w:history="1">
        <w:r w:rsidR="00D0283B" w:rsidRPr="00DF33A9">
          <w:rPr>
            <w:rStyle w:val="Hyperlink"/>
            <w:rFonts w:asciiTheme="minorHAnsi" w:hAnsiTheme="minorHAnsi"/>
            <w:noProof/>
            <w:sz w:val="20"/>
            <w:szCs w:val="20"/>
            <w:lang w:val="ro-RO"/>
          </w:rPr>
          <w:t>IV.2.2. Instalații pentru reținerea și dispersia poluanților în atmosferă</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_Toc457166514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91</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rPr>
          <w:rFonts w:asciiTheme="minorHAnsi" w:eastAsiaTheme="minorEastAsia" w:hAnsiTheme="minorHAnsi" w:cstheme="minorBidi"/>
          <w:noProof/>
          <w:sz w:val="20"/>
          <w:szCs w:val="20"/>
          <w:lang w:val="en-US"/>
        </w:rPr>
      </w:pPr>
      <w:hyperlink w:anchor="_Toc457166515" w:history="1">
        <w:r w:rsidR="00D0283B" w:rsidRPr="00DF33A9">
          <w:rPr>
            <w:rStyle w:val="Hyperlink"/>
            <w:rFonts w:asciiTheme="minorHAnsi" w:hAnsiTheme="minorHAnsi"/>
            <w:noProof/>
            <w:sz w:val="20"/>
            <w:szCs w:val="20"/>
            <w:lang w:val="ro-RO"/>
          </w:rPr>
          <w:t xml:space="preserve">IV.3.  </w:t>
        </w:r>
        <w:r w:rsidR="00D0283B" w:rsidRPr="00DF33A9">
          <w:rPr>
            <w:rFonts w:asciiTheme="minorHAnsi" w:eastAsiaTheme="minorEastAsia" w:hAnsiTheme="minorHAnsi" w:cstheme="minorBidi"/>
            <w:noProof/>
            <w:sz w:val="20"/>
            <w:szCs w:val="20"/>
            <w:lang w:val="en-US"/>
          </w:rPr>
          <w:tab/>
        </w:r>
        <w:r w:rsidR="00D0283B" w:rsidRPr="00DF33A9">
          <w:rPr>
            <w:rStyle w:val="Hyperlink"/>
            <w:rFonts w:asciiTheme="minorHAnsi" w:hAnsiTheme="minorHAnsi"/>
            <w:noProof/>
            <w:sz w:val="20"/>
            <w:szCs w:val="20"/>
            <w:lang w:val="ro-RO"/>
          </w:rPr>
          <w:t>Protecţia împotriva zgomotului şi vibraţiilor</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_Toc457166515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92</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rPr>
          <w:rFonts w:asciiTheme="minorHAnsi" w:eastAsiaTheme="minorEastAsia" w:hAnsiTheme="minorHAnsi" w:cstheme="minorBidi"/>
          <w:noProof/>
          <w:sz w:val="20"/>
          <w:szCs w:val="20"/>
          <w:lang w:val="en-US"/>
        </w:rPr>
      </w:pPr>
      <w:hyperlink w:anchor="_Toc457166516" w:history="1">
        <w:r w:rsidR="00D0283B" w:rsidRPr="00DF33A9">
          <w:rPr>
            <w:rStyle w:val="Hyperlink"/>
            <w:rFonts w:asciiTheme="minorHAnsi" w:hAnsiTheme="minorHAnsi"/>
            <w:noProof/>
            <w:sz w:val="20"/>
            <w:szCs w:val="20"/>
            <w:lang w:val="ro-RO"/>
          </w:rPr>
          <w:t xml:space="preserve">IV.4.  </w:t>
        </w:r>
        <w:r w:rsidR="00D0283B" w:rsidRPr="00DF33A9">
          <w:rPr>
            <w:rFonts w:asciiTheme="minorHAnsi" w:eastAsiaTheme="minorEastAsia" w:hAnsiTheme="minorHAnsi" w:cstheme="minorBidi"/>
            <w:noProof/>
            <w:sz w:val="20"/>
            <w:szCs w:val="20"/>
            <w:lang w:val="en-US"/>
          </w:rPr>
          <w:tab/>
        </w:r>
        <w:r w:rsidR="00D0283B" w:rsidRPr="00DF33A9">
          <w:rPr>
            <w:rStyle w:val="Hyperlink"/>
            <w:rFonts w:asciiTheme="minorHAnsi" w:hAnsiTheme="minorHAnsi"/>
            <w:noProof/>
            <w:sz w:val="20"/>
            <w:szCs w:val="20"/>
            <w:lang w:val="ro-RO"/>
          </w:rPr>
          <w:t>Protecţia împotriva radiaţiilor</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_Toc457166516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95</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rPr>
          <w:rFonts w:asciiTheme="minorHAnsi" w:eastAsiaTheme="minorEastAsia" w:hAnsiTheme="minorHAnsi" w:cstheme="minorBidi"/>
          <w:noProof/>
          <w:sz w:val="20"/>
          <w:szCs w:val="20"/>
          <w:lang w:val="en-US"/>
        </w:rPr>
      </w:pPr>
      <w:hyperlink w:anchor="_Toc457166517" w:history="1">
        <w:r w:rsidR="00D0283B" w:rsidRPr="00DF33A9">
          <w:rPr>
            <w:rStyle w:val="Hyperlink"/>
            <w:rFonts w:asciiTheme="minorHAnsi" w:hAnsiTheme="minorHAnsi"/>
            <w:noProof/>
            <w:sz w:val="20"/>
            <w:szCs w:val="20"/>
            <w:lang w:val="ro-RO"/>
          </w:rPr>
          <w:t xml:space="preserve">IV.5.  </w:t>
        </w:r>
        <w:r w:rsidR="00D0283B" w:rsidRPr="00DF33A9">
          <w:rPr>
            <w:rFonts w:asciiTheme="minorHAnsi" w:eastAsiaTheme="minorEastAsia" w:hAnsiTheme="minorHAnsi" w:cstheme="minorBidi"/>
            <w:noProof/>
            <w:sz w:val="20"/>
            <w:szCs w:val="20"/>
            <w:lang w:val="en-US"/>
          </w:rPr>
          <w:tab/>
        </w:r>
        <w:r w:rsidR="00D0283B" w:rsidRPr="00DF33A9">
          <w:rPr>
            <w:rStyle w:val="Hyperlink"/>
            <w:rFonts w:asciiTheme="minorHAnsi" w:hAnsiTheme="minorHAnsi"/>
            <w:noProof/>
            <w:sz w:val="20"/>
            <w:szCs w:val="20"/>
            <w:lang w:val="ro-RO"/>
          </w:rPr>
          <w:t>Protecţia solului şi a subsolului</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_Toc457166517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95</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rPr>
          <w:rFonts w:asciiTheme="minorHAnsi" w:eastAsiaTheme="minorEastAsia" w:hAnsiTheme="minorHAnsi" w:cstheme="minorBidi"/>
          <w:noProof/>
          <w:sz w:val="20"/>
          <w:szCs w:val="20"/>
          <w:lang w:val="en-US"/>
        </w:rPr>
      </w:pPr>
      <w:hyperlink w:anchor="_Toc457166518" w:history="1">
        <w:r w:rsidR="00D0283B" w:rsidRPr="00DF33A9">
          <w:rPr>
            <w:rStyle w:val="Hyperlink"/>
            <w:rFonts w:asciiTheme="minorHAnsi" w:hAnsiTheme="minorHAnsi"/>
            <w:noProof/>
            <w:sz w:val="20"/>
            <w:szCs w:val="20"/>
            <w:lang w:val="ro-RO"/>
          </w:rPr>
          <w:t>IV.5.1. Caracterizarea condițiilor existente</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_Toc457166518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95</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rPr>
          <w:rFonts w:asciiTheme="minorHAnsi" w:eastAsiaTheme="minorEastAsia" w:hAnsiTheme="minorHAnsi" w:cstheme="minorBidi"/>
          <w:noProof/>
          <w:sz w:val="20"/>
          <w:szCs w:val="20"/>
          <w:lang w:val="en-US"/>
        </w:rPr>
      </w:pPr>
      <w:hyperlink w:anchor="_Toc457166519" w:history="1">
        <w:r w:rsidR="00D0283B" w:rsidRPr="00DF33A9">
          <w:rPr>
            <w:rStyle w:val="Hyperlink"/>
            <w:rFonts w:asciiTheme="minorHAnsi" w:hAnsiTheme="minorHAnsi"/>
            <w:noProof/>
            <w:sz w:val="20"/>
            <w:szCs w:val="20"/>
            <w:lang w:val="fr-FR"/>
          </w:rPr>
          <w:t>IV.5.2. Surse de poluan</w:t>
        </w:r>
        <w:r w:rsidR="00D0283B" w:rsidRPr="00DF33A9">
          <w:rPr>
            <w:rStyle w:val="Hyperlink"/>
            <w:rFonts w:asciiTheme="minorHAnsi" w:hAnsiTheme="minorHAnsi"/>
            <w:noProof/>
            <w:sz w:val="20"/>
            <w:szCs w:val="20"/>
            <w:lang w:val="ro-RO"/>
          </w:rPr>
          <w:t>ți pentru sol, subsol și ape freatice</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_Toc457166519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100</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rPr>
          <w:rFonts w:asciiTheme="minorHAnsi" w:eastAsiaTheme="minorEastAsia" w:hAnsiTheme="minorHAnsi" w:cstheme="minorBidi"/>
          <w:noProof/>
          <w:sz w:val="20"/>
          <w:szCs w:val="20"/>
          <w:lang w:val="en-US"/>
        </w:rPr>
      </w:pPr>
      <w:hyperlink w:anchor="_Toc457166520" w:history="1">
        <w:r w:rsidR="00D0283B" w:rsidRPr="00DF33A9">
          <w:rPr>
            <w:rStyle w:val="Hyperlink"/>
            <w:rFonts w:asciiTheme="minorHAnsi" w:hAnsiTheme="minorHAnsi"/>
            <w:noProof/>
            <w:sz w:val="20"/>
            <w:szCs w:val="20"/>
            <w:lang w:val="fr-FR"/>
          </w:rPr>
          <w:t>IV.5.3. Lucrările și dotările pentru protecția solului și a subsolului</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_Toc457166520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100</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rPr>
          <w:rFonts w:asciiTheme="minorHAnsi" w:eastAsiaTheme="minorEastAsia" w:hAnsiTheme="minorHAnsi" w:cstheme="minorBidi"/>
          <w:noProof/>
          <w:sz w:val="20"/>
          <w:szCs w:val="20"/>
          <w:lang w:val="en-US"/>
        </w:rPr>
      </w:pPr>
      <w:hyperlink w:anchor="_Toc457166521" w:history="1">
        <w:r w:rsidR="00D0283B" w:rsidRPr="00DF33A9">
          <w:rPr>
            <w:rStyle w:val="Hyperlink"/>
            <w:rFonts w:asciiTheme="minorHAnsi" w:hAnsiTheme="minorHAnsi"/>
            <w:noProof/>
            <w:sz w:val="20"/>
            <w:szCs w:val="20"/>
            <w:lang w:val="ro-RO"/>
          </w:rPr>
          <w:t xml:space="preserve">IV.6.  </w:t>
        </w:r>
        <w:r w:rsidR="00D0283B" w:rsidRPr="00DF33A9">
          <w:rPr>
            <w:rFonts w:asciiTheme="minorHAnsi" w:eastAsiaTheme="minorEastAsia" w:hAnsiTheme="minorHAnsi" w:cstheme="minorBidi"/>
            <w:noProof/>
            <w:sz w:val="20"/>
            <w:szCs w:val="20"/>
            <w:lang w:val="en-US"/>
          </w:rPr>
          <w:tab/>
        </w:r>
        <w:r w:rsidR="00D0283B" w:rsidRPr="00DF33A9">
          <w:rPr>
            <w:rStyle w:val="Hyperlink"/>
            <w:rFonts w:asciiTheme="minorHAnsi" w:hAnsiTheme="minorHAnsi"/>
            <w:noProof/>
            <w:sz w:val="20"/>
            <w:szCs w:val="20"/>
            <w:lang w:val="ro-RO"/>
          </w:rPr>
          <w:t>Protecţia ecosistemelor terestre şi acvatice</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_Toc457166521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101</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rPr>
          <w:rFonts w:asciiTheme="minorHAnsi" w:eastAsiaTheme="minorEastAsia" w:hAnsiTheme="minorHAnsi" w:cstheme="minorBidi"/>
          <w:noProof/>
          <w:sz w:val="20"/>
          <w:szCs w:val="20"/>
          <w:lang w:val="en-US"/>
        </w:rPr>
      </w:pPr>
      <w:hyperlink w:anchor="_Toc457166522" w:history="1">
        <w:r w:rsidR="00D0283B" w:rsidRPr="00DF33A9">
          <w:rPr>
            <w:rStyle w:val="Hyperlink"/>
            <w:rFonts w:asciiTheme="minorHAnsi" w:hAnsiTheme="minorHAnsi"/>
            <w:noProof/>
            <w:sz w:val="20"/>
            <w:szCs w:val="20"/>
            <w:lang w:val="ro-RO"/>
          </w:rPr>
          <w:t>IV.6.2. Lucrările, dotările şi măsurile pentru protecţia biodiversităţii, monumentelor naturii şi ariilor protejate</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_Toc457166522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102</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rPr>
          <w:rFonts w:asciiTheme="minorHAnsi" w:eastAsiaTheme="minorEastAsia" w:hAnsiTheme="minorHAnsi" w:cstheme="minorBidi"/>
          <w:noProof/>
          <w:sz w:val="20"/>
          <w:szCs w:val="20"/>
          <w:lang w:val="en-US"/>
        </w:rPr>
      </w:pPr>
      <w:hyperlink w:anchor="_Toc457166523" w:history="1">
        <w:r w:rsidR="00D0283B" w:rsidRPr="00DF33A9">
          <w:rPr>
            <w:rStyle w:val="Hyperlink"/>
            <w:rFonts w:asciiTheme="minorHAnsi" w:hAnsiTheme="minorHAnsi"/>
            <w:noProof/>
            <w:sz w:val="20"/>
            <w:szCs w:val="20"/>
            <w:lang w:val="ro-RO"/>
          </w:rPr>
          <w:t xml:space="preserve">IV.7.  </w:t>
        </w:r>
        <w:r w:rsidR="00D0283B" w:rsidRPr="00DF33A9">
          <w:rPr>
            <w:rFonts w:asciiTheme="minorHAnsi" w:eastAsiaTheme="minorEastAsia" w:hAnsiTheme="minorHAnsi" w:cstheme="minorBidi"/>
            <w:noProof/>
            <w:sz w:val="20"/>
            <w:szCs w:val="20"/>
            <w:lang w:val="en-US"/>
          </w:rPr>
          <w:tab/>
        </w:r>
        <w:r w:rsidR="00D0283B" w:rsidRPr="00DF33A9">
          <w:rPr>
            <w:rStyle w:val="Hyperlink"/>
            <w:rFonts w:asciiTheme="minorHAnsi" w:hAnsiTheme="minorHAnsi"/>
            <w:noProof/>
            <w:sz w:val="20"/>
            <w:szCs w:val="20"/>
            <w:lang w:val="ro-RO"/>
          </w:rPr>
          <w:t>Protecţia aşezărilor umane şi a altor obiective de interes public</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_Toc457166523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105</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rPr>
          <w:rFonts w:asciiTheme="minorHAnsi" w:eastAsiaTheme="minorEastAsia" w:hAnsiTheme="minorHAnsi" w:cstheme="minorBidi"/>
          <w:noProof/>
          <w:sz w:val="20"/>
          <w:szCs w:val="20"/>
          <w:lang w:val="en-US"/>
        </w:rPr>
      </w:pPr>
      <w:hyperlink w:anchor="_Toc457166524" w:history="1">
        <w:r w:rsidR="00D0283B" w:rsidRPr="00DF33A9">
          <w:rPr>
            <w:rStyle w:val="Hyperlink"/>
            <w:rFonts w:asciiTheme="minorHAnsi" w:hAnsiTheme="minorHAnsi"/>
            <w:noProof/>
            <w:sz w:val="20"/>
            <w:szCs w:val="20"/>
            <w:lang w:val="ro-RO"/>
          </w:rPr>
          <w:t xml:space="preserve">IV.8.  </w:t>
        </w:r>
        <w:r w:rsidR="00D0283B" w:rsidRPr="00DF33A9">
          <w:rPr>
            <w:rFonts w:asciiTheme="minorHAnsi" w:eastAsiaTheme="minorEastAsia" w:hAnsiTheme="minorHAnsi" w:cstheme="minorBidi"/>
            <w:noProof/>
            <w:sz w:val="20"/>
            <w:szCs w:val="20"/>
            <w:lang w:val="en-US"/>
          </w:rPr>
          <w:tab/>
        </w:r>
        <w:r w:rsidR="00D0283B" w:rsidRPr="00DF33A9">
          <w:rPr>
            <w:rStyle w:val="Hyperlink"/>
            <w:rFonts w:asciiTheme="minorHAnsi" w:hAnsiTheme="minorHAnsi"/>
            <w:noProof/>
            <w:sz w:val="20"/>
            <w:szCs w:val="20"/>
            <w:lang w:val="ro-RO"/>
          </w:rPr>
          <w:t>Gospodărirea deşeurilor generate pe amplasament:</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_Toc457166524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108</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3"/>
        <w:spacing w:line="360" w:lineRule="auto"/>
        <w:rPr>
          <w:rFonts w:asciiTheme="minorHAnsi" w:eastAsiaTheme="minorEastAsia" w:hAnsiTheme="minorHAnsi" w:cstheme="minorBidi"/>
          <w:noProof/>
          <w:sz w:val="20"/>
          <w:szCs w:val="20"/>
          <w:lang w:val="en-US"/>
        </w:rPr>
      </w:pPr>
      <w:hyperlink w:anchor="_Toc457166525" w:history="1">
        <w:r w:rsidR="00D0283B" w:rsidRPr="00DF33A9">
          <w:rPr>
            <w:rStyle w:val="Hyperlink"/>
            <w:rFonts w:asciiTheme="minorHAnsi" w:hAnsiTheme="minorHAnsi"/>
            <w:noProof/>
            <w:sz w:val="20"/>
            <w:szCs w:val="20"/>
            <w:lang w:val="ro-RO"/>
          </w:rPr>
          <w:t xml:space="preserve">IV.9.  </w:t>
        </w:r>
        <w:r w:rsidR="00D0283B" w:rsidRPr="00DF33A9">
          <w:rPr>
            <w:rFonts w:asciiTheme="minorHAnsi" w:eastAsiaTheme="minorEastAsia" w:hAnsiTheme="minorHAnsi" w:cstheme="minorBidi"/>
            <w:noProof/>
            <w:sz w:val="20"/>
            <w:szCs w:val="20"/>
            <w:lang w:val="en-US"/>
          </w:rPr>
          <w:tab/>
        </w:r>
        <w:r w:rsidR="00D0283B" w:rsidRPr="00DF33A9">
          <w:rPr>
            <w:rStyle w:val="Hyperlink"/>
            <w:rFonts w:asciiTheme="minorHAnsi" w:hAnsiTheme="minorHAnsi"/>
            <w:noProof/>
            <w:sz w:val="20"/>
            <w:szCs w:val="20"/>
            <w:lang w:val="ro-RO"/>
          </w:rPr>
          <w:t>Gospodărirea substanţelor şi preparatelor chimice periculoase</w:t>
        </w:r>
        <w:r w:rsidR="00D0283B" w:rsidRPr="00DF33A9">
          <w:rPr>
            <w:rFonts w:asciiTheme="minorHAnsi" w:hAnsiTheme="minorHAnsi"/>
            <w:noProof/>
            <w:webHidden/>
            <w:sz w:val="20"/>
            <w:szCs w:val="20"/>
          </w:rPr>
          <w:tab/>
        </w:r>
        <w:r w:rsidR="0072576A" w:rsidRPr="00DF33A9">
          <w:rPr>
            <w:rFonts w:asciiTheme="minorHAnsi" w:hAnsiTheme="minorHAnsi"/>
            <w:noProof/>
            <w:webHidden/>
            <w:sz w:val="20"/>
            <w:szCs w:val="20"/>
          </w:rPr>
          <w:fldChar w:fldCharType="begin"/>
        </w:r>
        <w:r w:rsidR="00D0283B" w:rsidRPr="00DF33A9">
          <w:rPr>
            <w:rFonts w:asciiTheme="minorHAnsi" w:hAnsiTheme="minorHAnsi"/>
            <w:noProof/>
            <w:webHidden/>
            <w:sz w:val="20"/>
            <w:szCs w:val="20"/>
          </w:rPr>
          <w:instrText xml:space="preserve"> PAGEREF _Toc457166525 \h </w:instrText>
        </w:r>
        <w:r w:rsidR="0072576A" w:rsidRPr="00DF33A9">
          <w:rPr>
            <w:rFonts w:asciiTheme="minorHAnsi" w:hAnsiTheme="minorHAnsi"/>
            <w:noProof/>
            <w:webHidden/>
            <w:sz w:val="20"/>
            <w:szCs w:val="20"/>
          </w:rPr>
        </w:r>
        <w:r w:rsidR="0072576A" w:rsidRPr="00DF33A9">
          <w:rPr>
            <w:rFonts w:asciiTheme="minorHAnsi" w:hAnsiTheme="minorHAnsi"/>
            <w:noProof/>
            <w:webHidden/>
            <w:sz w:val="20"/>
            <w:szCs w:val="20"/>
          </w:rPr>
          <w:fldChar w:fldCharType="separate"/>
        </w:r>
        <w:r w:rsidR="00816BE4">
          <w:rPr>
            <w:rFonts w:asciiTheme="minorHAnsi" w:hAnsiTheme="minorHAnsi"/>
            <w:noProof/>
            <w:webHidden/>
            <w:sz w:val="20"/>
            <w:szCs w:val="20"/>
          </w:rPr>
          <w:t>110</w:t>
        </w:r>
        <w:r w:rsidR="0072576A" w:rsidRPr="00DF33A9">
          <w:rPr>
            <w:rFonts w:asciiTheme="minorHAnsi" w:hAnsiTheme="minorHAnsi"/>
            <w:noProof/>
            <w:webHidden/>
            <w:sz w:val="20"/>
            <w:szCs w:val="20"/>
          </w:rPr>
          <w:fldChar w:fldCharType="end"/>
        </w:r>
      </w:hyperlink>
    </w:p>
    <w:p w:rsidR="00D0283B" w:rsidRPr="00DF33A9" w:rsidRDefault="002E1128" w:rsidP="00DF33A9">
      <w:pPr>
        <w:pStyle w:val="TOC1"/>
        <w:rPr>
          <w:rFonts w:eastAsiaTheme="minorEastAsia" w:cstheme="minorBidi"/>
          <w:noProof/>
          <w:lang w:val="en-US"/>
        </w:rPr>
      </w:pPr>
      <w:hyperlink w:anchor="_Toc457166526" w:history="1">
        <w:r w:rsidR="00D0283B" w:rsidRPr="00DF33A9">
          <w:rPr>
            <w:rStyle w:val="Hyperlink"/>
            <w:rFonts w:asciiTheme="minorHAnsi" w:hAnsiTheme="minorHAnsi"/>
            <w:noProof/>
          </w:rPr>
          <w:t>V.           PREVEDERI PENTRU MONITORIZAREA MEDIULUI</w:t>
        </w:r>
        <w:r w:rsidR="00D0283B" w:rsidRPr="00DF33A9">
          <w:rPr>
            <w:noProof/>
            <w:webHidden/>
          </w:rPr>
          <w:tab/>
        </w:r>
        <w:r w:rsidR="0072576A" w:rsidRPr="00DF33A9">
          <w:rPr>
            <w:noProof/>
            <w:webHidden/>
          </w:rPr>
          <w:fldChar w:fldCharType="begin"/>
        </w:r>
        <w:r w:rsidR="00D0283B" w:rsidRPr="00DF33A9">
          <w:rPr>
            <w:noProof/>
            <w:webHidden/>
          </w:rPr>
          <w:instrText xml:space="preserve"> PAGEREF _Toc457166526 \h </w:instrText>
        </w:r>
        <w:r w:rsidR="0072576A" w:rsidRPr="00DF33A9">
          <w:rPr>
            <w:noProof/>
            <w:webHidden/>
          </w:rPr>
        </w:r>
        <w:r w:rsidR="0072576A" w:rsidRPr="00DF33A9">
          <w:rPr>
            <w:noProof/>
            <w:webHidden/>
          </w:rPr>
          <w:fldChar w:fldCharType="separate"/>
        </w:r>
        <w:r w:rsidR="00816BE4">
          <w:rPr>
            <w:noProof/>
            <w:webHidden/>
          </w:rPr>
          <w:t>111</w:t>
        </w:r>
        <w:r w:rsidR="0072576A" w:rsidRPr="00DF33A9">
          <w:rPr>
            <w:noProof/>
            <w:webHidden/>
          </w:rPr>
          <w:fldChar w:fldCharType="end"/>
        </w:r>
      </w:hyperlink>
    </w:p>
    <w:p w:rsidR="00D0283B" w:rsidRPr="00DF33A9" w:rsidRDefault="002E1128" w:rsidP="00DF33A9">
      <w:pPr>
        <w:pStyle w:val="TOC1"/>
        <w:rPr>
          <w:rFonts w:eastAsiaTheme="minorEastAsia" w:cstheme="minorBidi"/>
          <w:noProof/>
          <w:lang w:val="en-US"/>
        </w:rPr>
      </w:pPr>
      <w:hyperlink w:anchor="_Toc457166527" w:history="1">
        <w:r w:rsidR="00D0283B" w:rsidRPr="00DF33A9">
          <w:rPr>
            <w:rStyle w:val="Hyperlink"/>
            <w:rFonts w:asciiTheme="minorHAnsi" w:hAnsiTheme="minorHAnsi"/>
            <w:noProof/>
            <w:lang w:val="ro-RO"/>
          </w:rPr>
          <w:t>VI.         JUSTIFICAREA ÎNCADRĂRII PROIECTULUI, DUPĂ CAZ, ÎN PREVEDERILE ALTOR ACTE NORMATIVE NAŢIONALE CARE TRANSPUN LEGISLAŢIA COMUNITARĂ (IPPC, SEVESO, COV, LCP, DIRECTIVA -CADRU APĂ, DIRECTIVA CADRU AER, DIRECTIVA-CADRU A DEŞEURILOR ETC.)</w:t>
        </w:r>
        <w:r w:rsidR="00D0283B" w:rsidRPr="00DF33A9">
          <w:rPr>
            <w:noProof/>
            <w:webHidden/>
          </w:rPr>
          <w:tab/>
        </w:r>
        <w:r w:rsidR="0072576A" w:rsidRPr="00DF33A9">
          <w:rPr>
            <w:noProof/>
            <w:webHidden/>
          </w:rPr>
          <w:fldChar w:fldCharType="begin"/>
        </w:r>
        <w:r w:rsidR="00D0283B" w:rsidRPr="00DF33A9">
          <w:rPr>
            <w:noProof/>
            <w:webHidden/>
          </w:rPr>
          <w:instrText xml:space="preserve"> PAGEREF _Toc457166527 \h </w:instrText>
        </w:r>
        <w:r w:rsidR="0072576A" w:rsidRPr="00DF33A9">
          <w:rPr>
            <w:noProof/>
            <w:webHidden/>
          </w:rPr>
        </w:r>
        <w:r w:rsidR="0072576A" w:rsidRPr="00DF33A9">
          <w:rPr>
            <w:noProof/>
            <w:webHidden/>
          </w:rPr>
          <w:fldChar w:fldCharType="separate"/>
        </w:r>
        <w:r w:rsidR="00816BE4">
          <w:rPr>
            <w:noProof/>
            <w:webHidden/>
          </w:rPr>
          <w:t>145</w:t>
        </w:r>
        <w:r w:rsidR="0072576A" w:rsidRPr="00DF33A9">
          <w:rPr>
            <w:noProof/>
            <w:webHidden/>
          </w:rPr>
          <w:fldChar w:fldCharType="end"/>
        </w:r>
      </w:hyperlink>
    </w:p>
    <w:p w:rsidR="00D0283B" w:rsidRPr="00DF33A9" w:rsidRDefault="002E1128" w:rsidP="00DF33A9">
      <w:pPr>
        <w:pStyle w:val="TOC1"/>
        <w:rPr>
          <w:rFonts w:eastAsiaTheme="minorEastAsia" w:cstheme="minorBidi"/>
          <w:noProof/>
          <w:lang w:val="en-US"/>
        </w:rPr>
      </w:pPr>
      <w:hyperlink w:anchor="_Toc457166528" w:history="1">
        <w:r w:rsidR="00D0283B" w:rsidRPr="00DF33A9">
          <w:rPr>
            <w:rStyle w:val="Hyperlink"/>
            <w:rFonts w:asciiTheme="minorHAnsi" w:hAnsiTheme="minorHAnsi"/>
            <w:noProof/>
            <w:lang w:val="fr-FR"/>
          </w:rPr>
          <w:t>VII. LUCRARI NECESARE ORGANIZĂRII DE ŞANTIER</w:t>
        </w:r>
        <w:r w:rsidR="00D0283B" w:rsidRPr="00DF33A9">
          <w:rPr>
            <w:noProof/>
            <w:webHidden/>
          </w:rPr>
          <w:tab/>
        </w:r>
        <w:r w:rsidR="0072576A" w:rsidRPr="00DF33A9">
          <w:rPr>
            <w:noProof/>
            <w:webHidden/>
          </w:rPr>
          <w:fldChar w:fldCharType="begin"/>
        </w:r>
        <w:r w:rsidR="00D0283B" w:rsidRPr="00DF33A9">
          <w:rPr>
            <w:noProof/>
            <w:webHidden/>
          </w:rPr>
          <w:instrText xml:space="preserve"> PAGEREF _Toc457166528 \h </w:instrText>
        </w:r>
        <w:r w:rsidR="0072576A" w:rsidRPr="00DF33A9">
          <w:rPr>
            <w:noProof/>
            <w:webHidden/>
          </w:rPr>
        </w:r>
        <w:r w:rsidR="0072576A" w:rsidRPr="00DF33A9">
          <w:rPr>
            <w:noProof/>
            <w:webHidden/>
          </w:rPr>
          <w:fldChar w:fldCharType="separate"/>
        </w:r>
        <w:r w:rsidR="00816BE4">
          <w:rPr>
            <w:noProof/>
            <w:webHidden/>
          </w:rPr>
          <w:t>145</w:t>
        </w:r>
        <w:r w:rsidR="0072576A" w:rsidRPr="00DF33A9">
          <w:rPr>
            <w:noProof/>
            <w:webHidden/>
          </w:rPr>
          <w:fldChar w:fldCharType="end"/>
        </w:r>
      </w:hyperlink>
    </w:p>
    <w:p w:rsidR="00D0283B" w:rsidRPr="00DF33A9" w:rsidRDefault="002E1128" w:rsidP="00DF33A9">
      <w:pPr>
        <w:pStyle w:val="TOC1"/>
        <w:rPr>
          <w:rFonts w:eastAsiaTheme="minorEastAsia" w:cstheme="minorBidi"/>
          <w:noProof/>
          <w:lang w:val="en-US"/>
        </w:rPr>
      </w:pPr>
      <w:hyperlink w:anchor="_Toc457166529" w:history="1">
        <w:r w:rsidR="00D0283B" w:rsidRPr="00DF33A9">
          <w:rPr>
            <w:rStyle w:val="Hyperlink"/>
            <w:rFonts w:asciiTheme="minorHAnsi" w:hAnsiTheme="minorHAnsi"/>
            <w:noProof/>
            <w:lang w:val="fr-FR"/>
          </w:rPr>
          <w:t>VII.1. Descrierea lucrărilor necesare organizarii de santier</w:t>
        </w:r>
        <w:r w:rsidR="00D0283B" w:rsidRPr="00DF33A9">
          <w:rPr>
            <w:noProof/>
            <w:webHidden/>
          </w:rPr>
          <w:tab/>
        </w:r>
        <w:r w:rsidR="0072576A" w:rsidRPr="00DF33A9">
          <w:rPr>
            <w:noProof/>
            <w:webHidden/>
          </w:rPr>
          <w:fldChar w:fldCharType="begin"/>
        </w:r>
        <w:r w:rsidR="00D0283B" w:rsidRPr="00DF33A9">
          <w:rPr>
            <w:noProof/>
            <w:webHidden/>
          </w:rPr>
          <w:instrText xml:space="preserve"> PAGEREF _Toc457166529 \h </w:instrText>
        </w:r>
        <w:r w:rsidR="0072576A" w:rsidRPr="00DF33A9">
          <w:rPr>
            <w:noProof/>
            <w:webHidden/>
          </w:rPr>
        </w:r>
        <w:r w:rsidR="0072576A" w:rsidRPr="00DF33A9">
          <w:rPr>
            <w:noProof/>
            <w:webHidden/>
          </w:rPr>
          <w:fldChar w:fldCharType="separate"/>
        </w:r>
        <w:r w:rsidR="00816BE4">
          <w:rPr>
            <w:noProof/>
            <w:webHidden/>
          </w:rPr>
          <w:t>146</w:t>
        </w:r>
        <w:r w:rsidR="0072576A" w:rsidRPr="00DF33A9">
          <w:rPr>
            <w:noProof/>
            <w:webHidden/>
          </w:rPr>
          <w:fldChar w:fldCharType="end"/>
        </w:r>
      </w:hyperlink>
    </w:p>
    <w:p w:rsidR="00D0283B" w:rsidRPr="00DF33A9" w:rsidRDefault="002E1128" w:rsidP="00DF33A9">
      <w:pPr>
        <w:pStyle w:val="TOC1"/>
        <w:rPr>
          <w:rFonts w:eastAsiaTheme="minorEastAsia" w:cstheme="minorBidi"/>
          <w:noProof/>
          <w:lang w:val="en-US"/>
        </w:rPr>
      </w:pPr>
      <w:hyperlink w:anchor="_Toc457166530" w:history="1">
        <w:r w:rsidR="00D0283B" w:rsidRPr="00DF33A9">
          <w:rPr>
            <w:rStyle w:val="Hyperlink"/>
            <w:rFonts w:asciiTheme="minorHAnsi" w:hAnsiTheme="minorHAnsi"/>
            <w:noProof/>
            <w:lang w:val="fr-FR"/>
          </w:rPr>
          <w:t>VII.2.  Localizarea organizarii de santier</w:t>
        </w:r>
        <w:r w:rsidR="00D0283B" w:rsidRPr="00DF33A9">
          <w:rPr>
            <w:noProof/>
            <w:webHidden/>
          </w:rPr>
          <w:tab/>
        </w:r>
        <w:r w:rsidR="0072576A" w:rsidRPr="00DF33A9">
          <w:rPr>
            <w:noProof/>
            <w:webHidden/>
          </w:rPr>
          <w:fldChar w:fldCharType="begin"/>
        </w:r>
        <w:r w:rsidR="00D0283B" w:rsidRPr="00DF33A9">
          <w:rPr>
            <w:noProof/>
            <w:webHidden/>
          </w:rPr>
          <w:instrText xml:space="preserve"> PAGEREF _Toc457166530 \h </w:instrText>
        </w:r>
        <w:r w:rsidR="0072576A" w:rsidRPr="00DF33A9">
          <w:rPr>
            <w:noProof/>
            <w:webHidden/>
          </w:rPr>
        </w:r>
        <w:r w:rsidR="0072576A" w:rsidRPr="00DF33A9">
          <w:rPr>
            <w:noProof/>
            <w:webHidden/>
          </w:rPr>
          <w:fldChar w:fldCharType="separate"/>
        </w:r>
        <w:r w:rsidR="00816BE4">
          <w:rPr>
            <w:noProof/>
            <w:webHidden/>
          </w:rPr>
          <w:t>147</w:t>
        </w:r>
        <w:r w:rsidR="0072576A" w:rsidRPr="00DF33A9">
          <w:rPr>
            <w:noProof/>
            <w:webHidden/>
          </w:rPr>
          <w:fldChar w:fldCharType="end"/>
        </w:r>
      </w:hyperlink>
    </w:p>
    <w:p w:rsidR="00D0283B" w:rsidRPr="00DF33A9" w:rsidRDefault="002E1128" w:rsidP="00DF33A9">
      <w:pPr>
        <w:pStyle w:val="TOC1"/>
        <w:rPr>
          <w:rFonts w:eastAsiaTheme="minorEastAsia" w:cstheme="minorBidi"/>
          <w:noProof/>
          <w:lang w:val="en-US"/>
        </w:rPr>
      </w:pPr>
      <w:hyperlink w:anchor="_Toc457166531" w:history="1">
        <w:r w:rsidR="00D0283B" w:rsidRPr="00DF33A9">
          <w:rPr>
            <w:rStyle w:val="Hyperlink"/>
            <w:rFonts w:asciiTheme="minorHAnsi" w:hAnsiTheme="minorHAnsi"/>
            <w:noProof/>
            <w:lang w:val="fr-FR"/>
          </w:rPr>
          <w:t>VII.3.  Descrierea impactului asupra mediului a lucrărilor organizării de şantier</w:t>
        </w:r>
        <w:r w:rsidR="00D0283B" w:rsidRPr="00DF33A9">
          <w:rPr>
            <w:noProof/>
            <w:webHidden/>
          </w:rPr>
          <w:tab/>
        </w:r>
        <w:r w:rsidR="0072576A" w:rsidRPr="00DF33A9">
          <w:rPr>
            <w:noProof/>
            <w:webHidden/>
          </w:rPr>
          <w:fldChar w:fldCharType="begin"/>
        </w:r>
        <w:r w:rsidR="00D0283B" w:rsidRPr="00DF33A9">
          <w:rPr>
            <w:noProof/>
            <w:webHidden/>
          </w:rPr>
          <w:instrText xml:space="preserve"> PAGEREF _Toc457166531 \h </w:instrText>
        </w:r>
        <w:r w:rsidR="0072576A" w:rsidRPr="00DF33A9">
          <w:rPr>
            <w:noProof/>
            <w:webHidden/>
          </w:rPr>
        </w:r>
        <w:r w:rsidR="0072576A" w:rsidRPr="00DF33A9">
          <w:rPr>
            <w:noProof/>
            <w:webHidden/>
          </w:rPr>
          <w:fldChar w:fldCharType="separate"/>
        </w:r>
        <w:r w:rsidR="00816BE4">
          <w:rPr>
            <w:noProof/>
            <w:webHidden/>
          </w:rPr>
          <w:t>147</w:t>
        </w:r>
        <w:r w:rsidR="0072576A" w:rsidRPr="00DF33A9">
          <w:rPr>
            <w:noProof/>
            <w:webHidden/>
          </w:rPr>
          <w:fldChar w:fldCharType="end"/>
        </w:r>
      </w:hyperlink>
    </w:p>
    <w:p w:rsidR="00D0283B" w:rsidRPr="00DF33A9" w:rsidRDefault="002E1128" w:rsidP="00DF33A9">
      <w:pPr>
        <w:pStyle w:val="TOC1"/>
        <w:rPr>
          <w:rFonts w:eastAsiaTheme="minorEastAsia" w:cstheme="minorBidi"/>
          <w:noProof/>
          <w:lang w:val="en-US"/>
        </w:rPr>
      </w:pPr>
      <w:hyperlink w:anchor="_Toc457166532" w:history="1">
        <w:r w:rsidR="00D0283B" w:rsidRPr="00DF33A9">
          <w:rPr>
            <w:rStyle w:val="Hyperlink"/>
            <w:rFonts w:asciiTheme="minorHAnsi" w:hAnsiTheme="minorHAnsi"/>
            <w:noProof/>
            <w:lang w:val="ro-RO"/>
          </w:rPr>
          <w:t>VII.4.  Surse de poluanţi şi instalaţii pentru reţinerea, evacuarea şi dispersia poluanţilor în mediu în timpul organizării de şantier</w:t>
        </w:r>
        <w:r w:rsidR="00D0283B" w:rsidRPr="00DF33A9">
          <w:rPr>
            <w:noProof/>
            <w:webHidden/>
          </w:rPr>
          <w:tab/>
        </w:r>
        <w:r w:rsidR="0072576A" w:rsidRPr="00DF33A9">
          <w:rPr>
            <w:noProof/>
            <w:webHidden/>
          </w:rPr>
          <w:fldChar w:fldCharType="begin"/>
        </w:r>
        <w:r w:rsidR="00D0283B" w:rsidRPr="00DF33A9">
          <w:rPr>
            <w:noProof/>
            <w:webHidden/>
          </w:rPr>
          <w:instrText xml:space="preserve"> PAGEREF _Toc457166532 \h </w:instrText>
        </w:r>
        <w:r w:rsidR="0072576A" w:rsidRPr="00DF33A9">
          <w:rPr>
            <w:noProof/>
            <w:webHidden/>
          </w:rPr>
        </w:r>
        <w:r w:rsidR="0072576A" w:rsidRPr="00DF33A9">
          <w:rPr>
            <w:noProof/>
            <w:webHidden/>
          </w:rPr>
          <w:fldChar w:fldCharType="separate"/>
        </w:r>
        <w:r w:rsidR="00816BE4">
          <w:rPr>
            <w:noProof/>
            <w:webHidden/>
          </w:rPr>
          <w:t>147</w:t>
        </w:r>
        <w:r w:rsidR="0072576A" w:rsidRPr="00DF33A9">
          <w:rPr>
            <w:noProof/>
            <w:webHidden/>
          </w:rPr>
          <w:fldChar w:fldCharType="end"/>
        </w:r>
      </w:hyperlink>
    </w:p>
    <w:p w:rsidR="00D0283B" w:rsidRPr="00DF33A9" w:rsidRDefault="002E1128" w:rsidP="00DF33A9">
      <w:pPr>
        <w:pStyle w:val="TOC1"/>
        <w:rPr>
          <w:rFonts w:eastAsiaTheme="minorEastAsia" w:cstheme="minorBidi"/>
          <w:noProof/>
          <w:lang w:val="en-US"/>
        </w:rPr>
      </w:pPr>
      <w:hyperlink w:anchor="_Toc457166533" w:history="1">
        <w:r w:rsidR="00D0283B" w:rsidRPr="00DF33A9">
          <w:rPr>
            <w:rStyle w:val="Hyperlink"/>
            <w:rFonts w:asciiTheme="minorHAnsi" w:hAnsiTheme="minorHAnsi"/>
            <w:noProof/>
            <w:lang w:val="fr-FR"/>
          </w:rPr>
          <w:t>VII.5.  Dotări şi măsuri prevăzute pentru controlul emisiilor de poluanţi în mediu</w:t>
        </w:r>
        <w:r w:rsidR="00D0283B" w:rsidRPr="00DF33A9">
          <w:rPr>
            <w:noProof/>
            <w:webHidden/>
          </w:rPr>
          <w:tab/>
        </w:r>
        <w:r w:rsidR="0072576A" w:rsidRPr="00DF33A9">
          <w:rPr>
            <w:noProof/>
            <w:webHidden/>
          </w:rPr>
          <w:fldChar w:fldCharType="begin"/>
        </w:r>
        <w:r w:rsidR="00D0283B" w:rsidRPr="00DF33A9">
          <w:rPr>
            <w:noProof/>
            <w:webHidden/>
          </w:rPr>
          <w:instrText xml:space="preserve"> PAGEREF _Toc457166533 \h </w:instrText>
        </w:r>
        <w:r w:rsidR="0072576A" w:rsidRPr="00DF33A9">
          <w:rPr>
            <w:noProof/>
            <w:webHidden/>
          </w:rPr>
        </w:r>
        <w:r w:rsidR="0072576A" w:rsidRPr="00DF33A9">
          <w:rPr>
            <w:noProof/>
            <w:webHidden/>
          </w:rPr>
          <w:fldChar w:fldCharType="separate"/>
        </w:r>
        <w:r w:rsidR="00816BE4">
          <w:rPr>
            <w:noProof/>
            <w:webHidden/>
          </w:rPr>
          <w:t>148</w:t>
        </w:r>
        <w:r w:rsidR="0072576A" w:rsidRPr="00DF33A9">
          <w:rPr>
            <w:noProof/>
            <w:webHidden/>
          </w:rPr>
          <w:fldChar w:fldCharType="end"/>
        </w:r>
      </w:hyperlink>
      <w:r w:rsidR="00D0283B" w:rsidRPr="00DF33A9">
        <w:rPr>
          <w:rStyle w:val="Hyperlink"/>
          <w:rFonts w:asciiTheme="minorHAnsi" w:hAnsiTheme="minorHAnsi"/>
          <w:noProof/>
        </w:rPr>
        <w:tab/>
      </w:r>
    </w:p>
    <w:p w:rsidR="00D0283B" w:rsidRPr="00DF33A9" w:rsidRDefault="002E1128" w:rsidP="00DF33A9">
      <w:pPr>
        <w:pStyle w:val="TOC1"/>
        <w:rPr>
          <w:rFonts w:eastAsiaTheme="minorEastAsia" w:cstheme="minorBidi"/>
          <w:noProof/>
          <w:lang w:val="en-US"/>
        </w:rPr>
      </w:pPr>
      <w:hyperlink w:anchor="_Toc457166534" w:history="1">
        <w:r w:rsidR="00D0283B" w:rsidRPr="00DF33A9">
          <w:rPr>
            <w:rStyle w:val="Hyperlink"/>
            <w:rFonts w:asciiTheme="minorHAnsi" w:hAnsiTheme="minorHAnsi"/>
            <w:noProof/>
            <w:lang w:val="fr-FR"/>
          </w:rPr>
          <w:t>VIII.  LUCRĂRI DE REFACERE A AMPLASAMENTULUI LA FINALIZAREA INVESTIŢIEI, ÎN CAZ DE ACCIDENTE ŞI/SAU LA ÎNCETAREA ACTIVITĂŢII, ÎN MĂSURA ÎN CARE ACESTE INFORMAŢII SUNT DISPONIBILE</w:t>
        </w:r>
        <w:r w:rsidR="00D0283B" w:rsidRPr="00DF33A9">
          <w:rPr>
            <w:noProof/>
            <w:webHidden/>
          </w:rPr>
          <w:tab/>
        </w:r>
        <w:r w:rsidR="0072576A" w:rsidRPr="00DF33A9">
          <w:rPr>
            <w:noProof/>
            <w:webHidden/>
          </w:rPr>
          <w:fldChar w:fldCharType="begin"/>
        </w:r>
        <w:r w:rsidR="00D0283B" w:rsidRPr="00DF33A9">
          <w:rPr>
            <w:noProof/>
            <w:webHidden/>
          </w:rPr>
          <w:instrText xml:space="preserve"> PAGEREF _Toc457166534 \h </w:instrText>
        </w:r>
        <w:r w:rsidR="0072576A" w:rsidRPr="00DF33A9">
          <w:rPr>
            <w:noProof/>
            <w:webHidden/>
          </w:rPr>
        </w:r>
        <w:r w:rsidR="0072576A" w:rsidRPr="00DF33A9">
          <w:rPr>
            <w:noProof/>
            <w:webHidden/>
          </w:rPr>
          <w:fldChar w:fldCharType="separate"/>
        </w:r>
        <w:r w:rsidR="00816BE4">
          <w:rPr>
            <w:noProof/>
            <w:webHidden/>
          </w:rPr>
          <w:t>150</w:t>
        </w:r>
        <w:r w:rsidR="0072576A" w:rsidRPr="00DF33A9">
          <w:rPr>
            <w:noProof/>
            <w:webHidden/>
          </w:rPr>
          <w:fldChar w:fldCharType="end"/>
        </w:r>
      </w:hyperlink>
    </w:p>
    <w:p w:rsidR="00D0283B" w:rsidRPr="00DF33A9" w:rsidRDefault="002E1128" w:rsidP="00DF33A9">
      <w:pPr>
        <w:pStyle w:val="TOC1"/>
        <w:rPr>
          <w:rFonts w:eastAsiaTheme="minorEastAsia" w:cstheme="minorBidi"/>
          <w:noProof/>
          <w:lang w:val="en-US"/>
        </w:rPr>
      </w:pPr>
      <w:hyperlink w:anchor="_Toc457166535" w:history="1">
        <w:r w:rsidR="00D0283B" w:rsidRPr="00DF33A9">
          <w:rPr>
            <w:rStyle w:val="Hyperlink"/>
            <w:rFonts w:asciiTheme="minorHAnsi" w:hAnsiTheme="minorHAnsi"/>
            <w:noProof/>
            <w:lang w:val="fr-FR"/>
          </w:rPr>
          <w:t>VIII.1. Lucrari propuse pentru refacerea amplasamentului la finalizarea investitiei, in caz de accidente si/sau la incetarea activitatii</w:t>
        </w:r>
        <w:r w:rsidR="00D0283B" w:rsidRPr="00DF33A9">
          <w:rPr>
            <w:noProof/>
            <w:webHidden/>
          </w:rPr>
          <w:tab/>
        </w:r>
        <w:r w:rsidR="0072576A" w:rsidRPr="00DF33A9">
          <w:rPr>
            <w:noProof/>
            <w:webHidden/>
          </w:rPr>
          <w:fldChar w:fldCharType="begin"/>
        </w:r>
        <w:r w:rsidR="00D0283B" w:rsidRPr="00DF33A9">
          <w:rPr>
            <w:noProof/>
            <w:webHidden/>
          </w:rPr>
          <w:instrText xml:space="preserve"> PAGEREF _Toc457166535 \h </w:instrText>
        </w:r>
        <w:r w:rsidR="0072576A" w:rsidRPr="00DF33A9">
          <w:rPr>
            <w:noProof/>
            <w:webHidden/>
          </w:rPr>
        </w:r>
        <w:r w:rsidR="0072576A" w:rsidRPr="00DF33A9">
          <w:rPr>
            <w:noProof/>
            <w:webHidden/>
          </w:rPr>
          <w:fldChar w:fldCharType="separate"/>
        </w:r>
        <w:r w:rsidR="00816BE4">
          <w:rPr>
            <w:noProof/>
            <w:webHidden/>
          </w:rPr>
          <w:t>150</w:t>
        </w:r>
        <w:r w:rsidR="0072576A" w:rsidRPr="00DF33A9">
          <w:rPr>
            <w:noProof/>
            <w:webHidden/>
          </w:rPr>
          <w:fldChar w:fldCharType="end"/>
        </w:r>
      </w:hyperlink>
    </w:p>
    <w:p w:rsidR="00D0283B" w:rsidRPr="00DF33A9" w:rsidRDefault="002E1128" w:rsidP="00DF33A9">
      <w:pPr>
        <w:pStyle w:val="TOC1"/>
        <w:rPr>
          <w:rFonts w:eastAsiaTheme="minorEastAsia" w:cstheme="minorBidi"/>
          <w:noProof/>
          <w:lang w:val="en-US"/>
        </w:rPr>
      </w:pPr>
      <w:hyperlink w:anchor="_Toc457166536" w:history="1">
        <w:r w:rsidR="00D0283B" w:rsidRPr="00DF33A9">
          <w:rPr>
            <w:rStyle w:val="Hyperlink"/>
            <w:rFonts w:asciiTheme="minorHAnsi" w:hAnsiTheme="minorHAnsi"/>
            <w:noProof/>
            <w:lang w:val="fr-FR"/>
          </w:rPr>
          <w:t>VIII.2. Aspecte referitoare la prevenirea şi modul de răspuns pentru cazuri de poluări accidentale (Planul de măsuri de intervenţie în caz de poluare accidentală şi asigurarea mijloacelor necesare)</w:t>
        </w:r>
        <w:r w:rsidR="00D0283B" w:rsidRPr="00DF33A9">
          <w:rPr>
            <w:noProof/>
            <w:webHidden/>
          </w:rPr>
          <w:tab/>
        </w:r>
        <w:r w:rsidR="0072576A" w:rsidRPr="00DF33A9">
          <w:rPr>
            <w:noProof/>
            <w:webHidden/>
          </w:rPr>
          <w:fldChar w:fldCharType="begin"/>
        </w:r>
        <w:r w:rsidR="00D0283B" w:rsidRPr="00DF33A9">
          <w:rPr>
            <w:noProof/>
            <w:webHidden/>
          </w:rPr>
          <w:instrText xml:space="preserve"> PAGEREF _Toc457166536 \h </w:instrText>
        </w:r>
        <w:r w:rsidR="0072576A" w:rsidRPr="00DF33A9">
          <w:rPr>
            <w:noProof/>
            <w:webHidden/>
          </w:rPr>
        </w:r>
        <w:r w:rsidR="0072576A" w:rsidRPr="00DF33A9">
          <w:rPr>
            <w:noProof/>
            <w:webHidden/>
          </w:rPr>
          <w:fldChar w:fldCharType="separate"/>
        </w:r>
        <w:r w:rsidR="00816BE4">
          <w:rPr>
            <w:noProof/>
            <w:webHidden/>
          </w:rPr>
          <w:t>150</w:t>
        </w:r>
        <w:r w:rsidR="0072576A" w:rsidRPr="00DF33A9">
          <w:rPr>
            <w:noProof/>
            <w:webHidden/>
          </w:rPr>
          <w:fldChar w:fldCharType="end"/>
        </w:r>
      </w:hyperlink>
    </w:p>
    <w:p w:rsidR="00D0283B" w:rsidRPr="00DF33A9" w:rsidRDefault="002E1128" w:rsidP="00DF33A9">
      <w:pPr>
        <w:pStyle w:val="TOC1"/>
        <w:rPr>
          <w:rFonts w:eastAsiaTheme="minorEastAsia" w:cstheme="minorBidi"/>
          <w:noProof/>
          <w:lang w:val="en-US"/>
        </w:rPr>
      </w:pPr>
      <w:hyperlink w:anchor="_Toc457166537" w:history="1">
        <w:r w:rsidR="00D0283B" w:rsidRPr="00DF33A9">
          <w:rPr>
            <w:rStyle w:val="Hyperlink"/>
            <w:rFonts w:asciiTheme="minorHAnsi" w:hAnsiTheme="minorHAnsi"/>
            <w:noProof/>
          </w:rPr>
          <w:t>III.3.  Aspecte referitoare la închiderea/dezafectarea/demolarea instalaţiei</w:t>
        </w:r>
        <w:r w:rsidR="00D0283B" w:rsidRPr="00DF33A9">
          <w:rPr>
            <w:noProof/>
            <w:webHidden/>
          </w:rPr>
          <w:tab/>
        </w:r>
        <w:r w:rsidR="0072576A" w:rsidRPr="00DF33A9">
          <w:rPr>
            <w:noProof/>
            <w:webHidden/>
          </w:rPr>
          <w:fldChar w:fldCharType="begin"/>
        </w:r>
        <w:r w:rsidR="00D0283B" w:rsidRPr="00DF33A9">
          <w:rPr>
            <w:noProof/>
            <w:webHidden/>
          </w:rPr>
          <w:instrText xml:space="preserve"> PAGEREF _Toc457166537 \h </w:instrText>
        </w:r>
        <w:r w:rsidR="0072576A" w:rsidRPr="00DF33A9">
          <w:rPr>
            <w:noProof/>
            <w:webHidden/>
          </w:rPr>
        </w:r>
        <w:r w:rsidR="0072576A" w:rsidRPr="00DF33A9">
          <w:rPr>
            <w:noProof/>
            <w:webHidden/>
          </w:rPr>
          <w:fldChar w:fldCharType="separate"/>
        </w:r>
        <w:r w:rsidR="00816BE4">
          <w:rPr>
            <w:noProof/>
            <w:webHidden/>
          </w:rPr>
          <w:t>150</w:t>
        </w:r>
        <w:r w:rsidR="0072576A" w:rsidRPr="00DF33A9">
          <w:rPr>
            <w:noProof/>
            <w:webHidden/>
          </w:rPr>
          <w:fldChar w:fldCharType="end"/>
        </w:r>
      </w:hyperlink>
    </w:p>
    <w:p w:rsidR="00D0283B" w:rsidRPr="00DF33A9" w:rsidRDefault="002E1128" w:rsidP="00DF33A9">
      <w:pPr>
        <w:pStyle w:val="TOC1"/>
        <w:rPr>
          <w:rFonts w:eastAsiaTheme="minorEastAsia" w:cstheme="minorBidi"/>
          <w:noProof/>
          <w:lang w:val="en-US"/>
        </w:rPr>
      </w:pPr>
      <w:hyperlink w:anchor="_Toc457166538" w:history="1">
        <w:r w:rsidR="00D0283B" w:rsidRPr="00DF33A9">
          <w:rPr>
            <w:rStyle w:val="Hyperlink"/>
            <w:rFonts w:asciiTheme="minorHAnsi" w:hAnsiTheme="minorHAnsi"/>
            <w:noProof/>
          </w:rPr>
          <w:t>VIII.4. Modalităţi de refacere a stării iniţiale/reabilitare în vederea utilizării ulterioare a terenului</w:t>
        </w:r>
        <w:r w:rsidR="00D0283B" w:rsidRPr="00DF33A9">
          <w:rPr>
            <w:noProof/>
            <w:webHidden/>
          </w:rPr>
          <w:tab/>
        </w:r>
        <w:r w:rsidR="0072576A" w:rsidRPr="00DF33A9">
          <w:rPr>
            <w:noProof/>
            <w:webHidden/>
          </w:rPr>
          <w:fldChar w:fldCharType="begin"/>
        </w:r>
        <w:r w:rsidR="00D0283B" w:rsidRPr="00DF33A9">
          <w:rPr>
            <w:noProof/>
            <w:webHidden/>
          </w:rPr>
          <w:instrText xml:space="preserve"> PAGEREF _Toc457166538 \h </w:instrText>
        </w:r>
        <w:r w:rsidR="0072576A" w:rsidRPr="00DF33A9">
          <w:rPr>
            <w:noProof/>
            <w:webHidden/>
          </w:rPr>
        </w:r>
        <w:r w:rsidR="0072576A" w:rsidRPr="00DF33A9">
          <w:rPr>
            <w:noProof/>
            <w:webHidden/>
          </w:rPr>
          <w:fldChar w:fldCharType="separate"/>
        </w:r>
        <w:r w:rsidR="00816BE4">
          <w:rPr>
            <w:noProof/>
            <w:webHidden/>
          </w:rPr>
          <w:t>150</w:t>
        </w:r>
        <w:r w:rsidR="0072576A" w:rsidRPr="00DF33A9">
          <w:rPr>
            <w:noProof/>
            <w:webHidden/>
          </w:rPr>
          <w:fldChar w:fldCharType="end"/>
        </w:r>
      </w:hyperlink>
    </w:p>
    <w:p w:rsidR="00D0283B" w:rsidRPr="00DF33A9" w:rsidRDefault="002E1128" w:rsidP="00DF33A9">
      <w:pPr>
        <w:pStyle w:val="TOC1"/>
        <w:rPr>
          <w:rFonts w:eastAsiaTheme="minorEastAsia" w:cstheme="minorBidi"/>
          <w:noProof/>
          <w:lang w:val="en-US"/>
        </w:rPr>
      </w:pPr>
      <w:hyperlink w:anchor="_Toc457166539" w:history="1">
        <w:r w:rsidR="00D0283B" w:rsidRPr="00DF33A9">
          <w:rPr>
            <w:rStyle w:val="Hyperlink"/>
            <w:rFonts w:asciiTheme="minorHAnsi" w:hAnsiTheme="minorHAnsi"/>
            <w:noProof/>
          </w:rPr>
          <w:t>IX.  ANEXE</w:t>
        </w:r>
        <w:r w:rsidR="00D0283B" w:rsidRPr="00DF33A9">
          <w:rPr>
            <w:noProof/>
            <w:webHidden/>
          </w:rPr>
          <w:tab/>
        </w:r>
        <w:r w:rsidR="0072576A" w:rsidRPr="00DF33A9">
          <w:rPr>
            <w:noProof/>
            <w:webHidden/>
          </w:rPr>
          <w:fldChar w:fldCharType="begin"/>
        </w:r>
        <w:r w:rsidR="00D0283B" w:rsidRPr="00DF33A9">
          <w:rPr>
            <w:noProof/>
            <w:webHidden/>
          </w:rPr>
          <w:instrText xml:space="preserve"> PAGEREF _Toc457166539 \h </w:instrText>
        </w:r>
        <w:r w:rsidR="0072576A" w:rsidRPr="00DF33A9">
          <w:rPr>
            <w:noProof/>
            <w:webHidden/>
          </w:rPr>
        </w:r>
        <w:r w:rsidR="0072576A" w:rsidRPr="00DF33A9">
          <w:rPr>
            <w:noProof/>
            <w:webHidden/>
          </w:rPr>
          <w:fldChar w:fldCharType="separate"/>
        </w:r>
        <w:r w:rsidR="00816BE4">
          <w:rPr>
            <w:noProof/>
            <w:webHidden/>
          </w:rPr>
          <w:t>151</w:t>
        </w:r>
        <w:r w:rsidR="0072576A" w:rsidRPr="00DF33A9">
          <w:rPr>
            <w:noProof/>
            <w:webHidden/>
          </w:rPr>
          <w:fldChar w:fldCharType="end"/>
        </w:r>
      </w:hyperlink>
    </w:p>
    <w:p w:rsidR="00E70DB1" w:rsidRPr="00DF33A9" w:rsidRDefault="0072576A" w:rsidP="00DF33A9">
      <w:pPr>
        <w:tabs>
          <w:tab w:val="center" w:pos="8647"/>
          <w:tab w:val="left" w:pos="8789"/>
          <w:tab w:val="left" w:pos="9072"/>
          <w:tab w:val="right" w:leader="dot" w:pos="9214"/>
          <w:tab w:val="right" w:leader="dot" w:pos="9356"/>
        </w:tabs>
        <w:spacing w:line="360" w:lineRule="auto"/>
        <w:ind w:right="-142"/>
        <w:jc w:val="both"/>
        <w:rPr>
          <w:rStyle w:val="tax1"/>
          <w:rFonts w:asciiTheme="minorHAnsi" w:hAnsiTheme="minorHAnsi"/>
          <w:b w:val="0"/>
          <w:i/>
          <w:sz w:val="20"/>
          <w:szCs w:val="20"/>
        </w:rPr>
      </w:pPr>
      <w:r w:rsidRPr="00DF33A9">
        <w:rPr>
          <w:rStyle w:val="tax1"/>
          <w:rFonts w:asciiTheme="minorHAnsi" w:hAnsiTheme="minorHAnsi"/>
          <w:b w:val="0"/>
          <w:i/>
          <w:sz w:val="20"/>
          <w:szCs w:val="20"/>
        </w:rPr>
        <w:fldChar w:fldCharType="end"/>
      </w:r>
    </w:p>
    <w:p w:rsidR="00E653DF" w:rsidRPr="00DF33A9" w:rsidRDefault="00E653DF" w:rsidP="00DF33A9">
      <w:pPr>
        <w:spacing w:line="360" w:lineRule="auto"/>
        <w:jc w:val="both"/>
        <w:rPr>
          <w:rStyle w:val="pt1"/>
          <w:rFonts w:asciiTheme="minorHAnsi" w:hAnsiTheme="minorHAnsi"/>
          <w:color w:val="auto"/>
          <w:sz w:val="22"/>
          <w:szCs w:val="22"/>
        </w:rPr>
      </w:pPr>
      <w:r w:rsidRPr="00DF33A9">
        <w:rPr>
          <w:rStyle w:val="pt1"/>
          <w:rFonts w:asciiTheme="minorHAnsi" w:hAnsiTheme="minorHAnsi"/>
          <w:color w:val="auto"/>
          <w:sz w:val="22"/>
          <w:szCs w:val="22"/>
        </w:rPr>
        <w:t>LISTA TABELE</w:t>
      </w:r>
    </w:p>
    <w:p w:rsidR="00AA51FF" w:rsidRPr="00DF33A9" w:rsidRDefault="0072576A" w:rsidP="00DF33A9">
      <w:pPr>
        <w:pStyle w:val="TableofFigures"/>
        <w:tabs>
          <w:tab w:val="right" w:leader="dot" w:pos="9204"/>
        </w:tabs>
        <w:rPr>
          <w:rFonts w:asciiTheme="minorHAnsi" w:eastAsiaTheme="minorEastAsia" w:hAnsiTheme="minorHAnsi" w:cstheme="minorBidi"/>
          <w:noProof/>
          <w:sz w:val="22"/>
          <w:szCs w:val="22"/>
          <w:lang w:val="ro-RO" w:eastAsia="ro-RO"/>
        </w:rPr>
      </w:pPr>
      <w:r w:rsidRPr="00DF33A9">
        <w:rPr>
          <w:rStyle w:val="pt1"/>
          <w:rFonts w:asciiTheme="minorHAnsi" w:hAnsiTheme="minorHAnsi"/>
          <w:i/>
          <w:color w:val="auto"/>
          <w:sz w:val="22"/>
          <w:szCs w:val="22"/>
        </w:rPr>
        <w:fldChar w:fldCharType="begin"/>
      </w:r>
      <w:r w:rsidR="00E653DF" w:rsidRPr="00DF33A9">
        <w:rPr>
          <w:rStyle w:val="pt1"/>
          <w:rFonts w:asciiTheme="minorHAnsi" w:hAnsiTheme="minorHAnsi"/>
          <w:i/>
          <w:color w:val="auto"/>
          <w:sz w:val="22"/>
          <w:szCs w:val="22"/>
        </w:rPr>
        <w:instrText xml:space="preserve"> TOC \h \z \c "Tabel" </w:instrText>
      </w:r>
      <w:r w:rsidRPr="00DF33A9">
        <w:rPr>
          <w:rStyle w:val="pt1"/>
          <w:rFonts w:asciiTheme="minorHAnsi" w:hAnsiTheme="minorHAnsi"/>
          <w:i/>
          <w:color w:val="auto"/>
          <w:sz w:val="22"/>
          <w:szCs w:val="22"/>
        </w:rPr>
        <w:fldChar w:fldCharType="separate"/>
      </w:r>
      <w:hyperlink w:anchor="_Toc461193426" w:history="1">
        <w:r w:rsidR="00AA51FF" w:rsidRPr="00DF33A9">
          <w:rPr>
            <w:rStyle w:val="Hyperlink"/>
            <w:rFonts w:asciiTheme="minorHAnsi" w:hAnsiTheme="minorHAnsi"/>
            <w:noProof/>
            <w:sz w:val="22"/>
            <w:szCs w:val="22"/>
          </w:rPr>
          <w:t>Tabel 1</w:t>
        </w:r>
        <w:r w:rsidR="00AA51FF" w:rsidRPr="00DF33A9">
          <w:rPr>
            <w:rStyle w:val="Hyperlink"/>
            <w:rFonts w:asciiTheme="minorHAnsi" w:hAnsiTheme="minorHAnsi"/>
            <w:i/>
            <w:noProof/>
            <w:sz w:val="22"/>
            <w:szCs w:val="22"/>
          </w:rPr>
          <w:t>Consumul curent de apa pentru anul 2014</w:t>
        </w:r>
        <w:r w:rsidR="00AA51FF" w:rsidRPr="00DF33A9">
          <w:rPr>
            <w:rFonts w:asciiTheme="minorHAnsi" w:hAnsiTheme="minorHAnsi"/>
            <w:noProof/>
            <w:webHidden/>
            <w:sz w:val="22"/>
            <w:szCs w:val="22"/>
          </w:rPr>
          <w:tab/>
        </w:r>
        <w:r w:rsidRPr="00DF33A9">
          <w:rPr>
            <w:rFonts w:asciiTheme="minorHAnsi" w:hAnsiTheme="minorHAnsi"/>
            <w:noProof/>
            <w:webHidden/>
            <w:sz w:val="22"/>
            <w:szCs w:val="22"/>
          </w:rPr>
          <w:fldChar w:fldCharType="begin"/>
        </w:r>
        <w:r w:rsidR="00AA51FF" w:rsidRPr="00DF33A9">
          <w:rPr>
            <w:rFonts w:asciiTheme="minorHAnsi" w:hAnsiTheme="minorHAnsi"/>
            <w:noProof/>
            <w:webHidden/>
            <w:sz w:val="22"/>
            <w:szCs w:val="22"/>
          </w:rPr>
          <w:instrText xml:space="preserve"> PAGEREF _Toc461193426 \h </w:instrText>
        </w:r>
        <w:r w:rsidRPr="00DF33A9">
          <w:rPr>
            <w:rFonts w:asciiTheme="minorHAnsi" w:hAnsiTheme="minorHAnsi"/>
            <w:noProof/>
            <w:webHidden/>
            <w:sz w:val="22"/>
            <w:szCs w:val="22"/>
          </w:rPr>
        </w:r>
        <w:r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10</w:t>
        </w:r>
        <w:r w:rsidRPr="00DF33A9">
          <w:rPr>
            <w:rFonts w:asciiTheme="minorHAnsi" w:hAnsiTheme="minorHAnsi"/>
            <w:noProof/>
            <w:webHidden/>
            <w:sz w:val="22"/>
            <w:szCs w:val="22"/>
          </w:rPr>
          <w:fldChar w:fldCharType="end"/>
        </w:r>
      </w:hyperlink>
    </w:p>
    <w:p w:rsidR="00AA51FF"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93427" w:history="1">
        <w:r w:rsidR="00AA51FF" w:rsidRPr="00DF33A9">
          <w:rPr>
            <w:rStyle w:val="Hyperlink"/>
            <w:rFonts w:asciiTheme="minorHAnsi" w:hAnsiTheme="minorHAnsi"/>
            <w:noProof/>
            <w:sz w:val="22"/>
            <w:szCs w:val="22"/>
          </w:rPr>
          <w:t>Tabel 2</w:t>
        </w:r>
        <w:r w:rsidR="00AA51FF" w:rsidRPr="00DF33A9">
          <w:rPr>
            <w:rStyle w:val="Hyperlink"/>
            <w:rFonts w:asciiTheme="minorHAnsi" w:hAnsiTheme="minorHAnsi"/>
            <w:i/>
            <w:iCs/>
            <w:noProof/>
            <w:sz w:val="22"/>
            <w:szCs w:val="22"/>
            <w:lang w:val="fr-FR"/>
          </w:rPr>
          <w:t>Rezumatul componentelor si deficientelor sistemului de alimentare cu apa – Anina</w:t>
        </w:r>
        <w:r w:rsidR="00AA51FF"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AA51FF" w:rsidRPr="00DF33A9">
          <w:rPr>
            <w:rFonts w:asciiTheme="minorHAnsi" w:hAnsiTheme="minorHAnsi"/>
            <w:noProof/>
            <w:webHidden/>
            <w:sz w:val="22"/>
            <w:szCs w:val="22"/>
          </w:rPr>
          <w:instrText xml:space="preserve"> PAGEREF _Toc461193427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11</w:t>
        </w:r>
        <w:r w:rsidR="0072576A" w:rsidRPr="00DF33A9">
          <w:rPr>
            <w:rFonts w:asciiTheme="minorHAnsi" w:hAnsiTheme="minorHAnsi"/>
            <w:noProof/>
            <w:webHidden/>
            <w:sz w:val="22"/>
            <w:szCs w:val="22"/>
          </w:rPr>
          <w:fldChar w:fldCharType="end"/>
        </w:r>
      </w:hyperlink>
    </w:p>
    <w:p w:rsidR="00AA51FF"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93428" w:history="1">
        <w:r w:rsidR="00AA51FF" w:rsidRPr="00DF33A9">
          <w:rPr>
            <w:rStyle w:val="Hyperlink"/>
            <w:rFonts w:asciiTheme="minorHAnsi" w:hAnsiTheme="minorHAnsi"/>
            <w:noProof/>
            <w:sz w:val="22"/>
            <w:szCs w:val="22"/>
          </w:rPr>
          <w:t>Tabel 3 Debitele totale de ape uzate descarcate in anul 2014 – Anina</w:t>
        </w:r>
        <w:r w:rsidR="00AA51FF"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AA51FF" w:rsidRPr="00DF33A9">
          <w:rPr>
            <w:rFonts w:asciiTheme="minorHAnsi" w:hAnsiTheme="minorHAnsi"/>
            <w:noProof/>
            <w:webHidden/>
            <w:sz w:val="22"/>
            <w:szCs w:val="22"/>
          </w:rPr>
          <w:instrText xml:space="preserve"> PAGEREF _Toc461193428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15</w:t>
        </w:r>
        <w:r w:rsidR="0072576A" w:rsidRPr="00DF33A9">
          <w:rPr>
            <w:rFonts w:asciiTheme="minorHAnsi" w:hAnsiTheme="minorHAnsi"/>
            <w:noProof/>
            <w:webHidden/>
            <w:sz w:val="22"/>
            <w:szCs w:val="22"/>
          </w:rPr>
          <w:fldChar w:fldCharType="end"/>
        </w:r>
      </w:hyperlink>
    </w:p>
    <w:p w:rsidR="00AA51FF"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93429" w:history="1">
        <w:r w:rsidR="00AA51FF" w:rsidRPr="00DF33A9">
          <w:rPr>
            <w:rStyle w:val="Hyperlink"/>
            <w:rFonts w:asciiTheme="minorHAnsi" w:hAnsiTheme="minorHAnsi"/>
            <w:noProof/>
            <w:sz w:val="22"/>
            <w:szCs w:val="22"/>
          </w:rPr>
          <w:t>Tabel 4 Rezumatul componentelor si deficientelor sistemului de colectare si epurare apa uzata – Anina</w:t>
        </w:r>
        <w:r w:rsidR="00AA51FF"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AA51FF" w:rsidRPr="00DF33A9">
          <w:rPr>
            <w:rFonts w:asciiTheme="minorHAnsi" w:hAnsiTheme="minorHAnsi"/>
            <w:noProof/>
            <w:webHidden/>
            <w:sz w:val="22"/>
            <w:szCs w:val="22"/>
          </w:rPr>
          <w:instrText xml:space="preserve"> PAGEREF _Toc461193429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16</w:t>
        </w:r>
        <w:r w:rsidR="0072576A" w:rsidRPr="00DF33A9">
          <w:rPr>
            <w:rFonts w:asciiTheme="minorHAnsi" w:hAnsiTheme="minorHAnsi"/>
            <w:noProof/>
            <w:webHidden/>
            <w:sz w:val="22"/>
            <w:szCs w:val="22"/>
          </w:rPr>
          <w:fldChar w:fldCharType="end"/>
        </w:r>
      </w:hyperlink>
    </w:p>
    <w:p w:rsidR="00AA51FF"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93430" w:history="1">
        <w:r w:rsidR="00AA51FF" w:rsidRPr="00DF33A9">
          <w:rPr>
            <w:rStyle w:val="Hyperlink"/>
            <w:rFonts w:asciiTheme="minorHAnsi" w:hAnsiTheme="minorHAnsi"/>
            <w:noProof/>
            <w:sz w:val="22"/>
            <w:szCs w:val="22"/>
          </w:rPr>
          <w:t>Tabel 5</w:t>
        </w:r>
        <w:r w:rsidR="00AA51FF" w:rsidRPr="00DF33A9">
          <w:rPr>
            <w:rStyle w:val="Hyperlink"/>
            <w:rFonts w:asciiTheme="minorHAnsi" w:hAnsiTheme="minorHAnsi"/>
            <w:i/>
            <w:noProof/>
            <w:sz w:val="22"/>
            <w:szCs w:val="22"/>
          </w:rPr>
          <w:t xml:space="preserve"> Proiectia necesarului de apa (anul 2044) – Anina</w:t>
        </w:r>
        <w:r w:rsidR="00AA51FF"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AA51FF" w:rsidRPr="00DF33A9">
          <w:rPr>
            <w:rFonts w:asciiTheme="minorHAnsi" w:hAnsiTheme="minorHAnsi"/>
            <w:noProof/>
            <w:webHidden/>
            <w:sz w:val="22"/>
            <w:szCs w:val="22"/>
          </w:rPr>
          <w:instrText xml:space="preserve"> PAGEREF _Toc461193430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18</w:t>
        </w:r>
        <w:r w:rsidR="0072576A" w:rsidRPr="00DF33A9">
          <w:rPr>
            <w:rFonts w:asciiTheme="minorHAnsi" w:hAnsiTheme="minorHAnsi"/>
            <w:noProof/>
            <w:webHidden/>
            <w:sz w:val="22"/>
            <w:szCs w:val="22"/>
          </w:rPr>
          <w:fldChar w:fldCharType="end"/>
        </w:r>
      </w:hyperlink>
    </w:p>
    <w:p w:rsidR="00AA51FF"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93431" w:history="1">
        <w:r w:rsidR="00AA51FF" w:rsidRPr="00DF33A9">
          <w:rPr>
            <w:rStyle w:val="Hyperlink"/>
            <w:rFonts w:asciiTheme="minorHAnsi" w:hAnsiTheme="minorHAnsi"/>
            <w:noProof/>
            <w:sz w:val="22"/>
            <w:szCs w:val="22"/>
          </w:rPr>
          <w:t>Tabel 6Detalierea extinderilor in reteaua de distributie – Anina</w:t>
        </w:r>
        <w:r w:rsidR="00AA51FF"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AA51FF" w:rsidRPr="00DF33A9">
          <w:rPr>
            <w:rFonts w:asciiTheme="minorHAnsi" w:hAnsiTheme="minorHAnsi"/>
            <w:noProof/>
            <w:webHidden/>
            <w:sz w:val="22"/>
            <w:szCs w:val="22"/>
          </w:rPr>
          <w:instrText xml:space="preserve"> PAGEREF _Toc461193431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19</w:t>
        </w:r>
        <w:r w:rsidR="0072576A" w:rsidRPr="00DF33A9">
          <w:rPr>
            <w:rFonts w:asciiTheme="minorHAnsi" w:hAnsiTheme="minorHAnsi"/>
            <w:noProof/>
            <w:webHidden/>
            <w:sz w:val="22"/>
            <w:szCs w:val="22"/>
          </w:rPr>
          <w:fldChar w:fldCharType="end"/>
        </w:r>
      </w:hyperlink>
    </w:p>
    <w:p w:rsidR="00AA51FF"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93432" w:history="1">
        <w:r w:rsidR="00AA51FF" w:rsidRPr="00DF33A9">
          <w:rPr>
            <w:rStyle w:val="Hyperlink"/>
            <w:rFonts w:asciiTheme="minorHAnsi" w:hAnsiTheme="minorHAnsi"/>
            <w:noProof/>
            <w:sz w:val="22"/>
            <w:szCs w:val="22"/>
          </w:rPr>
          <w:t>Tabel 7Detalierea reabilitarile in reteaua de distributie – Anina</w:t>
        </w:r>
        <w:r w:rsidR="00AA51FF"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AA51FF" w:rsidRPr="00DF33A9">
          <w:rPr>
            <w:rFonts w:asciiTheme="minorHAnsi" w:hAnsiTheme="minorHAnsi"/>
            <w:noProof/>
            <w:webHidden/>
            <w:sz w:val="22"/>
            <w:szCs w:val="22"/>
          </w:rPr>
          <w:instrText xml:space="preserve"> PAGEREF _Toc461193432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19</w:t>
        </w:r>
        <w:r w:rsidR="0072576A" w:rsidRPr="00DF33A9">
          <w:rPr>
            <w:rFonts w:asciiTheme="minorHAnsi" w:hAnsiTheme="minorHAnsi"/>
            <w:noProof/>
            <w:webHidden/>
            <w:sz w:val="22"/>
            <w:szCs w:val="22"/>
          </w:rPr>
          <w:fldChar w:fldCharType="end"/>
        </w:r>
      </w:hyperlink>
    </w:p>
    <w:p w:rsidR="00AA51FF"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93433" w:history="1">
        <w:r w:rsidR="00AA51FF" w:rsidRPr="00DF33A9">
          <w:rPr>
            <w:rStyle w:val="Hyperlink"/>
            <w:rFonts w:asciiTheme="minorHAnsi" w:hAnsiTheme="minorHAnsi"/>
            <w:noProof/>
            <w:sz w:val="22"/>
            <w:szCs w:val="22"/>
          </w:rPr>
          <w:t>Tabel 8Lucrări de subtraversare</w:t>
        </w:r>
        <w:r w:rsidR="00AA51FF"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AA51FF" w:rsidRPr="00DF33A9">
          <w:rPr>
            <w:rFonts w:asciiTheme="minorHAnsi" w:hAnsiTheme="minorHAnsi"/>
            <w:noProof/>
            <w:webHidden/>
            <w:sz w:val="22"/>
            <w:szCs w:val="22"/>
          </w:rPr>
          <w:instrText xml:space="preserve"> PAGEREF _Toc461193433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21</w:t>
        </w:r>
        <w:r w:rsidR="0072576A" w:rsidRPr="00DF33A9">
          <w:rPr>
            <w:rFonts w:asciiTheme="minorHAnsi" w:hAnsiTheme="minorHAnsi"/>
            <w:noProof/>
            <w:webHidden/>
            <w:sz w:val="22"/>
            <w:szCs w:val="22"/>
          </w:rPr>
          <w:fldChar w:fldCharType="end"/>
        </w:r>
      </w:hyperlink>
    </w:p>
    <w:p w:rsidR="00AA51FF"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93434" w:history="1">
        <w:r w:rsidR="00AA51FF" w:rsidRPr="00DF33A9">
          <w:rPr>
            <w:rStyle w:val="Hyperlink"/>
            <w:rFonts w:asciiTheme="minorHAnsi" w:hAnsiTheme="minorHAnsi"/>
            <w:noProof/>
            <w:sz w:val="22"/>
            <w:szCs w:val="22"/>
          </w:rPr>
          <w:t>Tabel 9Prognoza debitelor de ape uzate pentru anul 2044 – aglomerarea – Anina</w:t>
        </w:r>
        <w:r w:rsidR="00AA51FF"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AA51FF" w:rsidRPr="00DF33A9">
          <w:rPr>
            <w:rFonts w:asciiTheme="minorHAnsi" w:hAnsiTheme="minorHAnsi"/>
            <w:noProof/>
            <w:webHidden/>
            <w:sz w:val="22"/>
            <w:szCs w:val="22"/>
          </w:rPr>
          <w:instrText xml:space="preserve"> PAGEREF _Toc461193434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22</w:t>
        </w:r>
        <w:r w:rsidR="0072576A" w:rsidRPr="00DF33A9">
          <w:rPr>
            <w:rFonts w:asciiTheme="minorHAnsi" w:hAnsiTheme="minorHAnsi"/>
            <w:noProof/>
            <w:webHidden/>
            <w:sz w:val="22"/>
            <w:szCs w:val="22"/>
          </w:rPr>
          <w:fldChar w:fldCharType="end"/>
        </w:r>
      </w:hyperlink>
    </w:p>
    <w:p w:rsidR="00AA51FF"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93435" w:history="1">
        <w:r w:rsidR="00AA51FF" w:rsidRPr="00DF33A9">
          <w:rPr>
            <w:rStyle w:val="Hyperlink"/>
            <w:rFonts w:asciiTheme="minorHAnsi" w:hAnsiTheme="minorHAnsi"/>
            <w:noProof/>
            <w:sz w:val="22"/>
            <w:szCs w:val="22"/>
          </w:rPr>
          <w:t>Tabel 10. Retea extindere canal Anina</w:t>
        </w:r>
        <w:r w:rsidR="00AA51FF"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AA51FF" w:rsidRPr="00DF33A9">
          <w:rPr>
            <w:rFonts w:asciiTheme="minorHAnsi" w:hAnsiTheme="minorHAnsi"/>
            <w:noProof/>
            <w:webHidden/>
            <w:sz w:val="22"/>
            <w:szCs w:val="22"/>
          </w:rPr>
          <w:instrText xml:space="preserve"> PAGEREF _Toc461193435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22</w:t>
        </w:r>
        <w:r w:rsidR="0072576A" w:rsidRPr="00DF33A9">
          <w:rPr>
            <w:rFonts w:asciiTheme="minorHAnsi" w:hAnsiTheme="minorHAnsi"/>
            <w:noProof/>
            <w:webHidden/>
            <w:sz w:val="22"/>
            <w:szCs w:val="22"/>
          </w:rPr>
          <w:fldChar w:fldCharType="end"/>
        </w:r>
      </w:hyperlink>
    </w:p>
    <w:p w:rsidR="00AA51FF"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93436" w:history="1">
        <w:r w:rsidR="00AA51FF" w:rsidRPr="00DF33A9">
          <w:rPr>
            <w:rStyle w:val="Hyperlink"/>
            <w:rFonts w:asciiTheme="minorHAnsi" w:hAnsiTheme="minorHAnsi"/>
            <w:noProof/>
            <w:sz w:val="22"/>
            <w:szCs w:val="22"/>
          </w:rPr>
          <w:t>Tabel 11Caracteristici tehnice SPAU Anina</w:t>
        </w:r>
        <w:r w:rsidR="00AA51FF"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AA51FF" w:rsidRPr="00DF33A9">
          <w:rPr>
            <w:rFonts w:asciiTheme="minorHAnsi" w:hAnsiTheme="minorHAnsi"/>
            <w:noProof/>
            <w:webHidden/>
            <w:sz w:val="22"/>
            <w:szCs w:val="22"/>
          </w:rPr>
          <w:instrText xml:space="preserve"> PAGEREF _Toc461193436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23</w:t>
        </w:r>
        <w:r w:rsidR="0072576A" w:rsidRPr="00DF33A9">
          <w:rPr>
            <w:rFonts w:asciiTheme="minorHAnsi" w:hAnsiTheme="minorHAnsi"/>
            <w:noProof/>
            <w:webHidden/>
            <w:sz w:val="22"/>
            <w:szCs w:val="22"/>
          </w:rPr>
          <w:fldChar w:fldCharType="end"/>
        </w:r>
      </w:hyperlink>
    </w:p>
    <w:p w:rsidR="00AA51FF"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93437" w:history="1">
        <w:r w:rsidR="00AA51FF" w:rsidRPr="00DF33A9">
          <w:rPr>
            <w:rStyle w:val="Hyperlink"/>
            <w:rFonts w:asciiTheme="minorHAnsi" w:hAnsiTheme="minorHAnsi"/>
            <w:noProof/>
            <w:sz w:val="22"/>
            <w:szCs w:val="22"/>
          </w:rPr>
          <w:t>Tabel 12</w:t>
        </w:r>
        <w:r w:rsidR="00AA51FF" w:rsidRPr="00DF33A9">
          <w:rPr>
            <w:rStyle w:val="Hyperlink"/>
            <w:rFonts w:asciiTheme="minorHAnsi" w:hAnsiTheme="minorHAnsi"/>
            <w:i/>
            <w:noProof/>
            <w:sz w:val="22"/>
            <w:szCs w:val="22"/>
          </w:rPr>
          <w:t>Investitii existente în sectorul lucrarilor hidro edilitare</w:t>
        </w:r>
        <w:r w:rsidR="00AA51FF"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AA51FF" w:rsidRPr="00DF33A9">
          <w:rPr>
            <w:rFonts w:asciiTheme="minorHAnsi" w:hAnsiTheme="minorHAnsi"/>
            <w:noProof/>
            <w:webHidden/>
            <w:sz w:val="22"/>
            <w:szCs w:val="22"/>
          </w:rPr>
          <w:instrText xml:space="preserve"> PAGEREF _Toc461193437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29</w:t>
        </w:r>
        <w:r w:rsidR="0072576A" w:rsidRPr="00DF33A9">
          <w:rPr>
            <w:rFonts w:asciiTheme="minorHAnsi" w:hAnsiTheme="minorHAnsi"/>
            <w:noProof/>
            <w:webHidden/>
            <w:sz w:val="22"/>
            <w:szCs w:val="22"/>
          </w:rPr>
          <w:fldChar w:fldCharType="end"/>
        </w:r>
      </w:hyperlink>
    </w:p>
    <w:p w:rsidR="00AA51FF"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93438" w:history="1">
        <w:r w:rsidR="00AA51FF" w:rsidRPr="00DF33A9">
          <w:rPr>
            <w:rStyle w:val="Hyperlink"/>
            <w:rFonts w:asciiTheme="minorHAnsi" w:hAnsiTheme="minorHAnsi"/>
            <w:noProof/>
            <w:sz w:val="22"/>
            <w:szCs w:val="22"/>
          </w:rPr>
          <w:t>Tabel 13 Analiza Alternativelor</w:t>
        </w:r>
        <w:r w:rsidR="00AA51FF"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AA51FF" w:rsidRPr="00DF33A9">
          <w:rPr>
            <w:rFonts w:asciiTheme="minorHAnsi" w:hAnsiTheme="minorHAnsi"/>
            <w:noProof/>
            <w:webHidden/>
            <w:sz w:val="22"/>
            <w:szCs w:val="22"/>
          </w:rPr>
          <w:instrText xml:space="preserve"> PAGEREF _Toc461193438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30</w:t>
        </w:r>
        <w:r w:rsidR="0072576A" w:rsidRPr="00DF33A9">
          <w:rPr>
            <w:rFonts w:asciiTheme="minorHAnsi" w:hAnsiTheme="minorHAnsi"/>
            <w:noProof/>
            <w:webHidden/>
            <w:sz w:val="22"/>
            <w:szCs w:val="22"/>
          </w:rPr>
          <w:fldChar w:fldCharType="end"/>
        </w:r>
      </w:hyperlink>
    </w:p>
    <w:p w:rsidR="00AA51FF"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93439" w:history="1">
        <w:r w:rsidR="00AA51FF" w:rsidRPr="00DF33A9">
          <w:rPr>
            <w:rStyle w:val="Hyperlink"/>
            <w:rFonts w:asciiTheme="minorHAnsi" w:hAnsiTheme="minorHAnsi"/>
            <w:noProof/>
            <w:sz w:val="22"/>
            <w:szCs w:val="22"/>
          </w:rPr>
          <w:t>Tabel 14 Bilantul suprafetelor</w:t>
        </w:r>
        <w:r w:rsidR="00AA51FF"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AA51FF" w:rsidRPr="00DF33A9">
          <w:rPr>
            <w:rFonts w:asciiTheme="minorHAnsi" w:hAnsiTheme="minorHAnsi"/>
            <w:noProof/>
            <w:webHidden/>
            <w:sz w:val="22"/>
            <w:szCs w:val="22"/>
          </w:rPr>
          <w:instrText xml:space="preserve"> PAGEREF _Toc461193439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42</w:t>
        </w:r>
        <w:r w:rsidR="0072576A" w:rsidRPr="00DF33A9">
          <w:rPr>
            <w:rFonts w:asciiTheme="minorHAnsi" w:hAnsiTheme="minorHAnsi"/>
            <w:noProof/>
            <w:webHidden/>
            <w:sz w:val="22"/>
            <w:szCs w:val="22"/>
          </w:rPr>
          <w:fldChar w:fldCharType="end"/>
        </w:r>
      </w:hyperlink>
    </w:p>
    <w:p w:rsidR="00AA51FF"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93440" w:history="1">
        <w:r w:rsidR="00AA51FF" w:rsidRPr="00DF33A9">
          <w:rPr>
            <w:rStyle w:val="Hyperlink"/>
            <w:rFonts w:asciiTheme="minorHAnsi" w:hAnsiTheme="minorHAnsi"/>
            <w:noProof/>
            <w:sz w:val="22"/>
            <w:szCs w:val="22"/>
          </w:rPr>
          <w:t>Tabel 15  Tabel impact cumulat</w:t>
        </w:r>
        <w:r w:rsidR="00AA51FF"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AA51FF" w:rsidRPr="00DF33A9">
          <w:rPr>
            <w:rFonts w:asciiTheme="minorHAnsi" w:hAnsiTheme="minorHAnsi"/>
            <w:noProof/>
            <w:webHidden/>
            <w:sz w:val="22"/>
            <w:szCs w:val="22"/>
          </w:rPr>
          <w:instrText xml:space="preserve"> PAGEREF _Toc461193440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80</w:t>
        </w:r>
        <w:r w:rsidR="0072576A" w:rsidRPr="00DF33A9">
          <w:rPr>
            <w:rFonts w:asciiTheme="minorHAnsi" w:hAnsiTheme="minorHAnsi"/>
            <w:noProof/>
            <w:webHidden/>
            <w:sz w:val="22"/>
            <w:szCs w:val="22"/>
          </w:rPr>
          <w:fldChar w:fldCharType="end"/>
        </w:r>
      </w:hyperlink>
    </w:p>
    <w:p w:rsidR="00AA51FF"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93441" w:history="1">
        <w:r w:rsidR="00AA51FF" w:rsidRPr="00DF33A9">
          <w:rPr>
            <w:rStyle w:val="Hyperlink"/>
            <w:rFonts w:asciiTheme="minorHAnsi" w:hAnsiTheme="minorHAnsi"/>
            <w:noProof/>
            <w:sz w:val="22"/>
            <w:szCs w:val="22"/>
          </w:rPr>
          <w:t>Tabel 31 Tipuri deşeuri generate în perioada execuţiei lucrărilor</w:t>
        </w:r>
        <w:r w:rsidR="00AA51FF"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AA51FF" w:rsidRPr="00DF33A9">
          <w:rPr>
            <w:rFonts w:asciiTheme="minorHAnsi" w:hAnsiTheme="minorHAnsi"/>
            <w:noProof/>
            <w:webHidden/>
            <w:sz w:val="22"/>
            <w:szCs w:val="22"/>
          </w:rPr>
          <w:instrText xml:space="preserve"> PAGEREF _Toc461193441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109</w:t>
        </w:r>
        <w:r w:rsidR="0072576A" w:rsidRPr="00DF33A9">
          <w:rPr>
            <w:rFonts w:asciiTheme="minorHAnsi" w:hAnsiTheme="minorHAnsi"/>
            <w:noProof/>
            <w:webHidden/>
            <w:sz w:val="22"/>
            <w:szCs w:val="22"/>
          </w:rPr>
          <w:fldChar w:fldCharType="end"/>
        </w:r>
      </w:hyperlink>
    </w:p>
    <w:p w:rsidR="00AA51FF"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93442" w:history="1">
        <w:r w:rsidR="00AA51FF" w:rsidRPr="00DF33A9">
          <w:rPr>
            <w:rStyle w:val="Hyperlink"/>
            <w:rFonts w:asciiTheme="minorHAnsi" w:hAnsiTheme="minorHAnsi"/>
            <w:noProof/>
            <w:sz w:val="22"/>
            <w:szCs w:val="22"/>
          </w:rPr>
          <w:t>Tabel 32 Substanţe chimice periculoase utilizate la realizarea investiţiei</w:t>
        </w:r>
        <w:r w:rsidR="00AA51FF"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AA51FF" w:rsidRPr="00DF33A9">
          <w:rPr>
            <w:rFonts w:asciiTheme="minorHAnsi" w:hAnsiTheme="minorHAnsi"/>
            <w:noProof/>
            <w:webHidden/>
            <w:sz w:val="22"/>
            <w:szCs w:val="22"/>
          </w:rPr>
          <w:instrText xml:space="preserve"> PAGEREF _Toc461193442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111</w:t>
        </w:r>
        <w:r w:rsidR="0072576A" w:rsidRPr="00DF33A9">
          <w:rPr>
            <w:rFonts w:asciiTheme="minorHAnsi" w:hAnsiTheme="minorHAnsi"/>
            <w:noProof/>
            <w:webHidden/>
            <w:sz w:val="22"/>
            <w:szCs w:val="22"/>
          </w:rPr>
          <w:fldChar w:fldCharType="end"/>
        </w:r>
      </w:hyperlink>
    </w:p>
    <w:p w:rsidR="00AA51FF"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93443" w:history="1">
        <w:r w:rsidR="00AA51FF" w:rsidRPr="00DF33A9">
          <w:rPr>
            <w:rStyle w:val="Hyperlink"/>
            <w:rFonts w:asciiTheme="minorHAnsi" w:hAnsiTheme="minorHAnsi"/>
            <w:noProof/>
            <w:sz w:val="22"/>
            <w:szCs w:val="22"/>
          </w:rPr>
          <w:t>Tabel 16Coordonatele conductelor care strabat ariile Natura 2000</w:t>
        </w:r>
        <w:r w:rsidR="00AA51FF"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AA51FF" w:rsidRPr="00DF33A9">
          <w:rPr>
            <w:rFonts w:asciiTheme="minorHAnsi" w:hAnsiTheme="minorHAnsi"/>
            <w:noProof/>
            <w:webHidden/>
            <w:sz w:val="22"/>
            <w:szCs w:val="22"/>
          </w:rPr>
          <w:instrText xml:space="preserve"> PAGEREF _Toc461193443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113</w:t>
        </w:r>
        <w:r w:rsidR="0072576A" w:rsidRPr="00DF33A9">
          <w:rPr>
            <w:rFonts w:asciiTheme="minorHAnsi" w:hAnsiTheme="minorHAnsi"/>
            <w:noProof/>
            <w:webHidden/>
            <w:sz w:val="22"/>
            <w:szCs w:val="22"/>
          </w:rPr>
          <w:fldChar w:fldCharType="end"/>
        </w:r>
      </w:hyperlink>
    </w:p>
    <w:p w:rsidR="00AA51FF"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93444" w:history="1">
        <w:r w:rsidR="00AA51FF" w:rsidRPr="00DF33A9">
          <w:rPr>
            <w:rStyle w:val="Hyperlink"/>
            <w:rFonts w:asciiTheme="minorHAnsi" w:hAnsiTheme="minorHAnsi"/>
            <w:noProof/>
            <w:sz w:val="22"/>
            <w:szCs w:val="22"/>
          </w:rPr>
          <w:t>Tabel 17Distanta de la SPAU la ariile Natura 2000</w:t>
        </w:r>
        <w:r w:rsidR="00AA51FF"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AA51FF" w:rsidRPr="00DF33A9">
          <w:rPr>
            <w:rFonts w:asciiTheme="minorHAnsi" w:hAnsiTheme="minorHAnsi"/>
            <w:noProof/>
            <w:webHidden/>
            <w:sz w:val="22"/>
            <w:szCs w:val="22"/>
          </w:rPr>
          <w:instrText xml:space="preserve"> PAGEREF _Toc461193444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116</w:t>
        </w:r>
        <w:r w:rsidR="0072576A" w:rsidRPr="00DF33A9">
          <w:rPr>
            <w:rFonts w:asciiTheme="minorHAnsi" w:hAnsiTheme="minorHAnsi"/>
            <w:noProof/>
            <w:webHidden/>
            <w:sz w:val="22"/>
            <w:szCs w:val="22"/>
          </w:rPr>
          <w:fldChar w:fldCharType="end"/>
        </w:r>
      </w:hyperlink>
    </w:p>
    <w:p w:rsidR="00AA51FF"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93445" w:history="1">
        <w:r w:rsidR="00AA51FF" w:rsidRPr="00DF33A9">
          <w:rPr>
            <w:rStyle w:val="Hyperlink"/>
            <w:rFonts w:asciiTheme="minorHAnsi" w:hAnsiTheme="minorHAnsi"/>
            <w:noProof/>
            <w:sz w:val="22"/>
            <w:szCs w:val="22"/>
          </w:rPr>
          <w:t>Tabel 18 Coordonatele stereo 1970 privind  aducțiunea amplasată între Grota Buhui și STAP Buhui</w:t>
        </w:r>
        <w:r w:rsidR="00AA51FF"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AA51FF" w:rsidRPr="00DF33A9">
          <w:rPr>
            <w:rFonts w:asciiTheme="minorHAnsi" w:hAnsiTheme="minorHAnsi"/>
            <w:noProof/>
            <w:webHidden/>
            <w:sz w:val="22"/>
            <w:szCs w:val="22"/>
          </w:rPr>
          <w:instrText xml:space="preserve"> PAGEREF _Toc461193445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117</w:t>
        </w:r>
        <w:r w:rsidR="0072576A" w:rsidRPr="00DF33A9">
          <w:rPr>
            <w:rFonts w:asciiTheme="minorHAnsi" w:hAnsiTheme="minorHAnsi"/>
            <w:noProof/>
            <w:webHidden/>
            <w:sz w:val="22"/>
            <w:szCs w:val="22"/>
          </w:rPr>
          <w:fldChar w:fldCharType="end"/>
        </w:r>
      </w:hyperlink>
    </w:p>
    <w:p w:rsidR="00AA51FF"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93446" w:history="1">
        <w:r w:rsidR="00AA51FF" w:rsidRPr="00DF33A9">
          <w:rPr>
            <w:rStyle w:val="Hyperlink"/>
            <w:rFonts w:asciiTheme="minorHAnsi" w:hAnsiTheme="minorHAnsi"/>
            <w:noProof/>
            <w:sz w:val="22"/>
            <w:szCs w:val="22"/>
          </w:rPr>
          <w:t xml:space="preserve">Tabel 19 .Tipuri de habitate prezente în situl </w:t>
        </w:r>
        <w:r w:rsidR="00AA51FF" w:rsidRPr="00DF33A9">
          <w:rPr>
            <w:rStyle w:val="Hyperlink"/>
            <w:rFonts w:asciiTheme="minorHAnsi" w:hAnsiTheme="minorHAnsi"/>
            <w:noProof/>
            <w:sz w:val="22"/>
            <w:szCs w:val="22"/>
            <w:lang w:val="fr-FR"/>
          </w:rPr>
          <w:t>ROSCI 0031 Cheile Nerei – Beușnița</w:t>
        </w:r>
        <w:r w:rsidR="00AA51FF"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AA51FF" w:rsidRPr="00DF33A9">
          <w:rPr>
            <w:rFonts w:asciiTheme="minorHAnsi" w:hAnsiTheme="minorHAnsi"/>
            <w:noProof/>
            <w:webHidden/>
            <w:sz w:val="22"/>
            <w:szCs w:val="22"/>
          </w:rPr>
          <w:instrText xml:space="preserve"> PAGEREF _Toc461193446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121</w:t>
        </w:r>
        <w:r w:rsidR="0072576A" w:rsidRPr="00DF33A9">
          <w:rPr>
            <w:rFonts w:asciiTheme="minorHAnsi" w:hAnsiTheme="minorHAnsi"/>
            <w:noProof/>
            <w:webHidden/>
            <w:sz w:val="22"/>
            <w:szCs w:val="22"/>
          </w:rPr>
          <w:fldChar w:fldCharType="end"/>
        </w:r>
      </w:hyperlink>
    </w:p>
    <w:p w:rsidR="00AA51FF"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93447" w:history="1">
        <w:r w:rsidR="00AA51FF" w:rsidRPr="00DF33A9">
          <w:rPr>
            <w:rStyle w:val="Hyperlink"/>
            <w:rFonts w:asciiTheme="minorHAnsi" w:hAnsiTheme="minorHAnsi"/>
            <w:noProof/>
            <w:sz w:val="22"/>
            <w:szCs w:val="22"/>
          </w:rPr>
          <w:t>Tabel 20 Specii de mamifere prezente în situl</w:t>
        </w:r>
        <w:r w:rsidR="00AA51FF" w:rsidRPr="00DF33A9">
          <w:rPr>
            <w:rStyle w:val="Hyperlink"/>
            <w:rFonts w:asciiTheme="minorHAnsi" w:hAnsiTheme="minorHAnsi"/>
            <w:noProof/>
            <w:sz w:val="22"/>
            <w:szCs w:val="22"/>
            <w:lang w:val="fr-FR"/>
          </w:rPr>
          <w:t xml:space="preserve"> ROSCI 0031 Cheile Nerei – Beușnița</w:t>
        </w:r>
        <w:r w:rsidR="00AA51FF"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AA51FF" w:rsidRPr="00DF33A9">
          <w:rPr>
            <w:rFonts w:asciiTheme="minorHAnsi" w:hAnsiTheme="minorHAnsi"/>
            <w:noProof/>
            <w:webHidden/>
            <w:sz w:val="22"/>
            <w:szCs w:val="22"/>
          </w:rPr>
          <w:instrText xml:space="preserve"> PAGEREF _Toc461193447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122</w:t>
        </w:r>
        <w:r w:rsidR="0072576A" w:rsidRPr="00DF33A9">
          <w:rPr>
            <w:rFonts w:asciiTheme="minorHAnsi" w:hAnsiTheme="minorHAnsi"/>
            <w:noProof/>
            <w:webHidden/>
            <w:sz w:val="22"/>
            <w:szCs w:val="22"/>
          </w:rPr>
          <w:fldChar w:fldCharType="end"/>
        </w:r>
      </w:hyperlink>
    </w:p>
    <w:p w:rsidR="00AA51FF"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93448" w:history="1">
        <w:r w:rsidR="00AA51FF" w:rsidRPr="00DF33A9">
          <w:rPr>
            <w:rStyle w:val="Hyperlink"/>
            <w:rFonts w:asciiTheme="minorHAnsi" w:hAnsiTheme="minorHAnsi"/>
            <w:noProof/>
            <w:sz w:val="22"/>
            <w:szCs w:val="22"/>
          </w:rPr>
          <w:t>Tabel 21  Specii de amfibieni și reptile prezente în situl</w:t>
        </w:r>
        <w:r w:rsidR="00AA51FF" w:rsidRPr="00DF33A9">
          <w:rPr>
            <w:rStyle w:val="Hyperlink"/>
            <w:rFonts w:asciiTheme="minorHAnsi" w:hAnsiTheme="minorHAnsi"/>
            <w:noProof/>
            <w:sz w:val="22"/>
            <w:szCs w:val="22"/>
            <w:lang w:val="fr-FR"/>
          </w:rPr>
          <w:t xml:space="preserve"> ROSCI 0031 Cheile Nerei – Beușnița</w:t>
        </w:r>
        <w:r w:rsidR="00AA51FF"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AA51FF" w:rsidRPr="00DF33A9">
          <w:rPr>
            <w:rFonts w:asciiTheme="minorHAnsi" w:hAnsiTheme="minorHAnsi"/>
            <w:noProof/>
            <w:webHidden/>
            <w:sz w:val="22"/>
            <w:szCs w:val="22"/>
          </w:rPr>
          <w:instrText xml:space="preserve"> PAGEREF _Toc461193448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122</w:t>
        </w:r>
        <w:r w:rsidR="0072576A" w:rsidRPr="00DF33A9">
          <w:rPr>
            <w:rFonts w:asciiTheme="minorHAnsi" w:hAnsiTheme="minorHAnsi"/>
            <w:noProof/>
            <w:webHidden/>
            <w:sz w:val="22"/>
            <w:szCs w:val="22"/>
          </w:rPr>
          <w:fldChar w:fldCharType="end"/>
        </w:r>
      </w:hyperlink>
    </w:p>
    <w:p w:rsidR="00AA51FF"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93449" w:history="1">
        <w:r w:rsidR="00AA51FF" w:rsidRPr="00DF33A9">
          <w:rPr>
            <w:rStyle w:val="Hyperlink"/>
            <w:rFonts w:asciiTheme="minorHAnsi" w:hAnsiTheme="minorHAnsi"/>
            <w:noProof/>
            <w:sz w:val="22"/>
            <w:szCs w:val="22"/>
          </w:rPr>
          <w:t>Tabel 22 Specii de pești prezente în situl</w:t>
        </w:r>
        <w:r w:rsidR="00AA51FF" w:rsidRPr="00DF33A9">
          <w:rPr>
            <w:rStyle w:val="Hyperlink"/>
            <w:rFonts w:asciiTheme="minorHAnsi" w:hAnsiTheme="minorHAnsi"/>
            <w:noProof/>
            <w:sz w:val="22"/>
            <w:szCs w:val="22"/>
            <w:lang w:val="fr-FR"/>
          </w:rPr>
          <w:t xml:space="preserve"> ROSCI 0031 Cheile Nerei – Beușnița</w:t>
        </w:r>
        <w:r w:rsidR="00AA51FF"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AA51FF" w:rsidRPr="00DF33A9">
          <w:rPr>
            <w:rFonts w:asciiTheme="minorHAnsi" w:hAnsiTheme="minorHAnsi"/>
            <w:noProof/>
            <w:webHidden/>
            <w:sz w:val="22"/>
            <w:szCs w:val="22"/>
          </w:rPr>
          <w:instrText xml:space="preserve"> PAGEREF _Toc461193449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122</w:t>
        </w:r>
        <w:r w:rsidR="0072576A" w:rsidRPr="00DF33A9">
          <w:rPr>
            <w:rFonts w:asciiTheme="minorHAnsi" w:hAnsiTheme="minorHAnsi"/>
            <w:noProof/>
            <w:webHidden/>
            <w:sz w:val="22"/>
            <w:szCs w:val="22"/>
          </w:rPr>
          <w:fldChar w:fldCharType="end"/>
        </w:r>
      </w:hyperlink>
    </w:p>
    <w:p w:rsidR="00AA51FF"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93450" w:history="1">
        <w:r w:rsidR="00AA51FF" w:rsidRPr="00DF33A9">
          <w:rPr>
            <w:rStyle w:val="Hyperlink"/>
            <w:rFonts w:asciiTheme="minorHAnsi" w:hAnsiTheme="minorHAnsi"/>
            <w:noProof/>
            <w:sz w:val="22"/>
            <w:szCs w:val="22"/>
          </w:rPr>
          <w:t>Tabel 23 Specii de nevertebrate prezente în situl ROSCI 0031 Cheile Nerei – Beușnița</w:t>
        </w:r>
        <w:r w:rsidR="00AA51FF"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AA51FF" w:rsidRPr="00DF33A9">
          <w:rPr>
            <w:rFonts w:asciiTheme="minorHAnsi" w:hAnsiTheme="minorHAnsi"/>
            <w:noProof/>
            <w:webHidden/>
            <w:sz w:val="22"/>
            <w:szCs w:val="22"/>
          </w:rPr>
          <w:instrText xml:space="preserve"> PAGEREF _Toc461193450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123</w:t>
        </w:r>
        <w:r w:rsidR="0072576A" w:rsidRPr="00DF33A9">
          <w:rPr>
            <w:rFonts w:asciiTheme="minorHAnsi" w:hAnsiTheme="minorHAnsi"/>
            <w:noProof/>
            <w:webHidden/>
            <w:sz w:val="22"/>
            <w:szCs w:val="22"/>
          </w:rPr>
          <w:fldChar w:fldCharType="end"/>
        </w:r>
      </w:hyperlink>
    </w:p>
    <w:p w:rsidR="00AA51FF"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93451" w:history="1">
        <w:r w:rsidR="00AA51FF" w:rsidRPr="00DF33A9">
          <w:rPr>
            <w:rStyle w:val="Hyperlink"/>
            <w:rFonts w:asciiTheme="minorHAnsi" w:hAnsiTheme="minorHAnsi"/>
            <w:noProof/>
            <w:sz w:val="22"/>
            <w:szCs w:val="22"/>
          </w:rPr>
          <w:t>Tabel 24 Specii de plante prezente în situl</w:t>
        </w:r>
        <w:r w:rsidR="00AA51FF" w:rsidRPr="00DF33A9">
          <w:rPr>
            <w:rStyle w:val="Hyperlink"/>
            <w:rFonts w:asciiTheme="minorHAnsi" w:hAnsiTheme="minorHAnsi"/>
            <w:noProof/>
            <w:sz w:val="22"/>
            <w:szCs w:val="22"/>
            <w:lang w:val="fr-FR"/>
          </w:rPr>
          <w:t xml:space="preserve"> ROSCI 0031 Cheile Nerei – Beușnița</w:t>
        </w:r>
        <w:r w:rsidR="00AA51FF"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AA51FF" w:rsidRPr="00DF33A9">
          <w:rPr>
            <w:rFonts w:asciiTheme="minorHAnsi" w:hAnsiTheme="minorHAnsi"/>
            <w:noProof/>
            <w:webHidden/>
            <w:sz w:val="22"/>
            <w:szCs w:val="22"/>
          </w:rPr>
          <w:instrText xml:space="preserve"> PAGEREF _Toc461193451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123</w:t>
        </w:r>
        <w:r w:rsidR="0072576A" w:rsidRPr="00DF33A9">
          <w:rPr>
            <w:rFonts w:asciiTheme="minorHAnsi" w:hAnsiTheme="minorHAnsi"/>
            <w:noProof/>
            <w:webHidden/>
            <w:sz w:val="22"/>
            <w:szCs w:val="22"/>
          </w:rPr>
          <w:fldChar w:fldCharType="end"/>
        </w:r>
      </w:hyperlink>
    </w:p>
    <w:p w:rsidR="00AA51FF"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93452" w:history="1">
        <w:r w:rsidR="00AA51FF" w:rsidRPr="00DF33A9">
          <w:rPr>
            <w:rStyle w:val="Hyperlink"/>
            <w:rFonts w:asciiTheme="minorHAnsi" w:hAnsiTheme="minorHAnsi"/>
            <w:noProof/>
            <w:sz w:val="22"/>
            <w:szCs w:val="22"/>
          </w:rPr>
          <w:t>Tabel 25 Tipuri de habitate prezente în situl</w:t>
        </w:r>
        <w:r w:rsidR="00AA51FF" w:rsidRPr="00DF33A9">
          <w:rPr>
            <w:rStyle w:val="Hyperlink"/>
            <w:rFonts w:asciiTheme="minorHAnsi" w:hAnsiTheme="minorHAnsi"/>
            <w:noProof/>
            <w:sz w:val="22"/>
            <w:szCs w:val="22"/>
            <w:lang w:val="fr-FR"/>
          </w:rPr>
          <w:t xml:space="preserve"> ROSCI0226 Semenic-Cheile Carasului</w:t>
        </w:r>
        <w:r w:rsidR="00AA51FF"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AA51FF" w:rsidRPr="00DF33A9">
          <w:rPr>
            <w:rFonts w:asciiTheme="minorHAnsi" w:hAnsiTheme="minorHAnsi"/>
            <w:noProof/>
            <w:webHidden/>
            <w:sz w:val="22"/>
            <w:szCs w:val="22"/>
          </w:rPr>
          <w:instrText xml:space="preserve"> PAGEREF _Toc461193452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123</w:t>
        </w:r>
        <w:r w:rsidR="0072576A" w:rsidRPr="00DF33A9">
          <w:rPr>
            <w:rFonts w:asciiTheme="minorHAnsi" w:hAnsiTheme="minorHAnsi"/>
            <w:noProof/>
            <w:webHidden/>
            <w:sz w:val="22"/>
            <w:szCs w:val="22"/>
          </w:rPr>
          <w:fldChar w:fldCharType="end"/>
        </w:r>
      </w:hyperlink>
    </w:p>
    <w:p w:rsidR="00AA51FF"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93453" w:history="1">
        <w:r w:rsidR="00AA51FF" w:rsidRPr="00DF33A9">
          <w:rPr>
            <w:rStyle w:val="Hyperlink"/>
            <w:rFonts w:asciiTheme="minorHAnsi" w:hAnsiTheme="minorHAnsi"/>
            <w:noProof/>
            <w:sz w:val="22"/>
            <w:szCs w:val="22"/>
          </w:rPr>
          <w:t>Tabel 26 Habitatele Natura 2000 prezente in ROSCI 0226 Semenic-Cheile Carasului</w:t>
        </w:r>
        <w:r w:rsidR="00AA51FF"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AA51FF" w:rsidRPr="00DF33A9">
          <w:rPr>
            <w:rFonts w:asciiTheme="minorHAnsi" w:hAnsiTheme="minorHAnsi"/>
            <w:noProof/>
            <w:webHidden/>
            <w:sz w:val="22"/>
            <w:szCs w:val="22"/>
          </w:rPr>
          <w:instrText xml:space="preserve"> PAGEREF _Toc461193453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124</w:t>
        </w:r>
        <w:r w:rsidR="0072576A" w:rsidRPr="00DF33A9">
          <w:rPr>
            <w:rFonts w:asciiTheme="minorHAnsi" w:hAnsiTheme="minorHAnsi"/>
            <w:noProof/>
            <w:webHidden/>
            <w:sz w:val="22"/>
            <w:szCs w:val="22"/>
          </w:rPr>
          <w:fldChar w:fldCharType="end"/>
        </w:r>
      </w:hyperlink>
    </w:p>
    <w:p w:rsidR="00AA51FF"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93454" w:history="1">
        <w:r w:rsidR="00AA51FF" w:rsidRPr="00DF33A9">
          <w:rPr>
            <w:rStyle w:val="Hyperlink"/>
            <w:rFonts w:asciiTheme="minorHAnsi" w:hAnsiTheme="minorHAnsi"/>
            <w:noProof/>
            <w:sz w:val="22"/>
            <w:szCs w:val="22"/>
          </w:rPr>
          <w:t>Tabel 27</w:t>
        </w:r>
        <w:r w:rsidR="00AA51FF" w:rsidRPr="00DF33A9">
          <w:rPr>
            <w:rStyle w:val="Hyperlink"/>
            <w:rFonts w:asciiTheme="minorHAnsi" w:hAnsiTheme="minorHAnsi"/>
            <w:noProof/>
            <w:sz w:val="22"/>
            <w:szCs w:val="22"/>
            <w:lang w:val="fr-FR"/>
          </w:rPr>
          <w:t xml:space="preserve"> Specii de mamifere prezente în situl ROSCI0226 Semenic-Cheile Carasului</w:t>
        </w:r>
        <w:r w:rsidR="00AA51FF"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AA51FF" w:rsidRPr="00DF33A9">
          <w:rPr>
            <w:rFonts w:asciiTheme="minorHAnsi" w:hAnsiTheme="minorHAnsi"/>
            <w:noProof/>
            <w:webHidden/>
            <w:sz w:val="22"/>
            <w:szCs w:val="22"/>
          </w:rPr>
          <w:instrText xml:space="preserve"> PAGEREF _Toc461193454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125</w:t>
        </w:r>
        <w:r w:rsidR="0072576A" w:rsidRPr="00DF33A9">
          <w:rPr>
            <w:rFonts w:asciiTheme="minorHAnsi" w:hAnsiTheme="minorHAnsi"/>
            <w:noProof/>
            <w:webHidden/>
            <w:sz w:val="22"/>
            <w:szCs w:val="22"/>
          </w:rPr>
          <w:fldChar w:fldCharType="end"/>
        </w:r>
      </w:hyperlink>
    </w:p>
    <w:p w:rsidR="00AA51FF"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93455" w:history="1">
        <w:r w:rsidR="00AA51FF" w:rsidRPr="00DF33A9">
          <w:rPr>
            <w:rStyle w:val="Hyperlink"/>
            <w:rFonts w:asciiTheme="minorHAnsi" w:hAnsiTheme="minorHAnsi"/>
            <w:noProof/>
            <w:sz w:val="22"/>
            <w:szCs w:val="22"/>
          </w:rPr>
          <w:t>Tabel 28</w:t>
        </w:r>
        <w:r w:rsidR="00AA51FF" w:rsidRPr="00DF33A9">
          <w:rPr>
            <w:rStyle w:val="Hyperlink"/>
            <w:rFonts w:asciiTheme="minorHAnsi" w:hAnsiTheme="minorHAnsi"/>
            <w:noProof/>
            <w:sz w:val="22"/>
            <w:szCs w:val="22"/>
            <w:lang w:val="fr-FR"/>
          </w:rPr>
          <w:t xml:space="preserve"> Specii de nevertebrate prezente în situl ROSCI0226 Semenic-Cheile Carasului</w:t>
        </w:r>
        <w:r w:rsidR="00AA51FF"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AA51FF" w:rsidRPr="00DF33A9">
          <w:rPr>
            <w:rFonts w:asciiTheme="minorHAnsi" w:hAnsiTheme="minorHAnsi"/>
            <w:noProof/>
            <w:webHidden/>
            <w:sz w:val="22"/>
            <w:szCs w:val="22"/>
          </w:rPr>
          <w:instrText xml:space="preserve"> PAGEREF _Toc461193455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126</w:t>
        </w:r>
        <w:r w:rsidR="0072576A" w:rsidRPr="00DF33A9">
          <w:rPr>
            <w:rFonts w:asciiTheme="minorHAnsi" w:hAnsiTheme="minorHAnsi"/>
            <w:noProof/>
            <w:webHidden/>
            <w:sz w:val="22"/>
            <w:szCs w:val="22"/>
          </w:rPr>
          <w:fldChar w:fldCharType="end"/>
        </w:r>
      </w:hyperlink>
    </w:p>
    <w:p w:rsidR="00AA51FF"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93456" w:history="1">
        <w:r w:rsidR="00AA51FF" w:rsidRPr="00DF33A9">
          <w:rPr>
            <w:rStyle w:val="Hyperlink"/>
            <w:rFonts w:asciiTheme="minorHAnsi" w:hAnsiTheme="minorHAnsi"/>
            <w:noProof/>
            <w:sz w:val="22"/>
            <w:szCs w:val="22"/>
          </w:rPr>
          <w:t>Tabel 29</w:t>
        </w:r>
        <w:r w:rsidR="00AA51FF" w:rsidRPr="00DF33A9">
          <w:rPr>
            <w:rStyle w:val="Hyperlink"/>
            <w:rFonts w:asciiTheme="minorHAnsi" w:hAnsiTheme="minorHAnsi"/>
            <w:noProof/>
            <w:sz w:val="22"/>
            <w:szCs w:val="22"/>
            <w:lang w:val="fr-FR"/>
          </w:rPr>
          <w:t xml:space="preserve"> Speciile de păsări de interes comunitar din ROSPA0020 Cheile Nerei-Beușnița</w:t>
        </w:r>
        <w:r w:rsidR="00AA51FF"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AA51FF" w:rsidRPr="00DF33A9">
          <w:rPr>
            <w:rFonts w:asciiTheme="minorHAnsi" w:hAnsiTheme="minorHAnsi"/>
            <w:noProof/>
            <w:webHidden/>
            <w:sz w:val="22"/>
            <w:szCs w:val="22"/>
          </w:rPr>
          <w:instrText xml:space="preserve"> PAGEREF _Toc461193456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127</w:t>
        </w:r>
        <w:r w:rsidR="0072576A" w:rsidRPr="00DF33A9">
          <w:rPr>
            <w:rFonts w:asciiTheme="minorHAnsi" w:hAnsiTheme="minorHAnsi"/>
            <w:noProof/>
            <w:webHidden/>
            <w:sz w:val="22"/>
            <w:szCs w:val="22"/>
          </w:rPr>
          <w:fldChar w:fldCharType="end"/>
        </w:r>
      </w:hyperlink>
    </w:p>
    <w:p w:rsidR="00AA51FF"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93457" w:history="1">
        <w:r w:rsidR="00AA51FF" w:rsidRPr="00DF33A9">
          <w:rPr>
            <w:rStyle w:val="Hyperlink"/>
            <w:rFonts w:asciiTheme="minorHAnsi" w:hAnsiTheme="minorHAnsi"/>
            <w:noProof/>
            <w:sz w:val="22"/>
            <w:szCs w:val="22"/>
          </w:rPr>
          <w:t>Tabel 30</w:t>
        </w:r>
        <w:r w:rsidR="00AA51FF" w:rsidRPr="00DF33A9">
          <w:rPr>
            <w:rStyle w:val="Hyperlink"/>
            <w:rFonts w:asciiTheme="minorHAnsi" w:hAnsiTheme="minorHAnsi"/>
            <w:noProof/>
            <w:sz w:val="22"/>
            <w:szCs w:val="22"/>
            <w:lang w:val="fr-FR"/>
          </w:rPr>
          <w:t xml:space="preserve"> Speciile de păsări de interes comunitar din</w:t>
        </w:r>
        <w:r w:rsidR="00AA51FF" w:rsidRPr="00DF33A9">
          <w:rPr>
            <w:rStyle w:val="Hyperlink"/>
            <w:rFonts w:asciiTheme="minorHAnsi" w:hAnsiTheme="minorHAnsi"/>
            <w:noProof/>
            <w:sz w:val="22"/>
            <w:szCs w:val="22"/>
          </w:rPr>
          <w:t xml:space="preserve"> ROSPA0086 Munții Semenic - Cheile Carașului</w:t>
        </w:r>
        <w:r w:rsidR="00AA51FF"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AA51FF" w:rsidRPr="00DF33A9">
          <w:rPr>
            <w:rFonts w:asciiTheme="minorHAnsi" w:hAnsiTheme="minorHAnsi"/>
            <w:noProof/>
            <w:webHidden/>
            <w:sz w:val="22"/>
            <w:szCs w:val="22"/>
          </w:rPr>
          <w:instrText xml:space="preserve"> PAGEREF _Toc461193457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129</w:t>
        </w:r>
        <w:r w:rsidR="0072576A" w:rsidRPr="00DF33A9">
          <w:rPr>
            <w:rFonts w:asciiTheme="minorHAnsi" w:hAnsiTheme="minorHAnsi"/>
            <w:noProof/>
            <w:webHidden/>
            <w:sz w:val="22"/>
            <w:szCs w:val="22"/>
          </w:rPr>
          <w:fldChar w:fldCharType="end"/>
        </w:r>
      </w:hyperlink>
    </w:p>
    <w:p w:rsidR="00AA51FF"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93458" w:history="1">
        <w:r w:rsidR="00AA51FF" w:rsidRPr="00DF33A9">
          <w:rPr>
            <w:rStyle w:val="Hyperlink"/>
            <w:rFonts w:asciiTheme="minorHAnsi" w:hAnsiTheme="minorHAnsi"/>
            <w:noProof/>
            <w:sz w:val="22"/>
            <w:szCs w:val="22"/>
          </w:rPr>
          <w:t xml:space="preserve">Tabel 33 </w:t>
        </w:r>
        <w:r w:rsidR="00AA51FF" w:rsidRPr="00DF33A9">
          <w:rPr>
            <w:rStyle w:val="Hyperlink"/>
            <w:rFonts w:asciiTheme="minorHAnsi" w:hAnsiTheme="minorHAnsi" w:cs="Vijaya"/>
            <w:i/>
            <w:noProof/>
            <w:sz w:val="22"/>
            <w:szCs w:val="22"/>
          </w:rPr>
          <w:t>Monitorizarea mediului in cazul exploatarii gospodariei de apa</w:t>
        </w:r>
        <w:r w:rsidR="00AA51FF"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AA51FF" w:rsidRPr="00DF33A9">
          <w:rPr>
            <w:rFonts w:asciiTheme="minorHAnsi" w:hAnsiTheme="minorHAnsi"/>
            <w:noProof/>
            <w:webHidden/>
            <w:sz w:val="22"/>
            <w:szCs w:val="22"/>
          </w:rPr>
          <w:instrText xml:space="preserve"> PAGEREF _Toc461193458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143</w:t>
        </w:r>
        <w:r w:rsidR="0072576A" w:rsidRPr="00DF33A9">
          <w:rPr>
            <w:rFonts w:asciiTheme="minorHAnsi" w:hAnsiTheme="minorHAnsi"/>
            <w:noProof/>
            <w:webHidden/>
            <w:sz w:val="22"/>
            <w:szCs w:val="22"/>
          </w:rPr>
          <w:fldChar w:fldCharType="end"/>
        </w:r>
      </w:hyperlink>
    </w:p>
    <w:p w:rsidR="00E653DF" w:rsidRPr="00DF33A9" w:rsidRDefault="0072576A" w:rsidP="00DF33A9">
      <w:pPr>
        <w:spacing w:line="360" w:lineRule="auto"/>
        <w:ind w:firstLine="720"/>
        <w:jc w:val="both"/>
        <w:rPr>
          <w:rStyle w:val="pt1"/>
          <w:rFonts w:asciiTheme="minorHAnsi" w:hAnsiTheme="minorHAnsi"/>
          <w:i/>
          <w:color w:val="auto"/>
          <w:sz w:val="22"/>
          <w:szCs w:val="22"/>
        </w:rPr>
      </w:pPr>
      <w:r w:rsidRPr="00DF33A9">
        <w:rPr>
          <w:rStyle w:val="pt1"/>
          <w:rFonts w:asciiTheme="minorHAnsi" w:hAnsiTheme="minorHAnsi"/>
          <w:i/>
          <w:color w:val="auto"/>
          <w:sz w:val="22"/>
          <w:szCs w:val="22"/>
        </w:rPr>
        <w:fldChar w:fldCharType="end"/>
      </w:r>
    </w:p>
    <w:p w:rsidR="00E653DF" w:rsidRPr="00DF33A9" w:rsidRDefault="00E653DF" w:rsidP="00DF33A9">
      <w:pPr>
        <w:spacing w:line="360" w:lineRule="auto"/>
        <w:jc w:val="both"/>
        <w:rPr>
          <w:rStyle w:val="pt1"/>
          <w:rFonts w:asciiTheme="minorHAnsi" w:hAnsiTheme="minorHAnsi"/>
          <w:i/>
          <w:color w:val="auto"/>
          <w:sz w:val="22"/>
          <w:szCs w:val="22"/>
        </w:rPr>
      </w:pPr>
    </w:p>
    <w:p w:rsidR="00E653DF" w:rsidRPr="00DF33A9" w:rsidRDefault="00E653DF" w:rsidP="00DF33A9">
      <w:pPr>
        <w:spacing w:line="360" w:lineRule="auto"/>
        <w:jc w:val="both"/>
        <w:rPr>
          <w:rStyle w:val="pt1"/>
          <w:rFonts w:asciiTheme="minorHAnsi" w:hAnsiTheme="minorHAnsi"/>
          <w:color w:val="auto"/>
          <w:sz w:val="22"/>
          <w:szCs w:val="22"/>
        </w:rPr>
      </w:pPr>
    </w:p>
    <w:p w:rsidR="00E673CF" w:rsidRPr="00DF33A9" w:rsidRDefault="00E673CF" w:rsidP="00DF33A9">
      <w:pPr>
        <w:spacing w:line="360" w:lineRule="auto"/>
        <w:jc w:val="both"/>
        <w:rPr>
          <w:rStyle w:val="pt1"/>
          <w:rFonts w:asciiTheme="minorHAnsi" w:hAnsiTheme="minorHAnsi"/>
          <w:color w:val="auto"/>
          <w:sz w:val="22"/>
          <w:szCs w:val="22"/>
        </w:rPr>
      </w:pPr>
    </w:p>
    <w:p w:rsidR="00E673CF" w:rsidRPr="00DF33A9" w:rsidRDefault="00E673CF" w:rsidP="00DF33A9">
      <w:pPr>
        <w:spacing w:line="360" w:lineRule="auto"/>
        <w:jc w:val="both"/>
        <w:rPr>
          <w:rStyle w:val="pt1"/>
          <w:rFonts w:asciiTheme="minorHAnsi" w:hAnsiTheme="minorHAnsi"/>
          <w:color w:val="auto"/>
          <w:sz w:val="22"/>
          <w:szCs w:val="22"/>
        </w:rPr>
      </w:pPr>
    </w:p>
    <w:p w:rsidR="00E653DF" w:rsidRPr="00DF33A9" w:rsidRDefault="00E653DF" w:rsidP="00DF33A9">
      <w:pPr>
        <w:spacing w:line="360" w:lineRule="auto"/>
        <w:jc w:val="both"/>
        <w:rPr>
          <w:rStyle w:val="pt1"/>
          <w:rFonts w:asciiTheme="minorHAnsi" w:hAnsiTheme="minorHAnsi"/>
          <w:i/>
          <w:color w:val="auto"/>
          <w:sz w:val="22"/>
          <w:szCs w:val="22"/>
        </w:rPr>
      </w:pPr>
      <w:r w:rsidRPr="00DF33A9">
        <w:rPr>
          <w:rStyle w:val="pt1"/>
          <w:rFonts w:asciiTheme="minorHAnsi" w:hAnsiTheme="minorHAnsi"/>
          <w:i/>
          <w:color w:val="auto"/>
          <w:sz w:val="22"/>
          <w:szCs w:val="22"/>
        </w:rPr>
        <w:t>LISTA FIGURI</w:t>
      </w:r>
    </w:p>
    <w:p w:rsidR="00964A5A" w:rsidRPr="00DF33A9" w:rsidRDefault="0072576A" w:rsidP="00DF33A9">
      <w:pPr>
        <w:pStyle w:val="TableofFigures"/>
        <w:tabs>
          <w:tab w:val="right" w:leader="dot" w:pos="9204"/>
        </w:tabs>
        <w:rPr>
          <w:rFonts w:asciiTheme="minorHAnsi" w:eastAsiaTheme="minorEastAsia" w:hAnsiTheme="minorHAnsi" w:cstheme="minorBidi"/>
          <w:noProof/>
          <w:sz w:val="22"/>
          <w:szCs w:val="22"/>
          <w:lang w:val="ro-RO" w:eastAsia="ro-RO"/>
        </w:rPr>
      </w:pPr>
      <w:r w:rsidRPr="00DF33A9">
        <w:rPr>
          <w:rStyle w:val="pt1"/>
          <w:rFonts w:asciiTheme="minorHAnsi" w:hAnsiTheme="minorHAnsi"/>
          <w:i/>
          <w:color w:val="auto"/>
          <w:sz w:val="22"/>
          <w:szCs w:val="22"/>
        </w:rPr>
        <w:fldChar w:fldCharType="begin"/>
      </w:r>
      <w:r w:rsidR="00E653DF" w:rsidRPr="00DF33A9">
        <w:rPr>
          <w:rStyle w:val="pt1"/>
          <w:rFonts w:asciiTheme="minorHAnsi" w:hAnsiTheme="minorHAnsi"/>
          <w:i/>
          <w:color w:val="auto"/>
          <w:sz w:val="22"/>
          <w:szCs w:val="22"/>
        </w:rPr>
        <w:instrText xml:space="preserve"> TOC \h \z \c "Figură" </w:instrText>
      </w:r>
      <w:r w:rsidRPr="00DF33A9">
        <w:rPr>
          <w:rStyle w:val="pt1"/>
          <w:rFonts w:asciiTheme="minorHAnsi" w:hAnsiTheme="minorHAnsi"/>
          <w:i/>
          <w:color w:val="auto"/>
          <w:sz w:val="22"/>
          <w:szCs w:val="22"/>
        </w:rPr>
        <w:fldChar w:fldCharType="separate"/>
      </w:r>
      <w:hyperlink w:anchor="_Toc461189331" w:history="1">
        <w:r w:rsidR="00964A5A" w:rsidRPr="00DF33A9">
          <w:rPr>
            <w:rStyle w:val="Hyperlink"/>
            <w:rFonts w:asciiTheme="minorHAnsi" w:hAnsiTheme="minorHAnsi"/>
            <w:noProof/>
            <w:sz w:val="22"/>
            <w:szCs w:val="22"/>
          </w:rPr>
          <w:t>Figură 1 Localizare Orașului Anina ( sursa: http://caras-severin-county.map2web.eu/ )</w:t>
        </w:r>
        <w:r w:rsidR="00964A5A" w:rsidRPr="00DF33A9">
          <w:rPr>
            <w:rFonts w:asciiTheme="minorHAnsi" w:hAnsiTheme="minorHAnsi"/>
            <w:noProof/>
            <w:webHidden/>
            <w:sz w:val="22"/>
            <w:szCs w:val="22"/>
          </w:rPr>
          <w:tab/>
        </w:r>
        <w:r w:rsidRPr="00DF33A9">
          <w:rPr>
            <w:rFonts w:asciiTheme="minorHAnsi" w:hAnsiTheme="minorHAnsi"/>
            <w:noProof/>
            <w:webHidden/>
            <w:sz w:val="22"/>
            <w:szCs w:val="22"/>
          </w:rPr>
          <w:fldChar w:fldCharType="begin"/>
        </w:r>
        <w:r w:rsidR="00964A5A" w:rsidRPr="00DF33A9">
          <w:rPr>
            <w:rFonts w:asciiTheme="minorHAnsi" w:hAnsiTheme="minorHAnsi"/>
            <w:noProof/>
            <w:webHidden/>
            <w:sz w:val="22"/>
            <w:szCs w:val="22"/>
          </w:rPr>
          <w:instrText xml:space="preserve"> PAGEREF _Toc461189331 \h </w:instrText>
        </w:r>
        <w:r w:rsidRPr="00DF33A9">
          <w:rPr>
            <w:rFonts w:asciiTheme="minorHAnsi" w:hAnsiTheme="minorHAnsi"/>
            <w:noProof/>
            <w:webHidden/>
            <w:sz w:val="22"/>
            <w:szCs w:val="22"/>
          </w:rPr>
        </w:r>
        <w:r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37</w:t>
        </w:r>
        <w:r w:rsidRPr="00DF33A9">
          <w:rPr>
            <w:rFonts w:asciiTheme="minorHAnsi" w:hAnsiTheme="minorHAnsi"/>
            <w:noProof/>
            <w:webHidden/>
            <w:sz w:val="22"/>
            <w:szCs w:val="22"/>
          </w:rPr>
          <w:fldChar w:fldCharType="end"/>
        </w:r>
      </w:hyperlink>
    </w:p>
    <w:p w:rsidR="00964A5A"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89332" w:history="1">
        <w:r w:rsidR="00964A5A" w:rsidRPr="00DF33A9">
          <w:rPr>
            <w:rStyle w:val="Hyperlink"/>
            <w:rFonts w:asciiTheme="minorHAnsi" w:hAnsiTheme="minorHAnsi"/>
            <w:noProof/>
            <w:sz w:val="22"/>
            <w:szCs w:val="22"/>
          </w:rPr>
          <w:t>Figură 2</w:t>
        </w:r>
        <w:r w:rsidR="00964A5A" w:rsidRPr="00DF33A9">
          <w:rPr>
            <w:rStyle w:val="Hyperlink"/>
            <w:rFonts w:asciiTheme="minorHAnsi" w:hAnsiTheme="minorHAnsi"/>
            <w:noProof/>
            <w:sz w:val="22"/>
            <w:szCs w:val="22"/>
            <w:vertAlign w:val="superscript"/>
          </w:rPr>
          <w:t>1</w:t>
        </w:r>
        <w:r w:rsidR="00964A5A" w:rsidRPr="00DF33A9">
          <w:rPr>
            <w:rStyle w:val="Hyperlink"/>
            <w:rFonts w:asciiTheme="minorHAnsi" w:hAnsiTheme="minorHAnsi"/>
            <w:noProof/>
            <w:sz w:val="22"/>
            <w:szCs w:val="22"/>
          </w:rPr>
          <w:t xml:space="preserve"> Amplasamentul SPAU</w:t>
        </w:r>
        <w:r w:rsidR="00964A5A"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964A5A" w:rsidRPr="00DF33A9">
          <w:rPr>
            <w:rFonts w:asciiTheme="minorHAnsi" w:hAnsiTheme="minorHAnsi"/>
            <w:noProof/>
            <w:webHidden/>
            <w:sz w:val="22"/>
            <w:szCs w:val="22"/>
          </w:rPr>
          <w:instrText xml:space="preserve"> PAGEREF _Toc461189332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40</w:t>
        </w:r>
        <w:r w:rsidR="0072576A" w:rsidRPr="00DF33A9">
          <w:rPr>
            <w:rFonts w:asciiTheme="minorHAnsi" w:hAnsiTheme="minorHAnsi"/>
            <w:noProof/>
            <w:webHidden/>
            <w:sz w:val="22"/>
            <w:szCs w:val="22"/>
          </w:rPr>
          <w:fldChar w:fldCharType="end"/>
        </w:r>
      </w:hyperlink>
    </w:p>
    <w:p w:rsidR="00964A5A"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89333" w:history="1">
        <w:r w:rsidR="00964A5A" w:rsidRPr="00DF33A9">
          <w:rPr>
            <w:rStyle w:val="Hyperlink"/>
            <w:rFonts w:asciiTheme="minorHAnsi" w:hAnsiTheme="minorHAnsi"/>
            <w:noProof/>
            <w:sz w:val="22"/>
            <w:szCs w:val="22"/>
          </w:rPr>
          <w:t>Figură 3Priza amonte a galeriei Buhui</w:t>
        </w:r>
        <w:r w:rsidR="00964A5A"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964A5A" w:rsidRPr="00DF33A9">
          <w:rPr>
            <w:rFonts w:asciiTheme="minorHAnsi" w:hAnsiTheme="minorHAnsi"/>
            <w:noProof/>
            <w:webHidden/>
            <w:sz w:val="22"/>
            <w:szCs w:val="22"/>
          </w:rPr>
          <w:instrText xml:space="preserve"> PAGEREF _Toc461189333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43</w:t>
        </w:r>
        <w:r w:rsidR="0072576A" w:rsidRPr="00DF33A9">
          <w:rPr>
            <w:rFonts w:asciiTheme="minorHAnsi" w:hAnsiTheme="minorHAnsi"/>
            <w:noProof/>
            <w:webHidden/>
            <w:sz w:val="22"/>
            <w:szCs w:val="22"/>
          </w:rPr>
          <w:fldChar w:fldCharType="end"/>
        </w:r>
      </w:hyperlink>
    </w:p>
    <w:p w:rsidR="00964A5A"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89334" w:history="1">
        <w:r w:rsidR="00964A5A" w:rsidRPr="00DF33A9">
          <w:rPr>
            <w:rStyle w:val="Hyperlink"/>
            <w:rFonts w:asciiTheme="minorHAnsi" w:hAnsiTheme="minorHAnsi"/>
            <w:noProof/>
            <w:sz w:val="22"/>
            <w:szCs w:val="22"/>
          </w:rPr>
          <w:t>Figură 4 Vedere din aval a barajului</w:t>
        </w:r>
        <w:r w:rsidR="00964A5A"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964A5A" w:rsidRPr="00DF33A9">
          <w:rPr>
            <w:rFonts w:asciiTheme="minorHAnsi" w:hAnsiTheme="minorHAnsi"/>
            <w:noProof/>
            <w:webHidden/>
            <w:sz w:val="22"/>
            <w:szCs w:val="22"/>
          </w:rPr>
          <w:instrText xml:space="preserve"> PAGEREF _Toc461189334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44</w:t>
        </w:r>
        <w:r w:rsidR="0072576A" w:rsidRPr="00DF33A9">
          <w:rPr>
            <w:rFonts w:asciiTheme="minorHAnsi" w:hAnsiTheme="minorHAnsi"/>
            <w:noProof/>
            <w:webHidden/>
            <w:sz w:val="22"/>
            <w:szCs w:val="22"/>
          </w:rPr>
          <w:fldChar w:fldCharType="end"/>
        </w:r>
      </w:hyperlink>
    </w:p>
    <w:p w:rsidR="00964A5A"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89335" w:history="1">
        <w:r w:rsidR="00964A5A" w:rsidRPr="00DF33A9">
          <w:rPr>
            <w:rStyle w:val="Hyperlink"/>
            <w:rFonts w:asciiTheme="minorHAnsi" w:hAnsiTheme="minorHAnsi"/>
            <w:noProof/>
            <w:sz w:val="22"/>
            <w:szCs w:val="22"/>
          </w:rPr>
          <w:t>Figură 5Vedere spre lacul de acumulare din peștera Buhui</w:t>
        </w:r>
        <w:r w:rsidR="00964A5A"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964A5A" w:rsidRPr="00DF33A9">
          <w:rPr>
            <w:rFonts w:asciiTheme="minorHAnsi" w:hAnsiTheme="minorHAnsi"/>
            <w:noProof/>
            <w:webHidden/>
            <w:sz w:val="22"/>
            <w:szCs w:val="22"/>
          </w:rPr>
          <w:instrText xml:space="preserve"> PAGEREF _Toc461189335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44</w:t>
        </w:r>
        <w:r w:rsidR="0072576A" w:rsidRPr="00DF33A9">
          <w:rPr>
            <w:rFonts w:asciiTheme="minorHAnsi" w:hAnsiTheme="minorHAnsi"/>
            <w:noProof/>
            <w:webHidden/>
            <w:sz w:val="22"/>
            <w:szCs w:val="22"/>
          </w:rPr>
          <w:fldChar w:fldCharType="end"/>
        </w:r>
      </w:hyperlink>
    </w:p>
    <w:p w:rsidR="00964A5A"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89336" w:history="1">
        <w:r w:rsidR="00964A5A" w:rsidRPr="00DF33A9">
          <w:rPr>
            <w:rStyle w:val="Hyperlink"/>
            <w:rFonts w:asciiTheme="minorHAnsi" w:hAnsiTheme="minorHAnsi"/>
            <w:noProof/>
            <w:sz w:val="22"/>
            <w:szCs w:val="22"/>
          </w:rPr>
          <w:t>Figură 6Camera de încărcare aval galerie. Se vede portalul galeriei</w:t>
        </w:r>
        <w:r w:rsidR="00964A5A"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964A5A" w:rsidRPr="00DF33A9">
          <w:rPr>
            <w:rFonts w:asciiTheme="minorHAnsi" w:hAnsiTheme="minorHAnsi"/>
            <w:noProof/>
            <w:webHidden/>
            <w:sz w:val="22"/>
            <w:szCs w:val="22"/>
          </w:rPr>
          <w:instrText xml:space="preserve"> PAGEREF _Toc461189336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45</w:t>
        </w:r>
        <w:r w:rsidR="0072576A" w:rsidRPr="00DF33A9">
          <w:rPr>
            <w:rFonts w:asciiTheme="minorHAnsi" w:hAnsiTheme="minorHAnsi"/>
            <w:noProof/>
            <w:webHidden/>
            <w:sz w:val="22"/>
            <w:szCs w:val="22"/>
          </w:rPr>
          <w:fldChar w:fldCharType="end"/>
        </w:r>
      </w:hyperlink>
    </w:p>
    <w:p w:rsidR="00964A5A"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89337" w:history="1">
        <w:r w:rsidR="00964A5A" w:rsidRPr="00DF33A9">
          <w:rPr>
            <w:rStyle w:val="Hyperlink"/>
            <w:rFonts w:asciiTheme="minorHAnsi" w:hAnsiTheme="minorHAnsi"/>
            <w:noProof/>
            <w:sz w:val="22"/>
            <w:szCs w:val="22"/>
          </w:rPr>
          <w:t xml:space="preserve">Figură 7Priza conductelor </w:t>
        </w:r>
        <w:bookmarkStart w:id="0" w:name="_GoBack"/>
        <w:bookmarkEnd w:id="0"/>
        <w:r w:rsidR="00964A5A" w:rsidRPr="00DF33A9">
          <w:rPr>
            <w:rStyle w:val="Hyperlink"/>
            <w:rFonts w:asciiTheme="minorHAnsi" w:hAnsiTheme="minorHAnsi"/>
            <w:noProof/>
            <w:sz w:val="22"/>
            <w:szCs w:val="22"/>
          </w:rPr>
          <w:t>de alimentare stație</w:t>
        </w:r>
        <w:r w:rsidR="00964A5A"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964A5A" w:rsidRPr="00DF33A9">
          <w:rPr>
            <w:rFonts w:asciiTheme="minorHAnsi" w:hAnsiTheme="minorHAnsi"/>
            <w:noProof/>
            <w:webHidden/>
            <w:sz w:val="22"/>
            <w:szCs w:val="22"/>
          </w:rPr>
          <w:instrText xml:space="preserve"> PAGEREF _Toc461189337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45</w:t>
        </w:r>
        <w:r w:rsidR="0072576A" w:rsidRPr="00DF33A9">
          <w:rPr>
            <w:rFonts w:asciiTheme="minorHAnsi" w:hAnsiTheme="minorHAnsi"/>
            <w:noProof/>
            <w:webHidden/>
            <w:sz w:val="22"/>
            <w:szCs w:val="22"/>
          </w:rPr>
          <w:fldChar w:fldCharType="end"/>
        </w:r>
      </w:hyperlink>
    </w:p>
    <w:p w:rsidR="00964A5A"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89338" w:history="1">
        <w:r w:rsidR="00964A5A" w:rsidRPr="00DF33A9">
          <w:rPr>
            <w:rStyle w:val="Hyperlink"/>
            <w:rFonts w:asciiTheme="minorHAnsi" w:hAnsiTheme="minorHAnsi"/>
            <w:noProof/>
            <w:sz w:val="22"/>
            <w:szCs w:val="22"/>
          </w:rPr>
          <w:t>Figură 8</w:t>
        </w:r>
        <w:r w:rsidR="00964A5A" w:rsidRPr="00DF33A9">
          <w:rPr>
            <w:rStyle w:val="Hyperlink"/>
            <w:rFonts w:asciiTheme="minorHAnsi" w:hAnsiTheme="minorHAnsi"/>
            <w:noProof/>
            <w:sz w:val="22"/>
            <w:szCs w:val="22"/>
            <w:lang w:eastAsia="da-DK"/>
          </w:rPr>
          <w:t xml:space="preserve"> Vedere cameră de încărcare.</w:t>
        </w:r>
        <w:r w:rsidR="00964A5A"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964A5A" w:rsidRPr="00DF33A9">
          <w:rPr>
            <w:rFonts w:asciiTheme="minorHAnsi" w:hAnsiTheme="minorHAnsi"/>
            <w:noProof/>
            <w:webHidden/>
            <w:sz w:val="22"/>
            <w:szCs w:val="22"/>
          </w:rPr>
          <w:instrText xml:space="preserve"> PAGEREF _Toc461189338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46</w:t>
        </w:r>
        <w:r w:rsidR="0072576A" w:rsidRPr="00DF33A9">
          <w:rPr>
            <w:rFonts w:asciiTheme="minorHAnsi" w:hAnsiTheme="minorHAnsi"/>
            <w:noProof/>
            <w:webHidden/>
            <w:sz w:val="22"/>
            <w:szCs w:val="22"/>
          </w:rPr>
          <w:fldChar w:fldCharType="end"/>
        </w:r>
      </w:hyperlink>
    </w:p>
    <w:p w:rsidR="00964A5A"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89339" w:history="1">
        <w:r w:rsidR="00964A5A" w:rsidRPr="00DF33A9">
          <w:rPr>
            <w:rStyle w:val="Hyperlink"/>
            <w:rFonts w:asciiTheme="minorHAnsi" w:hAnsiTheme="minorHAnsi"/>
            <w:noProof/>
            <w:sz w:val="22"/>
            <w:szCs w:val="22"/>
          </w:rPr>
          <w:t>Figură 9</w:t>
        </w:r>
        <w:r w:rsidR="00964A5A" w:rsidRPr="00DF33A9">
          <w:rPr>
            <w:rStyle w:val="Hyperlink"/>
            <w:rFonts w:asciiTheme="minorHAnsi" w:hAnsiTheme="minorHAnsi"/>
            <w:noProof/>
            <w:sz w:val="22"/>
            <w:szCs w:val="22"/>
            <w:lang w:eastAsia="da-DK"/>
          </w:rPr>
          <w:t xml:space="preserve"> Conducte de alimentare stație tratare</w:t>
        </w:r>
        <w:r w:rsidR="00964A5A"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964A5A" w:rsidRPr="00DF33A9">
          <w:rPr>
            <w:rFonts w:asciiTheme="minorHAnsi" w:hAnsiTheme="minorHAnsi"/>
            <w:noProof/>
            <w:webHidden/>
            <w:sz w:val="22"/>
            <w:szCs w:val="22"/>
          </w:rPr>
          <w:instrText xml:space="preserve"> PAGEREF _Toc461189339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46</w:t>
        </w:r>
        <w:r w:rsidR="0072576A" w:rsidRPr="00DF33A9">
          <w:rPr>
            <w:rFonts w:asciiTheme="minorHAnsi" w:hAnsiTheme="minorHAnsi"/>
            <w:noProof/>
            <w:webHidden/>
            <w:sz w:val="22"/>
            <w:szCs w:val="22"/>
          </w:rPr>
          <w:fldChar w:fldCharType="end"/>
        </w:r>
      </w:hyperlink>
    </w:p>
    <w:p w:rsidR="00964A5A"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89340" w:history="1">
        <w:r w:rsidR="00964A5A" w:rsidRPr="00DF33A9">
          <w:rPr>
            <w:rStyle w:val="Hyperlink"/>
            <w:rFonts w:asciiTheme="minorHAnsi" w:hAnsiTheme="minorHAnsi"/>
            <w:noProof/>
            <w:sz w:val="22"/>
            <w:szCs w:val="22"/>
            <w:lang w:val="fr-FR"/>
          </w:rPr>
          <w:t>Figură 10 Rețeaua hidrografica Anina</w:t>
        </w:r>
        <w:r w:rsidR="00964A5A"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964A5A" w:rsidRPr="00DF33A9">
          <w:rPr>
            <w:rFonts w:asciiTheme="minorHAnsi" w:hAnsiTheme="minorHAnsi"/>
            <w:noProof/>
            <w:webHidden/>
            <w:sz w:val="22"/>
            <w:szCs w:val="22"/>
          </w:rPr>
          <w:instrText xml:space="preserve"> PAGEREF _Toc461189340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82</w:t>
        </w:r>
        <w:r w:rsidR="0072576A" w:rsidRPr="00DF33A9">
          <w:rPr>
            <w:rFonts w:asciiTheme="minorHAnsi" w:hAnsiTheme="minorHAnsi"/>
            <w:noProof/>
            <w:webHidden/>
            <w:sz w:val="22"/>
            <w:szCs w:val="22"/>
          </w:rPr>
          <w:fldChar w:fldCharType="end"/>
        </w:r>
      </w:hyperlink>
    </w:p>
    <w:p w:rsidR="00964A5A"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89341" w:history="1">
        <w:r w:rsidR="00964A5A" w:rsidRPr="00DF33A9">
          <w:rPr>
            <w:rStyle w:val="Hyperlink"/>
            <w:rFonts w:asciiTheme="minorHAnsi" w:hAnsiTheme="minorHAnsi"/>
            <w:noProof/>
            <w:sz w:val="22"/>
            <w:szCs w:val="22"/>
          </w:rPr>
          <w:t>Figură 11</w:t>
        </w:r>
        <w:r w:rsidR="00964A5A" w:rsidRPr="00DF33A9">
          <w:rPr>
            <w:rStyle w:val="Hyperlink"/>
            <w:rFonts w:asciiTheme="minorHAnsi" w:hAnsiTheme="minorHAnsi" w:cs="Times-Bold"/>
            <w:noProof/>
            <w:sz w:val="22"/>
            <w:szCs w:val="22"/>
            <w:lang w:val="fr-FR"/>
          </w:rPr>
          <w:t xml:space="preserve"> Bazinele hidrografice componente ale spaţiului hidrografic Banat</w:t>
        </w:r>
        <w:r w:rsidR="00964A5A"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964A5A" w:rsidRPr="00DF33A9">
          <w:rPr>
            <w:rFonts w:asciiTheme="minorHAnsi" w:hAnsiTheme="minorHAnsi"/>
            <w:noProof/>
            <w:webHidden/>
            <w:sz w:val="22"/>
            <w:szCs w:val="22"/>
          </w:rPr>
          <w:instrText xml:space="preserve"> PAGEREF _Toc461189341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83</w:t>
        </w:r>
        <w:r w:rsidR="0072576A" w:rsidRPr="00DF33A9">
          <w:rPr>
            <w:rFonts w:asciiTheme="minorHAnsi" w:hAnsiTheme="minorHAnsi"/>
            <w:noProof/>
            <w:webHidden/>
            <w:sz w:val="22"/>
            <w:szCs w:val="22"/>
          </w:rPr>
          <w:fldChar w:fldCharType="end"/>
        </w:r>
      </w:hyperlink>
    </w:p>
    <w:p w:rsidR="00964A5A"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89342" w:history="1">
        <w:r w:rsidR="00964A5A" w:rsidRPr="00DF33A9">
          <w:rPr>
            <w:rStyle w:val="Hyperlink"/>
            <w:rFonts w:asciiTheme="minorHAnsi" w:hAnsiTheme="minorHAnsi"/>
            <w:noProof/>
            <w:sz w:val="22"/>
            <w:szCs w:val="22"/>
          </w:rPr>
          <w:t>Figură 12 Harta geologică Anina</w:t>
        </w:r>
        <w:r w:rsidR="00964A5A"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964A5A" w:rsidRPr="00DF33A9">
          <w:rPr>
            <w:rFonts w:asciiTheme="minorHAnsi" w:hAnsiTheme="minorHAnsi"/>
            <w:noProof/>
            <w:webHidden/>
            <w:sz w:val="22"/>
            <w:szCs w:val="22"/>
          </w:rPr>
          <w:instrText xml:space="preserve"> PAGEREF _Toc461189342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96</w:t>
        </w:r>
        <w:r w:rsidR="0072576A" w:rsidRPr="00DF33A9">
          <w:rPr>
            <w:rFonts w:asciiTheme="minorHAnsi" w:hAnsiTheme="minorHAnsi"/>
            <w:noProof/>
            <w:webHidden/>
            <w:sz w:val="22"/>
            <w:szCs w:val="22"/>
          </w:rPr>
          <w:fldChar w:fldCharType="end"/>
        </w:r>
      </w:hyperlink>
    </w:p>
    <w:p w:rsidR="00964A5A"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89343" w:history="1">
        <w:r w:rsidR="00964A5A" w:rsidRPr="00DF33A9">
          <w:rPr>
            <w:rStyle w:val="Hyperlink"/>
            <w:rFonts w:asciiTheme="minorHAnsi" w:hAnsiTheme="minorHAnsi"/>
            <w:noProof/>
            <w:sz w:val="22"/>
            <w:szCs w:val="22"/>
          </w:rPr>
          <w:t>Figură 13</w:t>
        </w:r>
        <w:r w:rsidR="00964A5A" w:rsidRPr="00DF33A9">
          <w:rPr>
            <w:rStyle w:val="Hyperlink"/>
            <w:rFonts w:asciiTheme="minorHAnsi" w:hAnsiTheme="minorHAnsi"/>
            <w:noProof/>
            <w:sz w:val="22"/>
            <w:szCs w:val="22"/>
            <w:lang w:eastAsia="da-DK"/>
          </w:rPr>
          <w:t xml:space="preserve"> Poziția sondajului la rezervor Maial</w:t>
        </w:r>
        <w:r w:rsidR="00964A5A"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964A5A" w:rsidRPr="00DF33A9">
          <w:rPr>
            <w:rFonts w:asciiTheme="minorHAnsi" w:hAnsiTheme="minorHAnsi"/>
            <w:noProof/>
            <w:webHidden/>
            <w:sz w:val="22"/>
            <w:szCs w:val="22"/>
          </w:rPr>
          <w:instrText xml:space="preserve"> PAGEREF _Toc461189343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97</w:t>
        </w:r>
        <w:r w:rsidR="0072576A" w:rsidRPr="00DF33A9">
          <w:rPr>
            <w:rFonts w:asciiTheme="minorHAnsi" w:hAnsiTheme="minorHAnsi"/>
            <w:noProof/>
            <w:webHidden/>
            <w:sz w:val="22"/>
            <w:szCs w:val="22"/>
          </w:rPr>
          <w:fldChar w:fldCharType="end"/>
        </w:r>
      </w:hyperlink>
    </w:p>
    <w:p w:rsidR="00964A5A"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89344" w:history="1">
        <w:r w:rsidR="00964A5A" w:rsidRPr="00DF33A9">
          <w:rPr>
            <w:rStyle w:val="Hyperlink"/>
            <w:rFonts w:asciiTheme="minorHAnsi" w:hAnsiTheme="minorHAnsi"/>
            <w:noProof/>
            <w:sz w:val="22"/>
            <w:szCs w:val="22"/>
          </w:rPr>
          <w:t>Figură 14Poziția sondajului la rezervor  Hildegard și stație clorare</w:t>
        </w:r>
        <w:r w:rsidR="00964A5A"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964A5A" w:rsidRPr="00DF33A9">
          <w:rPr>
            <w:rFonts w:asciiTheme="minorHAnsi" w:hAnsiTheme="minorHAnsi"/>
            <w:noProof/>
            <w:webHidden/>
            <w:sz w:val="22"/>
            <w:szCs w:val="22"/>
          </w:rPr>
          <w:instrText xml:space="preserve"> PAGEREF _Toc461189344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98</w:t>
        </w:r>
        <w:r w:rsidR="0072576A" w:rsidRPr="00DF33A9">
          <w:rPr>
            <w:rFonts w:asciiTheme="minorHAnsi" w:hAnsiTheme="minorHAnsi"/>
            <w:noProof/>
            <w:webHidden/>
            <w:sz w:val="22"/>
            <w:szCs w:val="22"/>
          </w:rPr>
          <w:fldChar w:fldCharType="end"/>
        </w:r>
      </w:hyperlink>
    </w:p>
    <w:p w:rsidR="00964A5A"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89345" w:history="1">
        <w:r w:rsidR="00964A5A" w:rsidRPr="00DF33A9">
          <w:rPr>
            <w:rStyle w:val="Hyperlink"/>
            <w:rFonts w:asciiTheme="minorHAnsi" w:hAnsiTheme="minorHAnsi"/>
            <w:noProof/>
            <w:sz w:val="22"/>
            <w:szCs w:val="22"/>
          </w:rPr>
          <w:t>Figură 19 Peştera cu oase</w:t>
        </w:r>
        <w:r w:rsidR="00964A5A"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964A5A" w:rsidRPr="00DF33A9">
          <w:rPr>
            <w:rFonts w:asciiTheme="minorHAnsi" w:hAnsiTheme="minorHAnsi"/>
            <w:noProof/>
            <w:webHidden/>
            <w:sz w:val="22"/>
            <w:szCs w:val="22"/>
          </w:rPr>
          <w:instrText xml:space="preserve"> PAGEREF _Toc461189345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105</w:t>
        </w:r>
        <w:r w:rsidR="0072576A" w:rsidRPr="00DF33A9">
          <w:rPr>
            <w:rFonts w:asciiTheme="minorHAnsi" w:hAnsiTheme="minorHAnsi"/>
            <w:noProof/>
            <w:webHidden/>
            <w:sz w:val="22"/>
            <w:szCs w:val="22"/>
          </w:rPr>
          <w:fldChar w:fldCharType="end"/>
        </w:r>
      </w:hyperlink>
    </w:p>
    <w:p w:rsidR="00964A5A"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89346" w:history="1">
        <w:r w:rsidR="00964A5A" w:rsidRPr="00DF33A9">
          <w:rPr>
            <w:rStyle w:val="Hyperlink"/>
            <w:rFonts w:asciiTheme="minorHAnsi" w:hAnsiTheme="minorHAnsi"/>
            <w:noProof/>
            <w:sz w:val="22"/>
            <w:szCs w:val="22"/>
          </w:rPr>
          <w:t>Figură 20 Calea ferată Anina – Oraviţa</w:t>
        </w:r>
        <w:r w:rsidR="00964A5A"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964A5A" w:rsidRPr="00DF33A9">
          <w:rPr>
            <w:rFonts w:asciiTheme="minorHAnsi" w:hAnsiTheme="minorHAnsi"/>
            <w:noProof/>
            <w:webHidden/>
            <w:sz w:val="22"/>
            <w:szCs w:val="22"/>
          </w:rPr>
          <w:instrText xml:space="preserve"> PAGEREF _Toc461189346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106</w:t>
        </w:r>
        <w:r w:rsidR="0072576A" w:rsidRPr="00DF33A9">
          <w:rPr>
            <w:rFonts w:asciiTheme="minorHAnsi" w:hAnsiTheme="minorHAnsi"/>
            <w:noProof/>
            <w:webHidden/>
            <w:sz w:val="22"/>
            <w:szCs w:val="22"/>
          </w:rPr>
          <w:fldChar w:fldCharType="end"/>
        </w:r>
      </w:hyperlink>
    </w:p>
    <w:p w:rsidR="00964A5A"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89347" w:history="1">
        <w:r w:rsidR="00964A5A" w:rsidRPr="00DF33A9">
          <w:rPr>
            <w:rStyle w:val="Hyperlink"/>
            <w:rFonts w:asciiTheme="minorHAnsi" w:hAnsiTheme="minorHAnsi"/>
            <w:noProof/>
            <w:sz w:val="22"/>
            <w:szCs w:val="22"/>
          </w:rPr>
          <w:t>Figură 21</w:t>
        </w:r>
        <w:r w:rsidR="00964A5A" w:rsidRPr="00DF33A9">
          <w:rPr>
            <w:rStyle w:val="Hyperlink"/>
            <w:rFonts w:asciiTheme="minorHAnsi" w:hAnsiTheme="minorHAnsi"/>
            <w:i/>
            <w:noProof/>
            <w:sz w:val="22"/>
            <w:szCs w:val="22"/>
          </w:rPr>
          <w:t xml:space="preserve"> Repertoriul arheologic național în orasul Anina </w:t>
        </w:r>
        <w:r w:rsidR="00964A5A"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964A5A" w:rsidRPr="00DF33A9">
          <w:rPr>
            <w:rFonts w:asciiTheme="minorHAnsi" w:hAnsiTheme="minorHAnsi"/>
            <w:noProof/>
            <w:webHidden/>
            <w:sz w:val="22"/>
            <w:szCs w:val="22"/>
          </w:rPr>
          <w:instrText xml:space="preserve"> PAGEREF _Toc461189347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106</w:t>
        </w:r>
        <w:r w:rsidR="0072576A" w:rsidRPr="00DF33A9">
          <w:rPr>
            <w:rFonts w:asciiTheme="minorHAnsi" w:hAnsiTheme="minorHAnsi"/>
            <w:noProof/>
            <w:webHidden/>
            <w:sz w:val="22"/>
            <w:szCs w:val="22"/>
          </w:rPr>
          <w:fldChar w:fldCharType="end"/>
        </w:r>
      </w:hyperlink>
    </w:p>
    <w:p w:rsidR="00964A5A"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89348" w:history="1">
        <w:r w:rsidR="00964A5A" w:rsidRPr="00DF33A9">
          <w:rPr>
            <w:rStyle w:val="Hyperlink"/>
            <w:rFonts w:asciiTheme="minorHAnsi" w:hAnsiTheme="minorHAnsi"/>
            <w:noProof/>
            <w:sz w:val="22"/>
            <w:szCs w:val="22"/>
          </w:rPr>
          <w:t>Figură 15 Suprapunerea conductei aducțiune cu ariile Natura 2000</w:t>
        </w:r>
        <w:r w:rsidR="00964A5A"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964A5A" w:rsidRPr="00DF33A9">
          <w:rPr>
            <w:rFonts w:asciiTheme="minorHAnsi" w:hAnsiTheme="minorHAnsi"/>
            <w:noProof/>
            <w:webHidden/>
            <w:sz w:val="22"/>
            <w:szCs w:val="22"/>
          </w:rPr>
          <w:instrText xml:space="preserve"> PAGEREF _Toc461189348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117</w:t>
        </w:r>
        <w:r w:rsidR="0072576A" w:rsidRPr="00DF33A9">
          <w:rPr>
            <w:rFonts w:asciiTheme="minorHAnsi" w:hAnsiTheme="minorHAnsi"/>
            <w:noProof/>
            <w:webHidden/>
            <w:sz w:val="22"/>
            <w:szCs w:val="22"/>
          </w:rPr>
          <w:fldChar w:fldCharType="end"/>
        </w:r>
      </w:hyperlink>
    </w:p>
    <w:p w:rsidR="00964A5A"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89349" w:history="1">
        <w:r w:rsidR="00964A5A" w:rsidRPr="00DF33A9">
          <w:rPr>
            <w:rStyle w:val="Hyperlink"/>
            <w:rFonts w:asciiTheme="minorHAnsi" w:hAnsiTheme="minorHAnsi"/>
            <w:noProof/>
            <w:sz w:val="22"/>
            <w:szCs w:val="22"/>
          </w:rPr>
          <w:t>Figură 16 Ariile Natura 2000 în Anina</w:t>
        </w:r>
        <w:r w:rsidR="00964A5A"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964A5A" w:rsidRPr="00DF33A9">
          <w:rPr>
            <w:rFonts w:asciiTheme="minorHAnsi" w:hAnsiTheme="minorHAnsi"/>
            <w:noProof/>
            <w:webHidden/>
            <w:sz w:val="22"/>
            <w:szCs w:val="22"/>
          </w:rPr>
          <w:instrText xml:space="preserve"> PAGEREF _Toc461189349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120</w:t>
        </w:r>
        <w:r w:rsidR="0072576A" w:rsidRPr="00DF33A9">
          <w:rPr>
            <w:rFonts w:asciiTheme="minorHAnsi" w:hAnsiTheme="minorHAnsi"/>
            <w:noProof/>
            <w:webHidden/>
            <w:sz w:val="22"/>
            <w:szCs w:val="22"/>
          </w:rPr>
          <w:fldChar w:fldCharType="end"/>
        </w:r>
      </w:hyperlink>
    </w:p>
    <w:p w:rsidR="00964A5A"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89350" w:history="1">
        <w:r w:rsidR="00964A5A" w:rsidRPr="00DF33A9">
          <w:rPr>
            <w:rStyle w:val="Hyperlink"/>
            <w:rFonts w:asciiTheme="minorHAnsi" w:hAnsiTheme="minorHAnsi"/>
            <w:noProof/>
            <w:sz w:val="22"/>
            <w:szCs w:val="22"/>
          </w:rPr>
          <w:t>Figură 17 Harta pădurilor în Anina</w:t>
        </w:r>
        <w:r w:rsidR="00964A5A"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964A5A" w:rsidRPr="00DF33A9">
          <w:rPr>
            <w:rFonts w:asciiTheme="minorHAnsi" w:hAnsiTheme="minorHAnsi"/>
            <w:noProof/>
            <w:webHidden/>
            <w:sz w:val="22"/>
            <w:szCs w:val="22"/>
          </w:rPr>
          <w:instrText xml:space="preserve"> PAGEREF _Toc461189350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120</w:t>
        </w:r>
        <w:r w:rsidR="0072576A" w:rsidRPr="00DF33A9">
          <w:rPr>
            <w:rFonts w:asciiTheme="minorHAnsi" w:hAnsiTheme="minorHAnsi"/>
            <w:noProof/>
            <w:webHidden/>
            <w:sz w:val="22"/>
            <w:szCs w:val="22"/>
          </w:rPr>
          <w:fldChar w:fldCharType="end"/>
        </w:r>
      </w:hyperlink>
    </w:p>
    <w:p w:rsidR="00964A5A" w:rsidRPr="00DF33A9" w:rsidRDefault="002E1128" w:rsidP="00DF33A9">
      <w:pPr>
        <w:pStyle w:val="TableofFigures"/>
        <w:tabs>
          <w:tab w:val="right" w:leader="dot" w:pos="9204"/>
        </w:tabs>
        <w:rPr>
          <w:rFonts w:asciiTheme="minorHAnsi" w:eastAsiaTheme="minorEastAsia" w:hAnsiTheme="minorHAnsi" w:cstheme="minorBidi"/>
          <w:noProof/>
          <w:sz w:val="22"/>
          <w:szCs w:val="22"/>
          <w:lang w:val="ro-RO" w:eastAsia="ro-RO"/>
        </w:rPr>
      </w:pPr>
      <w:hyperlink w:anchor="_Toc461189351" w:history="1">
        <w:r w:rsidR="00964A5A" w:rsidRPr="00DF33A9">
          <w:rPr>
            <w:rStyle w:val="Hyperlink"/>
            <w:rFonts w:asciiTheme="minorHAnsi" w:hAnsiTheme="minorHAnsi"/>
            <w:noProof/>
            <w:sz w:val="22"/>
            <w:szCs w:val="22"/>
          </w:rPr>
          <w:t>Figură 18 Peștera Buhui</w:t>
        </w:r>
        <w:r w:rsidR="00964A5A" w:rsidRPr="00DF33A9">
          <w:rPr>
            <w:rFonts w:asciiTheme="minorHAnsi" w:hAnsiTheme="minorHAnsi"/>
            <w:noProof/>
            <w:webHidden/>
            <w:sz w:val="22"/>
            <w:szCs w:val="22"/>
          </w:rPr>
          <w:tab/>
        </w:r>
        <w:r w:rsidR="0072576A" w:rsidRPr="00DF33A9">
          <w:rPr>
            <w:rFonts w:asciiTheme="minorHAnsi" w:hAnsiTheme="minorHAnsi"/>
            <w:noProof/>
            <w:webHidden/>
            <w:sz w:val="22"/>
            <w:szCs w:val="22"/>
          </w:rPr>
          <w:fldChar w:fldCharType="begin"/>
        </w:r>
        <w:r w:rsidR="00964A5A" w:rsidRPr="00DF33A9">
          <w:rPr>
            <w:rFonts w:asciiTheme="minorHAnsi" w:hAnsiTheme="minorHAnsi"/>
            <w:noProof/>
            <w:webHidden/>
            <w:sz w:val="22"/>
            <w:szCs w:val="22"/>
          </w:rPr>
          <w:instrText xml:space="preserve"> PAGEREF _Toc461189351 \h </w:instrText>
        </w:r>
        <w:r w:rsidR="0072576A" w:rsidRPr="00DF33A9">
          <w:rPr>
            <w:rFonts w:asciiTheme="minorHAnsi" w:hAnsiTheme="minorHAnsi"/>
            <w:noProof/>
            <w:webHidden/>
            <w:sz w:val="22"/>
            <w:szCs w:val="22"/>
          </w:rPr>
        </w:r>
        <w:r w:rsidR="0072576A" w:rsidRPr="00DF33A9">
          <w:rPr>
            <w:rFonts w:asciiTheme="minorHAnsi" w:hAnsiTheme="minorHAnsi"/>
            <w:noProof/>
            <w:webHidden/>
            <w:sz w:val="22"/>
            <w:szCs w:val="22"/>
          </w:rPr>
          <w:fldChar w:fldCharType="separate"/>
        </w:r>
        <w:r w:rsidR="00816BE4">
          <w:rPr>
            <w:rFonts w:asciiTheme="minorHAnsi" w:hAnsiTheme="minorHAnsi"/>
            <w:noProof/>
            <w:webHidden/>
            <w:sz w:val="22"/>
            <w:szCs w:val="22"/>
          </w:rPr>
          <w:t>130</w:t>
        </w:r>
        <w:r w:rsidR="0072576A" w:rsidRPr="00DF33A9">
          <w:rPr>
            <w:rFonts w:asciiTheme="minorHAnsi" w:hAnsiTheme="minorHAnsi"/>
            <w:noProof/>
            <w:webHidden/>
            <w:sz w:val="22"/>
            <w:szCs w:val="22"/>
          </w:rPr>
          <w:fldChar w:fldCharType="end"/>
        </w:r>
      </w:hyperlink>
    </w:p>
    <w:p w:rsidR="00E653DF" w:rsidRPr="00DF33A9" w:rsidRDefault="0072576A" w:rsidP="00DF33A9">
      <w:pPr>
        <w:spacing w:line="360" w:lineRule="auto"/>
        <w:jc w:val="both"/>
        <w:rPr>
          <w:rStyle w:val="pt1"/>
          <w:rFonts w:asciiTheme="minorHAnsi" w:hAnsiTheme="minorHAnsi"/>
          <w:i/>
          <w:color w:val="auto"/>
          <w:sz w:val="22"/>
          <w:szCs w:val="22"/>
        </w:rPr>
      </w:pPr>
      <w:r w:rsidRPr="00DF33A9">
        <w:rPr>
          <w:rStyle w:val="pt1"/>
          <w:rFonts w:asciiTheme="minorHAnsi" w:hAnsiTheme="minorHAnsi"/>
          <w:i/>
          <w:color w:val="auto"/>
          <w:sz w:val="22"/>
          <w:szCs w:val="22"/>
        </w:rPr>
        <w:fldChar w:fldCharType="end"/>
      </w:r>
    </w:p>
    <w:p w:rsidR="00E653DF" w:rsidRPr="00DF33A9" w:rsidRDefault="00E653DF" w:rsidP="00DF33A9">
      <w:pPr>
        <w:spacing w:line="360" w:lineRule="auto"/>
        <w:rPr>
          <w:rStyle w:val="tax1"/>
          <w:rFonts w:asciiTheme="minorHAnsi" w:hAnsiTheme="minorHAnsi"/>
          <w:i/>
          <w:sz w:val="22"/>
          <w:szCs w:val="22"/>
        </w:rPr>
      </w:pPr>
    </w:p>
    <w:p w:rsidR="00E653DF" w:rsidRPr="00DF33A9" w:rsidRDefault="00E653DF" w:rsidP="00DF33A9">
      <w:pPr>
        <w:spacing w:line="360" w:lineRule="auto"/>
        <w:rPr>
          <w:rStyle w:val="tax1"/>
          <w:rFonts w:asciiTheme="minorHAnsi" w:hAnsiTheme="minorHAnsi"/>
          <w:i/>
          <w:sz w:val="22"/>
          <w:szCs w:val="22"/>
        </w:rPr>
      </w:pPr>
    </w:p>
    <w:p w:rsidR="00E653DF" w:rsidRPr="00DF33A9" w:rsidRDefault="00E653DF" w:rsidP="00DF33A9">
      <w:pPr>
        <w:spacing w:line="360" w:lineRule="auto"/>
        <w:rPr>
          <w:rStyle w:val="tax1"/>
          <w:rFonts w:asciiTheme="minorHAnsi" w:hAnsiTheme="minorHAnsi"/>
          <w:i/>
          <w:sz w:val="22"/>
          <w:szCs w:val="22"/>
        </w:rPr>
      </w:pPr>
    </w:p>
    <w:p w:rsidR="00E653DF" w:rsidRPr="00DF33A9" w:rsidRDefault="00E653DF" w:rsidP="00DF33A9">
      <w:pPr>
        <w:spacing w:line="360" w:lineRule="auto"/>
        <w:rPr>
          <w:rStyle w:val="tax1"/>
          <w:rFonts w:asciiTheme="minorHAnsi" w:hAnsiTheme="minorHAnsi"/>
          <w:i/>
          <w:sz w:val="22"/>
          <w:szCs w:val="22"/>
        </w:rPr>
      </w:pPr>
    </w:p>
    <w:p w:rsidR="00E653DF" w:rsidRPr="00DF33A9" w:rsidRDefault="00E653DF" w:rsidP="00DF33A9">
      <w:pPr>
        <w:tabs>
          <w:tab w:val="center" w:pos="8647"/>
          <w:tab w:val="left" w:pos="8789"/>
          <w:tab w:val="left" w:pos="9072"/>
          <w:tab w:val="right" w:leader="dot" w:pos="9214"/>
          <w:tab w:val="right" w:leader="dot" w:pos="9356"/>
        </w:tabs>
        <w:spacing w:line="360" w:lineRule="auto"/>
        <w:ind w:right="-142"/>
        <w:jc w:val="both"/>
        <w:rPr>
          <w:rStyle w:val="tax1"/>
          <w:rFonts w:ascii="Calibri" w:hAnsi="Calibri"/>
          <w:b w:val="0"/>
          <w:i/>
          <w:sz w:val="22"/>
          <w:szCs w:val="22"/>
        </w:rPr>
      </w:pPr>
    </w:p>
    <w:p w:rsidR="00E653DF" w:rsidRPr="00DF33A9" w:rsidRDefault="00E653DF" w:rsidP="00DF33A9">
      <w:pPr>
        <w:tabs>
          <w:tab w:val="center" w:pos="8647"/>
          <w:tab w:val="left" w:pos="8789"/>
          <w:tab w:val="left" w:pos="9072"/>
          <w:tab w:val="right" w:leader="dot" w:pos="9214"/>
          <w:tab w:val="right" w:leader="dot" w:pos="9356"/>
        </w:tabs>
        <w:spacing w:line="360" w:lineRule="auto"/>
        <w:ind w:right="-142"/>
        <w:jc w:val="both"/>
        <w:rPr>
          <w:rStyle w:val="tax1"/>
          <w:rFonts w:ascii="Calibri" w:hAnsi="Calibri"/>
          <w:b w:val="0"/>
          <w:i/>
          <w:sz w:val="22"/>
          <w:szCs w:val="22"/>
        </w:rPr>
      </w:pPr>
    </w:p>
    <w:p w:rsidR="00964A5A" w:rsidRPr="00DF33A9" w:rsidRDefault="00964A5A" w:rsidP="00DF33A9">
      <w:pPr>
        <w:tabs>
          <w:tab w:val="center" w:pos="8647"/>
          <w:tab w:val="left" w:pos="8789"/>
          <w:tab w:val="left" w:pos="9072"/>
          <w:tab w:val="right" w:leader="dot" w:pos="9214"/>
          <w:tab w:val="right" w:leader="dot" w:pos="9356"/>
        </w:tabs>
        <w:spacing w:line="360" w:lineRule="auto"/>
        <w:ind w:right="-142"/>
        <w:jc w:val="both"/>
        <w:rPr>
          <w:rStyle w:val="tax1"/>
          <w:rFonts w:ascii="Calibri" w:hAnsi="Calibri"/>
          <w:b w:val="0"/>
          <w:i/>
          <w:sz w:val="22"/>
          <w:szCs w:val="22"/>
        </w:rPr>
      </w:pPr>
    </w:p>
    <w:p w:rsidR="00964A5A" w:rsidRPr="00DF33A9" w:rsidRDefault="00964A5A" w:rsidP="00DF33A9">
      <w:pPr>
        <w:tabs>
          <w:tab w:val="center" w:pos="8647"/>
          <w:tab w:val="left" w:pos="8789"/>
          <w:tab w:val="left" w:pos="9072"/>
          <w:tab w:val="right" w:leader="dot" w:pos="9214"/>
          <w:tab w:val="right" w:leader="dot" w:pos="9356"/>
        </w:tabs>
        <w:spacing w:line="360" w:lineRule="auto"/>
        <w:ind w:right="-142"/>
        <w:jc w:val="both"/>
        <w:rPr>
          <w:rStyle w:val="tax1"/>
          <w:rFonts w:ascii="Calibri" w:hAnsi="Calibri"/>
          <w:b w:val="0"/>
          <w:i/>
          <w:sz w:val="22"/>
          <w:szCs w:val="22"/>
        </w:rPr>
      </w:pPr>
    </w:p>
    <w:p w:rsidR="00964A5A" w:rsidRPr="00DF33A9" w:rsidRDefault="00964A5A" w:rsidP="00DF33A9">
      <w:pPr>
        <w:tabs>
          <w:tab w:val="center" w:pos="8647"/>
          <w:tab w:val="left" w:pos="8789"/>
          <w:tab w:val="left" w:pos="9072"/>
          <w:tab w:val="right" w:leader="dot" w:pos="9214"/>
          <w:tab w:val="right" w:leader="dot" w:pos="9356"/>
        </w:tabs>
        <w:spacing w:line="360" w:lineRule="auto"/>
        <w:ind w:right="-142"/>
        <w:jc w:val="both"/>
        <w:rPr>
          <w:rStyle w:val="tax1"/>
          <w:rFonts w:ascii="Calibri" w:hAnsi="Calibri"/>
          <w:b w:val="0"/>
          <w:i/>
          <w:sz w:val="22"/>
          <w:szCs w:val="22"/>
        </w:rPr>
      </w:pPr>
    </w:p>
    <w:p w:rsidR="00F75223" w:rsidRPr="00DF33A9" w:rsidRDefault="001317A8" w:rsidP="00DF33A9">
      <w:pPr>
        <w:pStyle w:val="Heading1"/>
        <w:spacing w:before="0" w:after="0" w:line="360" w:lineRule="auto"/>
        <w:rPr>
          <w:rFonts w:asciiTheme="minorHAnsi" w:hAnsiTheme="minorHAnsi"/>
          <w:sz w:val="22"/>
          <w:szCs w:val="22"/>
          <w:lang w:val="ro-RO"/>
        </w:rPr>
      </w:pPr>
      <w:bookmarkStart w:id="1" w:name="_Toc457166468"/>
      <w:r w:rsidRPr="00DF33A9">
        <w:rPr>
          <w:rFonts w:asciiTheme="minorHAnsi" w:hAnsiTheme="minorHAnsi"/>
          <w:sz w:val="22"/>
          <w:szCs w:val="22"/>
          <w:lang w:val="ro-RO"/>
        </w:rPr>
        <w:lastRenderedPageBreak/>
        <w:t>INTRODUCERE</w:t>
      </w:r>
      <w:bookmarkEnd w:id="1"/>
    </w:p>
    <w:p w:rsidR="00F75223" w:rsidRPr="00DF33A9" w:rsidRDefault="00F75223" w:rsidP="00DF33A9">
      <w:pPr>
        <w:spacing w:line="360" w:lineRule="auto"/>
        <w:rPr>
          <w:rFonts w:asciiTheme="minorHAnsi" w:hAnsiTheme="minorHAnsi"/>
          <w:sz w:val="22"/>
          <w:szCs w:val="22"/>
        </w:rPr>
      </w:pPr>
    </w:p>
    <w:p w:rsidR="004B12AB" w:rsidRPr="00DF33A9" w:rsidRDefault="004B12AB"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În urma analizei Notificării depuse de </w:t>
      </w:r>
      <w:r w:rsidRPr="00DF33A9">
        <w:rPr>
          <w:rFonts w:asciiTheme="minorHAnsi" w:hAnsiTheme="minorHAnsi"/>
          <w:b/>
          <w:i/>
          <w:sz w:val="22"/>
          <w:szCs w:val="22"/>
        </w:rPr>
        <w:t>S.C. AQUACARAS S.A.</w:t>
      </w:r>
      <w:r w:rsidRPr="00DF33A9">
        <w:rPr>
          <w:rFonts w:asciiTheme="minorHAnsi" w:hAnsiTheme="minorHAnsi"/>
          <w:sz w:val="22"/>
          <w:szCs w:val="22"/>
        </w:rPr>
        <w:t xml:space="preserve"> privind intenţia de realizare a proiectului     </w:t>
      </w:r>
      <w:r w:rsidRPr="00DF33A9">
        <w:rPr>
          <w:rFonts w:asciiTheme="minorHAnsi" w:hAnsiTheme="minorHAnsi"/>
          <w:b/>
          <w:i/>
          <w:sz w:val="22"/>
          <w:szCs w:val="22"/>
        </w:rPr>
        <w:t>„</w:t>
      </w:r>
      <w:r w:rsidRPr="00DF33A9">
        <w:rPr>
          <w:rFonts w:asciiTheme="minorHAnsi" w:hAnsiTheme="minorHAnsi"/>
          <w:b/>
          <w:sz w:val="22"/>
          <w:szCs w:val="22"/>
        </w:rPr>
        <w:t>Retele de apa si canalizare în ANINA</w:t>
      </w:r>
      <w:r w:rsidRPr="00DF33A9">
        <w:rPr>
          <w:rFonts w:asciiTheme="minorHAnsi" w:hAnsiTheme="minorHAnsi"/>
          <w:b/>
          <w:i/>
          <w:sz w:val="22"/>
          <w:szCs w:val="22"/>
        </w:rPr>
        <w:t>”</w:t>
      </w:r>
      <w:r w:rsidRPr="00DF33A9">
        <w:rPr>
          <w:rFonts w:asciiTheme="minorHAnsi" w:hAnsiTheme="minorHAnsi"/>
          <w:sz w:val="22"/>
          <w:szCs w:val="22"/>
        </w:rPr>
        <w:t xml:space="preserve"> componenta a proiectului judeţean finanţat prin Programul Operaţional Infrastructura Mare (POIM) "</w:t>
      </w:r>
      <w:r w:rsidRPr="00DF33A9">
        <w:rPr>
          <w:rFonts w:asciiTheme="minorHAnsi" w:hAnsiTheme="minorHAnsi"/>
          <w:b/>
          <w:i/>
          <w:sz w:val="22"/>
          <w:szCs w:val="22"/>
        </w:rPr>
        <w:t>Proiectul regional de dezvoltare a infrastructurii de apa si apa uzata din judetul CARAS SEVERIN, in perioada 2014-2020</w:t>
      </w:r>
      <w:r w:rsidRPr="00DF33A9">
        <w:rPr>
          <w:rFonts w:asciiTheme="minorHAnsi" w:hAnsiTheme="minorHAnsi"/>
          <w:i/>
          <w:sz w:val="22"/>
          <w:szCs w:val="22"/>
        </w:rPr>
        <w:t>”</w:t>
      </w:r>
      <w:r w:rsidRPr="00DF33A9">
        <w:rPr>
          <w:rFonts w:asciiTheme="minorHAnsi" w:hAnsiTheme="minorHAnsi"/>
          <w:sz w:val="22"/>
          <w:szCs w:val="22"/>
        </w:rPr>
        <w:t xml:space="preserve"> , Agenţia pentru Protecţia Mediului Caras Severin (APM Caras Severin)  a decis necesitatea parcurgerii procedurii de evaluare a impactului asupra mediului şi prin urmare depunerea Memoriului de Prezentare pentru proiectul mai sus amintit.</w:t>
      </w:r>
    </w:p>
    <w:p w:rsidR="004B12AB" w:rsidRPr="00DF33A9" w:rsidRDefault="004B12AB" w:rsidP="00DF33A9">
      <w:pPr>
        <w:spacing w:line="360" w:lineRule="auto"/>
        <w:rPr>
          <w:rFonts w:asciiTheme="minorHAnsi" w:hAnsiTheme="minorHAnsi"/>
          <w:sz w:val="22"/>
          <w:szCs w:val="22"/>
        </w:rPr>
      </w:pPr>
      <w:r w:rsidRPr="00DF33A9">
        <w:rPr>
          <w:rFonts w:asciiTheme="minorHAnsi" w:hAnsiTheme="minorHAnsi"/>
          <w:sz w:val="22"/>
          <w:szCs w:val="22"/>
        </w:rPr>
        <w:t xml:space="preserve">Conform deciziei etapei de evaluare iniţială nr. 45 emisă în data de 02.03.2016, proiectul mai sus amintit intră sub incidenţa prevederilor: </w:t>
      </w:r>
    </w:p>
    <w:p w:rsidR="004B12AB" w:rsidRPr="00DF33A9" w:rsidRDefault="004B12AB" w:rsidP="00DF33A9">
      <w:pPr>
        <w:numPr>
          <w:ilvl w:val="0"/>
          <w:numId w:val="51"/>
        </w:numPr>
        <w:spacing w:line="360" w:lineRule="auto"/>
        <w:jc w:val="both"/>
        <w:rPr>
          <w:rFonts w:asciiTheme="minorHAnsi" w:hAnsiTheme="minorHAnsi"/>
          <w:sz w:val="22"/>
          <w:szCs w:val="22"/>
        </w:rPr>
      </w:pPr>
      <w:r w:rsidRPr="00DF33A9">
        <w:rPr>
          <w:rFonts w:asciiTheme="minorHAnsi" w:hAnsiTheme="minorHAnsi"/>
          <w:sz w:val="22"/>
          <w:szCs w:val="22"/>
        </w:rPr>
        <w:t xml:space="preserve">H.G. nr. 445/2009 </w:t>
      </w:r>
      <w:r w:rsidRPr="00DF33A9">
        <w:rPr>
          <w:rFonts w:asciiTheme="minorHAnsi" w:hAnsiTheme="minorHAnsi"/>
          <w:i/>
          <w:sz w:val="22"/>
          <w:szCs w:val="22"/>
        </w:rPr>
        <w:t>privind evaluarea impactului anumitor proiecte publice şi private asupra mediului</w:t>
      </w:r>
      <w:r w:rsidRPr="00DF33A9">
        <w:rPr>
          <w:rFonts w:asciiTheme="minorHAnsi" w:hAnsiTheme="minorHAnsi"/>
          <w:sz w:val="22"/>
          <w:szCs w:val="22"/>
        </w:rPr>
        <w:t xml:space="preserve">, fiind încadrat în Anexa nr. 2, la pct. 13 a) </w:t>
      </w:r>
      <w:r w:rsidRPr="00DF33A9">
        <w:rPr>
          <w:rFonts w:asciiTheme="minorHAnsi" w:hAnsiTheme="minorHAnsi"/>
          <w:i/>
          <w:sz w:val="22"/>
          <w:szCs w:val="22"/>
        </w:rPr>
        <w:t>Orice modificări sau extinderi altele decât cele prevăzute la pct. 22 din anexa 1, ale proiectelor prevăzute în anexa 1, sau anexa 2, cu referire la încadrarea inițială la pct 10 b) proiecte de dezvoltare urbană</w:t>
      </w:r>
    </w:p>
    <w:p w:rsidR="004B12AB" w:rsidRPr="00DF33A9" w:rsidRDefault="004B12AB" w:rsidP="00DF33A9">
      <w:pPr>
        <w:numPr>
          <w:ilvl w:val="0"/>
          <w:numId w:val="51"/>
        </w:numPr>
        <w:spacing w:line="360" w:lineRule="auto"/>
        <w:jc w:val="both"/>
        <w:rPr>
          <w:rFonts w:asciiTheme="minorHAnsi" w:hAnsiTheme="minorHAnsi"/>
          <w:sz w:val="22"/>
          <w:szCs w:val="22"/>
        </w:rPr>
      </w:pPr>
      <w:r w:rsidRPr="00DF33A9">
        <w:rPr>
          <w:rFonts w:asciiTheme="minorHAnsi" w:hAnsiTheme="minorHAnsi"/>
          <w:sz w:val="22"/>
          <w:szCs w:val="22"/>
        </w:rPr>
        <w:t xml:space="preserve">O.U.G. nr. 57/2007 </w:t>
      </w:r>
      <w:r w:rsidRPr="00DF33A9">
        <w:rPr>
          <w:rFonts w:asciiTheme="minorHAnsi" w:hAnsiTheme="minorHAnsi"/>
          <w:i/>
          <w:sz w:val="22"/>
          <w:szCs w:val="22"/>
        </w:rPr>
        <w:t>privind regimul ariilor naturale protejate, conservarea habitatelor naturale, a florei şi faunei</w:t>
      </w:r>
      <w:r w:rsidRPr="00DF33A9">
        <w:rPr>
          <w:rFonts w:asciiTheme="minorHAnsi" w:hAnsiTheme="minorHAnsi"/>
          <w:sz w:val="22"/>
          <w:szCs w:val="22"/>
        </w:rPr>
        <w:t xml:space="preserve"> cu modificarile şi completarile ulterioar, fiind încadrat la art. 28.</w:t>
      </w:r>
    </w:p>
    <w:p w:rsidR="00F75223" w:rsidRPr="00DF33A9" w:rsidRDefault="00F75223" w:rsidP="00DF33A9">
      <w:pPr>
        <w:spacing w:line="360" w:lineRule="auto"/>
        <w:rPr>
          <w:rFonts w:asciiTheme="minorHAnsi" w:hAnsiTheme="minorHAnsi"/>
          <w:sz w:val="22"/>
          <w:szCs w:val="22"/>
        </w:rPr>
      </w:pPr>
    </w:p>
    <w:p w:rsidR="005B77EB" w:rsidRPr="00DF33A9" w:rsidRDefault="001317A8" w:rsidP="00DF33A9">
      <w:pPr>
        <w:pStyle w:val="Heading1"/>
        <w:numPr>
          <w:ilvl w:val="0"/>
          <w:numId w:val="3"/>
        </w:numPr>
        <w:spacing w:before="0" w:after="0" w:line="360" w:lineRule="auto"/>
        <w:jc w:val="both"/>
        <w:rPr>
          <w:rFonts w:asciiTheme="minorHAnsi" w:hAnsiTheme="minorHAnsi"/>
          <w:sz w:val="22"/>
          <w:szCs w:val="22"/>
        </w:rPr>
      </w:pPr>
      <w:bookmarkStart w:id="2" w:name="_Toc457166469"/>
      <w:r w:rsidRPr="00DF33A9">
        <w:rPr>
          <w:rFonts w:asciiTheme="minorHAnsi" w:hAnsiTheme="minorHAnsi"/>
          <w:sz w:val="22"/>
          <w:szCs w:val="22"/>
        </w:rPr>
        <w:t>DENUMIREA PROIECTULUI</w:t>
      </w:r>
      <w:bookmarkEnd w:id="2"/>
    </w:p>
    <w:p w:rsidR="004B12AB" w:rsidRPr="00DF33A9" w:rsidRDefault="004B12AB" w:rsidP="00DF33A9">
      <w:pPr>
        <w:spacing w:line="360" w:lineRule="auto"/>
        <w:rPr>
          <w:rFonts w:asciiTheme="minorHAnsi" w:hAnsiTheme="minorHAnsi"/>
          <w:sz w:val="22"/>
          <w:szCs w:val="22"/>
          <w:lang w:val="en-US"/>
        </w:rPr>
      </w:pPr>
    </w:p>
    <w:p w:rsidR="004B12AB" w:rsidRPr="00DF33A9" w:rsidRDefault="004B12AB" w:rsidP="00DF33A9">
      <w:pPr>
        <w:spacing w:line="360" w:lineRule="auto"/>
        <w:jc w:val="both"/>
        <w:rPr>
          <w:rFonts w:asciiTheme="minorHAnsi" w:hAnsiTheme="minorHAnsi"/>
          <w:sz w:val="22"/>
          <w:szCs w:val="22"/>
          <w:lang w:val="en-US"/>
        </w:rPr>
      </w:pPr>
      <w:r w:rsidRPr="00DF33A9">
        <w:rPr>
          <w:rFonts w:asciiTheme="minorHAnsi" w:hAnsiTheme="minorHAnsi"/>
          <w:sz w:val="22"/>
          <w:szCs w:val="22"/>
          <w:lang w:val="en-US"/>
        </w:rPr>
        <w:t xml:space="preserve">Titlul proiectului „Retele de apa si canalizare in ANINA”  componenta a proiectului judeţean finanţat prin Programul Operaţional Infrastructura Mare (POIM) " Proiectul regional de dezvoltare a infrastructurii de apa si apa uzata din judetul CARAS SEVERIN, in perioada 2014-2020” </w:t>
      </w:r>
    </w:p>
    <w:p w:rsidR="00F855D0" w:rsidRPr="00DF33A9" w:rsidRDefault="004B12AB" w:rsidP="00DF33A9">
      <w:pPr>
        <w:spacing w:line="360" w:lineRule="auto"/>
        <w:jc w:val="both"/>
        <w:rPr>
          <w:rFonts w:asciiTheme="minorHAnsi" w:hAnsiTheme="minorHAnsi"/>
          <w:sz w:val="22"/>
          <w:szCs w:val="22"/>
          <w:lang w:val="en-US"/>
        </w:rPr>
      </w:pPr>
      <w:r w:rsidRPr="00DF33A9">
        <w:rPr>
          <w:rFonts w:asciiTheme="minorHAnsi" w:hAnsiTheme="minorHAnsi"/>
          <w:sz w:val="22"/>
          <w:szCs w:val="22"/>
          <w:lang w:val="en-US"/>
        </w:rPr>
        <w:t>Investiţiile ce fac subiectul prezentei notificări se referă doar la localitatea Anina, restul investitiilor, aferente aglomerărilor Mehadia-Baile Herculane, Teregova, Moldova Noua, Bautar, Otelul Rosu, Caransebes, Berzovia, Bocsa, Ticvaniu Mare, Oravita, Reșița, si Toplet fiind analizate distinct.</w:t>
      </w:r>
    </w:p>
    <w:p w:rsidR="00CA3E24" w:rsidRPr="00DF33A9" w:rsidRDefault="00CA3E24" w:rsidP="00DF33A9">
      <w:pPr>
        <w:spacing w:line="360" w:lineRule="auto"/>
        <w:jc w:val="both"/>
        <w:rPr>
          <w:rFonts w:asciiTheme="minorHAnsi" w:hAnsiTheme="minorHAnsi"/>
          <w:sz w:val="22"/>
          <w:szCs w:val="22"/>
          <w:lang w:val="en-US"/>
        </w:rPr>
      </w:pPr>
    </w:p>
    <w:p w:rsidR="0050217B" w:rsidRPr="00DF33A9" w:rsidRDefault="001317A8" w:rsidP="00DF33A9">
      <w:pPr>
        <w:pStyle w:val="Heading1"/>
        <w:numPr>
          <w:ilvl w:val="0"/>
          <w:numId w:val="3"/>
        </w:numPr>
        <w:spacing w:before="0" w:after="0" w:line="360" w:lineRule="auto"/>
        <w:jc w:val="both"/>
        <w:rPr>
          <w:rFonts w:asciiTheme="minorHAnsi" w:hAnsiTheme="minorHAnsi"/>
          <w:sz w:val="22"/>
          <w:szCs w:val="22"/>
        </w:rPr>
      </w:pPr>
      <w:bookmarkStart w:id="3" w:name="_Toc457166470"/>
      <w:r w:rsidRPr="00DF33A9">
        <w:rPr>
          <w:rFonts w:asciiTheme="minorHAnsi" w:hAnsiTheme="minorHAnsi"/>
          <w:sz w:val="22"/>
          <w:szCs w:val="22"/>
        </w:rPr>
        <w:t>TITULAR</w:t>
      </w:r>
      <w:bookmarkEnd w:id="3"/>
    </w:p>
    <w:p w:rsidR="00F75223" w:rsidRPr="00DF33A9" w:rsidRDefault="00CD3FF5" w:rsidP="00DF33A9">
      <w:pPr>
        <w:spacing w:line="360" w:lineRule="auto"/>
        <w:jc w:val="both"/>
        <w:rPr>
          <w:rFonts w:asciiTheme="minorHAnsi" w:hAnsiTheme="minorHAnsi"/>
          <w:sz w:val="22"/>
          <w:szCs w:val="22"/>
          <w:lang w:val="en-US"/>
        </w:rPr>
      </w:pPr>
      <w:r w:rsidRPr="00DF33A9">
        <w:rPr>
          <w:rFonts w:asciiTheme="minorHAnsi" w:hAnsiTheme="minorHAnsi"/>
          <w:sz w:val="22"/>
          <w:szCs w:val="22"/>
          <w:lang w:val="en-US"/>
        </w:rPr>
        <w:tab/>
      </w:r>
    </w:p>
    <w:tbl>
      <w:tblPr>
        <w:tblW w:w="6975" w:type="dxa"/>
        <w:tblInd w:w="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7"/>
        <w:gridCol w:w="4678"/>
      </w:tblGrid>
      <w:tr w:rsidR="00F75223" w:rsidRPr="00DF33A9" w:rsidTr="00F75223">
        <w:tc>
          <w:tcPr>
            <w:tcW w:w="2297" w:type="dxa"/>
          </w:tcPr>
          <w:p w:rsidR="00F75223" w:rsidRPr="00DF33A9" w:rsidRDefault="00F75223" w:rsidP="00DF33A9">
            <w:pPr>
              <w:pStyle w:val="StyleBookAntiqua11ptBefore6ptAfter6ptLinespacin"/>
              <w:shd w:val="clear" w:color="auto" w:fill="auto"/>
              <w:spacing w:before="0" w:after="0" w:line="360" w:lineRule="auto"/>
              <w:rPr>
                <w:rFonts w:asciiTheme="minorHAnsi" w:hAnsiTheme="minorHAnsi" w:cs="Arial"/>
                <w:szCs w:val="22"/>
                <w:lang w:val="ro-RO"/>
              </w:rPr>
            </w:pPr>
            <w:r w:rsidRPr="00DF33A9">
              <w:rPr>
                <w:rFonts w:asciiTheme="minorHAnsi" w:hAnsiTheme="minorHAnsi" w:cs="Arial"/>
                <w:szCs w:val="22"/>
                <w:lang w:val="ro-RO"/>
              </w:rPr>
              <w:t>Denumirea titularului:</w:t>
            </w:r>
          </w:p>
        </w:tc>
        <w:tc>
          <w:tcPr>
            <w:tcW w:w="4678" w:type="dxa"/>
          </w:tcPr>
          <w:p w:rsidR="00F75223" w:rsidRPr="00DF33A9" w:rsidRDefault="00F75223" w:rsidP="00DF33A9">
            <w:pPr>
              <w:pStyle w:val="StyleBookAntiqua11ptBefore6ptAfter6ptLinespacin"/>
              <w:shd w:val="clear" w:color="auto" w:fill="auto"/>
              <w:spacing w:before="0" w:after="0" w:line="360" w:lineRule="auto"/>
              <w:rPr>
                <w:rFonts w:asciiTheme="minorHAnsi" w:hAnsiTheme="minorHAnsi" w:cs="Arial"/>
                <w:szCs w:val="22"/>
                <w:lang w:val="ro-RO"/>
              </w:rPr>
            </w:pPr>
            <w:r w:rsidRPr="00DF33A9">
              <w:rPr>
                <w:rFonts w:asciiTheme="minorHAnsi" w:hAnsiTheme="minorHAnsi" w:cs="Arial"/>
                <w:szCs w:val="22"/>
                <w:lang w:val="ro-RO"/>
              </w:rPr>
              <w:t>S.C. AQUACARAS S.A.</w:t>
            </w:r>
          </w:p>
        </w:tc>
      </w:tr>
      <w:tr w:rsidR="00F75223" w:rsidRPr="00DF33A9" w:rsidTr="00F75223">
        <w:tc>
          <w:tcPr>
            <w:tcW w:w="2297" w:type="dxa"/>
          </w:tcPr>
          <w:p w:rsidR="00F75223" w:rsidRPr="00DF33A9" w:rsidRDefault="00F75223" w:rsidP="00DF33A9">
            <w:pPr>
              <w:pStyle w:val="StyleBookAntiqua11ptBefore6ptAfter6ptLinespacin"/>
              <w:shd w:val="clear" w:color="auto" w:fill="auto"/>
              <w:spacing w:before="0" w:after="0" w:line="360" w:lineRule="auto"/>
              <w:rPr>
                <w:rFonts w:asciiTheme="minorHAnsi" w:hAnsiTheme="minorHAnsi" w:cs="Arial"/>
                <w:szCs w:val="22"/>
                <w:lang w:val="ro-RO"/>
              </w:rPr>
            </w:pPr>
            <w:bookmarkStart w:id="4" w:name="do|ax5|spII.|pa2"/>
            <w:bookmarkEnd w:id="4"/>
            <w:r w:rsidRPr="00DF33A9">
              <w:rPr>
                <w:rFonts w:asciiTheme="minorHAnsi" w:hAnsiTheme="minorHAnsi" w:cs="Arial"/>
                <w:szCs w:val="22"/>
                <w:lang w:val="ro-RO"/>
              </w:rPr>
              <w:t>Adresa poştală:</w:t>
            </w:r>
          </w:p>
        </w:tc>
        <w:tc>
          <w:tcPr>
            <w:tcW w:w="4678" w:type="dxa"/>
          </w:tcPr>
          <w:p w:rsidR="00F75223" w:rsidRPr="00DF33A9" w:rsidRDefault="00F75223" w:rsidP="00DF33A9">
            <w:pPr>
              <w:pStyle w:val="StyleBookAntiqua11ptBefore6ptAfter6ptLinespacin"/>
              <w:shd w:val="clear" w:color="auto" w:fill="auto"/>
              <w:spacing w:before="0" w:after="0" w:line="360" w:lineRule="auto"/>
              <w:rPr>
                <w:rFonts w:asciiTheme="minorHAnsi" w:hAnsiTheme="minorHAnsi" w:cs="Arial"/>
                <w:szCs w:val="22"/>
                <w:lang w:val="ro-RO"/>
              </w:rPr>
            </w:pPr>
            <w:r w:rsidRPr="00DF33A9">
              <w:rPr>
                <w:rFonts w:asciiTheme="minorHAnsi" w:hAnsiTheme="minorHAnsi" w:cs="Arial"/>
                <w:szCs w:val="22"/>
                <w:lang w:val="ro-RO"/>
              </w:rPr>
              <w:t>Piata Republicii, nr. 7, Resita, jud. Caras Severin</w:t>
            </w:r>
          </w:p>
        </w:tc>
      </w:tr>
      <w:tr w:rsidR="00F75223" w:rsidRPr="00DF33A9" w:rsidTr="00F75223">
        <w:tc>
          <w:tcPr>
            <w:tcW w:w="2297" w:type="dxa"/>
          </w:tcPr>
          <w:p w:rsidR="00F75223" w:rsidRPr="00DF33A9" w:rsidRDefault="00F75223" w:rsidP="00DF33A9">
            <w:pPr>
              <w:pStyle w:val="StyleBookAntiqua11ptBefore6ptAfter6ptLinespacin"/>
              <w:shd w:val="clear" w:color="auto" w:fill="auto"/>
              <w:spacing w:before="0" w:after="0" w:line="360" w:lineRule="auto"/>
              <w:rPr>
                <w:rFonts w:asciiTheme="minorHAnsi" w:hAnsiTheme="minorHAnsi" w:cs="Arial"/>
                <w:szCs w:val="22"/>
                <w:lang w:val="ro-RO"/>
              </w:rPr>
            </w:pPr>
            <w:bookmarkStart w:id="5" w:name="do|ax5|spII.|pa4"/>
            <w:bookmarkEnd w:id="5"/>
            <w:r w:rsidRPr="00DF33A9">
              <w:rPr>
                <w:rFonts w:asciiTheme="minorHAnsi" w:hAnsiTheme="minorHAnsi" w:cs="Arial"/>
                <w:szCs w:val="22"/>
                <w:lang w:val="ro-RO"/>
              </w:rPr>
              <w:t>Persoana contact:</w:t>
            </w:r>
          </w:p>
        </w:tc>
        <w:tc>
          <w:tcPr>
            <w:tcW w:w="4678" w:type="dxa"/>
          </w:tcPr>
          <w:p w:rsidR="00F75223" w:rsidRPr="00DF33A9" w:rsidRDefault="00F75223" w:rsidP="00DF33A9">
            <w:pPr>
              <w:pStyle w:val="StyleBookAntiqua11ptBefore6ptAfter6ptLinespacin"/>
              <w:shd w:val="clear" w:color="auto" w:fill="auto"/>
              <w:spacing w:before="0" w:after="0" w:line="360" w:lineRule="auto"/>
              <w:rPr>
                <w:rFonts w:asciiTheme="minorHAnsi" w:hAnsiTheme="minorHAnsi" w:cs="Arial"/>
                <w:szCs w:val="22"/>
                <w:lang w:val="ro-RO"/>
              </w:rPr>
            </w:pPr>
            <w:r w:rsidRPr="00DF33A9">
              <w:rPr>
                <w:rFonts w:asciiTheme="minorHAnsi" w:hAnsiTheme="minorHAnsi" w:cs="Arial"/>
                <w:szCs w:val="22"/>
                <w:lang w:val="ro-RO"/>
              </w:rPr>
              <w:t>Dan PETRESCU, Director Executiv</w:t>
            </w:r>
          </w:p>
        </w:tc>
      </w:tr>
      <w:tr w:rsidR="00F75223" w:rsidRPr="00DF33A9" w:rsidTr="00F75223">
        <w:tc>
          <w:tcPr>
            <w:tcW w:w="2297" w:type="dxa"/>
          </w:tcPr>
          <w:p w:rsidR="00F75223" w:rsidRPr="00DF33A9" w:rsidRDefault="00F75223" w:rsidP="00DF33A9">
            <w:pPr>
              <w:pStyle w:val="StyleBookAntiqua11ptBefore6ptAfter6ptLinespacin"/>
              <w:shd w:val="clear" w:color="auto" w:fill="auto"/>
              <w:tabs>
                <w:tab w:val="center" w:pos="1840"/>
              </w:tabs>
              <w:spacing w:before="0" w:after="0" w:line="360" w:lineRule="auto"/>
              <w:rPr>
                <w:rFonts w:asciiTheme="minorHAnsi" w:hAnsiTheme="minorHAnsi" w:cs="Arial"/>
                <w:szCs w:val="22"/>
                <w:lang w:val="ro-RO"/>
              </w:rPr>
            </w:pPr>
            <w:r w:rsidRPr="00DF33A9">
              <w:rPr>
                <w:rFonts w:asciiTheme="minorHAnsi" w:hAnsiTheme="minorHAnsi" w:cs="Arial"/>
                <w:szCs w:val="22"/>
                <w:lang w:val="ro-RO"/>
              </w:rPr>
              <w:t>Telefon:</w:t>
            </w:r>
            <w:r w:rsidRPr="00DF33A9">
              <w:rPr>
                <w:rFonts w:asciiTheme="minorHAnsi" w:hAnsiTheme="minorHAnsi" w:cs="Arial"/>
                <w:szCs w:val="22"/>
                <w:lang w:val="ro-RO"/>
              </w:rPr>
              <w:tab/>
            </w:r>
          </w:p>
          <w:p w:rsidR="00F75223" w:rsidRPr="00DF33A9" w:rsidRDefault="00F75223" w:rsidP="00DF33A9">
            <w:pPr>
              <w:pStyle w:val="StyleBookAntiqua11ptBefore6ptAfter6ptLinespacin"/>
              <w:shd w:val="clear" w:color="auto" w:fill="auto"/>
              <w:spacing w:before="0" w:after="0" w:line="360" w:lineRule="auto"/>
              <w:rPr>
                <w:rFonts w:asciiTheme="minorHAnsi" w:hAnsiTheme="minorHAnsi" w:cs="Arial"/>
                <w:szCs w:val="22"/>
                <w:lang w:val="ro-RO"/>
              </w:rPr>
            </w:pPr>
            <w:r w:rsidRPr="00DF33A9">
              <w:rPr>
                <w:rFonts w:asciiTheme="minorHAnsi" w:hAnsiTheme="minorHAnsi" w:cs="Arial"/>
                <w:szCs w:val="22"/>
                <w:lang w:val="ro-RO"/>
              </w:rPr>
              <w:t>Fax:</w:t>
            </w:r>
          </w:p>
        </w:tc>
        <w:tc>
          <w:tcPr>
            <w:tcW w:w="4678" w:type="dxa"/>
          </w:tcPr>
          <w:p w:rsidR="00F75223" w:rsidRPr="00DF33A9" w:rsidRDefault="00F75223" w:rsidP="00DF33A9">
            <w:pPr>
              <w:pStyle w:val="StyleBookAntiqua11ptBefore6ptAfter6ptLinespacin"/>
              <w:shd w:val="clear" w:color="auto" w:fill="auto"/>
              <w:spacing w:before="0" w:after="0" w:line="360" w:lineRule="auto"/>
              <w:rPr>
                <w:rFonts w:asciiTheme="minorHAnsi" w:hAnsiTheme="minorHAnsi" w:cs="Arial"/>
                <w:szCs w:val="22"/>
                <w:lang w:val="ro-RO"/>
              </w:rPr>
            </w:pPr>
            <w:r w:rsidRPr="00DF33A9">
              <w:rPr>
                <w:rFonts w:asciiTheme="minorHAnsi" w:hAnsiTheme="minorHAnsi" w:cs="Arial"/>
                <w:szCs w:val="22"/>
                <w:lang w:val="ro-RO"/>
              </w:rPr>
              <w:t>+40 (0) 0255 212 458</w:t>
            </w:r>
          </w:p>
          <w:p w:rsidR="00F75223" w:rsidRPr="00DF33A9" w:rsidRDefault="00F75223" w:rsidP="00DF33A9">
            <w:pPr>
              <w:pStyle w:val="StyleBookAntiqua11ptBefore6ptAfter6ptLinespacin"/>
              <w:shd w:val="clear" w:color="auto" w:fill="auto"/>
              <w:spacing w:before="0" w:after="0" w:line="360" w:lineRule="auto"/>
              <w:rPr>
                <w:rFonts w:asciiTheme="minorHAnsi" w:hAnsiTheme="minorHAnsi" w:cs="Arial"/>
                <w:szCs w:val="22"/>
                <w:lang w:val="ro-RO"/>
              </w:rPr>
            </w:pPr>
            <w:r w:rsidRPr="00DF33A9">
              <w:rPr>
                <w:rFonts w:asciiTheme="minorHAnsi" w:hAnsiTheme="minorHAnsi" w:cs="Arial"/>
                <w:szCs w:val="22"/>
                <w:lang w:val="ro-RO"/>
              </w:rPr>
              <w:t>+40 (0) 0255 214 421</w:t>
            </w:r>
          </w:p>
        </w:tc>
      </w:tr>
      <w:tr w:rsidR="00F75223" w:rsidRPr="00DF33A9" w:rsidTr="00F75223">
        <w:tc>
          <w:tcPr>
            <w:tcW w:w="2297" w:type="dxa"/>
          </w:tcPr>
          <w:p w:rsidR="00F75223" w:rsidRPr="00DF33A9" w:rsidRDefault="00F75223" w:rsidP="00DF33A9">
            <w:pPr>
              <w:pStyle w:val="StyleBookAntiqua11ptBefore6ptAfter6ptLinespacin"/>
              <w:shd w:val="clear" w:color="auto" w:fill="auto"/>
              <w:tabs>
                <w:tab w:val="center" w:pos="1840"/>
              </w:tabs>
              <w:spacing w:before="0" w:after="0" w:line="360" w:lineRule="auto"/>
              <w:rPr>
                <w:rFonts w:asciiTheme="minorHAnsi" w:hAnsiTheme="minorHAnsi" w:cs="Arial"/>
                <w:szCs w:val="22"/>
                <w:lang w:val="ro-RO"/>
              </w:rPr>
            </w:pPr>
            <w:r w:rsidRPr="00DF33A9">
              <w:rPr>
                <w:rFonts w:asciiTheme="minorHAnsi" w:hAnsiTheme="minorHAnsi" w:cs="Arial"/>
                <w:szCs w:val="22"/>
                <w:lang w:val="ro-RO"/>
              </w:rPr>
              <w:t>E-mail</w:t>
            </w:r>
          </w:p>
        </w:tc>
        <w:tc>
          <w:tcPr>
            <w:tcW w:w="4678" w:type="dxa"/>
          </w:tcPr>
          <w:p w:rsidR="00F75223" w:rsidRPr="00DF33A9" w:rsidRDefault="00F75223" w:rsidP="00DF33A9">
            <w:pPr>
              <w:pStyle w:val="StyleBookAntiqua11ptBefore6ptAfter6ptLinespacin"/>
              <w:shd w:val="clear" w:color="auto" w:fill="auto"/>
              <w:spacing w:before="0" w:after="0" w:line="360" w:lineRule="auto"/>
              <w:rPr>
                <w:rFonts w:asciiTheme="minorHAnsi" w:hAnsiTheme="minorHAnsi" w:cs="Arial"/>
                <w:szCs w:val="22"/>
                <w:lang w:val="ro-RO"/>
              </w:rPr>
            </w:pPr>
            <w:r w:rsidRPr="00DF33A9">
              <w:rPr>
                <w:rFonts w:asciiTheme="minorHAnsi" w:eastAsia="Calibri" w:hAnsiTheme="minorHAnsi" w:cs="Helvetica"/>
                <w:szCs w:val="22"/>
                <w:lang w:eastAsia="ro-RO"/>
              </w:rPr>
              <w:t>office@aquacaras.ro</w:t>
            </w:r>
          </w:p>
        </w:tc>
      </w:tr>
    </w:tbl>
    <w:p w:rsidR="00245DFA" w:rsidRPr="00DF33A9" w:rsidRDefault="00245DFA" w:rsidP="00DF33A9">
      <w:pPr>
        <w:rPr>
          <w:lang w:val="en-US" w:eastAsia="en-US"/>
        </w:rPr>
      </w:pPr>
    </w:p>
    <w:p w:rsidR="00CA3E24" w:rsidRPr="00DF33A9" w:rsidRDefault="00CA3E24" w:rsidP="00DF33A9">
      <w:pPr>
        <w:rPr>
          <w:lang w:val="en-US" w:eastAsia="en-US"/>
        </w:rPr>
      </w:pPr>
    </w:p>
    <w:p w:rsidR="00CA3E24" w:rsidRPr="00DF33A9" w:rsidRDefault="00CA3E24" w:rsidP="00DF33A9">
      <w:pPr>
        <w:pStyle w:val="Heading1"/>
        <w:numPr>
          <w:ilvl w:val="0"/>
          <w:numId w:val="3"/>
        </w:numPr>
        <w:spacing w:before="0" w:after="0" w:line="360" w:lineRule="auto"/>
        <w:jc w:val="both"/>
        <w:rPr>
          <w:rFonts w:asciiTheme="minorHAnsi" w:hAnsiTheme="minorHAnsi"/>
          <w:sz w:val="22"/>
          <w:szCs w:val="22"/>
        </w:rPr>
      </w:pPr>
      <w:bookmarkStart w:id="6" w:name="_Toc457166471"/>
      <w:r w:rsidRPr="00DF33A9">
        <w:rPr>
          <w:rFonts w:asciiTheme="minorHAnsi" w:hAnsiTheme="minorHAnsi"/>
          <w:sz w:val="22"/>
          <w:szCs w:val="22"/>
        </w:rPr>
        <w:t>DESCRIEREA PROIECTULUI</w:t>
      </w:r>
      <w:bookmarkEnd w:id="6"/>
    </w:p>
    <w:p w:rsidR="00CA3E24" w:rsidRPr="00DF33A9" w:rsidRDefault="00CA3E24" w:rsidP="00DF33A9">
      <w:pPr>
        <w:rPr>
          <w:lang w:val="en-US" w:eastAsia="en-US"/>
        </w:rPr>
      </w:pPr>
    </w:p>
    <w:p w:rsidR="003850B4" w:rsidRPr="00DF33A9" w:rsidRDefault="004B12AB" w:rsidP="00DF33A9">
      <w:pPr>
        <w:spacing w:line="360" w:lineRule="auto"/>
        <w:jc w:val="both"/>
        <w:rPr>
          <w:rFonts w:asciiTheme="minorHAnsi" w:hAnsiTheme="minorHAnsi"/>
          <w:sz w:val="22"/>
          <w:szCs w:val="22"/>
          <w:lang w:val="en-US"/>
        </w:rPr>
      </w:pPr>
      <w:r w:rsidRPr="00DF33A9">
        <w:rPr>
          <w:rFonts w:asciiTheme="minorHAnsi" w:hAnsiTheme="minorHAnsi"/>
          <w:sz w:val="22"/>
          <w:szCs w:val="22"/>
          <w:lang w:val="en-US"/>
        </w:rPr>
        <w:t xml:space="preserve">Investițiile aferente proiectului se vor realiza pe teritoriul </w:t>
      </w:r>
      <w:r w:rsidR="00D810BB" w:rsidRPr="00DF33A9">
        <w:rPr>
          <w:rFonts w:asciiTheme="minorHAnsi" w:hAnsiTheme="minorHAnsi"/>
          <w:sz w:val="22"/>
          <w:szCs w:val="22"/>
          <w:lang w:val="en-US"/>
        </w:rPr>
        <w:t>unității administrative teritoriale Anina.</w:t>
      </w:r>
    </w:p>
    <w:p w:rsidR="00D810BB" w:rsidRPr="00DF33A9" w:rsidRDefault="00D810BB" w:rsidP="00DF33A9">
      <w:pPr>
        <w:spacing w:line="360" w:lineRule="auto"/>
        <w:jc w:val="both"/>
        <w:rPr>
          <w:rFonts w:asciiTheme="minorHAnsi" w:hAnsiTheme="minorHAnsi"/>
          <w:sz w:val="22"/>
          <w:szCs w:val="22"/>
        </w:rPr>
      </w:pPr>
      <w:r w:rsidRPr="00DF33A9">
        <w:rPr>
          <w:rFonts w:asciiTheme="minorHAnsi" w:hAnsiTheme="minorHAnsi"/>
          <w:sz w:val="22"/>
          <w:szCs w:val="22"/>
        </w:rPr>
        <w:t>Aria curenta de operare se limiteaza la orasul Anina si cartierul Steierdorf.</w:t>
      </w:r>
    </w:p>
    <w:p w:rsidR="00245DFA" w:rsidRPr="00DF33A9" w:rsidRDefault="00245DFA" w:rsidP="00DF33A9">
      <w:pPr>
        <w:spacing w:line="360" w:lineRule="auto"/>
        <w:jc w:val="both"/>
        <w:rPr>
          <w:rFonts w:asciiTheme="minorHAnsi" w:hAnsiTheme="minorHAnsi"/>
          <w:sz w:val="22"/>
          <w:szCs w:val="22"/>
        </w:rPr>
      </w:pPr>
    </w:p>
    <w:p w:rsidR="003850B4" w:rsidRPr="00DF33A9" w:rsidRDefault="00256B92" w:rsidP="00DF33A9">
      <w:pPr>
        <w:pStyle w:val="Heading2"/>
        <w:spacing w:before="0" w:after="0" w:line="360" w:lineRule="auto"/>
        <w:jc w:val="both"/>
        <w:rPr>
          <w:rStyle w:val="tpa1"/>
          <w:rFonts w:asciiTheme="minorHAnsi" w:hAnsiTheme="minorHAnsi" w:cs="Arial"/>
          <w:i w:val="0"/>
          <w:sz w:val="22"/>
          <w:szCs w:val="22"/>
          <w:lang w:val="ro-RO"/>
        </w:rPr>
      </w:pPr>
      <w:bookmarkStart w:id="7" w:name="_Toc457166472"/>
      <w:r w:rsidRPr="00DF33A9">
        <w:rPr>
          <w:rFonts w:asciiTheme="minorHAnsi" w:hAnsiTheme="minorHAnsi"/>
          <w:i w:val="0"/>
          <w:sz w:val="22"/>
          <w:szCs w:val="22"/>
          <w:lang w:val="fr-FR"/>
        </w:rPr>
        <w:t>III.1</w:t>
      </w:r>
      <w:r w:rsidR="004D5B07" w:rsidRPr="00DF33A9">
        <w:rPr>
          <w:rFonts w:asciiTheme="minorHAnsi" w:hAnsiTheme="minorHAnsi"/>
          <w:i w:val="0"/>
          <w:sz w:val="22"/>
          <w:szCs w:val="22"/>
          <w:lang w:val="fr-FR"/>
        </w:rPr>
        <w:tab/>
      </w:r>
      <w:r w:rsidRPr="00DF33A9">
        <w:rPr>
          <w:rStyle w:val="tpa1"/>
          <w:rFonts w:asciiTheme="minorHAnsi" w:hAnsiTheme="minorHAnsi" w:cs="Arial"/>
          <w:i w:val="0"/>
          <w:sz w:val="22"/>
          <w:szCs w:val="22"/>
          <w:lang w:val="ro-RO"/>
        </w:rPr>
        <w:t>Rezumatul proiectului</w:t>
      </w:r>
      <w:bookmarkEnd w:id="7"/>
    </w:p>
    <w:p w:rsidR="00F75223" w:rsidRPr="00DF33A9" w:rsidRDefault="00F75223" w:rsidP="00DF33A9">
      <w:pPr>
        <w:spacing w:line="360" w:lineRule="auto"/>
        <w:jc w:val="both"/>
        <w:rPr>
          <w:rFonts w:asciiTheme="minorHAnsi" w:hAnsiTheme="minorHAnsi" w:cs="Arial"/>
          <w:sz w:val="22"/>
          <w:szCs w:val="22"/>
        </w:rPr>
      </w:pPr>
    </w:p>
    <w:p w:rsidR="004B12AB" w:rsidRPr="00DF33A9" w:rsidRDefault="004B12AB" w:rsidP="00DF33A9">
      <w:pPr>
        <w:spacing w:line="360" w:lineRule="auto"/>
        <w:jc w:val="both"/>
        <w:rPr>
          <w:rFonts w:asciiTheme="minorHAnsi" w:hAnsiTheme="minorHAnsi"/>
          <w:sz w:val="22"/>
          <w:szCs w:val="22"/>
          <w:lang w:val="fr-FR"/>
        </w:rPr>
      </w:pPr>
      <w:r w:rsidRPr="00DF33A9">
        <w:rPr>
          <w:rFonts w:asciiTheme="minorHAnsi" w:hAnsiTheme="minorHAnsi"/>
          <w:sz w:val="22"/>
          <w:szCs w:val="22"/>
          <w:lang w:val="fr-FR"/>
        </w:rPr>
        <w:t>Prezenta lucrare analizează impactul asupra mediului generat de "Proiectului regional de dezvoltare a infrastructurii de apă și apă uzată din Județul CARAȘ - SEVERIN, in perioada 2014-2020'' -  „Rețele de apă și canalizare în ANINA” .</w:t>
      </w:r>
    </w:p>
    <w:p w:rsidR="00725F08" w:rsidRPr="00DF33A9" w:rsidRDefault="00725F08" w:rsidP="00DF33A9">
      <w:pPr>
        <w:spacing w:line="360" w:lineRule="auto"/>
        <w:jc w:val="both"/>
        <w:rPr>
          <w:rFonts w:asciiTheme="minorHAnsi" w:hAnsiTheme="minorHAnsi"/>
          <w:sz w:val="22"/>
          <w:szCs w:val="22"/>
          <w:lang w:val="fr-FR"/>
        </w:rPr>
      </w:pPr>
    </w:p>
    <w:p w:rsidR="004B12AB" w:rsidRPr="00DF33A9" w:rsidRDefault="004B12AB" w:rsidP="00DF33A9">
      <w:pPr>
        <w:spacing w:line="360" w:lineRule="auto"/>
        <w:jc w:val="both"/>
        <w:rPr>
          <w:rFonts w:asciiTheme="minorHAnsi" w:hAnsiTheme="minorHAnsi"/>
          <w:sz w:val="22"/>
          <w:szCs w:val="22"/>
          <w:lang w:val="fr-FR"/>
        </w:rPr>
      </w:pPr>
      <w:r w:rsidRPr="00DF33A9">
        <w:rPr>
          <w:rFonts w:asciiTheme="minorHAnsi" w:hAnsiTheme="minorHAnsi"/>
          <w:sz w:val="22"/>
          <w:szCs w:val="22"/>
          <w:lang w:val="fr-FR"/>
        </w:rPr>
        <w:t>Lucrările propuse pentru atingerea proiectului constau în:</w:t>
      </w:r>
    </w:p>
    <w:p w:rsidR="004B12AB" w:rsidRPr="00DF33A9" w:rsidRDefault="004B12AB" w:rsidP="00DF33A9">
      <w:pPr>
        <w:spacing w:line="360" w:lineRule="auto"/>
        <w:jc w:val="both"/>
        <w:rPr>
          <w:rFonts w:asciiTheme="minorHAnsi" w:hAnsiTheme="minorHAnsi"/>
          <w:sz w:val="22"/>
          <w:szCs w:val="22"/>
          <w:lang w:val="fr-FR"/>
        </w:rPr>
      </w:pPr>
    </w:p>
    <w:p w:rsidR="004B12AB" w:rsidRPr="00DF33A9" w:rsidRDefault="004B12AB" w:rsidP="00DF33A9">
      <w:pPr>
        <w:spacing w:line="360" w:lineRule="auto"/>
        <w:jc w:val="both"/>
        <w:rPr>
          <w:rFonts w:asciiTheme="minorHAnsi" w:hAnsiTheme="minorHAnsi"/>
          <w:sz w:val="22"/>
          <w:szCs w:val="22"/>
          <w:lang w:val="fr-FR"/>
        </w:rPr>
      </w:pPr>
      <w:r w:rsidRPr="00DF33A9">
        <w:rPr>
          <w:rFonts w:asciiTheme="minorHAnsi" w:hAnsiTheme="minorHAnsi"/>
          <w:sz w:val="22"/>
          <w:szCs w:val="22"/>
          <w:lang w:val="fr-FR"/>
        </w:rPr>
        <w:t>A. Investiţii ce se vor realiza pentru sistemul de alimentare cu apă potabilă</w:t>
      </w:r>
    </w:p>
    <w:p w:rsidR="00642F0F" w:rsidRPr="00DF33A9" w:rsidRDefault="00642F0F" w:rsidP="00DF33A9">
      <w:pPr>
        <w:spacing w:line="360" w:lineRule="auto"/>
        <w:ind w:left="284"/>
        <w:jc w:val="both"/>
        <w:rPr>
          <w:rFonts w:asciiTheme="minorHAnsi" w:hAnsiTheme="minorHAnsi"/>
          <w:sz w:val="22"/>
          <w:szCs w:val="22"/>
          <w:lang w:val="fr-FR"/>
        </w:rPr>
      </w:pPr>
      <w:r w:rsidRPr="00DF33A9">
        <w:rPr>
          <w:rFonts w:asciiTheme="minorHAnsi" w:hAnsiTheme="minorHAnsi"/>
          <w:sz w:val="22"/>
          <w:szCs w:val="22"/>
          <w:lang w:val="fr-FR"/>
        </w:rPr>
        <w:t>-</w:t>
      </w:r>
      <w:r w:rsidRPr="00DF33A9">
        <w:rPr>
          <w:rFonts w:asciiTheme="minorHAnsi" w:hAnsiTheme="minorHAnsi"/>
          <w:sz w:val="22"/>
          <w:szCs w:val="22"/>
          <w:lang w:val="fr-FR"/>
        </w:rPr>
        <w:tab/>
      </w:r>
      <w:r w:rsidR="005D1BA3" w:rsidRPr="00DF33A9">
        <w:rPr>
          <w:rFonts w:asciiTheme="minorHAnsi" w:hAnsiTheme="minorHAnsi"/>
          <w:sz w:val="22"/>
          <w:szCs w:val="22"/>
          <w:lang w:val="fr-FR"/>
        </w:rPr>
        <w:t>Reabilitare c</w:t>
      </w:r>
      <w:r w:rsidRPr="00DF33A9">
        <w:rPr>
          <w:rFonts w:asciiTheme="minorHAnsi" w:hAnsiTheme="minorHAnsi"/>
          <w:sz w:val="22"/>
          <w:szCs w:val="22"/>
          <w:lang w:val="fr-FR"/>
        </w:rPr>
        <w:t>onducta de aductiune apa bruta amplasata in tunel intre Grota Buhui si STAP Buhui L=1.265m;</w:t>
      </w:r>
    </w:p>
    <w:p w:rsidR="00642F0F" w:rsidRPr="00DF33A9" w:rsidRDefault="00642F0F" w:rsidP="00DF33A9">
      <w:pPr>
        <w:spacing w:line="360" w:lineRule="auto"/>
        <w:ind w:left="284"/>
        <w:jc w:val="both"/>
        <w:rPr>
          <w:rFonts w:asciiTheme="minorHAnsi" w:hAnsiTheme="minorHAnsi"/>
          <w:sz w:val="22"/>
          <w:szCs w:val="22"/>
          <w:lang w:val="fr-FR"/>
        </w:rPr>
      </w:pPr>
      <w:r w:rsidRPr="00DF33A9">
        <w:rPr>
          <w:rFonts w:asciiTheme="minorHAnsi" w:hAnsiTheme="minorHAnsi"/>
          <w:sz w:val="22"/>
          <w:szCs w:val="22"/>
          <w:lang w:val="fr-FR"/>
        </w:rPr>
        <w:t>-</w:t>
      </w:r>
      <w:r w:rsidRPr="00DF33A9">
        <w:rPr>
          <w:rFonts w:asciiTheme="minorHAnsi" w:hAnsiTheme="minorHAnsi"/>
          <w:sz w:val="22"/>
          <w:szCs w:val="22"/>
          <w:lang w:val="fr-FR"/>
        </w:rPr>
        <w:tab/>
        <w:t>Reabilitare structurala tunel L=1.150m;</w:t>
      </w:r>
    </w:p>
    <w:p w:rsidR="00642F0F" w:rsidRPr="00DF33A9" w:rsidRDefault="00642F0F" w:rsidP="00DF33A9">
      <w:pPr>
        <w:spacing w:line="360" w:lineRule="auto"/>
        <w:ind w:left="284"/>
        <w:jc w:val="both"/>
        <w:rPr>
          <w:rFonts w:asciiTheme="minorHAnsi" w:hAnsiTheme="minorHAnsi"/>
          <w:sz w:val="22"/>
          <w:szCs w:val="22"/>
          <w:lang w:val="fr-FR"/>
        </w:rPr>
      </w:pPr>
      <w:r w:rsidRPr="00DF33A9">
        <w:rPr>
          <w:rFonts w:asciiTheme="minorHAnsi" w:hAnsiTheme="minorHAnsi"/>
          <w:sz w:val="22"/>
          <w:szCs w:val="22"/>
          <w:lang w:val="fr-FR"/>
        </w:rPr>
        <w:t>-</w:t>
      </w:r>
      <w:r w:rsidRPr="00DF33A9">
        <w:rPr>
          <w:rFonts w:asciiTheme="minorHAnsi" w:hAnsiTheme="minorHAnsi"/>
          <w:sz w:val="22"/>
          <w:szCs w:val="22"/>
          <w:lang w:val="fr-FR"/>
        </w:rPr>
        <w:tab/>
        <w:t>Statie de pompare noua Q=8 l/s, H=70m;</w:t>
      </w:r>
    </w:p>
    <w:p w:rsidR="00642F0F" w:rsidRPr="00DF33A9" w:rsidRDefault="00642F0F" w:rsidP="00DF33A9">
      <w:pPr>
        <w:spacing w:line="360" w:lineRule="auto"/>
        <w:ind w:left="284"/>
        <w:jc w:val="both"/>
        <w:rPr>
          <w:rFonts w:asciiTheme="minorHAnsi" w:hAnsiTheme="minorHAnsi"/>
          <w:sz w:val="22"/>
          <w:szCs w:val="22"/>
          <w:lang w:val="fr-FR"/>
        </w:rPr>
      </w:pPr>
      <w:r w:rsidRPr="00DF33A9">
        <w:rPr>
          <w:rFonts w:asciiTheme="minorHAnsi" w:hAnsiTheme="minorHAnsi"/>
          <w:sz w:val="22"/>
          <w:szCs w:val="22"/>
          <w:lang w:val="fr-FR"/>
        </w:rPr>
        <w:t>-</w:t>
      </w:r>
      <w:r w:rsidRPr="00DF33A9">
        <w:rPr>
          <w:rFonts w:asciiTheme="minorHAnsi" w:hAnsiTheme="minorHAnsi"/>
          <w:sz w:val="22"/>
          <w:szCs w:val="22"/>
          <w:lang w:val="fr-FR"/>
        </w:rPr>
        <w:tab/>
        <w:t>Conducta de transport apa potabila (rezervor Maial - str. Aurora) L=3</w:t>
      </w:r>
      <w:r w:rsidR="00293F2C" w:rsidRPr="00DF33A9">
        <w:rPr>
          <w:rFonts w:asciiTheme="minorHAnsi" w:hAnsiTheme="minorHAnsi"/>
          <w:sz w:val="22"/>
          <w:szCs w:val="22"/>
          <w:lang w:val="fr-FR"/>
        </w:rPr>
        <w:t>.</w:t>
      </w:r>
      <w:r w:rsidRPr="00DF33A9">
        <w:rPr>
          <w:rFonts w:asciiTheme="minorHAnsi" w:hAnsiTheme="minorHAnsi"/>
          <w:sz w:val="22"/>
          <w:szCs w:val="22"/>
          <w:lang w:val="fr-FR"/>
        </w:rPr>
        <w:t>123m;</w:t>
      </w:r>
    </w:p>
    <w:p w:rsidR="00642F0F" w:rsidRPr="00DF33A9" w:rsidRDefault="00642F0F" w:rsidP="00DF33A9">
      <w:pPr>
        <w:spacing w:line="360" w:lineRule="auto"/>
        <w:ind w:left="284"/>
        <w:jc w:val="both"/>
        <w:rPr>
          <w:rFonts w:asciiTheme="minorHAnsi" w:hAnsiTheme="minorHAnsi"/>
          <w:sz w:val="22"/>
          <w:szCs w:val="22"/>
          <w:lang w:val="fr-FR"/>
        </w:rPr>
      </w:pPr>
      <w:r w:rsidRPr="00DF33A9">
        <w:rPr>
          <w:rFonts w:asciiTheme="minorHAnsi" w:hAnsiTheme="minorHAnsi"/>
          <w:sz w:val="22"/>
          <w:szCs w:val="22"/>
          <w:lang w:val="fr-FR"/>
        </w:rPr>
        <w:t>-</w:t>
      </w:r>
      <w:r w:rsidRPr="00DF33A9">
        <w:rPr>
          <w:rFonts w:asciiTheme="minorHAnsi" w:hAnsiTheme="minorHAnsi"/>
          <w:sz w:val="22"/>
          <w:szCs w:val="22"/>
          <w:lang w:val="fr-FR"/>
        </w:rPr>
        <w:tab/>
        <w:t>Inlocuire conducta de transport (rezervor Oras Nou - rezervor Dealul Crucii) L=2</w:t>
      </w:r>
      <w:r w:rsidR="00293F2C" w:rsidRPr="00DF33A9">
        <w:rPr>
          <w:rFonts w:asciiTheme="minorHAnsi" w:hAnsiTheme="minorHAnsi"/>
          <w:sz w:val="22"/>
          <w:szCs w:val="22"/>
          <w:lang w:val="fr-FR"/>
        </w:rPr>
        <w:t>.</w:t>
      </w:r>
      <w:r w:rsidRPr="00DF33A9">
        <w:rPr>
          <w:rFonts w:asciiTheme="minorHAnsi" w:hAnsiTheme="minorHAnsi"/>
          <w:sz w:val="22"/>
          <w:szCs w:val="22"/>
          <w:lang w:val="fr-FR"/>
        </w:rPr>
        <w:t>903 m;</w:t>
      </w:r>
    </w:p>
    <w:p w:rsidR="00642F0F" w:rsidRPr="00DF33A9" w:rsidRDefault="00642F0F" w:rsidP="00DF33A9">
      <w:pPr>
        <w:spacing w:line="360" w:lineRule="auto"/>
        <w:ind w:left="284"/>
        <w:jc w:val="both"/>
        <w:rPr>
          <w:rFonts w:asciiTheme="minorHAnsi" w:hAnsiTheme="minorHAnsi"/>
          <w:sz w:val="22"/>
          <w:szCs w:val="22"/>
          <w:lang w:val="fr-FR"/>
        </w:rPr>
      </w:pPr>
      <w:r w:rsidRPr="00DF33A9">
        <w:rPr>
          <w:rFonts w:asciiTheme="minorHAnsi" w:hAnsiTheme="minorHAnsi"/>
          <w:sz w:val="22"/>
          <w:szCs w:val="22"/>
          <w:lang w:val="fr-FR"/>
        </w:rPr>
        <w:t>-</w:t>
      </w:r>
      <w:r w:rsidRPr="00DF33A9">
        <w:rPr>
          <w:rFonts w:asciiTheme="minorHAnsi" w:hAnsiTheme="minorHAnsi"/>
          <w:sz w:val="22"/>
          <w:szCs w:val="22"/>
          <w:lang w:val="fr-FR"/>
        </w:rPr>
        <w:tab/>
        <w:t>Rezervor nou - zona Hildegard si statie de clorinare;</w:t>
      </w:r>
    </w:p>
    <w:p w:rsidR="00642F0F" w:rsidRPr="00DF33A9" w:rsidRDefault="00642F0F" w:rsidP="00DF33A9">
      <w:pPr>
        <w:spacing w:line="360" w:lineRule="auto"/>
        <w:ind w:left="284"/>
        <w:jc w:val="both"/>
        <w:rPr>
          <w:rFonts w:asciiTheme="minorHAnsi" w:hAnsiTheme="minorHAnsi"/>
          <w:sz w:val="22"/>
          <w:szCs w:val="22"/>
          <w:lang w:val="fr-FR"/>
        </w:rPr>
      </w:pPr>
      <w:r w:rsidRPr="00DF33A9">
        <w:rPr>
          <w:rFonts w:asciiTheme="minorHAnsi" w:hAnsiTheme="minorHAnsi"/>
          <w:sz w:val="22"/>
          <w:szCs w:val="22"/>
          <w:lang w:val="fr-FR"/>
        </w:rPr>
        <w:t>-</w:t>
      </w:r>
      <w:r w:rsidRPr="00DF33A9">
        <w:rPr>
          <w:rFonts w:asciiTheme="minorHAnsi" w:hAnsiTheme="minorHAnsi"/>
          <w:sz w:val="22"/>
          <w:szCs w:val="22"/>
          <w:lang w:val="fr-FR"/>
        </w:rPr>
        <w:tab/>
        <w:t>Inlocuire retea de distributie in Anina, L=5</w:t>
      </w:r>
      <w:r w:rsidR="00293F2C" w:rsidRPr="00DF33A9">
        <w:rPr>
          <w:rFonts w:asciiTheme="minorHAnsi" w:hAnsiTheme="minorHAnsi"/>
          <w:sz w:val="22"/>
          <w:szCs w:val="22"/>
          <w:lang w:val="fr-FR"/>
        </w:rPr>
        <w:t>.</w:t>
      </w:r>
      <w:r w:rsidRPr="00DF33A9">
        <w:rPr>
          <w:rFonts w:asciiTheme="minorHAnsi" w:hAnsiTheme="minorHAnsi"/>
          <w:sz w:val="22"/>
          <w:szCs w:val="22"/>
          <w:lang w:val="fr-FR"/>
        </w:rPr>
        <w:t>743.5 m;</w:t>
      </w:r>
    </w:p>
    <w:p w:rsidR="004B12AB" w:rsidRPr="00DF33A9" w:rsidRDefault="00642F0F" w:rsidP="00DF33A9">
      <w:pPr>
        <w:spacing w:line="360" w:lineRule="auto"/>
        <w:ind w:left="284"/>
        <w:jc w:val="both"/>
        <w:rPr>
          <w:rFonts w:asciiTheme="minorHAnsi" w:hAnsiTheme="minorHAnsi"/>
          <w:sz w:val="22"/>
          <w:szCs w:val="22"/>
          <w:lang w:val="fr-FR"/>
        </w:rPr>
      </w:pPr>
      <w:r w:rsidRPr="00DF33A9">
        <w:rPr>
          <w:rFonts w:asciiTheme="minorHAnsi" w:hAnsiTheme="minorHAnsi"/>
          <w:sz w:val="22"/>
          <w:szCs w:val="22"/>
          <w:lang w:val="fr-FR"/>
        </w:rPr>
        <w:t>-</w:t>
      </w:r>
      <w:r w:rsidRPr="00DF33A9">
        <w:rPr>
          <w:rFonts w:asciiTheme="minorHAnsi" w:hAnsiTheme="minorHAnsi"/>
          <w:sz w:val="22"/>
          <w:szCs w:val="22"/>
          <w:lang w:val="fr-FR"/>
        </w:rPr>
        <w:tab/>
        <w:t>Extindere retea de distributie in Anina, L=11</w:t>
      </w:r>
      <w:r w:rsidR="00293F2C" w:rsidRPr="00DF33A9">
        <w:rPr>
          <w:rFonts w:asciiTheme="minorHAnsi" w:hAnsiTheme="minorHAnsi"/>
          <w:sz w:val="22"/>
          <w:szCs w:val="22"/>
          <w:lang w:val="fr-FR"/>
        </w:rPr>
        <w:t>.</w:t>
      </w:r>
      <w:r w:rsidRPr="00DF33A9">
        <w:rPr>
          <w:rFonts w:asciiTheme="minorHAnsi" w:hAnsiTheme="minorHAnsi"/>
          <w:sz w:val="22"/>
          <w:szCs w:val="22"/>
          <w:lang w:val="fr-FR"/>
        </w:rPr>
        <w:t>833m;</w:t>
      </w:r>
    </w:p>
    <w:p w:rsidR="00200151" w:rsidRPr="00DF33A9" w:rsidRDefault="00200151" w:rsidP="00DF33A9">
      <w:pPr>
        <w:pStyle w:val="ListParagraph"/>
        <w:numPr>
          <w:ilvl w:val="0"/>
          <w:numId w:val="74"/>
        </w:numPr>
        <w:spacing w:line="360" w:lineRule="auto"/>
        <w:jc w:val="both"/>
        <w:rPr>
          <w:rFonts w:asciiTheme="minorHAnsi" w:hAnsiTheme="minorHAnsi"/>
          <w:sz w:val="22"/>
          <w:szCs w:val="22"/>
          <w:lang w:val="en-US"/>
        </w:rPr>
      </w:pPr>
      <w:r w:rsidRPr="00DF33A9">
        <w:rPr>
          <w:rFonts w:asciiTheme="minorHAnsi" w:hAnsiTheme="minorHAnsi"/>
          <w:sz w:val="22"/>
          <w:szCs w:val="22"/>
          <w:lang w:val="en-US"/>
        </w:rPr>
        <w:t>Reabilitare tehnologica pentru 2(doua) grupuri de pompare din statia de pompare Buhui a Statiei de tratare Anina, avand caracteristicile P/ H /Q, dupa cum urmeaza :</w:t>
      </w:r>
    </w:p>
    <w:p w:rsidR="00200151" w:rsidRPr="00DF33A9" w:rsidRDefault="00200151" w:rsidP="00DF33A9">
      <w:pPr>
        <w:pStyle w:val="ListParagraph"/>
        <w:numPr>
          <w:ilvl w:val="0"/>
          <w:numId w:val="74"/>
        </w:numPr>
        <w:spacing w:line="360" w:lineRule="auto"/>
        <w:jc w:val="both"/>
        <w:rPr>
          <w:rFonts w:asciiTheme="minorHAnsi" w:hAnsiTheme="minorHAnsi"/>
          <w:sz w:val="22"/>
          <w:szCs w:val="22"/>
          <w:lang w:val="en-US"/>
        </w:rPr>
      </w:pPr>
      <w:r w:rsidRPr="00DF33A9">
        <w:rPr>
          <w:rFonts w:asciiTheme="minorHAnsi" w:hAnsiTheme="minorHAnsi"/>
          <w:sz w:val="22"/>
          <w:szCs w:val="22"/>
          <w:lang w:val="en-US"/>
        </w:rPr>
        <w:t xml:space="preserve"> GP1 grup de pompare existent (2A+1R) pentru deservire zona Oras Nou : 22kw; 120 mCA; Qp= 30mc ;</w:t>
      </w:r>
    </w:p>
    <w:p w:rsidR="00200151" w:rsidRPr="00DF33A9" w:rsidRDefault="00200151" w:rsidP="00DF33A9">
      <w:pPr>
        <w:pStyle w:val="ListParagraph"/>
        <w:numPr>
          <w:ilvl w:val="0"/>
          <w:numId w:val="74"/>
        </w:numPr>
        <w:spacing w:line="360" w:lineRule="auto"/>
        <w:jc w:val="both"/>
        <w:rPr>
          <w:rFonts w:asciiTheme="minorHAnsi" w:hAnsiTheme="minorHAnsi"/>
          <w:sz w:val="22"/>
          <w:szCs w:val="22"/>
          <w:lang w:val="en-US"/>
        </w:rPr>
      </w:pPr>
      <w:r w:rsidRPr="00DF33A9">
        <w:rPr>
          <w:rFonts w:asciiTheme="minorHAnsi" w:hAnsiTheme="minorHAnsi"/>
          <w:sz w:val="22"/>
          <w:szCs w:val="22"/>
          <w:lang w:val="en-US"/>
        </w:rPr>
        <w:t xml:space="preserve"> GP2 grup de pompare existent (1A+1R) pentru deservire rezervor Dealu Crucii : 22kw; 90 mCA; Qp= 60mc.</w:t>
      </w:r>
    </w:p>
    <w:p w:rsidR="00200151" w:rsidRPr="00DF33A9" w:rsidRDefault="00200151" w:rsidP="00DF33A9">
      <w:pPr>
        <w:pStyle w:val="ListParagraph"/>
        <w:spacing w:line="360" w:lineRule="auto"/>
        <w:ind w:left="720"/>
        <w:jc w:val="both"/>
        <w:rPr>
          <w:rFonts w:asciiTheme="minorHAnsi" w:hAnsiTheme="minorHAnsi"/>
          <w:sz w:val="22"/>
          <w:szCs w:val="22"/>
          <w:lang w:val="en-US"/>
        </w:rPr>
      </w:pPr>
    </w:p>
    <w:p w:rsidR="004B12AB" w:rsidRPr="00DF33A9" w:rsidRDefault="004B12AB" w:rsidP="00DF33A9">
      <w:pPr>
        <w:spacing w:line="360" w:lineRule="auto"/>
        <w:jc w:val="both"/>
        <w:rPr>
          <w:rFonts w:asciiTheme="minorHAnsi" w:hAnsiTheme="minorHAnsi"/>
          <w:sz w:val="22"/>
          <w:szCs w:val="22"/>
          <w:lang w:val="fr-FR"/>
        </w:rPr>
      </w:pPr>
      <w:r w:rsidRPr="00DF33A9">
        <w:rPr>
          <w:rFonts w:asciiTheme="minorHAnsi" w:hAnsiTheme="minorHAnsi"/>
          <w:sz w:val="22"/>
          <w:szCs w:val="22"/>
          <w:lang w:val="fr-FR"/>
        </w:rPr>
        <w:t>B. Investiţii ce se vor realiza pentru sistemul de canalizare</w:t>
      </w:r>
    </w:p>
    <w:p w:rsidR="00225FED" w:rsidRPr="00DF33A9" w:rsidRDefault="00225FED" w:rsidP="00DF33A9">
      <w:pPr>
        <w:pStyle w:val="ListParagraph"/>
        <w:numPr>
          <w:ilvl w:val="0"/>
          <w:numId w:val="74"/>
        </w:numPr>
        <w:spacing w:line="360" w:lineRule="auto"/>
        <w:jc w:val="both"/>
        <w:rPr>
          <w:rFonts w:asciiTheme="minorHAnsi" w:hAnsiTheme="minorHAnsi"/>
          <w:sz w:val="22"/>
          <w:szCs w:val="22"/>
          <w:lang w:val="fr-FR"/>
        </w:rPr>
      </w:pPr>
      <w:r w:rsidRPr="00DF33A9">
        <w:rPr>
          <w:rFonts w:asciiTheme="minorHAnsi" w:hAnsiTheme="minorHAnsi"/>
          <w:sz w:val="22"/>
          <w:szCs w:val="22"/>
          <w:lang w:val="fr-FR"/>
        </w:rPr>
        <w:t>Statii de pompare ape uzate noi, inclusiv conducte de refulare- 7 unitati;</w:t>
      </w:r>
    </w:p>
    <w:p w:rsidR="00225FED" w:rsidRPr="00DF33A9" w:rsidRDefault="00225FED" w:rsidP="00DF33A9">
      <w:pPr>
        <w:pStyle w:val="ListParagraph"/>
        <w:numPr>
          <w:ilvl w:val="0"/>
          <w:numId w:val="74"/>
        </w:numPr>
        <w:spacing w:line="360" w:lineRule="auto"/>
        <w:jc w:val="both"/>
        <w:rPr>
          <w:rFonts w:asciiTheme="minorHAnsi" w:hAnsiTheme="minorHAnsi"/>
          <w:sz w:val="22"/>
          <w:szCs w:val="22"/>
          <w:lang w:val="en-US"/>
        </w:rPr>
      </w:pPr>
      <w:r w:rsidRPr="00DF33A9">
        <w:rPr>
          <w:rFonts w:asciiTheme="minorHAnsi" w:hAnsiTheme="minorHAnsi"/>
          <w:sz w:val="22"/>
          <w:szCs w:val="22"/>
          <w:lang w:val="en-US"/>
        </w:rPr>
        <w:t>Extindere retea de canalizare menajera in Anina L=9</w:t>
      </w:r>
      <w:r w:rsidR="00293F2C" w:rsidRPr="00DF33A9">
        <w:rPr>
          <w:rFonts w:asciiTheme="minorHAnsi" w:hAnsiTheme="minorHAnsi"/>
          <w:sz w:val="22"/>
          <w:szCs w:val="22"/>
          <w:lang w:val="en-US"/>
        </w:rPr>
        <w:t>.</w:t>
      </w:r>
      <w:r w:rsidRPr="00DF33A9">
        <w:rPr>
          <w:rFonts w:asciiTheme="minorHAnsi" w:hAnsiTheme="minorHAnsi"/>
          <w:sz w:val="22"/>
          <w:szCs w:val="22"/>
          <w:lang w:val="en-US"/>
        </w:rPr>
        <w:t>918m</w:t>
      </w:r>
    </w:p>
    <w:p w:rsidR="00225FED" w:rsidRPr="00DF33A9" w:rsidRDefault="00225FED" w:rsidP="00DF33A9">
      <w:pPr>
        <w:pStyle w:val="ListParagraph"/>
        <w:numPr>
          <w:ilvl w:val="0"/>
          <w:numId w:val="74"/>
        </w:numPr>
        <w:spacing w:line="360" w:lineRule="auto"/>
        <w:jc w:val="both"/>
        <w:rPr>
          <w:rFonts w:asciiTheme="minorHAnsi" w:hAnsiTheme="minorHAnsi"/>
          <w:sz w:val="22"/>
          <w:szCs w:val="22"/>
          <w:lang w:val="fr-FR"/>
        </w:rPr>
      </w:pPr>
      <w:r w:rsidRPr="00DF33A9">
        <w:rPr>
          <w:rFonts w:asciiTheme="minorHAnsi" w:hAnsiTheme="minorHAnsi"/>
          <w:sz w:val="22"/>
          <w:szCs w:val="22"/>
          <w:lang w:val="fr-FR"/>
        </w:rPr>
        <w:t>Colector subpresiune L=3</w:t>
      </w:r>
      <w:r w:rsidR="00293F2C" w:rsidRPr="00DF33A9">
        <w:rPr>
          <w:rFonts w:asciiTheme="minorHAnsi" w:hAnsiTheme="minorHAnsi"/>
          <w:sz w:val="22"/>
          <w:szCs w:val="22"/>
          <w:lang w:val="fr-FR"/>
        </w:rPr>
        <w:t>.</w:t>
      </w:r>
      <w:r w:rsidRPr="00DF33A9">
        <w:rPr>
          <w:rFonts w:asciiTheme="minorHAnsi" w:hAnsiTheme="minorHAnsi"/>
          <w:sz w:val="22"/>
          <w:szCs w:val="22"/>
          <w:lang w:val="fr-FR"/>
        </w:rPr>
        <w:t xml:space="preserve">990m, </w:t>
      </w:r>
    </w:p>
    <w:p w:rsidR="00580561" w:rsidRPr="00DF33A9" w:rsidRDefault="00580561" w:rsidP="00DF33A9">
      <w:pPr>
        <w:spacing w:line="360" w:lineRule="auto"/>
        <w:rPr>
          <w:rFonts w:asciiTheme="minorHAnsi" w:hAnsiTheme="minorHAnsi"/>
          <w:sz w:val="22"/>
          <w:szCs w:val="22"/>
        </w:rPr>
      </w:pPr>
      <w:r w:rsidRPr="00DF33A9">
        <w:rPr>
          <w:rFonts w:asciiTheme="minorHAnsi" w:hAnsiTheme="minorHAnsi"/>
          <w:sz w:val="22"/>
          <w:szCs w:val="22"/>
          <w:lang w:val="en-US"/>
        </w:rPr>
        <w:t>N</w:t>
      </w:r>
      <w:r w:rsidRPr="00DF33A9">
        <w:rPr>
          <w:rFonts w:asciiTheme="minorHAnsi" w:hAnsiTheme="minorHAnsi"/>
          <w:sz w:val="22"/>
          <w:szCs w:val="22"/>
        </w:rPr>
        <w:t>otă: Referitor la Notificarea depusă s-au modificat următoarele:</w:t>
      </w:r>
    </w:p>
    <w:tbl>
      <w:tblPr>
        <w:tblStyle w:val="TableGrid"/>
        <w:tblW w:w="9606" w:type="dxa"/>
        <w:tblLook w:val="04A0" w:firstRow="1" w:lastRow="0" w:firstColumn="1" w:lastColumn="0" w:noHBand="0" w:noVBand="1"/>
      </w:tblPr>
      <w:tblGrid>
        <w:gridCol w:w="4928"/>
        <w:gridCol w:w="4678"/>
      </w:tblGrid>
      <w:tr w:rsidR="00580561" w:rsidRPr="00DF33A9" w:rsidTr="00580561">
        <w:tc>
          <w:tcPr>
            <w:tcW w:w="4928" w:type="dxa"/>
          </w:tcPr>
          <w:p w:rsidR="00580561" w:rsidRPr="00DF33A9" w:rsidRDefault="00580561" w:rsidP="00DF33A9">
            <w:pPr>
              <w:spacing w:line="360" w:lineRule="auto"/>
              <w:rPr>
                <w:rFonts w:asciiTheme="minorHAnsi" w:hAnsiTheme="minorHAnsi"/>
              </w:rPr>
            </w:pPr>
            <w:r w:rsidRPr="00DF33A9">
              <w:rPr>
                <w:rFonts w:asciiTheme="minorHAnsi" w:hAnsiTheme="minorHAnsi"/>
              </w:rPr>
              <w:lastRenderedPageBreak/>
              <w:t>Notificarea inițială</w:t>
            </w:r>
          </w:p>
        </w:tc>
        <w:tc>
          <w:tcPr>
            <w:tcW w:w="4678" w:type="dxa"/>
          </w:tcPr>
          <w:p w:rsidR="00580561" w:rsidRPr="00DF33A9" w:rsidRDefault="00580561" w:rsidP="00DF33A9">
            <w:pPr>
              <w:spacing w:line="360" w:lineRule="auto"/>
              <w:rPr>
                <w:rFonts w:asciiTheme="minorHAnsi" w:hAnsiTheme="minorHAnsi"/>
              </w:rPr>
            </w:pPr>
            <w:r w:rsidRPr="00DF33A9">
              <w:rPr>
                <w:rFonts w:asciiTheme="minorHAnsi" w:hAnsiTheme="minorHAnsi"/>
              </w:rPr>
              <w:t>Memoriu de prezentare</w:t>
            </w:r>
          </w:p>
        </w:tc>
      </w:tr>
      <w:tr w:rsidR="00580561" w:rsidRPr="00DF33A9" w:rsidTr="00580561">
        <w:tc>
          <w:tcPr>
            <w:tcW w:w="4928" w:type="dxa"/>
          </w:tcPr>
          <w:p w:rsidR="006978B0" w:rsidRPr="00DF33A9" w:rsidRDefault="006978B0" w:rsidP="00DF33A9">
            <w:pPr>
              <w:spacing w:line="360" w:lineRule="auto"/>
              <w:jc w:val="both"/>
              <w:rPr>
                <w:rFonts w:asciiTheme="minorHAnsi" w:hAnsiTheme="minorHAnsi"/>
              </w:rPr>
            </w:pPr>
            <w:r w:rsidRPr="00DF33A9">
              <w:rPr>
                <w:rFonts w:asciiTheme="minorHAnsi" w:hAnsiTheme="minorHAnsi"/>
              </w:rPr>
              <w:t>Realizarea unui nou rezervor apa in zona Hildegard</w:t>
            </w:r>
          </w:p>
          <w:p w:rsidR="00580561" w:rsidRPr="00DF33A9" w:rsidRDefault="00580561" w:rsidP="00DF33A9">
            <w:pPr>
              <w:spacing w:line="360" w:lineRule="auto"/>
              <w:jc w:val="both"/>
              <w:rPr>
                <w:rFonts w:asciiTheme="minorHAnsi" w:hAnsiTheme="minorHAnsi"/>
              </w:rPr>
            </w:pPr>
          </w:p>
        </w:tc>
        <w:tc>
          <w:tcPr>
            <w:tcW w:w="4678" w:type="dxa"/>
          </w:tcPr>
          <w:p w:rsidR="00580561" w:rsidRPr="00DF33A9" w:rsidRDefault="00293F2C" w:rsidP="00DF33A9">
            <w:pPr>
              <w:spacing w:line="360" w:lineRule="auto"/>
              <w:jc w:val="both"/>
              <w:rPr>
                <w:rFonts w:asciiTheme="minorHAnsi" w:hAnsiTheme="minorHAnsi"/>
              </w:rPr>
            </w:pPr>
            <w:r w:rsidRPr="00DF33A9">
              <w:rPr>
                <w:rFonts w:asciiTheme="minorHAnsi" w:hAnsiTheme="minorHAnsi"/>
                <w:lang w:val="ro-RO"/>
              </w:rPr>
              <w:t>Realizarea unui nou r</w:t>
            </w:r>
            <w:r w:rsidR="006978B0" w:rsidRPr="00DF33A9">
              <w:rPr>
                <w:rFonts w:asciiTheme="minorHAnsi" w:hAnsiTheme="minorHAnsi"/>
                <w:lang w:val="ro-RO"/>
              </w:rPr>
              <w:t xml:space="preserve">ezervor </w:t>
            </w:r>
            <w:r w:rsidRPr="00DF33A9">
              <w:rPr>
                <w:rFonts w:asciiTheme="minorHAnsi" w:hAnsiTheme="minorHAnsi"/>
                <w:lang w:val="ro-RO"/>
              </w:rPr>
              <w:t xml:space="preserve">apa si </w:t>
            </w:r>
            <w:r w:rsidRPr="00DF33A9">
              <w:rPr>
                <w:rFonts w:asciiTheme="minorHAnsi" w:hAnsiTheme="minorHAnsi"/>
                <w:b/>
                <w:lang w:val="ro-RO"/>
              </w:rPr>
              <w:t>a unei statii de clorinare</w:t>
            </w:r>
            <w:r w:rsidRPr="00DF33A9">
              <w:rPr>
                <w:rFonts w:asciiTheme="minorHAnsi" w:hAnsiTheme="minorHAnsi"/>
                <w:lang w:val="ro-RO"/>
              </w:rPr>
              <w:t xml:space="preserve"> in </w:t>
            </w:r>
            <w:r w:rsidR="006978B0" w:rsidRPr="00DF33A9">
              <w:rPr>
                <w:rFonts w:asciiTheme="minorHAnsi" w:hAnsiTheme="minorHAnsi"/>
                <w:lang w:val="ro-RO"/>
              </w:rPr>
              <w:t xml:space="preserve"> - Hildegard </w:t>
            </w:r>
          </w:p>
        </w:tc>
      </w:tr>
      <w:tr w:rsidR="00580561" w:rsidRPr="00DF33A9" w:rsidTr="00580561">
        <w:tc>
          <w:tcPr>
            <w:tcW w:w="4928" w:type="dxa"/>
          </w:tcPr>
          <w:p w:rsidR="006978B0" w:rsidRPr="00DF33A9" w:rsidRDefault="006978B0" w:rsidP="00DF33A9">
            <w:pPr>
              <w:spacing w:line="360" w:lineRule="auto"/>
              <w:jc w:val="both"/>
              <w:rPr>
                <w:rFonts w:asciiTheme="minorHAnsi" w:hAnsiTheme="minorHAnsi"/>
                <w:lang w:val="fr-FR"/>
              </w:rPr>
            </w:pPr>
            <w:r w:rsidRPr="00DF33A9">
              <w:rPr>
                <w:rFonts w:asciiTheme="minorHAnsi" w:hAnsiTheme="minorHAnsi"/>
                <w:lang w:val="fr-FR"/>
              </w:rPr>
              <w:t>Construirea a do</w:t>
            </w:r>
            <w:r w:rsidR="00A8638B" w:rsidRPr="00DF33A9">
              <w:rPr>
                <w:rFonts w:asciiTheme="minorHAnsi" w:hAnsiTheme="minorHAnsi"/>
                <w:lang w:val="fr-FR"/>
              </w:rPr>
              <w:t>u</w:t>
            </w:r>
            <w:r w:rsidR="00A8638B" w:rsidRPr="00DF33A9">
              <w:rPr>
                <w:rFonts w:asciiTheme="minorHAnsi" w:hAnsiTheme="minorHAnsi"/>
                <w:lang w:val="ro-RO"/>
              </w:rPr>
              <w:t>ă</w:t>
            </w:r>
            <w:r w:rsidRPr="00DF33A9">
              <w:rPr>
                <w:rFonts w:asciiTheme="minorHAnsi" w:hAnsiTheme="minorHAnsi"/>
                <w:lang w:val="fr-FR"/>
              </w:rPr>
              <w:t xml:space="preserve"> noi statii de pompare apa uzata</w:t>
            </w:r>
          </w:p>
          <w:p w:rsidR="00580561" w:rsidRPr="00DF33A9" w:rsidRDefault="00580561" w:rsidP="00DF33A9">
            <w:pPr>
              <w:spacing w:line="360" w:lineRule="auto"/>
              <w:jc w:val="both"/>
              <w:rPr>
                <w:rFonts w:asciiTheme="minorHAnsi" w:hAnsiTheme="minorHAnsi"/>
                <w:lang w:val="fr-FR"/>
              </w:rPr>
            </w:pPr>
          </w:p>
        </w:tc>
        <w:tc>
          <w:tcPr>
            <w:tcW w:w="4678" w:type="dxa"/>
          </w:tcPr>
          <w:p w:rsidR="00580561" w:rsidRPr="00DF33A9" w:rsidRDefault="00293F2C" w:rsidP="00DF33A9">
            <w:pPr>
              <w:spacing w:line="360" w:lineRule="auto"/>
              <w:jc w:val="both"/>
              <w:rPr>
                <w:rFonts w:asciiTheme="minorHAnsi" w:hAnsiTheme="minorHAnsi"/>
                <w:lang w:val="fr-FR"/>
              </w:rPr>
            </w:pPr>
            <w:r w:rsidRPr="00DF33A9">
              <w:rPr>
                <w:rFonts w:asciiTheme="minorHAnsi" w:hAnsiTheme="minorHAnsi"/>
                <w:lang w:val="fr-FR"/>
              </w:rPr>
              <w:t xml:space="preserve">Construirea a </w:t>
            </w:r>
            <w:r w:rsidRPr="00DF33A9">
              <w:rPr>
                <w:rFonts w:asciiTheme="minorHAnsi" w:hAnsiTheme="minorHAnsi"/>
                <w:b/>
                <w:lang w:val="fr-FR"/>
              </w:rPr>
              <w:t>7 noi s</w:t>
            </w:r>
            <w:r w:rsidR="006978B0" w:rsidRPr="00DF33A9">
              <w:rPr>
                <w:rFonts w:asciiTheme="minorHAnsi" w:hAnsiTheme="minorHAnsi"/>
                <w:b/>
                <w:lang w:val="fr-FR"/>
              </w:rPr>
              <w:t>tatii de pompare ape uzate</w:t>
            </w:r>
            <w:r w:rsidR="006978B0" w:rsidRPr="00DF33A9">
              <w:rPr>
                <w:rFonts w:asciiTheme="minorHAnsi" w:hAnsiTheme="minorHAnsi"/>
                <w:lang w:val="fr-FR"/>
              </w:rPr>
              <w:t xml:space="preserve"> noi, inclusiv </w:t>
            </w:r>
            <w:r w:rsidR="00FB5E51" w:rsidRPr="00DF33A9">
              <w:rPr>
                <w:rFonts w:asciiTheme="minorHAnsi" w:hAnsiTheme="minorHAnsi"/>
                <w:lang w:val="fr-FR"/>
              </w:rPr>
              <w:t>conducte de refulare</w:t>
            </w:r>
          </w:p>
        </w:tc>
      </w:tr>
      <w:tr w:rsidR="008354D3" w:rsidRPr="00DF33A9" w:rsidTr="00580561">
        <w:tc>
          <w:tcPr>
            <w:tcW w:w="4928" w:type="dxa"/>
          </w:tcPr>
          <w:p w:rsidR="008354D3" w:rsidRPr="00DF33A9" w:rsidRDefault="008354D3" w:rsidP="00DF33A9">
            <w:pPr>
              <w:spacing w:line="360" w:lineRule="auto"/>
              <w:jc w:val="both"/>
              <w:rPr>
                <w:rFonts w:asciiTheme="minorHAnsi" w:hAnsiTheme="minorHAnsi"/>
                <w:lang w:val="fr-FR"/>
              </w:rPr>
            </w:pPr>
          </w:p>
        </w:tc>
        <w:tc>
          <w:tcPr>
            <w:tcW w:w="4678" w:type="dxa"/>
          </w:tcPr>
          <w:p w:rsidR="008354D3" w:rsidRPr="00DF33A9" w:rsidRDefault="008354D3" w:rsidP="00DF33A9">
            <w:pPr>
              <w:spacing w:line="360" w:lineRule="auto"/>
              <w:jc w:val="both"/>
              <w:rPr>
                <w:rFonts w:asciiTheme="minorHAnsi" w:hAnsiTheme="minorHAnsi"/>
                <w:lang w:val="fr-FR"/>
              </w:rPr>
            </w:pPr>
            <w:r w:rsidRPr="00DF33A9">
              <w:rPr>
                <w:rFonts w:asciiTheme="minorHAnsi" w:hAnsiTheme="minorHAnsi"/>
                <w:sz w:val="22"/>
                <w:szCs w:val="22"/>
              </w:rPr>
              <w:t>Reabilitare tehnologica pentru 2(doua) grupuri de pompare din statia de pompare Buhui a Statiei de tratare Anina</w:t>
            </w:r>
          </w:p>
        </w:tc>
      </w:tr>
    </w:tbl>
    <w:p w:rsidR="00580561" w:rsidRPr="00DF33A9" w:rsidRDefault="00580561" w:rsidP="00DF33A9">
      <w:pPr>
        <w:spacing w:line="360" w:lineRule="auto"/>
        <w:rPr>
          <w:rFonts w:asciiTheme="minorHAnsi" w:hAnsiTheme="minorHAnsi"/>
          <w:sz w:val="22"/>
          <w:szCs w:val="22"/>
        </w:rPr>
      </w:pPr>
    </w:p>
    <w:p w:rsidR="00256B92" w:rsidRPr="00DF33A9" w:rsidRDefault="00256B92" w:rsidP="00DF33A9">
      <w:pPr>
        <w:pStyle w:val="Heading2"/>
        <w:spacing w:before="0" w:after="0" w:line="360" w:lineRule="auto"/>
        <w:jc w:val="both"/>
        <w:rPr>
          <w:rFonts w:asciiTheme="minorHAnsi" w:hAnsiTheme="minorHAnsi"/>
          <w:i w:val="0"/>
          <w:sz w:val="22"/>
          <w:szCs w:val="22"/>
          <w:lang w:val="ro-RO"/>
        </w:rPr>
      </w:pPr>
      <w:bookmarkStart w:id="8" w:name="_Toc457166473"/>
      <w:r w:rsidRPr="00DF33A9">
        <w:rPr>
          <w:rFonts w:asciiTheme="minorHAnsi" w:hAnsiTheme="minorHAnsi"/>
          <w:i w:val="0"/>
          <w:sz w:val="22"/>
          <w:szCs w:val="22"/>
          <w:lang w:val="ro-RO"/>
        </w:rPr>
        <w:t>I</w:t>
      </w:r>
      <w:r w:rsidR="004D5B07" w:rsidRPr="00DF33A9">
        <w:rPr>
          <w:rFonts w:asciiTheme="minorHAnsi" w:hAnsiTheme="minorHAnsi"/>
          <w:i w:val="0"/>
          <w:sz w:val="22"/>
          <w:szCs w:val="22"/>
          <w:lang w:val="ro-RO"/>
        </w:rPr>
        <w:t>II.2</w:t>
      </w:r>
      <w:r w:rsidR="004D5B07" w:rsidRPr="00DF33A9">
        <w:rPr>
          <w:rFonts w:asciiTheme="minorHAnsi" w:hAnsiTheme="minorHAnsi"/>
          <w:i w:val="0"/>
          <w:sz w:val="22"/>
          <w:szCs w:val="22"/>
          <w:lang w:val="ro-RO"/>
        </w:rPr>
        <w:tab/>
      </w:r>
      <w:r w:rsidRPr="00DF33A9">
        <w:rPr>
          <w:rFonts w:asciiTheme="minorHAnsi" w:hAnsiTheme="minorHAnsi"/>
          <w:i w:val="0"/>
          <w:sz w:val="22"/>
          <w:szCs w:val="22"/>
          <w:lang w:val="ro-RO"/>
        </w:rPr>
        <w:t>Justificarea necesitatii proiectului</w:t>
      </w:r>
      <w:bookmarkEnd w:id="8"/>
    </w:p>
    <w:p w:rsidR="001670EE" w:rsidRPr="00DF33A9" w:rsidRDefault="001670EE" w:rsidP="00DF33A9">
      <w:pPr>
        <w:spacing w:line="360" w:lineRule="auto"/>
        <w:jc w:val="both"/>
        <w:rPr>
          <w:rFonts w:asciiTheme="minorHAnsi" w:hAnsiTheme="minorHAnsi"/>
          <w:sz w:val="22"/>
          <w:szCs w:val="22"/>
        </w:rPr>
      </w:pPr>
    </w:p>
    <w:p w:rsidR="00EE3CDC" w:rsidRPr="00DF33A9" w:rsidRDefault="00EE3CDC" w:rsidP="00DF33A9">
      <w:pPr>
        <w:spacing w:line="360" w:lineRule="auto"/>
        <w:jc w:val="both"/>
        <w:rPr>
          <w:rFonts w:asciiTheme="minorHAnsi" w:eastAsia="Calibri" w:hAnsiTheme="minorHAnsi"/>
          <w:sz w:val="22"/>
          <w:szCs w:val="22"/>
        </w:rPr>
      </w:pPr>
      <w:r w:rsidRPr="00DF33A9">
        <w:rPr>
          <w:rFonts w:asciiTheme="minorHAnsi" w:eastAsia="Calibri" w:hAnsiTheme="minorHAnsi"/>
          <w:sz w:val="22"/>
          <w:szCs w:val="22"/>
        </w:rPr>
        <w:t xml:space="preserve">Aderarea României la Uniunea Europeană a reprezentat începutul unui proces laborios de modernizare a infrastructurii de mediu, în vederea îndeplinirii la termen a obligaţiilor asumate prin Tratatul de Aderare. </w:t>
      </w:r>
    </w:p>
    <w:p w:rsidR="00EE3CDC" w:rsidRPr="00DF33A9" w:rsidRDefault="00EE3CDC" w:rsidP="00DF33A9">
      <w:pPr>
        <w:spacing w:line="360" w:lineRule="auto"/>
        <w:jc w:val="both"/>
        <w:rPr>
          <w:rFonts w:asciiTheme="minorHAnsi" w:eastAsia="Calibri" w:hAnsiTheme="minorHAnsi"/>
          <w:sz w:val="22"/>
          <w:szCs w:val="22"/>
        </w:rPr>
      </w:pPr>
      <w:r w:rsidRPr="00DF33A9">
        <w:rPr>
          <w:rFonts w:asciiTheme="minorHAnsi" w:eastAsia="Calibri" w:hAnsiTheme="minorHAnsi"/>
          <w:sz w:val="22"/>
          <w:szCs w:val="22"/>
        </w:rPr>
        <w:t xml:space="preserve">În sectorul de apă şi apă uzată, obligaţiile ce rezultă din Tratatul de Aderare răspund Directivei nr. 98/83/CE privind calitatea apei destinate consumului uman şi Directivei nr. 91/271/CEE privind colectarea şi epurarea apelor uzate, pentru care România a primit perioade de tranziţie în vederea conformării. Astfel, până în decembrie 2015 </w:t>
      </w:r>
      <w:r w:rsidR="004809AC" w:rsidRPr="00DF33A9">
        <w:rPr>
          <w:rFonts w:asciiTheme="minorHAnsi" w:eastAsia="Calibri" w:hAnsiTheme="minorHAnsi"/>
          <w:sz w:val="22"/>
          <w:szCs w:val="22"/>
        </w:rPr>
        <w:t>era</w:t>
      </w:r>
      <w:r w:rsidRPr="00DF33A9">
        <w:rPr>
          <w:rFonts w:asciiTheme="minorHAnsi" w:eastAsia="Calibri" w:hAnsiTheme="minorHAnsi"/>
          <w:sz w:val="22"/>
          <w:szCs w:val="22"/>
        </w:rPr>
        <w:t xml:space="preserve"> necesară conformarea cu anumiți parametri ai apei potabile, iar până în 2018 trebuie îndeplinite obligațiile privind colectarea și tratarea apei uzate în aglomerările cu peste 2000 l.e.</w:t>
      </w:r>
    </w:p>
    <w:p w:rsidR="00EE3CDC" w:rsidRPr="00DF33A9" w:rsidRDefault="00EE3CDC" w:rsidP="00DF33A9">
      <w:pPr>
        <w:spacing w:line="360" w:lineRule="auto"/>
        <w:jc w:val="both"/>
        <w:rPr>
          <w:rFonts w:asciiTheme="minorHAnsi" w:eastAsia="Calibri" w:hAnsiTheme="minorHAnsi"/>
          <w:sz w:val="22"/>
          <w:szCs w:val="22"/>
        </w:rPr>
      </w:pPr>
      <w:r w:rsidRPr="00DF33A9">
        <w:rPr>
          <w:rFonts w:asciiTheme="minorHAnsi" w:eastAsia="Calibri" w:hAnsiTheme="minorHAnsi"/>
          <w:sz w:val="22"/>
          <w:szCs w:val="22"/>
        </w:rPr>
        <w:t>La acest moment, din punct de vedere al îndeplinirii angajamentelor, situaţia se prezintă astfel:</w:t>
      </w:r>
    </w:p>
    <w:p w:rsidR="00EE3CDC" w:rsidRPr="00DF33A9" w:rsidRDefault="00EE3CDC" w:rsidP="00DF33A9">
      <w:pPr>
        <w:pStyle w:val="ListParagraph1"/>
        <w:numPr>
          <w:ilvl w:val="0"/>
          <w:numId w:val="9"/>
        </w:numPr>
        <w:spacing w:after="0" w:line="360" w:lineRule="auto"/>
        <w:jc w:val="both"/>
        <w:rPr>
          <w:rFonts w:asciiTheme="minorHAnsi" w:hAnsiTheme="minorHAnsi"/>
          <w:lang w:val="ro-RO"/>
        </w:rPr>
      </w:pPr>
      <w:r w:rsidRPr="00DF33A9">
        <w:rPr>
          <w:rFonts w:asciiTheme="minorHAnsi" w:hAnsiTheme="minorHAnsi"/>
          <w:lang w:val="ro-RO"/>
        </w:rPr>
        <w:t>gradul de colectare a apelor uzate în aglomerările umane cu peste 10.000 l.e. este de 83,95%, iar în cele cu peste 2.000 l.e este 59,95%, în timp ce gradul de epurare a apelor uzate din aglomerările umane cu peste 10.000 l.e. este de 70,72%, iar în aglomerările cu peste 2.000 l.e. este de 49,89%.</w:t>
      </w:r>
    </w:p>
    <w:p w:rsidR="00EE3CDC" w:rsidRPr="00DF33A9" w:rsidRDefault="00EE3CDC" w:rsidP="00DF33A9">
      <w:pPr>
        <w:pStyle w:val="ListParagraph1"/>
        <w:numPr>
          <w:ilvl w:val="0"/>
          <w:numId w:val="9"/>
        </w:numPr>
        <w:spacing w:after="0" w:line="360" w:lineRule="auto"/>
        <w:jc w:val="both"/>
        <w:rPr>
          <w:rFonts w:asciiTheme="minorHAnsi" w:hAnsiTheme="minorHAnsi"/>
          <w:lang w:val="fr-FR"/>
        </w:rPr>
      </w:pPr>
      <w:r w:rsidRPr="00DF33A9">
        <w:rPr>
          <w:rFonts w:asciiTheme="minorHAnsi" w:hAnsiTheme="minorHAnsi"/>
          <w:lang w:val="fr-FR"/>
        </w:rPr>
        <w:t>conectarea populaţiei la sistemele centralizate de alimentare cu apă, în anul 2012, aceasta a atins un nivelul de 60,15%, estimându-se că la sfârşitul anului 2015 aceasta va fi de 64,3%.</w:t>
      </w:r>
    </w:p>
    <w:p w:rsidR="00EE3CDC" w:rsidRPr="00DF33A9" w:rsidRDefault="00EE3CDC" w:rsidP="00DF33A9">
      <w:pPr>
        <w:spacing w:line="360" w:lineRule="auto"/>
        <w:jc w:val="both"/>
        <w:rPr>
          <w:rFonts w:asciiTheme="minorHAnsi" w:eastAsia="Calibri" w:hAnsiTheme="minorHAnsi"/>
          <w:sz w:val="22"/>
          <w:szCs w:val="22"/>
        </w:rPr>
      </w:pPr>
      <w:r w:rsidRPr="00DF33A9">
        <w:rPr>
          <w:rFonts w:asciiTheme="minorHAnsi" w:eastAsia="Calibri" w:hAnsiTheme="minorHAnsi"/>
          <w:sz w:val="22"/>
          <w:szCs w:val="22"/>
        </w:rPr>
        <w:t>La nivelul anului 2013, România se afla în urma ţintelor din Tratatul de Aderare cu privire la gradul de acoperire, la nivel naţional, cu sisteme de colectare şi epurare a apelor uzate urbane. Rezultă aşadar necesitatea continuării investiţiilor pentru conformare, gradul de acoperire cu servicii fiind în continuare unul necorespunzător.</w:t>
      </w:r>
    </w:p>
    <w:p w:rsidR="00EE3CDC" w:rsidRPr="00DF33A9" w:rsidRDefault="00EE3CDC" w:rsidP="00DF33A9">
      <w:pPr>
        <w:spacing w:line="360" w:lineRule="auto"/>
        <w:jc w:val="both"/>
        <w:rPr>
          <w:rFonts w:asciiTheme="minorHAnsi" w:eastAsia="Calibri" w:hAnsiTheme="minorHAnsi"/>
          <w:sz w:val="22"/>
          <w:szCs w:val="22"/>
        </w:rPr>
      </w:pPr>
      <w:r w:rsidRPr="00DF33A9">
        <w:rPr>
          <w:rFonts w:asciiTheme="minorHAnsi" w:eastAsia="Calibri" w:hAnsiTheme="minorHAnsi"/>
          <w:sz w:val="22"/>
          <w:szCs w:val="22"/>
        </w:rPr>
        <w:t>Prin POIM sunt finanţate următoarele acţiuni:</w:t>
      </w:r>
    </w:p>
    <w:p w:rsidR="00EE3CDC" w:rsidRPr="00DF33A9" w:rsidRDefault="00EE3CDC" w:rsidP="00DF33A9">
      <w:pPr>
        <w:numPr>
          <w:ilvl w:val="0"/>
          <w:numId w:val="10"/>
        </w:numPr>
        <w:tabs>
          <w:tab w:val="left" w:pos="426"/>
        </w:tabs>
        <w:spacing w:line="360" w:lineRule="auto"/>
        <w:ind w:left="567" w:firstLine="0"/>
        <w:jc w:val="both"/>
        <w:rPr>
          <w:rFonts w:asciiTheme="minorHAnsi" w:eastAsia="Calibri" w:hAnsiTheme="minorHAnsi"/>
          <w:sz w:val="22"/>
          <w:szCs w:val="22"/>
        </w:rPr>
      </w:pPr>
      <w:r w:rsidRPr="00DF33A9">
        <w:rPr>
          <w:rFonts w:asciiTheme="minorHAnsi" w:eastAsia="Calibri" w:hAnsiTheme="minorHAnsi"/>
          <w:sz w:val="22"/>
          <w:szCs w:val="22"/>
        </w:rPr>
        <w:t>Construirea/reabilitarea reţelelor de canalizare şi a staţiilor de epurare a apelor uzate (cu treaptă terţiară de epurare, acolo unde este cazul) care asigură colectarea şi epurarea încărcării organice biodegradabile în aglomerări mai mari de 2.000 l.e., acordându-se prioritate aglomerărilor cu peste 10.000 l.e.;</w:t>
      </w:r>
    </w:p>
    <w:p w:rsidR="00EE3CDC" w:rsidRPr="00DF33A9" w:rsidRDefault="00EE3CDC" w:rsidP="00DF33A9">
      <w:pPr>
        <w:numPr>
          <w:ilvl w:val="0"/>
          <w:numId w:val="10"/>
        </w:numPr>
        <w:tabs>
          <w:tab w:val="left" w:pos="426"/>
        </w:tabs>
        <w:spacing w:line="360" w:lineRule="auto"/>
        <w:ind w:left="567" w:firstLine="0"/>
        <w:jc w:val="both"/>
        <w:rPr>
          <w:rFonts w:asciiTheme="minorHAnsi" w:eastAsia="Calibri" w:hAnsiTheme="minorHAnsi"/>
          <w:sz w:val="22"/>
          <w:szCs w:val="22"/>
        </w:rPr>
      </w:pPr>
      <w:r w:rsidRPr="00DF33A9">
        <w:rPr>
          <w:rFonts w:asciiTheme="minorHAnsi" w:eastAsia="Calibri" w:hAnsiTheme="minorHAnsi"/>
          <w:sz w:val="22"/>
          <w:szCs w:val="22"/>
        </w:rPr>
        <w:lastRenderedPageBreak/>
        <w:t>Implementarea şi eficientizarea managementului nămolului rezultat în cadrul procesului de epurare a apelor uzate;</w:t>
      </w:r>
    </w:p>
    <w:p w:rsidR="00EE3CDC" w:rsidRPr="00DF33A9" w:rsidRDefault="00EE3CDC" w:rsidP="00DF33A9">
      <w:pPr>
        <w:numPr>
          <w:ilvl w:val="0"/>
          <w:numId w:val="10"/>
        </w:numPr>
        <w:tabs>
          <w:tab w:val="left" w:pos="426"/>
        </w:tabs>
        <w:spacing w:line="360" w:lineRule="auto"/>
        <w:ind w:left="567" w:firstLine="0"/>
        <w:jc w:val="both"/>
        <w:rPr>
          <w:rFonts w:asciiTheme="minorHAnsi" w:eastAsia="Calibri" w:hAnsiTheme="minorHAnsi"/>
          <w:sz w:val="22"/>
          <w:szCs w:val="22"/>
        </w:rPr>
      </w:pPr>
      <w:r w:rsidRPr="00DF33A9">
        <w:rPr>
          <w:rFonts w:asciiTheme="minorHAnsi" w:eastAsia="Calibri" w:hAnsiTheme="minorHAnsi"/>
          <w:sz w:val="22"/>
          <w:szCs w:val="22"/>
        </w:rPr>
        <w:t>Reabilitarea şi construcţia de staţii de tratare a apei potabile, împreună cu măsuri de creştere a siguranţei în alimentare şi reducerea riscurilor de contaminare a apei potabile;</w:t>
      </w:r>
    </w:p>
    <w:p w:rsidR="00EE3CDC" w:rsidRPr="00DF33A9" w:rsidRDefault="00EE3CDC" w:rsidP="00DF33A9">
      <w:pPr>
        <w:numPr>
          <w:ilvl w:val="0"/>
          <w:numId w:val="10"/>
        </w:numPr>
        <w:tabs>
          <w:tab w:val="left" w:pos="426"/>
        </w:tabs>
        <w:spacing w:line="360" w:lineRule="auto"/>
        <w:ind w:left="567" w:firstLine="0"/>
        <w:jc w:val="both"/>
        <w:rPr>
          <w:rFonts w:asciiTheme="minorHAnsi" w:eastAsia="Calibri" w:hAnsiTheme="minorHAnsi"/>
          <w:sz w:val="22"/>
          <w:szCs w:val="22"/>
        </w:rPr>
      </w:pPr>
      <w:r w:rsidRPr="00DF33A9">
        <w:rPr>
          <w:rFonts w:asciiTheme="minorHAnsi" w:eastAsia="Calibri" w:hAnsiTheme="minorHAnsi"/>
          <w:sz w:val="22"/>
          <w:szCs w:val="22"/>
        </w:rPr>
        <w:t>Reabilitarea şi extinderea sistemelor existente de transport şi distribuţie a apei;</w:t>
      </w:r>
    </w:p>
    <w:p w:rsidR="00EE3CDC" w:rsidRPr="00DF33A9" w:rsidRDefault="00EE3CDC" w:rsidP="00DF33A9">
      <w:pPr>
        <w:numPr>
          <w:ilvl w:val="0"/>
          <w:numId w:val="10"/>
        </w:numPr>
        <w:tabs>
          <w:tab w:val="left" w:pos="426"/>
        </w:tabs>
        <w:spacing w:line="360" w:lineRule="auto"/>
        <w:ind w:left="567" w:firstLine="0"/>
        <w:jc w:val="both"/>
        <w:rPr>
          <w:rFonts w:asciiTheme="minorHAnsi" w:eastAsia="Calibri" w:hAnsiTheme="minorHAnsi"/>
          <w:sz w:val="22"/>
          <w:szCs w:val="22"/>
        </w:rPr>
      </w:pPr>
      <w:r w:rsidRPr="00DF33A9">
        <w:rPr>
          <w:rFonts w:asciiTheme="minorHAnsi" w:eastAsia="Calibri" w:hAnsiTheme="minorHAnsi"/>
          <w:sz w:val="22"/>
          <w:szCs w:val="22"/>
        </w:rPr>
        <w:t>Dezvoltarea şi îmbunătăţirea infrastructurii sistemelor centralizate de alimentare cu apă în localităţile urbane şi rurale.</w:t>
      </w:r>
    </w:p>
    <w:p w:rsidR="00EE3CDC" w:rsidRPr="00DF33A9" w:rsidRDefault="00EE3CDC" w:rsidP="00DF33A9">
      <w:pPr>
        <w:spacing w:line="360" w:lineRule="auto"/>
        <w:jc w:val="both"/>
        <w:rPr>
          <w:rFonts w:asciiTheme="minorHAnsi" w:eastAsia="Calibri" w:hAnsiTheme="minorHAnsi"/>
          <w:sz w:val="22"/>
          <w:szCs w:val="22"/>
        </w:rPr>
      </w:pPr>
      <w:r w:rsidRPr="00DF33A9">
        <w:rPr>
          <w:rFonts w:asciiTheme="minorHAnsi" w:eastAsia="Calibri" w:hAnsiTheme="minorHAnsi"/>
          <w:sz w:val="22"/>
          <w:szCs w:val="22"/>
        </w:rPr>
        <w:t>Rezultatul urmărit de POIM prin promovarea investiţiilor integrate în domeniul apei şi apei uzate vizează realizarea angajamentelor ce derivă din directivele europene privind epurarea apelor uzate (91/271/EEC) şi calitatea apei destinate consumului uman (Directiva 98/83/CE), respectiv:</w:t>
      </w:r>
    </w:p>
    <w:p w:rsidR="00B85B37" w:rsidRPr="00DF33A9" w:rsidRDefault="00EE3CDC" w:rsidP="00DF33A9">
      <w:pPr>
        <w:numPr>
          <w:ilvl w:val="0"/>
          <w:numId w:val="11"/>
        </w:numPr>
        <w:tabs>
          <w:tab w:val="left" w:pos="993"/>
        </w:tabs>
        <w:spacing w:line="360" w:lineRule="auto"/>
        <w:ind w:left="709" w:firstLine="0"/>
        <w:jc w:val="both"/>
        <w:rPr>
          <w:rFonts w:asciiTheme="minorHAnsi" w:eastAsia="Calibri" w:hAnsiTheme="minorHAnsi"/>
          <w:sz w:val="22"/>
          <w:szCs w:val="22"/>
        </w:rPr>
      </w:pPr>
      <w:r w:rsidRPr="00DF33A9">
        <w:rPr>
          <w:rFonts w:asciiTheme="minorHAnsi" w:eastAsia="Calibri" w:hAnsiTheme="minorHAnsi"/>
          <w:sz w:val="22"/>
          <w:szCs w:val="22"/>
        </w:rPr>
        <w:t>asigurarea unui serviciu public de alimentare cu apă potabilă, controlată microbiologic, în condiţii de siguranţă şi protecţie a sănătăţii, extins la populația din localitățile cu peste 50 locuitori</w:t>
      </w:r>
    </w:p>
    <w:p w:rsidR="00B85B37" w:rsidRPr="00DF33A9" w:rsidRDefault="00B85B37" w:rsidP="00DF33A9">
      <w:pPr>
        <w:numPr>
          <w:ilvl w:val="0"/>
          <w:numId w:val="11"/>
        </w:numPr>
        <w:tabs>
          <w:tab w:val="left" w:pos="993"/>
        </w:tabs>
        <w:spacing w:line="360" w:lineRule="auto"/>
        <w:ind w:left="709" w:firstLine="0"/>
        <w:jc w:val="both"/>
        <w:rPr>
          <w:rFonts w:asciiTheme="minorHAnsi" w:eastAsia="Calibri" w:hAnsiTheme="minorHAnsi"/>
          <w:sz w:val="22"/>
          <w:szCs w:val="22"/>
        </w:rPr>
      </w:pPr>
      <w:r w:rsidRPr="00DF33A9">
        <w:rPr>
          <w:rFonts w:asciiTheme="minorHAnsi" w:eastAsia="Calibri" w:hAnsiTheme="minorHAnsi"/>
          <w:sz w:val="22"/>
          <w:szCs w:val="22"/>
        </w:rPr>
        <w:t>ape uzate urbane colectate și epurate (din perspectiva încărcării organice biodegradabile) pentru toate aglomer</w:t>
      </w:r>
      <w:r w:rsidR="00CA3E24" w:rsidRPr="00DF33A9">
        <w:rPr>
          <w:rFonts w:asciiTheme="minorHAnsi" w:eastAsia="Calibri" w:hAnsiTheme="minorHAnsi"/>
          <w:sz w:val="22"/>
          <w:szCs w:val="22"/>
        </w:rPr>
        <w:t>ările mai mari de 2.000 l.e.</w:t>
      </w:r>
    </w:p>
    <w:p w:rsidR="00EE3CDC" w:rsidRPr="00DF33A9" w:rsidRDefault="00EE3CDC" w:rsidP="00DF33A9">
      <w:pPr>
        <w:tabs>
          <w:tab w:val="left" w:pos="993"/>
        </w:tabs>
        <w:spacing w:line="360" w:lineRule="auto"/>
        <w:ind w:left="709"/>
        <w:jc w:val="both"/>
        <w:rPr>
          <w:rFonts w:asciiTheme="minorHAnsi" w:eastAsia="Calibri" w:hAnsiTheme="minorHAnsi"/>
          <w:sz w:val="22"/>
          <w:szCs w:val="22"/>
        </w:rPr>
      </w:pPr>
    </w:p>
    <w:p w:rsidR="001670EE" w:rsidRPr="00DF33A9" w:rsidRDefault="001670EE" w:rsidP="00DF33A9">
      <w:pPr>
        <w:pStyle w:val="Heading2"/>
        <w:spacing w:before="0" w:after="0" w:line="360" w:lineRule="auto"/>
        <w:jc w:val="both"/>
        <w:rPr>
          <w:rFonts w:asciiTheme="minorHAnsi" w:hAnsiTheme="minorHAnsi"/>
          <w:i w:val="0"/>
          <w:sz w:val="22"/>
          <w:szCs w:val="22"/>
          <w:lang w:val="fr-FR"/>
        </w:rPr>
      </w:pPr>
      <w:bookmarkStart w:id="9" w:name="_Toc457166474"/>
      <w:r w:rsidRPr="00DF33A9">
        <w:rPr>
          <w:rFonts w:asciiTheme="minorHAnsi" w:hAnsiTheme="minorHAnsi"/>
          <w:i w:val="0"/>
          <w:sz w:val="22"/>
          <w:szCs w:val="22"/>
          <w:lang w:val="fr-FR"/>
        </w:rPr>
        <w:t>III.3</w:t>
      </w:r>
      <w:r w:rsidRPr="00DF33A9">
        <w:rPr>
          <w:rFonts w:asciiTheme="minorHAnsi" w:hAnsiTheme="minorHAnsi"/>
          <w:i w:val="0"/>
          <w:sz w:val="22"/>
          <w:szCs w:val="22"/>
          <w:lang w:val="fr-FR"/>
        </w:rPr>
        <w:tab/>
        <w:t>Planse reprezentand limitele amplasamentului proiectului, inclusiv orice suprafata de teren solicitata pentru a fi folosita temporar (planuri de situatie si amplasamente)</w:t>
      </w:r>
      <w:bookmarkEnd w:id="9"/>
      <w:r w:rsidRPr="00DF33A9">
        <w:rPr>
          <w:rFonts w:asciiTheme="minorHAnsi" w:hAnsiTheme="minorHAnsi"/>
          <w:i w:val="0"/>
          <w:sz w:val="22"/>
          <w:szCs w:val="22"/>
          <w:lang w:val="fr-FR"/>
        </w:rPr>
        <w:tab/>
      </w:r>
    </w:p>
    <w:p w:rsidR="00B54DB7" w:rsidRPr="00DF33A9" w:rsidRDefault="00B54DB7" w:rsidP="00DF33A9">
      <w:pPr>
        <w:tabs>
          <w:tab w:val="left" w:pos="3673"/>
        </w:tabs>
        <w:spacing w:line="360" w:lineRule="auto"/>
        <w:rPr>
          <w:rFonts w:asciiTheme="minorHAnsi" w:hAnsiTheme="minorHAnsi"/>
          <w:sz w:val="22"/>
          <w:szCs w:val="22"/>
          <w:lang w:val="fr-FR"/>
        </w:rPr>
      </w:pPr>
    </w:p>
    <w:p w:rsidR="008F1405" w:rsidRPr="00DF33A9" w:rsidRDefault="00FB4873" w:rsidP="00DF33A9">
      <w:pPr>
        <w:tabs>
          <w:tab w:val="left" w:pos="3673"/>
        </w:tabs>
        <w:spacing w:line="360" w:lineRule="auto"/>
        <w:rPr>
          <w:rFonts w:asciiTheme="minorHAnsi" w:hAnsiTheme="minorHAnsi"/>
          <w:sz w:val="22"/>
          <w:szCs w:val="22"/>
          <w:lang w:val="fr-FR"/>
        </w:rPr>
      </w:pPr>
      <w:r w:rsidRPr="00DF33A9">
        <w:rPr>
          <w:rFonts w:asciiTheme="minorHAnsi" w:hAnsiTheme="minorHAnsi"/>
          <w:sz w:val="22"/>
          <w:szCs w:val="22"/>
          <w:lang w:val="fr-FR"/>
        </w:rPr>
        <w:t xml:space="preserve"> Planurile de incadrare și</w:t>
      </w:r>
      <w:r w:rsidR="00B54DB7" w:rsidRPr="00DF33A9">
        <w:rPr>
          <w:rFonts w:asciiTheme="minorHAnsi" w:hAnsiTheme="minorHAnsi"/>
          <w:sz w:val="22"/>
          <w:szCs w:val="22"/>
          <w:lang w:val="fr-FR"/>
        </w:rPr>
        <w:t xml:space="preserve"> de</w:t>
      </w:r>
      <w:r w:rsidRPr="00DF33A9">
        <w:rPr>
          <w:rFonts w:asciiTheme="minorHAnsi" w:hAnsiTheme="minorHAnsi"/>
          <w:sz w:val="22"/>
          <w:szCs w:val="22"/>
          <w:lang w:val="fr-FR"/>
        </w:rPr>
        <w:t xml:space="preserve"> situație sunt anexate la prezenta documentație. </w:t>
      </w:r>
    </w:p>
    <w:p w:rsidR="004924D3" w:rsidRPr="00DF33A9" w:rsidRDefault="004924D3" w:rsidP="00DF33A9">
      <w:pPr>
        <w:tabs>
          <w:tab w:val="left" w:pos="3673"/>
        </w:tabs>
        <w:spacing w:line="360" w:lineRule="auto"/>
        <w:rPr>
          <w:rFonts w:asciiTheme="minorHAnsi" w:hAnsiTheme="minorHAnsi"/>
          <w:sz w:val="22"/>
          <w:szCs w:val="22"/>
          <w:lang w:val="fr-FR"/>
        </w:rPr>
      </w:pPr>
    </w:p>
    <w:p w:rsidR="00430CDC" w:rsidRPr="00DF33A9" w:rsidRDefault="00430CDC" w:rsidP="00DF33A9">
      <w:pPr>
        <w:pStyle w:val="Heading2"/>
        <w:spacing w:before="0" w:after="0" w:line="360" w:lineRule="auto"/>
        <w:jc w:val="both"/>
        <w:rPr>
          <w:rFonts w:asciiTheme="minorHAnsi" w:hAnsiTheme="minorHAnsi"/>
          <w:i w:val="0"/>
          <w:sz w:val="22"/>
          <w:szCs w:val="22"/>
          <w:lang w:val="fr-FR"/>
        </w:rPr>
      </w:pPr>
      <w:bookmarkStart w:id="10" w:name="_Toc457166475"/>
      <w:r w:rsidRPr="00DF33A9">
        <w:rPr>
          <w:rFonts w:asciiTheme="minorHAnsi" w:hAnsiTheme="minorHAnsi"/>
          <w:i w:val="0"/>
          <w:sz w:val="22"/>
          <w:szCs w:val="22"/>
          <w:lang w:val="fr-FR"/>
        </w:rPr>
        <w:t>III.</w:t>
      </w:r>
      <w:r w:rsidR="00E653DF" w:rsidRPr="00DF33A9">
        <w:rPr>
          <w:rFonts w:asciiTheme="minorHAnsi" w:hAnsiTheme="minorHAnsi"/>
          <w:i w:val="0"/>
          <w:sz w:val="22"/>
          <w:szCs w:val="22"/>
          <w:lang w:val="fr-FR"/>
        </w:rPr>
        <w:t>4</w:t>
      </w:r>
      <w:r w:rsidR="004D5B07" w:rsidRPr="00DF33A9">
        <w:rPr>
          <w:rFonts w:asciiTheme="minorHAnsi" w:hAnsiTheme="minorHAnsi"/>
          <w:i w:val="0"/>
          <w:sz w:val="22"/>
          <w:szCs w:val="22"/>
          <w:lang w:val="fr-FR"/>
        </w:rPr>
        <w:tab/>
      </w:r>
      <w:r w:rsidRPr="00DF33A9">
        <w:rPr>
          <w:rFonts w:asciiTheme="minorHAnsi" w:hAnsiTheme="minorHAnsi"/>
          <w:i w:val="0"/>
          <w:sz w:val="22"/>
          <w:szCs w:val="22"/>
          <w:lang w:val="fr-FR"/>
        </w:rPr>
        <w:t>Elementele specifice caracteristice proiectului propus</w:t>
      </w:r>
      <w:bookmarkEnd w:id="10"/>
    </w:p>
    <w:p w:rsidR="00A6554F" w:rsidRPr="00DF33A9" w:rsidRDefault="00430CDC" w:rsidP="00DF33A9">
      <w:pPr>
        <w:pStyle w:val="Heading3"/>
        <w:spacing w:before="0" w:after="0" w:line="360" w:lineRule="auto"/>
        <w:jc w:val="both"/>
        <w:rPr>
          <w:rStyle w:val="tpa1"/>
          <w:rFonts w:asciiTheme="minorHAnsi" w:hAnsiTheme="minorHAnsi" w:cs="Arial"/>
          <w:sz w:val="22"/>
          <w:szCs w:val="22"/>
          <w:lang w:val="ro-RO"/>
        </w:rPr>
      </w:pPr>
      <w:bookmarkStart w:id="11" w:name="_Toc457166476"/>
      <w:r w:rsidRPr="00DF33A9">
        <w:rPr>
          <w:rStyle w:val="tpa1"/>
          <w:rFonts w:asciiTheme="minorHAnsi" w:hAnsiTheme="minorHAnsi" w:cs="Arial"/>
          <w:sz w:val="22"/>
          <w:szCs w:val="22"/>
          <w:lang w:val="ro-RO"/>
        </w:rPr>
        <w:t>III.</w:t>
      </w:r>
      <w:r w:rsidR="00E653DF" w:rsidRPr="00DF33A9">
        <w:rPr>
          <w:rStyle w:val="tpa1"/>
          <w:rFonts w:asciiTheme="minorHAnsi" w:hAnsiTheme="minorHAnsi" w:cs="Arial"/>
          <w:sz w:val="22"/>
          <w:szCs w:val="22"/>
          <w:lang w:val="ro-RO"/>
        </w:rPr>
        <w:t>4</w:t>
      </w:r>
      <w:r w:rsidRPr="00DF33A9">
        <w:rPr>
          <w:rStyle w:val="tpa1"/>
          <w:rFonts w:asciiTheme="minorHAnsi" w:hAnsiTheme="minorHAnsi" w:cs="Arial"/>
          <w:sz w:val="22"/>
          <w:szCs w:val="22"/>
          <w:lang w:val="ro-RO"/>
        </w:rPr>
        <w:t>.1</w:t>
      </w:r>
      <w:r w:rsidR="00EF3BBF" w:rsidRPr="00DF33A9">
        <w:rPr>
          <w:rStyle w:val="tpa1"/>
          <w:rFonts w:asciiTheme="minorHAnsi" w:hAnsiTheme="minorHAnsi" w:cs="Arial"/>
          <w:sz w:val="22"/>
          <w:szCs w:val="22"/>
          <w:lang w:val="ro-RO"/>
        </w:rPr>
        <w:tab/>
      </w:r>
      <w:r w:rsidRPr="00DF33A9">
        <w:rPr>
          <w:rStyle w:val="tpa1"/>
          <w:rFonts w:asciiTheme="minorHAnsi" w:hAnsiTheme="minorHAnsi" w:cs="Arial"/>
          <w:sz w:val="22"/>
          <w:szCs w:val="22"/>
          <w:lang w:val="ro-RO"/>
        </w:rPr>
        <w:t>Profilul şi capacităţile de producţie</w:t>
      </w:r>
      <w:bookmarkEnd w:id="11"/>
    </w:p>
    <w:p w:rsidR="00A6554F" w:rsidRPr="00DF33A9" w:rsidRDefault="00A6554F" w:rsidP="00DF33A9">
      <w:pPr>
        <w:spacing w:line="360" w:lineRule="auto"/>
        <w:rPr>
          <w:rStyle w:val="tpa1"/>
          <w:rFonts w:asciiTheme="minorHAnsi" w:hAnsiTheme="minorHAnsi" w:cs="Arial"/>
          <w:sz w:val="22"/>
          <w:szCs w:val="22"/>
        </w:rPr>
      </w:pPr>
    </w:p>
    <w:p w:rsidR="00A6554F" w:rsidRPr="00DF33A9" w:rsidRDefault="00A6554F" w:rsidP="00DF33A9">
      <w:pPr>
        <w:autoSpaceDE w:val="0"/>
        <w:autoSpaceDN w:val="0"/>
        <w:adjustRightInd w:val="0"/>
        <w:spacing w:line="360" w:lineRule="auto"/>
        <w:rPr>
          <w:rFonts w:asciiTheme="minorHAnsi" w:hAnsiTheme="minorHAnsi" w:cs="Helvetica"/>
          <w:sz w:val="22"/>
          <w:szCs w:val="22"/>
        </w:rPr>
      </w:pPr>
      <w:r w:rsidRPr="00DF33A9">
        <w:rPr>
          <w:rFonts w:asciiTheme="minorHAnsi" w:hAnsiTheme="minorHAnsi" w:cs="Helvetica"/>
          <w:sz w:val="22"/>
          <w:szCs w:val="22"/>
        </w:rPr>
        <w:t>Lucrarile propuse prin acest proiect au ca scop modernizarea infrastructurii de apa si apa uzata in</w:t>
      </w:r>
    </w:p>
    <w:p w:rsidR="00A6554F" w:rsidRPr="00DF33A9" w:rsidRDefault="00961AA4" w:rsidP="00DF33A9">
      <w:pPr>
        <w:spacing w:line="360" w:lineRule="auto"/>
        <w:rPr>
          <w:rFonts w:asciiTheme="minorHAnsi" w:hAnsiTheme="minorHAnsi"/>
          <w:sz w:val="22"/>
          <w:szCs w:val="22"/>
        </w:rPr>
      </w:pPr>
      <w:r w:rsidRPr="00DF33A9">
        <w:rPr>
          <w:rFonts w:asciiTheme="minorHAnsi" w:hAnsiTheme="minorHAnsi" w:cs="Helvetica"/>
          <w:sz w:val="22"/>
          <w:szCs w:val="22"/>
        </w:rPr>
        <w:t>Orașul Anina</w:t>
      </w:r>
      <w:r w:rsidR="00A6554F" w:rsidRPr="00DF33A9">
        <w:rPr>
          <w:rFonts w:asciiTheme="minorHAnsi" w:hAnsiTheme="minorHAnsi" w:cs="Helvetica"/>
          <w:sz w:val="22"/>
          <w:szCs w:val="22"/>
        </w:rPr>
        <w:t>.</w:t>
      </w:r>
    </w:p>
    <w:p w:rsidR="00AE6A7A" w:rsidRPr="00DF33A9" w:rsidRDefault="00AE6A7A" w:rsidP="00DF33A9">
      <w:pPr>
        <w:autoSpaceDE w:val="0"/>
        <w:autoSpaceDN w:val="0"/>
        <w:adjustRightInd w:val="0"/>
        <w:spacing w:line="360" w:lineRule="auto"/>
        <w:jc w:val="both"/>
        <w:rPr>
          <w:rFonts w:asciiTheme="minorHAnsi" w:hAnsiTheme="minorHAnsi" w:cs="Arial"/>
          <w:i/>
          <w:sz w:val="22"/>
          <w:szCs w:val="22"/>
          <w:lang w:val="fr-FR"/>
        </w:rPr>
      </w:pPr>
    </w:p>
    <w:p w:rsidR="00AE6A7A" w:rsidRPr="00DF33A9" w:rsidRDefault="00AE6A7A" w:rsidP="00DF33A9">
      <w:pPr>
        <w:spacing w:line="360" w:lineRule="auto"/>
        <w:jc w:val="both"/>
        <w:rPr>
          <w:rFonts w:asciiTheme="minorHAnsi" w:hAnsiTheme="minorHAnsi" w:cs="Arial"/>
          <w:b/>
          <w:sz w:val="22"/>
          <w:szCs w:val="22"/>
          <w:lang w:val="fr-FR"/>
        </w:rPr>
      </w:pPr>
      <w:r w:rsidRPr="00DF33A9">
        <w:rPr>
          <w:rFonts w:asciiTheme="minorHAnsi" w:hAnsiTheme="minorHAnsi" w:cs="Arial"/>
          <w:b/>
          <w:sz w:val="22"/>
          <w:szCs w:val="22"/>
          <w:lang w:val="fr-FR"/>
        </w:rPr>
        <w:t>A. Investiţii ce se vor realiza pentru sistemul de alimentare cu apă potabilă</w:t>
      </w:r>
    </w:p>
    <w:p w:rsidR="00E653DF" w:rsidRPr="00DF33A9" w:rsidRDefault="005D1BA3" w:rsidP="00DF33A9">
      <w:pPr>
        <w:pStyle w:val="ListParagraph"/>
        <w:numPr>
          <w:ilvl w:val="0"/>
          <w:numId w:val="74"/>
        </w:numPr>
        <w:spacing w:line="360" w:lineRule="auto"/>
        <w:jc w:val="both"/>
        <w:rPr>
          <w:rFonts w:asciiTheme="minorHAnsi" w:hAnsiTheme="minorHAnsi"/>
          <w:sz w:val="22"/>
          <w:szCs w:val="22"/>
          <w:lang w:val="en-US"/>
        </w:rPr>
      </w:pPr>
      <w:r w:rsidRPr="00DF33A9">
        <w:rPr>
          <w:rFonts w:asciiTheme="minorHAnsi" w:hAnsiTheme="minorHAnsi"/>
          <w:sz w:val="22"/>
          <w:szCs w:val="22"/>
          <w:lang w:val="en-US"/>
        </w:rPr>
        <w:t>Reabilitare c</w:t>
      </w:r>
      <w:r w:rsidR="00E653DF" w:rsidRPr="00DF33A9">
        <w:rPr>
          <w:rFonts w:asciiTheme="minorHAnsi" w:hAnsiTheme="minorHAnsi"/>
          <w:sz w:val="22"/>
          <w:szCs w:val="22"/>
          <w:lang w:val="en-US"/>
        </w:rPr>
        <w:t>onducta de aductiune apa bruta amplasata in tunel intre Grota Buhui si STAP Buhui L=1.265m;</w:t>
      </w:r>
    </w:p>
    <w:p w:rsidR="00E653DF" w:rsidRPr="00DF33A9" w:rsidRDefault="00E653DF" w:rsidP="00DF33A9">
      <w:pPr>
        <w:pStyle w:val="ListParagraph"/>
        <w:numPr>
          <w:ilvl w:val="0"/>
          <w:numId w:val="74"/>
        </w:numPr>
        <w:spacing w:line="360" w:lineRule="auto"/>
        <w:jc w:val="both"/>
        <w:rPr>
          <w:rFonts w:asciiTheme="minorHAnsi" w:hAnsiTheme="minorHAnsi"/>
          <w:sz w:val="22"/>
          <w:szCs w:val="22"/>
          <w:lang w:val="fr-FR"/>
        </w:rPr>
      </w:pPr>
      <w:r w:rsidRPr="00DF33A9">
        <w:rPr>
          <w:rFonts w:asciiTheme="minorHAnsi" w:hAnsiTheme="minorHAnsi"/>
          <w:sz w:val="22"/>
          <w:szCs w:val="22"/>
          <w:lang w:val="fr-FR"/>
        </w:rPr>
        <w:t>Reabilitare structurala tunel L=1.150m;</w:t>
      </w:r>
    </w:p>
    <w:p w:rsidR="00E653DF" w:rsidRPr="00DF33A9" w:rsidRDefault="00E653DF" w:rsidP="00DF33A9">
      <w:pPr>
        <w:pStyle w:val="ListParagraph"/>
        <w:numPr>
          <w:ilvl w:val="0"/>
          <w:numId w:val="74"/>
        </w:numPr>
        <w:spacing w:line="360" w:lineRule="auto"/>
        <w:jc w:val="both"/>
        <w:rPr>
          <w:rFonts w:asciiTheme="minorHAnsi" w:hAnsiTheme="minorHAnsi"/>
          <w:sz w:val="22"/>
          <w:szCs w:val="22"/>
          <w:lang w:val="fr-FR"/>
        </w:rPr>
      </w:pPr>
      <w:r w:rsidRPr="00DF33A9">
        <w:rPr>
          <w:rFonts w:asciiTheme="minorHAnsi" w:hAnsiTheme="minorHAnsi"/>
          <w:sz w:val="22"/>
          <w:szCs w:val="22"/>
          <w:lang w:val="fr-FR"/>
        </w:rPr>
        <w:t>Statie de pompare noua Q=8 l/s, H=70m;</w:t>
      </w:r>
    </w:p>
    <w:p w:rsidR="00E653DF" w:rsidRPr="00DF33A9" w:rsidRDefault="00E653DF" w:rsidP="00DF33A9">
      <w:pPr>
        <w:pStyle w:val="ListParagraph"/>
        <w:numPr>
          <w:ilvl w:val="0"/>
          <w:numId w:val="74"/>
        </w:numPr>
        <w:spacing w:line="360" w:lineRule="auto"/>
        <w:jc w:val="both"/>
        <w:rPr>
          <w:rFonts w:asciiTheme="minorHAnsi" w:hAnsiTheme="minorHAnsi"/>
          <w:sz w:val="22"/>
          <w:szCs w:val="22"/>
          <w:lang w:val="en-US"/>
        </w:rPr>
      </w:pPr>
      <w:r w:rsidRPr="00DF33A9">
        <w:rPr>
          <w:rFonts w:asciiTheme="minorHAnsi" w:hAnsiTheme="minorHAnsi"/>
          <w:sz w:val="22"/>
          <w:szCs w:val="22"/>
          <w:lang w:val="fr-FR"/>
        </w:rPr>
        <w:t xml:space="preserve">Conducta de transport apa potabila (rezervor Maial - str. </w:t>
      </w:r>
      <w:r w:rsidRPr="00DF33A9">
        <w:rPr>
          <w:rFonts w:asciiTheme="minorHAnsi" w:hAnsiTheme="minorHAnsi"/>
          <w:sz w:val="22"/>
          <w:szCs w:val="22"/>
          <w:lang w:val="en-US"/>
        </w:rPr>
        <w:t>Aurora) L=3</w:t>
      </w:r>
      <w:r w:rsidR="00F40FF7" w:rsidRPr="00DF33A9">
        <w:rPr>
          <w:rFonts w:asciiTheme="minorHAnsi" w:hAnsiTheme="minorHAnsi"/>
          <w:sz w:val="22"/>
          <w:szCs w:val="22"/>
          <w:lang w:val="en-US"/>
        </w:rPr>
        <w:t>.</w:t>
      </w:r>
      <w:r w:rsidRPr="00DF33A9">
        <w:rPr>
          <w:rFonts w:asciiTheme="minorHAnsi" w:hAnsiTheme="minorHAnsi"/>
          <w:sz w:val="22"/>
          <w:szCs w:val="22"/>
          <w:lang w:val="en-US"/>
        </w:rPr>
        <w:t>123m;</w:t>
      </w:r>
    </w:p>
    <w:p w:rsidR="00E653DF" w:rsidRPr="00DF33A9" w:rsidRDefault="00E653DF" w:rsidP="00DF33A9">
      <w:pPr>
        <w:pStyle w:val="ListParagraph"/>
        <w:numPr>
          <w:ilvl w:val="0"/>
          <w:numId w:val="74"/>
        </w:numPr>
        <w:spacing w:line="360" w:lineRule="auto"/>
        <w:jc w:val="both"/>
        <w:rPr>
          <w:rFonts w:asciiTheme="minorHAnsi" w:hAnsiTheme="minorHAnsi"/>
          <w:sz w:val="22"/>
          <w:szCs w:val="22"/>
          <w:lang w:val="en-US"/>
        </w:rPr>
      </w:pPr>
      <w:r w:rsidRPr="00DF33A9">
        <w:rPr>
          <w:rFonts w:asciiTheme="minorHAnsi" w:hAnsiTheme="minorHAnsi"/>
          <w:sz w:val="22"/>
          <w:szCs w:val="22"/>
          <w:lang w:val="en-US"/>
        </w:rPr>
        <w:t>Inlocuire conducta de transport (rezervor Oras Nou - rezervor Dealul Crucii) L=2</w:t>
      </w:r>
      <w:r w:rsidR="00F40FF7" w:rsidRPr="00DF33A9">
        <w:rPr>
          <w:rFonts w:asciiTheme="minorHAnsi" w:hAnsiTheme="minorHAnsi"/>
          <w:sz w:val="22"/>
          <w:szCs w:val="22"/>
          <w:lang w:val="en-US"/>
        </w:rPr>
        <w:t>.</w:t>
      </w:r>
      <w:r w:rsidRPr="00DF33A9">
        <w:rPr>
          <w:rFonts w:asciiTheme="minorHAnsi" w:hAnsiTheme="minorHAnsi"/>
          <w:sz w:val="22"/>
          <w:szCs w:val="22"/>
          <w:lang w:val="en-US"/>
        </w:rPr>
        <w:t>903 m;</w:t>
      </w:r>
    </w:p>
    <w:p w:rsidR="00E653DF" w:rsidRPr="00DF33A9" w:rsidRDefault="00E653DF" w:rsidP="00DF33A9">
      <w:pPr>
        <w:pStyle w:val="ListParagraph"/>
        <w:numPr>
          <w:ilvl w:val="0"/>
          <w:numId w:val="74"/>
        </w:numPr>
        <w:spacing w:line="360" w:lineRule="auto"/>
        <w:jc w:val="both"/>
        <w:rPr>
          <w:rFonts w:asciiTheme="minorHAnsi" w:hAnsiTheme="minorHAnsi"/>
          <w:sz w:val="22"/>
          <w:szCs w:val="22"/>
          <w:lang w:val="fr-FR"/>
        </w:rPr>
      </w:pPr>
      <w:r w:rsidRPr="00DF33A9">
        <w:rPr>
          <w:rFonts w:asciiTheme="minorHAnsi" w:hAnsiTheme="minorHAnsi"/>
          <w:sz w:val="22"/>
          <w:szCs w:val="22"/>
          <w:lang w:val="fr-FR"/>
        </w:rPr>
        <w:t>Rezervor nou - zona Hildegard si statie de clorinare;</w:t>
      </w:r>
    </w:p>
    <w:p w:rsidR="00E653DF" w:rsidRPr="00DF33A9" w:rsidRDefault="00E653DF" w:rsidP="00DF33A9">
      <w:pPr>
        <w:pStyle w:val="ListParagraph"/>
        <w:numPr>
          <w:ilvl w:val="0"/>
          <w:numId w:val="74"/>
        </w:numPr>
        <w:spacing w:line="360" w:lineRule="auto"/>
        <w:jc w:val="both"/>
        <w:rPr>
          <w:rFonts w:asciiTheme="minorHAnsi" w:hAnsiTheme="minorHAnsi"/>
          <w:sz w:val="22"/>
          <w:szCs w:val="22"/>
          <w:lang w:val="en-US"/>
        </w:rPr>
      </w:pPr>
      <w:r w:rsidRPr="00DF33A9">
        <w:rPr>
          <w:rFonts w:asciiTheme="minorHAnsi" w:hAnsiTheme="minorHAnsi"/>
          <w:sz w:val="22"/>
          <w:szCs w:val="22"/>
          <w:lang w:val="en-US"/>
        </w:rPr>
        <w:lastRenderedPageBreak/>
        <w:t>Inlocuire retea de distributie in Anina, L=5</w:t>
      </w:r>
      <w:r w:rsidR="00F40FF7" w:rsidRPr="00DF33A9">
        <w:rPr>
          <w:rFonts w:asciiTheme="minorHAnsi" w:hAnsiTheme="minorHAnsi"/>
          <w:sz w:val="22"/>
          <w:szCs w:val="22"/>
          <w:lang w:val="en-US"/>
        </w:rPr>
        <w:t>.</w:t>
      </w:r>
      <w:r w:rsidRPr="00DF33A9">
        <w:rPr>
          <w:rFonts w:asciiTheme="minorHAnsi" w:hAnsiTheme="minorHAnsi"/>
          <w:sz w:val="22"/>
          <w:szCs w:val="22"/>
          <w:lang w:val="en-US"/>
        </w:rPr>
        <w:t>743.5 m;</w:t>
      </w:r>
    </w:p>
    <w:p w:rsidR="00E653DF" w:rsidRPr="00DF33A9" w:rsidRDefault="00E653DF" w:rsidP="00DF33A9">
      <w:pPr>
        <w:pStyle w:val="ListParagraph"/>
        <w:numPr>
          <w:ilvl w:val="0"/>
          <w:numId w:val="74"/>
        </w:numPr>
        <w:spacing w:line="360" w:lineRule="auto"/>
        <w:jc w:val="both"/>
        <w:rPr>
          <w:rFonts w:asciiTheme="minorHAnsi" w:hAnsiTheme="minorHAnsi"/>
          <w:sz w:val="22"/>
          <w:szCs w:val="22"/>
          <w:lang w:val="en-US"/>
        </w:rPr>
      </w:pPr>
      <w:r w:rsidRPr="00DF33A9">
        <w:rPr>
          <w:rFonts w:asciiTheme="minorHAnsi" w:hAnsiTheme="minorHAnsi"/>
          <w:sz w:val="22"/>
          <w:szCs w:val="22"/>
          <w:lang w:val="en-US"/>
        </w:rPr>
        <w:t>Extindere retea de distributie in Anina, L=11</w:t>
      </w:r>
      <w:r w:rsidR="00F40FF7" w:rsidRPr="00DF33A9">
        <w:rPr>
          <w:rFonts w:asciiTheme="minorHAnsi" w:hAnsiTheme="minorHAnsi"/>
          <w:sz w:val="22"/>
          <w:szCs w:val="22"/>
          <w:lang w:val="en-US"/>
        </w:rPr>
        <w:t>.</w:t>
      </w:r>
      <w:r w:rsidRPr="00DF33A9">
        <w:rPr>
          <w:rFonts w:asciiTheme="minorHAnsi" w:hAnsiTheme="minorHAnsi"/>
          <w:sz w:val="22"/>
          <w:szCs w:val="22"/>
          <w:lang w:val="en-US"/>
        </w:rPr>
        <w:t>833m;</w:t>
      </w:r>
    </w:p>
    <w:p w:rsidR="001E5C4C" w:rsidRPr="00DF33A9" w:rsidRDefault="001E5C4C" w:rsidP="00DF33A9">
      <w:pPr>
        <w:pStyle w:val="ListParagraph"/>
        <w:numPr>
          <w:ilvl w:val="0"/>
          <w:numId w:val="74"/>
        </w:numPr>
        <w:spacing w:line="360" w:lineRule="auto"/>
        <w:jc w:val="both"/>
        <w:rPr>
          <w:rFonts w:asciiTheme="minorHAnsi" w:hAnsiTheme="minorHAnsi"/>
          <w:sz w:val="22"/>
          <w:szCs w:val="22"/>
          <w:lang w:val="en-US"/>
        </w:rPr>
      </w:pPr>
      <w:r w:rsidRPr="00DF33A9">
        <w:rPr>
          <w:rFonts w:asciiTheme="minorHAnsi" w:hAnsiTheme="minorHAnsi"/>
          <w:sz w:val="22"/>
          <w:szCs w:val="22"/>
          <w:lang w:val="en-US"/>
        </w:rPr>
        <w:t>Reabilitare tehnologica pentru 2(doua) grupuri de pompare din statia de pompare Buhui a Statiei de tratare Anina, avand caracteristicile P/ H /Q, dupa cum urmeaza :</w:t>
      </w:r>
    </w:p>
    <w:p w:rsidR="001E5C4C" w:rsidRPr="00DF33A9" w:rsidRDefault="001E5C4C" w:rsidP="00DF33A9">
      <w:pPr>
        <w:pStyle w:val="ListParagraph"/>
        <w:numPr>
          <w:ilvl w:val="0"/>
          <w:numId w:val="74"/>
        </w:numPr>
        <w:spacing w:line="360" w:lineRule="auto"/>
        <w:jc w:val="both"/>
        <w:rPr>
          <w:rFonts w:asciiTheme="minorHAnsi" w:hAnsiTheme="minorHAnsi"/>
          <w:sz w:val="22"/>
          <w:szCs w:val="22"/>
          <w:lang w:val="en-US"/>
        </w:rPr>
      </w:pPr>
      <w:r w:rsidRPr="00DF33A9">
        <w:rPr>
          <w:rFonts w:asciiTheme="minorHAnsi" w:hAnsiTheme="minorHAnsi"/>
          <w:sz w:val="22"/>
          <w:szCs w:val="22"/>
          <w:lang w:val="en-US"/>
        </w:rPr>
        <w:t xml:space="preserve"> GP1 grup de pompare existent (2A+1R) pentru deservire zona Oras Nou : 22kw; 120 mCA; Qp= 30mc ;</w:t>
      </w:r>
    </w:p>
    <w:p w:rsidR="001E5C4C" w:rsidRPr="00DF33A9" w:rsidRDefault="001E5C4C" w:rsidP="00DF33A9">
      <w:pPr>
        <w:pStyle w:val="ListParagraph"/>
        <w:numPr>
          <w:ilvl w:val="0"/>
          <w:numId w:val="74"/>
        </w:numPr>
        <w:spacing w:line="360" w:lineRule="auto"/>
        <w:jc w:val="both"/>
        <w:rPr>
          <w:rFonts w:asciiTheme="minorHAnsi" w:hAnsiTheme="minorHAnsi"/>
          <w:sz w:val="22"/>
          <w:szCs w:val="22"/>
          <w:lang w:val="en-US"/>
        </w:rPr>
      </w:pPr>
      <w:r w:rsidRPr="00DF33A9">
        <w:rPr>
          <w:rFonts w:asciiTheme="minorHAnsi" w:hAnsiTheme="minorHAnsi"/>
          <w:sz w:val="22"/>
          <w:szCs w:val="22"/>
          <w:lang w:val="en-US"/>
        </w:rPr>
        <w:t xml:space="preserve"> GP2 grup de pompare existent (1A+1R) pentru deservire rezervor Dealu Crucii : 22kw; 90 mCA; Qp= 60mc.</w:t>
      </w:r>
    </w:p>
    <w:p w:rsidR="00AE6A7A" w:rsidRPr="00DF33A9" w:rsidRDefault="00AE6A7A" w:rsidP="00DF33A9">
      <w:pPr>
        <w:pStyle w:val="ListParagraph"/>
        <w:spacing w:line="360" w:lineRule="auto"/>
        <w:ind w:left="432"/>
        <w:jc w:val="both"/>
        <w:rPr>
          <w:rFonts w:asciiTheme="minorHAnsi" w:hAnsiTheme="minorHAnsi" w:cs="Arial"/>
          <w:sz w:val="22"/>
          <w:szCs w:val="22"/>
          <w:lang w:val="fr-FR"/>
        </w:rPr>
      </w:pPr>
    </w:p>
    <w:p w:rsidR="00AE6A7A" w:rsidRPr="00DF33A9" w:rsidRDefault="00AE6A7A" w:rsidP="00DF33A9">
      <w:pPr>
        <w:spacing w:line="360" w:lineRule="auto"/>
        <w:jc w:val="both"/>
        <w:rPr>
          <w:rFonts w:asciiTheme="minorHAnsi" w:hAnsiTheme="minorHAnsi" w:cs="Arial"/>
          <w:b/>
          <w:sz w:val="22"/>
          <w:szCs w:val="22"/>
          <w:lang w:val="fr-FR"/>
        </w:rPr>
      </w:pPr>
      <w:r w:rsidRPr="00DF33A9">
        <w:rPr>
          <w:rFonts w:asciiTheme="minorHAnsi" w:hAnsiTheme="minorHAnsi" w:cs="Arial"/>
          <w:b/>
          <w:sz w:val="22"/>
          <w:szCs w:val="22"/>
          <w:lang w:val="fr-FR"/>
        </w:rPr>
        <w:t>B. Investiţii ce se vor realiza pentru sistemul de canalizare</w:t>
      </w:r>
    </w:p>
    <w:p w:rsidR="00E653DF" w:rsidRPr="00DF33A9" w:rsidRDefault="00E653DF" w:rsidP="00DF33A9">
      <w:pPr>
        <w:pStyle w:val="ListParagraph"/>
        <w:numPr>
          <w:ilvl w:val="0"/>
          <w:numId w:val="74"/>
        </w:numPr>
        <w:spacing w:line="360" w:lineRule="auto"/>
        <w:jc w:val="both"/>
        <w:rPr>
          <w:rFonts w:asciiTheme="minorHAnsi" w:hAnsiTheme="minorHAnsi"/>
          <w:sz w:val="22"/>
          <w:szCs w:val="22"/>
          <w:lang w:val="fr-FR"/>
        </w:rPr>
      </w:pPr>
      <w:r w:rsidRPr="00DF33A9">
        <w:rPr>
          <w:rFonts w:asciiTheme="minorHAnsi" w:hAnsiTheme="minorHAnsi"/>
          <w:sz w:val="22"/>
          <w:szCs w:val="22"/>
          <w:lang w:val="fr-FR"/>
        </w:rPr>
        <w:t>Statii de pompare ape uzate noi, inclusiv conducte de refulare- 7 unitati;</w:t>
      </w:r>
    </w:p>
    <w:p w:rsidR="00E653DF" w:rsidRPr="00DF33A9" w:rsidRDefault="00E653DF" w:rsidP="00DF33A9">
      <w:pPr>
        <w:pStyle w:val="ListParagraph"/>
        <w:numPr>
          <w:ilvl w:val="0"/>
          <w:numId w:val="74"/>
        </w:numPr>
        <w:spacing w:line="360" w:lineRule="auto"/>
        <w:jc w:val="both"/>
        <w:rPr>
          <w:rFonts w:asciiTheme="minorHAnsi" w:hAnsiTheme="minorHAnsi"/>
          <w:sz w:val="22"/>
          <w:szCs w:val="22"/>
          <w:lang w:val="en-US"/>
        </w:rPr>
      </w:pPr>
      <w:r w:rsidRPr="00DF33A9">
        <w:rPr>
          <w:rFonts w:asciiTheme="minorHAnsi" w:hAnsiTheme="minorHAnsi"/>
          <w:sz w:val="22"/>
          <w:szCs w:val="22"/>
          <w:lang w:val="en-US"/>
        </w:rPr>
        <w:t>Extindere retea de canalizare menajera in Anina L=9</w:t>
      </w:r>
      <w:r w:rsidR="00F40FF7" w:rsidRPr="00DF33A9">
        <w:rPr>
          <w:rFonts w:asciiTheme="minorHAnsi" w:hAnsiTheme="minorHAnsi"/>
          <w:sz w:val="22"/>
          <w:szCs w:val="22"/>
          <w:lang w:val="en-US"/>
        </w:rPr>
        <w:t>.</w:t>
      </w:r>
      <w:r w:rsidRPr="00DF33A9">
        <w:rPr>
          <w:rFonts w:asciiTheme="minorHAnsi" w:hAnsiTheme="minorHAnsi"/>
          <w:sz w:val="22"/>
          <w:szCs w:val="22"/>
          <w:lang w:val="en-US"/>
        </w:rPr>
        <w:t>918m</w:t>
      </w:r>
    </w:p>
    <w:p w:rsidR="00E653DF" w:rsidRPr="00DF33A9" w:rsidRDefault="00E653DF" w:rsidP="00DF33A9">
      <w:pPr>
        <w:pStyle w:val="ListParagraph"/>
        <w:numPr>
          <w:ilvl w:val="0"/>
          <w:numId w:val="103"/>
        </w:numPr>
        <w:spacing w:line="360" w:lineRule="auto"/>
        <w:jc w:val="both"/>
        <w:rPr>
          <w:rFonts w:asciiTheme="minorHAnsi" w:hAnsiTheme="minorHAnsi" w:cs="Arial"/>
          <w:sz w:val="22"/>
          <w:szCs w:val="22"/>
        </w:rPr>
      </w:pPr>
      <w:r w:rsidRPr="00DF33A9">
        <w:rPr>
          <w:rFonts w:asciiTheme="minorHAnsi" w:hAnsiTheme="minorHAnsi"/>
          <w:sz w:val="22"/>
          <w:szCs w:val="22"/>
          <w:lang w:val="fr-FR"/>
        </w:rPr>
        <w:t>Colector subpresiune L=3</w:t>
      </w:r>
      <w:r w:rsidR="00F40FF7" w:rsidRPr="00DF33A9">
        <w:rPr>
          <w:rFonts w:asciiTheme="minorHAnsi" w:hAnsiTheme="minorHAnsi"/>
          <w:sz w:val="22"/>
          <w:szCs w:val="22"/>
          <w:lang w:val="fr-FR"/>
        </w:rPr>
        <w:t>.</w:t>
      </w:r>
      <w:r w:rsidRPr="00DF33A9">
        <w:rPr>
          <w:rFonts w:asciiTheme="minorHAnsi" w:hAnsiTheme="minorHAnsi"/>
          <w:sz w:val="22"/>
          <w:szCs w:val="22"/>
          <w:lang w:val="fr-FR"/>
        </w:rPr>
        <w:t>990m</w:t>
      </w:r>
    </w:p>
    <w:p w:rsidR="00557529" w:rsidRPr="00DF33A9" w:rsidRDefault="00557529" w:rsidP="00DF33A9">
      <w:pPr>
        <w:pStyle w:val="ListParagraph"/>
        <w:spacing w:line="360" w:lineRule="auto"/>
        <w:ind w:left="720"/>
        <w:jc w:val="both"/>
        <w:rPr>
          <w:rFonts w:asciiTheme="minorHAnsi" w:hAnsiTheme="minorHAnsi" w:cs="Arial"/>
          <w:sz w:val="22"/>
          <w:szCs w:val="22"/>
        </w:rPr>
      </w:pPr>
    </w:p>
    <w:p w:rsidR="00047FC4" w:rsidRPr="00DF33A9" w:rsidRDefault="00430CDC" w:rsidP="00DF33A9">
      <w:pPr>
        <w:spacing w:line="360" w:lineRule="auto"/>
        <w:contextualSpacing/>
        <w:jc w:val="both"/>
        <w:rPr>
          <w:rStyle w:val="tpa1"/>
          <w:rFonts w:asciiTheme="minorHAnsi" w:hAnsiTheme="minorHAnsi" w:cs="Arial"/>
          <w:sz w:val="22"/>
          <w:szCs w:val="22"/>
        </w:rPr>
      </w:pPr>
      <w:bookmarkStart w:id="12" w:name="_Toc457166477"/>
      <w:r w:rsidRPr="00DF33A9">
        <w:rPr>
          <w:rStyle w:val="tpa1"/>
          <w:rFonts w:asciiTheme="minorHAnsi" w:hAnsiTheme="minorHAnsi" w:cs="Arial"/>
          <w:sz w:val="22"/>
          <w:szCs w:val="22"/>
        </w:rPr>
        <w:t>III.</w:t>
      </w:r>
      <w:r w:rsidR="00E653DF" w:rsidRPr="00DF33A9">
        <w:rPr>
          <w:rStyle w:val="tpa1"/>
          <w:rFonts w:asciiTheme="minorHAnsi" w:hAnsiTheme="minorHAnsi" w:cs="Arial"/>
          <w:sz w:val="22"/>
          <w:szCs w:val="22"/>
        </w:rPr>
        <w:t>4</w:t>
      </w:r>
      <w:r w:rsidRPr="00DF33A9">
        <w:rPr>
          <w:rStyle w:val="tpa1"/>
          <w:rFonts w:asciiTheme="minorHAnsi" w:hAnsiTheme="minorHAnsi" w:cs="Arial"/>
          <w:sz w:val="22"/>
          <w:szCs w:val="22"/>
        </w:rPr>
        <w:t xml:space="preserve">.2 </w:t>
      </w:r>
      <w:r w:rsidR="004D5B07" w:rsidRPr="00DF33A9">
        <w:rPr>
          <w:rStyle w:val="tpa1"/>
          <w:rFonts w:asciiTheme="minorHAnsi" w:hAnsiTheme="minorHAnsi" w:cs="Arial"/>
          <w:sz w:val="22"/>
          <w:szCs w:val="22"/>
        </w:rPr>
        <w:tab/>
      </w:r>
      <w:r w:rsidRPr="00DF33A9">
        <w:rPr>
          <w:rStyle w:val="tpa1"/>
          <w:rFonts w:asciiTheme="minorHAnsi" w:hAnsiTheme="minorHAnsi" w:cs="Arial"/>
          <w:sz w:val="22"/>
          <w:szCs w:val="22"/>
        </w:rPr>
        <w:t>Descrierea instalaţiei şi a fluxurilor tehnologice existente pe amplasament (după caz)</w:t>
      </w:r>
      <w:bookmarkEnd w:id="12"/>
    </w:p>
    <w:p w:rsidR="00D97090" w:rsidRPr="00DF33A9" w:rsidRDefault="00D97090" w:rsidP="00DF33A9">
      <w:pPr>
        <w:autoSpaceDE w:val="0"/>
        <w:autoSpaceDN w:val="0"/>
        <w:adjustRightInd w:val="0"/>
        <w:spacing w:line="360" w:lineRule="auto"/>
        <w:jc w:val="both"/>
        <w:rPr>
          <w:rFonts w:asciiTheme="minorHAnsi" w:hAnsiTheme="minorHAnsi" w:cs="Arial"/>
          <w:noProof/>
          <w:sz w:val="22"/>
          <w:szCs w:val="22"/>
        </w:rPr>
      </w:pPr>
      <w:r w:rsidRPr="00DF33A9">
        <w:rPr>
          <w:rFonts w:asciiTheme="minorHAnsi" w:hAnsiTheme="minorHAnsi" w:cs="Arial"/>
          <w:noProof/>
          <w:sz w:val="22"/>
          <w:szCs w:val="22"/>
        </w:rPr>
        <w:t>Investiţiile aferente sistemului de apa au fost stabilite astfel încât deservească toți consumatorii, conform obiectivului de branșare de 100% pentru toate localitățile din sistem.</w:t>
      </w:r>
    </w:p>
    <w:p w:rsidR="00D97090" w:rsidRPr="00DF33A9" w:rsidRDefault="00D97090" w:rsidP="00DF33A9">
      <w:pPr>
        <w:spacing w:line="360" w:lineRule="auto"/>
        <w:rPr>
          <w:rFonts w:asciiTheme="minorHAnsi" w:hAnsiTheme="minorHAnsi"/>
          <w:sz w:val="22"/>
          <w:szCs w:val="22"/>
        </w:rPr>
      </w:pPr>
    </w:p>
    <w:p w:rsidR="00DC73D8" w:rsidRPr="00DF33A9" w:rsidRDefault="00E653DF" w:rsidP="00DF33A9">
      <w:pPr>
        <w:pStyle w:val="Heading3"/>
        <w:numPr>
          <w:ilvl w:val="0"/>
          <w:numId w:val="3"/>
        </w:numPr>
        <w:spacing w:before="0" w:after="0" w:line="360" w:lineRule="auto"/>
        <w:jc w:val="both"/>
        <w:rPr>
          <w:rFonts w:asciiTheme="minorHAnsi" w:hAnsiTheme="minorHAnsi"/>
          <w:sz w:val="22"/>
          <w:szCs w:val="22"/>
          <w:lang w:val="fr-FR"/>
        </w:rPr>
      </w:pPr>
      <w:bookmarkStart w:id="13" w:name="_Toc448480139"/>
      <w:bookmarkStart w:id="14" w:name="_Toc457166478"/>
      <w:r w:rsidRPr="00DF33A9">
        <w:rPr>
          <w:rFonts w:asciiTheme="minorHAnsi" w:hAnsiTheme="minorHAnsi"/>
          <w:sz w:val="22"/>
          <w:szCs w:val="22"/>
          <w:lang w:val="fr-FR"/>
        </w:rPr>
        <w:t>4</w:t>
      </w:r>
      <w:r w:rsidR="00485A2B" w:rsidRPr="00DF33A9">
        <w:rPr>
          <w:rFonts w:asciiTheme="minorHAnsi" w:hAnsiTheme="minorHAnsi"/>
          <w:sz w:val="22"/>
          <w:szCs w:val="22"/>
          <w:lang w:val="fr-FR"/>
        </w:rPr>
        <w:t>.2.1.</w:t>
      </w:r>
      <w:r w:rsidR="00DC73D8" w:rsidRPr="00DF33A9">
        <w:rPr>
          <w:rFonts w:asciiTheme="minorHAnsi" w:hAnsiTheme="minorHAnsi"/>
          <w:sz w:val="22"/>
          <w:szCs w:val="22"/>
          <w:lang w:val="fr-FR"/>
        </w:rPr>
        <w:t>Sistemul de alimentare cu apă</w:t>
      </w:r>
      <w:bookmarkEnd w:id="13"/>
      <w:bookmarkEnd w:id="14"/>
    </w:p>
    <w:p w:rsidR="00CA3E24" w:rsidRPr="00DF33A9" w:rsidRDefault="00CA3E24" w:rsidP="00DF33A9">
      <w:pPr>
        <w:pStyle w:val="ListParagraph"/>
        <w:ind w:left="720"/>
        <w:rPr>
          <w:lang w:val="fr-FR"/>
        </w:rPr>
      </w:pPr>
    </w:p>
    <w:p w:rsidR="00485A2B" w:rsidRPr="00DF33A9" w:rsidRDefault="00485A2B" w:rsidP="00DF33A9">
      <w:pPr>
        <w:numPr>
          <w:ilvl w:val="0"/>
          <w:numId w:val="13"/>
        </w:numPr>
        <w:autoSpaceDE w:val="0"/>
        <w:autoSpaceDN w:val="0"/>
        <w:adjustRightInd w:val="0"/>
        <w:spacing w:line="360" w:lineRule="auto"/>
        <w:rPr>
          <w:rFonts w:asciiTheme="minorHAnsi" w:hAnsiTheme="minorHAnsi" w:cs="Helvetica-BoldOblique"/>
          <w:b/>
          <w:bCs/>
          <w:iCs/>
          <w:sz w:val="22"/>
          <w:szCs w:val="22"/>
          <w:lang w:val="fr-FR"/>
        </w:rPr>
      </w:pPr>
      <w:r w:rsidRPr="00DF33A9">
        <w:rPr>
          <w:rFonts w:asciiTheme="minorHAnsi" w:hAnsiTheme="minorHAnsi" w:cs="Helvetica-BoldOblique"/>
          <w:b/>
          <w:bCs/>
          <w:iCs/>
          <w:sz w:val="22"/>
          <w:szCs w:val="22"/>
          <w:lang w:val="fr-FR"/>
        </w:rPr>
        <w:t xml:space="preserve">Consumul curent de apa in sistemul de alimentare cu apa </w:t>
      </w:r>
      <w:r w:rsidR="00E839F4" w:rsidRPr="00DF33A9">
        <w:rPr>
          <w:rFonts w:asciiTheme="minorHAnsi" w:hAnsiTheme="minorHAnsi" w:cs="Helvetica-BoldOblique"/>
          <w:b/>
          <w:bCs/>
          <w:iCs/>
          <w:sz w:val="22"/>
          <w:szCs w:val="22"/>
          <w:lang w:val="fr-FR"/>
        </w:rPr>
        <w:t>Anina</w:t>
      </w:r>
    </w:p>
    <w:p w:rsidR="00485A2B" w:rsidRPr="00DF33A9" w:rsidRDefault="00521659" w:rsidP="00DF33A9">
      <w:pPr>
        <w:spacing w:line="360" w:lineRule="auto"/>
        <w:jc w:val="both"/>
        <w:rPr>
          <w:rFonts w:asciiTheme="minorHAnsi" w:hAnsiTheme="minorHAnsi"/>
          <w:bCs/>
          <w:sz w:val="22"/>
          <w:szCs w:val="22"/>
        </w:rPr>
      </w:pPr>
      <w:r w:rsidRPr="00DF33A9">
        <w:rPr>
          <w:rFonts w:asciiTheme="minorHAnsi" w:hAnsiTheme="minorHAnsi"/>
          <w:bCs/>
          <w:sz w:val="22"/>
          <w:szCs w:val="22"/>
        </w:rPr>
        <w:t xml:space="preserve">Consumul curent de apa pentru anul 2014 in sistemul de alimentare cu apa Anina </w:t>
      </w:r>
      <w:r w:rsidR="00485A2B" w:rsidRPr="00DF33A9">
        <w:rPr>
          <w:rFonts w:asciiTheme="minorHAnsi" w:hAnsiTheme="minorHAnsi"/>
          <w:bCs/>
          <w:sz w:val="22"/>
          <w:szCs w:val="22"/>
        </w:rPr>
        <w:t xml:space="preserve">este prezentat în tabelul de mai jos. </w:t>
      </w:r>
    </w:p>
    <w:p w:rsidR="002546B4" w:rsidRPr="00DF33A9" w:rsidRDefault="002546B4" w:rsidP="00DF33A9">
      <w:pPr>
        <w:pStyle w:val="Caption"/>
        <w:keepNext/>
        <w:spacing w:before="0" w:after="0" w:line="360" w:lineRule="auto"/>
        <w:jc w:val="right"/>
        <w:rPr>
          <w:rFonts w:asciiTheme="minorHAnsi" w:hAnsiTheme="minorHAnsi"/>
        </w:rPr>
      </w:pPr>
      <w:bookmarkStart w:id="15" w:name="_Toc461193426"/>
      <w:bookmarkStart w:id="16" w:name="_Toc455070830"/>
      <w:bookmarkStart w:id="17" w:name="_Toc456622953"/>
      <w:r w:rsidRPr="00DF33A9">
        <w:rPr>
          <w:rFonts w:asciiTheme="minorHAnsi" w:hAnsiTheme="minorHAnsi"/>
        </w:rPr>
        <w:t xml:space="preserve">Tabel </w:t>
      </w:r>
      <w:r w:rsidR="0072576A" w:rsidRPr="00DF33A9">
        <w:rPr>
          <w:rFonts w:asciiTheme="minorHAnsi" w:hAnsiTheme="minorHAnsi"/>
        </w:rPr>
        <w:fldChar w:fldCharType="begin"/>
      </w:r>
      <w:r w:rsidRPr="00DF33A9">
        <w:rPr>
          <w:rFonts w:asciiTheme="minorHAnsi" w:hAnsiTheme="minorHAnsi"/>
        </w:rPr>
        <w:instrText xml:space="preserve"> SEQ Tabel \* ARABIC </w:instrText>
      </w:r>
      <w:r w:rsidR="0072576A" w:rsidRPr="00DF33A9">
        <w:rPr>
          <w:rFonts w:asciiTheme="minorHAnsi" w:hAnsiTheme="minorHAnsi"/>
        </w:rPr>
        <w:fldChar w:fldCharType="separate"/>
      </w:r>
      <w:r w:rsidR="00922609" w:rsidRPr="00DF33A9">
        <w:rPr>
          <w:rFonts w:asciiTheme="minorHAnsi" w:hAnsiTheme="minorHAnsi"/>
          <w:noProof/>
        </w:rPr>
        <w:t>1</w:t>
      </w:r>
      <w:r w:rsidR="0072576A" w:rsidRPr="00DF33A9">
        <w:rPr>
          <w:rFonts w:asciiTheme="minorHAnsi" w:hAnsiTheme="minorHAnsi"/>
        </w:rPr>
        <w:fldChar w:fldCharType="end"/>
      </w:r>
      <w:r w:rsidRPr="00DF33A9">
        <w:rPr>
          <w:rFonts w:asciiTheme="minorHAnsi" w:hAnsiTheme="minorHAnsi"/>
          <w:i/>
        </w:rPr>
        <w:t>Consumul curent de apa pentru anul 2014</w:t>
      </w:r>
      <w:bookmarkEnd w:id="15"/>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
        <w:gridCol w:w="940"/>
        <w:gridCol w:w="1063"/>
        <w:gridCol w:w="1065"/>
        <w:gridCol w:w="1062"/>
        <w:gridCol w:w="927"/>
        <w:gridCol w:w="1214"/>
        <w:gridCol w:w="992"/>
        <w:gridCol w:w="1701"/>
      </w:tblGrid>
      <w:tr w:rsidR="00485A2B" w:rsidRPr="00DF33A9" w:rsidTr="006725A6">
        <w:trPr>
          <w:trHeight w:val="1122"/>
        </w:trPr>
        <w:tc>
          <w:tcPr>
            <w:tcW w:w="500" w:type="dxa"/>
            <w:shd w:val="clear" w:color="auto" w:fill="auto"/>
          </w:tcPr>
          <w:bookmarkEnd w:id="16"/>
          <w:bookmarkEnd w:id="17"/>
          <w:p w:rsidR="00485A2B" w:rsidRPr="00DF33A9" w:rsidRDefault="00485A2B" w:rsidP="00DF33A9">
            <w:pPr>
              <w:spacing w:line="360" w:lineRule="auto"/>
              <w:jc w:val="center"/>
              <w:rPr>
                <w:rFonts w:asciiTheme="minorHAnsi" w:eastAsia="Calibri" w:hAnsiTheme="minorHAnsi"/>
                <w:sz w:val="22"/>
                <w:szCs w:val="22"/>
              </w:rPr>
            </w:pPr>
            <w:r w:rsidRPr="00DF33A9">
              <w:rPr>
                <w:rFonts w:asciiTheme="minorHAnsi" w:eastAsia="Calibri" w:hAnsiTheme="minorHAnsi"/>
                <w:sz w:val="22"/>
                <w:szCs w:val="22"/>
              </w:rPr>
              <w:t>Nr.</w:t>
            </w:r>
          </w:p>
        </w:tc>
        <w:tc>
          <w:tcPr>
            <w:tcW w:w="940" w:type="dxa"/>
            <w:shd w:val="clear" w:color="auto" w:fill="auto"/>
          </w:tcPr>
          <w:p w:rsidR="00485A2B" w:rsidRPr="00DF33A9" w:rsidRDefault="00485A2B" w:rsidP="00DF33A9">
            <w:pPr>
              <w:spacing w:line="360" w:lineRule="auto"/>
              <w:jc w:val="center"/>
              <w:rPr>
                <w:rFonts w:asciiTheme="minorHAnsi" w:eastAsia="Calibri" w:hAnsiTheme="minorHAnsi"/>
                <w:sz w:val="22"/>
                <w:szCs w:val="22"/>
              </w:rPr>
            </w:pPr>
            <w:r w:rsidRPr="00DF33A9">
              <w:rPr>
                <w:rFonts w:asciiTheme="minorHAnsi" w:eastAsia="Calibri" w:hAnsiTheme="minorHAnsi"/>
                <w:sz w:val="22"/>
                <w:szCs w:val="22"/>
              </w:rPr>
              <w:t>Regiune</w:t>
            </w:r>
          </w:p>
        </w:tc>
        <w:tc>
          <w:tcPr>
            <w:tcW w:w="1063" w:type="dxa"/>
            <w:shd w:val="clear" w:color="auto" w:fill="auto"/>
          </w:tcPr>
          <w:p w:rsidR="00485A2B" w:rsidRPr="00DF33A9" w:rsidRDefault="00485A2B" w:rsidP="00DF33A9">
            <w:pPr>
              <w:spacing w:line="360" w:lineRule="auto"/>
              <w:jc w:val="center"/>
              <w:rPr>
                <w:rFonts w:asciiTheme="minorHAnsi" w:eastAsia="Calibri" w:hAnsiTheme="minorHAnsi"/>
                <w:sz w:val="22"/>
                <w:szCs w:val="22"/>
              </w:rPr>
            </w:pPr>
            <w:r w:rsidRPr="00DF33A9">
              <w:rPr>
                <w:rFonts w:asciiTheme="minorHAnsi" w:eastAsia="Calibri" w:hAnsiTheme="minorHAnsi"/>
                <w:sz w:val="22"/>
                <w:szCs w:val="22"/>
              </w:rPr>
              <w:t>Locuitori în anul 2014</w:t>
            </w:r>
          </w:p>
        </w:tc>
        <w:tc>
          <w:tcPr>
            <w:tcW w:w="1065" w:type="dxa"/>
            <w:shd w:val="clear" w:color="auto" w:fill="auto"/>
          </w:tcPr>
          <w:p w:rsidR="00485A2B" w:rsidRPr="00DF33A9" w:rsidRDefault="00485A2B" w:rsidP="00DF33A9">
            <w:pPr>
              <w:spacing w:line="360" w:lineRule="auto"/>
              <w:jc w:val="center"/>
              <w:rPr>
                <w:rFonts w:asciiTheme="minorHAnsi" w:eastAsia="Calibri" w:hAnsiTheme="minorHAnsi"/>
                <w:sz w:val="22"/>
                <w:szCs w:val="22"/>
              </w:rPr>
            </w:pPr>
            <w:r w:rsidRPr="00DF33A9">
              <w:rPr>
                <w:rFonts w:asciiTheme="minorHAnsi" w:eastAsia="Calibri" w:hAnsiTheme="minorHAnsi"/>
                <w:sz w:val="22"/>
                <w:szCs w:val="22"/>
              </w:rPr>
              <w:t>Debit specific (l/pers,zi)</w:t>
            </w:r>
          </w:p>
        </w:tc>
        <w:tc>
          <w:tcPr>
            <w:tcW w:w="1062" w:type="dxa"/>
            <w:shd w:val="clear" w:color="auto" w:fill="auto"/>
          </w:tcPr>
          <w:p w:rsidR="00485A2B" w:rsidRPr="00DF33A9" w:rsidRDefault="00485A2B" w:rsidP="00DF33A9">
            <w:pPr>
              <w:spacing w:line="360" w:lineRule="auto"/>
              <w:jc w:val="center"/>
              <w:rPr>
                <w:rFonts w:asciiTheme="minorHAnsi" w:eastAsia="Calibri" w:hAnsiTheme="minorHAnsi"/>
                <w:sz w:val="22"/>
                <w:szCs w:val="22"/>
              </w:rPr>
            </w:pPr>
            <w:r w:rsidRPr="00DF33A9">
              <w:rPr>
                <w:rFonts w:asciiTheme="minorHAnsi" w:eastAsia="Calibri" w:hAnsiTheme="minorHAnsi"/>
                <w:sz w:val="22"/>
                <w:szCs w:val="22"/>
              </w:rPr>
              <w:t>Debit casnic</w:t>
            </w:r>
          </w:p>
          <w:p w:rsidR="00485A2B" w:rsidRPr="00DF33A9" w:rsidRDefault="00485A2B" w:rsidP="00DF33A9">
            <w:pPr>
              <w:spacing w:line="360" w:lineRule="auto"/>
              <w:jc w:val="center"/>
              <w:rPr>
                <w:rFonts w:asciiTheme="minorHAnsi" w:eastAsia="Calibri" w:hAnsiTheme="minorHAnsi"/>
                <w:sz w:val="22"/>
                <w:szCs w:val="22"/>
              </w:rPr>
            </w:pPr>
            <w:r w:rsidRPr="00DF33A9">
              <w:rPr>
                <w:rFonts w:asciiTheme="minorHAnsi" w:eastAsia="Calibri" w:hAnsiTheme="minorHAnsi"/>
                <w:sz w:val="22"/>
                <w:szCs w:val="22"/>
              </w:rPr>
              <w:t>(m</w:t>
            </w:r>
            <w:r w:rsidRPr="00DF33A9">
              <w:rPr>
                <w:rFonts w:asciiTheme="minorHAnsi" w:eastAsia="Calibri" w:hAnsiTheme="minorHAnsi"/>
                <w:sz w:val="22"/>
                <w:szCs w:val="22"/>
                <w:vertAlign w:val="superscript"/>
              </w:rPr>
              <w:t>3</w:t>
            </w:r>
            <w:r w:rsidRPr="00DF33A9">
              <w:rPr>
                <w:rFonts w:asciiTheme="minorHAnsi" w:eastAsia="Calibri" w:hAnsiTheme="minorHAnsi"/>
                <w:sz w:val="22"/>
                <w:szCs w:val="22"/>
              </w:rPr>
              <w:t>/zi)</w:t>
            </w:r>
          </w:p>
        </w:tc>
        <w:tc>
          <w:tcPr>
            <w:tcW w:w="927" w:type="dxa"/>
            <w:shd w:val="clear" w:color="auto" w:fill="auto"/>
          </w:tcPr>
          <w:p w:rsidR="00485A2B" w:rsidRPr="00DF33A9" w:rsidRDefault="00485A2B" w:rsidP="00DF33A9">
            <w:pPr>
              <w:spacing w:line="360" w:lineRule="auto"/>
              <w:jc w:val="center"/>
              <w:rPr>
                <w:rFonts w:asciiTheme="minorHAnsi" w:eastAsia="Calibri" w:hAnsiTheme="minorHAnsi"/>
                <w:sz w:val="22"/>
                <w:szCs w:val="22"/>
              </w:rPr>
            </w:pPr>
            <w:r w:rsidRPr="00DF33A9">
              <w:rPr>
                <w:rFonts w:asciiTheme="minorHAnsi" w:eastAsia="Calibri" w:hAnsiTheme="minorHAnsi"/>
                <w:sz w:val="22"/>
                <w:szCs w:val="22"/>
              </w:rPr>
              <w:t>Debit</w:t>
            </w:r>
          </w:p>
          <w:p w:rsidR="00485A2B" w:rsidRPr="00DF33A9" w:rsidRDefault="00485A2B" w:rsidP="00DF33A9">
            <w:pPr>
              <w:spacing w:line="360" w:lineRule="auto"/>
              <w:jc w:val="center"/>
              <w:rPr>
                <w:rFonts w:asciiTheme="minorHAnsi" w:eastAsia="Calibri" w:hAnsiTheme="minorHAnsi"/>
                <w:sz w:val="22"/>
                <w:szCs w:val="22"/>
              </w:rPr>
            </w:pPr>
            <w:r w:rsidRPr="00DF33A9">
              <w:rPr>
                <w:rFonts w:asciiTheme="minorHAnsi" w:eastAsia="Calibri" w:hAnsiTheme="minorHAnsi"/>
                <w:sz w:val="22"/>
                <w:szCs w:val="22"/>
              </w:rPr>
              <w:t>Non casnic</w:t>
            </w:r>
          </w:p>
          <w:p w:rsidR="00485A2B" w:rsidRPr="00DF33A9" w:rsidRDefault="00485A2B" w:rsidP="00DF33A9">
            <w:pPr>
              <w:spacing w:line="360" w:lineRule="auto"/>
              <w:jc w:val="center"/>
              <w:rPr>
                <w:rFonts w:asciiTheme="minorHAnsi" w:eastAsia="Calibri" w:hAnsiTheme="minorHAnsi"/>
                <w:sz w:val="22"/>
                <w:szCs w:val="22"/>
              </w:rPr>
            </w:pPr>
            <w:r w:rsidRPr="00DF33A9">
              <w:rPr>
                <w:rFonts w:asciiTheme="minorHAnsi" w:eastAsia="Calibri" w:hAnsiTheme="minorHAnsi"/>
                <w:sz w:val="22"/>
                <w:szCs w:val="22"/>
              </w:rPr>
              <w:t>(m</w:t>
            </w:r>
            <w:r w:rsidRPr="00DF33A9">
              <w:rPr>
                <w:rFonts w:asciiTheme="minorHAnsi" w:eastAsia="Calibri" w:hAnsiTheme="minorHAnsi"/>
                <w:sz w:val="22"/>
                <w:szCs w:val="22"/>
                <w:vertAlign w:val="superscript"/>
              </w:rPr>
              <w:t>3</w:t>
            </w:r>
            <w:r w:rsidRPr="00DF33A9">
              <w:rPr>
                <w:rFonts w:asciiTheme="minorHAnsi" w:eastAsia="Calibri" w:hAnsiTheme="minorHAnsi"/>
                <w:sz w:val="22"/>
                <w:szCs w:val="22"/>
              </w:rPr>
              <w:t>/zi)</w:t>
            </w:r>
          </w:p>
        </w:tc>
        <w:tc>
          <w:tcPr>
            <w:tcW w:w="1214" w:type="dxa"/>
            <w:shd w:val="clear" w:color="auto" w:fill="auto"/>
          </w:tcPr>
          <w:p w:rsidR="00485A2B" w:rsidRPr="00DF33A9" w:rsidRDefault="00485A2B" w:rsidP="00DF33A9">
            <w:pPr>
              <w:spacing w:line="360" w:lineRule="auto"/>
              <w:jc w:val="center"/>
              <w:rPr>
                <w:rFonts w:asciiTheme="minorHAnsi" w:eastAsia="Calibri" w:hAnsiTheme="minorHAnsi"/>
                <w:sz w:val="22"/>
                <w:szCs w:val="22"/>
              </w:rPr>
            </w:pPr>
            <w:r w:rsidRPr="00DF33A9">
              <w:rPr>
                <w:rFonts w:asciiTheme="minorHAnsi" w:eastAsia="Calibri" w:hAnsiTheme="minorHAnsi"/>
                <w:sz w:val="22"/>
                <w:szCs w:val="22"/>
              </w:rPr>
              <w:t>Consum</w:t>
            </w:r>
          </w:p>
          <w:p w:rsidR="00485A2B" w:rsidRPr="00DF33A9" w:rsidRDefault="00485A2B" w:rsidP="00DF33A9">
            <w:pPr>
              <w:spacing w:line="360" w:lineRule="auto"/>
              <w:jc w:val="center"/>
              <w:rPr>
                <w:rFonts w:asciiTheme="minorHAnsi" w:eastAsia="Calibri" w:hAnsiTheme="minorHAnsi"/>
                <w:sz w:val="22"/>
                <w:szCs w:val="22"/>
              </w:rPr>
            </w:pPr>
            <w:r w:rsidRPr="00DF33A9">
              <w:rPr>
                <w:rFonts w:asciiTheme="minorHAnsi" w:eastAsia="Calibri" w:hAnsiTheme="minorHAnsi"/>
                <w:sz w:val="22"/>
                <w:szCs w:val="22"/>
              </w:rPr>
              <w:t>Total (m</w:t>
            </w:r>
            <w:r w:rsidRPr="00DF33A9">
              <w:rPr>
                <w:rFonts w:asciiTheme="minorHAnsi" w:eastAsia="Calibri" w:hAnsiTheme="minorHAnsi"/>
                <w:sz w:val="22"/>
                <w:szCs w:val="22"/>
                <w:vertAlign w:val="superscript"/>
              </w:rPr>
              <w:t>3</w:t>
            </w:r>
            <w:r w:rsidRPr="00DF33A9">
              <w:rPr>
                <w:rFonts w:asciiTheme="minorHAnsi" w:eastAsia="Calibri" w:hAnsiTheme="minorHAnsi"/>
                <w:sz w:val="22"/>
                <w:szCs w:val="22"/>
              </w:rPr>
              <w:t>/zi)</w:t>
            </w:r>
          </w:p>
        </w:tc>
        <w:tc>
          <w:tcPr>
            <w:tcW w:w="992" w:type="dxa"/>
            <w:shd w:val="clear" w:color="auto" w:fill="auto"/>
          </w:tcPr>
          <w:p w:rsidR="00485A2B" w:rsidRPr="00DF33A9" w:rsidRDefault="00485A2B" w:rsidP="00DF33A9">
            <w:pPr>
              <w:spacing w:line="360" w:lineRule="auto"/>
              <w:jc w:val="center"/>
              <w:rPr>
                <w:rFonts w:asciiTheme="minorHAnsi" w:eastAsia="Calibri" w:hAnsiTheme="minorHAnsi"/>
                <w:sz w:val="22"/>
                <w:szCs w:val="22"/>
              </w:rPr>
            </w:pPr>
            <w:r w:rsidRPr="00DF33A9">
              <w:rPr>
                <w:rFonts w:asciiTheme="minorHAnsi" w:eastAsia="Calibri" w:hAnsiTheme="minorHAnsi"/>
                <w:sz w:val="22"/>
                <w:szCs w:val="22"/>
              </w:rPr>
              <w:t>Perderi de apă</w:t>
            </w:r>
          </w:p>
          <w:p w:rsidR="00485A2B" w:rsidRPr="00DF33A9" w:rsidRDefault="00485A2B" w:rsidP="00DF33A9">
            <w:pPr>
              <w:spacing w:line="360" w:lineRule="auto"/>
              <w:jc w:val="center"/>
              <w:rPr>
                <w:rFonts w:asciiTheme="minorHAnsi" w:eastAsia="Calibri" w:hAnsiTheme="minorHAnsi"/>
                <w:sz w:val="22"/>
                <w:szCs w:val="22"/>
              </w:rPr>
            </w:pPr>
            <w:r w:rsidRPr="00DF33A9">
              <w:rPr>
                <w:rFonts w:asciiTheme="minorHAnsi" w:eastAsia="Calibri" w:hAnsiTheme="minorHAnsi"/>
                <w:sz w:val="22"/>
                <w:szCs w:val="22"/>
              </w:rPr>
              <w:t>(m</w:t>
            </w:r>
            <w:r w:rsidRPr="00DF33A9">
              <w:rPr>
                <w:rFonts w:asciiTheme="minorHAnsi" w:eastAsia="Calibri" w:hAnsiTheme="minorHAnsi"/>
                <w:sz w:val="22"/>
                <w:szCs w:val="22"/>
                <w:vertAlign w:val="superscript"/>
              </w:rPr>
              <w:t>3</w:t>
            </w:r>
            <w:r w:rsidRPr="00DF33A9">
              <w:rPr>
                <w:rFonts w:asciiTheme="minorHAnsi" w:eastAsia="Calibri" w:hAnsiTheme="minorHAnsi"/>
                <w:sz w:val="22"/>
                <w:szCs w:val="22"/>
              </w:rPr>
              <w:t>/zi)</w:t>
            </w:r>
          </w:p>
        </w:tc>
        <w:tc>
          <w:tcPr>
            <w:tcW w:w="1701" w:type="dxa"/>
            <w:shd w:val="clear" w:color="auto" w:fill="auto"/>
          </w:tcPr>
          <w:p w:rsidR="00485A2B" w:rsidRPr="00DF33A9" w:rsidRDefault="00485A2B" w:rsidP="00DF33A9">
            <w:pPr>
              <w:spacing w:line="360" w:lineRule="auto"/>
              <w:jc w:val="center"/>
              <w:rPr>
                <w:rFonts w:asciiTheme="minorHAnsi" w:eastAsia="Calibri" w:hAnsiTheme="minorHAnsi"/>
                <w:sz w:val="22"/>
                <w:szCs w:val="22"/>
              </w:rPr>
            </w:pPr>
            <w:r w:rsidRPr="00DF33A9">
              <w:rPr>
                <w:rFonts w:asciiTheme="minorHAnsi" w:eastAsia="Calibri" w:hAnsiTheme="minorHAnsi"/>
                <w:sz w:val="22"/>
                <w:szCs w:val="22"/>
              </w:rPr>
              <w:t>Cerința totală</w:t>
            </w:r>
          </w:p>
          <w:p w:rsidR="00485A2B" w:rsidRPr="00DF33A9" w:rsidRDefault="00485A2B" w:rsidP="00DF33A9">
            <w:pPr>
              <w:spacing w:line="360" w:lineRule="auto"/>
              <w:jc w:val="center"/>
              <w:rPr>
                <w:rFonts w:asciiTheme="minorHAnsi" w:eastAsia="Calibri" w:hAnsiTheme="minorHAnsi"/>
                <w:sz w:val="22"/>
                <w:szCs w:val="22"/>
              </w:rPr>
            </w:pPr>
            <w:r w:rsidRPr="00DF33A9">
              <w:rPr>
                <w:rFonts w:asciiTheme="minorHAnsi" w:eastAsia="Calibri" w:hAnsiTheme="minorHAnsi"/>
                <w:sz w:val="22"/>
                <w:szCs w:val="22"/>
              </w:rPr>
              <w:t>-debit zilnic mediu</w:t>
            </w:r>
          </w:p>
          <w:p w:rsidR="00485A2B" w:rsidRPr="00DF33A9" w:rsidRDefault="00485A2B" w:rsidP="00DF33A9">
            <w:pPr>
              <w:spacing w:line="360" w:lineRule="auto"/>
              <w:jc w:val="center"/>
              <w:rPr>
                <w:rFonts w:asciiTheme="minorHAnsi" w:eastAsia="Calibri" w:hAnsiTheme="minorHAnsi"/>
                <w:sz w:val="22"/>
                <w:szCs w:val="22"/>
              </w:rPr>
            </w:pPr>
            <w:r w:rsidRPr="00DF33A9">
              <w:rPr>
                <w:rFonts w:asciiTheme="minorHAnsi" w:eastAsia="Calibri" w:hAnsiTheme="minorHAnsi"/>
                <w:sz w:val="22"/>
                <w:szCs w:val="22"/>
              </w:rPr>
              <w:t>(m</w:t>
            </w:r>
            <w:r w:rsidRPr="00DF33A9">
              <w:rPr>
                <w:rFonts w:asciiTheme="minorHAnsi" w:eastAsia="Calibri" w:hAnsiTheme="minorHAnsi"/>
                <w:sz w:val="22"/>
                <w:szCs w:val="22"/>
                <w:vertAlign w:val="superscript"/>
              </w:rPr>
              <w:t>3</w:t>
            </w:r>
            <w:r w:rsidRPr="00DF33A9">
              <w:rPr>
                <w:rFonts w:asciiTheme="minorHAnsi" w:eastAsia="Calibri" w:hAnsiTheme="minorHAnsi"/>
                <w:sz w:val="22"/>
                <w:szCs w:val="22"/>
              </w:rPr>
              <w:t>/zi)</w:t>
            </w:r>
          </w:p>
        </w:tc>
      </w:tr>
      <w:tr w:rsidR="00485A2B" w:rsidRPr="00DF33A9" w:rsidTr="006725A6">
        <w:trPr>
          <w:trHeight w:val="364"/>
        </w:trPr>
        <w:tc>
          <w:tcPr>
            <w:tcW w:w="500" w:type="dxa"/>
            <w:shd w:val="clear" w:color="auto" w:fill="auto"/>
          </w:tcPr>
          <w:p w:rsidR="00485A2B" w:rsidRPr="00DF33A9" w:rsidRDefault="00485A2B" w:rsidP="00DF33A9">
            <w:pPr>
              <w:spacing w:line="360" w:lineRule="auto"/>
              <w:jc w:val="center"/>
              <w:rPr>
                <w:rFonts w:asciiTheme="minorHAnsi" w:eastAsia="Calibri" w:hAnsiTheme="minorHAnsi"/>
                <w:sz w:val="22"/>
                <w:szCs w:val="22"/>
              </w:rPr>
            </w:pPr>
            <w:r w:rsidRPr="00DF33A9">
              <w:rPr>
                <w:rFonts w:asciiTheme="minorHAnsi" w:eastAsia="Calibri" w:hAnsiTheme="minorHAnsi"/>
                <w:sz w:val="22"/>
                <w:szCs w:val="22"/>
              </w:rPr>
              <w:t>1</w:t>
            </w:r>
          </w:p>
        </w:tc>
        <w:tc>
          <w:tcPr>
            <w:tcW w:w="940" w:type="dxa"/>
            <w:shd w:val="clear" w:color="auto" w:fill="auto"/>
          </w:tcPr>
          <w:p w:rsidR="00485A2B" w:rsidRPr="00DF33A9" w:rsidRDefault="00521659" w:rsidP="00DF33A9">
            <w:pPr>
              <w:spacing w:line="360" w:lineRule="auto"/>
              <w:jc w:val="center"/>
              <w:rPr>
                <w:rFonts w:asciiTheme="minorHAnsi" w:eastAsia="Calibri" w:hAnsiTheme="minorHAnsi"/>
                <w:sz w:val="22"/>
                <w:szCs w:val="22"/>
              </w:rPr>
            </w:pPr>
            <w:r w:rsidRPr="00DF33A9">
              <w:rPr>
                <w:rFonts w:asciiTheme="minorHAnsi" w:eastAsia="Calibri" w:hAnsiTheme="minorHAnsi"/>
                <w:sz w:val="22"/>
                <w:szCs w:val="22"/>
              </w:rPr>
              <w:t>Anina</w:t>
            </w:r>
          </w:p>
        </w:tc>
        <w:tc>
          <w:tcPr>
            <w:tcW w:w="1063" w:type="dxa"/>
            <w:shd w:val="clear" w:color="auto" w:fill="auto"/>
          </w:tcPr>
          <w:p w:rsidR="00485A2B" w:rsidRPr="00DF33A9" w:rsidRDefault="00521659" w:rsidP="00DF33A9">
            <w:pPr>
              <w:spacing w:line="360" w:lineRule="auto"/>
              <w:jc w:val="center"/>
              <w:rPr>
                <w:rFonts w:asciiTheme="minorHAnsi" w:eastAsia="Calibri" w:hAnsiTheme="minorHAnsi"/>
                <w:sz w:val="22"/>
                <w:szCs w:val="22"/>
              </w:rPr>
            </w:pPr>
            <w:r w:rsidRPr="00DF33A9">
              <w:rPr>
                <w:rFonts w:asciiTheme="minorHAnsi" w:hAnsiTheme="minorHAnsi" w:cs="Helvetica"/>
                <w:sz w:val="22"/>
                <w:szCs w:val="22"/>
              </w:rPr>
              <w:t>7,297</w:t>
            </w:r>
          </w:p>
        </w:tc>
        <w:tc>
          <w:tcPr>
            <w:tcW w:w="1065" w:type="dxa"/>
            <w:shd w:val="clear" w:color="auto" w:fill="auto"/>
          </w:tcPr>
          <w:p w:rsidR="00485A2B" w:rsidRPr="00DF33A9" w:rsidRDefault="00521659" w:rsidP="00DF33A9">
            <w:pPr>
              <w:spacing w:line="360" w:lineRule="auto"/>
              <w:jc w:val="center"/>
              <w:rPr>
                <w:rFonts w:asciiTheme="minorHAnsi" w:eastAsia="Calibri" w:hAnsiTheme="minorHAnsi"/>
                <w:sz w:val="22"/>
                <w:szCs w:val="22"/>
              </w:rPr>
            </w:pPr>
            <w:r w:rsidRPr="00DF33A9">
              <w:rPr>
                <w:rFonts w:asciiTheme="minorHAnsi" w:hAnsiTheme="minorHAnsi" w:cs="Helvetica"/>
                <w:sz w:val="22"/>
                <w:szCs w:val="22"/>
              </w:rPr>
              <w:t>51.3</w:t>
            </w:r>
          </w:p>
        </w:tc>
        <w:tc>
          <w:tcPr>
            <w:tcW w:w="1062" w:type="dxa"/>
            <w:shd w:val="clear" w:color="auto" w:fill="auto"/>
          </w:tcPr>
          <w:p w:rsidR="00485A2B" w:rsidRPr="00DF33A9" w:rsidRDefault="00521659" w:rsidP="00DF33A9">
            <w:pPr>
              <w:spacing w:line="360" w:lineRule="auto"/>
              <w:jc w:val="center"/>
              <w:rPr>
                <w:rFonts w:asciiTheme="minorHAnsi" w:eastAsia="Calibri" w:hAnsiTheme="minorHAnsi"/>
                <w:sz w:val="22"/>
                <w:szCs w:val="22"/>
              </w:rPr>
            </w:pPr>
            <w:r w:rsidRPr="00DF33A9">
              <w:rPr>
                <w:rFonts w:asciiTheme="minorHAnsi" w:hAnsiTheme="minorHAnsi" w:cs="Helvetica"/>
                <w:sz w:val="22"/>
                <w:szCs w:val="22"/>
              </w:rPr>
              <w:t>322</w:t>
            </w:r>
          </w:p>
        </w:tc>
        <w:tc>
          <w:tcPr>
            <w:tcW w:w="927" w:type="dxa"/>
            <w:shd w:val="clear" w:color="auto" w:fill="auto"/>
          </w:tcPr>
          <w:p w:rsidR="00485A2B" w:rsidRPr="00DF33A9" w:rsidRDefault="00521659" w:rsidP="00DF33A9">
            <w:pPr>
              <w:spacing w:line="360" w:lineRule="auto"/>
              <w:jc w:val="center"/>
              <w:rPr>
                <w:rFonts w:asciiTheme="minorHAnsi" w:eastAsia="Calibri" w:hAnsiTheme="minorHAnsi"/>
                <w:sz w:val="22"/>
                <w:szCs w:val="22"/>
              </w:rPr>
            </w:pPr>
            <w:r w:rsidRPr="00DF33A9">
              <w:rPr>
                <w:rFonts w:asciiTheme="minorHAnsi" w:hAnsiTheme="minorHAnsi" w:cs="Helvetica"/>
                <w:sz w:val="22"/>
                <w:szCs w:val="22"/>
              </w:rPr>
              <w:t>28</w:t>
            </w:r>
          </w:p>
        </w:tc>
        <w:tc>
          <w:tcPr>
            <w:tcW w:w="1214" w:type="dxa"/>
            <w:shd w:val="clear" w:color="auto" w:fill="auto"/>
          </w:tcPr>
          <w:p w:rsidR="00485A2B" w:rsidRPr="00DF33A9" w:rsidRDefault="00521659" w:rsidP="00DF33A9">
            <w:pPr>
              <w:spacing w:line="360" w:lineRule="auto"/>
              <w:jc w:val="center"/>
              <w:rPr>
                <w:rFonts w:asciiTheme="minorHAnsi" w:eastAsia="Calibri" w:hAnsiTheme="minorHAnsi"/>
                <w:sz w:val="22"/>
                <w:szCs w:val="22"/>
              </w:rPr>
            </w:pPr>
            <w:r w:rsidRPr="00DF33A9">
              <w:rPr>
                <w:rFonts w:asciiTheme="minorHAnsi" w:hAnsiTheme="minorHAnsi" w:cs="Helvetica"/>
                <w:sz w:val="22"/>
                <w:szCs w:val="22"/>
              </w:rPr>
              <w:t>350</w:t>
            </w:r>
          </w:p>
        </w:tc>
        <w:tc>
          <w:tcPr>
            <w:tcW w:w="992" w:type="dxa"/>
            <w:shd w:val="clear" w:color="auto" w:fill="auto"/>
          </w:tcPr>
          <w:p w:rsidR="00485A2B" w:rsidRPr="00DF33A9" w:rsidRDefault="00521659" w:rsidP="00DF33A9">
            <w:pPr>
              <w:spacing w:line="360" w:lineRule="auto"/>
              <w:jc w:val="center"/>
              <w:rPr>
                <w:rFonts w:asciiTheme="minorHAnsi" w:eastAsia="Calibri" w:hAnsiTheme="minorHAnsi"/>
                <w:sz w:val="22"/>
                <w:szCs w:val="22"/>
              </w:rPr>
            </w:pPr>
            <w:r w:rsidRPr="00DF33A9">
              <w:rPr>
                <w:rFonts w:asciiTheme="minorHAnsi" w:hAnsiTheme="minorHAnsi" w:cs="Helvetica"/>
                <w:sz w:val="22"/>
                <w:szCs w:val="22"/>
              </w:rPr>
              <w:t>938</w:t>
            </w:r>
          </w:p>
        </w:tc>
        <w:tc>
          <w:tcPr>
            <w:tcW w:w="1701" w:type="dxa"/>
            <w:shd w:val="clear" w:color="auto" w:fill="auto"/>
          </w:tcPr>
          <w:p w:rsidR="00485A2B" w:rsidRPr="00DF33A9" w:rsidRDefault="00521659" w:rsidP="00DF33A9">
            <w:pPr>
              <w:spacing w:line="360" w:lineRule="auto"/>
              <w:jc w:val="center"/>
              <w:rPr>
                <w:rFonts w:asciiTheme="minorHAnsi" w:eastAsia="Calibri" w:hAnsiTheme="minorHAnsi"/>
                <w:sz w:val="22"/>
                <w:szCs w:val="22"/>
              </w:rPr>
            </w:pPr>
            <w:r w:rsidRPr="00DF33A9">
              <w:rPr>
                <w:rFonts w:asciiTheme="minorHAnsi" w:hAnsiTheme="minorHAnsi" w:cs="Helvetica"/>
                <w:sz w:val="22"/>
                <w:szCs w:val="22"/>
              </w:rPr>
              <w:t>1,288</w:t>
            </w:r>
          </w:p>
        </w:tc>
      </w:tr>
    </w:tbl>
    <w:p w:rsidR="00485A2B" w:rsidRPr="00DF33A9" w:rsidRDefault="00485A2B" w:rsidP="00DF33A9">
      <w:pPr>
        <w:spacing w:line="360" w:lineRule="auto"/>
        <w:jc w:val="both"/>
        <w:rPr>
          <w:rFonts w:asciiTheme="minorHAnsi" w:hAnsiTheme="minorHAnsi"/>
          <w:sz w:val="22"/>
          <w:szCs w:val="22"/>
        </w:rPr>
      </w:pPr>
    </w:p>
    <w:p w:rsidR="000730D7" w:rsidRPr="00DF33A9" w:rsidRDefault="000730D7" w:rsidP="00DF33A9">
      <w:pPr>
        <w:spacing w:line="360" w:lineRule="auto"/>
        <w:jc w:val="both"/>
        <w:rPr>
          <w:rFonts w:asciiTheme="minorHAnsi" w:hAnsiTheme="minorHAnsi"/>
          <w:bCs/>
          <w:sz w:val="22"/>
          <w:szCs w:val="22"/>
        </w:rPr>
      </w:pPr>
      <w:r w:rsidRPr="00DF33A9">
        <w:rPr>
          <w:rFonts w:asciiTheme="minorHAnsi" w:hAnsiTheme="minorHAnsi"/>
          <w:bCs/>
          <w:sz w:val="22"/>
          <w:szCs w:val="22"/>
        </w:rPr>
        <w:t>Principalele constatari in ceea ce priveste consumul de apa in Anina sunt:</w:t>
      </w:r>
    </w:p>
    <w:p w:rsidR="000730D7" w:rsidRPr="00DF33A9" w:rsidRDefault="000730D7" w:rsidP="00DF33A9">
      <w:pPr>
        <w:pStyle w:val="ListParagraph"/>
        <w:numPr>
          <w:ilvl w:val="0"/>
          <w:numId w:val="66"/>
        </w:numPr>
        <w:spacing w:line="360" w:lineRule="auto"/>
        <w:jc w:val="both"/>
        <w:rPr>
          <w:rFonts w:asciiTheme="minorHAnsi" w:hAnsiTheme="minorHAnsi"/>
          <w:bCs/>
          <w:sz w:val="22"/>
          <w:szCs w:val="22"/>
          <w:lang w:val="ro-RO"/>
        </w:rPr>
      </w:pPr>
      <w:r w:rsidRPr="00DF33A9">
        <w:rPr>
          <w:rFonts w:asciiTheme="minorHAnsi" w:hAnsiTheme="minorHAnsi"/>
          <w:bCs/>
          <w:sz w:val="22"/>
          <w:szCs w:val="22"/>
          <w:lang w:val="ro-RO"/>
        </w:rPr>
        <w:t>Apa potabila este furnizata din Filtrul Buhui si patru statii de clorare situate langa sursele de apa;</w:t>
      </w:r>
    </w:p>
    <w:p w:rsidR="000730D7" w:rsidRPr="00DF33A9" w:rsidRDefault="000730D7" w:rsidP="00DF33A9">
      <w:pPr>
        <w:pStyle w:val="ListParagraph"/>
        <w:numPr>
          <w:ilvl w:val="0"/>
          <w:numId w:val="66"/>
        </w:numPr>
        <w:spacing w:line="360" w:lineRule="auto"/>
        <w:jc w:val="both"/>
        <w:rPr>
          <w:rFonts w:asciiTheme="minorHAnsi" w:hAnsiTheme="minorHAnsi"/>
          <w:bCs/>
          <w:sz w:val="22"/>
          <w:szCs w:val="22"/>
          <w:lang w:val="ro-RO"/>
        </w:rPr>
      </w:pPr>
      <w:r w:rsidRPr="00DF33A9">
        <w:rPr>
          <w:rFonts w:asciiTheme="minorHAnsi" w:hAnsiTheme="minorHAnsi"/>
          <w:bCs/>
          <w:sz w:val="22"/>
          <w:szCs w:val="22"/>
          <w:lang w:val="ro-RO"/>
        </w:rPr>
        <w:t>Numarul total de locuitori deserviti de sistemul de alimentare cu apa este de 6,284 persoane, reprezentand 86.1% din cele 7,297persoane aflate in zona sistemului de alimentare cu apa;</w:t>
      </w:r>
    </w:p>
    <w:p w:rsidR="000730D7" w:rsidRPr="00DF33A9" w:rsidRDefault="000730D7" w:rsidP="00DF33A9">
      <w:pPr>
        <w:pStyle w:val="ListParagraph"/>
        <w:numPr>
          <w:ilvl w:val="0"/>
          <w:numId w:val="66"/>
        </w:numPr>
        <w:spacing w:line="360" w:lineRule="auto"/>
        <w:jc w:val="both"/>
        <w:rPr>
          <w:rFonts w:asciiTheme="minorHAnsi" w:hAnsiTheme="minorHAnsi"/>
          <w:bCs/>
          <w:sz w:val="22"/>
          <w:szCs w:val="22"/>
          <w:lang w:val="ro-RO"/>
        </w:rPr>
      </w:pPr>
      <w:r w:rsidRPr="00DF33A9">
        <w:rPr>
          <w:rFonts w:asciiTheme="minorHAnsi" w:hAnsiTheme="minorHAnsi"/>
          <w:bCs/>
          <w:sz w:val="22"/>
          <w:szCs w:val="22"/>
          <w:lang w:val="ro-RO"/>
        </w:rPr>
        <w:t>Debitul specific de la consumatorii casnici este qpopulatie = 51.3 l/om,zi;</w:t>
      </w:r>
    </w:p>
    <w:p w:rsidR="000730D7" w:rsidRPr="00DF33A9" w:rsidRDefault="000730D7" w:rsidP="00DF33A9">
      <w:pPr>
        <w:pStyle w:val="ListParagraph"/>
        <w:numPr>
          <w:ilvl w:val="0"/>
          <w:numId w:val="66"/>
        </w:numPr>
        <w:spacing w:line="360" w:lineRule="auto"/>
        <w:jc w:val="both"/>
        <w:rPr>
          <w:rFonts w:asciiTheme="minorHAnsi" w:hAnsiTheme="minorHAnsi"/>
          <w:bCs/>
          <w:sz w:val="22"/>
          <w:szCs w:val="22"/>
          <w:lang w:val="ro-RO"/>
        </w:rPr>
      </w:pPr>
      <w:r w:rsidRPr="00DF33A9">
        <w:rPr>
          <w:rFonts w:asciiTheme="minorHAnsi" w:hAnsiTheme="minorHAnsi"/>
          <w:bCs/>
          <w:sz w:val="22"/>
          <w:szCs w:val="22"/>
          <w:lang w:val="ro-RO"/>
        </w:rPr>
        <w:t>Rata pierderilor de apa este: 41%.</w:t>
      </w:r>
    </w:p>
    <w:p w:rsidR="000730D7" w:rsidRPr="00DF33A9" w:rsidRDefault="000730D7" w:rsidP="00DF33A9">
      <w:pPr>
        <w:spacing w:line="360" w:lineRule="auto"/>
        <w:jc w:val="both"/>
        <w:rPr>
          <w:rFonts w:asciiTheme="minorHAnsi" w:hAnsiTheme="minorHAnsi"/>
          <w:sz w:val="22"/>
          <w:szCs w:val="22"/>
        </w:rPr>
      </w:pPr>
    </w:p>
    <w:p w:rsidR="00D071EE" w:rsidRPr="00DF33A9" w:rsidRDefault="00D071EE" w:rsidP="00DF33A9">
      <w:pPr>
        <w:autoSpaceDE w:val="0"/>
        <w:autoSpaceDN w:val="0"/>
        <w:adjustRightInd w:val="0"/>
        <w:spacing w:line="360" w:lineRule="auto"/>
        <w:rPr>
          <w:rFonts w:asciiTheme="minorHAnsi" w:hAnsiTheme="minorHAnsi" w:cs="Helvetica"/>
          <w:sz w:val="22"/>
          <w:szCs w:val="22"/>
          <w:lang w:val="fr-FR"/>
        </w:rPr>
      </w:pPr>
      <w:r w:rsidRPr="00DF33A9">
        <w:rPr>
          <w:rFonts w:asciiTheme="minorHAnsi" w:hAnsiTheme="minorHAnsi" w:cs="Helvetica"/>
          <w:sz w:val="22"/>
          <w:szCs w:val="22"/>
          <w:lang w:val="fr-FR"/>
        </w:rPr>
        <w:t>Urmatorul tabel prezinta o scurta descriere a componentelor sistemului de alimentare cu apa, precum si deficientele principale ale acestuia.</w:t>
      </w:r>
    </w:p>
    <w:p w:rsidR="00245DFA" w:rsidRPr="00DF33A9" w:rsidRDefault="00245DFA" w:rsidP="00DF33A9">
      <w:pPr>
        <w:autoSpaceDE w:val="0"/>
        <w:autoSpaceDN w:val="0"/>
        <w:adjustRightInd w:val="0"/>
        <w:spacing w:line="360" w:lineRule="auto"/>
        <w:rPr>
          <w:rFonts w:asciiTheme="minorHAnsi" w:hAnsiTheme="minorHAnsi" w:cs="Helvetica"/>
          <w:sz w:val="22"/>
          <w:szCs w:val="22"/>
          <w:lang w:val="fr-FR"/>
        </w:rPr>
      </w:pPr>
    </w:p>
    <w:p w:rsidR="002546B4" w:rsidRPr="00DF33A9" w:rsidRDefault="002546B4" w:rsidP="00DF33A9">
      <w:pPr>
        <w:pStyle w:val="Caption"/>
        <w:keepNext/>
        <w:spacing w:before="0" w:after="0" w:line="360" w:lineRule="auto"/>
        <w:jc w:val="right"/>
        <w:rPr>
          <w:rFonts w:ascii="Calibri" w:hAnsi="Calibri"/>
          <w:sz w:val="22"/>
          <w:szCs w:val="22"/>
        </w:rPr>
      </w:pPr>
      <w:bookmarkStart w:id="18" w:name="_Toc461193427"/>
      <w:bookmarkStart w:id="19" w:name="_Toc455070831"/>
      <w:bookmarkStart w:id="20" w:name="_Toc456622954"/>
      <w:r w:rsidRPr="00DF33A9">
        <w:rPr>
          <w:rFonts w:ascii="Calibri" w:hAnsi="Calibri"/>
          <w:sz w:val="22"/>
          <w:szCs w:val="22"/>
        </w:rPr>
        <w:t xml:space="preserve">Tabel </w:t>
      </w:r>
      <w:r w:rsidR="0072576A" w:rsidRPr="00DF33A9">
        <w:rPr>
          <w:rFonts w:ascii="Calibri" w:hAnsi="Calibri"/>
          <w:sz w:val="22"/>
          <w:szCs w:val="22"/>
        </w:rPr>
        <w:fldChar w:fldCharType="begin"/>
      </w:r>
      <w:r w:rsidRPr="00DF33A9">
        <w:rPr>
          <w:rFonts w:ascii="Calibri" w:hAnsi="Calibri"/>
          <w:sz w:val="22"/>
          <w:szCs w:val="22"/>
        </w:rPr>
        <w:instrText xml:space="preserve"> SEQ Tabel \* ARABIC </w:instrText>
      </w:r>
      <w:r w:rsidR="0072576A" w:rsidRPr="00DF33A9">
        <w:rPr>
          <w:rFonts w:ascii="Calibri" w:hAnsi="Calibri"/>
          <w:sz w:val="22"/>
          <w:szCs w:val="22"/>
        </w:rPr>
        <w:fldChar w:fldCharType="separate"/>
      </w:r>
      <w:r w:rsidR="00922609" w:rsidRPr="00DF33A9">
        <w:rPr>
          <w:rFonts w:ascii="Calibri" w:hAnsi="Calibri"/>
          <w:noProof/>
          <w:sz w:val="22"/>
          <w:szCs w:val="22"/>
        </w:rPr>
        <w:t>2</w:t>
      </w:r>
      <w:r w:rsidR="0072576A" w:rsidRPr="00DF33A9">
        <w:rPr>
          <w:rFonts w:ascii="Calibri" w:hAnsi="Calibri"/>
          <w:sz w:val="22"/>
          <w:szCs w:val="22"/>
        </w:rPr>
        <w:fldChar w:fldCharType="end"/>
      </w:r>
      <w:r w:rsidRPr="00DF33A9">
        <w:rPr>
          <w:rFonts w:ascii="Calibri" w:hAnsi="Calibri"/>
          <w:i/>
          <w:iCs/>
          <w:sz w:val="22"/>
          <w:szCs w:val="22"/>
          <w:lang w:val="fr-FR"/>
        </w:rPr>
        <w:t>Rezumatul componentelor si deficientelor sistemului de alimentare cu apa – Anina</w:t>
      </w:r>
      <w:bookmarkEnd w:id="18"/>
    </w:p>
    <w:tbl>
      <w:tblPr>
        <w:tblStyle w:val="GridTable1Light-Accent51"/>
        <w:tblW w:w="9278" w:type="dxa"/>
        <w:tblLayout w:type="fixed"/>
        <w:tblLook w:val="00A0" w:firstRow="1" w:lastRow="0" w:firstColumn="1" w:lastColumn="0" w:noHBand="0" w:noVBand="0"/>
      </w:tblPr>
      <w:tblGrid>
        <w:gridCol w:w="682"/>
        <w:gridCol w:w="2515"/>
        <w:gridCol w:w="2835"/>
        <w:gridCol w:w="3246"/>
      </w:tblGrid>
      <w:tr w:rsidR="002C5D77" w:rsidRPr="00DF33A9" w:rsidTr="00245DFA">
        <w:trPr>
          <w:cnfStyle w:val="100000000000" w:firstRow="1" w:lastRow="0" w:firstColumn="0" w:lastColumn="0" w:oddVBand="0" w:evenVBand="0" w:oddHBand="0" w:evenHBand="0" w:firstRowFirstColumn="0" w:firstRowLastColumn="0" w:lastRowFirstColumn="0" w:lastRowLastColumn="0"/>
          <w:trHeight w:val="65"/>
          <w:tblHeader/>
        </w:trPr>
        <w:tc>
          <w:tcPr>
            <w:cnfStyle w:val="001000000000" w:firstRow="0" w:lastRow="0" w:firstColumn="1" w:lastColumn="0" w:oddVBand="0" w:evenVBand="0" w:oddHBand="0" w:evenHBand="0" w:firstRowFirstColumn="0" w:firstRowLastColumn="0" w:lastRowFirstColumn="0" w:lastRowLastColumn="0"/>
            <w:tcW w:w="0" w:type="dxa"/>
            <w:shd w:val="clear" w:color="auto" w:fill="DEEAF6" w:themeFill="accent1" w:themeFillTint="33"/>
          </w:tcPr>
          <w:bookmarkEnd w:id="19"/>
          <w:bookmarkEnd w:id="20"/>
          <w:p w:rsidR="002C5D77" w:rsidRPr="00DF33A9" w:rsidRDefault="002C5D77" w:rsidP="00DF33A9">
            <w:pPr>
              <w:pStyle w:val="Style403"/>
              <w:spacing w:line="360" w:lineRule="auto"/>
              <w:ind w:firstLine="0"/>
              <w:jc w:val="center"/>
              <w:rPr>
                <w:rFonts w:asciiTheme="minorHAnsi" w:hAnsiTheme="minorHAnsi" w:cs="Arial"/>
                <w:sz w:val="22"/>
                <w:szCs w:val="22"/>
              </w:rPr>
            </w:pPr>
            <w:r w:rsidRPr="00DF33A9">
              <w:rPr>
                <w:rStyle w:val="CharStyle439"/>
                <w:rFonts w:asciiTheme="minorHAnsi" w:hAnsiTheme="minorHAnsi"/>
                <w:sz w:val="22"/>
                <w:szCs w:val="22"/>
                <w:lang w:eastAsia="en-US"/>
              </w:rPr>
              <w:t xml:space="preserve">Nr. </w:t>
            </w:r>
          </w:p>
        </w:tc>
        <w:tc>
          <w:tcPr>
            <w:tcW w:w="0" w:type="dxa"/>
            <w:shd w:val="clear" w:color="auto" w:fill="DEEAF6" w:themeFill="accent1" w:themeFillTint="33"/>
          </w:tcPr>
          <w:p w:rsidR="002C5D77" w:rsidRPr="00DF33A9" w:rsidRDefault="002C5D77" w:rsidP="00DF33A9">
            <w:pPr>
              <w:pStyle w:val="Style403"/>
              <w:spacing w:line="360" w:lineRule="auto"/>
              <w:ind w:left="725" w:firstLine="0"/>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Style w:val="CharStyle439"/>
                <w:rFonts w:asciiTheme="minorHAnsi" w:hAnsiTheme="minorHAnsi"/>
                <w:sz w:val="22"/>
                <w:szCs w:val="22"/>
                <w:lang w:eastAsia="en-US"/>
              </w:rPr>
              <w:t>Componente</w:t>
            </w:r>
          </w:p>
        </w:tc>
        <w:tc>
          <w:tcPr>
            <w:tcW w:w="0" w:type="dxa"/>
            <w:shd w:val="clear" w:color="auto" w:fill="DEEAF6" w:themeFill="accent1" w:themeFillTint="33"/>
          </w:tcPr>
          <w:p w:rsidR="002C5D77" w:rsidRPr="00DF33A9" w:rsidRDefault="002C5D77" w:rsidP="00DF33A9">
            <w:pPr>
              <w:pStyle w:val="Style403"/>
              <w:spacing w:line="360" w:lineRule="auto"/>
              <w:ind w:left="384" w:firstLine="298"/>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Style w:val="CharStyle439"/>
                <w:rFonts w:asciiTheme="minorHAnsi" w:hAnsiTheme="minorHAnsi"/>
                <w:sz w:val="22"/>
                <w:szCs w:val="22"/>
                <w:lang w:eastAsia="en-US"/>
              </w:rPr>
              <w:t>Scurta descriere</w:t>
            </w:r>
          </w:p>
        </w:tc>
        <w:tc>
          <w:tcPr>
            <w:tcW w:w="0" w:type="dxa"/>
            <w:shd w:val="clear" w:color="auto" w:fill="DEEAF6" w:themeFill="accent1" w:themeFillTint="33"/>
          </w:tcPr>
          <w:p w:rsidR="002C5D77" w:rsidRPr="00DF33A9" w:rsidRDefault="002C5D77" w:rsidP="00DF33A9">
            <w:pPr>
              <w:pStyle w:val="Style403"/>
              <w:spacing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Style w:val="CharStyle439"/>
                <w:rFonts w:asciiTheme="minorHAnsi" w:hAnsiTheme="minorHAnsi"/>
                <w:sz w:val="22"/>
                <w:szCs w:val="22"/>
                <w:lang w:eastAsia="en-US"/>
              </w:rPr>
              <w:t xml:space="preserve">       Deficiente principale</w:t>
            </w:r>
          </w:p>
        </w:tc>
      </w:tr>
      <w:tr w:rsidR="002C5D77" w:rsidRPr="00DF33A9" w:rsidTr="00245DFA">
        <w:trPr>
          <w:trHeight w:val="689"/>
        </w:trPr>
        <w:tc>
          <w:tcPr>
            <w:cnfStyle w:val="001000000000" w:firstRow="0" w:lastRow="0" w:firstColumn="1" w:lastColumn="0" w:oddVBand="0" w:evenVBand="0" w:oddHBand="0" w:evenHBand="0" w:firstRowFirstColumn="0" w:firstRowLastColumn="0" w:lastRowFirstColumn="0" w:lastRowLastColumn="0"/>
            <w:tcW w:w="0" w:type="dxa"/>
          </w:tcPr>
          <w:p w:rsidR="002C5D77" w:rsidRPr="00DF33A9" w:rsidRDefault="002C5D77" w:rsidP="00DF33A9">
            <w:pPr>
              <w:pStyle w:val="Style380"/>
              <w:spacing w:line="360" w:lineRule="auto"/>
              <w:jc w:val="center"/>
              <w:rPr>
                <w:rStyle w:val="CharStyle429"/>
                <w:rFonts w:asciiTheme="minorHAnsi" w:hAnsiTheme="minorHAnsi"/>
                <w:sz w:val="22"/>
                <w:szCs w:val="22"/>
                <w:lang w:eastAsia="en-US"/>
              </w:rPr>
            </w:pPr>
            <w:r w:rsidRPr="00DF33A9">
              <w:rPr>
                <w:rStyle w:val="CharStyle429"/>
                <w:rFonts w:asciiTheme="minorHAnsi" w:hAnsiTheme="minorHAnsi"/>
                <w:sz w:val="22"/>
                <w:szCs w:val="22"/>
                <w:lang w:eastAsia="en-US"/>
              </w:rPr>
              <w:t>1</w:t>
            </w:r>
          </w:p>
        </w:tc>
        <w:tc>
          <w:tcPr>
            <w:tcW w:w="0" w:type="dxa"/>
          </w:tcPr>
          <w:p w:rsidR="002C5D77" w:rsidRPr="00DF33A9" w:rsidRDefault="002C5D77" w:rsidP="00DF33A9">
            <w:pPr>
              <w:pStyle w:val="Style380"/>
              <w:spacing w:line="360" w:lineRule="auto"/>
              <w:cnfStyle w:val="000000000000" w:firstRow="0" w:lastRow="0" w:firstColumn="0" w:lastColumn="0" w:oddVBand="0" w:evenVBand="0" w:oddHBand="0" w:evenHBand="0" w:firstRowFirstColumn="0" w:firstRowLastColumn="0" w:lastRowFirstColumn="0" w:lastRowLastColumn="0"/>
              <w:rPr>
                <w:rStyle w:val="CharStyle429"/>
                <w:rFonts w:asciiTheme="minorHAnsi" w:hAnsiTheme="minorHAnsi"/>
                <w:sz w:val="22"/>
                <w:szCs w:val="22"/>
                <w:lang w:eastAsia="en-US"/>
              </w:rPr>
            </w:pPr>
            <w:r w:rsidRPr="00DF33A9">
              <w:rPr>
                <w:rStyle w:val="CharStyle429"/>
                <w:rFonts w:asciiTheme="minorHAnsi" w:hAnsiTheme="minorHAnsi"/>
                <w:sz w:val="22"/>
                <w:szCs w:val="22"/>
                <w:lang w:eastAsia="en-US"/>
              </w:rPr>
              <w:t>Sursa de apa</w:t>
            </w:r>
          </w:p>
        </w:tc>
        <w:tc>
          <w:tcPr>
            <w:tcW w:w="0" w:type="dxa"/>
          </w:tcPr>
          <w:p w:rsidR="002C5D77" w:rsidRPr="00DF33A9" w:rsidRDefault="002C5D77" w:rsidP="00DF33A9">
            <w:pPr>
              <w:pStyle w:val="Style380"/>
              <w:numPr>
                <w:ilvl w:val="0"/>
                <w:numId w:val="52"/>
              </w:num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2"/>
                <w:szCs w:val="22"/>
              </w:rPr>
            </w:pPr>
            <w:r w:rsidRPr="00DF33A9">
              <w:rPr>
                <w:rFonts w:asciiTheme="minorHAnsi" w:hAnsiTheme="minorHAnsi" w:cs="Arial"/>
                <w:color w:val="000000"/>
                <w:sz w:val="22"/>
                <w:szCs w:val="22"/>
              </w:rPr>
              <w:t xml:space="preserve">Sursa de suprafata lacul Buhui </w:t>
            </w:r>
          </w:p>
          <w:p w:rsidR="002C5D77" w:rsidRPr="00DF33A9" w:rsidRDefault="002C5D77" w:rsidP="00DF33A9">
            <w:pPr>
              <w:pStyle w:val="Style380"/>
              <w:numPr>
                <w:ilvl w:val="0"/>
                <w:numId w:val="52"/>
              </w:numPr>
              <w:spacing w:line="360" w:lineRule="auto"/>
              <w:jc w:val="both"/>
              <w:cnfStyle w:val="000000000000" w:firstRow="0" w:lastRow="0" w:firstColumn="0" w:lastColumn="0" w:oddVBand="0" w:evenVBand="0" w:oddHBand="0" w:evenHBand="0" w:firstRowFirstColumn="0" w:firstRowLastColumn="0" w:lastRowFirstColumn="0" w:lastRowLastColumn="0"/>
              <w:rPr>
                <w:rStyle w:val="CharStyle429"/>
                <w:rFonts w:asciiTheme="minorHAnsi" w:hAnsiTheme="minorHAnsi"/>
                <w:sz w:val="22"/>
                <w:szCs w:val="22"/>
                <w:lang w:eastAsia="en-US"/>
              </w:rPr>
            </w:pPr>
            <w:r w:rsidRPr="00DF33A9">
              <w:rPr>
                <w:rFonts w:asciiTheme="minorHAnsi" w:hAnsiTheme="minorHAnsi" w:cs="Arial"/>
                <w:color w:val="000000"/>
                <w:sz w:val="22"/>
                <w:szCs w:val="22"/>
              </w:rPr>
              <w:t xml:space="preserve">Surse subterane: Colonovatul Mare, Colonovatul Mic, Valea Terezei, Kraksenthal, Grota Morii si Jitin </w:t>
            </w:r>
          </w:p>
        </w:tc>
        <w:tc>
          <w:tcPr>
            <w:tcW w:w="0" w:type="dxa"/>
          </w:tcPr>
          <w:p w:rsidR="002C5D77" w:rsidRPr="00DF33A9" w:rsidRDefault="002C5D77" w:rsidP="00DF33A9">
            <w:pPr>
              <w:pStyle w:val="Style380"/>
              <w:spacing w:line="360" w:lineRule="auto"/>
              <w:jc w:val="both"/>
              <w:cnfStyle w:val="000000000000" w:firstRow="0" w:lastRow="0" w:firstColumn="0" w:lastColumn="0" w:oddVBand="0" w:evenVBand="0" w:oddHBand="0" w:evenHBand="0" w:firstRowFirstColumn="0" w:firstRowLastColumn="0" w:lastRowFirstColumn="0" w:lastRowLastColumn="0"/>
              <w:rPr>
                <w:rStyle w:val="CharStyle429"/>
                <w:rFonts w:asciiTheme="minorHAnsi" w:hAnsiTheme="minorHAnsi"/>
                <w:sz w:val="22"/>
                <w:szCs w:val="22"/>
                <w:lang w:eastAsia="en-US"/>
              </w:rPr>
            </w:pPr>
            <w:r w:rsidRPr="00DF33A9">
              <w:rPr>
                <w:rStyle w:val="CharStyle429"/>
                <w:rFonts w:asciiTheme="minorHAnsi" w:hAnsiTheme="minorHAnsi"/>
                <w:sz w:val="22"/>
                <w:szCs w:val="22"/>
                <w:lang w:eastAsia="en-US"/>
              </w:rPr>
              <w:t>Nu sunt deficiente;</w:t>
            </w:r>
          </w:p>
        </w:tc>
      </w:tr>
      <w:tr w:rsidR="002C5D77" w:rsidRPr="00DF33A9" w:rsidTr="002C5D77">
        <w:tc>
          <w:tcPr>
            <w:cnfStyle w:val="001000000000" w:firstRow="0" w:lastRow="0" w:firstColumn="1" w:lastColumn="0" w:oddVBand="0" w:evenVBand="0" w:oddHBand="0" w:evenHBand="0" w:firstRowFirstColumn="0" w:firstRowLastColumn="0" w:lastRowFirstColumn="0" w:lastRowLastColumn="0"/>
            <w:tcW w:w="682" w:type="dxa"/>
          </w:tcPr>
          <w:p w:rsidR="002C5D77" w:rsidRPr="00DF33A9" w:rsidRDefault="002C5D77" w:rsidP="00DF33A9">
            <w:pPr>
              <w:pStyle w:val="Style380"/>
              <w:spacing w:line="360" w:lineRule="auto"/>
              <w:jc w:val="center"/>
              <w:rPr>
                <w:rStyle w:val="CharStyle429"/>
                <w:rFonts w:asciiTheme="minorHAnsi" w:hAnsiTheme="minorHAnsi"/>
                <w:sz w:val="22"/>
                <w:szCs w:val="22"/>
                <w:lang w:eastAsia="en-US"/>
              </w:rPr>
            </w:pPr>
            <w:r w:rsidRPr="00DF33A9">
              <w:rPr>
                <w:rStyle w:val="CharStyle429"/>
                <w:rFonts w:asciiTheme="minorHAnsi" w:hAnsiTheme="minorHAnsi"/>
                <w:sz w:val="22"/>
                <w:szCs w:val="22"/>
                <w:lang w:eastAsia="en-US"/>
              </w:rPr>
              <w:t>2</w:t>
            </w:r>
          </w:p>
        </w:tc>
        <w:tc>
          <w:tcPr>
            <w:tcW w:w="2515" w:type="dxa"/>
          </w:tcPr>
          <w:p w:rsidR="002C5D77" w:rsidRPr="00DF33A9" w:rsidRDefault="002C5D77" w:rsidP="00DF33A9">
            <w:pPr>
              <w:pStyle w:val="Style380"/>
              <w:spacing w:line="360" w:lineRule="auto"/>
              <w:cnfStyle w:val="000000000000" w:firstRow="0" w:lastRow="0" w:firstColumn="0" w:lastColumn="0" w:oddVBand="0" w:evenVBand="0" w:oddHBand="0" w:evenHBand="0" w:firstRowFirstColumn="0" w:firstRowLastColumn="0" w:lastRowFirstColumn="0" w:lastRowLastColumn="0"/>
              <w:rPr>
                <w:rStyle w:val="CharStyle429"/>
                <w:rFonts w:asciiTheme="minorHAnsi" w:hAnsiTheme="minorHAnsi"/>
                <w:sz w:val="22"/>
                <w:szCs w:val="22"/>
                <w:lang w:eastAsia="en-US"/>
              </w:rPr>
            </w:pPr>
            <w:r w:rsidRPr="00DF33A9">
              <w:rPr>
                <w:rStyle w:val="CharStyle429"/>
                <w:rFonts w:asciiTheme="minorHAnsi" w:hAnsiTheme="minorHAnsi"/>
                <w:sz w:val="22"/>
                <w:szCs w:val="22"/>
                <w:lang w:eastAsia="en-US"/>
              </w:rPr>
              <w:t>Statii de pompare</w:t>
            </w:r>
          </w:p>
        </w:tc>
        <w:tc>
          <w:tcPr>
            <w:tcW w:w="2835" w:type="dxa"/>
          </w:tcPr>
          <w:p w:rsidR="002C5D77" w:rsidRPr="00DF33A9" w:rsidRDefault="002C5D77" w:rsidP="00DF33A9">
            <w:pPr>
              <w:pStyle w:val="Style380"/>
              <w:numPr>
                <w:ilvl w:val="0"/>
                <w:numId w:val="53"/>
              </w:num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2"/>
                <w:szCs w:val="22"/>
              </w:rPr>
            </w:pPr>
            <w:r w:rsidRPr="00DF33A9">
              <w:rPr>
                <w:rFonts w:asciiTheme="minorHAnsi" w:hAnsiTheme="minorHAnsi" w:cs="Arial"/>
                <w:color w:val="000000"/>
                <w:sz w:val="22"/>
                <w:szCs w:val="22"/>
              </w:rPr>
              <w:t xml:space="preserve">SP Filtrul Buhui; </w:t>
            </w:r>
          </w:p>
          <w:p w:rsidR="002C5D77" w:rsidRPr="00DF33A9" w:rsidRDefault="002C5D77" w:rsidP="00DF33A9">
            <w:pPr>
              <w:pStyle w:val="Style380"/>
              <w:numPr>
                <w:ilvl w:val="0"/>
                <w:numId w:val="53"/>
              </w:num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2"/>
                <w:szCs w:val="22"/>
              </w:rPr>
            </w:pPr>
            <w:r w:rsidRPr="00DF33A9">
              <w:rPr>
                <w:rFonts w:asciiTheme="minorHAnsi" w:hAnsiTheme="minorHAnsi" w:cs="Arial"/>
                <w:color w:val="000000"/>
                <w:sz w:val="22"/>
                <w:szCs w:val="22"/>
              </w:rPr>
              <w:t xml:space="preserve">SP captarea Grota Morii; </w:t>
            </w:r>
          </w:p>
          <w:p w:rsidR="002C5D77" w:rsidRPr="00DF33A9" w:rsidRDefault="002C5D77" w:rsidP="00DF33A9">
            <w:pPr>
              <w:pStyle w:val="Style380"/>
              <w:numPr>
                <w:ilvl w:val="0"/>
                <w:numId w:val="53"/>
              </w:num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2"/>
                <w:szCs w:val="22"/>
              </w:rPr>
            </w:pPr>
            <w:r w:rsidRPr="00DF33A9">
              <w:rPr>
                <w:rFonts w:asciiTheme="minorHAnsi" w:hAnsiTheme="minorHAnsi" w:cs="Arial"/>
                <w:color w:val="000000"/>
                <w:sz w:val="22"/>
                <w:szCs w:val="22"/>
              </w:rPr>
              <w:t xml:space="preserve">SP captarea Kraksenthal </w:t>
            </w:r>
          </w:p>
          <w:p w:rsidR="002C5D77" w:rsidRPr="00DF33A9" w:rsidRDefault="002C5D77" w:rsidP="00DF33A9">
            <w:pPr>
              <w:pStyle w:val="Style380"/>
              <w:numPr>
                <w:ilvl w:val="0"/>
                <w:numId w:val="53"/>
              </w:num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US"/>
              </w:rPr>
            </w:pPr>
            <w:r w:rsidRPr="00DF33A9">
              <w:rPr>
                <w:rFonts w:asciiTheme="minorHAnsi" w:hAnsiTheme="minorHAnsi" w:cs="Arial"/>
                <w:color w:val="000000"/>
                <w:sz w:val="22"/>
                <w:szCs w:val="22"/>
              </w:rPr>
              <w:t>SP captarea Jitin;</w:t>
            </w:r>
          </w:p>
          <w:p w:rsidR="002C5D77" w:rsidRPr="00DF33A9" w:rsidRDefault="002C5D77" w:rsidP="00DF33A9">
            <w:pPr>
              <w:pStyle w:val="Style380"/>
              <w:spacing w:line="360" w:lineRule="auto"/>
              <w:ind w:left="5"/>
              <w:jc w:val="both"/>
              <w:cnfStyle w:val="000000000000" w:firstRow="0" w:lastRow="0" w:firstColumn="0" w:lastColumn="0" w:oddVBand="0" w:evenVBand="0" w:oddHBand="0" w:evenHBand="0" w:firstRowFirstColumn="0" w:firstRowLastColumn="0" w:lastRowFirstColumn="0" w:lastRowLastColumn="0"/>
              <w:rPr>
                <w:rStyle w:val="CharStyle429"/>
                <w:rFonts w:asciiTheme="minorHAnsi" w:hAnsiTheme="minorHAnsi"/>
                <w:sz w:val="22"/>
                <w:szCs w:val="22"/>
                <w:lang w:eastAsia="en-US"/>
              </w:rPr>
            </w:pPr>
            <w:r w:rsidRPr="00DF33A9">
              <w:rPr>
                <w:rStyle w:val="CharStyle429"/>
                <w:rFonts w:asciiTheme="minorHAnsi" w:hAnsiTheme="minorHAnsi"/>
                <w:sz w:val="22"/>
                <w:szCs w:val="22"/>
                <w:lang w:eastAsia="en-US"/>
              </w:rPr>
              <w:t xml:space="preserve">Se realizeaza 3 statii noi prin </w:t>
            </w:r>
            <w:r w:rsidRPr="00DF33A9">
              <w:rPr>
                <w:rFonts w:asciiTheme="minorHAnsi" w:hAnsiTheme="minorHAnsi" w:cs="Arial"/>
                <w:color w:val="000000"/>
                <w:sz w:val="22"/>
                <w:szCs w:val="22"/>
              </w:rPr>
              <w:t>(POS Mediu 2007-2013)</w:t>
            </w:r>
          </w:p>
        </w:tc>
        <w:tc>
          <w:tcPr>
            <w:tcW w:w="3246" w:type="dxa"/>
          </w:tcPr>
          <w:p w:rsidR="002C5D77" w:rsidRPr="00DF33A9" w:rsidRDefault="002C5D77" w:rsidP="00DF33A9">
            <w:pPr>
              <w:pStyle w:val="Style380"/>
              <w:spacing w:line="360" w:lineRule="auto"/>
              <w:jc w:val="both"/>
              <w:cnfStyle w:val="000000000000" w:firstRow="0" w:lastRow="0" w:firstColumn="0" w:lastColumn="0" w:oddVBand="0" w:evenVBand="0" w:oddHBand="0" w:evenHBand="0" w:firstRowFirstColumn="0" w:firstRowLastColumn="0" w:lastRowFirstColumn="0" w:lastRowLastColumn="0"/>
              <w:rPr>
                <w:rStyle w:val="CharStyle429"/>
                <w:rFonts w:asciiTheme="minorHAnsi" w:hAnsiTheme="minorHAnsi"/>
                <w:sz w:val="22"/>
                <w:szCs w:val="22"/>
                <w:lang w:eastAsia="en-US"/>
              </w:rPr>
            </w:pPr>
            <w:r w:rsidRPr="00DF33A9">
              <w:rPr>
                <w:rStyle w:val="CharStyle429"/>
                <w:rFonts w:asciiTheme="minorHAnsi" w:hAnsiTheme="minorHAnsi"/>
                <w:sz w:val="22"/>
                <w:szCs w:val="22"/>
                <w:lang w:eastAsia="en-US"/>
              </w:rPr>
              <w:t>Presiune insuficienta in zona rezervorului Maial;</w:t>
            </w:r>
          </w:p>
        </w:tc>
      </w:tr>
      <w:tr w:rsidR="002C5D77" w:rsidRPr="00DF33A9" w:rsidTr="00245DFA">
        <w:trPr>
          <w:trHeight w:val="4565"/>
        </w:trPr>
        <w:tc>
          <w:tcPr>
            <w:cnfStyle w:val="001000000000" w:firstRow="0" w:lastRow="0" w:firstColumn="1" w:lastColumn="0" w:oddVBand="0" w:evenVBand="0" w:oddHBand="0" w:evenHBand="0" w:firstRowFirstColumn="0" w:firstRowLastColumn="0" w:lastRowFirstColumn="0" w:lastRowLastColumn="0"/>
            <w:tcW w:w="0" w:type="dxa"/>
          </w:tcPr>
          <w:p w:rsidR="002C5D77" w:rsidRPr="00DF33A9" w:rsidRDefault="002C5D77" w:rsidP="00DF33A9">
            <w:pPr>
              <w:pStyle w:val="Style380"/>
              <w:spacing w:line="360" w:lineRule="auto"/>
              <w:jc w:val="center"/>
              <w:rPr>
                <w:rStyle w:val="CharStyle429"/>
                <w:rFonts w:asciiTheme="minorHAnsi" w:hAnsiTheme="minorHAnsi"/>
                <w:sz w:val="22"/>
                <w:szCs w:val="22"/>
                <w:lang w:eastAsia="en-US"/>
              </w:rPr>
            </w:pPr>
            <w:r w:rsidRPr="00DF33A9">
              <w:rPr>
                <w:rStyle w:val="CharStyle429"/>
                <w:rFonts w:asciiTheme="minorHAnsi" w:hAnsiTheme="minorHAnsi"/>
                <w:sz w:val="22"/>
                <w:szCs w:val="22"/>
                <w:lang w:eastAsia="en-US"/>
              </w:rPr>
              <w:t>3</w:t>
            </w:r>
          </w:p>
        </w:tc>
        <w:tc>
          <w:tcPr>
            <w:tcW w:w="0" w:type="dxa"/>
          </w:tcPr>
          <w:p w:rsidR="002C5D77" w:rsidRPr="00DF33A9" w:rsidRDefault="002C5D77" w:rsidP="00DF33A9">
            <w:pPr>
              <w:pStyle w:val="Style380"/>
              <w:spacing w:line="360" w:lineRule="auto"/>
              <w:cnfStyle w:val="000000000000" w:firstRow="0" w:lastRow="0" w:firstColumn="0" w:lastColumn="0" w:oddVBand="0" w:evenVBand="0" w:oddHBand="0" w:evenHBand="0" w:firstRowFirstColumn="0" w:firstRowLastColumn="0" w:lastRowFirstColumn="0" w:lastRowLastColumn="0"/>
              <w:rPr>
                <w:rStyle w:val="CharStyle429"/>
                <w:rFonts w:asciiTheme="minorHAnsi" w:hAnsiTheme="minorHAnsi"/>
                <w:sz w:val="22"/>
                <w:szCs w:val="22"/>
                <w:lang w:eastAsia="en-US"/>
              </w:rPr>
            </w:pPr>
            <w:r w:rsidRPr="00DF33A9">
              <w:rPr>
                <w:rStyle w:val="CharStyle429"/>
                <w:rFonts w:asciiTheme="minorHAnsi" w:hAnsiTheme="minorHAnsi"/>
                <w:sz w:val="22"/>
                <w:szCs w:val="22"/>
                <w:lang w:eastAsia="en-US"/>
              </w:rPr>
              <w:t>Statia de tratare</w:t>
            </w:r>
          </w:p>
        </w:tc>
        <w:tc>
          <w:tcPr>
            <w:tcW w:w="0" w:type="dxa"/>
          </w:tcPr>
          <w:p w:rsidR="002C5D77" w:rsidRPr="00DF33A9" w:rsidRDefault="002C5D77" w:rsidP="00DF33A9">
            <w:pPr>
              <w:pStyle w:val="Style380"/>
              <w:numPr>
                <w:ilvl w:val="0"/>
                <w:numId w:val="54"/>
              </w:num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2"/>
                <w:szCs w:val="22"/>
              </w:rPr>
            </w:pPr>
            <w:r w:rsidRPr="00DF33A9">
              <w:rPr>
                <w:rFonts w:asciiTheme="minorHAnsi" w:hAnsiTheme="minorHAnsi" w:cs="Arial"/>
                <w:color w:val="000000"/>
                <w:sz w:val="22"/>
                <w:szCs w:val="22"/>
              </w:rPr>
              <w:t xml:space="preserve">Dezinfectia apei brute din sursele Buhui, Valea Terezei, Kraksenthal si Jitin. </w:t>
            </w:r>
          </w:p>
          <w:p w:rsidR="002C5D77" w:rsidRPr="00DF33A9" w:rsidRDefault="002C5D77" w:rsidP="00DF33A9">
            <w:pPr>
              <w:pStyle w:val="Style380"/>
              <w:numPr>
                <w:ilvl w:val="0"/>
                <w:numId w:val="54"/>
              </w:num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2"/>
                <w:szCs w:val="22"/>
              </w:rPr>
            </w:pPr>
            <w:r w:rsidRPr="00DF33A9">
              <w:rPr>
                <w:rFonts w:asciiTheme="minorHAnsi" w:hAnsiTheme="minorHAnsi" w:cs="Arial"/>
                <w:color w:val="000000"/>
                <w:sz w:val="22"/>
                <w:szCs w:val="22"/>
              </w:rPr>
              <w:t xml:space="preserve">Dezinfectie si filtrare pentru apa din sursa Grota Morii. </w:t>
            </w:r>
          </w:p>
          <w:p w:rsidR="002C5D77" w:rsidRPr="00DF33A9" w:rsidRDefault="002C5D77" w:rsidP="00DF33A9">
            <w:pPr>
              <w:pStyle w:val="Style380"/>
              <w:numPr>
                <w:ilvl w:val="0"/>
                <w:numId w:val="54"/>
              </w:numPr>
              <w:spacing w:line="360" w:lineRule="auto"/>
              <w:jc w:val="both"/>
              <w:cnfStyle w:val="000000000000" w:firstRow="0" w:lastRow="0" w:firstColumn="0" w:lastColumn="0" w:oddVBand="0" w:evenVBand="0" w:oddHBand="0" w:evenHBand="0" w:firstRowFirstColumn="0" w:firstRowLastColumn="0" w:lastRowFirstColumn="0" w:lastRowLastColumn="0"/>
              <w:rPr>
                <w:rStyle w:val="CharStyle429"/>
                <w:rFonts w:asciiTheme="minorHAnsi" w:hAnsiTheme="minorHAnsi"/>
                <w:sz w:val="22"/>
                <w:szCs w:val="22"/>
                <w:lang w:eastAsia="en-US"/>
              </w:rPr>
            </w:pPr>
            <w:r w:rsidRPr="00DF33A9">
              <w:rPr>
                <w:rFonts w:asciiTheme="minorHAnsi" w:hAnsiTheme="minorHAnsi" w:cs="Arial"/>
                <w:color w:val="000000"/>
                <w:sz w:val="22"/>
                <w:szCs w:val="22"/>
              </w:rPr>
              <w:t xml:space="preserve">Apa bruta din sursele Colonovatul Mare si Colonovatul Mic nu este tratata. </w:t>
            </w:r>
          </w:p>
        </w:tc>
        <w:tc>
          <w:tcPr>
            <w:tcW w:w="0" w:type="dxa"/>
          </w:tcPr>
          <w:p w:rsidR="002C5D77" w:rsidRPr="00DF33A9" w:rsidRDefault="002C5D77" w:rsidP="00DF33A9">
            <w:pPr>
              <w:pStyle w:val="Style380"/>
              <w:spacing w:line="360" w:lineRule="auto"/>
              <w:jc w:val="both"/>
              <w:cnfStyle w:val="000000000000" w:firstRow="0" w:lastRow="0" w:firstColumn="0" w:lastColumn="0" w:oddVBand="0" w:evenVBand="0" w:oddHBand="0" w:evenHBand="0" w:firstRowFirstColumn="0" w:firstRowLastColumn="0" w:lastRowFirstColumn="0" w:lastRowLastColumn="0"/>
              <w:rPr>
                <w:rStyle w:val="CharStyle429"/>
                <w:rFonts w:asciiTheme="minorHAnsi" w:hAnsiTheme="minorHAnsi"/>
                <w:sz w:val="22"/>
                <w:szCs w:val="22"/>
                <w:lang w:eastAsia="en-US"/>
              </w:rPr>
            </w:pPr>
            <w:r w:rsidRPr="00DF33A9">
              <w:rPr>
                <w:rStyle w:val="CharStyle429"/>
                <w:rFonts w:asciiTheme="minorHAnsi" w:hAnsiTheme="minorHAnsi"/>
                <w:sz w:val="22"/>
                <w:szCs w:val="22"/>
                <w:lang w:eastAsia="en-US"/>
              </w:rPr>
              <w:t xml:space="preserve">Nu sunt deficiente; Se realizeaza o noua statie de tratare prin </w:t>
            </w:r>
            <w:r w:rsidRPr="00DF33A9">
              <w:rPr>
                <w:rFonts w:asciiTheme="minorHAnsi" w:hAnsiTheme="minorHAnsi" w:cs="Arial"/>
                <w:color w:val="000000"/>
                <w:sz w:val="22"/>
                <w:szCs w:val="22"/>
              </w:rPr>
              <w:t>POS Mediu 2007-2013;</w:t>
            </w:r>
          </w:p>
        </w:tc>
      </w:tr>
      <w:tr w:rsidR="002C5D77" w:rsidRPr="00DF33A9" w:rsidTr="002C5D77">
        <w:trPr>
          <w:trHeight w:val="1125"/>
        </w:trPr>
        <w:tc>
          <w:tcPr>
            <w:cnfStyle w:val="001000000000" w:firstRow="0" w:lastRow="0" w:firstColumn="1" w:lastColumn="0" w:oddVBand="0" w:evenVBand="0" w:oddHBand="0" w:evenHBand="0" w:firstRowFirstColumn="0" w:firstRowLastColumn="0" w:lastRowFirstColumn="0" w:lastRowLastColumn="0"/>
            <w:tcW w:w="682" w:type="dxa"/>
          </w:tcPr>
          <w:p w:rsidR="002C5D77" w:rsidRPr="00DF33A9" w:rsidRDefault="002C5D77" w:rsidP="00DF33A9">
            <w:pPr>
              <w:pStyle w:val="Style380"/>
              <w:spacing w:line="360" w:lineRule="auto"/>
              <w:jc w:val="center"/>
              <w:rPr>
                <w:rStyle w:val="CharStyle429"/>
                <w:rFonts w:asciiTheme="minorHAnsi" w:hAnsiTheme="minorHAnsi"/>
                <w:sz w:val="22"/>
                <w:szCs w:val="22"/>
                <w:lang w:eastAsia="en-US"/>
              </w:rPr>
            </w:pPr>
            <w:r w:rsidRPr="00DF33A9">
              <w:rPr>
                <w:rStyle w:val="CharStyle429"/>
                <w:rFonts w:asciiTheme="minorHAnsi" w:hAnsiTheme="minorHAnsi"/>
                <w:sz w:val="22"/>
                <w:szCs w:val="22"/>
                <w:lang w:eastAsia="en-US"/>
              </w:rPr>
              <w:t>4</w:t>
            </w:r>
          </w:p>
        </w:tc>
        <w:tc>
          <w:tcPr>
            <w:tcW w:w="2515" w:type="dxa"/>
          </w:tcPr>
          <w:p w:rsidR="002C5D77" w:rsidRPr="00DF33A9" w:rsidRDefault="002C5D77" w:rsidP="00DF33A9">
            <w:pPr>
              <w:pStyle w:val="Style380"/>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Style w:val="CharStyle429"/>
                <w:rFonts w:asciiTheme="minorHAnsi" w:hAnsiTheme="minorHAnsi"/>
                <w:sz w:val="22"/>
                <w:szCs w:val="22"/>
                <w:lang w:eastAsia="en-US"/>
              </w:rPr>
              <w:t>Conducte de aductiune</w:t>
            </w:r>
          </w:p>
        </w:tc>
        <w:tc>
          <w:tcPr>
            <w:tcW w:w="2835" w:type="dxa"/>
          </w:tcPr>
          <w:p w:rsidR="002C5D77" w:rsidRPr="00DF33A9" w:rsidRDefault="002C5D77" w:rsidP="00DF33A9">
            <w:pPr>
              <w:pStyle w:val="Style380"/>
              <w:numPr>
                <w:ilvl w:val="0"/>
                <w:numId w:val="55"/>
              </w:num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2"/>
                <w:szCs w:val="22"/>
              </w:rPr>
            </w:pPr>
            <w:r w:rsidRPr="00DF33A9">
              <w:rPr>
                <w:rFonts w:asciiTheme="minorHAnsi" w:hAnsiTheme="minorHAnsi" w:cs="Arial"/>
                <w:color w:val="000000"/>
                <w:sz w:val="22"/>
                <w:szCs w:val="22"/>
              </w:rPr>
              <w:t xml:space="preserve">Aductiunile au o lungime totala de 9.2 km. </w:t>
            </w:r>
          </w:p>
          <w:p w:rsidR="002C5D77" w:rsidRPr="00DF33A9" w:rsidRDefault="002C5D77" w:rsidP="00DF33A9">
            <w:pPr>
              <w:pStyle w:val="Style380"/>
              <w:spacing w:line="360" w:lineRule="auto"/>
              <w:jc w:val="both"/>
              <w:cnfStyle w:val="000000000000" w:firstRow="0" w:lastRow="0" w:firstColumn="0" w:lastColumn="0" w:oddVBand="0" w:evenVBand="0" w:oddHBand="0" w:evenHBand="0" w:firstRowFirstColumn="0" w:firstRowLastColumn="0" w:lastRowFirstColumn="0" w:lastRowLastColumn="0"/>
              <w:rPr>
                <w:rStyle w:val="CharStyle429"/>
                <w:rFonts w:asciiTheme="minorHAnsi" w:hAnsiTheme="minorHAnsi"/>
                <w:sz w:val="22"/>
                <w:szCs w:val="22"/>
              </w:rPr>
            </w:pPr>
            <w:r w:rsidRPr="00DF33A9">
              <w:rPr>
                <w:rFonts w:asciiTheme="minorHAnsi" w:hAnsiTheme="minorHAnsi" w:cs="Arial"/>
                <w:sz w:val="22"/>
                <w:szCs w:val="22"/>
              </w:rPr>
              <w:lastRenderedPageBreak/>
              <w:t>Aductiune noua de apa tratata prin programu POS Mediu 2007-2013;</w:t>
            </w:r>
          </w:p>
        </w:tc>
        <w:tc>
          <w:tcPr>
            <w:tcW w:w="3246" w:type="dxa"/>
          </w:tcPr>
          <w:p w:rsidR="002C5D77" w:rsidRPr="00DF33A9" w:rsidRDefault="002C5D77" w:rsidP="00DF33A9">
            <w:pPr>
              <w:pStyle w:val="Style380"/>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eastAsia="en-US"/>
              </w:rPr>
            </w:pPr>
            <w:r w:rsidRPr="00DF33A9">
              <w:rPr>
                <w:rStyle w:val="CharStyle429"/>
                <w:rFonts w:asciiTheme="minorHAnsi" w:hAnsiTheme="minorHAnsi"/>
                <w:sz w:val="22"/>
                <w:szCs w:val="22"/>
                <w:lang w:eastAsia="en-US"/>
              </w:rPr>
              <w:lastRenderedPageBreak/>
              <w:t>Conducta de aductiune apa bruta amplasata in tunel intre Grota Buhui si STAP Buhui este veche cu avarii dese;</w:t>
            </w:r>
          </w:p>
          <w:p w:rsidR="002C5D77" w:rsidRPr="00DF33A9" w:rsidRDefault="002C5D77" w:rsidP="00DF33A9">
            <w:pPr>
              <w:pStyle w:val="Default"/>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lang w:eastAsia="en-US"/>
              </w:rPr>
            </w:pPr>
          </w:p>
        </w:tc>
      </w:tr>
      <w:tr w:rsidR="002C5D77" w:rsidRPr="00DF33A9" w:rsidTr="002C5D77">
        <w:trPr>
          <w:trHeight w:val="763"/>
        </w:trPr>
        <w:tc>
          <w:tcPr>
            <w:cnfStyle w:val="001000000000" w:firstRow="0" w:lastRow="0" w:firstColumn="1" w:lastColumn="0" w:oddVBand="0" w:evenVBand="0" w:oddHBand="0" w:evenHBand="0" w:firstRowFirstColumn="0" w:firstRowLastColumn="0" w:lastRowFirstColumn="0" w:lastRowLastColumn="0"/>
            <w:tcW w:w="682" w:type="dxa"/>
          </w:tcPr>
          <w:p w:rsidR="002C5D77" w:rsidRPr="00DF33A9" w:rsidRDefault="002C5D77" w:rsidP="00DF33A9">
            <w:pPr>
              <w:pStyle w:val="Style380"/>
              <w:spacing w:line="360" w:lineRule="auto"/>
              <w:jc w:val="center"/>
              <w:rPr>
                <w:rStyle w:val="CharStyle429"/>
                <w:rFonts w:asciiTheme="minorHAnsi" w:hAnsiTheme="minorHAnsi"/>
                <w:sz w:val="22"/>
                <w:szCs w:val="22"/>
                <w:lang w:eastAsia="en-US"/>
              </w:rPr>
            </w:pPr>
            <w:r w:rsidRPr="00DF33A9">
              <w:rPr>
                <w:rStyle w:val="CharStyle429"/>
                <w:rFonts w:asciiTheme="minorHAnsi" w:hAnsiTheme="minorHAnsi"/>
                <w:sz w:val="22"/>
                <w:szCs w:val="22"/>
                <w:lang w:eastAsia="en-US"/>
              </w:rPr>
              <w:lastRenderedPageBreak/>
              <w:t>5</w:t>
            </w:r>
          </w:p>
        </w:tc>
        <w:tc>
          <w:tcPr>
            <w:tcW w:w="2515" w:type="dxa"/>
          </w:tcPr>
          <w:p w:rsidR="002C5D77" w:rsidRPr="00DF33A9" w:rsidRDefault="002C5D77" w:rsidP="00DF33A9">
            <w:pPr>
              <w:pStyle w:val="Style380"/>
              <w:spacing w:line="360" w:lineRule="auto"/>
              <w:cnfStyle w:val="000000000000" w:firstRow="0" w:lastRow="0" w:firstColumn="0" w:lastColumn="0" w:oddVBand="0" w:evenVBand="0" w:oddHBand="0" w:evenHBand="0" w:firstRowFirstColumn="0" w:firstRowLastColumn="0" w:lastRowFirstColumn="0" w:lastRowLastColumn="0"/>
              <w:rPr>
                <w:rStyle w:val="CharStyle429"/>
                <w:rFonts w:asciiTheme="minorHAnsi" w:hAnsiTheme="minorHAnsi"/>
                <w:sz w:val="22"/>
                <w:szCs w:val="22"/>
                <w:lang w:eastAsia="en-US"/>
              </w:rPr>
            </w:pPr>
            <w:r w:rsidRPr="00DF33A9">
              <w:rPr>
                <w:rStyle w:val="CharStyle429"/>
                <w:rFonts w:asciiTheme="minorHAnsi" w:hAnsiTheme="minorHAnsi"/>
                <w:sz w:val="22"/>
                <w:szCs w:val="22"/>
                <w:lang w:eastAsia="en-US"/>
              </w:rPr>
              <w:t xml:space="preserve">Rezervoare </w:t>
            </w:r>
          </w:p>
        </w:tc>
        <w:tc>
          <w:tcPr>
            <w:tcW w:w="2835" w:type="dxa"/>
          </w:tcPr>
          <w:p w:rsidR="002C5D77" w:rsidRPr="00DF33A9" w:rsidRDefault="002C5D77" w:rsidP="00DF33A9">
            <w:pPr>
              <w:pStyle w:val="Style380"/>
              <w:numPr>
                <w:ilvl w:val="0"/>
                <w:numId w:val="56"/>
              </w:num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2"/>
                <w:szCs w:val="22"/>
              </w:rPr>
            </w:pPr>
            <w:r w:rsidRPr="00DF33A9">
              <w:rPr>
                <w:rFonts w:asciiTheme="minorHAnsi" w:hAnsiTheme="minorHAnsi" w:cs="Arial"/>
                <w:color w:val="000000"/>
                <w:sz w:val="22"/>
                <w:szCs w:val="22"/>
              </w:rPr>
              <w:t>Filtrul Buhui: 180 m</w:t>
            </w:r>
            <w:r w:rsidRPr="00DF33A9">
              <w:rPr>
                <w:rFonts w:asciiTheme="minorHAnsi" w:hAnsiTheme="minorHAnsi" w:cs="Arial"/>
                <w:color w:val="000000"/>
                <w:sz w:val="22"/>
                <w:szCs w:val="22"/>
                <w:vertAlign w:val="superscript"/>
              </w:rPr>
              <w:t>3</w:t>
            </w:r>
            <w:r w:rsidRPr="00DF33A9">
              <w:rPr>
                <w:rFonts w:asciiTheme="minorHAnsi" w:hAnsiTheme="minorHAnsi" w:cs="Arial"/>
                <w:color w:val="000000"/>
                <w:sz w:val="22"/>
                <w:szCs w:val="22"/>
              </w:rPr>
              <w:t>;</w:t>
            </w:r>
          </w:p>
          <w:p w:rsidR="002C5D77" w:rsidRPr="00DF33A9" w:rsidRDefault="002C5D77" w:rsidP="00DF33A9">
            <w:pPr>
              <w:pStyle w:val="Style380"/>
              <w:numPr>
                <w:ilvl w:val="0"/>
                <w:numId w:val="56"/>
              </w:num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2"/>
                <w:szCs w:val="22"/>
              </w:rPr>
            </w:pPr>
            <w:r w:rsidRPr="00DF33A9">
              <w:rPr>
                <w:rFonts w:asciiTheme="minorHAnsi" w:hAnsiTheme="minorHAnsi" w:cs="Arial"/>
                <w:color w:val="000000"/>
                <w:sz w:val="22"/>
                <w:szCs w:val="22"/>
              </w:rPr>
              <w:t>Oras Nou: 2,500 m</w:t>
            </w:r>
            <w:r w:rsidRPr="00DF33A9">
              <w:rPr>
                <w:rFonts w:asciiTheme="minorHAnsi" w:hAnsiTheme="minorHAnsi" w:cs="Arial"/>
                <w:color w:val="000000"/>
                <w:sz w:val="22"/>
                <w:szCs w:val="22"/>
                <w:vertAlign w:val="superscript"/>
              </w:rPr>
              <w:t>3</w:t>
            </w:r>
            <w:r w:rsidRPr="00DF33A9">
              <w:rPr>
                <w:rFonts w:asciiTheme="minorHAnsi" w:hAnsiTheme="minorHAnsi" w:cs="Arial"/>
                <w:color w:val="000000"/>
                <w:sz w:val="22"/>
                <w:szCs w:val="22"/>
              </w:rPr>
              <w:t xml:space="preserve">; </w:t>
            </w:r>
          </w:p>
          <w:p w:rsidR="002C5D77" w:rsidRPr="00DF33A9" w:rsidRDefault="002C5D77" w:rsidP="00DF33A9">
            <w:pPr>
              <w:pStyle w:val="Style380"/>
              <w:numPr>
                <w:ilvl w:val="0"/>
                <w:numId w:val="56"/>
              </w:num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2"/>
                <w:szCs w:val="22"/>
              </w:rPr>
            </w:pPr>
            <w:r w:rsidRPr="00DF33A9">
              <w:rPr>
                <w:rFonts w:asciiTheme="minorHAnsi" w:hAnsiTheme="minorHAnsi" w:cs="Arial"/>
                <w:color w:val="000000"/>
                <w:sz w:val="22"/>
                <w:szCs w:val="22"/>
              </w:rPr>
              <w:t>Dealul Crucii: 180 m</w:t>
            </w:r>
            <w:r w:rsidRPr="00DF33A9">
              <w:rPr>
                <w:rFonts w:asciiTheme="minorHAnsi" w:hAnsiTheme="minorHAnsi" w:cs="Arial"/>
                <w:color w:val="000000"/>
                <w:sz w:val="22"/>
                <w:szCs w:val="22"/>
                <w:vertAlign w:val="superscript"/>
              </w:rPr>
              <w:t>3</w:t>
            </w:r>
            <w:r w:rsidRPr="00DF33A9">
              <w:rPr>
                <w:rFonts w:asciiTheme="minorHAnsi" w:hAnsiTheme="minorHAnsi" w:cs="Arial"/>
                <w:color w:val="000000"/>
                <w:sz w:val="22"/>
                <w:szCs w:val="22"/>
              </w:rPr>
              <w:t xml:space="preserve">; </w:t>
            </w:r>
          </w:p>
          <w:p w:rsidR="002C5D77" w:rsidRPr="00DF33A9" w:rsidRDefault="002C5D77" w:rsidP="00DF33A9">
            <w:pPr>
              <w:pStyle w:val="Style380"/>
              <w:numPr>
                <w:ilvl w:val="0"/>
                <w:numId w:val="56"/>
              </w:num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2"/>
                <w:szCs w:val="22"/>
              </w:rPr>
            </w:pPr>
            <w:r w:rsidRPr="00DF33A9">
              <w:rPr>
                <w:rFonts w:asciiTheme="minorHAnsi" w:hAnsiTheme="minorHAnsi" w:cs="Arial"/>
                <w:color w:val="000000"/>
                <w:sz w:val="22"/>
                <w:szCs w:val="22"/>
              </w:rPr>
              <w:t>Casa Elevului: 480 m</w:t>
            </w:r>
            <w:r w:rsidRPr="00DF33A9">
              <w:rPr>
                <w:rFonts w:asciiTheme="minorHAnsi" w:hAnsiTheme="minorHAnsi" w:cs="Arial"/>
                <w:color w:val="000000"/>
                <w:sz w:val="22"/>
                <w:szCs w:val="22"/>
                <w:vertAlign w:val="superscript"/>
              </w:rPr>
              <w:t>3</w:t>
            </w:r>
            <w:r w:rsidRPr="00DF33A9">
              <w:rPr>
                <w:rFonts w:asciiTheme="minorHAnsi" w:hAnsiTheme="minorHAnsi" w:cs="Arial"/>
                <w:color w:val="000000"/>
                <w:sz w:val="22"/>
                <w:szCs w:val="22"/>
              </w:rPr>
              <w:t xml:space="preserve">; </w:t>
            </w:r>
          </w:p>
          <w:p w:rsidR="002C5D77" w:rsidRPr="00DF33A9" w:rsidRDefault="002C5D77" w:rsidP="00DF33A9">
            <w:pPr>
              <w:pStyle w:val="Style380"/>
              <w:numPr>
                <w:ilvl w:val="0"/>
                <w:numId w:val="56"/>
              </w:num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2"/>
                <w:szCs w:val="22"/>
              </w:rPr>
            </w:pPr>
            <w:r w:rsidRPr="00DF33A9">
              <w:rPr>
                <w:rFonts w:asciiTheme="minorHAnsi" w:hAnsiTheme="minorHAnsi" w:cs="Arial"/>
                <w:color w:val="000000"/>
                <w:sz w:val="22"/>
                <w:szCs w:val="22"/>
              </w:rPr>
              <w:t>Maial: 1x90 + 2x 150 m</w:t>
            </w:r>
            <w:r w:rsidRPr="00DF33A9">
              <w:rPr>
                <w:rFonts w:asciiTheme="minorHAnsi" w:hAnsiTheme="minorHAnsi" w:cs="Arial"/>
                <w:color w:val="000000"/>
                <w:sz w:val="22"/>
                <w:szCs w:val="22"/>
                <w:vertAlign w:val="superscript"/>
              </w:rPr>
              <w:t>3</w:t>
            </w:r>
            <w:r w:rsidRPr="00DF33A9">
              <w:rPr>
                <w:rFonts w:asciiTheme="minorHAnsi" w:hAnsiTheme="minorHAnsi" w:cs="Arial"/>
                <w:color w:val="000000"/>
                <w:sz w:val="22"/>
                <w:szCs w:val="22"/>
              </w:rPr>
              <w:t xml:space="preserve">; </w:t>
            </w:r>
          </w:p>
          <w:p w:rsidR="002C5D77" w:rsidRPr="00DF33A9" w:rsidRDefault="002C5D77" w:rsidP="00DF33A9">
            <w:pPr>
              <w:pStyle w:val="Style380"/>
              <w:numPr>
                <w:ilvl w:val="0"/>
                <w:numId w:val="56"/>
              </w:num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2"/>
                <w:szCs w:val="22"/>
              </w:rPr>
            </w:pPr>
            <w:r w:rsidRPr="00DF33A9">
              <w:rPr>
                <w:rFonts w:asciiTheme="minorHAnsi" w:hAnsiTheme="minorHAnsi" w:cs="Arial"/>
                <w:color w:val="000000"/>
                <w:sz w:val="22"/>
                <w:szCs w:val="22"/>
              </w:rPr>
              <w:t>Bradet: 90 m</w:t>
            </w:r>
            <w:r w:rsidRPr="00DF33A9">
              <w:rPr>
                <w:rFonts w:asciiTheme="minorHAnsi" w:hAnsiTheme="minorHAnsi" w:cs="Arial"/>
                <w:color w:val="000000"/>
                <w:sz w:val="22"/>
                <w:szCs w:val="22"/>
                <w:vertAlign w:val="superscript"/>
              </w:rPr>
              <w:t>3</w:t>
            </w:r>
            <w:r w:rsidRPr="00DF33A9">
              <w:rPr>
                <w:rFonts w:asciiTheme="minorHAnsi" w:hAnsiTheme="minorHAnsi" w:cs="Arial"/>
                <w:color w:val="000000"/>
                <w:sz w:val="22"/>
                <w:szCs w:val="22"/>
              </w:rPr>
              <w:t xml:space="preserve">. </w:t>
            </w:r>
          </w:p>
          <w:p w:rsidR="002C5D77" w:rsidRPr="00DF33A9" w:rsidRDefault="002C5D77" w:rsidP="00DF33A9">
            <w:pPr>
              <w:pStyle w:val="Style380"/>
              <w:numPr>
                <w:ilvl w:val="0"/>
                <w:numId w:val="56"/>
              </w:num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2"/>
                <w:szCs w:val="22"/>
              </w:rPr>
            </w:pPr>
            <w:r w:rsidRPr="00DF33A9">
              <w:rPr>
                <w:rFonts w:asciiTheme="minorHAnsi" w:hAnsiTheme="minorHAnsi" w:cs="Arial"/>
                <w:color w:val="000000"/>
                <w:sz w:val="22"/>
                <w:szCs w:val="22"/>
              </w:rPr>
              <w:t>Total – 3,820 m</w:t>
            </w:r>
            <w:r w:rsidRPr="00DF33A9">
              <w:rPr>
                <w:rFonts w:asciiTheme="minorHAnsi" w:hAnsiTheme="minorHAnsi" w:cs="Arial"/>
                <w:color w:val="000000"/>
                <w:sz w:val="22"/>
                <w:szCs w:val="22"/>
                <w:vertAlign w:val="superscript"/>
              </w:rPr>
              <w:t>3</w:t>
            </w:r>
          </w:p>
          <w:p w:rsidR="002C5D77" w:rsidRPr="00DF33A9" w:rsidRDefault="002C5D77" w:rsidP="00DF33A9">
            <w:pPr>
              <w:pStyle w:val="Style380"/>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2"/>
                <w:szCs w:val="22"/>
              </w:rPr>
            </w:pPr>
            <w:r w:rsidRPr="00DF33A9">
              <w:rPr>
                <w:rFonts w:asciiTheme="minorHAnsi" w:hAnsiTheme="minorHAnsi" w:cs="Arial"/>
                <w:sz w:val="22"/>
                <w:szCs w:val="22"/>
              </w:rPr>
              <w:t>Rezervoarele au fost reabilitate prin programu POS Mediu 2007-2013;</w:t>
            </w:r>
          </w:p>
        </w:tc>
        <w:tc>
          <w:tcPr>
            <w:tcW w:w="3246" w:type="dxa"/>
          </w:tcPr>
          <w:p w:rsidR="002C5D77" w:rsidRPr="00DF33A9" w:rsidRDefault="002C5D77" w:rsidP="00DF33A9">
            <w:pPr>
              <w:pStyle w:val="Style380"/>
              <w:spacing w:line="360" w:lineRule="auto"/>
              <w:jc w:val="both"/>
              <w:cnfStyle w:val="000000000000" w:firstRow="0" w:lastRow="0" w:firstColumn="0" w:lastColumn="0" w:oddVBand="0" w:evenVBand="0" w:oddHBand="0" w:evenHBand="0" w:firstRowFirstColumn="0" w:firstRowLastColumn="0" w:lastRowFirstColumn="0" w:lastRowLastColumn="0"/>
              <w:rPr>
                <w:rStyle w:val="CharStyle429"/>
                <w:rFonts w:asciiTheme="minorHAnsi" w:hAnsiTheme="minorHAnsi"/>
                <w:sz w:val="22"/>
                <w:szCs w:val="22"/>
                <w:lang w:eastAsia="en-US"/>
              </w:rPr>
            </w:pPr>
            <w:r w:rsidRPr="00DF33A9">
              <w:rPr>
                <w:rStyle w:val="CharStyle429"/>
                <w:rFonts w:asciiTheme="minorHAnsi" w:hAnsiTheme="minorHAnsi"/>
                <w:sz w:val="22"/>
                <w:szCs w:val="22"/>
                <w:lang w:eastAsia="en-US"/>
              </w:rPr>
              <w:t>Capacitate insuficienta de inmagazinare pentru noile zone rezidentiale.</w:t>
            </w:r>
          </w:p>
        </w:tc>
      </w:tr>
      <w:tr w:rsidR="002C5D77" w:rsidRPr="00DF33A9" w:rsidTr="00245DFA">
        <w:trPr>
          <w:trHeight w:val="3663"/>
        </w:trPr>
        <w:tc>
          <w:tcPr>
            <w:cnfStyle w:val="001000000000" w:firstRow="0" w:lastRow="0" w:firstColumn="1" w:lastColumn="0" w:oddVBand="0" w:evenVBand="0" w:oddHBand="0" w:evenHBand="0" w:firstRowFirstColumn="0" w:firstRowLastColumn="0" w:lastRowFirstColumn="0" w:lastRowLastColumn="0"/>
            <w:tcW w:w="0" w:type="dxa"/>
          </w:tcPr>
          <w:p w:rsidR="002C5D77" w:rsidRPr="00DF33A9" w:rsidRDefault="002C5D77" w:rsidP="00DF33A9">
            <w:pPr>
              <w:pStyle w:val="Style380"/>
              <w:spacing w:line="360" w:lineRule="auto"/>
              <w:jc w:val="center"/>
              <w:rPr>
                <w:rFonts w:asciiTheme="minorHAnsi" w:hAnsiTheme="minorHAnsi" w:cs="Arial"/>
                <w:sz w:val="22"/>
                <w:szCs w:val="22"/>
              </w:rPr>
            </w:pPr>
            <w:r w:rsidRPr="00DF33A9">
              <w:rPr>
                <w:rFonts w:asciiTheme="minorHAnsi" w:hAnsiTheme="minorHAnsi" w:cs="Arial"/>
                <w:sz w:val="22"/>
                <w:szCs w:val="22"/>
              </w:rPr>
              <w:t>6</w:t>
            </w:r>
          </w:p>
        </w:tc>
        <w:tc>
          <w:tcPr>
            <w:tcW w:w="0" w:type="dxa"/>
          </w:tcPr>
          <w:p w:rsidR="002C5D77" w:rsidRPr="00DF33A9" w:rsidRDefault="002C5D77" w:rsidP="00DF33A9">
            <w:pPr>
              <w:pStyle w:val="Style380"/>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Style w:val="CharStyle429"/>
                <w:rFonts w:asciiTheme="minorHAnsi" w:hAnsiTheme="minorHAnsi"/>
                <w:sz w:val="22"/>
                <w:szCs w:val="22"/>
                <w:lang w:eastAsia="en-US"/>
              </w:rPr>
              <w:t>Retea de distributie</w:t>
            </w:r>
          </w:p>
        </w:tc>
        <w:tc>
          <w:tcPr>
            <w:tcW w:w="0" w:type="dxa"/>
          </w:tcPr>
          <w:p w:rsidR="002C5D77" w:rsidRPr="00DF33A9" w:rsidRDefault="002C5D77" w:rsidP="00DF33A9">
            <w:pPr>
              <w:pStyle w:val="Style380"/>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2"/>
                <w:szCs w:val="22"/>
              </w:rPr>
            </w:pPr>
            <w:r w:rsidRPr="00DF33A9">
              <w:rPr>
                <w:rFonts w:asciiTheme="minorHAnsi" w:hAnsiTheme="minorHAnsi" w:cs="Arial"/>
                <w:color w:val="000000"/>
                <w:sz w:val="22"/>
                <w:szCs w:val="22"/>
              </w:rPr>
              <w:t xml:space="preserve">Fonta – 7,900 m </w:t>
            </w:r>
          </w:p>
          <w:p w:rsidR="002C5D77" w:rsidRPr="00DF33A9" w:rsidRDefault="002C5D77" w:rsidP="00DF33A9">
            <w:pPr>
              <w:pStyle w:val="Style380"/>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2"/>
                <w:szCs w:val="22"/>
              </w:rPr>
            </w:pPr>
            <w:r w:rsidRPr="00DF33A9">
              <w:rPr>
                <w:rFonts w:asciiTheme="minorHAnsi" w:hAnsiTheme="minorHAnsi" w:cs="Arial"/>
                <w:color w:val="000000"/>
                <w:sz w:val="22"/>
                <w:szCs w:val="22"/>
              </w:rPr>
              <w:t xml:space="preserve">Otel – 12,500 m </w:t>
            </w:r>
          </w:p>
          <w:p w:rsidR="002C5D77" w:rsidRPr="00DF33A9" w:rsidRDefault="002C5D77" w:rsidP="00DF33A9">
            <w:pPr>
              <w:pStyle w:val="Style380"/>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2"/>
                <w:szCs w:val="22"/>
              </w:rPr>
            </w:pPr>
            <w:r w:rsidRPr="00DF33A9">
              <w:rPr>
                <w:rFonts w:asciiTheme="minorHAnsi" w:hAnsiTheme="minorHAnsi" w:cs="Arial"/>
                <w:color w:val="000000"/>
                <w:sz w:val="22"/>
                <w:szCs w:val="22"/>
              </w:rPr>
              <w:t xml:space="preserve">PEID – 7,900 m </w:t>
            </w:r>
          </w:p>
          <w:p w:rsidR="002C5D77" w:rsidRPr="00DF33A9" w:rsidRDefault="002C5D77" w:rsidP="00DF33A9">
            <w:pPr>
              <w:pStyle w:val="Style380"/>
              <w:spacing w:line="360" w:lineRule="auto"/>
              <w:ind w:left="5"/>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000000"/>
                <w:sz w:val="22"/>
                <w:szCs w:val="22"/>
              </w:rPr>
            </w:pPr>
            <w:r w:rsidRPr="00DF33A9">
              <w:rPr>
                <w:rFonts w:asciiTheme="minorHAnsi" w:hAnsiTheme="minorHAnsi" w:cs="Arial"/>
                <w:color w:val="000000"/>
                <w:sz w:val="22"/>
                <w:szCs w:val="22"/>
              </w:rPr>
              <w:t xml:space="preserve">TOTAL – 34,700 m </w:t>
            </w:r>
          </w:p>
          <w:p w:rsidR="002C5D77" w:rsidRPr="00DF33A9" w:rsidRDefault="002C5D77" w:rsidP="00DF33A9">
            <w:pPr>
              <w:pStyle w:val="Style380"/>
              <w:spacing w:line="360" w:lineRule="auto"/>
              <w:ind w:left="5"/>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b/>
                <w:color w:val="000000"/>
                <w:sz w:val="22"/>
                <w:szCs w:val="22"/>
              </w:rPr>
            </w:pPr>
            <w:r w:rsidRPr="00DF33A9">
              <w:rPr>
                <w:rFonts w:asciiTheme="minorHAnsi" w:hAnsiTheme="minorHAnsi" w:cs="Arial"/>
                <w:b/>
                <w:color w:val="000000"/>
                <w:sz w:val="22"/>
                <w:szCs w:val="22"/>
              </w:rPr>
              <w:t xml:space="preserve">Total –130.348 km </w:t>
            </w:r>
          </w:p>
          <w:p w:rsidR="002C5D77" w:rsidRPr="00DF33A9" w:rsidRDefault="002C5D77" w:rsidP="00DF33A9">
            <w:pPr>
              <w:pStyle w:val="Style380"/>
              <w:spacing w:line="360" w:lineRule="auto"/>
              <w:ind w:left="5"/>
              <w:jc w:val="both"/>
              <w:cnfStyle w:val="000000000000" w:firstRow="0" w:lastRow="0" w:firstColumn="0" w:lastColumn="0" w:oddVBand="0" w:evenVBand="0" w:oddHBand="0" w:evenHBand="0" w:firstRowFirstColumn="0" w:firstRowLastColumn="0" w:lastRowFirstColumn="0" w:lastRowLastColumn="0"/>
              <w:rPr>
                <w:rStyle w:val="CharStyle429"/>
                <w:rFonts w:asciiTheme="minorHAnsi" w:hAnsiTheme="minorHAnsi"/>
                <w:b/>
                <w:color w:val="000000"/>
                <w:sz w:val="22"/>
                <w:szCs w:val="22"/>
              </w:rPr>
            </w:pPr>
            <w:r w:rsidRPr="00DF33A9">
              <w:rPr>
                <w:rFonts w:asciiTheme="minorHAnsi" w:hAnsiTheme="minorHAnsi" w:cs="Arial"/>
                <w:sz w:val="22"/>
                <w:szCs w:val="22"/>
              </w:rPr>
              <w:t>Extindere si reabilitare programu POS Mediu 2007-2013</w:t>
            </w:r>
            <w:r w:rsidR="006F2B82" w:rsidRPr="00DF33A9">
              <w:rPr>
                <w:rFonts w:asciiTheme="minorHAnsi" w:hAnsiTheme="minorHAnsi" w:cs="Arial"/>
                <w:sz w:val="22"/>
                <w:szCs w:val="22"/>
              </w:rPr>
              <w:t>.</w:t>
            </w:r>
          </w:p>
        </w:tc>
        <w:tc>
          <w:tcPr>
            <w:tcW w:w="0" w:type="dxa"/>
          </w:tcPr>
          <w:p w:rsidR="002C5D77" w:rsidRPr="00DF33A9" w:rsidRDefault="002C5D77" w:rsidP="00DF33A9">
            <w:pPr>
              <w:pStyle w:val="Style380"/>
              <w:spacing w:line="360" w:lineRule="auto"/>
              <w:jc w:val="both"/>
              <w:cnfStyle w:val="000000000000" w:firstRow="0" w:lastRow="0" w:firstColumn="0" w:lastColumn="0" w:oddVBand="0" w:evenVBand="0" w:oddHBand="0" w:evenHBand="0" w:firstRowFirstColumn="0" w:firstRowLastColumn="0" w:lastRowFirstColumn="0" w:lastRowLastColumn="0"/>
              <w:rPr>
                <w:rStyle w:val="CharStyle429"/>
                <w:rFonts w:asciiTheme="minorHAnsi" w:hAnsiTheme="minorHAnsi"/>
                <w:sz w:val="22"/>
                <w:szCs w:val="22"/>
                <w:lang w:eastAsia="en-US"/>
              </w:rPr>
            </w:pPr>
            <w:r w:rsidRPr="00DF33A9">
              <w:rPr>
                <w:rStyle w:val="CharStyle429"/>
                <w:rFonts w:asciiTheme="minorHAnsi" w:hAnsiTheme="minorHAnsi"/>
                <w:sz w:val="22"/>
                <w:szCs w:val="22"/>
                <w:lang w:eastAsia="en-US"/>
              </w:rPr>
              <w:t xml:space="preserve">Conductele sunt vechi, au avarii dese si pierderi mari datorita gradului mare de coroziune a celor din otel si fonta. </w:t>
            </w:r>
          </w:p>
          <w:p w:rsidR="002C5D77" w:rsidRPr="00DF33A9" w:rsidRDefault="002C5D77" w:rsidP="00DF33A9">
            <w:pPr>
              <w:pStyle w:val="Style380"/>
              <w:spacing w:line="360" w:lineRule="auto"/>
              <w:jc w:val="both"/>
              <w:cnfStyle w:val="000000000000" w:firstRow="0" w:lastRow="0" w:firstColumn="0" w:lastColumn="0" w:oddVBand="0" w:evenVBand="0" w:oddHBand="0" w:evenHBand="0" w:firstRowFirstColumn="0" w:firstRowLastColumn="0" w:lastRowFirstColumn="0" w:lastRowLastColumn="0"/>
              <w:rPr>
                <w:rStyle w:val="CharStyle429"/>
                <w:rFonts w:asciiTheme="minorHAnsi" w:hAnsiTheme="minorHAnsi"/>
                <w:sz w:val="22"/>
                <w:szCs w:val="22"/>
                <w:lang w:eastAsia="en-US"/>
              </w:rPr>
            </w:pPr>
            <w:r w:rsidRPr="00DF33A9">
              <w:rPr>
                <w:rStyle w:val="CharStyle429"/>
                <w:rFonts w:asciiTheme="minorHAnsi" w:hAnsiTheme="minorHAnsi"/>
                <w:sz w:val="22"/>
                <w:szCs w:val="22"/>
                <w:lang w:eastAsia="en-US"/>
              </w:rPr>
              <w:t>Acoperire insuficienta.</w:t>
            </w:r>
          </w:p>
          <w:p w:rsidR="002C5D77" w:rsidRPr="00DF33A9" w:rsidRDefault="002C5D77" w:rsidP="00DF33A9">
            <w:pPr>
              <w:pStyle w:val="Style380"/>
              <w:spacing w:line="360" w:lineRule="auto"/>
              <w:jc w:val="both"/>
              <w:cnfStyle w:val="000000000000" w:firstRow="0" w:lastRow="0" w:firstColumn="0" w:lastColumn="0" w:oddVBand="0" w:evenVBand="0" w:oddHBand="0" w:evenHBand="0" w:firstRowFirstColumn="0" w:firstRowLastColumn="0" w:lastRowFirstColumn="0" w:lastRowLastColumn="0"/>
              <w:rPr>
                <w:rStyle w:val="CharStyle429"/>
                <w:rFonts w:asciiTheme="minorHAnsi" w:hAnsiTheme="minorHAnsi"/>
                <w:sz w:val="22"/>
                <w:szCs w:val="22"/>
                <w:lang w:eastAsia="en-US"/>
              </w:rPr>
            </w:pPr>
          </w:p>
          <w:p w:rsidR="002C5D77" w:rsidRPr="00DF33A9" w:rsidRDefault="002C5D77" w:rsidP="00DF33A9">
            <w:pPr>
              <w:pStyle w:val="Style380"/>
              <w:spacing w:line="360" w:lineRule="auto"/>
              <w:cnfStyle w:val="000000000000" w:firstRow="0" w:lastRow="0" w:firstColumn="0" w:lastColumn="0" w:oddVBand="0" w:evenVBand="0" w:oddHBand="0" w:evenHBand="0" w:firstRowFirstColumn="0" w:firstRowLastColumn="0" w:lastRowFirstColumn="0" w:lastRowLastColumn="0"/>
              <w:rPr>
                <w:rStyle w:val="CharStyle429"/>
                <w:rFonts w:asciiTheme="minorHAnsi" w:hAnsiTheme="minorHAnsi"/>
                <w:sz w:val="22"/>
                <w:szCs w:val="22"/>
                <w:lang w:eastAsia="en-US"/>
              </w:rPr>
            </w:pPr>
          </w:p>
          <w:p w:rsidR="002C5D77" w:rsidRPr="00DF33A9" w:rsidRDefault="002C5D77" w:rsidP="00DF33A9">
            <w:pPr>
              <w:pStyle w:val="Style380"/>
              <w:spacing w:line="360" w:lineRule="auto"/>
              <w:cnfStyle w:val="000000000000" w:firstRow="0" w:lastRow="0" w:firstColumn="0" w:lastColumn="0" w:oddVBand="0" w:evenVBand="0" w:oddHBand="0" w:evenHBand="0" w:firstRowFirstColumn="0" w:firstRowLastColumn="0" w:lastRowFirstColumn="0" w:lastRowLastColumn="0"/>
              <w:rPr>
                <w:rStyle w:val="CharStyle429"/>
                <w:rFonts w:asciiTheme="minorHAnsi" w:hAnsiTheme="minorHAnsi"/>
                <w:sz w:val="22"/>
                <w:szCs w:val="22"/>
                <w:lang w:eastAsia="en-US"/>
              </w:rPr>
            </w:pPr>
          </w:p>
        </w:tc>
      </w:tr>
    </w:tbl>
    <w:p w:rsidR="002C5D77" w:rsidRPr="00DF33A9" w:rsidRDefault="002C5D77" w:rsidP="00DF33A9">
      <w:pPr>
        <w:spacing w:line="360" w:lineRule="auto"/>
        <w:rPr>
          <w:rFonts w:ascii="Arial" w:hAnsi="Arial"/>
        </w:rPr>
      </w:pPr>
    </w:p>
    <w:p w:rsidR="005E5A02" w:rsidRPr="00DF33A9" w:rsidRDefault="005E5A02" w:rsidP="00DF33A9">
      <w:pPr>
        <w:numPr>
          <w:ilvl w:val="0"/>
          <w:numId w:val="13"/>
        </w:numPr>
        <w:spacing w:line="360" w:lineRule="auto"/>
        <w:rPr>
          <w:rFonts w:asciiTheme="minorHAnsi" w:hAnsiTheme="minorHAnsi"/>
          <w:b/>
          <w:sz w:val="22"/>
          <w:szCs w:val="22"/>
        </w:rPr>
      </w:pPr>
      <w:r w:rsidRPr="00DF33A9">
        <w:rPr>
          <w:rFonts w:asciiTheme="minorHAnsi" w:hAnsiTheme="minorHAnsi"/>
          <w:b/>
          <w:sz w:val="22"/>
          <w:szCs w:val="22"/>
        </w:rPr>
        <w:t>Captarea apei</w:t>
      </w:r>
    </w:p>
    <w:p w:rsidR="002C5D77" w:rsidRPr="00DF33A9" w:rsidRDefault="002C5D77" w:rsidP="00DF33A9">
      <w:pPr>
        <w:spacing w:line="360" w:lineRule="auto"/>
        <w:jc w:val="both"/>
        <w:rPr>
          <w:rFonts w:asciiTheme="minorHAnsi" w:eastAsia="Calibri" w:hAnsiTheme="minorHAnsi" w:cs="Arial"/>
          <w:sz w:val="22"/>
          <w:szCs w:val="22"/>
        </w:rPr>
      </w:pPr>
      <w:r w:rsidRPr="00DF33A9">
        <w:rPr>
          <w:rFonts w:asciiTheme="minorHAnsi" w:eastAsia="Calibri" w:hAnsiTheme="minorHAnsi" w:cs="Arial"/>
          <w:sz w:val="22"/>
          <w:szCs w:val="22"/>
        </w:rPr>
        <w:t xml:space="preserve">Sursa de apa pentru sistemul de alimentare cu apa Anina este asigurata prin captare din sursa de suprafata lacul Buhui si 6 surse subterane: Colonovatul Mare, Colonovatul Mic, Valea Terezei, Kraksenthal, Grota Morii si Jitin. </w:t>
      </w:r>
    </w:p>
    <w:p w:rsidR="008F1405" w:rsidRPr="00DF33A9" w:rsidRDefault="008F1405" w:rsidP="00DF33A9">
      <w:pPr>
        <w:spacing w:line="360" w:lineRule="auto"/>
        <w:rPr>
          <w:rFonts w:asciiTheme="minorHAnsi" w:hAnsiTheme="minorHAnsi"/>
          <w:b/>
          <w:sz w:val="22"/>
          <w:szCs w:val="22"/>
        </w:rPr>
      </w:pPr>
    </w:p>
    <w:p w:rsidR="005E5A02" w:rsidRPr="00DF33A9" w:rsidRDefault="005E5A02" w:rsidP="00DF33A9">
      <w:pPr>
        <w:numPr>
          <w:ilvl w:val="0"/>
          <w:numId w:val="13"/>
        </w:numPr>
        <w:spacing w:line="360" w:lineRule="auto"/>
        <w:rPr>
          <w:rFonts w:asciiTheme="minorHAnsi" w:hAnsiTheme="minorHAnsi"/>
          <w:b/>
          <w:bCs/>
          <w:sz w:val="22"/>
          <w:szCs w:val="22"/>
        </w:rPr>
      </w:pPr>
      <w:r w:rsidRPr="00DF33A9">
        <w:rPr>
          <w:rFonts w:asciiTheme="minorHAnsi" w:hAnsiTheme="minorHAnsi"/>
          <w:b/>
          <w:bCs/>
          <w:sz w:val="22"/>
          <w:szCs w:val="22"/>
        </w:rPr>
        <w:t>Statia de tratare</w:t>
      </w:r>
    </w:p>
    <w:p w:rsidR="002C5D77" w:rsidRPr="00DF33A9" w:rsidRDefault="002C5D77"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In sistemul de alimentare cu apa Anina sunt patru puncte de tratare: </w:t>
      </w:r>
    </w:p>
    <w:p w:rsidR="002C5D77" w:rsidRPr="00DF33A9" w:rsidRDefault="002C5D77" w:rsidP="00DF33A9">
      <w:pPr>
        <w:numPr>
          <w:ilvl w:val="0"/>
          <w:numId w:val="57"/>
        </w:numPr>
        <w:spacing w:line="360" w:lineRule="auto"/>
        <w:jc w:val="both"/>
        <w:rPr>
          <w:rFonts w:asciiTheme="minorHAnsi" w:hAnsiTheme="minorHAnsi"/>
          <w:sz w:val="22"/>
          <w:szCs w:val="22"/>
        </w:rPr>
      </w:pPr>
      <w:r w:rsidRPr="00DF33A9">
        <w:rPr>
          <w:rFonts w:asciiTheme="minorHAnsi" w:hAnsiTheme="minorHAnsi"/>
          <w:sz w:val="22"/>
          <w:szCs w:val="22"/>
        </w:rPr>
        <w:t xml:space="preserve">Apa bruta din sursa Buhui este tratata prin dezinfectie cu hipoclorit de sodiu, care este adaugat in rezervor (2x90 mc). Procesul de tratare are loc in statia de clorare situata in amonte de rezervorul Casa Elevului. </w:t>
      </w:r>
    </w:p>
    <w:p w:rsidR="002C5D77" w:rsidRPr="00DF33A9" w:rsidRDefault="002C5D77" w:rsidP="00DF33A9">
      <w:pPr>
        <w:numPr>
          <w:ilvl w:val="0"/>
          <w:numId w:val="57"/>
        </w:numPr>
        <w:spacing w:line="360" w:lineRule="auto"/>
        <w:jc w:val="both"/>
        <w:rPr>
          <w:rFonts w:asciiTheme="minorHAnsi" w:hAnsiTheme="minorHAnsi"/>
          <w:sz w:val="22"/>
          <w:szCs w:val="22"/>
        </w:rPr>
      </w:pPr>
      <w:r w:rsidRPr="00DF33A9">
        <w:rPr>
          <w:rFonts w:asciiTheme="minorHAnsi" w:hAnsiTheme="minorHAnsi"/>
          <w:sz w:val="22"/>
          <w:szCs w:val="22"/>
        </w:rPr>
        <w:lastRenderedPageBreak/>
        <w:t xml:space="preserve">Apa bruta din sursa Valea Terezei este tratata prin dezinfectie cu hipoclorit de sodiu. Procesul de tratare are loc in statia de clorare situata in amonte de rezervorul Casa Elevului. </w:t>
      </w:r>
    </w:p>
    <w:p w:rsidR="002C5D77" w:rsidRPr="00DF33A9" w:rsidRDefault="002C5D77" w:rsidP="00DF33A9">
      <w:pPr>
        <w:numPr>
          <w:ilvl w:val="0"/>
          <w:numId w:val="57"/>
        </w:numPr>
        <w:spacing w:line="360" w:lineRule="auto"/>
        <w:jc w:val="both"/>
        <w:rPr>
          <w:rFonts w:asciiTheme="minorHAnsi" w:hAnsiTheme="minorHAnsi"/>
          <w:sz w:val="22"/>
          <w:szCs w:val="22"/>
        </w:rPr>
      </w:pPr>
      <w:r w:rsidRPr="00DF33A9">
        <w:rPr>
          <w:rFonts w:asciiTheme="minorHAnsi" w:hAnsiTheme="minorHAnsi"/>
          <w:sz w:val="22"/>
          <w:szCs w:val="22"/>
        </w:rPr>
        <w:t xml:space="preserve">Apa bruta din sursa Kraksenthal este tratata cu hipoclorit de sodiu, solutia fiind adaugata in rezervoarele Maial. Apa bruta prelevata din captarea Grota Morii este pompata intr-un filtru deschis, iar apa filtrata este pompata in rezervoarele Maial. </w:t>
      </w:r>
    </w:p>
    <w:p w:rsidR="002C5D77" w:rsidRPr="00DF33A9" w:rsidRDefault="002C5D77" w:rsidP="00DF33A9">
      <w:pPr>
        <w:numPr>
          <w:ilvl w:val="0"/>
          <w:numId w:val="57"/>
        </w:numPr>
        <w:spacing w:line="360" w:lineRule="auto"/>
        <w:jc w:val="both"/>
        <w:rPr>
          <w:rFonts w:asciiTheme="minorHAnsi" w:hAnsiTheme="minorHAnsi"/>
          <w:sz w:val="22"/>
          <w:szCs w:val="22"/>
        </w:rPr>
      </w:pPr>
      <w:r w:rsidRPr="00DF33A9">
        <w:rPr>
          <w:rFonts w:asciiTheme="minorHAnsi" w:hAnsiTheme="minorHAnsi"/>
          <w:sz w:val="22"/>
          <w:szCs w:val="22"/>
        </w:rPr>
        <w:t xml:space="preserve">Apa bruta din sursa Jitin este tratata cu hipoclorit de sodiu, solutia fiind adaugata in rezervorul Bradet. </w:t>
      </w:r>
    </w:p>
    <w:p w:rsidR="002C5D77" w:rsidRPr="00DF33A9" w:rsidRDefault="002C5D77"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Apa bruta din sursele Colonavatul Mare si Colonovatul Mic este distribuita fara a fi tratata. </w:t>
      </w:r>
    </w:p>
    <w:p w:rsidR="002C5D77" w:rsidRPr="00DF33A9" w:rsidRDefault="002C5D77" w:rsidP="00DF33A9">
      <w:pPr>
        <w:spacing w:line="360" w:lineRule="auto"/>
        <w:jc w:val="both"/>
        <w:rPr>
          <w:rFonts w:asciiTheme="minorHAnsi" w:hAnsiTheme="minorHAnsi"/>
          <w:sz w:val="22"/>
          <w:szCs w:val="22"/>
        </w:rPr>
      </w:pPr>
      <w:r w:rsidRPr="00DF33A9">
        <w:rPr>
          <w:rFonts w:asciiTheme="minorHAnsi" w:hAnsiTheme="minorHAnsi"/>
          <w:sz w:val="22"/>
          <w:szCs w:val="22"/>
        </w:rPr>
        <w:t>Prin POS Mediu (2007 – 2013) a fost prevazuta o Statie de Tratare noua a apei in Anina, dimensionata pentru un debit de apa de 1976 m</w:t>
      </w:r>
      <w:r w:rsidRPr="00DF33A9">
        <w:rPr>
          <w:rFonts w:asciiTheme="minorHAnsi" w:hAnsiTheme="minorHAnsi"/>
          <w:sz w:val="22"/>
          <w:szCs w:val="22"/>
          <w:vertAlign w:val="superscript"/>
        </w:rPr>
        <w:t>3</w:t>
      </w:r>
      <w:r w:rsidRPr="00DF33A9">
        <w:rPr>
          <w:rFonts w:asciiTheme="minorHAnsi" w:hAnsiTheme="minorHAnsi"/>
          <w:sz w:val="22"/>
          <w:szCs w:val="22"/>
        </w:rPr>
        <w:t>/zi.</w:t>
      </w:r>
    </w:p>
    <w:p w:rsidR="00D810BB" w:rsidRPr="00DF33A9" w:rsidRDefault="00D810BB" w:rsidP="00DF33A9">
      <w:pPr>
        <w:spacing w:line="360" w:lineRule="auto"/>
        <w:jc w:val="both"/>
        <w:rPr>
          <w:rFonts w:asciiTheme="minorHAnsi" w:hAnsiTheme="minorHAnsi"/>
          <w:sz w:val="22"/>
          <w:szCs w:val="22"/>
        </w:rPr>
      </w:pPr>
    </w:p>
    <w:p w:rsidR="00D810BB" w:rsidRPr="00DF33A9" w:rsidRDefault="00D810BB" w:rsidP="00DF33A9">
      <w:pPr>
        <w:spacing w:line="360" w:lineRule="auto"/>
        <w:jc w:val="both"/>
        <w:rPr>
          <w:rFonts w:asciiTheme="minorHAnsi" w:hAnsiTheme="minorHAnsi"/>
          <w:sz w:val="22"/>
          <w:szCs w:val="22"/>
        </w:rPr>
      </w:pPr>
      <w:r w:rsidRPr="00DF33A9">
        <w:rPr>
          <w:rFonts w:asciiTheme="minorHAnsi" w:hAnsiTheme="minorHAnsi"/>
          <w:sz w:val="22"/>
          <w:szCs w:val="22"/>
        </w:rPr>
        <w:t>Statia noua de tratare a apei in Anina este compusa in principal din:</w:t>
      </w:r>
    </w:p>
    <w:p w:rsidR="00D810BB" w:rsidRPr="00DF33A9" w:rsidRDefault="00D810BB" w:rsidP="00DF33A9">
      <w:pPr>
        <w:pStyle w:val="ListParagraph"/>
        <w:numPr>
          <w:ilvl w:val="0"/>
          <w:numId w:val="65"/>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Statie de pompare apa bruta</w:t>
      </w:r>
    </w:p>
    <w:p w:rsidR="00D810BB" w:rsidRPr="00DF33A9" w:rsidRDefault="00D810BB" w:rsidP="00DF33A9">
      <w:pPr>
        <w:pStyle w:val="ListParagraph"/>
        <w:numPr>
          <w:ilvl w:val="0"/>
          <w:numId w:val="65"/>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Decantor lamelar</w:t>
      </w:r>
    </w:p>
    <w:p w:rsidR="00D810BB" w:rsidRPr="00DF33A9" w:rsidRDefault="00D810BB" w:rsidP="00DF33A9">
      <w:pPr>
        <w:pStyle w:val="ListParagraph"/>
        <w:numPr>
          <w:ilvl w:val="0"/>
          <w:numId w:val="65"/>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Filtre rapide cu nisip</w:t>
      </w:r>
    </w:p>
    <w:p w:rsidR="00D810BB" w:rsidRPr="00DF33A9" w:rsidRDefault="00D810BB" w:rsidP="00DF33A9">
      <w:pPr>
        <w:pStyle w:val="ListParagraph"/>
        <w:numPr>
          <w:ilvl w:val="0"/>
          <w:numId w:val="65"/>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Statia de clorare. Se va proiecta si executa o statie de dezinfectie a apei pe baza de NaOCl, care va cuprinde:Cladire noua pentru statia de clorare;Unitate noua de electro-clorare cu capacitatea maxima de 500 g/h;Instalatii hidraulice si electrice, inclusiv implementarea sistemului SCADA in statie.Statia de dezinfectie a apei va fi dimensionata pentru un debit de apa de 1976 m3/zi. </w:t>
      </w:r>
    </w:p>
    <w:p w:rsidR="00D810BB" w:rsidRPr="00DF33A9" w:rsidRDefault="00D810BB" w:rsidP="00DF33A9">
      <w:pPr>
        <w:pStyle w:val="ListParagraph"/>
        <w:numPr>
          <w:ilvl w:val="0"/>
          <w:numId w:val="65"/>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Reactivi si gospodaria de reactivi</w:t>
      </w:r>
    </w:p>
    <w:p w:rsidR="00D810BB" w:rsidRPr="00DF33A9" w:rsidRDefault="00D810BB" w:rsidP="00DF33A9">
      <w:pPr>
        <w:pStyle w:val="ListParagraph"/>
        <w:numPr>
          <w:ilvl w:val="0"/>
          <w:numId w:val="65"/>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Bazin pentru stocare si ingrosare namol </w:t>
      </w:r>
    </w:p>
    <w:p w:rsidR="00D810BB" w:rsidRPr="00DF33A9" w:rsidRDefault="00D810BB" w:rsidP="00DF33A9">
      <w:pPr>
        <w:pStyle w:val="ListParagraph"/>
        <w:numPr>
          <w:ilvl w:val="0"/>
          <w:numId w:val="65"/>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Statie de pompare namol</w:t>
      </w:r>
    </w:p>
    <w:p w:rsidR="00D810BB" w:rsidRPr="00DF33A9" w:rsidRDefault="00D810BB" w:rsidP="00DF33A9">
      <w:pPr>
        <w:pStyle w:val="ListParagraph"/>
        <w:numPr>
          <w:ilvl w:val="0"/>
          <w:numId w:val="65"/>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Cladire prelucrare namol</w:t>
      </w:r>
    </w:p>
    <w:p w:rsidR="00D810BB" w:rsidRPr="00DF33A9" w:rsidRDefault="00D810BB" w:rsidP="00DF33A9">
      <w:pPr>
        <w:pStyle w:val="ListParagraph"/>
        <w:numPr>
          <w:ilvl w:val="0"/>
          <w:numId w:val="65"/>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Depozit temporar de namol</w:t>
      </w:r>
    </w:p>
    <w:p w:rsidR="00D810BB" w:rsidRPr="00DF33A9" w:rsidRDefault="00D810BB" w:rsidP="00DF33A9">
      <w:pPr>
        <w:pStyle w:val="ListParagraph"/>
        <w:numPr>
          <w:ilvl w:val="0"/>
          <w:numId w:val="65"/>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Statie de pompare supernatant</w:t>
      </w:r>
    </w:p>
    <w:p w:rsidR="00D810BB" w:rsidRPr="00DF33A9" w:rsidRDefault="00D810BB" w:rsidP="00DF33A9">
      <w:pPr>
        <w:pStyle w:val="ListParagraph"/>
        <w:numPr>
          <w:ilvl w:val="0"/>
          <w:numId w:val="65"/>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Statie de pompare apa tratata existenta</w:t>
      </w:r>
    </w:p>
    <w:p w:rsidR="00AA0FB4" w:rsidRPr="00DF33A9" w:rsidRDefault="00AA0FB4" w:rsidP="00DF33A9">
      <w:pPr>
        <w:pStyle w:val="ListParagraph"/>
        <w:spacing w:line="360" w:lineRule="auto"/>
        <w:ind w:left="720"/>
        <w:jc w:val="both"/>
        <w:rPr>
          <w:rFonts w:asciiTheme="minorHAnsi" w:hAnsiTheme="minorHAnsi"/>
          <w:sz w:val="22"/>
          <w:szCs w:val="22"/>
          <w:lang w:val="ro-RO"/>
        </w:rPr>
      </w:pPr>
    </w:p>
    <w:p w:rsidR="005E5A02" w:rsidRPr="00DF33A9" w:rsidRDefault="005E5A02" w:rsidP="00DF33A9">
      <w:pPr>
        <w:spacing w:line="360" w:lineRule="auto"/>
        <w:jc w:val="both"/>
        <w:rPr>
          <w:rFonts w:asciiTheme="minorHAnsi" w:hAnsiTheme="minorHAnsi"/>
          <w:b/>
          <w:sz w:val="22"/>
          <w:szCs w:val="22"/>
        </w:rPr>
      </w:pPr>
      <w:r w:rsidRPr="00DF33A9">
        <w:rPr>
          <w:rFonts w:asciiTheme="minorHAnsi" w:hAnsiTheme="minorHAnsi"/>
          <w:b/>
          <w:sz w:val="22"/>
          <w:szCs w:val="22"/>
        </w:rPr>
        <w:t>Prin prezentul proiect nu sunt propuse investitii pentru statia de tratare.</w:t>
      </w:r>
    </w:p>
    <w:p w:rsidR="006A3447" w:rsidRPr="00DF33A9" w:rsidRDefault="006A3447" w:rsidP="00DF33A9">
      <w:pPr>
        <w:spacing w:line="360" w:lineRule="auto"/>
        <w:jc w:val="both"/>
        <w:rPr>
          <w:rFonts w:asciiTheme="minorHAnsi" w:hAnsiTheme="minorHAnsi"/>
          <w:sz w:val="22"/>
          <w:szCs w:val="22"/>
        </w:rPr>
      </w:pPr>
    </w:p>
    <w:p w:rsidR="005E5A02" w:rsidRPr="00DF33A9" w:rsidRDefault="005E5A02" w:rsidP="00DF33A9">
      <w:pPr>
        <w:numPr>
          <w:ilvl w:val="0"/>
          <w:numId w:val="13"/>
        </w:numPr>
        <w:spacing w:line="360" w:lineRule="auto"/>
        <w:rPr>
          <w:rFonts w:asciiTheme="minorHAnsi" w:hAnsiTheme="minorHAnsi"/>
          <w:b/>
          <w:sz w:val="22"/>
          <w:szCs w:val="22"/>
        </w:rPr>
      </w:pPr>
      <w:r w:rsidRPr="00DF33A9">
        <w:rPr>
          <w:rFonts w:asciiTheme="minorHAnsi" w:hAnsiTheme="minorHAnsi"/>
          <w:b/>
          <w:sz w:val="22"/>
          <w:szCs w:val="22"/>
        </w:rPr>
        <w:t>Aductiuni</w:t>
      </w:r>
    </w:p>
    <w:p w:rsidR="005B1DEA" w:rsidRPr="00DF33A9" w:rsidRDefault="005B1DEA" w:rsidP="00DF33A9">
      <w:pPr>
        <w:spacing w:line="360" w:lineRule="auto"/>
        <w:ind w:left="720"/>
        <w:rPr>
          <w:rFonts w:asciiTheme="minorHAnsi" w:hAnsiTheme="minorHAnsi"/>
          <w:b/>
          <w:sz w:val="22"/>
          <w:szCs w:val="22"/>
        </w:rPr>
      </w:pPr>
    </w:p>
    <w:p w:rsidR="008A6ECE" w:rsidRPr="00DF33A9" w:rsidRDefault="008A6ECE" w:rsidP="00DF33A9">
      <w:pPr>
        <w:spacing w:line="360" w:lineRule="auto"/>
        <w:jc w:val="both"/>
        <w:rPr>
          <w:rFonts w:asciiTheme="minorHAnsi" w:hAnsiTheme="minorHAnsi"/>
          <w:sz w:val="22"/>
          <w:szCs w:val="22"/>
        </w:rPr>
      </w:pPr>
      <w:r w:rsidRPr="00DF33A9">
        <w:rPr>
          <w:rFonts w:asciiTheme="minorHAnsi" w:hAnsiTheme="minorHAnsi"/>
          <w:sz w:val="22"/>
          <w:szCs w:val="22"/>
        </w:rPr>
        <w:t>Conductele de aductiune din Anina transporta apa tratata si au o lungime totala de 9,2 km.</w:t>
      </w:r>
    </w:p>
    <w:p w:rsidR="008A6ECE" w:rsidRPr="00DF33A9" w:rsidRDefault="008A6ECE"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Prin investitiile prevazute pe POS Mediu (2007 – 2013) se reconfigurareza sistemul existent de alimentare cu apa al orasului Anina, care pe viitor va avea o singura sursa de apa bruta, mai exact lacul Buhui si o statie noua de tratare. </w:t>
      </w:r>
    </w:p>
    <w:p w:rsidR="005E5A02" w:rsidRPr="00DF33A9" w:rsidRDefault="005E5A02" w:rsidP="00DF33A9">
      <w:pPr>
        <w:spacing w:line="360" w:lineRule="auto"/>
        <w:jc w:val="both"/>
        <w:rPr>
          <w:rFonts w:asciiTheme="minorHAnsi" w:hAnsiTheme="minorHAnsi"/>
          <w:sz w:val="22"/>
          <w:szCs w:val="22"/>
        </w:rPr>
      </w:pPr>
    </w:p>
    <w:p w:rsidR="005E5A02" w:rsidRPr="00DF33A9" w:rsidRDefault="005E5A02" w:rsidP="00DF33A9">
      <w:pPr>
        <w:numPr>
          <w:ilvl w:val="0"/>
          <w:numId w:val="13"/>
        </w:numPr>
        <w:spacing w:line="360" w:lineRule="auto"/>
        <w:jc w:val="both"/>
        <w:rPr>
          <w:rFonts w:asciiTheme="minorHAnsi" w:hAnsiTheme="minorHAnsi"/>
          <w:b/>
          <w:bCs/>
          <w:sz w:val="22"/>
          <w:szCs w:val="22"/>
        </w:rPr>
      </w:pPr>
      <w:r w:rsidRPr="00DF33A9">
        <w:rPr>
          <w:rFonts w:asciiTheme="minorHAnsi" w:hAnsiTheme="minorHAnsi"/>
          <w:b/>
          <w:bCs/>
          <w:sz w:val="22"/>
          <w:szCs w:val="22"/>
        </w:rPr>
        <w:t>Rezervoare de inmagazinare apa potabila si statii de pompare</w:t>
      </w:r>
    </w:p>
    <w:p w:rsidR="00CA3E24" w:rsidRPr="00DF33A9" w:rsidRDefault="00CA3E24" w:rsidP="00DF33A9">
      <w:pPr>
        <w:spacing w:line="360" w:lineRule="auto"/>
        <w:ind w:left="928"/>
        <w:jc w:val="both"/>
        <w:rPr>
          <w:rFonts w:asciiTheme="minorHAnsi" w:hAnsiTheme="minorHAnsi"/>
          <w:b/>
          <w:bCs/>
          <w:sz w:val="22"/>
          <w:szCs w:val="22"/>
        </w:rPr>
      </w:pPr>
    </w:p>
    <w:p w:rsidR="008A6ECE" w:rsidRPr="00DF33A9" w:rsidRDefault="008A6ECE" w:rsidP="00DF33A9">
      <w:pPr>
        <w:spacing w:line="360" w:lineRule="auto"/>
        <w:jc w:val="both"/>
        <w:rPr>
          <w:rFonts w:asciiTheme="minorHAnsi" w:hAnsiTheme="minorHAnsi"/>
          <w:sz w:val="22"/>
          <w:szCs w:val="22"/>
        </w:rPr>
      </w:pPr>
      <w:r w:rsidRPr="00DF33A9">
        <w:rPr>
          <w:rFonts w:asciiTheme="minorHAnsi" w:hAnsiTheme="minorHAnsi"/>
          <w:sz w:val="22"/>
          <w:szCs w:val="22"/>
        </w:rPr>
        <w:t>Apa bruta de la surse este tratata si transportata in 6 baterii de rezervoare:</w:t>
      </w:r>
    </w:p>
    <w:p w:rsidR="008A6ECE" w:rsidRPr="00DF33A9" w:rsidRDefault="008A6ECE" w:rsidP="00DF33A9">
      <w:pPr>
        <w:pStyle w:val="ListParagraph"/>
        <w:numPr>
          <w:ilvl w:val="0"/>
          <w:numId w:val="60"/>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Rezervorul Filter Buhui este realizat din beton simplu si are o capacitate de 180 m3, repartizata in doua compartimente (fiecare compartiment are o capacitate de 90 m3)</w:t>
      </w:r>
    </w:p>
    <w:p w:rsidR="008A6ECE" w:rsidRPr="00DF33A9" w:rsidRDefault="008A6ECE" w:rsidP="00DF33A9">
      <w:pPr>
        <w:pStyle w:val="ListParagraph"/>
        <w:numPr>
          <w:ilvl w:val="0"/>
          <w:numId w:val="60"/>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Rezervorul Oras Nou este construit din beton simplusi are o capacitate de 2,500 m3. </w:t>
      </w:r>
    </w:p>
    <w:p w:rsidR="008A6ECE" w:rsidRPr="00DF33A9" w:rsidRDefault="008A6ECE" w:rsidP="00DF33A9">
      <w:pPr>
        <w:pStyle w:val="ListParagraph"/>
        <w:numPr>
          <w:ilvl w:val="0"/>
          <w:numId w:val="60"/>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Rezervorul Dealul Crucii este un rezervor ingropat construit din beton simplu si are o capacitate de 180 m3. </w:t>
      </w:r>
    </w:p>
    <w:p w:rsidR="008A6ECE" w:rsidRPr="00DF33A9" w:rsidRDefault="008A6ECE" w:rsidP="00DF33A9">
      <w:pPr>
        <w:pStyle w:val="ListParagraph"/>
        <w:numPr>
          <w:ilvl w:val="0"/>
          <w:numId w:val="60"/>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Rezervorul Casa Elevului este realizat din beton simplu, are  o capacitate de 480 m3. </w:t>
      </w:r>
    </w:p>
    <w:p w:rsidR="008A6ECE" w:rsidRPr="00DF33A9" w:rsidRDefault="008A6ECE" w:rsidP="00DF33A9">
      <w:pPr>
        <w:pStyle w:val="ListParagraph"/>
        <w:numPr>
          <w:ilvl w:val="0"/>
          <w:numId w:val="60"/>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Rezervoarele Maial sunt realizate din beton simplu, au capacitate totala de 390 m3 (1x90 + 2x150). </w:t>
      </w:r>
    </w:p>
    <w:p w:rsidR="008A6ECE" w:rsidRPr="00DF33A9" w:rsidRDefault="008A6ECE" w:rsidP="00DF33A9">
      <w:pPr>
        <w:pStyle w:val="ListParagraph"/>
        <w:numPr>
          <w:ilvl w:val="0"/>
          <w:numId w:val="60"/>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Rezervorul Bradet este realizat din beton simplu, are o capacitate de 90 m3. </w:t>
      </w:r>
    </w:p>
    <w:p w:rsidR="008A6ECE" w:rsidRPr="00DF33A9" w:rsidRDefault="008A6ECE" w:rsidP="00DF33A9">
      <w:pPr>
        <w:spacing w:line="360" w:lineRule="auto"/>
        <w:jc w:val="both"/>
        <w:rPr>
          <w:rFonts w:asciiTheme="minorHAnsi" w:hAnsiTheme="minorHAnsi"/>
          <w:sz w:val="22"/>
          <w:szCs w:val="22"/>
        </w:rPr>
      </w:pPr>
      <w:r w:rsidRPr="00DF33A9">
        <w:rPr>
          <w:rFonts w:asciiTheme="minorHAnsi" w:hAnsiTheme="minorHAnsi"/>
          <w:sz w:val="22"/>
          <w:szCs w:val="22"/>
        </w:rPr>
        <w:t>Prin programul POS Mediu (2007 – 2013) sunt prevazute urmatoarele investitii:</w:t>
      </w:r>
    </w:p>
    <w:p w:rsidR="008A6ECE" w:rsidRPr="00DF33A9" w:rsidRDefault="008A6ECE" w:rsidP="00DF33A9">
      <w:pPr>
        <w:pStyle w:val="ListParagraph"/>
        <w:numPr>
          <w:ilvl w:val="0"/>
          <w:numId w:val="61"/>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Rezervor de inmagazinare nou V=100 m3. Rezervorul va fi amplasat in incinta rezervorului existent denumit Oras Nou V = 2500 m3.</w:t>
      </w:r>
    </w:p>
    <w:p w:rsidR="008A6ECE" w:rsidRPr="00DF33A9" w:rsidRDefault="008A6ECE" w:rsidP="00DF33A9">
      <w:pPr>
        <w:pStyle w:val="ListParagraph"/>
        <w:numPr>
          <w:ilvl w:val="0"/>
          <w:numId w:val="61"/>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Reabilitarea rezervorului existent de inmagazinare apa denumit Maial I, cu capacitatea V = 90 m3;</w:t>
      </w:r>
    </w:p>
    <w:p w:rsidR="008A6ECE" w:rsidRPr="00DF33A9" w:rsidRDefault="008A6ECE" w:rsidP="00DF33A9">
      <w:pPr>
        <w:pStyle w:val="ListParagraph"/>
        <w:numPr>
          <w:ilvl w:val="0"/>
          <w:numId w:val="61"/>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Reabilitarea rezervorului existent de inmagazinare apa denumit Maial II, cu capacitatea V = 2x150 m3;</w:t>
      </w:r>
    </w:p>
    <w:p w:rsidR="008A6ECE" w:rsidRPr="00DF33A9" w:rsidRDefault="008A6ECE" w:rsidP="00DF33A9">
      <w:pPr>
        <w:pStyle w:val="ListParagraph"/>
        <w:numPr>
          <w:ilvl w:val="0"/>
          <w:numId w:val="61"/>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Reabilitarea rezervorului existent de inmagazinare apa denumit Dealul Crucii, cu capacitatea V = 180 m3;</w:t>
      </w:r>
    </w:p>
    <w:p w:rsidR="008A6ECE" w:rsidRPr="00DF33A9" w:rsidRDefault="008A6ECE" w:rsidP="00DF33A9">
      <w:pPr>
        <w:pStyle w:val="ListParagraph"/>
        <w:numPr>
          <w:ilvl w:val="0"/>
          <w:numId w:val="61"/>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Reabilitarea rezervorului existent de inmagazinare apa denumit Casa Elevului, cu capacitatea V = 480 m3;</w:t>
      </w:r>
    </w:p>
    <w:p w:rsidR="005E5A02" w:rsidRPr="00DF33A9" w:rsidRDefault="008A6ECE" w:rsidP="00DF33A9">
      <w:pPr>
        <w:pStyle w:val="ListParagraph"/>
        <w:numPr>
          <w:ilvl w:val="0"/>
          <w:numId w:val="61"/>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Reabilitarea rezervorului existent de inmagazinare apa denumit Bradet, cu capacitatea V = 90 m3.</w:t>
      </w:r>
    </w:p>
    <w:p w:rsidR="001C2542" w:rsidRPr="00DF33A9" w:rsidRDefault="001C2542" w:rsidP="00DF33A9">
      <w:pPr>
        <w:spacing w:line="360" w:lineRule="auto"/>
        <w:jc w:val="both"/>
        <w:rPr>
          <w:rFonts w:asciiTheme="minorHAnsi" w:hAnsiTheme="minorHAnsi"/>
          <w:sz w:val="22"/>
          <w:szCs w:val="22"/>
        </w:rPr>
      </w:pPr>
    </w:p>
    <w:p w:rsidR="005E5A02" w:rsidRPr="00DF33A9" w:rsidRDefault="001C2542" w:rsidP="00DF33A9">
      <w:pPr>
        <w:numPr>
          <w:ilvl w:val="0"/>
          <w:numId w:val="13"/>
        </w:numPr>
        <w:spacing w:line="360" w:lineRule="auto"/>
        <w:jc w:val="both"/>
        <w:rPr>
          <w:rFonts w:asciiTheme="minorHAnsi" w:hAnsiTheme="minorHAnsi"/>
          <w:b/>
          <w:bCs/>
          <w:sz w:val="22"/>
          <w:szCs w:val="22"/>
        </w:rPr>
      </w:pPr>
      <w:r w:rsidRPr="00DF33A9">
        <w:rPr>
          <w:rFonts w:asciiTheme="minorHAnsi" w:hAnsiTheme="minorHAnsi"/>
          <w:b/>
          <w:bCs/>
          <w:sz w:val="22"/>
          <w:szCs w:val="22"/>
        </w:rPr>
        <w:t xml:space="preserve">Stații de pompare </w:t>
      </w:r>
    </w:p>
    <w:p w:rsidR="008A6ECE" w:rsidRPr="00DF33A9" w:rsidRDefault="008A6ECE" w:rsidP="00DF33A9">
      <w:pPr>
        <w:spacing w:line="360" w:lineRule="auto"/>
        <w:jc w:val="both"/>
        <w:rPr>
          <w:rFonts w:asciiTheme="minorHAnsi" w:hAnsiTheme="minorHAnsi"/>
          <w:sz w:val="22"/>
          <w:szCs w:val="22"/>
        </w:rPr>
      </w:pPr>
      <w:r w:rsidRPr="00DF33A9">
        <w:rPr>
          <w:rFonts w:asciiTheme="minorHAnsi" w:hAnsiTheme="minorHAnsi"/>
          <w:sz w:val="22"/>
          <w:szCs w:val="22"/>
        </w:rPr>
        <w:t>In sistemul de alimentare cu apa potabila Anina exista urmatoarele statii de pompare:</w:t>
      </w:r>
    </w:p>
    <w:p w:rsidR="008A6ECE" w:rsidRPr="00DF33A9" w:rsidRDefault="008A6ECE" w:rsidP="00DF33A9">
      <w:pPr>
        <w:pStyle w:val="ListParagraph"/>
        <w:numPr>
          <w:ilvl w:val="0"/>
          <w:numId w:val="58"/>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Statie pompare apa tratata in rezervorul Orasul Nou;</w:t>
      </w:r>
    </w:p>
    <w:p w:rsidR="008A6ECE" w:rsidRPr="00DF33A9" w:rsidRDefault="008A6ECE" w:rsidP="00DF33A9">
      <w:pPr>
        <w:pStyle w:val="ListParagraph"/>
        <w:numPr>
          <w:ilvl w:val="0"/>
          <w:numId w:val="58"/>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Statie pompare apa tratata in rezervorul Dealul Crucii;</w:t>
      </w:r>
    </w:p>
    <w:p w:rsidR="008A6ECE" w:rsidRPr="00DF33A9" w:rsidRDefault="008A6ECE" w:rsidP="00DF33A9">
      <w:pPr>
        <w:pStyle w:val="ListParagraph"/>
        <w:numPr>
          <w:ilvl w:val="0"/>
          <w:numId w:val="58"/>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Statie pompare apa bruta din sursa Krasenthal in rezervoarele Maial;</w:t>
      </w:r>
    </w:p>
    <w:p w:rsidR="008A6ECE" w:rsidRPr="00DF33A9" w:rsidRDefault="008A6ECE" w:rsidP="00DF33A9">
      <w:pPr>
        <w:pStyle w:val="ListParagraph"/>
        <w:numPr>
          <w:ilvl w:val="0"/>
          <w:numId w:val="58"/>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Statie pompare apa bruta din captarea Grota Morii in rezervoarele Maial;</w:t>
      </w:r>
    </w:p>
    <w:p w:rsidR="008A6ECE" w:rsidRPr="00DF33A9" w:rsidRDefault="008A6ECE" w:rsidP="00DF33A9">
      <w:pPr>
        <w:pStyle w:val="ListParagraph"/>
        <w:numPr>
          <w:ilvl w:val="0"/>
          <w:numId w:val="58"/>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Statie pompare apa bruta din captarea Jitin in rezervorul Bradet.</w:t>
      </w:r>
    </w:p>
    <w:p w:rsidR="008A6ECE" w:rsidRPr="00DF33A9" w:rsidRDefault="008A6ECE" w:rsidP="00DF33A9">
      <w:pPr>
        <w:spacing w:line="360" w:lineRule="auto"/>
        <w:jc w:val="both"/>
        <w:rPr>
          <w:rFonts w:asciiTheme="minorHAnsi" w:hAnsiTheme="minorHAnsi"/>
          <w:sz w:val="22"/>
          <w:szCs w:val="22"/>
        </w:rPr>
      </w:pPr>
      <w:r w:rsidRPr="00DF33A9">
        <w:rPr>
          <w:rFonts w:asciiTheme="minorHAnsi" w:hAnsiTheme="minorHAnsi"/>
          <w:sz w:val="22"/>
          <w:szCs w:val="22"/>
        </w:rPr>
        <w:t>Prin POS Mediu (2007 – 2013) sunt prevazute 3 noi statii de pompare:</w:t>
      </w:r>
    </w:p>
    <w:p w:rsidR="008A6ECE" w:rsidRPr="00DF33A9" w:rsidRDefault="008A6ECE"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Statie de pompare cu hidrofor – in interiorul noii statii de tratare, echipata cu (2+1) pompe eficiente, cu Q=60 m3/h; H=90 m. </w:t>
      </w:r>
    </w:p>
    <w:p w:rsidR="008A6ECE" w:rsidRPr="00DF33A9" w:rsidRDefault="008A6ECE" w:rsidP="00DF33A9">
      <w:pPr>
        <w:pStyle w:val="ListParagraph"/>
        <w:numPr>
          <w:ilvl w:val="0"/>
          <w:numId w:val="59"/>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lastRenderedPageBreak/>
        <w:t xml:space="preserve">Statie de pompare cu hidrofor – langa rezervorul Casa Elevului, echipata cu (2+1) pompe eficiente, cu Q=30 m3/h; H=120 m. </w:t>
      </w:r>
    </w:p>
    <w:p w:rsidR="008A6ECE" w:rsidRPr="00DF33A9" w:rsidRDefault="008A6ECE" w:rsidP="00DF33A9">
      <w:pPr>
        <w:pStyle w:val="ListParagraph"/>
        <w:numPr>
          <w:ilvl w:val="0"/>
          <w:numId w:val="59"/>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Statie de pompare cu hidrofor – langa rezervorul Casa Elevului, echipata cu (2+1) pompe eficiente, cu Q=30 m3/h; H= 120 m.</w:t>
      </w:r>
    </w:p>
    <w:p w:rsidR="001C2542" w:rsidRPr="00DF33A9" w:rsidRDefault="001C2542" w:rsidP="00DF33A9">
      <w:pPr>
        <w:numPr>
          <w:ilvl w:val="0"/>
          <w:numId w:val="13"/>
        </w:numPr>
        <w:spacing w:line="360" w:lineRule="auto"/>
        <w:jc w:val="both"/>
        <w:rPr>
          <w:rFonts w:asciiTheme="minorHAnsi" w:hAnsiTheme="minorHAnsi"/>
          <w:b/>
          <w:bCs/>
          <w:sz w:val="22"/>
          <w:szCs w:val="22"/>
        </w:rPr>
      </w:pPr>
      <w:r w:rsidRPr="00DF33A9">
        <w:rPr>
          <w:rFonts w:asciiTheme="minorHAnsi" w:hAnsiTheme="minorHAnsi"/>
          <w:b/>
          <w:bCs/>
          <w:sz w:val="22"/>
          <w:szCs w:val="22"/>
        </w:rPr>
        <w:t>Reteaua de distributie</w:t>
      </w:r>
    </w:p>
    <w:p w:rsidR="008A6ECE" w:rsidRPr="00DF33A9" w:rsidRDefault="008A6ECE" w:rsidP="00DF33A9">
      <w:pPr>
        <w:spacing w:line="360" w:lineRule="auto"/>
        <w:jc w:val="both"/>
        <w:rPr>
          <w:rFonts w:asciiTheme="minorHAnsi" w:hAnsiTheme="minorHAnsi"/>
          <w:bCs/>
          <w:sz w:val="22"/>
          <w:szCs w:val="22"/>
        </w:rPr>
      </w:pPr>
      <w:r w:rsidRPr="00DF33A9">
        <w:rPr>
          <w:rFonts w:asciiTheme="minorHAnsi" w:hAnsiTheme="minorHAnsi"/>
          <w:bCs/>
          <w:sz w:val="22"/>
          <w:szCs w:val="22"/>
        </w:rPr>
        <w:t>Lungimea totală a reţelei de distribuţie a apei din Anina este de 36.887 m, iar prin ISPA au mai fost realizati 5.430 m. Prin programul POS Mediu (2007 – 2013) au fost prevazute privind reabilitarea retelei de distributie, in lungime totala de 7.430 m, din conducte de polietilena de inalta densitate (PEID), PE100, PN10, cu diametre de De 110 mm si extinderea retelei de distributie cu 4.132 m conducte din polietilena de inalta densitate, PE100, PN10, cu diametrul de De 110 mm.</w:t>
      </w:r>
    </w:p>
    <w:p w:rsidR="003E60DE" w:rsidRPr="00DF33A9" w:rsidRDefault="003E60DE" w:rsidP="00DF33A9">
      <w:pPr>
        <w:spacing w:line="360" w:lineRule="auto"/>
        <w:jc w:val="both"/>
        <w:rPr>
          <w:rFonts w:asciiTheme="minorHAnsi" w:hAnsiTheme="minorHAnsi"/>
          <w:bCs/>
          <w:sz w:val="22"/>
          <w:szCs w:val="22"/>
        </w:rPr>
      </w:pPr>
    </w:p>
    <w:p w:rsidR="00485A2B" w:rsidRPr="00DF33A9" w:rsidRDefault="00485A2B" w:rsidP="00DF33A9">
      <w:pPr>
        <w:pStyle w:val="Heading3"/>
        <w:spacing w:before="0" w:after="0" w:line="360" w:lineRule="auto"/>
        <w:jc w:val="both"/>
        <w:rPr>
          <w:rFonts w:asciiTheme="minorHAnsi" w:hAnsiTheme="minorHAnsi"/>
          <w:sz w:val="22"/>
          <w:szCs w:val="22"/>
          <w:lang w:val="fr-FR"/>
        </w:rPr>
      </w:pPr>
      <w:bookmarkStart w:id="21" w:name="_Toc457166479"/>
      <w:r w:rsidRPr="00DF33A9">
        <w:rPr>
          <w:rFonts w:asciiTheme="minorHAnsi" w:hAnsiTheme="minorHAnsi"/>
          <w:sz w:val="22"/>
          <w:szCs w:val="22"/>
          <w:lang w:val="fr-FR"/>
        </w:rPr>
        <w:t>III.</w:t>
      </w:r>
      <w:r w:rsidR="00E653DF" w:rsidRPr="00DF33A9">
        <w:rPr>
          <w:rFonts w:asciiTheme="minorHAnsi" w:hAnsiTheme="minorHAnsi"/>
          <w:sz w:val="22"/>
          <w:szCs w:val="22"/>
          <w:lang w:val="fr-FR"/>
        </w:rPr>
        <w:t>4</w:t>
      </w:r>
      <w:r w:rsidRPr="00DF33A9">
        <w:rPr>
          <w:rFonts w:asciiTheme="minorHAnsi" w:hAnsiTheme="minorHAnsi"/>
          <w:sz w:val="22"/>
          <w:szCs w:val="22"/>
          <w:lang w:val="fr-FR"/>
        </w:rPr>
        <w:t>.2.2.</w:t>
      </w:r>
      <w:bookmarkStart w:id="22" w:name="_Toc448480140"/>
      <w:r w:rsidRPr="00DF33A9">
        <w:rPr>
          <w:rFonts w:asciiTheme="minorHAnsi" w:hAnsiTheme="minorHAnsi"/>
          <w:sz w:val="22"/>
          <w:szCs w:val="22"/>
          <w:lang w:val="fr-FR"/>
        </w:rPr>
        <w:t xml:space="preserve"> Sistemul de canalizare apă uzată</w:t>
      </w:r>
      <w:bookmarkEnd w:id="21"/>
      <w:bookmarkEnd w:id="22"/>
    </w:p>
    <w:p w:rsidR="00A33C00" w:rsidRPr="00DF33A9" w:rsidRDefault="00A33C00" w:rsidP="00DF33A9">
      <w:pPr>
        <w:spacing w:line="360" w:lineRule="auto"/>
        <w:rPr>
          <w:rFonts w:asciiTheme="minorHAnsi" w:hAnsiTheme="minorHAnsi"/>
          <w:sz w:val="22"/>
          <w:szCs w:val="22"/>
        </w:rPr>
      </w:pPr>
      <w:r w:rsidRPr="00DF33A9">
        <w:rPr>
          <w:rFonts w:asciiTheme="minorHAnsi" w:hAnsiTheme="minorHAnsi"/>
          <w:sz w:val="22"/>
          <w:szCs w:val="22"/>
        </w:rPr>
        <w:t>Principalele constatari referitoare la debitele si incarcarile apei uzate din aglomerarea Anina sunt:</w:t>
      </w:r>
    </w:p>
    <w:p w:rsidR="00A33C00" w:rsidRPr="00DF33A9" w:rsidRDefault="00A33C00" w:rsidP="00DF33A9">
      <w:pPr>
        <w:spacing w:line="360" w:lineRule="auto"/>
        <w:rPr>
          <w:rFonts w:asciiTheme="minorHAnsi" w:hAnsiTheme="minorHAnsi"/>
          <w:sz w:val="22"/>
          <w:szCs w:val="22"/>
        </w:rPr>
      </w:pPr>
      <w:r w:rsidRPr="00DF33A9">
        <w:rPr>
          <w:rFonts w:asciiTheme="minorHAnsi" w:hAnsiTheme="minorHAnsi"/>
          <w:sz w:val="22"/>
          <w:szCs w:val="22"/>
        </w:rPr>
        <w:t>Sistemul de canalizare existent cuprinde orasul Anina;</w:t>
      </w:r>
    </w:p>
    <w:p w:rsidR="00A33C00" w:rsidRPr="00DF33A9" w:rsidRDefault="00A33C00" w:rsidP="00DF33A9">
      <w:pPr>
        <w:spacing w:line="360" w:lineRule="auto"/>
        <w:rPr>
          <w:rFonts w:asciiTheme="minorHAnsi" w:hAnsiTheme="minorHAnsi"/>
          <w:sz w:val="22"/>
          <w:szCs w:val="22"/>
        </w:rPr>
      </w:pPr>
      <w:r w:rsidRPr="00DF33A9">
        <w:rPr>
          <w:rFonts w:asciiTheme="minorHAnsi" w:hAnsiTheme="minorHAnsi"/>
          <w:sz w:val="22"/>
          <w:szCs w:val="22"/>
        </w:rPr>
        <w:t>Apa uzata colectata in aglomerarea Anina este partial deversata in paraul Steierdorf dupa epurare si</w:t>
      </w:r>
    </w:p>
    <w:p w:rsidR="00A33C00" w:rsidRPr="00DF33A9" w:rsidRDefault="00A33C00" w:rsidP="00DF33A9">
      <w:pPr>
        <w:spacing w:line="360" w:lineRule="auto"/>
        <w:rPr>
          <w:rFonts w:asciiTheme="minorHAnsi" w:hAnsiTheme="minorHAnsi"/>
          <w:sz w:val="22"/>
          <w:szCs w:val="22"/>
        </w:rPr>
      </w:pPr>
      <w:r w:rsidRPr="00DF33A9">
        <w:rPr>
          <w:rFonts w:asciiTheme="minorHAnsi" w:hAnsiTheme="minorHAnsi"/>
          <w:sz w:val="22"/>
          <w:szCs w:val="22"/>
        </w:rPr>
        <w:t>partial este deversata in paraul Anina fara a fi epurata;</w:t>
      </w:r>
    </w:p>
    <w:p w:rsidR="00A33C00" w:rsidRPr="00DF33A9" w:rsidRDefault="00A33C00" w:rsidP="00DF33A9">
      <w:pPr>
        <w:spacing w:line="360" w:lineRule="auto"/>
        <w:rPr>
          <w:rFonts w:asciiTheme="minorHAnsi" w:hAnsiTheme="minorHAnsi"/>
          <w:sz w:val="22"/>
          <w:szCs w:val="22"/>
        </w:rPr>
      </w:pPr>
      <w:r w:rsidRPr="00DF33A9">
        <w:rPr>
          <w:rFonts w:asciiTheme="minorHAnsi" w:hAnsiTheme="minorHAnsi"/>
          <w:sz w:val="22"/>
          <w:szCs w:val="22"/>
        </w:rPr>
        <w:t>Numarul total de locuitori deserviti de sistemul de colectare si epurare este de 5,247 persoane,</w:t>
      </w:r>
    </w:p>
    <w:p w:rsidR="00A33C00" w:rsidRPr="00DF33A9" w:rsidRDefault="00A33C00" w:rsidP="00DF33A9">
      <w:pPr>
        <w:pStyle w:val="ListParagraph"/>
        <w:spacing w:line="360" w:lineRule="auto"/>
        <w:ind w:left="720"/>
        <w:rPr>
          <w:rFonts w:asciiTheme="minorHAnsi" w:hAnsiTheme="minorHAnsi"/>
          <w:sz w:val="22"/>
          <w:szCs w:val="22"/>
          <w:lang w:val="ro-RO"/>
        </w:rPr>
      </w:pPr>
      <w:r w:rsidRPr="00DF33A9">
        <w:rPr>
          <w:rFonts w:asciiTheme="minorHAnsi" w:hAnsiTheme="minorHAnsi"/>
          <w:sz w:val="22"/>
          <w:szCs w:val="22"/>
          <w:lang w:val="ro-RO"/>
        </w:rPr>
        <w:t>reprezentand 71.9% din 7,297 persoane apartinand aglomerarii;</w:t>
      </w:r>
    </w:p>
    <w:p w:rsidR="00A33C00" w:rsidRPr="00DF33A9" w:rsidRDefault="00A33C00" w:rsidP="00DF33A9">
      <w:pPr>
        <w:pStyle w:val="ListParagraph"/>
        <w:numPr>
          <w:ilvl w:val="1"/>
          <w:numId w:val="68"/>
        </w:numPr>
        <w:spacing w:line="360" w:lineRule="auto"/>
        <w:rPr>
          <w:rFonts w:asciiTheme="minorHAnsi" w:hAnsiTheme="minorHAnsi"/>
          <w:sz w:val="22"/>
          <w:szCs w:val="22"/>
          <w:lang w:val="ro-RO"/>
        </w:rPr>
      </w:pPr>
      <w:r w:rsidRPr="00DF33A9">
        <w:rPr>
          <w:rFonts w:asciiTheme="minorHAnsi" w:hAnsiTheme="minorHAnsi"/>
          <w:sz w:val="22"/>
          <w:szCs w:val="22"/>
          <w:lang w:val="ro-RO"/>
        </w:rPr>
        <w:t>Sistemul de canalizare este mixt (unitar+divizor);</w:t>
      </w:r>
    </w:p>
    <w:p w:rsidR="00A33C00" w:rsidRPr="00DF33A9" w:rsidRDefault="00A33C00" w:rsidP="00DF33A9">
      <w:pPr>
        <w:pStyle w:val="ListParagraph"/>
        <w:numPr>
          <w:ilvl w:val="1"/>
          <w:numId w:val="68"/>
        </w:numPr>
        <w:spacing w:line="360" w:lineRule="auto"/>
        <w:rPr>
          <w:rFonts w:asciiTheme="minorHAnsi" w:hAnsiTheme="minorHAnsi"/>
          <w:sz w:val="22"/>
          <w:szCs w:val="22"/>
          <w:lang w:val="ro-RO"/>
        </w:rPr>
      </w:pPr>
      <w:r w:rsidRPr="00DF33A9">
        <w:rPr>
          <w:rFonts w:asciiTheme="minorHAnsi" w:hAnsiTheme="minorHAnsi"/>
          <w:sz w:val="22"/>
          <w:szCs w:val="22"/>
          <w:lang w:val="ro-RO"/>
        </w:rPr>
        <w:t>Debitul specific de apa uzata pentru populatie este qpopulatie = 43.3 l/om,zi;</w:t>
      </w:r>
    </w:p>
    <w:p w:rsidR="00A33C00" w:rsidRPr="00DF33A9" w:rsidRDefault="00A33C00" w:rsidP="00DF33A9">
      <w:pPr>
        <w:pStyle w:val="ListParagraph"/>
        <w:numPr>
          <w:ilvl w:val="1"/>
          <w:numId w:val="68"/>
        </w:numPr>
        <w:spacing w:line="360" w:lineRule="auto"/>
        <w:rPr>
          <w:rFonts w:asciiTheme="minorHAnsi" w:hAnsiTheme="minorHAnsi"/>
          <w:sz w:val="22"/>
          <w:szCs w:val="22"/>
          <w:lang w:val="ro-RO"/>
        </w:rPr>
      </w:pPr>
      <w:r w:rsidRPr="00DF33A9">
        <w:rPr>
          <w:rFonts w:asciiTheme="minorHAnsi" w:hAnsiTheme="minorHAnsi"/>
          <w:sz w:val="22"/>
          <w:szCs w:val="22"/>
          <w:lang w:val="ro-RO"/>
        </w:rPr>
        <w:t xml:space="preserve">Rata de infiltratii rezultata: 41.0%. </w:t>
      </w:r>
    </w:p>
    <w:p w:rsidR="007B21EA" w:rsidRPr="00DF33A9" w:rsidRDefault="007B21EA" w:rsidP="00DF33A9">
      <w:pPr>
        <w:pStyle w:val="ListParagraph"/>
        <w:spacing w:line="360" w:lineRule="auto"/>
        <w:ind w:left="1440"/>
        <w:rPr>
          <w:rFonts w:asciiTheme="minorHAnsi" w:hAnsiTheme="minorHAnsi"/>
          <w:sz w:val="22"/>
          <w:szCs w:val="22"/>
          <w:lang w:val="ro-RO"/>
        </w:rPr>
      </w:pPr>
    </w:p>
    <w:p w:rsidR="007B21EA" w:rsidRPr="00DF33A9" w:rsidRDefault="007B21EA" w:rsidP="00DF33A9">
      <w:pPr>
        <w:pStyle w:val="ListParagraph"/>
        <w:spacing w:line="360" w:lineRule="auto"/>
        <w:ind w:left="0"/>
        <w:rPr>
          <w:rFonts w:asciiTheme="minorHAnsi" w:hAnsiTheme="minorHAnsi"/>
          <w:sz w:val="22"/>
          <w:szCs w:val="22"/>
          <w:lang w:val="ro-RO"/>
        </w:rPr>
      </w:pPr>
      <w:r w:rsidRPr="00DF33A9">
        <w:rPr>
          <w:rFonts w:asciiTheme="minorHAnsi" w:hAnsiTheme="minorHAnsi"/>
          <w:sz w:val="22"/>
          <w:szCs w:val="22"/>
          <w:lang w:val="ro-RO"/>
        </w:rPr>
        <w:t>Descarcarile curente de ape uzate ale diferitilor utilizatori sunt prezentate in tabelul urmator.</w:t>
      </w:r>
    </w:p>
    <w:p w:rsidR="002546B4" w:rsidRPr="00DF33A9" w:rsidRDefault="002546B4" w:rsidP="00DF33A9">
      <w:pPr>
        <w:pStyle w:val="ListParagraph"/>
        <w:spacing w:line="360" w:lineRule="auto"/>
        <w:ind w:left="1440"/>
      </w:pPr>
    </w:p>
    <w:p w:rsidR="002546B4" w:rsidRPr="00DF33A9" w:rsidRDefault="002546B4" w:rsidP="00DF33A9">
      <w:pPr>
        <w:pStyle w:val="Caption"/>
        <w:keepNext/>
        <w:spacing w:before="0" w:after="0" w:line="360" w:lineRule="auto"/>
        <w:jc w:val="center"/>
        <w:rPr>
          <w:rFonts w:ascii="Calibri" w:hAnsi="Calibri"/>
          <w:sz w:val="22"/>
          <w:szCs w:val="22"/>
        </w:rPr>
      </w:pPr>
      <w:bookmarkStart w:id="23" w:name="_Toc461193428"/>
      <w:r w:rsidRPr="00DF33A9">
        <w:rPr>
          <w:rFonts w:ascii="Calibri" w:hAnsi="Calibri"/>
          <w:sz w:val="22"/>
          <w:szCs w:val="22"/>
        </w:rPr>
        <w:t xml:space="preserve">Tabel </w:t>
      </w:r>
      <w:r w:rsidR="0072576A" w:rsidRPr="00DF33A9">
        <w:rPr>
          <w:rFonts w:ascii="Calibri" w:hAnsi="Calibri"/>
          <w:sz w:val="22"/>
          <w:szCs w:val="22"/>
        </w:rPr>
        <w:fldChar w:fldCharType="begin"/>
      </w:r>
      <w:r w:rsidRPr="00DF33A9">
        <w:rPr>
          <w:rFonts w:ascii="Calibri" w:hAnsi="Calibri"/>
          <w:sz w:val="22"/>
          <w:szCs w:val="22"/>
        </w:rPr>
        <w:instrText xml:space="preserve"> SEQ Tabel \* ARABIC </w:instrText>
      </w:r>
      <w:r w:rsidR="0072576A" w:rsidRPr="00DF33A9">
        <w:rPr>
          <w:rFonts w:ascii="Calibri" w:hAnsi="Calibri"/>
          <w:sz w:val="22"/>
          <w:szCs w:val="22"/>
        </w:rPr>
        <w:fldChar w:fldCharType="separate"/>
      </w:r>
      <w:r w:rsidR="00922609" w:rsidRPr="00DF33A9">
        <w:rPr>
          <w:rFonts w:ascii="Calibri" w:hAnsi="Calibri"/>
          <w:noProof/>
          <w:sz w:val="22"/>
          <w:szCs w:val="22"/>
        </w:rPr>
        <w:t>3</w:t>
      </w:r>
      <w:r w:rsidR="0072576A" w:rsidRPr="00DF33A9">
        <w:rPr>
          <w:rFonts w:ascii="Calibri" w:hAnsi="Calibri"/>
          <w:sz w:val="22"/>
          <w:szCs w:val="22"/>
        </w:rPr>
        <w:fldChar w:fldCharType="end"/>
      </w:r>
      <w:r w:rsidR="00FF6BE9">
        <w:rPr>
          <w:rFonts w:ascii="Calibri" w:hAnsi="Calibri"/>
          <w:sz w:val="22"/>
          <w:szCs w:val="22"/>
        </w:rPr>
        <w:t xml:space="preserve"> </w:t>
      </w:r>
      <w:r w:rsidRPr="00DF33A9">
        <w:rPr>
          <w:rFonts w:ascii="Calibri" w:hAnsi="Calibri"/>
          <w:sz w:val="22"/>
          <w:szCs w:val="22"/>
        </w:rPr>
        <w:t>Debitele totale de ape uzate descarcate in anul 2014 – Anina</w:t>
      </w:r>
      <w:bookmarkEnd w:id="23"/>
    </w:p>
    <w:tbl>
      <w:tblPr>
        <w:tblStyle w:val="TableGrid"/>
        <w:tblW w:w="0" w:type="auto"/>
        <w:tblLook w:val="04A0" w:firstRow="1" w:lastRow="0" w:firstColumn="1" w:lastColumn="0" w:noHBand="0" w:noVBand="1"/>
      </w:tblPr>
      <w:tblGrid>
        <w:gridCol w:w="1022"/>
        <w:gridCol w:w="1022"/>
        <w:gridCol w:w="1072"/>
        <w:gridCol w:w="1143"/>
        <w:gridCol w:w="1023"/>
        <w:gridCol w:w="1023"/>
        <w:gridCol w:w="1023"/>
        <w:gridCol w:w="1056"/>
        <w:gridCol w:w="1023"/>
      </w:tblGrid>
      <w:tr w:rsidR="007B21EA" w:rsidRPr="00DF33A9" w:rsidTr="007B21EA">
        <w:tc>
          <w:tcPr>
            <w:tcW w:w="1022" w:type="dxa"/>
          </w:tcPr>
          <w:p w:rsidR="007B21EA" w:rsidRPr="00DF33A9" w:rsidRDefault="007B21EA" w:rsidP="00DF33A9">
            <w:pPr>
              <w:pStyle w:val="ListParagraph"/>
              <w:spacing w:line="360" w:lineRule="auto"/>
              <w:ind w:left="0"/>
              <w:rPr>
                <w:rFonts w:asciiTheme="minorHAnsi" w:hAnsiTheme="minorHAnsi"/>
                <w:lang w:val="ro-RO"/>
              </w:rPr>
            </w:pPr>
            <w:r w:rsidRPr="00DF33A9">
              <w:rPr>
                <w:rFonts w:asciiTheme="minorHAnsi" w:hAnsiTheme="minorHAnsi"/>
                <w:lang w:val="ro-RO"/>
              </w:rPr>
              <w:t xml:space="preserve">Nr. </w:t>
            </w:r>
          </w:p>
        </w:tc>
        <w:tc>
          <w:tcPr>
            <w:tcW w:w="1022" w:type="dxa"/>
          </w:tcPr>
          <w:p w:rsidR="007B21EA" w:rsidRPr="00DF33A9" w:rsidRDefault="007B21EA" w:rsidP="00DF33A9">
            <w:pPr>
              <w:pStyle w:val="ListParagraph"/>
              <w:spacing w:line="360" w:lineRule="auto"/>
              <w:ind w:left="0"/>
              <w:rPr>
                <w:rFonts w:asciiTheme="minorHAnsi" w:hAnsiTheme="minorHAnsi"/>
                <w:lang w:val="ro-RO"/>
              </w:rPr>
            </w:pPr>
            <w:r w:rsidRPr="00DF33A9">
              <w:rPr>
                <w:rFonts w:asciiTheme="minorHAnsi" w:hAnsiTheme="minorHAnsi"/>
                <w:lang w:val="ro-RO"/>
              </w:rPr>
              <w:t>Regiune</w:t>
            </w:r>
          </w:p>
        </w:tc>
        <w:tc>
          <w:tcPr>
            <w:tcW w:w="1022" w:type="dxa"/>
          </w:tcPr>
          <w:p w:rsidR="007B21EA" w:rsidRPr="00DF33A9" w:rsidRDefault="007B21EA" w:rsidP="00DF33A9">
            <w:pPr>
              <w:autoSpaceDE w:val="0"/>
              <w:autoSpaceDN w:val="0"/>
              <w:adjustRightInd w:val="0"/>
              <w:spacing w:line="360" w:lineRule="auto"/>
              <w:rPr>
                <w:rFonts w:asciiTheme="minorHAnsi" w:hAnsiTheme="minorHAnsi"/>
              </w:rPr>
            </w:pPr>
            <w:r w:rsidRPr="00DF33A9">
              <w:rPr>
                <w:rFonts w:asciiTheme="minorHAnsi" w:hAnsiTheme="minorHAnsi"/>
              </w:rPr>
              <w:t>Locuitori</w:t>
            </w:r>
          </w:p>
          <w:p w:rsidR="007B21EA" w:rsidRPr="00DF33A9" w:rsidRDefault="007B21EA" w:rsidP="00DF33A9">
            <w:pPr>
              <w:autoSpaceDE w:val="0"/>
              <w:autoSpaceDN w:val="0"/>
              <w:adjustRightInd w:val="0"/>
              <w:spacing w:line="360" w:lineRule="auto"/>
              <w:rPr>
                <w:rFonts w:asciiTheme="minorHAnsi" w:hAnsiTheme="minorHAnsi"/>
              </w:rPr>
            </w:pPr>
            <w:r w:rsidRPr="00DF33A9">
              <w:rPr>
                <w:rFonts w:asciiTheme="minorHAnsi" w:hAnsiTheme="minorHAnsi"/>
              </w:rPr>
              <w:t>in anul</w:t>
            </w:r>
          </w:p>
          <w:p w:rsidR="007B21EA" w:rsidRPr="00DF33A9" w:rsidRDefault="007B21EA" w:rsidP="00DF33A9">
            <w:pPr>
              <w:pStyle w:val="ListParagraph"/>
              <w:spacing w:line="360" w:lineRule="auto"/>
              <w:ind w:left="0"/>
              <w:rPr>
                <w:rFonts w:asciiTheme="minorHAnsi" w:hAnsiTheme="minorHAnsi"/>
                <w:lang w:val="ro-RO"/>
              </w:rPr>
            </w:pPr>
            <w:r w:rsidRPr="00DF33A9">
              <w:rPr>
                <w:rFonts w:asciiTheme="minorHAnsi" w:hAnsiTheme="minorHAnsi"/>
                <w:lang w:val="ro-RO"/>
              </w:rPr>
              <w:t>2014</w:t>
            </w:r>
          </w:p>
        </w:tc>
        <w:tc>
          <w:tcPr>
            <w:tcW w:w="1023" w:type="dxa"/>
          </w:tcPr>
          <w:p w:rsidR="007B21EA" w:rsidRPr="00DF33A9" w:rsidRDefault="007B21EA" w:rsidP="00DF33A9">
            <w:pPr>
              <w:autoSpaceDE w:val="0"/>
              <w:autoSpaceDN w:val="0"/>
              <w:adjustRightInd w:val="0"/>
              <w:spacing w:line="360" w:lineRule="auto"/>
              <w:rPr>
                <w:rFonts w:asciiTheme="minorHAnsi" w:hAnsiTheme="minorHAnsi"/>
              </w:rPr>
            </w:pPr>
            <w:r w:rsidRPr="00DF33A9">
              <w:rPr>
                <w:rFonts w:asciiTheme="minorHAnsi" w:hAnsiTheme="minorHAnsi"/>
              </w:rPr>
              <w:t>Debit</w:t>
            </w:r>
          </w:p>
          <w:p w:rsidR="007B21EA" w:rsidRPr="00DF33A9" w:rsidRDefault="007B21EA" w:rsidP="00DF33A9">
            <w:pPr>
              <w:autoSpaceDE w:val="0"/>
              <w:autoSpaceDN w:val="0"/>
              <w:adjustRightInd w:val="0"/>
              <w:spacing w:line="360" w:lineRule="auto"/>
              <w:rPr>
                <w:rFonts w:asciiTheme="minorHAnsi" w:hAnsiTheme="minorHAnsi"/>
              </w:rPr>
            </w:pPr>
            <w:r w:rsidRPr="00DF33A9">
              <w:rPr>
                <w:rFonts w:asciiTheme="minorHAnsi" w:hAnsiTheme="minorHAnsi"/>
              </w:rPr>
              <w:t>specific</w:t>
            </w:r>
          </w:p>
          <w:p w:rsidR="007B21EA" w:rsidRPr="00DF33A9" w:rsidRDefault="007B21EA" w:rsidP="00DF33A9">
            <w:pPr>
              <w:pStyle w:val="ListParagraph"/>
              <w:spacing w:line="360" w:lineRule="auto"/>
              <w:ind w:left="0"/>
              <w:rPr>
                <w:rFonts w:asciiTheme="minorHAnsi" w:hAnsiTheme="minorHAnsi"/>
                <w:lang w:val="ro-RO"/>
              </w:rPr>
            </w:pPr>
            <w:r w:rsidRPr="00DF33A9">
              <w:rPr>
                <w:rFonts w:asciiTheme="minorHAnsi" w:hAnsiTheme="minorHAnsi"/>
                <w:lang w:val="ro-RO"/>
              </w:rPr>
              <w:t>(l/pers,zi)</w:t>
            </w:r>
          </w:p>
        </w:tc>
        <w:tc>
          <w:tcPr>
            <w:tcW w:w="1023" w:type="dxa"/>
          </w:tcPr>
          <w:p w:rsidR="007B21EA" w:rsidRPr="00DF33A9" w:rsidRDefault="007B21EA" w:rsidP="00DF33A9">
            <w:pPr>
              <w:autoSpaceDE w:val="0"/>
              <w:autoSpaceDN w:val="0"/>
              <w:adjustRightInd w:val="0"/>
              <w:spacing w:line="360" w:lineRule="auto"/>
              <w:rPr>
                <w:rFonts w:asciiTheme="minorHAnsi" w:hAnsiTheme="minorHAnsi"/>
              </w:rPr>
            </w:pPr>
            <w:r w:rsidRPr="00DF33A9">
              <w:rPr>
                <w:rFonts w:asciiTheme="minorHAnsi" w:hAnsiTheme="minorHAnsi"/>
              </w:rPr>
              <w:t>Debit</w:t>
            </w:r>
          </w:p>
          <w:p w:rsidR="007B21EA" w:rsidRPr="00DF33A9" w:rsidRDefault="007B21EA" w:rsidP="00DF33A9">
            <w:pPr>
              <w:autoSpaceDE w:val="0"/>
              <w:autoSpaceDN w:val="0"/>
              <w:adjustRightInd w:val="0"/>
              <w:spacing w:line="360" w:lineRule="auto"/>
              <w:rPr>
                <w:rFonts w:asciiTheme="minorHAnsi" w:hAnsiTheme="minorHAnsi"/>
              </w:rPr>
            </w:pPr>
            <w:r w:rsidRPr="00DF33A9">
              <w:rPr>
                <w:rFonts w:asciiTheme="minorHAnsi" w:hAnsiTheme="minorHAnsi"/>
              </w:rPr>
              <w:t>casnic</w:t>
            </w:r>
          </w:p>
          <w:p w:rsidR="007B21EA" w:rsidRPr="00DF33A9" w:rsidRDefault="007B21EA" w:rsidP="00DF33A9">
            <w:pPr>
              <w:pStyle w:val="ListParagraph"/>
              <w:spacing w:line="360" w:lineRule="auto"/>
              <w:ind w:left="0"/>
              <w:rPr>
                <w:rFonts w:asciiTheme="minorHAnsi" w:hAnsiTheme="minorHAnsi"/>
                <w:lang w:val="ro-RO"/>
              </w:rPr>
            </w:pPr>
            <w:r w:rsidRPr="00DF33A9">
              <w:rPr>
                <w:rFonts w:asciiTheme="minorHAnsi" w:hAnsiTheme="minorHAnsi"/>
                <w:lang w:val="ro-RO"/>
              </w:rPr>
              <w:t>(m3/zi)</w:t>
            </w:r>
          </w:p>
        </w:tc>
        <w:tc>
          <w:tcPr>
            <w:tcW w:w="1023" w:type="dxa"/>
          </w:tcPr>
          <w:p w:rsidR="007B21EA" w:rsidRPr="00DF33A9" w:rsidRDefault="007B21EA" w:rsidP="00DF33A9">
            <w:pPr>
              <w:autoSpaceDE w:val="0"/>
              <w:autoSpaceDN w:val="0"/>
              <w:adjustRightInd w:val="0"/>
              <w:spacing w:line="360" w:lineRule="auto"/>
              <w:rPr>
                <w:rFonts w:asciiTheme="minorHAnsi" w:hAnsiTheme="minorHAnsi"/>
              </w:rPr>
            </w:pPr>
            <w:r w:rsidRPr="00DF33A9">
              <w:rPr>
                <w:rFonts w:asciiTheme="minorHAnsi" w:hAnsiTheme="minorHAnsi"/>
              </w:rPr>
              <w:t>Debit non</w:t>
            </w:r>
          </w:p>
          <w:p w:rsidR="007B21EA" w:rsidRPr="00DF33A9" w:rsidRDefault="007B21EA" w:rsidP="00DF33A9">
            <w:pPr>
              <w:autoSpaceDE w:val="0"/>
              <w:autoSpaceDN w:val="0"/>
              <w:adjustRightInd w:val="0"/>
              <w:spacing w:line="360" w:lineRule="auto"/>
              <w:rPr>
                <w:rFonts w:asciiTheme="minorHAnsi" w:hAnsiTheme="minorHAnsi"/>
              </w:rPr>
            </w:pPr>
            <w:r w:rsidRPr="00DF33A9">
              <w:rPr>
                <w:rFonts w:asciiTheme="minorHAnsi" w:hAnsiTheme="minorHAnsi"/>
              </w:rPr>
              <w:t>casnic</w:t>
            </w:r>
          </w:p>
          <w:p w:rsidR="007B21EA" w:rsidRPr="00DF33A9" w:rsidRDefault="007B21EA" w:rsidP="00DF33A9">
            <w:pPr>
              <w:pStyle w:val="ListParagraph"/>
              <w:spacing w:line="360" w:lineRule="auto"/>
              <w:ind w:left="0"/>
              <w:rPr>
                <w:rFonts w:asciiTheme="minorHAnsi" w:hAnsiTheme="minorHAnsi"/>
                <w:lang w:val="ro-RO"/>
              </w:rPr>
            </w:pPr>
            <w:r w:rsidRPr="00DF33A9">
              <w:rPr>
                <w:rFonts w:asciiTheme="minorHAnsi" w:hAnsiTheme="minorHAnsi"/>
                <w:lang w:val="ro-RO"/>
              </w:rPr>
              <w:t>(m3/zi)</w:t>
            </w:r>
          </w:p>
        </w:tc>
        <w:tc>
          <w:tcPr>
            <w:tcW w:w="1023" w:type="dxa"/>
          </w:tcPr>
          <w:p w:rsidR="007B21EA" w:rsidRPr="00DF33A9" w:rsidRDefault="007B21EA" w:rsidP="00DF33A9">
            <w:pPr>
              <w:autoSpaceDE w:val="0"/>
              <w:autoSpaceDN w:val="0"/>
              <w:adjustRightInd w:val="0"/>
              <w:spacing w:line="360" w:lineRule="auto"/>
              <w:rPr>
                <w:rFonts w:asciiTheme="minorHAnsi" w:hAnsiTheme="minorHAnsi"/>
              </w:rPr>
            </w:pPr>
            <w:r w:rsidRPr="00DF33A9">
              <w:rPr>
                <w:rFonts w:asciiTheme="minorHAnsi" w:hAnsiTheme="minorHAnsi"/>
              </w:rPr>
              <w:t>Debit</w:t>
            </w:r>
          </w:p>
          <w:p w:rsidR="007B21EA" w:rsidRPr="00DF33A9" w:rsidRDefault="007B21EA" w:rsidP="00DF33A9">
            <w:pPr>
              <w:autoSpaceDE w:val="0"/>
              <w:autoSpaceDN w:val="0"/>
              <w:adjustRightInd w:val="0"/>
              <w:spacing w:line="360" w:lineRule="auto"/>
              <w:rPr>
                <w:rFonts w:asciiTheme="minorHAnsi" w:hAnsiTheme="minorHAnsi"/>
              </w:rPr>
            </w:pPr>
            <w:r w:rsidRPr="00DF33A9">
              <w:rPr>
                <w:rFonts w:asciiTheme="minorHAnsi" w:hAnsiTheme="minorHAnsi"/>
              </w:rPr>
              <w:t>total</w:t>
            </w:r>
          </w:p>
          <w:p w:rsidR="007B21EA" w:rsidRPr="00DF33A9" w:rsidRDefault="007B21EA" w:rsidP="00DF33A9">
            <w:pPr>
              <w:pStyle w:val="ListParagraph"/>
              <w:spacing w:line="360" w:lineRule="auto"/>
              <w:ind w:left="0"/>
              <w:rPr>
                <w:rFonts w:asciiTheme="minorHAnsi" w:hAnsiTheme="minorHAnsi"/>
                <w:lang w:val="ro-RO"/>
              </w:rPr>
            </w:pPr>
            <w:r w:rsidRPr="00DF33A9">
              <w:rPr>
                <w:rFonts w:asciiTheme="minorHAnsi" w:hAnsiTheme="minorHAnsi"/>
                <w:lang w:val="ro-RO"/>
              </w:rPr>
              <w:t>(m3/zi)</w:t>
            </w:r>
          </w:p>
        </w:tc>
        <w:tc>
          <w:tcPr>
            <w:tcW w:w="1023" w:type="dxa"/>
          </w:tcPr>
          <w:p w:rsidR="007B21EA" w:rsidRPr="00DF33A9" w:rsidRDefault="007B21EA" w:rsidP="00DF33A9">
            <w:pPr>
              <w:autoSpaceDE w:val="0"/>
              <w:autoSpaceDN w:val="0"/>
              <w:adjustRightInd w:val="0"/>
              <w:spacing w:line="360" w:lineRule="auto"/>
              <w:rPr>
                <w:rFonts w:asciiTheme="minorHAnsi" w:hAnsiTheme="minorHAnsi"/>
              </w:rPr>
            </w:pPr>
            <w:r w:rsidRPr="00DF33A9">
              <w:rPr>
                <w:rFonts w:asciiTheme="minorHAnsi" w:hAnsiTheme="minorHAnsi"/>
              </w:rPr>
              <w:t>Infiltratii</w:t>
            </w:r>
          </w:p>
          <w:p w:rsidR="007B21EA" w:rsidRPr="00DF33A9" w:rsidRDefault="007B21EA" w:rsidP="00DF33A9">
            <w:pPr>
              <w:pStyle w:val="ListParagraph"/>
              <w:spacing w:line="360" w:lineRule="auto"/>
              <w:ind w:left="0"/>
              <w:rPr>
                <w:rFonts w:asciiTheme="minorHAnsi" w:hAnsiTheme="minorHAnsi"/>
                <w:lang w:val="ro-RO"/>
              </w:rPr>
            </w:pPr>
            <w:r w:rsidRPr="00DF33A9">
              <w:rPr>
                <w:rFonts w:asciiTheme="minorHAnsi" w:hAnsiTheme="minorHAnsi"/>
                <w:lang w:val="ro-RO"/>
              </w:rPr>
              <w:t>(m3/zi)</w:t>
            </w:r>
          </w:p>
        </w:tc>
        <w:tc>
          <w:tcPr>
            <w:tcW w:w="1023" w:type="dxa"/>
          </w:tcPr>
          <w:p w:rsidR="007B21EA" w:rsidRPr="00DF33A9" w:rsidRDefault="007B21EA" w:rsidP="00DF33A9">
            <w:pPr>
              <w:autoSpaceDE w:val="0"/>
              <w:autoSpaceDN w:val="0"/>
              <w:adjustRightInd w:val="0"/>
              <w:spacing w:line="360" w:lineRule="auto"/>
              <w:rPr>
                <w:rFonts w:asciiTheme="minorHAnsi" w:hAnsiTheme="minorHAnsi"/>
              </w:rPr>
            </w:pPr>
            <w:r w:rsidRPr="00DF33A9">
              <w:rPr>
                <w:rFonts w:asciiTheme="minorHAnsi" w:hAnsiTheme="minorHAnsi"/>
              </w:rPr>
              <w:t>Debitul de apa</w:t>
            </w:r>
          </w:p>
          <w:p w:rsidR="007B21EA" w:rsidRPr="00DF33A9" w:rsidRDefault="007B21EA" w:rsidP="00DF33A9">
            <w:pPr>
              <w:pStyle w:val="ListParagraph"/>
              <w:spacing w:line="360" w:lineRule="auto"/>
              <w:ind w:left="0"/>
              <w:rPr>
                <w:rFonts w:asciiTheme="minorHAnsi" w:hAnsiTheme="minorHAnsi"/>
                <w:lang w:val="ro-RO"/>
              </w:rPr>
            </w:pPr>
            <w:r w:rsidRPr="00DF33A9">
              <w:rPr>
                <w:rFonts w:asciiTheme="minorHAnsi" w:hAnsiTheme="minorHAnsi"/>
                <w:lang w:val="ro-RO"/>
              </w:rPr>
              <w:t>uzata (m3/zi)</w:t>
            </w:r>
          </w:p>
        </w:tc>
      </w:tr>
      <w:tr w:rsidR="007B21EA" w:rsidRPr="00DF33A9" w:rsidTr="007B21EA">
        <w:tc>
          <w:tcPr>
            <w:tcW w:w="1022" w:type="dxa"/>
          </w:tcPr>
          <w:p w:rsidR="007B21EA" w:rsidRPr="00DF33A9" w:rsidRDefault="00E67718" w:rsidP="00DF33A9">
            <w:pPr>
              <w:spacing w:line="360" w:lineRule="auto"/>
              <w:rPr>
                <w:rFonts w:asciiTheme="minorHAnsi" w:hAnsiTheme="minorHAnsi"/>
              </w:rPr>
            </w:pPr>
            <w:r w:rsidRPr="00DF33A9">
              <w:rPr>
                <w:rFonts w:asciiTheme="minorHAnsi" w:hAnsiTheme="minorHAnsi"/>
              </w:rPr>
              <w:t>1</w:t>
            </w:r>
          </w:p>
        </w:tc>
        <w:tc>
          <w:tcPr>
            <w:tcW w:w="1022" w:type="dxa"/>
          </w:tcPr>
          <w:p w:rsidR="007B21EA" w:rsidRPr="00DF33A9" w:rsidRDefault="00E67718" w:rsidP="00DF33A9">
            <w:pPr>
              <w:spacing w:line="360" w:lineRule="auto"/>
              <w:rPr>
                <w:rFonts w:asciiTheme="minorHAnsi" w:hAnsiTheme="minorHAnsi"/>
              </w:rPr>
            </w:pPr>
            <w:r w:rsidRPr="00DF33A9">
              <w:rPr>
                <w:rFonts w:asciiTheme="minorHAnsi" w:hAnsiTheme="minorHAnsi"/>
              </w:rPr>
              <w:t>Anina</w:t>
            </w:r>
          </w:p>
        </w:tc>
        <w:tc>
          <w:tcPr>
            <w:tcW w:w="1022" w:type="dxa"/>
          </w:tcPr>
          <w:p w:rsidR="007B21EA" w:rsidRPr="00DF33A9" w:rsidRDefault="00E67718" w:rsidP="00DF33A9">
            <w:pPr>
              <w:spacing w:line="360" w:lineRule="auto"/>
              <w:rPr>
                <w:rFonts w:asciiTheme="minorHAnsi" w:hAnsiTheme="minorHAnsi"/>
              </w:rPr>
            </w:pPr>
            <w:r w:rsidRPr="00DF33A9">
              <w:rPr>
                <w:rFonts w:asciiTheme="minorHAnsi" w:hAnsiTheme="minorHAnsi"/>
              </w:rPr>
              <w:t>7,297</w:t>
            </w:r>
          </w:p>
        </w:tc>
        <w:tc>
          <w:tcPr>
            <w:tcW w:w="1023" w:type="dxa"/>
          </w:tcPr>
          <w:p w:rsidR="007B21EA" w:rsidRPr="00DF33A9" w:rsidRDefault="00E67718" w:rsidP="00DF33A9">
            <w:pPr>
              <w:spacing w:line="360" w:lineRule="auto"/>
              <w:rPr>
                <w:rFonts w:asciiTheme="minorHAnsi" w:hAnsiTheme="minorHAnsi"/>
              </w:rPr>
            </w:pPr>
            <w:r w:rsidRPr="00DF33A9">
              <w:rPr>
                <w:rFonts w:asciiTheme="minorHAnsi" w:hAnsiTheme="minorHAnsi"/>
              </w:rPr>
              <w:t>43.3</w:t>
            </w:r>
          </w:p>
        </w:tc>
        <w:tc>
          <w:tcPr>
            <w:tcW w:w="1023" w:type="dxa"/>
          </w:tcPr>
          <w:p w:rsidR="007B21EA" w:rsidRPr="00DF33A9" w:rsidRDefault="00E67718" w:rsidP="00DF33A9">
            <w:pPr>
              <w:spacing w:line="360" w:lineRule="auto"/>
              <w:rPr>
                <w:rFonts w:asciiTheme="minorHAnsi" w:hAnsiTheme="minorHAnsi"/>
              </w:rPr>
            </w:pPr>
            <w:r w:rsidRPr="00DF33A9">
              <w:rPr>
                <w:rFonts w:asciiTheme="minorHAnsi" w:hAnsiTheme="minorHAnsi"/>
              </w:rPr>
              <w:t>227</w:t>
            </w:r>
          </w:p>
        </w:tc>
        <w:tc>
          <w:tcPr>
            <w:tcW w:w="1023" w:type="dxa"/>
          </w:tcPr>
          <w:p w:rsidR="007B21EA" w:rsidRPr="00DF33A9" w:rsidRDefault="00E67718" w:rsidP="00DF33A9">
            <w:pPr>
              <w:spacing w:line="360" w:lineRule="auto"/>
              <w:rPr>
                <w:rFonts w:asciiTheme="minorHAnsi" w:hAnsiTheme="minorHAnsi"/>
              </w:rPr>
            </w:pPr>
            <w:r w:rsidRPr="00DF33A9">
              <w:rPr>
                <w:rFonts w:asciiTheme="minorHAnsi" w:hAnsiTheme="minorHAnsi"/>
              </w:rPr>
              <w:t>24</w:t>
            </w:r>
          </w:p>
        </w:tc>
        <w:tc>
          <w:tcPr>
            <w:tcW w:w="1023" w:type="dxa"/>
          </w:tcPr>
          <w:p w:rsidR="007B21EA" w:rsidRPr="00DF33A9" w:rsidRDefault="00E67718" w:rsidP="00DF33A9">
            <w:pPr>
              <w:spacing w:line="360" w:lineRule="auto"/>
              <w:rPr>
                <w:rFonts w:asciiTheme="minorHAnsi" w:hAnsiTheme="minorHAnsi"/>
              </w:rPr>
            </w:pPr>
            <w:r w:rsidRPr="00DF33A9">
              <w:rPr>
                <w:rFonts w:asciiTheme="minorHAnsi" w:hAnsiTheme="minorHAnsi"/>
              </w:rPr>
              <w:t>251</w:t>
            </w:r>
          </w:p>
        </w:tc>
        <w:tc>
          <w:tcPr>
            <w:tcW w:w="1023" w:type="dxa"/>
          </w:tcPr>
          <w:p w:rsidR="007B21EA" w:rsidRPr="00DF33A9" w:rsidRDefault="00E67718" w:rsidP="00DF33A9">
            <w:pPr>
              <w:spacing w:line="360" w:lineRule="auto"/>
              <w:rPr>
                <w:rFonts w:asciiTheme="minorHAnsi" w:hAnsiTheme="minorHAnsi"/>
              </w:rPr>
            </w:pPr>
            <w:r w:rsidRPr="00DF33A9">
              <w:rPr>
                <w:rFonts w:asciiTheme="minorHAnsi" w:hAnsiTheme="minorHAnsi"/>
              </w:rPr>
              <w:t>174</w:t>
            </w:r>
          </w:p>
        </w:tc>
        <w:tc>
          <w:tcPr>
            <w:tcW w:w="1023" w:type="dxa"/>
          </w:tcPr>
          <w:p w:rsidR="007B21EA" w:rsidRPr="00DF33A9" w:rsidRDefault="00E67718" w:rsidP="00DF33A9">
            <w:pPr>
              <w:spacing w:line="360" w:lineRule="auto"/>
              <w:rPr>
                <w:rFonts w:asciiTheme="minorHAnsi" w:hAnsiTheme="minorHAnsi"/>
              </w:rPr>
            </w:pPr>
            <w:r w:rsidRPr="00DF33A9">
              <w:rPr>
                <w:rFonts w:asciiTheme="minorHAnsi" w:hAnsiTheme="minorHAnsi"/>
              </w:rPr>
              <w:t>425</w:t>
            </w:r>
          </w:p>
        </w:tc>
      </w:tr>
    </w:tbl>
    <w:p w:rsidR="00E67718" w:rsidRPr="00DF33A9" w:rsidRDefault="00E67718" w:rsidP="00DF33A9">
      <w:pPr>
        <w:spacing w:line="360" w:lineRule="auto"/>
        <w:rPr>
          <w:rFonts w:asciiTheme="minorHAnsi" w:hAnsiTheme="minorHAnsi"/>
          <w:sz w:val="22"/>
          <w:szCs w:val="22"/>
        </w:rPr>
      </w:pPr>
    </w:p>
    <w:p w:rsidR="00E23E90" w:rsidRPr="00DF33A9" w:rsidRDefault="00E23E90" w:rsidP="00DF33A9">
      <w:pPr>
        <w:spacing w:line="360" w:lineRule="auto"/>
        <w:rPr>
          <w:rFonts w:asciiTheme="minorHAnsi" w:hAnsiTheme="minorHAnsi"/>
          <w:sz w:val="22"/>
          <w:szCs w:val="22"/>
        </w:rPr>
      </w:pPr>
      <w:r w:rsidRPr="00DF33A9">
        <w:rPr>
          <w:rFonts w:asciiTheme="minorHAnsi" w:hAnsiTheme="minorHAnsi"/>
          <w:sz w:val="22"/>
          <w:szCs w:val="22"/>
        </w:rPr>
        <w:t>Sistemul de colectare si epurare apa uzata, in actuala configuratie este unul functional dar deficiente totusi exista. Aceste deficiente sunt prezentate in tabelul urmator.</w:t>
      </w:r>
    </w:p>
    <w:p w:rsidR="00E23E90" w:rsidRPr="00DF33A9" w:rsidRDefault="00E23E90" w:rsidP="00DF33A9">
      <w:pPr>
        <w:spacing w:line="360" w:lineRule="auto"/>
        <w:rPr>
          <w:rFonts w:asciiTheme="minorHAnsi" w:hAnsiTheme="minorHAnsi"/>
          <w:sz w:val="22"/>
          <w:szCs w:val="22"/>
        </w:rPr>
      </w:pPr>
    </w:p>
    <w:p w:rsidR="002546B4" w:rsidRPr="00DF33A9" w:rsidRDefault="002546B4" w:rsidP="00DF33A9">
      <w:pPr>
        <w:pStyle w:val="Caption"/>
        <w:keepNext/>
        <w:spacing w:before="0" w:after="0" w:line="360" w:lineRule="auto"/>
        <w:jc w:val="right"/>
        <w:rPr>
          <w:rFonts w:asciiTheme="minorHAnsi" w:hAnsiTheme="minorHAnsi"/>
          <w:sz w:val="22"/>
          <w:szCs w:val="22"/>
        </w:rPr>
      </w:pPr>
      <w:bookmarkStart w:id="24" w:name="_Toc461193429"/>
      <w:bookmarkStart w:id="25" w:name="_Toc455070832"/>
      <w:bookmarkStart w:id="26" w:name="_Toc456622955"/>
      <w:r w:rsidRPr="00DF33A9">
        <w:rPr>
          <w:rFonts w:asciiTheme="minorHAnsi" w:hAnsiTheme="minorHAnsi"/>
          <w:sz w:val="22"/>
          <w:szCs w:val="22"/>
        </w:rPr>
        <w:lastRenderedPageBreak/>
        <w:t xml:space="preserve">Tabel </w:t>
      </w:r>
      <w:r w:rsidR="0072576A" w:rsidRPr="00DF33A9">
        <w:rPr>
          <w:rFonts w:asciiTheme="minorHAnsi" w:hAnsiTheme="minorHAnsi"/>
          <w:sz w:val="22"/>
          <w:szCs w:val="22"/>
        </w:rPr>
        <w:fldChar w:fldCharType="begin"/>
      </w:r>
      <w:r w:rsidRPr="00DF33A9">
        <w:rPr>
          <w:rFonts w:asciiTheme="minorHAnsi" w:hAnsiTheme="minorHAnsi"/>
          <w:sz w:val="22"/>
          <w:szCs w:val="22"/>
        </w:rPr>
        <w:instrText xml:space="preserve"> SEQ Tabel \* ARABIC </w:instrText>
      </w:r>
      <w:r w:rsidR="0072576A" w:rsidRPr="00DF33A9">
        <w:rPr>
          <w:rFonts w:asciiTheme="minorHAnsi" w:hAnsiTheme="minorHAnsi"/>
          <w:sz w:val="22"/>
          <w:szCs w:val="22"/>
        </w:rPr>
        <w:fldChar w:fldCharType="separate"/>
      </w:r>
      <w:r w:rsidR="00922609" w:rsidRPr="00DF33A9">
        <w:rPr>
          <w:rFonts w:asciiTheme="minorHAnsi" w:hAnsiTheme="minorHAnsi"/>
          <w:noProof/>
          <w:sz w:val="22"/>
          <w:szCs w:val="22"/>
        </w:rPr>
        <w:t>4</w:t>
      </w:r>
      <w:r w:rsidR="0072576A" w:rsidRPr="00DF33A9">
        <w:rPr>
          <w:rFonts w:asciiTheme="minorHAnsi" w:hAnsiTheme="minorHAnsi"/>
          <w:sz w:val="22"/>
          <w:szCs w:val="22"/>
        </w:rPr>
        <w:fldChar w:fldCharType="end"/>
      </w:r>
      <w:r w:rsidRPr="00DF33A9">
        <w:rPr>
          <w:rFonts w:asciiTheme="minorHAnsi" w:hAnsiTheme="minorHAnsi"/>
          <w:sz w:val="22"/>
          <w:szCs w:val="22"/>
        </w:rPr>
        <w:t xml:space="preserve"> Rezumatul componentelor si deficientelor sistemului de colectare si epurare apa uzata – Anina</w:t>
      </w:r>
      <w:bookmarkEnd w:id="24"/>
    </w:p>
    <w:tbl>
      <w:tblPr>
        <w:tblStyle w:val="GridTable1Light-Accent51"/>
        <w:tblW w:w="9498" w:type="dxa"/>
        <w:tblLayout w:type="fixed"/>
        <w:tblLook w:val="04A0" w:firstRow="1" w:lastRow="0" w:firstColumn="1" w:lastColumn="0" w:noHBand="0" w:noVBand="1"/>
      </w:tblPr>
      <w:tblGrid>
        <w:gridCol w:w="682"/>
        <w:gridCol w:w="2437"/>
        <w:gridCol w:w="3402"/>
        <w:gridCol w:w="2977"/>
      </w:tblGrid>
      <w:tr w:rsidR="006F2B82" w:rsidRPr="00DF33A9" w:rsidTr="00245D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shd w:val="clear" w:color="auto" w:fill="DEEAF6" w:themeFill="accent1" w:themeFillTint="33"/>
          </w:tcPr>
          <w:bookmarkEnd w:id="25"/>
          <w:bookmarkEnd w:id="26"/>
          <w:p w:rsidR="006F2B82" w:rsidRPr="00DF33A9" w:rsidRDefault="006F2B82" w:rsidP="00DF33A9">
            <w:pPr>
              <w:spacing w:line="360" w:lineRule="auto"/>
              <w:jc w:val="center"/>
              <w:rPr>
                <w:rFonts w:ascii="Calibri" w:eastAsia="Arial" w:hAnsi="Calibri"/>
                <w:sz w:val="22"/>
                <w:szCs w:val="22"/>
              </w:rPr>
            </w:pPr>
            <w:r w:rsidRPr="00DF33A9">
              <w:rPr>
                <w:rFonts w:ascii="Calibri" w:eastAsia="Arial" w:hAnsi="Calibri"/>
                <w:sz w:val="22"/>
                <w:szCs w:val="22"/>
              </w:rPr>
              <w:t>Item</w:t>
            </w:r>
          </w:p>
        </w:tc>
        <w:tc>
          <w:tcPr>
            <w:tcW w:w="0" w:type="dxa"/>
            <w:shd w:val="clear" w:color="auto" w:fill="DEEAF6" w:themeFill="accent1" w:themeFillTint="33"/>
          </w:tcPr>
          <w:p w:rsidR="006F2B82" w:rsidRPr="00DF33A9" w:rsidRDefault="006F2B82" w:rsidP="00DF33A9">
            <w:pPr>
              <w:spacing w:line="360" w:lineRule="auto"/>
              <w:ind w:left="389"/>
              <w:jc w:val="center"/>
              <w:cnfStyle w:val="100000000000" w:firstRow="1" w:lastRow="0" w:firstColumn="0" w:lastColumn="0" w:oddVBand="0" w:evenVBand="0" w:oddHBand="0" w:evenHBand="0" w:firstRowFirstColumn="0" w:firstRowLastColumn="0" w:lastRowFirstColumn="0" w:lastRowLastColumn="0"/>
              <w:rPr>
                <w:rFonts w:ascii="Calibri" w:eastAsia="Arial" w:hAnsi="Calibri"/>
                <w:sz w:val="22"/>
                <w:szCs w:val="22"/>
              </w:rPr>
            </w:pPr>
            <w:r w:rsidRPr="00DF33A9">
              <w:rPr>
                <w:rFonts w:ascii="Calibri" w:eastAsia="Arial" w:hAnsi="Calibri"/>
                <w:sz w:val="22"/>
                <w:szCs w:val="22"/>
              </w:rPr>
              <w:t>Componente</w:t>
            </w:r>
          </w:p>
        </w:tc>
        <w:tc>
          <w:tcPr>
            <w:tcW w:w="0" w:type="dxa"/>
            <w:shd w:val="clear" w:color="auto" w:fill="DEEAF6" w:themeFill="accent1" w:themeFillTint="33"/>
          </w:tcPr>
          <w:p w:rsidR="006F2B82" w:rsidRPr="00DF33A9" w:rsidRDefault="006F2B82" w:rsidP="00DF33A9">
            <w:pPr>
              <w:spacing w:line="360" w:lineRule="auto"/>
              <w:cnfStyle w:val="100000000000" w:firstRow="1" w:lastRow="0" w:firstColumn="0" w:lastColumn="0" w:oddVBand="0" w:evenVBand="0" w:oddHBand="0" w:evenHBand="0" w:firstRowFirstColumn="0" w:firstRowLastColumn="0" w:lastRowFirstColumn="0" w:lastRowLastColumn="0"/>
              <w:rPr>
                <w:rFonts w:ascii="Calibri" w:eastAsia="Arial" w:hAnsi="Calibri"/>
                <w:sz w:val="22"/>
                <w:szCs w:val="22"/>
              </w:rPr>
            </w:pPr>
            <w:r w:rsidRPr="00DF33A9">
              <w:rPr>
                <w:rFonts w:ascii="Calibri" w:eastAsia="Arial" w:hAnsi="Calibri"/>
                <w:sz w:val="22"/>
                <w:szCs w:val="22"/>
              </w:rPr>
              <w:t>Scurta descriere</w:t>
            </w:r>
          </w:p>
        </w:tc>
        <w:tc>
          <w:tcPr>
            <w:tcW w:w="0" w:type="dxa"/>
            <w:shd w:val="clear" w:color="auto" w:fill="DEEAF6" w:themeFill="accent1" w:themeFillTint="33"/>
          </w:tcPr>
          <w:p w:rsidR="006F2B82" w:rsidRPr="00DF33A9" w:rsidRDefault="006F2B82" w:rsidP="00DF33A9">
            <w:pPr>
              <w:spacing w:line="360" w:lineRule="auto"/>
              <w:ind w:left="317"/>
              <w:jc w:val="center"/>
              <w:cnfStyle w:val="100000000000" w:firstRow="1" w:lastRow="0" w:firstColumn="0" w:lastColumn="0" w:oddVBand="0" w:evenVBand="0" w:oddHBand="0" w:evenHBand="0" w:firstRowFirstColumn="0" w:firstRowLastColumn="0" w:lastRowFirstColumn="0" w:lastRowLastColumn="0"/>
              <w:rPr>
                <w:rFonts w:ascii="Calibri" w:eastAsia="Arial" w:hAnsi="Calibri"/>
                <w:sz w:val="22"/>
                <w:szCs w:val="22"/>
              </w:rPr>
            </w:pPr>
            <w:r w:rsidRPr="00DF33A9">
              <w:rPr>
                <w:rFonts w:ascii="Calibri" w:eastAsia="Arial" w:hAnsi="Calibri"/>
                <w:sz w:val="22"/>
                <w:szCs w:val="22"/>
              </w:rPr>
              <w:t>Deficiente principale</w:t>
            </w:r>
          </w:p>
        </w:tc>
      </w:tr>
      <w:tr w:rsidR="006F2B82" w:rsidRPr="00DF33A9" w:rsidTr="006F2B82">
        <w:tc>
          <w:tcPr>
            <w:cnfStyle w:val="001000000000" w:firstRow="0" w:lastRow="0" w:firstColumn="1" w:lastColumn="0" w:oddVBand="0" w:evenVBand="0" w:oddHBand="0" w:evenHBand="0" w:firstRowFirstColumn="0" w:firstRowLastColumn="0" w:lastRowFirstColumn="0" w:lastRowLastColumn="0"/>
            <w:tcW w:w="682" w:type="dxa"/>
          </w:tcPr>
          <w:p w:rsidR="006F2B82" w:rsidRPr="00DF33A9" w:rsidRDefault="006F2B82" w:rsidP="00DF33A9">
            <w:pPr>
              <w:spacing w:line="360" w:lineRule="auto"/>
              <w:rPr>
                <w:rFonts w:ascii="Calibri" w:eastAsia="Arial" w:hAnsi="Calibri"/>
                <w:sz w:val="22"/>
                <w:szCs w:val="22"/>
              </w:rPr>
            </w:pPr>
            <w:r w:rsidRPr="00DF33A9">
              <w:rPr>
                <w:rFonts w:ascii="Calibri" w:eastAsia="Arial" w:hAnsi="Calibri"/>
                <w:sz w:val="22"/>
                <w:szCs w:val="22"/>
              </w:rPr>
              <w:t>1</w:t>
            </w:r>
          </w:p>
        </w:tc>
        <w:tc>
          <w:tcPr>
            <w:tcW w:w="2437" w:type="dxa"/>
          </w:tcPr>
          <w:p w:rsidR="006F2B82" w:rsidRPr="00DF33A9" w:rsidRDefault="006F2B82" w:rsidP="00DF33A9">
            <w:pPr>
              <w:spacing w:line="360" w:lineRule="auto"/>
              <w:cnfStyle w:val="000000000000" w:firstRow="0" w:lastRow="0" w:firstColumn="0" w:lastColumn="0" w:oddVBand="0" w:evenVBand="0" w:oddHBand="0" w:evenHBand="0" w:firstRowFirstColumn="0" w:firstRowLastColumn="0" w:lastRowFirstColumn="0" w:lastRowLastColumn="0"/>
              <w:rPr>
                <w:rFonts w:ascii="Calibri" w:eastAsia="Arial" w:hAnsi="Calibri"/>
                <w:sz w:val="22"/>
                <w:szCs w:val="22"/>
              </w:rPr>
            </w:pPr>
            <w:r w:rsidRPr="00DF33A9">
              <w:rPr>
                <w:rFonts w:ascii="Calibri" w:eastAsia="Arial" w:hAnsi="Calibri"/>
                <w:sz w:val="22"/>
                <w:szCs w:val="22"/>
              </w:rPr>
              <w:t>Retea de canalizare</w:t>
            </w:r>
          </w:p>
        </w:tc>
        <w:tc>
          <w:tcPr>
            <w:tcW w:w="3402" w:type="dxa"/>
          </w:tcPr>
          <w:p w:rsidR="006F2B82" w:rsidRPr="00DF33A9" w:rsidRDefault="006F2B82" w:rsidP="00DF33A9">
            <w:pPr>
              <w:pStyle w:val="Default"/>
              <w:spacing w:line="360" w:lineRule="auto"/>
              <w:jc w:val="both"/>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F33A9">
              <w:rPr>
                <w:rFonts w:ascii="Calibri" w:hAnsi="Calibri"/>
                <w:sz w:val="22"/>
                <w:szCs w:val="22"/>
              </w:rPr>
              <w:t xml:space="preserve">Tip: mixt </w:t>
            </w:r>
          </w:p>
          <w:p w:rsidR="006F2B82" w:rsidRPr="00DF33A9" w:rsidRDefault="006F2B82" w:rsidP="00DF33A9">
            <w:pPr>
              <w:pStyle w:val="Default"/>
              <w:spacing w:line="360" w:lineRule="auto"/>
              <w:jc w:val="both"/>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F33A9">
              <w:rPr>
                <w:rFonts w:ascii="Calibri" w:hAnsi="Calibri"/>
                <w:sz w:val="22"/>
                <w:szCs w:val="22"/>
              </w:rPr>
              <w:t xml:space="preserve">Unitar: 12.6 Km </w:t>
            </w:r>
          </w:p>
          <w:p w:rsidR="006F2B82" w:rsidRPr="00DF33A9" w:rsidRDefault="006F2B82" w:rsidP="00DF33A9">
            <w:pPr>
              <w:pStyle w:val="Default"/>
              <w:spacing w:line="360" w:lineRule="auto"/>
              <w:jc w:val="both"/>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F33A9">
              <w:rPr>
                <w:rFonts w:ascii="Calibri" w:hAnsi="Calibri"/>
                <w:sz w:val="22"/>
                <w:szCs w:val="22"/>
                <w:u w:val="single"/>
              </w:rPr>
              <w:t xml:space="preserve">Menajer: 11.8 Km </w:t>
            </w:r>
          </w:p>
          <w:p w:rsidR="006F2B82" w:rsidRPr="00DF33A9" w:rsidRDefault="006F2B82" w:rsidP="00DF33A9">
            <w:pPr>
              <w:spacing w:line="360" w:lineRule="auto"/>
              <w:ind w:firstLine="5"/>
              <w:jc w:val="both"/>
              <w:cnfStyle w:val="000000000000" w:firstRow="0" w:lastRow="0" w:firstColumn="0" w:lastColumn="0" w:oddVBand="0" w:evenVBand="0" w:oddHBand="0" w:evenHBand="0" w:firstRowFirstColumn="0" w:firstRowLastColumn="0" w:lastRowFirstColumn="0" w:lastRowLastColumn="0"/>
              <w:rPr>
                <w:rFonts w:ascii="Calibri" w:hAnsi="Calibri"/>
                <w:b/>
                <w:sz w:val="22"/>
                <w:szCs w:val="22"/>
              </w:rPr>
            </w:pPr>
            <w:r w:rsidRPr="00DF33A9">
              <w:rPr>
                <w:rFonts w:ascii="Calibri" w:hAnsi="Calibri"/>
                <w:b/>
                <w:sz w:val="22"/>
                <w:szCs w:val="22"/>
              </w:rPr>
              <w:t xml:space="preserve">Total: 24.4 km </w:t>
            </w:r>
          </w:p>
          <w:p w:rsidR="006F2B82" w:rsidRPr="00DF33A9" w:rsidRDefault="006F2B82" w:rsidP="00DF33A9">
            <w:pPr>
              <w:spacing w:line="360" w:lineRule="auto"/>
              <w:ind w:firstLine="5"/>
              <w:jc w:val="both"/>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F33A9">
              <w:rPr>
                <w:rFonts w:ascii="Calibri" w:hAnsi="Calibri"/>
                <w:sz w:val="22"/>
                <w:szCs w:val="22"/>
              </w:rPr>
              <w:t>Retea apa pluviala –</w:t>
            </w:r>
            <w:r w:rsidRPr="00DF33A9">
              <w:rPr>
                <w:rFonts w:ascii="Calibri" w:hAnsi="Calibri"/>
                <w:b/>
                <w:sz w:val="22"/>
                <w:szCs w:val="22"/>
              </w:rPr>
              <w:t>6.9 km;</w:t>
            </w:r>
          </w:p>
          <w:p w:rsidR="006F2B82" w:rsidRPr="00DF33A9" w:rsidRDefault="006F2B82" w:rsidP="00DF33A9">
            <w:pPr>
              <w:spacing w:line="360" w:lineRule="auto"/>
              <w:ind w:firstLine="5"/>
              <w:jc w:val="both"/>
              <w:cnfStyle w:val="000000000000" w:firstRow="0" w:lastRow="0" w:firstColumn="0" w:lastColumn="0" w:oddVBand="0" w:evenVBand="0" w:oddHBand="0" w:evenHBand="0" w:firstRowFirstColumn="0" w:firstRowLastColumn="0" w:lastRowFirstColumn="0" w:lastRowLastColumn="0"/>
              <w:rPr>
                <w:rFonts w:ascii="Calibri" w:eastAsia="Arial" w:hAnsi="Calibri"/>
                <w:b/>
                <w:sz w:val="22"/>
                <w:szCs w:val="22"/>
              </w:rPr>
            </w:pPr>
            <w:r w:rsidRPr="00DF33A9">
              <w:rPr>
                <w:rFonts w:ascii="Calibri" w:hAnsi="Calibri"/>
                <w:color w:val="000000"/>
                <w:sz w:val="22"/>
                <w:szCs w:val="22"/>
              </w:rPr>
              <w:t>Prin POS Mediu 2007-2013 s-a realizat extinderea si reabilitarea retelei de canalizare.</w:t>
            </w:r>
          </w:p>
        </w:tc>
        <w:tc>
          <w:tcPr>
            <w:tcW w:w="2977" w:type="dxa"/>
          </w:tcPr>
          <w:p w:rsidR="006F2B82" w:rsidRPr="00DF33A9" w:rsidRDefault="006F2B82" w:rsidP="00DF33A9">
            <w:pPr>
              <w:pStyle w:val="Default"/>
              <w:spacing w:line="360" w:lineRule="auto"/>
              <w:jc w:val="both"/>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F33A9">
              <w:rPr>
                <w:rFonts w:ascii="Calibri" w:hAnsi="Calibri"/>
                <w:sz w:val="22"/>
                <w:szCs w:val="22"/>
              </w:rPr>
              <w:t xml:space="preserve">Acoperire insuficienta; </w:t>
            </w:r>
          </w:p>
          <w:p w:rsidR="006F2B82" w:rsidRPr="00DF33A9" w:rsidRDefault="006F2B82" w:rsidP="00DF33A9">
            <w:pPr>
              <w:pStyle w:val="Default"/>
              <w:spacing w:line="360" w:lineRule="auto"/>
              <w:jc w:val="both"/>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F33A9">
              <w:rPr>
                <w:rFonts w:ascii="Calibri" w:hAnsi="Calibri"/>
                <w:sz w:val="22"/>
                <w:szCs w:val="22"/>
              </w:rPr>
              <w:t xml:space="preserve">Colectoare vechi si avariate; </w:t>
            </w:r>
          </w:p>
          <w:p w:rsidR="006F2B82" w:rsidRPr="00DF33A9" w:rsidRDefault="006F2B82" w:rsidP="00DF33A9">
            <w:pPr>
              <w:spacing w:line="360" w:lineRule="auto"/>
              <w:ind w:firstLine="5"/>
              <w:cnfStyle w:val="000000000000" w:firstRow="0" w:lastRow="0" w:firstColumn="0" w:lastColumn="0" w:oddVBand="0" w:evenVBand="0" w:oddHBand="0" w:evenHBand="0" w:firstRowFirstColumn="0" w:firstRowLastColumn="0" w:lastRowFirstColumn="0" w:lastRowLastColumn="0"/>
              <w:rPr>
                <w:rFonts w:ascii="Calibri" w:eastAsia="Arial" w:hAnsi="Calibri"/>
                <w:sz w:val="22"/>
                <w:szCs w:val="22"/>
              </w:rPr>
            </w:pPr>
          </w:p>
        </w:tc>
      </w:tr>
      <w:tr w:rsidR="006F2B82" w:rsidRPr="00DF33A9" w:rsidTr="006F2B82">
        <w:trPr>
          <w:trHeight w:val="987"/>
        </w:trPr>
        <w:tc>
          <w:tcPr>
            <w:cnfStyle w:val="001000000000" w:firstRow="0" w:lastRow="0" w:firstColumn="1" w:lastColumn="0" w:oddVBand="0" w:evenVBand="0" w:oddHBand="0" w:evenHBand="0" w:firstRowFirstColumn="0" w:firstRowLastColumn="0" w:lastRowFirstColumn="0" w:lastRowLastColumn="0"/>
            <w:tcW w:w="682" w:type="dxa"/>
          </w:tcPr>
          <w:p w:rsidR="006F2B82" w:rsidRPr="00DF33A9" w:rsidRDefault="006F2B82" w:rsidP="00DF33A9">
            <w:pPr>
              <w:spacing w:line="360" w:lineRule="auto"/>
              <w:rPr>
                <w:rFonts w:ascii="Calibri" w:eastAsia="Arial" w:hAnsi="Calibri"/>
                <w:sz w:val="22"/>
                <w:szCs w:val="22"/>
              </w:rPr>
            </w:pPr>
            <w:r w:rsidRPr="00DF33A9">
              <w:rPr>
                <w:rFonts w:ascii="Calibri" w:eastAsia="Arial" w:hAnsi="Calibri"/>
                <w:sz w:val="22"/>
                <w:szCs w:val="22"/>
              </w:rPr>
              <w:t>2</w:t>
            </w:r>
          </w:p>
        </w:tc>
        <w:tc>
          <w:tcPr>
            <w:tcW w:w="2437" w:type="dxa"/>
          </w:tcPr>
          <w:p w:rsidR="006F2B82" w:rsidRPr="00DF33A9" w:rsidRDefault="006F2B82" w:rsidP="00DF33A9">
            <w:pPr>
              <w:spacing w:line="360" w:lineRule="auto"/>
              <w:ind w:left="5" w:hanging="5"/>
              <w:cnfStyle w:val="000000000000" w:firstRow="0" w:lastRow="0" w:firstColumn="0" w:lastColumn="0" w:oddVBand="0" w:evenVBand="0" w:oddHBand="0" w:evenHBand="0" w:firstRowFirstColumn="0" w:firstRowLastColumn="0" w:lastRowFirstColumn="0" w:lastRowLastColumn="0"/>
              <w:rPr>
                <w:rFonts w:ascii="Calibri" w:eastAsia="Arial" w:hAnsi="Calibri"/>
                <w:sz w:val="22"/>
                <w:szCs w:val="22"/>
              </w:rPr>
            </w:pPr>
            <w:r w:rsidRPr="00DF33A9">
              <w:rPr>
                <w:rFonts w:ascii="Calibri" w:eastAsia="Arial" w:hAnsi="Calibri"/>
                <w:sz w:val="22"/>
                <w:szCs w:val="22"/>
              </w:rPr>
              <w:t>Statii de pompare apa uzata</w:t>
            </w:r>
          </w:p>
        </w:tc>
        <w:tc>
          <w:tcPr>
            <w:tcW w:w="3402" w:type="dxa"/>
          </w:tcPr>
          <w:p w:rsidR="006F2B82" w:rsidRPr="00DF33A9" w:rsidRDefault="006F2B82"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Calibri" w:eastAsia="Arial" w:hAnsi="Calibri"/>
                <w:sz w:val="22"/>
                <w:szCs w:val="22"/>
              </w:rPr>
            </w:pPr>
            <w:r w:rsidRPr="00DF33A9">
              <w:rPr>
                <w:rFonts w:ascii="Calibri" w:hAnsi="Calibri"/>
                <w:color w:val="000000"/>
                <w:sz w:val="22"/>
                <w:szCs w:val="22"/>
              </w:rPr>
              <w:t>Prin POS Mediu 2007-2013 s-au realizat 8 statii de pompare apa uzata.</w:t>
            </w:r>
          </w:p>
        </w:tc>
        <w:tc>
          <w:tcPr>
            <w:tcW w:w="2977" w:type="dxa"/>
          </w:tcPr>
          <w:p w:rsidR="006F2B82" w:rsidRPr="00DF33A9" w:rsidRDefault="006F2B82" w:rsidP="00DF33A9">
            <w:pPr>
              <w:spacing w:line="360" w:lineRule="auto"/>
              <w:cnfStyle w:val="000000000000" w:firstRow="0" w:lastRow="0" w:firstColumn="0" w:lastColumn="0" w:oddVBand="0" w:evenVBand="0" w:oddHBand="0" w:evenHBand="0" w:firstRowFirstColumn="0" w:firstRowLastColumn="0" w:lastRowFirstColumn="0" w:lastRowLastColumn="0"/>
              <w:rPr>
                <w:rFonts w:ascii="Calibri" w:eastAsia="Arial" w:hAnsi="Calibri"/>
                <w:sz w:val="22"/>
                <w:szCs w:val="22"/>
              </w:rPr>
            </w:pPr>
            <w:r w:rsidRPr="00DF33A9">
              <w:rPr>
                <w:rFonts w:ascii="Calibri" w:eastAsia="Arial" w:hAnsi="Calibri"/>
                <w:sz w:val="22"/>
                <w:szCs w:val="22"/>
              </w:rPr>
              <w:t>Cote joase in zonele rezidentiale;</w:t>
            </w:r>
          </w:p>
        </w:tc>
      </w:tr>
      <w:tr w:rsidR="006F2B82" w:rsidRPr="00DF33A9" w:rsidTr="006F2B82">
        <w:tc>
          <w:tcPr>
            <w:cnfStyle w:val="001000000000" w:firstRow="0" w:lastRow="0" w:firstColumn="1" w:lastColumn="0" w:oddVBand="0" w:evenVBand="0" w:oddHBand="0" w:evenHBand="0" w:firstRowFirstColumn="0" w:firstRowLastColumn="0" w:lastRowFirstColumn="0" w:lastRowLastColumn="0"/>
            <w:tcW w:w="682" w:type="dxa"/>
          </w:tcPr>
          <w:p w:rsidR="006F2B82" w:rsidRPr="00DF33A9" w:rsidRDefault="006F2B82" w:rsidP="00DF33A9">
            <w:pPr>
              <w:spacing w:line="360" w:lineRule="auto"/>
              <w:rPr>
                <w:rFonts w:ascii="Calibri" w:eastAsia="Arial" w:hAnsi="Calibri"/>
                <w:sz w:val="22"/>
                <w:szCs w:val="22"/>
              </w:rPr>
            </w:pPr>
            <w:r w:rsidRPr="00DF33A9">
              <w:rPr>
                <w:rFonts w:ascii="Calibri" w:eastAsia="Arial" w:hAnsi="Calibri"/>
                <w:sz w:val="22"/>
                <w:szCs w:val="22"/>
              </w:rPr>
              <w:t>3</w:t>
            </w:r>
          </w:p>
        </w:tc>
        <w:tc>
          <w:tcPr>
            <w:tcW w:w="2437" w:type="dxa"/>
          </w:tcPr>
          <w:p w:rsidR="006F2B82" w:rsidRPr="00DF33A9" w:rsidRDefault="006F2B82" w:rsidP="00DF33A9">
            <w:pPr>
              <w:spacing w:line="360" w:lineRule="auto"/>
              <w:ind w:left="5" w:hanging="5"/>
              <w:cnfStyle w:val="000000000000" w:firstRow="0" w:lastRow="0" w:firstColumn="0" w:lastColumn="0" w:oddVBand="0" w:evenVBand="0" w:oddHBand="0" w:evenHBand="0" w:firstRowFirstColumn="0" w:firstRowLastColumn="0" w:lastRowFirstColumn="0" w:lastRowLastColumn="0"/>
              <w:rPr>
                <w:rFonts w:ascii="Calibri" w:eastAsia="Arial" w:hAnsi="Calibri"/>
                <w:sz w:val="22"/>
                <w:szCs w:val="22"/>
              </w:rPr>
            </w:pPr>
            <w:r w:rsidRPr="00DF33A9">
              <w:rPr>
                <w:rFonts w:ascii="Calibri" w:eastAsia="Arial" w:hAnsi="Calibri"/>
                <w:sz w:val="22"/>
                <w:szCs w:val="22"/>
              </w:rPr>
              <w:t>Statie de epurare apa uzata</w:t>
            </w:r>
          </w:p>
        </w:tc>
        <w:tc>
          <w:tcPr>
            <w:tcW w:w="3402" w:type="dxa"/>
          </w:tcPr>
          <w:p w:rsidR="006F2B82" w:rsidRPr="00DF33A9" w:rsidRDefault="006F2B82" w:rsidP="00DF33A9">
            <w:pPr>
              <w:pStyle w:val="Default"/>
              <w:spacing w:line="360" w:lineRule="auto"/>
              <w:jc w:val="both"/>
              <w:cnfStyle w:val="000000000000" w:firstRow="0" w:lastRow="0" w:firstColumn="0" w:lastColumn="0" w:oddVBand="0" w:evenVBand="0" w:oddHBand="0" w:evenHBand="0" w:firstRowFirstColumn="0" w:firstRowLastColumn="0" w:lastRowFirstColumn="0" w:lastRowLastColumn="0"/>
              <w:rPr>
                <w:rFonts w:ascii="Calibri" w:hAnsi="Calibri"/>
                <w:sz w:val="22"/>
                <w:szCs w:val="22"/>
              </w:rPr>
            </w:pPr>
            <w:r w:rsidRPr="00DF33A9">
              <w:rPr>
                <w:rFonts w:ascii="Calibri" w:hAnsi="Calibri"/>
                <w:sz w:val="22"/>
                <w:szCs w:val="22"/>
              </w:rPr>
              <w:t xml:space="preserve">SEAU din cartierul Steierdorf (3,000 l.e.). </w:t>
            </w:r>
          </w:p>
          <w:p w:rsidR="006F2B82" w:rsidRPr="00DF33A9" w:rsidRDefault="006F2B82"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r w:rsidRPr="00DF33A9">
              <w:rPr>
                <w:rFonts w:ascii="Calibri" w:hAnsi="Calibri"/>
                <w:sz w:val="22"/>
                <w:szCs w:val="22"/>
              </w:rPr>
              <w:t xml:space="preserve">Apa uzata colectata din alte zone ale orasului este deversata in izvoarele care strabat localitatea. </w:t>
            </w:r>
          </w:p>
          <w:p w:rsidR="006F2B82" w:rsidRPr="00DF33A9" w:rsidRDefault="006F2B82"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Calibri" w:eastAsia="Arial" w:hAnsi="Calibri"/>
                <w:sz w:val="22"/>
                <w:szCs w:val="22"/>
              </w:rPr>
            </w:pPr>
            <w:r w:rsidRPr="00DF33A9">
              <w:rPr>
                <w:rFonts w:ascii="Calibri" w:hAnsi="Calibri"/>
                <w:color w:val="000000"/>
                <w:sz w:val="22"/>
                <w:szCs w:val="22"/>
              </w:rPr>
              <w:t xml:space="preserve">Prin POS Mediu 2007-2013 s-a realizat o noua statie de epurare (2000 l.e.), </w:t>
            </w:r>
            <w:r w:rsidRPr="00DF33A9">
              <w:rPr>
                <w:rFonts w:ascii="Calibri" w:hAnsi="Calibri"/>
                <w:sz w:val="22"/>
                <w:szCs w:val="22"/>
              </w:rPr>
              <w:t>pe un amplasament nou in localitatea Anina</w:t>
            </w:r>
          </w:p>
        </w:tc>
        <w:tc>
          <w:tcPr>
            <w:tcW w:w="2977" w:type="dxa"/>
          </w:tcPr>
          <w:p w:rsidR="006F2B82" w:rsidRPr="00DF33A9" w:rsidRDefault="006F2B82" w:rsidP="00DF33A9">
            <w:pPr>
              <w:spacing w:line="360" w:lineRule="auto"/>
              <w:cnfStyle w:val="000000000000" w:firstRow="0" w:lastRow="0" w:firstColumn="0" w:lastColumn="0" w:oddVBand="0" w:evenVBand="0" w:oddHBand="0" w:evenHBand="0" w:firstRowFirstColumn="0" w:firstRowLastColumn="0" w:lastRowFirstColumn="0" w:lastRowLastColumn="0"/>
              <w:rPr>
                <w:rFonts w:ascii="Calibri" w:eastAsia="Arial" w:hAnsi="Calibri"/>
                <w:sz w:val="22"/>
                <w:szCs w:val="22"/>
              </w:rPr>
            </w:pPr>
            <w:r w:rsidRPr="00DF33A9">
              <w:rPr>
                <w:rFonts w:ascii="Calibri" w:eastAsia="Arial" w:hAnsi="Calibri"/>
                <w:sz w:val="22"/>
                <w:szCs w:val="22"/>
              </w:rPr>
              <w:t>Nu sunt deficiente.</w:t>
            </w:r>
          </w:p>
        </w:tc>
      </w:tr>
    </w:tbl>
    <w:p w:rsidR="00E23E90" w:rsidRPr="00DF33A9" w:rsidRDefault="00E23E90" w:rsidP="00DF33A9">
      <w:pPr>
        <w:spacing w:line="360" w:lineRule="auto"/>
        <w:rPr>
          <w:rFonts w:asciiTheme="minorHAnsi" w:hAnsiTheme="minorHAnsi"/>
          <w:sz w:val="22"/>
          <w:szCs w:val="22"/>
          <w:lang w:eastAsia="de-DE"/>
        </w:rPr>
      </w:pPr>
    </w:p>
    <w:p w:rsidR="00E23E90" w:rsidRPr="00DF33A9" w:rsidRDefault="00E23E90" w:rsidP="00DF33A9">
      <w:pPr>
        <w:numPr>
          <w:ilvl w:val="0"/>
          <w:numId w:val="13"/>
        </w:numPr>
        <w:spacing w:line="360" w:lineRule="auto"/>
        <w:rPr>
          <w:rFonts w:asciiTheme="minorHAnsi" w:hAnsiTheme="minorHAnsi"/>
          <w:b/>
          <w:sz w:val="22"/>
          <w:szCs w:val="22"/>
        </w:rPr>
      </w:pPr>
      <w:r w:rsidRPr="00DF33A9">
        <w:rPr>
          <w:rFonts w:asciiTheme="minorHAnsi" w:hAnsiTheme="minorHAnsi"/>
          <w:b/>
          <w:sz w:val="22"/>
          <w:szCs w:val="22"/>
        </w:rPr>
        <w:t xml:space="preserve">Reteaua de canalizare </w:t>
      </w:r>
    </w:p>
    <w:p w:rsidR="006F2B82" w:rsidRPr="00DF33A9" w:rsidRDefault="006F2B82" w:rsidP="00DF33A9">
      <w:pPr>
        <w:spacing w:line="360" w:lineRule="auto"/>
        <w:rPr>
          <w:rFonts w:asciiTheme="minorHAnsi" w:hAnsiTheme="minorHAnsi"/>
          <w:sz w:val="22"/>
          <w:szCs w:val="22"/>
        </w:rPr>
      </w:pPr>
      <w:r w:rsidRPr="00DF33A9">
        <w:rPr>
          <w:rFonts w:asciiTheme="minorHAnsi" w:hAnsiTheme="minorHAnsi"/>
          <w:sz w:val="22"/>
          <w:szCs w:val="22"/>
        </w:rPr>
        <w:t xml:space="preserve">Sistemul de canalizare deserveste Anina si Steierdorf. </w:t>
      </w:r>
    </w:p>
    <w:p w:rsidR="006F2B82" w:rsidRPr="00DF33A9" w:rsidRDefault="006F2B82" w:rsidP="00DF33A9">
      <w:pPr>
        <w:spacing w:line="360" w:lineRule="auto"/>
        <w:rPr>
          <w:rFonts w:asciiTheme="minorHAnsi" w:hAnsiTheme="minorHAnsi"/>
          <w:sz w:val="22"/>
          <w:szCs w:val="22"/>
        </w:rPr>
      </w:pPr>
      <w:r w:rsidRPr="00DF33A9">
        <w:rPr>
          <w:rFonts w:asciiTheme="minorHAnsi" w:hAnsiTheme="minorHAnsi"/>
          <w:sz w:val="22"/>
          <w:szCs w:val="22"/>
        </w:rPr>
        <w:t>Reteaua existenta de canalizare este de tip unitar cu o lungime totala de 12,6 km.  Prin POS Mediu (2007 – 2013) sunt prevazute urmatoarele investitii:</w:t>
      </w:r>
    </w:p>
    <w:p w:rsidR="006F2B82" w:rsidRPr="00DF33A9" w:rsidRDefault="006F2B82" w:rsidP="00DF33A9">
      <w:pPr>
        <w:numPr>
          <w:ilvl w:val="0"/>
          <w:numId w:val="62"/>
        </w:numPr>
        <w:spacing w:line="360" w:lineRule="auto"/>
        <w:jc w:val="both"/>
        <w:rPr>
          <w:rFonts w:asciiTheme="minorHAnsi" w:hAnsiTheme="minorHAnsi"/>
          <w:sz w:val="22"/>
          <w:szCs w:val="22"/>
        </w:rPr>
      </w:pPr>
      <w:r w:rsidRPr="00DF33A9">
        <w:rPr>
          <w:rFonts w:asciiTheme="minorHAnsi" w:hAnsiTheme="minorHAnsi"/>
          <w:sz w:val="22"/>
          <w:szCs w:val="22"/>
        </w:rPr>
        <w:t xml:space="preserve">Reabilitare retea de canalizare, 2.011 m din PVC SN8, cu diametre de De </w:t>
      </w:r>
      <w:smartTag w:uri="urn:schemas-microsoft-com:office:smarttags" w:element="metricconverter">
        <w:smartTagPr>
          <w:attr w:name="ProductID" w:val="250 mm"/>
        </w:smartTagPr>
        <w:r w:rsidRPr="00DF33A9">
          <w:rPr>
            <w:rFonts w:asciiTheme="minorHAnsi" w:hAnsiTheme="minorHAnsi"/>
            <w:sz w:val="22"/>
            <w:szCs w:val="22"/>
          </w:rPr>
          <w:t>250 mm;</w:t>
        </w:r>
      </w:smartTag>
    </w:p>
    <w:p w:rsidR="006F2B82" w:rsidRPr="00DF33A9" w:rsidRDefault="006F2B82" w:rsidP="00DF33A9">
      <w:pPr>
        <w:numPr>
          <w:ilvl w:val="0"/>
          <w:numId w:val="62"/>
        </w:numPr>
        <w:spacing w:line="360" w:lineRule="auto"/>
        <w:jc w:val="both"/>
        <w:rPr>
          <w:rFonts w:asciiTheme="minorHAnsi" w:hAnsiTheme="minorHAnsi"/>
          <w:sz w:val="22"/>
          <w:szCs w:val="22"/>
        </w:rPr>
      </w:pPr>
      <w:r w:rsidRPr="00DF33A9">
        <w:rPr>
          <w:rFonts w:asciiTheme="minorHAnsi" w:hAnsiTheme="minorHAnsi"/>
          <w:sz w:val="22"/>
          <w:szCs w:val="22"/>
        </w:rPr>
        <w:t xml:space="preserve">Extinderea retelei existente cu o lungime totala de  26.657 m din PVC, cu diametrul de De </w:t>
      </w:r>
      <w:smartTag w:uri="urn:schemas-microsoft-com:office:smarttags" w:element="metricconverter">
        <w:smartTagPr>
          <w:attr w:name="ProductID" w:val="250 mm"/>
        </w:smartTagPr>
        <w:r w:rsidRPr="00DF33A9">
          <w:rPr>
            <w:rFonts w:asciiTheme="minorHAnsi" w:hAnsiTheme="minorHAnsi"/>
            <w:sz w:val="22"/>
            <w:szCs w:val="22"/>
          </w:rPr>
          <w:t>250 mm</w:t>
        </w:r>
      </w:smartTag>
      <w:r w:rsidRPr="00DF33A9">
        <w:rPr>
          <w:rFonts w:asciiTheme="minorHAnsi" w:hAnsiTheme="minorHAnsi"/>
          <w:sz w:val="22"/>
          <w:szCs w:val="22"/>
        </w:rPr>
        <w:t>, SN 8.</w:t>
      </w:r>
    </w:p>
    <w:p w:rsidR="00AA51FF" w:rsidRPr="00DF33A9" w:rsidRDefault="00AA51FF" w:rsidP="00DF33A9">
      <w:pPr>
        <w:spacing w:line="360" w:lineRule="auto"/>
        <w:ind w:left="780"/>
        <w:jc w:val="both"/>
        <w:rPr>
          <w:rFonts w:asciiTheme="minorHAnsi" w:hAnsiTheme="minorHAnsi"/>
          <w:sz w:val="22"/>
          <w:szCs w:val="22"/>
        </w:rPr>
      </w:pPr>
    </w:p>
    <w:p w:rsidR="00E23E90" w:rsidRPr="00DF33A9" w:rsidRDefault="00E23E90" w:rsidP="00DF33A9">
      <w:pPr>
        <w:numPr>
          <w:ilvl w:val="0"/>
          <w:numId w:val="13"/>
        </w:numPr>
        <w:spacing w:line="360" w:lineRule="auto"/>
        <w:rPr>
          <w:rFonts w:asciiTheme="minorHAnsi" w:hAnsiTheme="minorHAnsi"/>
          <w:b/>
          <w:sz w:val="22"/>
          <w:szCs w:val="22"/>
        </w:rPr>
      </w:pPr>
      <w:r w:rsidRPr="00DF33A9">
        <w:rPr>
          <w:rFonts w:asciiTheme="minorHAnsi" w:hAnsiTheme="minorHAnsi"/>
          <w:b/>
          <w:sz w:val="22"/>
          <w:szCs w:val="22"/>
        </w:rPr>
        <w:t>Statii de pompare apa uzata</w:t>
      </w:r>
      <w:r w:rsidR="006F2B82" w:rsidRPr="00DF33A9">
        <w:rPr>
          <w:rFonts w:asciiTheme="minorHAnsi" w:hAnsiTheme="minorHAnsi"/>
          <w:b/>
          <w:sz w:val="22"/>
          <w:szCs w:val="22"/>
        </w:rPr>
        <w:t xml:space="preserve"> (SPAU)</w:t>
      </w:r>
    </w:p>
    <w:p w:rsidR="002E738E" w:rsidRPr="00DF33A9" w:rsidRDefault="002E738E" w:rsidP="00DF33A9">
      <w:pPr>
        <w:pStyle w:val="Default"/>
        <w:spacing w:line="360" w:lineRule="auto"/>
        <w:ind w:left="142"/>
        <w:jc w:val="both"/>
        <w:rPr>
          <w:rFonts w:asciiTheme="minorHAnsi" w:hAnsiTheme="minorHAnsi"/>
          <w:sz w:val="22"/>
          <w:szCs w:val="22"/>
        </w:rPr>
      </w:pPr>
      <w:r w:rsidRPr="00DF33A9">
        <w:rPr>
          <w:rFonts w:asciiTheme="minorHAnsi" w:hAnsiTheme="minorHAnsi"/>
          <w:sz w:val="22"/>
          <w:szCs w:val="22"/>
        </w:rPr>
        <w:t xml:space="preserve">In aglomerarea Anina nu sunt statii de pomparea apa uzata in sistemul de canalizare existent. </w:t>
      </w:r>
    </w:p>
    <w:p w:rsidR="002E738E" w:rsidRPr="00DF33A9" w:rsidRDefault="002E738E" w:rsidP="00DF33A9">
      <w:pPr>
        <w:pStyle w:val="Default"/>
        <w:spacing w:line="360" w:lineRule="auto"/>
        <w:ind w:left="142"/>
        <w:jc w:val="both"/>
        <w:rPr>
          <w:rFonts w:asciiTheme="minorHAnsi" w:hAnsiTheme="minorHAnsi"/>
          <w:sz w:val="22"/>
          <w:szCs w:val="22"/>
        </w:rPr>
      </w:pPr>
      <w:r w:rsidRPr="00DF33A9">
        <w:rPr>
          <w:rFonts w:asciiTheme="minorHAnsi" w:hAnsiTheme="minorHAnsi"/>
          <w:sz w:val="22"/>
          <w:szCs w:val="22"/>
        </w:rPr>
        <w:lastRenderedPageBreak/>
        <w:t xml:space="preserve">In cadrul contractului de lucrari CS – CL 12 – „ </w:t>
      </w:r>
      <w:r w:rsidRPr="00DF33A9">
        <w:rPr>
          <w:rFonts w:asciiTheme="minorHAnsi" w:hAnsiTheme="minorHAnsi"/>
          <w:i/>
          <w:sz w:val="22"/>
          <w:szCs w:val="22"/>
        </w:rPr>
        <w:t>Reabilitarea si extinderea conductelor de aductiune,  retelelor de distributie si retelelor de canalizare din Anina</w:t>
      </w:r>
      <w:r w:rsidRPr="00DF33A9">
        <w:rPr>
          <w:rFonts w:asciiTheme="minorHAnsi" w:hAnsiTheme="minorHAnsi"/>
          <w:sz w:val="22"/>
          <w:szCs w:val="22"/>
        </w:rPr>
        <w:t xml:space="preserve">” prin programul </w:t>
      </w:r>
      <w:r w:rsidRPr="00DF33A9">
        <w:rPr>
          <w:rFonts w:asciiTheme="minorHAnsi" w:hAnsiTheme="minorHAnsi"/>
          <w:b/>
          <w:sz w:val="22"/>
          <w:szCs w:val="22"/>
        </w:rPr>
        <w:t>POS Mediu 2007-2013</w:t>
      </w:r>
      <w:r w:rsidRPr="00DF33A9">
        <w:rPr>
          <w:rFonts w:asciiTheme="minorHAnsi" w:hAnsiTheme="minorHAnsi"/>
          <w:sz w:val="22"/>
          <w:szCs w:val="22"/>
        </w:rPr>
        <w:t xml:space="preserve"> s-au realizat urmatoarele statii de pompare apa uzata:</w:t>
      </w:r>
    </w:p>
    <w:p w:rsidR="002E738E" w:rsidRPr="00DF33A9" w:rsidRDefault="002E738E" w:rsidP="00DF33A9">
      <w:pPr>
        <w:pStyle w:val="Default"/>
        <w:numPr>
          <w:ilvl w:val="0"/>
          <w:numId w:val="63"/>
        </w:numPr>
        <w:spacing w:line="360" w:lineRule="auto"/>
        <w:jc w:val="both"/>
        <w:rPr>
          <w:rFonts w:asciiTheme="minorHAnsi" w:hAnsiTheme="minorHAnsi"/>
          <w:sz w:val="22"/>
          <w:szCs w:val="22"/>
        </w:rPr>
      </w:pPr>
      <w:r w:rsidRPr="00DF33A9">
        <w:rPr>
          <w:rFonts w:asciiTheme="minorHAnsi" w:hAnsiTheme="minorHAnsi"/>
          <w:sz w:val="22"/>
          <w:szCs w:val="22"/>
        </w:rPr>
        <w:t>Statie de pompare ape uzate</w:t>
      </w:r>
      <w:r w:rsidRPr="00DF33A9">
        <w:rPr>
          <w:rFonts w:asciiTheme="minorHAnsi" w:hAnsiTheme="minorHAnsi"/>
          <w:b/>
          <w:bCs/>
          <w:sz w:val="22"/>
          <w:szCs w:val="22"/>
        </w:rPr>
        <w:t xml:space="preserve">SPAU 1  </w:t>
      </w:r>
      <w:r w:rsidRPr="00DF33A9">
        <w:rPr>
          <w:rFonts w:asciiTheme="minorHAnsi" w:hAnsiTheme="minorHAnsi"/>
          <w:sz w:val="22"/>
          <w:szCs w:val="22"/>
        </w:rPr>
        <w:t>Str. Izvorului (peteren str. Maial);</w:t>
      </w:r>
    </w:p>
    <w:p w:rsidR="002E738E" w:rsidRPr="00DF33A9" w:rsidRDefault="002E738E" w:rsidP="00DF33A9">
      <w:pPr>
        <w:pStyle w:val="Default"/>
        <w:numPr>
          <w:ilvl w:val="0"/>
          <w:numId w:val="63"/>
        </w:numPr>
        <w:spacing w:line="360" w:lineRule="auto"/>
        <w:jc w:val="both"/>
        <w:rPr>
          <w:rFonts w:asciiTheme="minorHAnsi" w:hAnsiTheme="minorHAnsi"/>
          <w:sz w:val="22"/>
          <w:szCs w:val="22"/>
        </w:rPr>
      </w:pPr>
      <w:r w:rsidRPr="00DF33A9">
        <w:rPr>
          <w:rFonts w:asciiTheme="minorHAnsi" w:hAnsiTheme="minorHAnsi"/>
          <w:sz w:val="22"/>
          <w:szCs w:val="22"/>
        </w:rPr>
        <w:t>Statie de pompare ape uzate</w:t>
      </w:r>
      <w:r w:rsidRPr="00DF33A9">
        <w:rPr>
          <w:rFonts w:asciiTheme="minorHAnsi" w:hAnsiTheme="minorHAnsi"/>
          <w:b/>
          <w:bCs/>
          <w:sz w:val="22"/>
          <w:szCs w:val="22"/>
        </w:rPr>
        <w:t xml:space="preserve">SPAU 2  </w:t>
      </w:r>
      <w:r w:rsidRPr="00DF33A9">
        <w:rPr>
          <w:rFonts w:asciiTheme="minorHAnsi" w:hAnsiTheme="minorHAnsi"/>
          <w:sz w:val="22"/>
          <w:szCs w:val="22"/>
        </w:rPr>
        <w:t>Str. Sf. Varvara;</w:t>
      </w:r>
    </w:p>
    <w:p w:rsidR="002E738E" w:rsidRPr="00DF33A9" w:rsidRDefault="002E738E" w:rsidP="00DF33A9">
      <w:pPr>
        <w:pStyle w:val="Default"/>
        <w:numPr>
          <w:ilvl w:val="0"/>
          <w:numId w:val="63"/>
        </w:numPr>
        <w:spacing w:line="360" w:lineRule="auto"/>
        <w:jc w:val="both"/>
        <w:rPr>
          <w:rFonts w:asciiTheme="minorHAnsi" w:hAnsiTheme="minorHAnsi"/>
          <w:sz w:val="22"/>
          <w:szCs w:val="22"/>
        </w:rPr>
      </w:pPr>
      <w:r w:rsidRPr="00DF33A9">
        <w:rPr>
          <w:rFonts w:asciiTheme="minorHAnsi" w:hAnsiTheme="minorHAnsi"/>
          <w:sz w:val="22"/>
          <w:szCs w:val="22"/>
        </w:rPr>
        <w:t>Statie de pompare ape uzate</w:t>
      </w:r>
      <w:r w:rsidRPr="00DF33A9">
        <w:rPr>
          <w:rFonts w:asciiTheme="minorHAnsi" w:hAnsiTheme="minorHAnsi"/>
          <w:b/>
          <w:bCs/>
          <w:sz w:val="22"/>
          <w:szCs w:val="22"/>
        </w:rPr>
        <w:t xml:space="preserve">SPAU 3  </w:t>
      </w:r>
      <w:r w:rsidRPr="00DF33A9">
        <w:rPr>
          <w:rFonts w:asciiTheme="minorHAnsi" w:hAnsiTheme="minorHAnsi"/>
          <w:sz w:val="22"/>
          <w:szCs w:val="22"/>
        </w:rPr>
        <w:t>Str. Sf. Varvara;</w:t>
      </w:r>
    </w:p>
    <w:p w:rsidR="002E738E" w:rsidRPr="00DF33A9" w:rsidRDefault="002E738E" w:rsidP="00DF33A9">
      <w:pPr>
        <w:pStyle w:val="Default"/>
        <w:numPr>
          <w:ilvl w:val="0"/>
          <w:numId w:val="63"/>
        </w:numPr>
        <w:spacing w:line="360" w:lineRule="auto"/>
        <w:jc w:val="both"/>
        <w:rPr>
          <w:rFonts w:asciiTheme="minorHAnsi" w:hAnsiTheme="minorHAnsi"/>
          <w:sz w:val="22"/>
          <w:szCs w:val="22"/>
        </w:rPr>
      </w:pPr>
      <w:r w:rsidRPr="00DF33A9">
        <w:rPr>
          <w:rFonts w:asciiTheme="minorHAnsi" w:hAnsiTheme="minorHAnsi"/>
          <w:sz w:val="22"/>
          <w:szCs w:val="22"/>
        </w:rPr>
        <w:t>Statie de pompare ape uzate</w:t>
      </w:r>
      <w:r w:rsidRPr="00DF33A9">
        <w:rPr>
          <w:rFonts w:asciiTheme="minorHAnsi" w:hAnsiTheme="minorHAnsi"/>
          <w:b/>
          <w:bCs/>
          <w:sz w:val="22"/>
          <w:szCs w:val="22"/>
        </w:rPr>
        <w:t xml:space="preserve">SPAU 4  </w:t>
      </w:r>
      <w:r w:rsidRPr="00DF33A9">
        <w:rPr>
          <w:rFonts w:asciiTheme="minorHAnsi" w:hAnsiTheme="minorHAnsi"/>
          <w:sz w:val="22"/>
          <w:szCs w:val="22"/>
        </w:rPr>
        <w:t>Cartier Bradet);</w:t>
      </w:r>
    </w:p>
    <w:p w:rsidR="002E738E" w:rsidRPr="00DF33A9" w:rsidRDefault="002E738E" w:rsidP="00DF33A9">
      <w:pPr>
        <w:pStyle w:val="Default"/>
        <w:numPr>
          <w:ilvl w:val="0"/>
          <w:numId w:val="63"/>
        </w:numPr>
        <w:spacing w:line="360" w:lineRule="auto"/>
        <w:jc w:val="both"/>
        <w:rPr>
          <w:rFonts w:asciiTheme="minorHAnsi" w:hAnsiTheme="minorHAnsi"/>
          <w:sz w:val="22"/>
          <w:szCs w:val="22"/>
        </w:rPr>
      </w:pPr>
      <w:r w:rsidRPr="00DF33A9">
        <w:rPr>
          <w:rFonts w:asciiTheme="minorHAnsi" w:hAnsiTheme="minorHAnsi"/>
          <w:sz w:val="22"/>
          <w:szCs w:val="22"/>
        </w:rPr>
        <w:t>Statie de pompare ape uzate</w:t>
      </w:r>
      <w:r w:rsidRPr="00DF33A9">
        <w:rPr>
          <w:rFonts w:asciiTheme="minorHAnsi" w:hAnsiTheme="minorHAnsi"/>
          <w:b/>
          <w:bCs/>
          <w:sz w:val="22"/>
          <w:szCs w:val="22"/>
        </w:rPr>
        <w:t xml:space="preserve">SPAU 5  </w:t>
      </w:r>
      <w:r w:rsidRPr="00DF33A9">
        <w:rPr>
          <w:rFonts w:asciiTheme="minorHAnsi" w:hAnsiTheme="minorHAnsi"/>
          <w:sz w:val="22"/>
          <w:szCs w:val="22"/>
        </w:rPr>
        <w:t>Garliste;</w:t>
      </w:r>
    </w:p>
    <w:p w:rsidR="002E738E" w:rsidRPr="00DF33A9" w:rsidRDefault="002E738E" w:rsidP="00DF33A9">
      <w:pPr>
        <w:pStyle w:val="Default"/>
        <w:numPr>
          <w:ilvl w:val="0"/>
          <w:numId w:val="63"/>
        </w:numPr>
        <w:spacing w:line="360" w:lineRule="auto"/>
        <w:jc w:val="both"/>
        <w:rPr>
          <w:rFonts w:asciiTheme="minorHAnsi" w:hAnsiTheme="minorHAnsi"/>
          <w:sz w:val="22"/>
          <w:szCs w:val="22"/>
        </w:rPr>
      </w:pPr>
      <w:r w:rsidRPr="00DF33A9">
        <w:rPr>
          <w:rFonts w:asciiTheme="minorHAnsi" w:hAnsiTheme="minorHAnsi"/>
          <w:sz w:val="22"/>
          <w:szCs w:val="22"/>
        </w:rPr>
        <w:t>Statie de pompare ape uzate</w:t>
      </w:r>
      <w:r w:rsidRPr="00DF33A9">
        <w:rPr>
          <w:rFonts w:asciiTheme="minorHAnsi" w:hAnsiTheme="minorHAnsi"/>
          <w:b/>
          <w:bCs/>
          <w:sz w:val="22"/>
          <w:szCs w:val="22"/>
        </w:rPr>
        <w:t xml:space="preserve">SPAU 6  </w:t>
      </w:r>
      <w:r w:rsidRPr="00DF33A9">
        <w:rPr>
          <w:rFonts w:asciiTheme="minorHAnsi" w:hAnsiTheme="minorHAnsi"/>
          <w:sz w:val="22"/>
          <w:szCs w:val="22"/>
        </w:rPr>
        <w:t>Cartier Bradet;</w:t>
      </w:r>
    </w:p>
    <w:p w:rsidR="002E738E" w:rsidRPr="00DF33A9" w:rsidRDefault="002E738E" w:rsidP="00DF33A9">
      <w:pPr>
        <w:pStyle w:val="Default"/>
        <w:numPr>
          <w:ilvl w:val="0"/>
          <w:numId w:val="63"/>
        </w:numPr>
        <w:spacing w:line="360" w:lineRule="auto"/>
        <w:jc w:val="both"/>
        <w:rPr>
          <w:rFonts w:asciiTheme="minorHAnsi" w:hAnsiTheme="minorHAnsi"/>
          <w:sz w:val="22"/>
          <w:szCs w:val="22"/>
        </w:rPr>
      </w:pPr>
      <w:r w:rsidRPr="00DF33A9">
        <w:rPr>
          <w:rFonts w:asciiTheme="minorHAnsi" w:hAnsiTheme="minorHAnsi"/>
          <w:sz w:val="22"/>
          <w:szCs w:val="22"/>
        </w:rPr>
        <w:t>Statie de pompare ape uzate</w:t>
      </w:r>
      <w:r w:rsidRPr="00DF33A9">
        <w:rPr>
          <w:rFonts w:asciiTheme="minorHAnsi" w:hAnsiTheme="minorHAnsi"/>
          <w:b/>
          <w:bCs/>
          <w:sz w:val="22"/>
          <w:szCs w:val="22"/>
        </w:rPr>
        <w:t xml:space="preserve">SPAU 7  </w:t>
      </w:r>
      <w:r w:rsidRPr="00DF33A9">
        <w:rPr>
          <w:rFonts w:asciiTheme="minorHAnsi" w:hAnsiTheme="minorHAnsi"/>
          <w:sz w:val="22"/>
          <w:szCs w:val="22"/>
        </w:rPr>
        <w:t>Str. Cris;</w:t>
      </w:r>
    </w:p>
    <w:p w:rsidR="002E738E" w:rsidRPr="00DF33A9" w:rsidRDefault="002E738E" w:rsidP="00DF33A9">
      <w:pPr>
        <w:pStyle w:val="Default"/>
        <w:numPr>
          <w:ilvl w:val="0"/>
          <w:numId w:val="63"/>
        </w:numPr>
        <w:spacing w:line="360" w:lineRule="auto"/>
        <w:jc w:val="both"/>
        <w:rPr>
          <w:rFonts w:asciiTheme="minorHAnsi" w:hAnsiTheme="minorHAnsi"/>
          <w:sz w:val="22"/>
          <w:szCs w:val="22"/>
        </w:rPr>
      </w:pPr>
      <w:r w:rsidRPr="00DF33A9">
        <w:rPr>
          <w:rFonts w:asciiTheme="minorHAnsi" w:hAnsiTheme="minorHAnsi"/>
          <w:sz w:val="22"/>
          <w:szCs w:val="22"/>
        </w:rPr>
        <w:t>Statie de pompare ape uzate</w:t>
      </w:r>
      <w:r w:rsidRPr="00DF33A9">
        <w:rPr>
          <w:rFonts w:asciiTheme="minorHAnsi" w:hAnsiTheme="minorHAnsi"/>
          <w:b/>
          <w:bCs/>
          <w:sz w:val="22"/>
          <w:szCs w:val="22"/>
        </w:rPr>
        <w:t xml:space="preserve">SPAU 8  </w:t>
      </w:r>
      <w:r w:rsidRPr="00DF33A9">
        <w:rPr>
          <w:rFonts w:asciiTheme="minorHAnsi" w:hAnsiTheme="minorHAnsi"/>
          <w:sz w:val="22"/>
          <w:szCs w:val="22"/>
        </w:rPr>
        <w:t>Str. Fagarasului;</w:t>
      </w:r>
    </w:p>
    <w:p w:rsidR="006F2B82" w:rsidRPr="00DF33A9" w:rsidRDefault="006F2B82" w:rsidP="00DF33A9">
      <w:pPr>
        <w:pStyle w:val="Default"/>
        <w:spacing w:line="360" w:lineRule="auto"/>
        <w:ind w:left="778"/>
        <w:jc w:val="both"/>
        <w:rPr>
          <w:rFonts w:asciiTheme="minorHAnsi" w:hAnsiTheme="minorHAnsi"/>
          <w:color w:val="auto"/>
          <w:sz w:val="22"/>
          <w:szCs w:val="22"/>
          <w:lang w:eastAsia="en-US"/>
        </w:rPr>
      </w:pPr>
    </w:p>
    <w:p w:rsidR="00E23E90" w:rsidRPr="00DF33A9" w:rsidRDefault="00E23E90" w:rsidP="00DF33A9">
      <w:pPr>
        <w:numPr>
          <w:ilvl w:val="0"/>
          <w:numId w:val="13"/>
        </w:numPr>
        <w:autoSpaceDE w:val="0"/>
        <w:autoSpaceDN w:val="0"/>
        <w:adjustRightInd w:val="0"/>
        <w:spacing w:line="360" w:lineRule="auto"/>
        <w:contextualSpacing/>
        <w:jc w:val="both"/>
        <w:rPr>
          <w:rFonts w:asciiTheme="minorHAnsi" w:hAnsiTheme="minorHAnsi"/>
          <w:b/>
          <w:bCs/>
          <w:sz w:val="22"/>
          <w:szCs w:val="22"/>
        </w:rPr>
      </w:pPr>
      <w:r w:rsidRPr="00DF33A9">
        <w:rPr>
          <w:rFonts w:asciiTheme="minorHAnsi" w:hAnsiTheme="minorHAnsi"/>
          <w:b/>
          <w:bCs/>
          <w:sz w:val="22"/>
          <w:szCs w:val="22"/>
        </w:rPr>
        <w:t>Statia de epurare</w:t>
      </w:r>
    </w:p>
    <w:p w:rsidR="002E738E" w:rsidRPr="00DF33A9" w:rsidRDefault="002E738E" w:rsidP="00DF33A9">
      <w:pPr>
        <w:autoSpaceDE w:val="0"/>
        <w:autoSpaceDN w:val="0"/>
        <w:adjustRightInd w:val="0"/>
        <w:spacing w:line="360" w:lineRule="auto"/>
        <w:contextualSpacing/>
        <w:jc w:val="both"/>
        <w:rPr>
          <w:rFonts w:asciiTheme="minorHAnsi" w:hAnsiTheme="minorHAnsi"/>
          <w:sz w:val="22"/>
          <w:szCs w:val="22"/>
        </w:rPr>
      </w:pPr>
      <w:r w:rsidRPr="00DF33A9">
        <w:rPr>
          <w:rFonts w:asciiTheme="minorHAnsi" w:hAnsiTheme="minorHAnsi"/>
          <w:sz w:val="22"/>
          <w:szCs w:val="22"/>
        </w:rPr>
        <w:t xml:space="preserve">In localitatea Anina se afla in curs de construire o statie de epurare care va epura apa uzata colectata din cartierul Steierdorf (3.000 l.e). </w:t>
      </w:r>
    </w:p>
    <w:p w:rsidR="002E738E" w:rsidRPr="00DF33A9" w:rsidRDefault="002E738E" w:rsidP="00DF33A9">
      <w:pPr>
        <w:autoSpaceDE w:val="0"/>
        <w:autoSpaceDN w:val="0"/>
        <w:adjustRightInd w:val="0"/>
        <w:spacing w:line="360" w:lineRule="auto"/>
        <w:contextualSpacing/>
        <w:jc w:val="both"/>
        <w:rPr>
          <w:rFonts w:asciiTheme="minorHAnsi" w:hAnsiTheme="minorHAnsi"/>
          <w:sz w:val="22"/>
          <w:szCs w:val="22"/>
        </w:rPr>
      </w:pPr>
      <w:r w:rsidRPr="00DF33A9">
        <w:rPr>
          <w:rFonts w:asciiTheme="minorHAnsi" w:hAnsiTheme="minorHAnsi"/>
          <w:sz w:val="22"/>
          <w:szCs w:val="22"/>
        </w:rPr>
        <w:t>Pentru o parte din apa uzata din localitatea Anina, prin POS Mediu (2007 – 2013) se realizeaza o noua statie de epurare (2000 l.e).</w:t>
      </w:r>
    </w:p>
    <w:p w:rsidR="00E6203D" w:rsidRPr="00DF33A9" w:rsidRDefault="00E6203D" w:rsidP="00DF33A9">
      <w:pPr>
        <w:autoSpaceDE w:val="0"/>
        <w:autoSpaceDN w:val="0"/>
        <w:adjustRightInd w:val="0"/>
        <w:spacing w:line="360" w:lineRule="auto"/>
        <w:contextualSpacing/>
        <w:jc w:val="both"/>
        <w:rPr>
          <w:rFonts w:asciiTheme="minorHAnsi" w:hAnsiTheme="minorHAnsi"/>
          <w:b/>
          <w:sz w:val="22"/>
          <w:szCs w:val="22"/>
        </w:rPr>
      </w:pPr>
    </w:p>
    <w:p w:rsidR="00E23E90" w:rsidRPr="00DF33A9" w:rsidRDefault="00E23E90" w:rsidP="00DF33A9">
      <w:pPr>
        <w:autoSpaceDE w:val="0"/>
        <w:autoSpaceDN w:val="0"/>
        <w:adjustRightInd w:val="0"/>
        <w:spacing w:line="360" w:lineRule="auto"/>
        <w:contextualSpacing/>
        <w:jc w:val="both"/>
        <w:rPr>
          <w:rFonts w:asciiTheme="minorHAnsi" w:hAnsiTheme="minorHAnsi"/>
          <w:b/>
          <w:sz w:val="22"/>
          <w:szCs w:val="22"/>
        </w:rPr>
      </w:pPr>
      <w:r w:rsidRPr="00DF33A9">
        <w:rPr>
          <w:rFonts w:asciiTheme="minorHAnsi" w:hAnsiTheme="minorHAnsi"/>
          <w:b/>
          <w:sz w:val="22"/>
          <w:szCs w:val="22"/>
        </w:rPr>
        <w:t>Prin prezentul proiect nu sunt propuse investitii privind reabilitarea stației de epurare.</w:t>
      </w:r>
    </w:p>
    <w:p w:rsidR="001C2542" w:rsidRPr="00DF33A9" w:rsidRDefault="001C2542" w:rsidP="00DF33A9">
      <w:pPr>
        <w:spacing w:line="360" w:lineRule="auto"/>
        <w:rPr>
          <w:rFonts w:asciiTheme="minorHAnsi" w:hAnsiTheme="minorHAnsi"/>
          <w:sz w:val="22"/>
          <w:szCs w:val="22"/>
        </w:rPr>
      </w:pPr>
    </w:p>
    <w:p w:rsidR="00430CDC" w:rsidRPr="00DF33A9" w:rsidRDefault="00430CDC" w:rsidP="00DF33A9">
      <w:pPr>
        <w:pStyle w:val="Heading3"/>
        <w:spacing w:before="0" w:after="0" w:line="360" w:lineRule="auto"/>
        <w:jc w:val="both"/>
        <w:rPr>
          <w:rStyle w:val="tpa1"/>
          <w:rFonts w:asciiTheme="minorHAnsi" w:hAnsiTheme="minorHAnsi" w:cs="Arial"/>
          <w:sz w:val="22"/>
          <w:szCs w:val="22"/>
          <w:lang w:val="ro-RO"/>
        </w:rPr>
      </w:pPr>
      <w:bookmarkStart w:id="27" w:name="_Toc457166480"/>
      <w:r w:rsidRPr="00DF33A9">
        <w:rPr>
          <w:rStyle w:val="tpa1"/>
          <w:rFonts w:asciiTheme="minorHAnsi" w:hAnsiTheme="minorHAnsi" w:cs="Arial"/>
          <w:sz w:val="22"/>
          <w:szCs w:val="22"/>
          <w:lang w:val="ro-RO"/>
        </w:rPr>
        <w:t>III.</w:t>
      </w:r>
      <w:r w:rsidR="00E653DF" w:rsidRPr="00DF33A9">
        <w:rPr>
          <w:rStyle w:val="tpa1"/>
          <w:rFonts w:asciiTheme="minorHAnsi" w:hAnsiTheme="minorHAnsi" w:cs="Arial"/>
          <w:sz w:val="22"/>
          <w:szCs w:val="22"/>
          <w:lang w:val="ro-RO"/>
        </w:rPr>
        <w:t>4</w:t>
      </w:r>
      <w:r w:rsidRPr="00DF33A9">
        <w:rPr>
          <w:rStyle w:val="tpa1"/>
          <w:rFonts w:asciiTheme="minorHAnsi" w:hAnsiTheme="minorHAnsi" w:cs="Arial"/>
          <w:sz w:val="22"/>
          <w:szCs w:val="22"/>
          <w:lang w:val="ro-RO"/>
        </w:rPr>
        <w:t xml:space="preserve">.3 </w:t>
      </w:r>
      <w:r w:rsidR="004D5B07" w:rsidRPr="00DF33A9">
        <w:rPr>
          <w:rStyle w:val="tpa1"/>
          <w:rFonts w:asciiTheme="minorHAnsi" w:hAnsiTheme="minorHAnsi" w:cs="Arial"/>
          <w:sz w:val="22"/>
          <w:szCs w:val="22"/>
          <w:lang w:val="ro-RO"/>
        </w:rPr>
        <w:tab/>
      </w:r>
      <w:r w:rsidRPr="00DF33A9">
        <w:rPr>
          <w:rStyle w:val="tpa1"/>
          <w:rFonts w:asciiTheme="minorHAnsi" w:hAnsiTheme="minorHAnsi" w:cs="Arial"/>
          <w:sz w:val="22"/>
          <w:szCs w:val="22"/>
          <w:lang w:val="ro-RO"/>
        </w:rPr>
        <w:t>Descrierea proceselor de producţie ale proiectului propus, în funcţie de specificul investiţiei, produse şi subproduse obţinute, mărimea, capacitatea</w:t>
      </w:r>
      <w:bookmarkEnd w:id="27"/>
    </w:p>
    <w:p w:rsidR="00E23E90" w:rsidRPr="00DF33A9" w:rsidRDefault="00E23E90" w:rsidP="00DF33A9">
      <w:pPr>
        <w:spacing w:line="360" w:lineRule="auto"/>
        <w:rPr>
          <w:rFonts w:asciiTheme="minorHAnsi" w:hAnsiTheme="minorHAnsi"/>
          <w:sz w:val="22"/>
          <w:szCs w:val="22"/>
        </w:rPr>
      </w:pPr>
    </w:p>
    <w:p w:rsidR="00E23E90" w:rsidRPr="00DF33A9" w:rsidRDefault="00E23E90" w:rsidP="00DF33A9">
      <w:pPr>
        <w:spacing w:line="360" w:lineRule="auto"/>
        <w:rPr>
          <w:rFonts w:asciiTheme="minorHAnsi" w:hAnsiTheme="minorHAnsi"/>
          <w:sz w:val="22"/>
          <w:szCs w:val="22"/>
        </w:rPr>
      </w:pPr>
      <w:r w:rsidRPr="00DF33A9">
        <w:rPr>
          <w:rFonts w:asciiTheme="minorHAnsi" w:hAnsiTheme="minorHAnsi"/>
          <w:sz w:val="22"/>
          <w:szCs w:val="22"/>
        </w:rPr>
        <w:t>Specificul proiectului este producerea și transportul apei potabile, colectarea, transportul apei uzate.</w:t>
      </w:r>
    </w:p>
    <w:p w:rsidR="00E23E90" w:rsidRPr="00DF33A9" w:rsidRDefault="00E23E90" w:rsidP="00DF33A9">
      <w:pPr>
        <w:spacing w:line="360" w:lineRule="auto"/>
        <w:rPr>
          <w:rFonts w:asciiTheme="minorHAnsi" w:hAnsiTheme="minorHAnsi"/>
          <w:sz w:val="22"/>
          <w:szCs w:val="22"/>
        </w:rPr>
      </w:pPr>
    </w:p>
    <w:p w:rsidR="00485A2B" w:rsidRPr="00DF33A9" w:rsidRDefault="00485A2B" w:rsidP="00DF33A9">
      <w:pPr>
        <w:pStyle w:val="Heading3"/>
        <w:spacing w:before="0" w:after="0" w:line="360" w:lineRule="auto"/>
        <w:jc w:val="both"/>
        <w:rPr>
          <w:rStyle w:val="tpa1"/>
          <w:rFonts w:asciiTheme="minorHAnsi" w:hAnsiTheme="minorHAnsi" w:cs="Arial"/>
          <w:sz w:val="22"/>
          <w:szCs w:val="22"/>
          <w:lang w:val="ro-RO"/>
        </w:rPr>
      </w:pPr>
      <w:bookmarkStart w:id="28" w:name="_Toc448480142"/>
      <w:bookmarkStart w:id="29" w:name="_Toc457166481"/>
      <w:r w:rsidRPr="00DF33A9">
        <w:rPr>
          <w:rStyle w:val="tpa1"/>
          <w:rFonts w:asciiTheme="minorHAnsi" w:hAnsiTheme="minorHAnsi" w:cs="Arial"/>
          <w:sz w:val="22"/>
          <w:szCs w:val="22"/>
          <w:lang w:val="ro-RO"/>
        </w:rPr>
        <w:t>III.</w:t>
      </w:r>
      <w:r w:rsidR="00E653DF" w:rsidRPr="00DF33A9">
        <w:rPr>
          <w:rStyle w:val="tpa1"/>
          <w:rFonts w:asciiTheme="minorHAnsi" w:hAnsiTheme="minorHAnsi" w:cs="Arial"/>
          <w:sz w:val="22"/>
          <w:szCs w:val="22"/>
          <w:lang w:val="ro-RO"/>
        </w:rPr>
        <w:t>4</w:t>
      </w:r>
      <w:r w:rsidRPr="00DF33A9">
        <w:rPr>
          <w:rStyle w:val="tpa1"/>
          <w:rFonts w:asciiTheme="minorHAnsi" w:hAnsiTheme="minorHAnsi" w:cs="Arial"/>
          <w:sz w:val="22"/>
          <w:szCs w:val="22"/>
          <w:lang w:val="ro-RO"/>
        </w:rPr>
        <w:t>.3.1. Investiţii ce se vor realiza pentru sistemul de apă</w:t>
      </w:r>
      <w:bookmarkEnd w:id="28"/>
      <w:bookmarkEnd w:id="29"/>
    </w:p>
    <w:p w:rsidR="002E4615" w:rsidRPr="00DF33A9" w:rsidRDefault="002E4615" w:rsidP="00DF33A9">
      <w:pPr>
        <w:spacing w:line="360" w:lineRule="auto"/>
        <w:rPr>
          <w:rFonts w:asciiTheme="minorHAnsi" w:hAnsiTheme="minorHAnsi"/>
          <w:sz w:val="22"/>
          <w:szCs w:val="22"/>
          <w:lang w:val="fr-FR"/>
        </w:rPr>
      </w:pPr>
    </w:p>
    <w:p w:rsidR="00552A23" w:rsidRPr="00DF33A9" w:rsidRDefault="00552A23" w:rsidP="00DF33A9">
      <w:pPr>
        <w:autoSpaceDE w:val="0"/>
        <w:autoSpaceDN w:val="0"/>
        <w:adjustRightInd w:val="0"/>
        <w:spacing w:line="360" w:lineRule="auto"/>
        <w:rPr>
          <w:rFonts w:asciiTheme="minorHAnsi" w:hAnsiTheme="minorHAnsi"/>
          <w:sz w:val="22"/>
          <w:szCs w:val="22"/>
        </w:rPr>
      </w:pPr>
      <w:r w:rsidRPr="00DF33A9">
        <w:rPr>
          <w:rFonts w:asciiTheme="minorHAnsi" w:hAnsiTheme="minorHAnsi"/>
          <w:sz w:val="22"/>
          <w:szCs w:val="22"/>
        </w:rPr>
        <w:t>Proiectia necesarului de apa in Anina se bazeaza pe urmatoarele ipoteze:</w:t>
      </w:r>
    </w:p>
    <w:p w:rsidR="00552A23" w:rsidRPr="00DF33A9" w:rsidRDefault="00552A23" w:rsidP="00DF33A9">
      <w:pPr>
        <w:pStyle w:val="ListParagraph"/>
        <w:numPr>
          <w:ilvl w:val="0"/>
          <w:numId w:val="67"/>
        </w:numPr>
        <w:autoSpaceDE w:val="0"/>
        <w:autoSpaceDN w:val="0"/>
        <w:adjustRightInd w:val="0"/>
        <w:spacing w:line="360" w:lineRule="auto"/>
        <w:rPr>
          <w:rFonts w:asciiTheme="minorHAnsi" w:hAnsiTheme="minorHAnsi"/>
          <w:sz w:val="22"/>
          <w:szCs w:val="22"/>
          <w:lang w:val="ro-RO"/>
        </w:rPr>
      </w:pPr>
      <w:r w:rsidRPr="00DF33A9">
        <w:rPr>
          <w:rFonts w:asciiTheme="minorHAnsi" w:hAnsiTheme="minorHAnsi"/>
          <w:sz w:val="22"/>
          <w:szCs w:val="22"/>
          <w:lang w:val="ro-RO"/>
        </w:rPr>
        <w:t>Rata de conectare: 100%</w:t>
      </w:r>
    </w:p>
    <w:p w:rsidR="00552A23" w:rsidRPr="00DF33A9" w:rsidRDefault="00552A23" w:rsidP="00DF33A9">
      <w:pPr>
        <w:pStyle w:val="ListParagraph"/>
        <w:numPr>
          <w:ilvl w:val="0"/>
          <w:numId w:val="67"/>
        </w:numPr>
        <w:autoSpaceDE w:val="0"/>
        <w:autoSpaceDN w:val="0"/>
        <w:adjustRightInd w:val="0"/>
        <w:spacing w:line="360" w:lineRule="auto"/>
        <w:rPr>
          <w:rFonts w:asciiTheme="minorHAnsi" w:hAnsiTheme="minorHAnsi"/>
          <w:sz w:val="22"/>
          <w:szCs w:val="22"/>
          <w:lang w:val="ro-RO"/>
        </w:rPr>
      </w:pPr>
      <w:r w:rsidRPr="00DF33A9">
        <w:rPr>
          <w:rFonts w:asciiTheme="minorHAnsi" w:hAnsiTheme="minorHAnsi"/>
          <w:sz w:val="22"/>
          <w:szCs w:val="22"/>
          <w:lang w:val="ro-RO"/>
        </w:rPr>
        <w:t>Debitul specific de la consumatorii casnici: 99.4 l/om,zi;</w:t>
      </w:r>
    </w:p>
    <w:p w:rsidR="00FB4873" w:rsidRPr="00DF33A9" w:rsidRDefault="00552A23" w:rsidP="00DF33A9">
      <w:pPr>
        <w:pStyle w:val="ListParagraph"/>
        <w:numPr>
          <w:ilvl w:val="0"/>
          <w:numId w:val="67"/>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Numarul total estimat de locuitori conectati la sistemul de alimentare cu apa: 6,552 persoane.</w:t>
      </w:r>
    </w:p>
    <w:p w:rsidR="00552A23" w:rsidRPr="00DF33A9" w:rsidRDefault="00552A23" w:rsidP="00DF33A9">
      <w:pPr>
        <w:pStyle w:val="ListParagraph"/>
        <w:spacing w:line="360" w:lineRule="auto"/>
        <w:ind w:left="720"/>
        <w:jc w:val="both"/>
        <w:rPr>
          <w:rFonts w:asciiTheme="minorHAnsi" w:hAnsiTheme="minorHAnsi"/>
          <w:sz w:val="22"/>
          <w:szCs w:val="22"/>
          <w:lang w:val="ro-RO"/>
        </w:rPr>
      </w:pPr>
    </w:p>
    <w:p w:rsidR="002546B4" w:rsidRPr="00DF33A9" w:rsidRDefault="002546B4" w:rsidP="00DF33A9">
      <w:pPr>
        <w:pStyle w:val="Caption"/>
        <w:keepNext/>
        <w:spacing w:before="0" w:after="0" w:line="360" w:lineRule="auto"/>
        <w:jc w:val="right"/>
        <w:rPr>
          <w:rFonts w:asciiTheme="minorHAnsi" w:hAnsiTheme="minorHAnsi"/>
          <w:sz w:val="22"/>
          <w:szCs w:val="22"/>
        </w:rPr>
      </w:pPr>
      <w:bookmarkStart w:id="30" w:name="_Toc461193430"/>
      <w:bookmarkStart w:id="31" w:name="_Toc455070833"/>
      <w:bookmarkStart w:id="32" w:name="_Toc456622956"/>
      <w:r w:rsidRPr="00DF33A9">
        <w:rPr>
          <w:rFonts w:asciiTheme="minorHAnsi" w:hAnsiTheme="minorHAnsi"/>
          <w:sz w:val="22"/>
          <w:szCs w:val="22"/>
        </w:rPr>
        <w:lastRenderedPageBreak/>
        <w:t xml:space="preserve">Tabel </w:t>
      </w:r>
      <w:r w:rsidR="0072576A" w:rsidRPr="00DF33A9">
        <w:rPr>
          <w:rFonts w:asciiTheme="minorHAnsi" w:hAnsiTheme="minorHAnsi"/>
          <w:sz w:val="22"/>
          <w:szCs w:val="22"/>
        </w:rPr>
        <w:fldChar w:fldCharType="begin"/>
      </w:r>
      <w:r w:rsidRPr="00DF33A9">
        <w:rPr>
          <w:rFonts w:asciiTheme="minorHAnsi" w:hAnsiTheme="minorHAnsi"/>
          <w:sz w:val="22"/>
          <w:szCs w:val="22"/>
        </w:rPr>
        <w:instrText xml:space="preserve"> SEQ Tabel \* ARABIC </w:instrText>
      </w:r>
      <w:r w:rsidR="0072576A" w:rsidRPr="00DF33A9">
        <w:rPr>
          <w:rFonts w:asciiTheme="minorHAnsi" w:hAnsiTheme="minorHAnsi"/>
          <w:sz w:val="22"/>
          <w:szCs w:val="22"/>
        </w:rPr>
        <w:fldChar w:fldCharType="separate"/>
      </w:r>
      <w:r w:rsidR="00922609" w:rsidRPr="00DF33A9">
        <w:rPr>
          <w:rFonts w:asciiTheme="minorHAnsi" w:hAnsiTheme="minorHAnsi"/>
          <w:noProof/>
          <w:sz w:val="22"/>
          <w:szCs w:val="22"/>
        </w:rPr>
        <w:t>5</w:t>
      </w:r>
      <w:r w:rsidR="0072576A" w:rsidRPr="00DF33A9">
        <w:rPr>
          <w:rFonts w:asciiTheme="minorHAnsi" w:hAnsiTheme="minorHAnsi"/>
          <w:sz w:val="22"/>
          <w:szCs w:val="22"/>
        </w:rPr>
        <w:fldChar w:fldCharType="end"/>
      </w:r>
      <w:r w:rsidRPr="00DF33A9">
        <w:rPr>
          <w:rFonts w:asciiTheme="minorHAnsi" w:hAnsiTheme="minorHAnsi"/>
          <w:i/>
          <w:sz w:val="22"/>
          <w:szCs w:val="22"/>
        </w:rPr>
        <w:t xml:space="preserve"> Proiectia necesarului de apa (anul 2044) – </w:t>
      </w:r>
      <w:r w:rsidRPr="00DF33A9">
        <w:rPr>
          <w:rFonts w:asciiTheme="minorHAnsi" w:hAnsiTheme="minorHAnsi"/>
          <w:i/>
          <w:sz w:val="22"/>
          <w:szCs w:val="22"/>
          <w:lang w:val="en-GB"/>
        </w:rPr>
        <w:t>Anina</w:t>
      </w:r>
      <w:bookmarkEnd w:id="30"/>
    </w:p>
    <w:tbl>
      <w:tblPr>
        <w:tblW w:w="9464" w:type="dxa"/>
        <w:jc w:val="center"/>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ook w:val="04A0" w:firstRow="1" w:lastRow="0" w:firstColumn="1" w:lastColumn="0" w:noHBand="0" w:noVBand="1"/>
      </w:tblPr>
      <w:tblGrid>
        <w:gridCol w:w="500"/>
        <w:gridCol w:w="956"/>
        <w:gridCol w:w="1057"/>
        <w:gridCol w:w="1095"/>
        <w:gridCol w:w="1049"/>
        <w:gridCol w:w="1150"/>
        <w:gridCol w:w="1038"/>
        <w:gridCol w:w="992"/>
        <w:gridCol w:w="1627"/>
      </w:tblGrid>
      <w:tr w:rsidR="008559AC" w:rsidRPr="00DF33A9" w:rsidTr="005621C5">
        <w:trPr>
          <w:trHeight w:val="1122"/>
          <w:jc w:val="center"/>
        </w:trPr>
        <w:tc>
          <w:tcPr>
            <w:tcW w:w="500" w:type="dxa"/>
            <w:tcBorders>
              <w:bottom w:val="single" w:sz="12" w:space="0" w:color="8EAADB"/>
            </w:tcBorders>
            <w:shd w:val="clear" w:color="auto" w:fill="auto"/>
          </w:tcPr>
          <w:bookmarkEnd w:id="31"/>
          <w:bookmarkEnd w:id="32"/>
          <w:p w:rsidR="002E4615" w:rsidRPr="00DF33A9" w:rsidRDefault="002E4615" w:rsidP="00DF33A9">
            <w:pPr>
              <w:spacing w:line="360" w:lineRule="auto"/>
              <w:jc w:val="center"/>
              <w:rPr>
                <w:rFonts w:asciiTheme="minorHAnsi" w:eastAsia="Calibri" w:hAnsiTheme="minorHAnsi"/>
                <w:b/>
                <w:bCs/>
                <w:sz w:val="22"/>
                <w:szCs w:val="22"/>
              </w:rPr>
            </w:pPr>
            <w:r w:rsidRPr="00DF33A9">
              <w:rPr>
                <w:rFonts w:asciiTheme="minorHAnsi" w:eastAsia="Calibri" w:hAnsiTheme="minorHAnsi"/>
                <w:b/>
                <w:bCs/>
                <w:sz w:val="22"/>
                <w:szCs w:val="22"/>
              </w:rPr>
              <w:t>Nr.</w:t>
            </w:r>
          </w:p>
        </w:tc>
        <w:tc>
          <w:tcPr>
            <w:tcW w:w="956" w:type="dxa"/>
            <w:tcBorders>
              <w:bottom w:val="single" w:sz="12" w:space="0" w:color="8EAADB"/>
            </w:tcBorders>
            <w:shd w:val="clear" w:color="auto" w:fill="auto"/>
          </w:tcPr>
          <w:p w:rsidR="002E4615" w:rsidRPr="00DF33A9" w:rsidRDefault="002E4615" w:rsidP="00DF33A9">
            <w:pPr>
              <w:spacing w:line="360" w:lineRule="auto"/>
              <w:jc w:val="center"/>
              <w:rPr>
                <w:rFonts w:asciiTheme="minorHAnsi" w:eastAsia="Calibri" w:hAnsiTheme="minorHAnsi"/>
                <w:b/>
                <w:bCs/>
                <w:sz w:val="22"/>
                <w:szCs w:val="22"/>
              </w:rPr>
            </w:pPr>
            <w:r w:rsidRPr="00DF33A9">
              <w:rPr>
                <w:rFonts w:asciiTheme="minorHAnsi" w:eastAsia="Calibri" w:hAnsiTheme="minorHAnsi"/>
                <w:b/>
                <w:bCs/>
                <w:sz w:val="22"/>
                <w:szCs w:val="22"/>
              </w:rPr>
              <w:t>Regiune</w:t>
            </w:r>
          </w:p>
        </w:tc>
        <w:tc>
          <w:tcPr>
            <w:tcW w:w="1057" w:type="dxa"/>
            <w:tcBorders>
              <w:bottom w:val="single" w:sz="12" w:space="0" w:color="8EAADB"/>
            </w:tcBorders>
            <w:shd w:val="clear" w:color="auto" w:fill="auto"/>
          </w:tcPr>
          <w:p w:rsidR="002E4615" w:rsidRPr="00DF33A9" w:rsidRDefault="002E4615" w:rsidP="00DF33A9">
            <w:pPr>
              <w:spacing w:line="360" w:lineRule="auto"/>
              <w:jc w:val="center"/>
              <w:rPr>
                <w:rFonts w:asciiTheme="minorHAnsi" w:eastAsia="Calibri" w:hAnsiTheme="minorHAnsi"/>
                <w:b/>
                <w:bCs/>
                <w:sz w:val="22"/>
                <w:szCs w:val="22"/>
              </w:rPr>
            </w:pPr>
            <w:r w:rsidRPr="00DF33A9">
              <w:rPr>
                <w:rFonts w:asciiTheme="minorHAnsi" w:eastAsia="Calibri" w:hAnsiTheme="minorHAnsi"/>
                <w:b/>
                <w:bCs/>
                <w:sz w:val="22"/>
                <w:szCs w:val="22"/>
              </w:rPr>
              <w:t>Locuitori în anul 2044</w:t>
            </w:r>
          </w:p>
        </w:tc>
        <w:tc>
          <w:tcPr>
            <w:tcW w:w="1095" w:type="dxa"/>
            <w:tcBorders>
              <w:bottom w:val="single" w:sz="12" w:space="0" w:color="8EAADB"/>
            </w:tcBorders>
            <w:shd w:val="clear" w:color="auto" w:fill="auto"/>
          </w:tcPr>
          <w:p w:rsidR="002E4615" w:rsidRPr="00DF33A9" w:rsidRDefault="002E4615" w:rsidP="00DF33A9">
            <w:pPr>
              <w:spacing w:line="360" w:lineRule="auto"/>
              <w:jc w:val="center"/>
              <w:rPr>
                <w:rFonts w:asciiTheme="minorHAnsi" w:eastAsia="Calibri" w:hAnsiTheme="minorHAnsi"/>
                <w:b/>
                <w:bCs/>
                <w:sz w:val="22"/>
                <w:szCs w:val="22"/>
              </w:rPr>
            </w:pPr>
            <w:r w:rsidRPr="00DF33A9">
              <w:rPr>
                <w:rFonts w:asciiTheme="minorHAnsi" w:eastAsia="Calibri" w:hAnsiTheme="minorHAnsi"/>
                <w:b/>
                <w:bCs/>
                <w:sz w:val="22"/>
                <w:szCs w:val="22"/>
              </w:rPr>
              <w:t>Debit specific (l/pers,zi)</w:t>
            </w:r>
          </w:p>
        </w:tc>
        <w:tc>
          <w:tcPr>
            <w:tcW w:w="1049" w:type="dxa"/>
            <w:tcBorders>
              <w:bottom w:val="single" w:sz="12" w:space="0" w:color="8EAADB"/>
            </w:tcBorders>
            <w:shd w:val="clear" w:color="auto" w:fill="auto"/>
          </w:tcPr>
          <w:p w:rsidR="002E4615" w:rsidRPr="00DF33A9" w:rsidRDefault="002E4615" w:rsidP="00DF33A9">
            <w:pPr>
              <w:spacing w:line="360" w:lineRule="auto"/>
              <w:jc w:val="center"/>
              <w:rPr>
                <w:rFonts w:asciiTheme="minorHAnsi" w:eastAsia="Calibri" w:hAnsiTheme="minorHAnsi"/>
                <w:b/>
                <w:bCs/>
                <w:sz w:val="22"/>
                <w:szCs w:val="22"/>
              </w:rPr>
            </w:pPr>
            <w:r w:rsidRPr="00DF33A9">
              <w:rPr>
                <w:rFonts w:asciiTheme="minorHAnsi" w:eastAsia="Calibri" w:hAnsiTheme="minorHAnsi"/>
                <w:b/>
                <w:bCs/>
                <w:sz w:val="22"/>
                <w:szCs w:val="22"/>
              </w:rPr>
              <w:t>Debit casnic</w:t>
            </w:r>
          </w:p>
          <w:p w:rsidR="002E4615" w:rsidRPr="00DF33A9" w:rsidRDefault="002E4615" w:rsidP="00DF33A9">
            <w:pPr>
              <w:spacing w:line="360" w:lineRule="auto"/>
              <w:jc w:val="center"/>
              <w:rPr>
                <w:rFonts w:asciiTheme="minorHAnsi" w:eastAsia="Calibri" w:hAnsiTheme="minorHAnsi"/>
                <w:b/>
                <w:bCs/>
                <w:sz w:val="22"/>
                <w:szCs w:val="22"/>
              </w:rPr>
            </w:pPr>
            <w:r w:rsidRPr="00DF33A9">
              <w:rPr>
                <w:rFonts w:asciiTheme="minorHAnsi" w:eastAsia="Calibri" w:hAnsiTheme="minorHAnsi"/>
                <w:b/>
                <w:bCs/>
                <w:sz w:val="22"/>
                <w:szCs w:val="22"/>
              </w:rPr>
              <w:t>(m</w:t>
            </w:r>
            <w:r w:rsidRPr="00DF33A9">
              <w:rPr>
                <w:rFonts w:asciiTheme="minorHAnsi" w:eastAsia="Calibri" w:hAnsiTheme="minorHAnsi"/>
                <w:b/>
                <w:bCs/>
                <w:sz w:val="22"/>
                <w:szCs w:val="22"/>
                <w:vertAlign w:val="superscript"/>
              </w:rPr>
              <w:t>3</w:t>
            </w:r>
            <w:r w:rsidRPr="00DF33A9">
              <w:rPr>
                <w:rFonts w:asciiTheme="minorHAnsi" w:eastAsia="Calibri" w:hAnsiTheme="minorHAnsi"/>
                <w:b/>
                <w:bCs/>
                <w:sz w:val="22"/>
                <w:szCs w:val="22"/>
              </w:rPr>
              <w:t>/zi)</w:t>
            </w:r>
          </w:p>
        </w:tc>
        <w:tc>
          <w:tcPr>
            <w:tcW w:w="1150" w:type="dxa"/>
            <w:tcBorders>
              <w:bottom w:val="single" w:sz="12" w:space="0" w:color="8EAADB"/>
            </w:tcBorders>
            <w:shd w:val="clear" w:color="auto" w:fill="auto"/>
          </w:tcPr>
          <w:p w:rsidR="002E4615" w:rsidRPr="00DF33A9" w:rsidRDefault="002E4615" w:rsidP="00DF33A9">
            <w:pPr>
              <w:spacing w:line="360" w:lineRule="auto"/>
              <w:jc w:val="center"/>
              <w:rPr>
                <w:rFonts w:asciiTheme="minorHAnsi" w:eastAsia="Calibri" w:hAnsiTheme="minorHAnsi"/>
                <w:b/>
                <w:bCs/>
                <w:sz w:val="22"/>
                <w:szCs w:val="22"/>
              </w:rPr>
            </w:pPr>
            <w:r w:rsidRPr="00DF33A9">
              <w:rPr>
                <w:rFonts w:asciiTheme="minorHAnsi" w:eastAsia="Calibri" w:hAnsiTheme="minorHAnsi"/>
                <w:b/>
                <w:bCs/>
                <w:sz w:val="22"/>
                <w:szCs w:val="22"/>
              </w:rPr>
              <w:t>Debit</w:t>
            </w:r>
          </w:p>
          <w:p w:rsidR="002E4615" w:rsidRPr="00DF33A9" w:rsidRDefault="002E4615" w:rsidP="00DF33A9">
            <w:pPr>
              <w:spacing w:line="360" w:lineRule="auto"/>
              <w:jc w:val="center"/>
              <w:rPr>
                <w:rFonts w:asciiTheme="minorHAnsi" w:eastAsia="Calibri" w:hAnsiTheme="minorHAnsi"/>
                <w:b/>
                <w:bCs/>
                <w:sz w:val="22"/>
                <w:szCs w:val="22"/>
              </w:rPr>
            </w:pPr>
            <w:r w:rsidRPr="00DF33A9">
              <w:rPr>
                <w:rFonts w:asciiTheme="minorHAnsi" w:eastAsia="Calibri" w:hAnsiTheme="minorHAnsi"/>
                <w:b/>
                <w:bCs/>
                <w:sz w:val="22"/>
                <w:szCs w:val="22"/>
              </w:rPr>
              <w:t>Non casnic</w:t>
            </w:r>
          </w:p>
          <w:p w:rsidR="002E4615" w:rsidRPr="00DF33A9" w:rsidRDefault="002E4615" w:rsidP="00DF33A9">
            <w:pPr>
              <w:spacing w:line="360" w:lineRule="auto"/>
              <w:jc w:val="center"/>
              <w:rPr>
                <w:rFonts w:asciiTheme="minorHAnsi" w:eastAsia="Calibri" w:hAnsiTheme="minorHAnsi"/>
                <w:b/>
                <w:bCs/>
                <w:sz w:val="22"/>
                <w:szCs w:val="22"/>
              </w:rPr>
            </w:pPr>
            <w:r w:rsidRPr="00DF33A9">
              <w:rPr>
                <w:rFonts w:asciiTheme="minorHAnsi" w:eastAsia="Calibri" w:hAnsiTheme="minorHAnsi"/>
                <w:b/>
                <w:bCs/>
                <w:sz w:val="22"/>
                <w:szCs w:val="22"/>
              </w:rPr>
              <w:t>(m</w:t>
            </w:r>
            <w:r w:rsidRPr="00DF33A9">
              <w:rPr>
                <w:rFonts w:asciiTheme="minorHAnsi" w:eastAsia="Calibri" w:hAnsiTheme="minorHAnsi"/>
                <w:b/>
                <w:bCs/>
                <w:sz w:val="22"/>
                <w:szCs w:val="22"/>
                <w:vertAlign w:val="superscript"/>
              </w:rPr>
              <w:t>3</w:t>
            </w:r>
            <w:r w:rsidRPr="00DF33A9">
              <w:rPr>
                <w:rFonts w:asciiTheme="minorHAnsi" w:eastAsia="Calibri" w:hAnsiTheme="minorHAnsi"/>
                <w:b/>
                <w:bCs/>
                <w:sz w:val="22"/>
                <w:szCs w:val="22"/>
              </w:rPr>
              <w:t>/zi)</w:t>
            </w:r>
          </w:p>
        </w:tc>
        <w:tc>
          <w:tcPr>
            <w:tcW w:w="1038" w:type="dxa"/>
            <w:tcBorders>
              <w:bottom w:val="single" w:sz="12" w:space="0" w:color="8EAADB"/>
            </w:tcBorders>
            <w:shd w:val="clear" w:color="auto" w:fill="auto"/>
          </w:tcPr>
          <w:p w:rsidR="002E4615" w:rsidRPr="00DF33A9" w:rsidRDefault="002E4615" w:rsidP="00DF33A9">
            <w:pPr>
              <w:spacing w:line="360" w:lineRule="auto"/>
              <w:jc w:val="center"/>
              <w:rPr>
                <w:rFonts w:asciiTheme="minorHAnsi" w:eastAsia="Calibri" w:hAnsiTheme="minorHAnsi"/>
                <w:b/>
                <w:bCs/>
                <w:sz w:val="22"/>
                <w:szCs w:val="22"/>
              </w:rPr>
            </w:pPr>
            <w:r w:rsidRPr="00DF33A9">
              <w:rPr>
                <w:rFonts w:asciiTheme="minorHAnsi" w:eastAsia="Calibri" w:hAnsiTheme="minorHAnsi"/>
                <w:b/>
                <w:bCs/>
                <w:sz w:val="22"/>
                <w:szCs w:val="22"/>
              </w:rPr>
              <w:t>Consum</w:t>
            </w:r>
          </w:p>
          <w:p w:rsidR="002E4615" w:rsidRPr="00DF33A9" w:rsidRDefault="002E4615" w:rsidP="00DF33A9">
            <w:pPr>
              <w:spacing w:line="360" w:lineRule="auto"/>
              <w:jc w:val="center"/>
              <w:rPr>
                <w:rFonts w:asciiTheme="minorHAnsi" w:eastAsia="Calibri" w:hAnsiTheme="minorHAnsi"/>
                <w:b/>
                <w:bCs/>
                <w:sz w:val="22"/>
                <w:szCs w:val="22"/>
              </w:rPr>
            </w:pPr>
            <w:r w:rsidRPr="00DF33A9">
              <w:rPr>
                <w:rFonts w:asciiTheme="minorHAnsi" w:eastAsia="Calibri" w:hAnsiTheme="minorHAnsi"/>
                <w:b/>
                <w:bCs/>
                <w:sz w:val="22"/>
                <w:szCs w:val="22"/>
              </w:rPr>
              <w:t>Total (m</w:t>
            </w:r>
            <w:r w:rsidRPr="00DF33A9">
              <w:rPr>
                <w:rFonts w:asciiTheme="minorHAnsi" w:eastAsia="Calibri" w:hAnsiTheme="minorHAnsi"/>
                <w:b/>
                <w:bCs/>
                <w:sz w:val="22"/>
                <w:szCs w:val="22"/>
                <w:vertAlign w:val="superscript"/>
              </w:rPr>
              <w:t>3</w:t>
            </w:r>
            <w:r w:rsidRPr="00DF33A9">
              <w:rPr>
                <w:rFonts w:asciiTheme="minorHAnsi" w:eastAsia="Calibri" w:hAnsiTheme="minorHAnsi"/>
                <w:b/>
                <w:bCs/>
                <w:sz w:val="22"/>
                <w:szCs w:val="22"/>
              </w:rPr>
              <w:t>/zi)</w:t>
            </w:r>
          </w:p>
        </w:tc>
        <w:tc>
          <w:tcPr>
            <w:tcW w:w="992" w:type="dxa"/>
            <w:tcBorders>
              <w:bottom w:val="single" w:sz="12" w:space="0" w:color="8EAADB"/>
            </w:tcBorders>
            <w:shd w:val="clear" w:color="auto" w:fill="auto"/>
          </w:tcPr>
          <w:p w:rsidR="002E4615" w:rsidRPr="00DF33A9" w:rsidRDefault="002E4615" w:rsidP="00DF33A9">
            <w:pPr>
              <w:spacing w:line="360" w:lineRule="auto"/>
              <w:jc w:val="center"/>
              <w:rPr>
                <w:rFonts w:asciiTheme="minorHAnsi" w:eastAsia="Calibri" w:hAnsiTheme="minorHAnsi"/>
                <w:b/>
                <w:bCs/>
                <w:sz w:val="22"/>
                <w:szCs w:val="22"/>
              </w:rPr>
            </w:pPr>
            <w:r w:rsidRPr="00DF33A9">
              <w:rPr>
                <w:rFonts w:asciiTheme="minorHAnsi" w:eastAsia="Calibri" w:hAnsiTheme="minorHAnsi"/>
                <w:b/>
                <w:bCs/>
                <w:sz w:val="22"/>
                <w:szCs w:val="22"/>
              </w:rPr>
              <w:t>Perderi de apă</w:t>
            </w:r>
          </w:p>
          <w:p w:rsidR="002E4615" w:rsidRPr="00DF33A9" w:rsidRDefault="002E4615" w:rsidP="00DF33A9">
            <w:pPr>
              <w:spacing w:line="360" w:lineRule="auto"/>
              <w:jc w:val="center"/>
              <w:rPr>
                <w:rFonts w:asciiTheme="minorHAnsi" w:eastAsia="Calibri" w:hAnsiTheme="minorHAnsi"/>
                <w:b/>
                <w:bCs/>
                <w:sz w:val="22"/>
                <w:szCs w:val="22"/>
              </w:rPr>
            </w:pPr>
            <w:r w:rsidRPr="00DF33A9">
              <w:rPr>
                <w:rFonts w:asciiTheme="minorHAnsi" w:eastAsia="Calibri" w:hAnsiTheme="minorHAnsi"/>
                <w:b/>
                <w:bCs/>
                <w:sz w:val="22"/>
                <w:szCs w:val="22"/>
              </w:rPr>
              <w:t>(m</w:t>
            </w:r>
            <w:r w:rsidRPr="00DF33A9">
              <w:rPr>
                <w:rFonts w:asciiTheme="minorHAnsi" w:eastAsia="Calibri" w:hAnsiTheme="minorHAnsi"/>
                <w:b/>
                <w:bCs/>
                <w:sz w:val="22"/>
                <w:szCs w:val="22"/>
                <w:vertAlign w:val="superscript"/>
              </w:rPr>
              <w:t>3</w:t>
            </w:r>
            <w:r w:rsidRPr="00DF33A9">
              <w:rPr>
                <w:rFonts w:asciiTheme="minorHAnsi" w:eastAsia="Calibri" w:hAnsiTheme="minorHAnsi"/>
                <w:b/>
                <w:bCs/>
                <w:sz w:val="22"/>
                <w:szCs w:val="22"/>
              </w:rPr>
              <w:t>/zi)</w:t>
            </w:r>
          </w:p>
        </w:tc>
        <w:tc>
          <w:tcPr>
            <w:tcW w:w="1627" w:type="dxa"/>
            <w:tcBorders>
              <w:bottom w:val="single" w:sz="12" w:space="0" w:color="8EAADB"/>
            </w:tcBorders>
            <w:shd w:val="clear" w:color="auto" w:fill="auto"/>
          </w:tcPr>
          <w:p w:rsidR="002E4615" w:rsidRPr="00DF33A9" w:rsidRDefault="002E4615" w:rsidP="00DF33A9">
            <w:pPr>
              <w:spacing w:line="360" w:lineRule="auto"/>
              <w:jc w:val="center"/>
              <w:rPr>
                <w:rFonts w:asciiTheme="minorHAnsi" w:eastAsia="Calibri" w:hAnsiTheme="minorHAnsi"/>
                <w:b/>
                <w:bCs/>
                <w:sz w:val="22"/>
                <w:szCs w:val="22"/>
              </w:rPr>
            </w:pPr>
            <w:r w:rsidRPr="00DF33A9">
              <w:rPr>
                <w:rFonts w:asciiTheme="minorHAnsi" w:eastAsia="Calibri" w:hAnsiTheme="minorHAnsi"/>
                <w:b/>
                <w:bCs/>
                <w:sz w:val="22"/>
                <w:szCs w:val="22"/>
              </w:rPr>
              <w:t>Cerința totală</w:t>
            </w:r>
          </w:p>
          <w:p w:rsidR="002E4615" w:rsidRPr="00DF33A9" w:rsidRDefault="002E4615" w:rsidP="00DF33A9">
            <w:pPr>
              <w:spacing w:line="360" w:lineRule="auto"/>
              <w:jc w:val="center"/>
              <w:rPr>
                <w:rFonts w:asciiTheme="minorHAnsi" w:eastAsia="Calibri" w:hAnsiTheme="minorHAnsi"/>
                <w:b/>
                <w:bCs/>
                <w:sz w:val="22"/>
                <w:szCs w:val="22"/>
              </w:rPr>
            </w:pPr>
            <w:r w:rsidRPr="00DF33A9">
              <w:rPr>
                <w:rFonts w:asciiTheme="minorHAnsi" w:eastAsia="Calibri" w:hAnsiTheme="minorHAnsi"/>
                <w:b/>
                <w:bCs/>
                <w:sz w:val="22"/>
                <w:szCs w:val="22"/>
              </w:rPr>
              <w:t>-debit zilnic mediu</w:t>
            </w:r>
          </w:p>
          <w:p w:rsidR="002E4615" w:rsidRPr="00DF33A9" w:rsidRDefault="002E4615" w:rsidP="00DF33A9">
            <w:pPr>
              <w:spacing w:line="360" w:lineRule="auto"/>
              <w:rPr>
                <w:rFonts w:asciiTheme="minorHAnsi" w:eastAsia="Calibri" w:hAnsiTheme="minorHAnsi"/>
                <w:b/>
                <w:bCs/>
                <w:sz w:val="22"/>
                <w:szCs w:val="22"/>
              </w:rPr>
            </w:pPr>
            <w:r w:rsidRPr="00DF33A9">
              <w:rPr>
                <w:rFonts w:asciiTheme="minorHAnsi" w:eastAsia="Calibri" w:hAnsiTheme="minorHAnsi"/>
                <w:b/>
                <w:bCs/>
                <w:sz w:val="22"/>
                <w:szCs w:val="22"/>
              </w:rPr>
              <w:t xml:space="preserve">    (m</w:t>
            </w:r>
            <w:r w:rsidRPr="00DF33A9">
              <w:rPr>
                <w:rFonts w:asciiTheme="minorHAnsi" w:eastAsia="Calibri" w:hAnsiTheme="minorHAnsi"/>
                <w:b/>
                <w:bCs/>
                <w:sz w:val="22"/>
                <w:szCs w:val="22"/>
                <w:vertAlign w:val="superscript"/>
              </w:rPr>
              <w:t>3</w:t>
            </w:r>
            <w:r w:rsidRPr="00DF33A9">
              <w:rPr>
                <w:rFonts w:asciiTheme="minorHAnsi" w:eastAsia="Calibri" w:hAnsiTheme="minorHAnsi"/>
                <w:b/>
                <w:bCs/>
                <w:sz w:val="22"/>
                <w:szCs w:val="22"/>
              </w:rPr>
              <w:t>/zi)</w:t>
            </w:r>
          </w:p>
        </w:tc>
      </w:tr>
      <w:tr w:rsidR="002E4615" w:rsidRPr="00DF33A9" w:rsidTr="005621C5">
        <w:trPr>
          <w:trHeight w:val="364"/>
          <w:jc w:val="center"/>
        </w:trPr>
        <w:tc>
          <w:tcPr>
            <w:tcW w:w="500" w:type="dxa"/>
            <w:shd w:val="clear" w:color="auto" w:fill="auto"/>
          </w:tcPr>
          <w:p w:rsidR="002E4615" w:rsidRPr="00DF33A9" w:rsidRDefault="002E4615" w:rsidP="00DF33A9">
            <w:pPr>
              <w:spacing w:line="360" w:lineRule="auto"/>
              <w:jc w:val="center"/>
              <w:rPr>
                <w:rFonts w:asciiTheme="minorHAnsi" w:eastAsia="Calibri" w:hAnsiTheme="minorHAnsi"/>
                <w:b/>
                <w:bCs/>
                <w:sz w:val="22"/>
                <w:szCs w:val="22"/>
              </w:rPr>
            </w:pPr>
            <w:r w:rsidRPr="00DF33A9">
              <w:rPr>
                <w:rFonts w:asciiTheme="minorHAnsi" w:eastAsia="Calibri" w:hAnsiTheme="minorHAnsi"/>
                <w:b/>
                <w:bCs/>
                <w:sz w:val="22"/>
                <w:szCs w:val="22"/>
              </w:rPr>
              <w:t>1</w:t>
            </w:r>
          </w:p>
        </w:tc>
        <w:tc>
          <w:tcPr>
            <w:tcW w:w="956" w:type="dxa"/>
            <w:shd w:val="clear" w:color="auto" w:fill="auto"/>
          </w:tcPr>
          <w:p w:rsidR="002E4615" w:rsidRPr="00DF33A9" w:rsidRDefault="00552A23" w:rsidP="00DF33A9">
            <w:pPr>
              <w:spacing w:line="360" w:lineRule="auto"/>
              <w:jc w:val="center"/>
              <w:rPr>
                <w:rFonts w:asciiTheme="minorHAnsi" w:eastAsia="Calibri" w:hAnsiTheme="minorHAnsi"/>
                <w:sz w:val="22"/>
                <w:szCs w:val="22"/>
              </w:rPr>
            </w:pPr>
            <w:r w:rsidRPr="00DF33A9">
              <w:rPr>
                <w:rFonts w:asciiTheme="minorHAnsi" w:hAnsiTheme="minorHAnsi"/>
                <w:sz w:val="22"/>
                <w:szCs w:val="22"/>
              </w:rPr>
              <w:t>Anina</w:t>
            </w:r>
          </w:p>
        </w:tc>
        <w:tc>
          <w:tcPr>
            <w:tcW w:w="1057" w:type="dxa"/>
            <w:shd w:val="clear" w:color="auto" w:fill="auto"/>
          </w:tcPr>
          <w:p w:rsidR="002E4615" w:rsidRPr="00DF33A9" w:rsidRDefault="00552A23" w:rsidP="00DF33A9">
            <w:pPr>
              <w:spacing w:line="360" w:lineRule="auto"/>
              <w:jc w:val="center"/>
              <w:rPr>
                <w:rFonts w:asciiTheme="minorHAnsi" w:eastAsia="Calibri" w:hAnsiTheme="minorHAnsi"/>
                <w:sz w:val="22"/>
                <w:szCs w:val="22"/>
              </w:rPr>
            </w:pPr>
            <w:r w:rsidRPr="00DF33A9">
              <w:rPr>
                <w:rFonts w:ascii="Helvetica-Bold" w:hAnsi="Helvetica-Bold" w:cs="Helvetica-Bold"/>
                <w:b/>
                <w:bCs/>
                <w:sz w:val="19"/>
                <w:szCs w:val="19"/>
              </w:rPr>
              <w:t>6,552</w:t>
            </w:r>
          </w:p>
        </w:tc>
        <w:tc>
          <w:tcPr>
            <w:tcW w:w="1095" w:type="dxa"/>
            <w:shd w:val="clear" w:color="auto" w:fill="auto"/>
          </w:tcPr>
          <w:p w:rsidR="002E4615" w:rsidRPr="00DF33A9" w:rsidRDefault="00552A23" w:rsidP="00DF33A9">
            <w:pPr>
              <w:spacing w:line="360" w:lineRule="auto"/>
              <w:jc w:val="center"/>
              <w:rPr>
                <w:rFonts w:asciiTheme="minorHAnsi" w:eastAsia="Calibri" w:hAnsiTheme="minorHAnsi"/>
                <w:sz w:val="22"/>
                <w:szCs w:val="22"/>
              </w:rPr>
            </w:pPr>
            <w:r w:rsidRPr="00DF33A9">
              <w:rPr>
                <w:rFonts w:ascii="Helvetica" w:hAnsi="Helvetica" w:cs="Helvetica"/>
                <w:sz w:val="19"/>
                <w:szCs w:val="19"/>
              </w:rPr>
              <w:t>99.4</w:t>
            </w:r>
          </w:p>
        </w:tc>
        <w:tc>
          <w:tcPr>
            <w:tcW w:w="1049" w:type="dxa"/>
            <w:shd w:val="clear" w:color="auto" w:fill="auto"/>
          </w:tcPr>
          <w:p w:rsidR="002E4615" w:rsidRPr="00DF33A9" w:rsidRDefault="00552A23" w:rsidP="00DF33A9">
            <w:pPr>
              <w:spacing w:line="360" w:lineRule="auto"/>
              <w:jc w:val="center"/>
              <w:rPr>
                <w:rFonts w:asciiTheme="minorHAnsi" w:eastAsia="Calibri" w:hAnsiTheme="minorHAnsi"/>
                <w:sz w:val="22"/>
                <w:szCs w:val="22"/>
              </w:rPr>
            </w:pPr>
            <w:r w:rsidRPr="00DF33A9">
              <w:rPr>
                <w:rFonts w:ascii="Helvetica" w:hAnsi="Helvetica" w:cs="Helvetica"/>
                <w:sz w:val="19"/>
                <w:szCs w:val="19"/>
              </w:rPr>
              <w:t>651.26</w:t>
            </w:r>
          </w:p>
        </w:tc>
        <w:tc>
          <w:tcPr>
            <w:tcW w:w="1150" w:type="dxa"/>
            <w:shd w:val="clear" w:color="auto" w:fill="auto"/>
          </w:tcPr>
          <w:p w:rsidR="002E4615" w:rsidRPr="00DF33A9" w:rsidRDefault="00552A23" w:rsidP="00DF33A9">
            <w:pPr>
              <w:spacing w:line="360" w:lineRule="auto"/>
              <w:jc w:val="center"/>
              <w:rPr>
                <w:rFonts w:asciiTheme="minorHAnsi" w:eastAsia="Calibri" w:hAnsiTheme="minorHAnsi"/>
                <w:sz w:val="22"/>
                <w:szCs w:val="22"/>
              </w:rPr>
            </w:pPr>
            <w:r w:rsidRPr="00DF33A9">
              <w:rPr>
                <w:rFonts w:ascii="Helvetica" w:hAnsi="Helvetica" w:cs="Helvetica"/>
                <w:sz w:val="19"/>
                <w:szCs w:val="19"/>
              </w:rPr>
              <w:t>83.39</w:t>
            </w:r>
          </w:p>
        </w:tc>
        <w:tc>
          <w:tcPr>
            <w:tcW w:w="1038" w:type="dxa"/>
            <w:shd w:val="clear" w:color="auto" w:fill="auto"/>
          </w:tcPr>
          <w:p w:rsidR="002E4615" w:rsidRPr="00DF33A9" w:rsidRDefault="00552A23" w:rsidP="00DF33A9">
            <w:pPr>
              <w:spacing w:line="360" w:lineRule="auto"/>
              <w:jc w:val="center"/>
              <w:rPr>
                <w:rFonts w:asciiTheme="minorHAnsi" w:eastAsia="Calibri" w:hAnsiTheme="minorHAnsi"/>
                <w:sz w:val="22"/>
                <w:szCs w:val="22"/>
              </w:rPr>
            </w:pPr>
            <w:r w:rsidRPr="00DF33A9">
              <w:rPr>
                <w:rFonts w:ascii="Helvetica" w:hAnsi="Helvetica" w:cs="Helvetica"/>
                <w:sz w:val="19"/>
                <w:szCs w:val="19"/>
              </w:rPr>
              <w:t>734.65</w:t>
            </w:r>
          </w:p>
        </w:tc>
        <w:tc>
          <w:tcPr>
            <w:tcW w:w="992" w:type="dxa"/>
            <w:shd w:val="clear" w:color="auto" w:fill="auto"/>
          </w:tcPr>
          <w:p w:rsidR="002E4615" w:rsidRPr="00DF33A9" w:rsidRDefault="00552A23" w:rsidP="00DF33A9">
            <w:pPr>
              <w:spacing w:line="360" w:lineRule="auto"/>
              <w:jc w:val="center"/>
              <w:rPr>
                <w:rFonts w:asciiTheme="minorHAnsi" w:eastAsia="Calibri" w:hAnsiTheme="minorHAnsi"/>
                <w:sz w:val="22"/>
                <w:szCs w:val="22"/>
              </w:rPr>
            </w:pPr>
            <w:r w:rsidRPr="00DF33A9">
              <w:rPr>
                <w:rFonts w:ascii="Helvetica" w:hAnsi="Helvetica" w:cs="Helvetica"/>
                <w:sz w:val="19"/>
                <w:szCs w:val="19"/>
              </w:rPr>
              <w:t>869.39</w:t>
            </w:r>
          </w:p>
        </w:tc>
        <w:tc>
          <w:tcPr>
            <w:tcW w:w="1627" w:type="dxa"/>
            <w:shd w:val="clear" w:color="auto" w:fill="auto"/>
          </w:tcPr>
          <w:p w:rsidR="002E4615" w:rsidRPr="00DF33A9" w:rsidRDefault="00552A23" w:rsidP="00DF33A9">
            <w:pPr>
              <w:spacing w:line="360" w:lineRule="auto"/>
              <w:jc w:val="center"/>
              <w:rPr>
                <w:rFonts w:asciiTheme="minorHAnsi" w:eastAsia="Calibri" w:hAnsiTheme="minorHAnsi"/>
                <w:sz w:val="22"/>
                <w:szCs w:val="22"/>
              </w:rPr>
            </w:pPr>
            <w:r w:rsidRPr="00DF33A9">
              <w:rPr>
                <w:rFonts w:ascii="Helvetica" w:hAnsi="Helvetica" w:cs="Helvetica"/>
                <w:sz w:val="19"/>
                <w:szCs w:val="19"/>
              </w:rPr>
              <w:t>1,604.04</w:t>
            </w:r>
          </w:p>
        </w:tc>
      </w:tr>
    </w:tbl>
    <w:p w:rsidR="00485A2B" w:rsidRPr="00DF33A9" w:rsidRDefault="00485A2B" w:rsidP="00DF33A9">
      <w:pPr>
        <w:spacing w:line="360" w:lineRule="auto"/>
        <w:rPr>
          <w:rFonts w:asciiTheme="minorHAnsi" w:hAnsiTheme="minorHAnsi"/>
          <w:sz w:val="22"/>
          <w:szCs w:val="22"/>
        </w:rPr>
      </w:pPr>
    </w:p>
    <w:p w:rsidR="00642F0F" w:rsidRPr="00DF33A9" w:rsidRDefault="00642F0F" w:rsidP="00DF33A9">
      <w:pPr>
        <w:autoSpaceDE w:val="0"/>
        <w:autoSpaceDN w:val="0"/>
        <w:adjustRightInd w:val="0"/>
        <w:spacing w:line="360" w:lineRule="auto"/>
        <w:rPr>
          <w:rFonts w:asciiTheme="minorHAnsi" w:hAnsiTheme="minorHAnsi"/>
          <w:sz w:val="22"/>
          <w:szCs w:val="22"/>
        </w:rPr>
      </w:pPr>
      <w:r w:rsidRPr="00DF33A9">
        <w:rPr>
          <w:rFonts w:asciiTheme="minorHAnsi" w:hAnsiTheme="minorHAnsi"/>
          <w:sz w:val="22"/>
          <w:szCs w:val="22"/>
        </w:rPr>
        <w:t>Luand in considerare situatia actuala a sistemului de alimentare cu apa din Anina si a deficientelor acestuia, urmatoarele investitii sunt considerate prioritare:</w:t>
      </w:r>
    </w:p>
    <w:p w:rsidR="00642F0F" w:rsidRPr="00DF33A9" w:rsidRDefault="00642F0F" w:rsidP="00DF33A9">
      <w:pPr>
        <w:autoSpaceDE w:val="0"/>
        <w:autoSpaceDN w:val="0"/>
        <w:adjustRightInd w:val="0"/>
        <w:spacing w:line="360" w:lineRule="auto"/>
        <w:rPr>
          <w:rFonts w:asciiTheme="minorHAnsi" w:hAnsiTheme="minorHAnsi"/>
          <w:sz w:val="22"/>
          <w:szCs w:val="22"/>
        </w:rPr>
      </w:pPr>
      <w:r w:rsidRPr="00DF33A9">
        <w:rPr>
          <w:rFonts w:asciiTheme="minorHAnsi" w:hAnsiTheme="minorHAnsi"/>
          <w:sz w:val="22"/>
          <w:szCs w:val="22"/>
        </w:rPr>
        <w:t>Conducta de aductiune apa bruta amplasata in tunel intre Grota Buhui si STAP Buhui L=1.265m;</w:t>
      </w:r>
    </w:p>
    <w:p w:rsidR="00642F0F" w:rsidRPr="00DF33A9" w:rsidRDefault="00642F0F" w:rsidP="00DF33A9">
      <w:pPr>
        <w:pStyle w:val="ListParagraph"/>
        <w:numPr>
          <w:ilvl w:val="0"/>
          <w:numId w:val="80"/>
        </w:numPr>
        <w:autoSpaceDE w:val="0"/>
        <w:autoSpaceDN w:val="0"/>
        <w:adjustRightInd w:val="0"/>
        <w:spacing w:line="360" w:lineRule="auto"/>
        <w:rPr>
          <w:rFonts w:asciiTheme="minorHAnsi" w:hAnsiTheme="minorHAnsi"/>
          <w:sz w:val="22"/>
          <w:szCs w:val="22"/>
          <w:lang w:val="fr-FR"/>
        </w:rPr>
      </w:pPr>
      <w:r w:rsidRPr="00DF33A9">
        <w:rPr>
          <w:rFonts w:asciiTheme="minorHAnsi" w:hAnsiTheme="minorHAnsi"/>
          <w:sz w:val="22"/>
          <w:szCs w:val="22"/>
          <w:lang w:val="fr-FR"/>
        </w:rPr>
        <w:t>Reabilitare structurala tunel L=1.150m;</w:t>
      </w:r>
    </w:p>
    <w:p w:rsidR="00642F0F" w:rsidRPr="00DF33A9" w:rsidRDefault="00642F0F" w:rsidP="00DF33A9">
      <w:pPr>
        <w:pStyle w:val="ListParagraph"/>
        <w:numPr>
          <w:ilvl w:val="0"/>
          <w:numId w:val="80"/>
        </w:numPr>
        <w:autoSpaceDE w:val="0"/>
        <w:autoSpaceDN w:val="0"/>
        <w:adjustRightInd w:val="0"/>
        <w:spacing w:line="360" w:lineRule="auto"/>
        <w:rPr>
          <w:rFonts w:asciiTheme="minorHAnsi" w:hAnsiTheme="minorHAnsi"/>
          <w:sz w:val="22"/>
          <w:szCs w:val="22"/>
          <w:lang w:val="fr-FR"/>
        </w:rPr>
      </w:pPr>
      <w:r w:rsidRPr="00DF33A9">
        <w:rPr>
          <w:rFonts w:asciiTheme="minorHAnsi" w:hAnsiTheme="minorHAnsi"/>
          <w:sz w:val="22"/>
          <w:szCs w:val="22"/>
          <w:lang w:val="fr-FR"/>
        </w:rPr>
        <w:t>Statie de pompare noua Q=8 l/s, H=70m;</w:t>
      </w:r>
    </w:p>
    <w:p w:rsidR="00642F0F" w:rsidRPr="00DF33A9" w:rsidRDefault="00642F0F" w:rsidP="00DF33A9">
      <w:pPr>
        <w:pStyle w:val="ListParagraph"/>
        <w:numPr>
          <w:ilvl w:val="0"/>
          <w:numId w:val="80"/>
        </w:numPr>
        <w:autoSpaceDE w:val="0"/>
        <w:autoSpaceDN w:val="0"/>
        <w:adjustRightInd w:val="0"/>
        <w:spacing w:line="360" w:lineRule="auto"/>
        <w:rPr>
          <w:rFonts w:asciiTheme="minorHAnsi" w:hAnsiTheme="minorHAnsi"/>
          <w:sz w:val="22"/>
          <w:szCs w:val="22"/>
        </w:rPr>
      </w:pPr>
      <w:r w:rsidRPr="00DF33A9">
        <w:rPr>
          <w:rFonts w:asciiTheme="minorHAnsi" w:hAnsiTheme="minorHAnsi"/>
          <w:sz w:val="22"/>
          <w:szCs w:val="22"/>
          <w:lang w:val="fr-FR"/>
        </w:rPr>
        <w:t xml:space="preserve">Conducta de transport apa potabila (rezervor Maial - str. </w:t>
      </w:r>
      <w:r w:rsidRPr="00DF33A9">
        <w:rPr>
          <w:rFonts w:asciiTheme="minorHAnsi" w:hAnsiTheme="minorHAnsi"/>
          <w:sz w:val="22"/>
          <w:szCs w:val="22"/>
        </w:rPr>
        <w:t>Aurora) L=3,123m;</w:t>
      </w:r>
    </w:p>
    <w:p w:rsidR="00642F0F" w:rsidRPr="00DF33A9" w:rsidRDefault="00642F0F" w:rsidP="00DF33A9">
      <w:pPr>
        <w:pStyle w:val="ListParagraph"/>
        <w:numPr>
          <w:ilvl w:val="0"/>
          <w:numId w:val="80"/>
        </w:numPr>
        <w:autoSpaceDE w:val="0"/>
        <w:autoSpaceDN w:val="0"/>
        <w:adjustRightInd w:val="0"/>
        <w:spacing w:line="360" w:lineRule="auto"/>
        <w:rPr>
          <w:rFonts w:asciiTheme="minorHAnsi" w:hAnsiTheme="minorHAnsi"/>
          <w:sz w:val="22"/>
          <w:szCs w:val="22"/>
        </w:rPr>
      </w:pPr>
      <w:r w:rsidRPr="00DF33A9">
        <w:rPr>
          <w:rFonts w:asciiTheme="minorHAnsi" w:hAnsiTheme="minorHAnsi"/>
          <w:sz w:val="22"/>
          <w:szCs w:val="22"/>
        </w:rPr>
        <w:t>Inlocuire conducta de transport (rezervor Oras Nou - rezervor Dealul Crucii) L=2,903 m;</w:t>
      </w:r>
    </w:p>
    <w:p w:rsidR="00642F0F" w:rsidRPr="00DF33A9" w:rsidRDefault="00642F0F" w:rsidP="00DF33A9">
      <w:pPr>
        <w:pStyle w:val="ListParagraph"/>
        <w:numPr>
          <w:ilvl w:val="0"/>
          <w:numId w:val="80"/>
        </w:numPr>
        <w:autoSpaceDE w:val="0"/>
        <w:autoSpaceDN w:val="0"/>
        <w:adjustRightInd w:val="0"/>
        <w:spacing w:line="360" w:lineRule="auto"/>
        <w:rPr>
          <w:rFonts w:asciiTheme="minorHAnsi" w:hAnsiTheme="minorHAnsi"/>
          <w:sz w:val="22"/>
          <w:szCs w:val="22"/>
          <w:lang w:val="fr-FR"/>
        </w:rPr>
      </w:pPr>
      <w:r w:rsidRPr="00DF33A9">
        <w:rPr>
          <w:rFonts w:asciiTheme="minorHAnsi" w:hAnsiTheme="minorHAnsi"/>
          <w:sz w:val="22"/>
          <w:szCs w:val="22"/>
          <w:lang w:val="fr-FR"/>
        </w:rPr>
        <w:t>Rezervor nou - zona Hildegard si statie de clorinare;</w:t>
      </w:r>
    </w:p>
    <w:p w:rsidR="00642F0F" w:rsidRPr="00DF33A9" w:rsidRDefault="00642F0F" w:rsidP="00DF33A9">
      <w:pPr>
        <w:pStyle w:val="ListParagraph"/>
        <w:numPr>
          <w:ilvl w:val="0"/>
          <w:numId w:val="80"/>
        </w:numPr>
        <w:autoSpaceDE w:val="0"/>
        <w:autoSpaceDN w:val="0"/>
        <w:adjustRightInd w:val="0"/>
        <w:spacing w:line="360" w:lineRule="auto"/>
        <w:rPr>
          <w:rFonts w:asciiTheme="minorHAnsi" w:hAnsiTheme="minorHAnsi"/>
          <w:sz w:val="22"/>
          <w:szCs w:val="22"/>
        </w:rPr>
      </w:pPr>
      <w:r w:rsidRPr="00DF33A9">
        <w:rPr>
          <w:rFonts w:asciiTheme="minorHAnsi" w:hAnsiTheme="minorHAnsi"/>
          <w:sz w:val="22"/>
          <w:szCs w:val="22"/>
        </w:rPr>
        <w:t>Inlocuire retea de distributie in Anina, L=5,743.5 m;</w:t>
      </w:r>
    </w:p>
    <w:p w:rsidR="00642F0F" w:rsidRPr="00DF33A9" w:rsidRDefault="00642F0F" w:rsidP="00DF33A9">
      <w:pPr>
        <w:pStyle w:val="ListParagraph"/>
        <w:numPr>
          <w:ilvl w:val="0"/>
          <w:numId w:val="80"/>
        </w:numPr>
        <w:autoSpaceDE w:val="0"/>
        <w:autoSpaceDN w:val="0"/>
        <w:adjustRightInd w:val="0"/>
        <w:spacing w:line="360" w:lineRule="auto"/>
        <w:rPr>
          <w:rFonts w:ascii="Arial" w:eastAsia="Calibri" w:hAnsi="Arial" w:cs="Arial"/>
          <w:sz w:val="20"/>
          <w:szCs w:val="20"/>
        </w:rPr>
      </w:pPr>
      <w:r w:rsidRPr="00DF33A9">
        <w:rPr>
          <w:rFonts w:asciiTheme="minorHAnsi" w:hAnsiTheme="minorHAnsi"/>
          <w:sz w:val="22"/>
          <w:szCs w:val="22"/>
        </w:rPr>
        <w:t>Extindere retea de distributie in Anina, L=11,833m</w:t>
      </w:r>
      <w:r w:rsidRPr="00DF33A9">
        <w:rPr>
          <w:rFonts w:ascii="Arial" w:eastAsia="Calibri" w:hAnsi="Arial" w:cs="Arial"/>
          <w:sz w:val="20"/>
          <w:szCs w:val="20"/>
        </w:rPr>
        <w:t>;</w:t>
      </w:r>
    </w:p>
    <w:p w:rsidR="007325A0" w:rsidRPr="00DF33A9" w:rsidRDefault="007325A0" w:rsidP="00DF33A9">
      <w:pPr>
        <w:pStyle w:val="ListParagraph"/>
        <w:numPr>
          <w:ilvl w:val="0"/>
          <w:numId w:val="80"/>
        </w:numPr>
        <w:autoSpaceDE w:val="0"/>
        <w:autoSpaceDN w:val="0"/>
        <w:adjustRightInd w:val="0"/>
        <w:spacing w:line="360" w:lineRule="auto"/>
        <w:rPr>
          <w:rFonts w:asciiTheme="minorHAnsi" w:hAnsiTheme="minorHAnsi"/>
          <w:sz w:val="22"/>
          <w:szCs w:val="22"/>
        </w:rPr>
      </w:pPr>
      <w:r w:rsidRPr="00DF33A9">
        <w:rPr>
          <w:rFonts w:asciiTheme="minorHAnsi" w:hAnsiTheme="minorHAnsi"/>
          <w:sz w:val="22"/>
          <w:szCs w:val="22"/>
        </w:rPr>
        <w:t>Reabilitare tehnologica pentru 2(doua) grupuri de pompare din statia de pompare Buhui a Statiei de tratare Anina, avand caracteristicile P/ H /Q, dupa cum urmeaza :</w:t>
      </w:r>
    </w:p>
    <w:p w:rsidR="007325A0" w:rsidRPr="00DF33A9" w:rsidRDefault="007325A0" w:rsidP="00DF33A9">
      <w:pPr>
        <w:pStyle w:val="ListParagraph"/>
        <w:numPr>
          <w:ilvl w:val="0"/>
          <w:numId w:val="80"/>
        </w:numPr>
        <w:autoSpaceDE w:val="0"/>
        <w:autoSpaceDN w:val="0"/>
        <w:adjustRightInd w:val="0"/>
        <w:spacing w:line="360" w:lineRule="auto"/>
        <w:rPr>
          <w:rFonts w:asciiTheme="minorHAnsi" w:hAnsiTheme="minorHAnsi"/>
          <w:sz w:val="22"/>
          <w:szCs w:val="22"/>
        </w:rPr>
      </w:pPr>
      <w:r w:rsidRPr="00DF33A9">
        <w:rPr>
          <w:rFonts w:asciiTheme="minorHAnsi" w:hAnsiTheme="minorHAnsi"/>
          <w:sz w:val="22"/>
          <w:szCs w:val="22"/>
        </w:rPr>
        <w:t xml:space="preserve"> GP1 grup de pompare existent (2A+1R) pentru deservire zona Oras Nou : 22kw; 120 mCA; Qp= 30mc ;</w:t>
      </w:r>
    </w:p>
    <w:p w:rsidR="007325A0" w:rsidRPr="00DF33A9" w:rsidRDefault="007325A0" w:rsidP="00DF33A9">
      <w:pPr>
        <w:pStyle w:val="ListParagraph"/>
        <w:numPr>
          <w:ilvl w:val="0"/>
          <w:numId w:val="80"/>
        </w:numPr>
        <w:autoSpaceDE w:val="0"/>
        <w:autoSpaceDN w:val="0"/>
        <w:adjustRightInd w:val="0"/>
        <w:spacing w:line="360" w:lineRule="auto"/>
        <w:rPr>
          <w:rFonts w:asciiTheme="minorHAnsi" w:hAnsiTheme="minorHAnsi"/>
          <w:sz w:val="22"/>
          <w:szCs w:val="22"/>
        </w:rPr>
      </w:pPr>
      <w:r w:rsidRPr="00DF33A9">
        <w:rPr>
          <w:rFonts w:asciiTheme="minorHAnsi" w:hAnsiTheme="minorHAnsi"/>
          <w:sz w:val="22"/>
          <w:szCs w:val="22"/>
        </w:rPr>
        <w:t xml:space="preserve"> GP2 grup de pompare existent (1A+1R) pentru deservire rezervor Dealu Crucii : 22kw; 90 mCA; Qp= 60mc.</w:t>
      </w:r>
    </w:p>
    <w:p w:rsidR="00FE3444" w:rsidRPr="00DF33A9" w:rsidRDefault="00FE3444" w:rsidP="00DF33A9">
      <w:pPr>
        <w:spacing w:line="360" w:lineRule="auto"/>
        <w:rPr>
          <w:rFonts w:asciiTheme="minorHAnsi" w:hAnsiTheme="minorHAnsi"/>
          <w:sz w:val="22"/>
          <w:szCs w:val="22"/>
        </w:rPr>
      </w:pPr>
    </w:p>
    <w:p w:rsidR="00C039B2" w:rsidRPr="00DF33A9" w:rsidRDefault="00EB151B" w:rsidP="00DF33A9">
      <w:pPr>
        <w:numPr>
          <w:ilvl w:val="0"/>
          <w:numId w:val="13"/>
        </w:numPr>
        <w:spacing w:line="360" w:lineRule="auto"/>
        <w:rPr>
          <w:rFonts w:asciiTheme="minorHAnsi" w:hAnsiTheme="minorHAnsi"/>
          <w:b/>
          <w:sz w:val="22"/>
          <w:szCs w:val="22"/>
        </w:rPr>
      </w:pPr>
      <w:r w:rsidRPr="00DF33A9">
        <w:rPr>
          <w:rFonts w:asciiTheme="minorHAnsi" w:hAnsiTheme="minorHAnsi"/>
          <w:b/>
          <w:sz w:val="22"/>
          <w:szCs w:val="22"/>
        </w:rPr>
        <w:t>Aductiuni</w:t>
      </w:r>
    </w:p>
    <w:p w:rsidR="00B226BA" w:rsidRPr="00DF33A9" w:rsidRDefault="00B226BA" w:rsidP="00DF33A9">
      <w:pPr>
        <w:spacing w:line="360" w:lineRule="auto"/>
        <w:ind w:right="20"/>
        <w:jc w:val="both"/>
        <w:rPr>
          <w:rFonts w:asciiTheme="minorHAnsi" w:hAnsiTheme="minorHAnsi"/>
          <w:sz w:val="22"/>
          <w:szCs w:val="22"/>
        </w:rPr>
      </w:pPr>
      <w:r w:rsidRPr="00DF33A9">
        <w:rPr>
          <w:rFonts w:asciiTheme="minorHAnsi" w:hAnsiTheme="minorHAnsi"/>
          <w:sz w:val="22"/>
          <w:szCs w:val="22"/>
        </w:rPr>
        <w:t>De la statia de tratare, apa tratata va fi transportata la rezervoarele ex</w:t>
      </w:r>
      <w:r w:rsidR="00225FED" w:rsidRPr="00DF33A9">
        <w:rPr>
          <w:rFonts w:asciiTheme="minorHAnsi" w:hAnsiTheme="minorHAnsi"/>
          <w:sz w:val="22"/>
          <w:szCs w:val="22"/>
        </w:rPr>
        <w:t>istente si intre acestea, prin 7</w:t>
      </w:r>
      <w:r w:rsidRPr="00DF33A9">
        <w:rPr>
          <w:rFonts w:asciiTheme="minorHAnsi" w:hAnsiTheme="minorHAnsi"/>
          <w:sz w:val="22"/>
          <w:szCs w:val="22"/>
        </w:rPr>
        <w:t xml:space="preserve"> conducte de aductiune noi de apa tratata.</w:t>
      </w:r>
    </w:p>
    <w:p w:rsidR="00225FED" w:rsidRPr="00DF33A9" w:rsidRDefault="00225FED" w:rsidP="00DF33A9">
      <w:pPr>
        <w:spacing w:line="360" w:lineRule="auto"/>
        <w:rPr>
          <w:rFonts w:asciiTheme="minorHAnsi" w:hAnsiTheme="minorHAnsi"/>
          <w:sz w:val="22"/>
          <w:szCs w:val="22"/>
        </w:rPr>
      </w:pPr>
      <w:r w:rsidRPr="00DF33A9">
        <w:rPr>
          <w:rFonts w:asciiTheme="minorHAnsi" w:hAnsiTheme="minorHAnsi"/>
          <w:sz w:val="22"/>
          <w:szCs w:val="22"/>
        </w:rPr>
        <w:t>Masurile propuse pentru conductele de aductiune sunt:</w:t>
      </w:r>
    </w:p>
    <w:p w:rsidR="00225FED" w:rsidRPr="00DF33A9" w:rsidRDefault="00225FED" w:rsidP="00DF33A9">
      <w:pPr>
        <w:numPr>
          <w:ilvl w:val="0"/>
          <w:numId w:val="64"/>
        </w:numPr>
        <w:spacing w:line="360" w:lineRule="auto"/>
        <w:rPr>
          <w:rFonts w:asciiTheme="minorHAnsi" w:hAnsiTheme="minorHAnsi"/>
          <w:sz w:val="22"/>
          <w:szCs w:val="22"/>
        </w:rPr>
      </w:pPr>
      <w:r w:rsidRPr="00DF33A9">
        <w:rPr>
          <w:rFonts w:asciiTheme="minorHAnsi" w:hAnsiTheme="minorHAnsi"/>
          <w:sz w:val="22"/>
          <w:szCs w:val="22"/>
        </w:rPr>
        <w:t>Conducta de aductiune apa bruta amplasata in tunel intre Grota Buhui si STAP Buhui L = 1,265 m si reabilitare structurala tunel L = 1,150m;</w:t>
      </w:r>
    </w:p>
    <w:p w:rsidR="00225FED" w:rsidRPr="00DF33A9" w:rsidRDefault="00225FED" w:rsidP="00DF33A9">
      <w:pPr>
        <w:numPr>
          <w:ilvl w:val="0"/>
          <w:numId w:val="64"/>
        </w:numPr>
        <w:spacing w:line="360" w:lineRule="auto"/>
        <w:rPr>
          <w:rFonts w:asciiTheme="minorHAnsi" w:hAnsiTheme="minorHAnsi"/>
          <w:sz w:val="22"/>
          <w:szCs w:val="22"/>
        </w:rPr>
      </w:pPr>
      <w:r w:rsidRPr="00DF33A9">
        <w:rPr>
          <w:rFonts w:asciiTheme="minorHAnsi" w:hAnsiTheme="minorHAnsi"/>
          <w:sz w:val="22"/>
          <w:szCs w:val="22"/>
        </w:rPr>
        <w:t>Conducta de transport apa potabila (rezervor Maial - str. Aurora), L = 3,123 m;</w:t>
      </w:r>
    </w:p>
    <w:p w:rsidR="00225FED" w:rsidRPr="00DF33A9" w:rsidRDefault="00225FED" w:rsidP="00DF33A9">
      <w:pPr>
        <w:numPr>
          <w:ilvl w:val="0"/>
          <w:numId w:val="64"/>
        </w:numPr>
        <w:spacing w:line="360" w:lineRule="auto"/>
        <w:rPr>
          <w:rFonts w:asciiTheme="minorHAnsi" w:hAnsiTheme="minorHAnsi"/>
          <w:sz w:val="22"/>
          <w:szCs w:val="22"/>
        </w:rPr>
      </w:pPr>
      <w:r w:rsidRPr="00DF33A9">
        <w:rPr>
          <w:rFonts w:asciiTheme="minorHAnsi" w:hAnsiTheme="minorHAnsi"/>
          <w:sz w:val="22"/>
          <w:szCs w:val="22"/>
        </w:rPr>
        <w:t>Inlocuire conducta de transport (rezervor Oras Nou - rezervor Dealul Crucii) L = 2.903 m.</w:t>
      </w:r>
    </w:p>
    <w:p w:rsidR="00EB151B" w:rsidRDefault="00EB151B" w:rsidP="00DF33A9">
      <w:pPr>
        <w:spacing w:line="360" w:lineRule="auto"/>
        <w:rPr>
          <w:rFonts w:asciiTheme="minorHAnsi" w:hAnsiTheme="minorHAnsi"/>
          <w:sz w:val="22"/>
          <w:szCs w:val="22"/>
          <w:lang w:val="fr-FR"/>
        </w:rPr>
      </w:pPr>
    </w:p>
    <w:p w:rsidR="00816BE4" w:rsidRDefault="00816BE4" w:rsidP="00DF33A9">
      <w:pPr>
        <w:spacing w:line="360" w:lineRule="auto"/>
        <w:rPr>
          <w:rFonts w:asciiTheme="minorHAnsi" w:hAnsiTheme="minorHAnsi"/>
          <w:sz w:val="22"/>
          <w:szCs w:val="22"/>
          <w:lang w:val="fr-FR"/>
        </w:rPr>
      </w:pPr>
    </w:p>
    <w:p w:rsidR="00816BE4" w:rsidRPr="00DF33A9" w:rsidRDefault="00816BE4" w:rsidP="00DF33A9">
      <w:pPr>
        <w:spacing w:line="360" w:lineRule="auto"/>
        <w:rPr>
          <w:rFonts w:asciiTheme="minorHAnsi" w:hAnsiTheme="minorHAnsi"/>
          <w:sz w:val="22"/>
          <w:szCs w:val="22"/>
          <w:lang w:val="fr-FR"/>
        </w:rPr>
      </w:pPr>
    </w:p>
    <w:p w:rsidR="00295F33" w:rsidRPr="00DF33A9" w:rsidRDefault="00714BC0" w:rsidP="00DF33A9">
      <w:pPr>
        <w:numPr>
          <w:ilvl w:val="0"/>
          <w:numId w:val="15"/>
        </w:numPr>
        <w:spacing w:line="360" w:lineRule="auto"/>
        <w:rPr>
          <w:rFonts w:asciiTheme="minorHAnsi" w:hAnsiTheme="minorHAnsi"/>
          <w:b/>
          <w:bCs/>
          <w:sz w:val="22"/>
          <w:szCs w:val="22"/>
        </w:rPr>
      </w:pPr>
      <w:r w:rsidRPr="00DF33A9">
        <w:rPr>
          <w:rFonts w:asciiTheme="minorHAnsi" w:hAnsiTheme="minorHAnsi"/>
          <w:b/>
          <w:bCs/>
          <w:sz w:val="22"/>
          <w:szCs w:val="22"/>
        </w:rPr>
        <w:lastRenderedPageBreak/>
        <w:t>Staț</w:t>
      </w:r>
      <w:r w:rsidR="00295F33" w:rsidRPr="00DF33A9">
        <w:rPr>
          <w:rFonts w:asciiTheme="minorHAnsi" w:hAnsiTheme="minorHAnsi"/>
          <w:b/>
          <w:bCs/>
          <w:sz w:val="22"/>
          <w:szCs w:val="22"/>
        </w:rPr>
        <w:t>ii de pompare</w:t>
      </w:r>
    </w:p>
    <w:p w:rsidR="00225FED" w:rsidRPr="00DF33A9" w:rsidRDefault="00225FED" w:rsidP="00DF33A9">
      <w:pPr>
        <w:spacing w:line="360" w:lineRule="auto"/>
        <w:jc w:val="both"/>
        <w:rPr>
          <w:rFonts w:asciiTheme="minorHAnsi" w:hAnsiTheme="minorHAnsi"/>
          <w:bCs/>
          <w:sz w:val="22"/>
          <w:szCs w:val="22"/>
        </w:rPr>
      </w:pPr>
      <w:r w:rsidRPr="00DF33A9">
        <w:rPr>
          <w:rFonts w:asciiTheme="minorHAnsi" w:hAnsiTheme="minorHAnsi"/>
          <w:bCs/>
          <w:sz w:val="22"/>
          <w:szCs w:val="22"/>
        </w:rPr>
        <w:t>Pentru alimentarea cu apa a noului rezervor de 100 m3 din zona Hildegard este propusa o noua statie de pompare situata vecinatatea rezervoarelor Maial Q= 8 l/s si H=70m.</w:t>
      </w:r>
    </w:p>
    <w:p w:rsidR="00225FED" w:rsidRPr="00DF33A9" w:rsidRDefault="00225FED" w:rsidP="00DF33A9">
      <w:pPr>
        <w:spacing w:line="360" w:lineRule="auto"/>
        <w:rPr>
          <w:rFonts w:ascii="Arial" w:hAnsi="Arial"/>
        </w:rPr>
      </w:pPr>
    </w:p>
    <w:p w:rsidR="00D175FF" w:rsidRPr="00DF33A9" w:rsidRDefault="00B226BA" w:rsidP="00DF33A9">
      <w:pPr>
        <w:numPr>
          <w:ilvl w:val="0"/>
          <w:numId w:val="15"/>
        </w:numPr>
        <w:spacing w:line="360" w:lineRule="auto"/>
        <w:rPr>
          <w:rFonts w:asciiTheme="minorHAnsi" w:hAnsiTheme="minorHAnsi"/>
          <w:b/>
          <w:bCs/>
          <w:sz w:val="22"/>
          <w:szCs w:val="22"/>
        </w:rPr>
      </w:pPr>
      <w:r w:rsidRPr="00DF33A9">
        <w:rPr>
          <w:rFonts w:asciiTheme="minorHAnsi" w:hAnsiTheme="minorHAnsi"/>
          <w:b/>
          <w:bCs/>
          <w:sz w:val="22"/>
          <w:szCs w:val="22"/>
        </w:rPr>
        <w:t>Rezervoare de inmagazinare apa potabila</w:t>
      </w:r>
    </w:p>
    <w:p w:rsidR="00B226BA" w:rsidRPr="00DF33A9" w:rsidRDefault="00B226BA" w:rsidP="00DF33A9">
      <w:pPr>
        <w:spacing w:line="360" w:lineRule="auto"/>
        <w:jc w:val="both"/>
        <w:rPr>
          <w:rFonts w:asciiTheme="minorHAnsi" w:hAnsiTheme="minorHAnsi"/>
          <w:bCs/>
          <w:sz w:val="22"/>
          <w:szCs w:val="22"/>
        </w:rPr>
      </w:pPr>
      <w:r w:rsidRPr="00DF33A9">
        <w:rPr>
          <w:rFonts w:asciiTheme="minorHAnsi" w:hAnsiTheme="minorHAnsi"/>
          <w:bCs/>
          <w:sz w:val="22"/>
          <w:szCs w:val="22"/>
        </w:rPr>
        <w:t>Pentru a alimenta partea de sud-vest a sistemului de distributie a apei potabile din orasului Anina este propus un nou rezervor in zona Hildegard cu o capacitate de inmagazinare de 100 m</w:t>
      </w:r>
      <w:r w:rsidRPr="00DF33A9">
        <w:rPr>
          <w:rFonts w:asciiTheme="minorHAnsi" w:hAnsiTheme="minorHAnsi"/>
          <w:bCs/>
          <w:sz w:val="22"/>
          <w:szCs w:val="22"/>
          <w:vertAlign w:val="superscript"/>
        </w:rPr>
        <w:t>3</w:t>
      </w:r>
      <w:r w:rsidRPr="00DF33A9">
        <w:rPr>
          <w:rFonts w:asciiTheme="minorHAnsi" w:hAnsiTheme="minorHAnsi"/>
          <w:bCs/>
          <w:sz w:val="22"/>
          <w:szCs w:val="22"/>
        </w:rPr>
        <w:t>.</w:t>
      </w:r>
    </w:p>
    <w:p w:rsidR="00725F08" w:rsidRPr="00DF33A9" w:rsidRDefault="00725F08" w:rsidP="00DF33A9">
      <w:pPr>
        <w:spacing w:line="360" w:lineRule="auto"/>
        <w:jc w:val="both"/>
        <w:rPr>
          <w:rFonts w:asciiTheme="minorHAnsi" w:hAnsiTheme="minorHAnsi"/>
          <w:bCs/>
          <w:sz w:val="22"/>
          <w:szCs w:val="22"/>
        </w:rPr>
      </w:pPr>
    </w:p>
    <w:p w:rsidR="00B226BA" w:rsidRPr="00DF33A9" w:rsidRDefault="00B226BA" w:rsidP="00DF33A9">
      <w:pPr>
        <w:numPr>
          <w:ilvl w:val="0"/>
          <w:numId w:val="15"/>
        </w:numPr>
        <w:spacing w:line="360" w:lineRule="auto"/>
        <w:rPr>
          <w:rFonts w:asciiTheme="minorHAnsi" w:hAnsiTheme="minorHAnsi"/>
          <w:b/>
          <w:bCs/>
          <w:sz w:val="22"/>
          <w:szCs w:val="22"/>
        </w:rPr>
      </w:pPr>
      <w:r w:rsidRPr="00DF33A9">
        <w:rPr>
          <w:rFonts w:asciiTheme="minorHAnsi" w:hAnsiTheme="minorHAnsi"/>
          <w:b/>
          <w:bCs/>
          <w:sz w:val="22"/>
          <w:szCs w:val="22"/>
        </w:rPr>
        <w:t>Rețea de distribuție</w:t>
      </w:r>
    </w:p>
    <w:p w:rsidR="00B226BA" w:rsidRPr="00DF33A9" w:rsidRDefault="00B226BA" w:rsidP="00DF33A9">
      <w:pPr>
        <w:spacing w:line="360" w:lineRule="auto"/>
        <w:rPr>
          <w:rFonts w:asciiTheme="minorHAnsi" w:hAnsiTheme="minorHAnsi"/>
          <w:bCs/>
          <w:sz w:val="22"/>
          <w:szCs w:val="22"/>
        </w:rPr>
      </w:pPr>
      <w:r w:rsidRPr="00DF33A9">
        <w:rPr>
          <w:rFonts w:asciiTheme="minorHAnsi" w:hAnsiTheme="minorHAnsi"/>
          <w:bCs/>
          <w:sz w:val="22"/>
          <w:szCs w:val="22"/>
        </w:rPr>
        <w:t>Tabelele urmatoare prezinta lucrarile propuse prin prezentul  proiect in reteaua de distributie Anina:</w:t>
      </w:r>
    </w:p>
    <w:p w:rsidR="005621C5" w:rsidRPr="00DF33A9" w:rsidRDefault="005621C5" w:rsidP="00DF33A9">
      <w:pPr>
        <w:pStyle w:val="Caption"/>
        <w:keepNext/>
        <w:spacing w:before="0" w:after="0" w:line="360" w:lineRule="auto"/>
        <w:jc w:val="center"/>
        <w:rPr>
          <w:rFonts w:asciiTheme="minorHAnsi" w:hAnsiTheme="minorHAnsi"/>
          <w:sz w:val="22"/>
          <w:szCs w:val="22"/>
        </w:rPr>
      </w:pPr>
      <w:bookmarkStart w:id="33" w:name="_Toc461193431"/>
      <w:bookmarkStart w:id="34" w:name="_Toc456622957"/>
      <w:r w:rsidRPr="00DF33A9">
        <w:rPr>
          <w:rFonts w:asciiTheme="minorHAnsi" w:hAnsiTheme="minorHAnsi"/>
          <w:sz w:val="22"/>
          <w:szCs w:val="22"/>
        </w:rPr>
        <w:t xml:space="preserve">Tabel </w:t>
      </w:r>
      <w:r w:rsidR="0072576A" w:rsidRPr="00DF33A9">
        <w:rPr>
          <w:rFonts w:asciiTheme="minorHAnsi" w:hAnsiTheme="minorHAnsi"/>
          <w:sz w:val="22"/>
          <w:szCs w:val="22"/>
        </w:rPr>
        <w:fldChar w:fldCharType="begin"/>
      </w:r>
      <w:r w:rsidRPr="00DF33A9">
        <w:rPr>
          <w:rFonts w:asciiTheme="minorHAnsi" w:hAnsiTheme="minorHAnsi"/>
          <w:sz w:val="22"/>
          <w:szCs w:val="22"/>
        </w:rPr>
        <w:instrText xml:space="preserve"> SEQ Tabel \* ARABIC </w:instrText>
      </w:r>
      <w:r w:rsidR="0072576A" w:rsidRPr="00DF33A9">
        <w:rPr>
          <w:rFonts w:asciiTheme="minorHAnsi" w:hAnsiTheme="minorHAnsi"/>
          <w:sz w:val="22"/>
          <w:szCs w:val="22"/>
        </w:rPr>
        <w:fldChar w:fldCharType="separate"/>
      </w:r>
      <w:r w:rsidR="00922609" w:rsidRPr="00DF33A9">
        <w:rPr>
          <w:rFonts w:asciiTheme="minorHAnsi" w:hAnsiTheme="minorHAnsi"/>
          <w:noProof/>
          <w:sz w:val="22"/>
          <w:szCs w:val="22"/>
        </w:rPr>
        <w:t>6</w:t>
      </w:r>
      <w:r w:rsidR="0072576A" w:rsidRPr="00DF33A9">
        <w:rPr>
          <w:rFonts w:asciiTheme="minorHAnsi" w:hAnsiTheme="minorHAnsi"/>
          <w:sz w:val="22"/>
          <w:szCs w:val="22"/>
        </w:rPr>
        <w:fldChar w:fldCharType="end"/>
      </w:r>
      <w:r w:rsidRPr="00DF33A9">
        <w:rPr>
          <w:rFonts w:asciiTheme="minorHAnsi" w:hAnsiTheme="minorHAnsi"/>
          <w:sz w:val="22"/>
          <w:szCs w:val="22"/>
        </w:rPr>
        <w:t>Detalierea extinderilor in reteaua de distributie – Anina</w:t>
      </w:r>
      <w:bookmarkEnd w:id="33"/>
    </w:p>
    <w:tbl>
      <w:tblPr>
        <w:tblW w:w="6360" w:type="dxa"/>
        <w:jc w:val="center"/>
        <w:tblLook w:val="04A0" w:firstRow="1" w:lastRow="0" w:firstColumn="1" w:lastColumn="0" w:noHBand="0" w:noVBand="1"/>
      </w:tblPr>
      <w:tblGrid>
        <w:gridCol w:w="800"/>
        <w:gridCol w:w="3280"/>
        <w:gridCol w:w="2280"/>
      </w:tblGrid>
      <w:tr w:rsidR="00225FED" w:rsidRPr="00DF33A9" w:rsidTr="00725F08">
        <w:trPr>
          <w:trHeight w:val="780"/>
          <w:tblHeader/>
          <w:jc w:val="center"/>
        </w:trPr>
        <w:tc>
          <w:tcPr>
            <w:tcW w:w="800" w:type="dxa"/>
            <w:tcBorders>
              <w:top w:val="single" w:sz="8" w:space="0" w:color="auto"/>
              <w:left w:val="single" w:sz="4" w:space="0" w:color="auto"/>
              <w:bottom w:val="single" w:sz="8" w:space="0" w:color="auto"/>
              <w:right w:val="single" w:sz="4" w:space="0" w:color="auto"/>
            </w:tcBorders>
            <w:shd w:val="clear" w:color="000000" w:fill="D8D8D8"/>
            <w:vAlign w:val="center"/>
            <w:hideMark/>
          </w:tcPr>
          <w:bookmarkEnd w:id="34"/>
          <w:p w:rsidR="00225FED" w:rsidRPr="00DF33A9" w:rsidRDefault="00225FED" w:rsidP="00DF33A9">
            <w:pPr>
              <w:spacing w:line="360" w:lineRule="auto"/>
              <w:jc w:val="center"/>
              <w:rPr>
                <w:rFonts w:asciiTheme="minorHAnsi" w:hAnsiTheme="minorHAnsi" w:cs="Arial"/>
                <w:b/>
                <w:bCs/>
                <w:sz w:val="22"/>
                <w:szCs w:val="22"/>
                <w:lang w:eastAsia="en-US"/>
              </w:rPr>
            </w:pPr>
            <w:r w:rsidRPr="00DF33A9">
              <w:rPr>
                <w:rFonts w:asciiTheme="minorHAnsi" w:hAnsiTheme="minorHAnsi" w:cs="Arial"/>
                <w:b/>
                <w:bCs/>
                <w:sz w:val="22"/>
                <w:szCs w:val="22"/>
                <w:lang w:eastAsia="en-US"/>
              </w:rPr>
              <w:t>Nr. crt.</w:t>
            </w:r>
          </w:p>
        </w:tc>
        <w:tc>
          <w:tcPr>
            <w:tcW w:w="3280" w:type="dxa"/>
            <w:tcBorders>
              <w:top w:val="single" w:sz="8" w:space="0" w:color="auto"/>
              <w:left w:val="nil"/>
              <w:bottom w:val="single" w:sz="8" w:space="0" w:color="auto"/>
              <w:right w:val="single" w:sz="4" w:space="0" w:color="auto"/>
            </w:tcBorders>
            <w:shd w:val="clear" w:color="000000" w:fill="D8D8D8"/>
            <w:vAlign w:val="center"/>
            <w:hideMark/>
          </w:tcPr>
          <w:p w:rsidR="00225FED" w:rsidRPr="00DF33A9" w:rsidRDefault="00225FED" w:rsidP="00DF33A9">
            <w:pPr>
              <w:spacing w:line="360" w:lineRule="auto"/>
              <w:jc w:val="center"/>
              <w:rPr>
                <w:rFonts w:asciiTheme="minorHAnsi" w:hAnsiTheme="minorHAnsi" w:cs="Arial"/>
                <w:b/>
                <w:bCs/>
                <w:sz w:val="22"/>
                <w:szCs w:val="22"/>
                <w:lang w:eastAsia="en-US"/>
              </w:rPr>
            </w:pPr>
            <w:r w:rsidRPr="00DF33A9">
              <w:rPr>
                <w:rFonts w:asciiTheme="minorHAnsi" w:hAnsiTheme="minorHAnsi" w:cs="Arial"/>
                <w:b/>
                <w:bCs/>
                <w:sz w:val="22"/>
                <w:szCs w:val="22"/>
                <w:lang w:eastAsia="en-US"/>
              </w:rPr>
              <w:t>Denumire strada</w:t>
            </w:r>
          </w:p>
        </w:tc>
        <w:tc>
          <w:tcPr>
            <w:tcW w:w="2280" w:type="dxa"/>
            <w:tcBorders>
              <w:top w:val="single" w:sz="8" w:space="0" w:color="auto"/>
              <w:left w:val="nil"/>
              <w:bottom w:val="single" w:sz="8" w:space="0" w:color="auto"/>
              <w:right w:val="single" w:sz="4" w:space="0" w:color="auto"/>
            </w:tcBorders>
            <w:shd w:val="clear" w:color="000000" w:fill="D8D8D8"/>
            <w:vAlign w:val="center"/>
            <w:hideMark/>
          </w:tcPr>
          <w:p w:rsidR="00225FED" w:rsidRPr="00DF33A9" w:rsidRDefault="00225FED" w:rsidP="00DF33A9">
            <w:pPr>
              <w:spacing w:line="360" w:lineRule="auto"/>
              <w:jc w:val="center"/>
              <w:rPr>
                <w:rFonts w:asciiTheme="minorHAnsi" w:hAnsiTheme="minorHAnsi" w:cs="Arial"/>
                <w:b/>
                <w:bCs/>
                <w:sz w:val="22"/>
                <w:szCs w:val="22"/>
                <w:lang w:eastAsia="en-US"/>
              </w:rPr>
            </w:pPr>
            <w:r w:rsidRPr="00DF33A9">
              <w:rPr>
                <w:rFonts w:asciiTheme="minorHAnsi" w:eastAsia="Calibri" w:hAnsiTheme="minorHAnsi" w:cs="Arial"/>
                <w:b/>
                <w:bCs/>
                <w:color w:val="000000"/>
                <w:sz w:val="22"/>
                <w:szCs w:val="22"/>
                <w:lang w:eastAsia="en-US"/>
              </w:rPr>
              <w:t xml:space="preserve">Lungime </w:t>
            </w:r>
          </w:p>
        </w:tc>
      </w:tr>
      <w:tr w:rsidR="00225FED" w:rsidRPr="00DF33A9" w:rsidTr="00725F08">
        <w:trPr>
          <w:trHeight w:val="300"/>
          <w:jc w:val="center"/>
        </w:trPr>
        <w:tc>
          <w:tcPr>
            <w:tcW w:w="80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225FED" w:rsidRPr="00DF33A9" w:rsidRDefault="00225FED" w:rsidP="00DF33A9">
            <w:pPr>
              <w:spacing w:line="360" w:lineRule="auto"/>
              <w:jc w:val="center"/>
              <w:rPr>
                <w:rFonts w:asciiTheme="minorHAnsi" w:hAnsiTheme="minorHAnsi" w:cs="Arial"/>
                <w:sz w:val="22"/>
                <w:szCs w:val="22"/>
                <w:lang w:eastAsia="en-US"/>
              </w:rPr>
            </w:pPr>
            <w:r w:rsidRPr="00DF33A9">
              <w:rPr>
                <w:rFonts w:asciiTheme="minorHAnsi" w:hAnsiTheme="minorHAnsi" w:cs="Arial"/>
                <w:sz w:val="22"/>
                <w:szCs w:val="22"/>
                <w:lang w:eastAsia="en-US"/>
              </w:rPr>
              <w:t>1</w:t>
            </w:r>
          </w:p>
        </w:tc>
        <w:tc>
          <w:tcPr>
            <w:tcW w:w="3280" w:type="dxa"/>
            <w:tcBorders>
              <w:top w:val="single" w:sz="4" w:space="0" w:color="auto"/>
              <w:left w:val="nil"/>
              <w:bottom w:val="single" w:sz="4" w:space="0" w:color="auto"/>
              <w:right w:val="single" w:sz="4" w:space="0" w:color="auto"/>
            </w:tcBorders>
            <w:shd w:val="clear" w:color="auto" w:fill="auto"/>
            <w:noWrap/>
            <w:vAlign w:val="bottom"/>
            <w:hideMark/>
          </w:tcPr>
          <w:p w:rsidR="00225FED" w:rsidRPr="00DF33A9" w:rsidRDefault="00225FED" w:rsidP="00DF33A9">
            <w:pPr>
              <w:spacing w:line="360" w:lineRule="auto"/>
              <w:rPr>
                <w:rFonts w:asciiTheme="minorHAnsi" w:hAnsiTheme="minorHAnsi" w:cs="Arial"/>
                <w:sz w:val="22"/>
                <w:szCs w:val="22"/>
                <w:lang w:eastAsia="en-US"/>
              </w:rPr>
            </w:pPr>
            <w:r w:rsidRPr="00DF33A9">
              <w:rPr>
                <w:rFonts w:asciiTheme="minorHAnsi" w:hAnsiTheme="minorHAnsi" w:cs="Arial"/>
                <w:sz w:val="22"/>
                <w:szCs w:val="22"/>
                <w:lang w:eastAsia="en-US"/>
              </w:rPr>
              <w:t>Aurora</w:t>
            </w:r>
          </w:p>
        </w:tc>
        <w:tc>
          <w:tcPr>
            <w:tcW w:w="2280" w:type="dxa"/>
            <w:tcBorders>
              <w:top w:val="single" w:sz="4" w:space="0" w:color="auto"/>
              <w:left w:val="nil"/>
              <w:bottom w:val="single" w:sz="4" w:space="0" w:color="auto"/>
              <w:right w:val="single" w:sz="8" w:space="0" w:color="auto"/>
            </w:tcBorders>
            <w:shd w:val="clear" w:color="auto" w:fill="auto"/>
            <w:noWrap/>
            <w:vAlign w:val="bottom"/>
            <w:hideMark/>
          </w:tcPr>
          <w:p w:rsidR="00225FED" w:rsidRPr="00DF33A9" w:rsidRDefault="00225FED" w:rsidP="00DF33A9">
            <w:pPr>
              <w:spacing w:line="360" w:lineRule="auto"/>
              <w:jc w:val="center"/>
              <w:rPr>
                <w:rFonts w:asciiTheme="minorHAnsi" w:hAnsiTheme="minorHAnsi" w:cs="Arial"/>
                <w:color w:val="000000"/>
                <w:sz w:val="22"/>
                <w:szCs w:val="22"/>
                <w:lang w:eastAsia="en-US"/>
              </w:rPr>
            </w:pPr>
            <w:r w:rsidRPr="00DF33A9">
              <w:rPr>
                <w:rFonts w:asciiTheme="minorHAnsi" w:hAnsiTheme="minorHAnsi" w:cs="Arial"/>
                <w:color w:val="000000"/>
                <w:sz w:val="22"/>
                <w:szCs w:val="22"/>
                <w:lang w:eastAsia="en-US"/>
              </w:rPr>
              <w:t>392</w:t>
            </w:r>
          </w:p>
        </w:tc>
      </w:tr>
      <w:tr w:rsidR="00225FED" w:rsidRPr="00DF33A9" w:rsidTr="00725F08">
        <w:trPr>
          <w:trHeight w:val="300"/>
          <w:jc w:val="center"/>
        </w:trPr>
        <w:tc>
          <w:tcPr>
            <w:tcW w:w="800" w:type="dxa"/>
            <w:tcBorders>
              <w:top w:val="nil"/>
              <w:left w:val="single" w:sz="8" w:space="0" w:color="auto"/>
              <w:bottom w:val="single" w:sz="4" w:space="0" w:color="auto"/>
              <w:right w:val="single" w:sz="4" w:space="0" w:color="auto"/>
            </w:tcBorders>
            <w:shd w:val="clear" w:color="auto" w:fill="auto"/>
            <w:noWrap/>
            <w:vAlign w:val="bottom"/>
            <w:hideMark/>
          </w:tcPr>
          <w:p w:rsidR="00225FED" w:rsidRPr="00DF33A9" w:rsidRDefault="00225FED" w:rsidP="00DF33A9">
            <w:pPr>
              <w:spacing w:line="360" w:lineRule="auto"/>
              <w:jc w:val="center"/>
              <w:rPr>
                <w:rFonts w:asciiTheme="minorHAnsi" w:hAnsiTheme="minorHAnsi" w:cs="Arial"/>
                <w:sz w:val="22"/>
                <w:szCs w:val="22"/>
                <w:lang w:eastAsia="en-US"/>
              </w:rPr>
            </w:pPr>
            <w:r w:rsidRPr="00DF33A9">
              <w:rPr>
                <w:rFonts w:asciiTheme="minorHAnsi" w:hAnsiTheme="minorHAnsi" w:cs="Arial"/>
                <w:sz w:val="22"/>
                <w:szCs w:val="22"/>
                <w:lang w:eastAsia="en-US"/>
              </w:rPr>
              <w:t>2</w:t>
            </w:r>
          </w:p>
        </w:tc>
        <w:tc>
          <w:tcPr>
            <w:tcW w:w="3280" w:type="dxa"/>
            <w:tcBorders>
              <w:top w:val="nil"/>
              <w:left w:val="nil"/>
              <w:bottom w:val="single" w:sz="4" w:space="0" w:color="auto"/>
              <w:right w:val="single" w:sz="4" w:space="0" w:color="auto"/>
            </w:tcBorders>
            <w:shd w:val="clear" w:color="auto" w:fill="auto"/>
            <w:noWrap/>
            <w:vAlign w:val="bottom"/>
            <w:hideMark/>
          </w:tcPr>
          <w:p w:rsidR="00225FED" w:rsidRPr="00DF33A9" w:rsidRDefault="00225FED" w:rsidP="00DF33A9">
            <w:pPr>
              <w:spacing w:line="360" w:lineRule="auto"/>
              <w:rPr>
                <w:rFonts w:asciiTheme="minorHAnsi" w:hAnsiTheme="minorHAnsi" w:cs="Arial"/>
                <w:sz w:val="22"/>
                <w:szCs w:val="22"/>
                <w:lang w:eastAsia="en-US"/>
              </w:rPr>
            </w:pPr>
            <w:r w:rsidRPr="00DF33A9">
              <w:rPr>
                <w:rFonts w:asciiTheme="minorHAnsi" w:hAnsiTheme="minorHAnsi" w:cs="Arial"/>
                <w:sz w:val="22"/>
                <w:szCs w:val="22"/>
                <w:lang w:eastAsia="en-US"/>
              </w:rPr>
              <w:t>Valea Bucuriei</w:t>
            </w:r>
          </w:p>
        </w:tc>
        <w:tc>
          <w:tcPr>
            <w:tcW w:w="2280" w:type="dxa"/>
            <w:tcBorders>
              <w:top w:val="nil"/>
              <w:left w:val="nil"/>
              <w:bottom w:val="single" w:sz="4" w:space="0" w:color="auto"/>
              <w:right w:val="single" w:sz="8" w:space="0" w:color="auto"/>
            </w:tcBorders>
            <w:shd w:val="clear" w:color="auto" w:fill="auto"/>
            <w:noWrap/>
            <w:vAlign w:val="bottom"/>
            <w:hideMark/>
          </w:tcPr>
          <w:p w:rsidR="00225FED" w:rsidRPr="00DF33A9" w:rsidRDefault="00225FED" w:rsidP="00DF33A9">
            <w:pPr>
              <w:spacing w:line="360" w:lineRule="auto"/>
              <w:jc w:val="center"/>
              <w:rPr>
                <w:rFonts w:asciiTheme="minorHAnsi" w:hAnsiTheme="minorHAnsi" w:cs="Arial"/>
                <w:color w:val="000000"/>
                <w:sz w:val="22"/>
                <w:szCs w:val="22"/>
                <w:lang w:eastAsia="en-US"/>
              </w:rPr>
            </w:pPr>
            <w:r w:rsidRPr="00DF33A9">
              <w:rPr>
                <w:rFonts w:asciiTheme="minorHAnsi" w:hAnsiTheme="minorHAnsi" w:cs="Arial"/>
                <w:color w:val="000000"/>
                <w:sz w:val="22"/>
                <w:szCs w:val="22"/>
                <w:lang w:eastAsia="en-US"/>
              </w:rPr>
              <w:t>1.746</w:t>
            </w:r>
          </w:p>
        </w:tc>
      </w:tr>
      <w:tr w:rsidR="00225FED" w:rsidRPr="00DF33A9" w:rsidTr="00725F08">
        <w:trPr>
          <w:trHeight w:val="300"/>
          <w:jc w:val="center"/>
        </w:trPr>
        <w:tc>
          <w:tcPr>
            <w:tcW w:w="800" w:type="dxa"/>
            <w:tcBorders>
              <w:top w:val="nil"/>
              <w:left w:val="single" w:sz="8" w:space="0" w:color="auto"/>
              <w:bottom w:val="single" w:sz="4" w:space="0" w:color="auto"/>
              <w:right w:val="single" w:sz="4" w:space="0" w:color="auto"/>
            </w:tcBorders>
            <w:shd w:val="clear" w:color="auto" w:fill="auto"/>
            <w:noWrap/>
            <w:vAlign w:val="bottom"/>
            <w:hideMark/>
          </w:tcPr>
          <w:p w:rsidR="00225FED" w:rsidRPr="00DF33A9" w:rsidRDefault="00225FED" w:rsidP="00DF33A9">
            <w:pPr>
              <w:spacing w:line="360" w:lineRule="auto"/>
              <w:jc w:val="center"/>
              <w:rPr>
                <w:rFonts w:asciiTheme="minorHAnsi" w:hAnsiTheme="minorHAnsi" w:cs="Arial"/>
                <w:sz w:val="22"/>
                <w:szCs w:val="22"/>
                <w:lang w:eastAsia="en-US"/>
              </w:rPr>
            </w:pPr>
            <w:r w:rsidRPr="00DF33A9">
              <w:rPr>
                <w:rFonts w:asciiTheme="minorHAnsi" w:hAnsiTheme="minorHAnsi" w:cs="Arial"/>
                <w:sz w:val="22"/>
                <w:szCs w:val="22"/>
                <w:lang w:eastAsia="en-US"/>
              </w:rPr>
              <w:t>3</w:t>
            </w:r>
          </w:p>
        </w:tc>
        <w:tc>
          <w:tcPr>
            <w:tcW w:w="3280" w:type="dxa"/>
            <w:tcBorders>
              <w:top w:val="nil"/>
              <w:left w:val="nil"/>
              <w:bottom w:val="single" w:sz="4" w:space="0" w:color="auto"/>
              <w:right w:val="single" w:sz="4" w:space="0" w:color="auto"/>
            </w:tcBorders>
            <w:shd w:val="clear" w:color="auto" w:fill="auto"/>
            <w:noWrap/>
            <w:vAlign w:val="bottom"/>
            <w:hideMark/>
          </w:tcPr>
          <w:p w:rsidR="00225FED" w:rsidRPr="00DF33A9" w:rsidRDefault="00225FED" w:rsidP="00DF33A9">
            <w:pPr>
              <w:spacing w:line="360" w:lineRule="auto"/>
              <w:rPr>
                <w:rFonts w:asciiTheme="minorHAnsi" w:hAnsiTheme="minorHAnsi" w:cs="Arial"/>
                <w:sz w:val="22"/>
                <w:szCs w:val="22"/>
                <w:lang w:eastAsia="en-US"/>
              </w:rPr>
            </w:pPr>
            <w:r w:rsidRPr="00DF33A9">
              <w:rPr>
                <w:rFonts w:asciiTheme="minorHAnsi" w:hAnsiTheme="minorHAnsi" w:cs="Arial"/>
                <w:sz w:val="22"/>
                <w:szCs w:val="22"/>
                <w:lang w:eastAsia="en-US"/>
              </w:rPr>
              <w:t>Calea Traian</w:t>
            </w:r>
          </w:p>
        </w:tc>
        <w:tc>
          <w:tcPr>
            <w:tcW w:w="2280" w:type="dxa"/>
            <w:tcBorders>
              <w:top w:val="nil"/>
              <w:left w:val="nil"/>
              <w:bottom w:val="single" w:sz="4" w:space="0" w:color="auto"/>
              <w:right w:val="single" w:sz="8" w:space="0" w:color="auto"/>
            </w:tcBorders>
            <w:shd w:val="clear" w:color="auto" w:fill="auto"/>
            <w:noWrap/>
            <w:vAlign w:val="bottom"/>
            <w:hideMark/>
          </w:tcPr>
          <w:p w:rsidR="00225FED" w:rsidRPr="00DF33A9" w:rsidRDefault="00225FED" w:rsidP="00DF33A9">
            <w:pPr>
              <w:spacing w:line="360" w:lineRule="auto"/>
              <w:jc w:val="center"/>
              <w:rPr>
                <w:rFonts w:asciiTheme="minorHAnsi" w:hAnsiTheme="minorHAnsi" w:cs="Arial"/>
                <w:color w:val="000000"/>
                <w:sz w:val="22"/>
                <w:szCs w:val="22"/>
                <w:lang w:eastAsia="en-US"/>
              </w:rPr>
            </w:pPr>
            <w:r w:rsidRPr="00DF33A9">
              <w:rPr>
                <w:rFonts w:asciiTheme="minorHAnsi" w:hAnsiTheme="minorHAnsi" w:cs="Arial"/>
                <w:color w:val="000000"/>
                <w:sz w:val="22"/>
                <w:szCs w:val="22"/>
                <w:lang w:eastAsia="en-US"/>
              </w:rPr>
              <w:t>499</w:t>
            </w:r>
          </w:p>
        </w:tc>
      </w:tr>
      <w:tr w:rsidR="00225FED" w:rsidRPr="00DF33A9" w:rsidTr="00725F08">
        <w:trPr>
          <w:trHeight w:val="300"/>
          <w:jc w:val="center"/>
        </w:trPr>
        <w:tc>
          <w:tcPr>
            <w:tcW w:w="800" w:type="dxa"/>
            <w:tcBorders>
              <w:top w:val="nil"/>
              <w:left w:val="single" w:sz="8" w:space="0" w:color="auto"/>
              <w:bottom w:val="single" w:sz="4" w:space="0" w:color="auto"/>
              <w:right w:val="single" w:sz="4" w:space="0" w:color="auto"/>
            </w:tcBorders>
            <w:shd w:val="clear" w:color="auto" w:fill="auto"/>
            <w:noWrap/>
            <w:vAlign w:val="bottom"/>
            <w:hideMark/>
          </w:tcPr>
          <w:p w:rsidR="00225FED" w:rsidRPr="00DF33A9" w:rsidRDefault="00225FED" w:rsidP="00DF33A9">
            <w:pPr>
              <w:spacing w:line="360" w:lineRule="auto"/>
              <w:jc w:val="center"/>
              <w:rPr>
                <w:rFonts w:asciiTheme="minorHAnsi" w:hAnsiTheme="minorHAnsi" w:cs="Arial"/>
                <w:sz w:val="22"/>
                <w:szCs w:val="22"/>
                <w:lang w:eastAsia="en-US"/>
              </w:rPr>
            </w:pPr>
            <w:r w:rsidRPr="00DF33A9">
              <w:rPr>
                <w:rFonts w:asciiTheme="minorHAnsi" w:hAnsiTheme="minorHAnsi" w:cs="Arial"/>
                <w:sz w:val="22"/>
                <w:szCs w:val="22"/>
                <w:lang w:eastAsia="en-US"/>
              </w:rPr>
              <w:t>4</w:t>
            </w:r>
          </w:p>
        </w:tc>
        <w:tc>
          <w:tcPr>
            <w:tcW w:w="3280" w:type="dxa"/>
            <w:tcBorders>
              <w:top w:val="nil"/>
              <w:left w:val="nil"/>
              <w:bottom w:val="single" w:sz="4" w:space="0" w:color="auto"/>
              <w:right w:val="single" w:sz="4" w:space="0" w:color="auto"/>
            </w:tcBorders>
            <w:shd w:val="clear" w:color="auto" w:fill="auto"/>
            <w:noWrap/>
            <w:vAlign w:val="bottom"/>
            <w:hideMark/>
          </w:tcPr>
          <w:p w:rsidR="00225FED" w:rsidRPr="00DF33A9" w:rsidRDefault="00225FED" w:rsidP="00DF33A9">
            <w:pPr>
              <w:spacing w:line="360" w:lineRule="auto"/>
              <w:rPr>
                <w:rFonts w:asciiTheme="minorHAnsi" w:hAnsiTheme="minorHAnsi" w:cs="Arial"/>
                <w:sz w:val="22"/>
                <w:szCs w:val="22"/>
                <w:lang w:eastAsia="en-US"/>
              </w:rPr>
            </w:pPr>
            <w:r w:rsidRPr="00DF33A9">
              <w:rPr>
                <w:rFonts w:asciiTheme="minorHAnsi" w:hAnsiTheme="minorHAnsi" w:cs="Arial"/>
                <w:sz w:val="22"/>
                <w:szCs w:val="22"/>
                <w:lang w:eastAsia="en-US"/>
              </w:rPr>
              <w:t>Crivinei</w:t>
            </w:r>
          </w:p>
        </w:tc>
        <w:tc>
          <w:tcPr>
            <w:tcW w:w="2280" w:type="dxa"/>
            <w:tcBorders>
              <w:top w:val="nil"/>
              <w:left w:val="nil"/>
              <w:bottom w:val="single" w:sz="4" w:space="0" w:color="auto"/>
              <w:right w:val="single" w:sz="8" w:space="0" w:color="auto"/>
            </w:tcBorders>
            <w:shd w:val="clear" w:color="auto" w:fill="auto"/>
            <w:noWrap/>
            <w:vAlign w:val="bottom"/>
            <w:hideMark/>
          </w:tcPr>
          <w:p w:rsidR="00225FED" w:rsidRPr="00DF33A9" w:rsidRDefault="00225FED" w:rsidP="00DF33A9">
            <w:pPr>
              <w:spacing w:line="360" w:lineRule="auto"/>
              <w:jc w:val="center"/>
              <w:rPr>
                <w:rFonts w:asciiTheme="minorHAnsi" w:hAnsiTheme="minorHAnsi" w:cs="Arial"/>
                <w:color w:val="000000"/>
                <w:sz w:val="22"/>
                <w:szCs w:val="22"/>
                <w:lang w:eastAsia="en-US"/>
              </w:rPr>
            </w:pPr>
            <w:r w:rsidRPr="00DF33A9">
              <w:rPr>
                <w:rFonts w:asciiTheme="minorHAnsi" w:hAnsiTheme="minorHAnsi" w:cs="Arial"/>
                <w:color w:val="000000"/>
                <w:sz w:val="22"/>
                <w:szCs w:val="22"/>
                <w:lang w:eastAsia="en-US"/>
              </w:rPr>
              <w:t>1.000</w:t>
            </w:r>
          </w:p>
        </w:tc>
      </w:tr>
      <w:tr w:rsidR="00225FED" w:rsidRPr="00DF33A9" w:rsidTr="00725F08">
        <w:trPr>
          <w:trHeight w:val="300"/>
          <w:jc w:val="center"/>
        </w:trPr>
        <w:tc>
          <w:tcPr>
            <w:tcW w:w="800" w:type="dxa"/>
            <w:tcBorders>
              <w:top w:val="nil"/>
              <w:left w:val="single" w:sz="8" w:space="0" w:color="auto"/>
              <w:bottom w:val="single" w:sz="4" w:space="0" w:color="auto"/>
              <w:right w:val="single" w:sz="4" w:space="0" w:color="auto"/>
            </w:tcBorders>
            <w:shd w:val="clear" w:color="auto" w:fill="auto"/>
            <w:noWrap/>
            <w:vAlign w:val="bottom"/>
            <w:hideMark/>
          </w:tcPr>
          <w:p w:rsidR="00225FED" w:rsidRPr="00DF33A9" w:rsidRDefault="00225FED" w:rsidP="00DF33A9">
            <w:pPr>
              <w:spacing w:line="360" w:lineRule="auto"/>
              <w:jc w:val="center"/>
              <w:rPr>
                <w:rFonts w:asciiTheme="minorHAnsi" w:hAnsiTheme="minorHAnsi" w:cs="Arial"/>
                <w:sz w:val="22"/>
                <w:szCs w:val="22"/>
                <w:lang w:eastAsia="en-US"/>
              </w:rPr>
            </w:pPr>
            <w:r w:rsidRPr="00DF33A9">
              <w:rPr>
                <w:rFonts w:asciiTheme="minorHAnsi" w:hAnsiTheme="minorHAnsi" w:cs="Arial"/>
                <w:sz w:val="22"/>
                <w:szCs w:val="22"/>
                <w:lang w:eastAsia="en-US"/>
              </w:rPr>
              <w:t>5</w:t>
            </w:r>
          </w:p>
        </w:tc>
        <w:tc>
          <w:tcPr>
            <w:tcW w:w="3280" w:type="dxa"/>
            <w:tcBorders>
              <w:top w:val="nil"/>
              <w:left w:val="nil"/>
              <w:bottom w:val="single" w:sz="4" w:space="0" w:color="auto"/>
              <w:right w:val="single" w:sz="4" w:space="0" w:color="auto"/>
            </w:tcBorders>
            <w:shd w:val="clear" w:color="auto" w:fill="auto"/>
            <w:noWrap/>
            <w:vAlign w:val="bottom"/>
            <w:hideMark/>
          </w:tcPr>
          <w:p w:rsidR="00225FED" w:rsidRPr="00DF33A9" w:rsidRDefault="00225FED" w:rsidP="00DF33A9">
            <w:pPr>
              <w:spacing w:line="360" w:lineRule="auto"/>
              <w:rPr>
                <w:rFonts w:asciiTheme="minorHAnsi" w:hAnsiTheme="minorHAnsi" w:cs="Arial"/>
                <w:sz w:val="22"/>
                <w:szCs w:val="22"/>
                <w:lang w:eastAsia="en-US"/>
              </w:rPr>
            </w:pPr>
            <w:r w:rsidRPr="00DF33A9">
              <w:rPr>
                <w:rFonts w:asciiTheme="minorHAnsi" w:hAnsiTheme="minorHAnsi" w:cs="Arial"/>
                <w:sz w:val="22"/>
                <w:szCs w:val="22"/>
                <w:lang w:eastAsia="en-US"/>
              </w:rPr>
              <w:t>Dealul Hruza</w:t>
            </w:r>
          </w:p>
        </w:tc>
        <w:tc>
          <w:tcPr>
            <w:tcW w:w="2280" w:type="dxa"/>
            <w:tcBorders>
              <w:top w:val="nil"/>
              <w:left w:val="nil"/>
              <w:bottom w:val="single" w:sz="4" w:space="0" w:color="auto"/>
              <w:right w:val="single" w:sz="8" w:space="0" w:color="auto"/>
            </w:tcBorders>
            <w:shd w:val="clear" w:color="auto" w:fill="auto"/>
            <w:noWrap/>
            <w:vAlign w:val="bottom"/>
            <w:hideMark/>
          </w:tcPr>
          <w:p w:rsidR="00225FED" w:rsidRPr="00DF33A9" w:rsidRDefault="00225FED" w:rsidP="00DF33A9">
            <w:pPr>
              <w:spacing w:line="360" w:lineRule="auto"/>
              <w:jc w:val="center"/>
              <w:rPr>
                <w:rFonts w:asciiTheme="minorHAnsi" w:hAnsiTheme="minorHAnsi" w:cs="Arial"/>
                <w:sz w:val="22"/>
                <w:szCs w:val="22"/>
                <w:lang w:eastAsia="en-US"/>
              </w:rPr>
            </w:pPr>
            <w:r w:rsidRPr="00DF33A9">
              <w:rPr>
                <w:rFonts w:asciiTheme="minorHAnsi" w:hAnsiTheme="minorHAnsi" w:cs="Arial"/>
                <w:sz w:val="22"/>
                <w:szCs w:val="22"/>
                <w:lang w:eastAsia="en-US"/>
              </w:rPr>
              <w:t>243</w:t>
            </w:r>
          </w:p>
        </w:tc>
      </w:tr>
      <w:tr w:rsidR="00225FED" w:rsidRPr="00DF33A9" w:rsidTr="00725F08">
        <w:trPr>
          <w:trHeight w:val="300"/>
          <w:jc w:val="center"/>
        </w:trPr>
        <w:tc>
          <w:tcPr>
            <w:tcW w:w="800" w:type="dxa"/>
            <w:tcBorders>
              <w:top w:val="nil"/>
              <w:left w:val="single" w:sz="8" w:space="0" w:color="auto"/>
              <w:bottom w:val="single" w:sz="4" w:space="0" w:color="auto"/>
              <w:right w:val="single" w:sz="4" w:space="0" w:color="auto"/>
            </w:tcBorders>
            <w:shd w:val="clear" w:color="auto" w:fill="auto"/>
            <w:noWrap/>
            <w:vAlign w:val="bottom"/>
            <w:hideMark/>
          </w:tcPr>
          <w:p w:rsidR="00225FED" w:rsidRPr="00DF33A9" w:rsidRDefault="00225FED" w:rsidP="00DF33A9">
            <w:pPr>
              <w:spacing w:line="360" w:lineRule="auto"/>
              <w:jc w:val="center"/>
              <w:rPr>
                <w:rFonts w:asciiTheme="minorHAnsi" w:hAnsiTheme="minorHAnsi" w:cs="Arial"/>
                <w:sz w:val="22"/>
                <w:szCs w:val="22"/>
                <w:lang w:eastAsia="en-US"/>
              </w:rPr>
            </w:pPr>
            <w:r w:rsidRPr="00DF33A9">
              <w:rPr>
                <w:rFonts w:asciiTheme="minorHAnsi" w:hAnsiTheme="minorHAnsi" w:cs="Arial"/>
                <w:sz w:val="22"/>
                <w:szCs w:val="22"/>
                <w:lang w:eastAsia="en-US"/>
              </w:rPr>
              <w:t>6</w:t>
            </w:r>
          </w:p>
        </w:tc>
        <w:tc>
          <w:tcPr>
            <w:tcW w:w="3280" w:type="dxa"/>
            <w:tcBorders>
              <w:top w:val="nil"/>
              <w:left w:val="nil"/>
              <w:bottom w:val="single" w:sz="4" w:space="0" w:color="auto"/>
              <w:right w:val="single" w:sz="4" w:space="0" w:color="auto"/>
            </w:tcBorders>
            <w:shd w:val="clear" w:color="auto" w:fill="auto"/>
            <w:noWrap/>
            <w:vAlign w:val="bottom"/>
            <w:hideMark/>
          </w:tcPr>
          <w:p w:rsidR="00225FED" w:rsidRPr="00DF33A9" w:rsidRDefault="00225FED" w:rsidP="00DF33A9">
            <w:pPr>
              <w:spacing w:line="360" w:lineRule="auto"/>
              <w:rPr>
                <w:rFonts w:asciiTheme="minorHAnsi" w:hAnsiTheme="minorHAnsi" w:cs="Arial"/>
                <w:sz w:val="22"/>
                <w:szCs w:val="22"/>
                <w:lang w:eastAsia="en-US"/>
              </w:rPr>
            </w:pPr>
            <w:r w:rsidRPr="00DF33A9">
              <w:rPr>
                <w:rFonts w:asciiTheme="minorHAnsi" w:hAnsiTheme="minorHAnsi" w:cs="Arial"/>
                <w:sz w:val="22"/>
                <w:szCs w:val="22"/>
                <w:lang w:eastAsia="en-US"/>
              </w:rPr>
              <w:t>Cart. Crivina</w:t>
            </w:r>
          </w:p>
        </w:tc>
        <w:tc>
          <w:tcPr>
            <w:tcW w:w="2280" w:type="dxa"/>
            <w:tcBorders>
              <w:top w:val="nil"/>
              <w:left w:val="nil"/>
              <w:bottom w:val="single" w:sz="4" w:space="0" w:color="auto"/>
              <w:right w:val="single" w:sz="8" w:space="0" w:color="auto"/>
            </w:tcBorders>
            <w:shd w:val="clear" w:color="auto" w:fill="auto"/>
            <w:noWrap/>
            <w:vAlign w:val="bottom"/>
            <w:hideMark/>
          </w:tcPr>
          <w:p w:rsidR="00225FED" w:rsidRPr="00DF33A9" w:rsidRDefault="00225FED" w:rsidP="00DF33A9">
            <w:pPr>
              <w:spacing w:line="360" w:lineRule="auto"/>
              <w:jc w:val="center"/>
              <w:rPr>
                <w:rFonts w:asciiTheme="minorHAnsi" w:hAnsiTheme="minorHAnsi" w:cs="Arial"/>
                <w:sz w:val="22"/>
                <w:szCs w:val="22"/>
                <w:lang w:eastAsia="en-US"/>
              </w:rPr>
            </w:pPr>
            <w:r w:rsidRPr="00DF33A9">
              <w:rPr>
                <w:rFonts w:asciiTheme="minorHAnsi" w:hAnsiTheme="minorHAnsi" w:cs="Arial"/>
                <w:sz w:val="22"/>
                <w:szCs w:val="22"/>
                <w:lang w:eastAsia="en-US"/>
              </w:rPr>
              <w:t>3.758</w:t>
            </w:r>
          </w:p>
        </w:tc>
      </w:tr>
      <w:tr w:rsidR="00225FED" w:rsidRPr="00DF33A9" w:rsidTr="00725F08">
        <w:trPr>
          <w:trHeight w:val="510"/>
          <w:jc w:val="center"/>
        </w:trPr>
        <w:tc>
          <w:tcPr>
            <w:tcW w:w="800" w:type="dxa"/>
            <w:tcBorders>
              <w:top w:val="nil"/>
              <w:left w:val="single" w:sz="8" w:space="0" w:color="auto"/>
              <w:bottom w:val="single" w:sz="4" w:space="0" w:color="auto"/>
              <w:right w:val="single" w:sz="4" w:space="0" w:color="auto"/>
            </w:tcBorders>
            <w:shd w:val="clear" w:color="auto" w:fill="auto"/>
            <w:noWrap/>
            <w:vAlign w:val="center"/>
            <w:hideMark/>
          </w:tcPr>
          <w:p w:rsidR="00225FED" w:rsidRPr="00DF33A9" w:rsidRDefault="00225FED" w:rsidP="00DF33A9">
            <w:pPr>
              <w:spacing w:line="360" w:lineRule="auto"/>
              <w:jc w:val="center"/>
              <w:rPr>
                <w:rFonts w:asciiTheme="minorHAnsi" w:hAnsiTheme="minorHAnsi" w:cs="Arial"/>
                <w:sz w:val="22"/>
                <w:szCs w:val="22"/>
                <w:lang w:eastAsia="en-US"/>
              </w:rPr>
            </w:pPr>
            <w:r w:rsidRPr="00DF33A9">
              <w:rPr>
                <w:rFonts w:asciiTheme="minorHAnsi" w:hAnsiTheme="minorHAnsi" w:cs="Arial"/>
                <w:sz w:val="22"/>
                <w:szCs w:val="22"/>
                <w:lang w:eastAsia="en-US"/>
              </w:rPr>
              <w:t>7</w:t>
            </w:r>
          </w:p>
        </w:tc>
        <w:tc>
          <w:tcPr>
            <w:tcW w:w="3280" w:type="dxa"/>
            <w:tcBorders>
              <w:top w:val="nil"/>
              <w:left w:val="nil"/>
              <w:bottom w:val="nil"/>
              <w:right w:val="single" w:sz="4" w:space="0" w:color="000000"/>
            </w:tcBorders>
            <w:shd w:val="clear" w:color="000000" w:fill="FFFFFF"/>
            <w:vAlign w:val="center"/>
            <w:hideMark/>
          </w:tcPr>
          <w:p w:rsidR="00225FED" w:rsidRPr="00DF33A9" w:rsidRDefault="00225FED" w:rsidP="00DF33A9">
            <w:pPr>
              <w:spacing w:line="360" w:lineRule="auto"/>
              <w:rPr>
                <w:rFonts w:asciiTheme="minorHAnsi" w:hAnsiTheme="minorHAnsi" w:cs="Arial"/>
                <w:sz w:val="22"/>
                <w:szCs w:val="22"/>
                <w:lang w:eastAsia="en-US"/>
              </w:rPr>
            </w:pPr>
            <w:r w:rsidRPr="00DF33A9">
              <w:rPr>
                <w:rFonts w:asciiTheme="minorHAnsi" w:hAnsiTheme="minorHAnsi" w:cs="Arial"/>
                <w:sz w:val="22"/>
                <w:szCs w:val="22"/>
                <w:lang w:eastAsia="en-US"/>
              </w:rPr>
              <w:t>Aductiune din Str. Dealu Hurza spre Cart. Crivina</w:t>
            </w:r>
          </w:p>
        </w:tc>
        <w:tc>
          <w:tcPr>
            <w:tcW w:w="2280" w:type="dxa"/>
            <w:tcBorders>
              <w:top w:val="nil"/>
              <w:left w:val="nil"/>
              <w:bottom w:val="single" w:sz="4" w:space="0" w:color="auto"/>
              <w:right w:val="single" w:sz="8" w:space="0" w:color="auto"/>
            </w:tcBorders>
            <w:shd w:val="clear" w:color="auto" w:fill="auto"/>
            <w:noWrap/>
            <w:vAlign w:val="center"/>
            <w:hideMark/>
          </w:tcPr>
          <w:p w:rsidR="00225FED" w:rsidRPr="00DF33A9" w:rsidRDefault="00225FED" w:rsidP="00DF33A9">
            <w:pPr>
              <w:spacing w:line="360" w:lineRule="auto"/>
              <w:jc w:val="center"/>
              <w:rPr>
                <w:rFonts w:asciiTheme="minorHAnsi" w:hAnsiTheme="minorHAnsi" w:cs="Arial"/>
                <w:sz w:val="22"/>
                <w:szCs w:val="22"/>
                <w:lang w:eastAsia="en-US"/>
              </w:rPr>
            </w:pPr>
            <w:r w:rsidRPr="00DF33A9">
              <w:rPr>
                <w:rFonts w:asciiTheme="minorHAnsi" w:hAnsiTheme="minorHAnsi" w:cs="Arial"/>
                <w:sz w:val="22"/>
                <w:szCs w:val="22"/>
                <w:lang w:eastAsia="en-US"/>
              </w:rPr>
              <w:t>3.395</w:t>
            </w:r>
          </w:p>
        </w:tc>
      </w:tr>
      <w:tr w:rsidR="00225FED" w:rsidRPr="00DF33A9" w:rsidTr="00725F08">
        <w:trPr>
          <w:trHeight w:val="300"/>
          <w:jc w:val="center"/>
        </w:trPr>
        <w:tc>
          <w:tcPr>
            <w:tcW w:w="800" w:type="dxa"/>
            <w:tcBorders>
              <w:top w:val="nil"/>
              <w:left w:val="single" w:sz="8" w:space="0" w:color="auto"/>
              <w:bottom w:val="single" w:sz="4" w:space="0" w:color="auto"/>
              <w:right w:val="single" w:sz="4" w:space="0" w:color="auto"/>
            </w:tcBorders>
            <w:shd w:val="clear" w:color="auto" w:fill="auto"/>
            <w:noWrap/>
            <w:vAlign w:val="bottom"/>
            <w:hideMark/>
          </w:tcPr>
          <w:p w:rsidR="00225FED" w:rsidRPr="00DF33A9" w:rsidRDefault="00225FED" w:rsidP="00DF33A9">
            <w:pPr>
              <w:spacing w:line="360" w:lineRule="auto"/>
              <w:jc w:val="center"/>
              <w:rPr>
                <w:rFonts w:asciiTheme="minorHAnsi" w:hAnsiTheme="minorHAnsi" w:cs="Arial"/>
                <w:sz w:val="22"/>
                <w:szCs w:val="22"/>
                <w:lang w:eastAsia="en-US"/>
              </w:rPr>
            </w:pPr>
            <w:r w:rsidRPr="00DF33A9">
              <w:rPr>
                <w:rFonts w:asciiTheme="minorHAnsi" w:hAnsiTheme="minorHAnsi" w:cs="Arial"/>
                <w:sz w:val="22"/>
                <w:szCs w:val="22"/>
                <w:lang w:eastAsia="en-US"/>
              </w:rPr>
              <w:t>8</w:t>
            </w:r>
          </w:p>
        </w:tc>
        <w:tc>
          <w:tcPr>
            <w:tcW w:w="3280" w:type="dxa"/>
            <w:tcBorders>
              <w:top w:val="single" w:sz="4" w:space="0" w:color="auto"/>
              <w:left w:val="nil"/>
              <w:bottom w:val="single" w:sz="4" w:space="0" w:color="auto"/>
              <w:right w:val="single" w:sz="4" w:space="0" w:color="auto"/>
            </w:tcBorders>
            <w:shd w:val="clear" w:color="auto" w:fill="auto"/>
            <w:noWrap/>
            <w:vAlign w:val="bottom"/>
            <w:hideMark/>
          </w:tcPr>
          <w:p w:rsidR="00225FED" w:rsidRPr="00DF33A9" w:rsidRDefault="00225FED" w:rsidP="00DF33A9">
            <w:pPr>
              <w:spacing w:line="360" w:lineRule="auto"/>
              <w:rPr>
                <w:rFonts w:asciiTheme="minorHAnsi" w:hAnsiTheme="minorHAnsi" w:cs="Arial"/>
                <w:sz w:val="22"/>
                <w:szCs w:val="22"/>
                <w:lang w:eastAsia="en-US"/>
              </w:rPr>
            </w:pPr>
            <w:r w:rsidRPr="00DF33A9">
              <w:rPr>
                <w:rFonts w:asciiTheme="minorHAnsi" w:hAnsiTheme="minorHAnsi" w:cs="Arial"/>
                <w:sz w:val="22"/>
                <w:szCs w:val="22"/>
                <w:lang w:eastAsia="en-US"/>
              </w:rPr>
              <w:t>Garlistei</w:t>
            </w:r>
          </w:p>
        </w:tc>
        <w:tc>
          <w:tcPr>
            <w:tcW w:w="2280" w:type="dxa"/>
            <w:tcBorders>
              <w:top w:val="nil"/>
              <w:left w:val="nil"/>
              <w:bottom w:val="single" w:sz="4" w:space="0" w:color="auto"/>
              <w:right w:val="single" w:sz="8" w:space="0" w:color="auto"/>
            </w:tcBorders>
            <w:shd w:val="clear" w:color="auto" w:fill="auto"/>
            <w:noWrap/>
            <w:vAlign w:val="bottom"/>
            <w:hideMark/>
          </w:tcPr>
          <w:p w:rsidR="00225FED" w:rsidRPr="00DF33A9" w:rsidRDefault="00225FED" w:rsidP="00DF33A9">
            <w:pPr>
              <w:spacing w:line="360" w:lineRule="auto"/>
              <w:jc w:val="center"/>
              <w:rPr>
                <w:rFonts w:asciiTheme="minorHAnsi" w:hAnsiTheme="minorHAnsi" w:cs="Arial"/>
                <w:color w:val="000000"/>
                <w:sz w:val="22"/>
                <w:szCs w:val="22"/>
                <w:lang w:eastAsia="en-US"/>
              </w:rPr>
            </w:pPr>
            <w:r w:rsidRPr="00DF33A9">
              <w:rPr>
                <w:rFonts w:asciiTheme="minorHAnsi" w:hAnsiTheme="minorHAnsi" w:cs="Arial"/>
                <w:color w:val="000000"/>
                <w:sz w:val="22"/>
                <w:szCs w:val="22"/>
                <w:lang w:eastAsia="en-US"/>
              </w:rPr>
              <w:t>242</w:t>
            </w:r>
          </w:p>
        </w:tc>
      </w:tr>
      <w:tr w:rsidR="00225FED" w:rsidRPr="00DF33A9" w:rsidTr="00725F08">
        <w:trPr>
          <w:trHeight w:val="300"/>
          <w:jc w:val="center"/>
        </w:trPr>
        <w:tc>
          <w:tcPr>
            <w:tcW w:w="800" w:type="dxa"/>
            <w:tcBorders>
              <w:top w:val="nil"/>
              <w:left w:val="single" w:sz="8" w:space="0" w:color="auto"/>
              <w:bottom w:val="single" w:sz="4" w:space="0" w:color="auto"/>
              <w:right w:val="single" w:sz="4" w:space="0" w:color="auto"/>
            </w:tcBorders>
            <w:shd w:val="clear" w:color="auto" w:fill="auto"/>
            <w:noWrap/>
            <w:vAlign w:val="bottom"/>
            <w:hideMark/>
          </w:tcPr>
          <w:p w:rsidR="00225FED" w:rsidRPr="00DF33A9" w:rsidRDefault="00225FED" w:rsidP="00DF33A9">
            <w:pPr>
              <w:spacing w:line="360" w:lineRule="auto"/>
              <w:jc w:val="center"/>
              <w:rPr>
                <w:rFonts w:asciiTheme="minorHAnsi" w:hAnsiTheme="minorHAnsi" w:cs="Arial"/>
                <w:sz w:val="22"/>
                <w:szCs w:val="22"/>
                <w:lang w:eastAsia="en-US"/>
              </w:rPr>
            </w:pPr>
            <w:r w:rsidRPr="00DF33A9">
              <w:rPr>
                <w:rFonts w:asciiTheme="minorHAnsi" w:hAnsiTheme="minorHAnsi" w:cs="Arial"/>
                <w:sz w:val="22"/>
                <w:szCs w:val="22"/>
                <w:lang w:eastAsia="en-US"/>
              </w:rPr>
              <w:t>9</w:t>
            </w:r>
          </w:p>
        </w:tc>
        <w:tc>
          <w:tcPr>
            <w:tcW w:w="3280" w:type="dxa"/>
            <w:tcBorders>
              <w:top w:val="nil"/>
              <w:left w:val="nil"/>
              <w:bottom w:val="single" w:sz="4" w:space="0" w:color="auto"/>
              <w:right w:val="single" w:sz="4" w:space="0" w:color="auto"/>
            </w:tcBorders>
            <w:shd w:val="clear" w:color="auto" w:fill="auto"/>
            <w:noWrap/>
            <w:vAlign w:val="bottom"/>
            <w:hideMark/>
          </w:tcPr>
          <w:p w:rsidR="00225FED" w:rsidRPr="00DF33A9" w:rsidRDefault="00225FED" w:rsidP="00DF33A9">
            <w:pPr>
              <w:spacing w:line="360" w:lineRule="auto"/>
              <w:rPr>
                <w:rFonts w:asciiTheme="minorHAnsi" w:hAnsiTheme="minorHAnsi" w:cs="Arial"/>
                <w:sz w:val="22"/>
                <w:szCs w:val="22"/>
                <w:lang w:eastAsia="en-US"/>
              </w:rPr>
            </w:pPr>
            <w:r w:rsidRPr="00DF33A9">
              <w:rPr>
                <w:rFonts w:asciiTheme="minorHAnsi" w:hAnsiTheme="minorHAnsi" w:cs="Arial"/>
                <w:sz w:val="22"/>
                <w:szCs w:val="22"/>
                <w:lang w:eastAsia="en-US"/>
              </w:rPr>
              <w:t>Padurii</w:t>
            </w:r>
          </w:p>
        </w:tc>
        <w:tc>
          <w:tcPr>
            <w:tcW w:w="2280" w:type="dxa"/>
            <w:tcBorders>
              <w:top w:val="nil"/>
              <w:left w:val="nil"/>
              <w:bottom w:val="single" w:sz="4" w:space="0" w:color="auto"/>
              <w:right w:val="single" w:sz="8" w:space="0" w:color="auto"/>
            </w:tcBorders>
            <w:shd w:val="clear" w:color="auto" w:fill="auto"/>
            <w:noWrap/>
            <w:vAlign w:val="bottom"/>
            <w:hideMark/>
          </w:tcPr>
          <w:p w:rsidR="00225FED" w:rsidRPr="00DF33A9" w:rsidRDefault="00225FED" w:rsidP="00DF33A9">
            <w:pPr>
              <w:spacing w:line="360" w:lineRule="auto"/>
              <w:jc w:val="center"/>
              <w:rPr>
                <w:rFonts w:asciiTheme="minorHAnsi" w:hAnsiTheme="minorHAnsi" w:cs="Arial"/>
                <w:color w:val="000000"/>
                <w:sz w:val="22"/>
                <w:szCs w:val="22"/>
                <w:lang w:eastAsia="en-US"/>
              </w:rPr>
            </w:pPr>
            <w:r w:rsidRPr="00DF33A9">
              <w:rPr>
                <w:rFonts w:asciiTheme="minorHAnsi" w:hAnsiTheme="minorHAnsi" w:cs="Arial"/>
                <w:color w:val="000000"/>
                <w:sz w:val="22"/>
                <w:szCs w:val="22"/>
                <w:lang w:eastAsia="en-US"/>
              </w:rPr>
              <w:t>558</w:t>
            </w:r>
          </w:p>
        </w:tc>
      </w:tr>
      <w:tr w:rsidR="00225FED" w:rsidRPr="00DF33A9" w:rsidTr="00725F08">
        <w:trPr>
          <w:trHeight w:val="315"/>
          <w:jc w:val="center"/>
        </w:trPr>
        <w:tc>
          <w:tcPr>
            <w:tcW w:w="800" w:type="dxa"/>
            <w:tcBorders>
              <w:top w:val="nil"/>
              <w:left w:val="single" w:sz="8" w:space="0" w:color="auto"/>
              <w:bottom w:val="single" w:sz="8" w:space="0" w:color="auto"/>
              <w:right w:val="single" w:sz="4" w:space="0" w:color="auto"/>
            </w:tcBorders>
            <w:shd w:val="clear" w:color="auto" w:fill="auto"/>
            <w:noWrap/>
            <w:vAlign w:val="center"/>
            <w:hideMark/>
          </w:tcPr>
          <w:p w:rsidR="00225FED" w:rsidRPr="00DF33A9" w:rsidRDefault="00225FED" w:rsidP="00DF33A9">
            <w:pPr>
              <w:spacing w:line="360" w:lineRule="auto"/>
              <w:jc w:val="center"/>
              <w:rPr>
                <w:rFonts w:asciiTheme="minorHAnsi" w:hAnsiTheme="minorHAnsi" w:cs="Arial"/>
                <w:b/>
                <w:bCs/>
                <w:color w:val="FF0000"/>
                <w:sz w:val="22"/>
                <w:szCs w:val="22"/>
                <w:lang w:eastAsia="en-US"/>
              </w:rPr>
            </w:pPr>
            <w:r w:rsidRPr="00DF33A9">
              <w:rPr>
                <w:rFonts w:asciiTheme="minorHAnsi" w:hAnsiTheme="minorHAnsi" w:cs="Arial"/>
                <w:b/>
                <w:bCs/>
                <w:color w:val="FF0000"/>
                <w:sz w:val="22"/>
                <w:szCs w:val="22"/>
                <w:lang w:eastAsia="en-US"/>
              </w:rPr>
              <w:t> </w:t>
            </w:r>
          </w:p>
        </w:tc>
        <w:tc>
          <w:tcPr>
            <w:tcW w:w="3280" w:type="dxa"/>
            <w:tcBorders>
              <w:top w:val="nil"/>
              <w:left w:val="nil"/>
              <w:bottom w:val="single" w:sz="8" w:space="0" w:color="auto"/>
              <w:right w:val="single" w:sz="4" w:space="0" w:color="auto"/>
            </w:tcBorders>
            <w:shd w:val="clear" w:color="auto" w:fill="auto"/>
            <w:noWrap/>
            <w:vAlign w:val="bottom"/>
            <w:hideMark/>
          </w:tcPr>
          <w:p w:rsidR="00225FED" w:rsidRPr="00DF33A9" w:rsidRDefault="00225FED" w:rsidP="00DF33A9">
            <w:pPr>
              <w:spacing w:line="360" w:lineRule="auto"/>
              <w:rPr>
                <w:rFonts w:asciiTheme="minorHAnsi" w:hAnsiTheme="minorHAnsi" w:cs="Arial"/>
                <w:b/>
                <w:bCs/>
                <w:sz w:val="22"/>
                <w:szCs w:val="22"/>
                <w:lang w:eastAsia="en-US"/>
              </w:rPr>
            </w:pPr>
            <w:r w:rsidRPr="00DF33A9">
              <w:rPr>
                <w:rFonts w:asciiTheme="minorHAnsi" w:hAnsiTheme="minorHAnsi" w:cs="Arial"/>
                <w:b/>
                <w:bCs/>
                <w:sz w:val="22"/>
                <w:szCs w:val="22"/>
                <w:lang w:eastAsia="en-US"/>
              </w:rPr>
              <w:t xml:space="preserve">Total  </w:t>
            </w:r>
          </w:p>
        </w:tc>
        <w:tc>
          <w:tcPr>
            <w:tcW w:w="2280" w:type="dxa"/>
            <w:tcBorders>
              <w:top w:val="nil"/>
              <w:left w:val="nil"/>
              <w:bottom w:val="single" w:sz="8" w:space="0" w:color="auto"/>
              <w:right w:val="single" w:sz="8" w:space="0" w:color="auto"/>
            </w:tcBorders>
            <w:shd w:val="clear" w:color="auto" w:fill="auto"/>
            <w:noWrap/>
            <w:vAlign w:val="bottom"/>
            <w:hideMark/>
          </w:tcPr>
          <w:p w:rsidR="00225FED" w:rsidRPr="00DF33A9" w:rsidRDefault="00225FED" w:rsidP="00DF33A9">
            <w:pPr>
              <w:spacing w:line="360" w:lineRule="auto"/>
              <w:jc w:val="center"/>
              <w:rPr>
                <w:rFonts w:asciiTheme="minorHAnsi" w:hAnsiTheme="minorHAnsi" w:cs="Arial"/>
                <w:b/>
                <w:bCs/>
                <w:sz w:val="22"/>
                <w:szCs w:val="22"/>
                <w:lang w:eastAsia="en-US"/>
              </w:rPr>
            </w:pPr>
            <w:r w:rsidRPr="00DF33A9">
              <w:rPr>
                <w:rFonts w:asciiTheme="minorHAnsi" w:hAnsiTheme="minorHAnsi" w:cs="Arial"/>
                <w:b/>
                <w:bCs/>
                <w:sz w:val="22"/>
                <w:szCs w:val="22"/>
                <w:lang w:eastAsia="en-US"/>
              </w:rPr>
              <w:t>11.833</w:t>
            </w:r>
          </w:p>
        </w:tc>
      </w:tr>
    </w:tbl>
    <w:p w:rsidR="00225FED" w:rsidRPr="00DF33A9" w:rsidRDefault="00225FED" w:rsidP="00DF33A9">
      <w:pPr>
        <w:autoSpaceDE w:val="0"/>
        <w:autoSpaceDN w:val="0"/>
        <w:adjustRightInd w:val="0"/>
        <w:spacing w:line="360" w:lineRule="auto"/>
        <w:jc w:val="both"/>
        <w:rPr>
          <w:rFonts w:ascii="Arial" w:eastAsia="Calibri" w:hAnsi="Arial" w:cs="Arial"/>
          <w:sz w:val="18"/>
          <w:szCs w:val="18"/>
          <w:lang w:eastAsia="en-US"/>
        </w:rPr>
      </w:pPr>
    </w:p>
    <w:p w:rsidR="00225FED" w:rsidRPr="00DF33A9" w:rsidRDefault="00225FED" w:rsidP="00DF33A9">
      <w:pPr>
        <w:autoSpaceDE w:val="0"/>
        <w:autoSpaceDN w:val="0"/>
        <w:adjustRightInd w:val="0"/>
        <w:spacing w:line="360" w:lineRule="auto"/>
        <w:jc w:val="both"/>
        <w:rPr>
          <w:rFonts w:ascii="Arial" w:eastAsia="Calibri" w:hAnsi="Arial" w:cs="Arial"/>
          <w:sz w:val="18"/>
          <w:szCs w:val="18"/>
          <w:lang w:eastAsia="en-US"/>
        </w:rPr>
      </w:pPr>
    </w:p>
    <w:p w:rsidR="004C1E64" w:rsidRPr="00DF33A9" w:rsidRDefault="004C1E64" w:rsidP="00DF33A9">
      <w:pPr>
        <w:autoSpaceDE w:val="0"/>
        <w:autoSpaceDN w:val="0"/>
        <w:adjustRightInd w:val="0"/>
        <w:spacing w:line="360" w:lineRule="auto"/>
        <w:jc w:val="both"/>
        <w:rPr>
          <w:rFonts w:ascii="Arial" w:eastAsia="Calibri" w:hAnsi="Arial" w:cs="Arial"/>
          <w:sz w:val="18"/>
          <w:szCs w:val="18"/>
          <w:lang w:eastAsia="en-US"/>
        </w:rPr>
      </w:pPr>
    </w:p>
    <w:p w:rsidR="004C1E64" w:rsidRPr="00DF33A9" w:rsidRDefault="004C1E64" w:rsidP="00DF33A9">
      <w:pPr>
        <w:pStyle w:val="Caption"/>
        <w:keepNext/>
        <w:spacing w:before="0" w:after="0" w:line="360" w:lineRule="auto"/>
        <w:rPr>
          <w:rFonts w:asciiTheme="minorHAnsi" w:hAnsiTheme="minorHAnsi"/>
          <w:sz w:val="22"/>
          <w:szCs w:val="22"/>
        </w:rPr>
      </w:pPr>
      <w:bookmarkStart w:id="35" w:name="_Toc461193432"/>
      <w:bookmarkStart w:id="36" w:name="_Toc456622958"/>
      <w:r w:rsidRPr="00DF33A9">
        <w:rPr>
          <w:rFonts w:asciiTheme="minorHAnsi" w:hAnsiTheme="minorHAnsi"/>
          <w:sz w:val="22"/>
          <w:szCs w:val="22"/>
        </w:rPr>
        <w:t xml:space="preserve">                            </w:t>
      </w:r>
      <w:r w:rsidR="005621C5" w:rsidRPr="00DF33A9">
        <w:rPr>
          <w:rFonts w:asciiTheme="minorHAnsi" w:hAnsiTheme="minorHAnsi"/>
          <w:sz w:val="22"/>
          <w:szCs w:val="22"/>
        </w:rPr>
        <w:t xml:space="preserve">Tabel </w:t>
      </w:r>
      <w:r w:rsidR="0072576A" w:rsidRPr="00DF33A9">
        <w:rPr>
          <w:rFonts w:asciiTheme="minorHAnsi" w:hAnsiTheme="minorHAnsi"/>
          <w:sz w:val="22"/>
          <w:szCs w:val="22"/>
        </w:rPr>
        <w:fldChar w:fldCharType="begin"/>
      </w:r>
      <w:r w:rsidR="005621C5" w:rsidRPr="00DF33A9">
        <w:rPr>
          <w:rFonts w:asciiTheme="minorHAnsi" w:hAnsiTheme="minorHAnsi"/>
          <w:sz w:val="22"/>
          <w:szCs w:val="22"/>
        </w:rPr>
        <w:instrText xml:space="preserve"> SEQ Tabel \* ARABIC </w:instrText>
      </w:r>
      <w:r w:rsidR="0072576A" w:rsidRPr="00DF33A9">
        <w:rPr>
          <w:rFonts w:asciiTheme="minorHAnsi" w:hAnsiTheme="minorHAnsi"/>
          <w:sz w:val="22"/>
          <w:szCs w:val="22"/>
        </w:rPr>
        <w:fldChar w:fldCharType="separate"/>
      </w:r>
      <w:r w:rsidR="00922609" w:rsidRPr="00DF33A9">
        <w:rPr>
          <w:rFonts w:asciiTheme="minorHAnsi" w:hAnsiTheme="minorHAnsi"/>
          <w:noProof/>
          <w:sz w:val="22"/>
          <w:szCs w:val="22"/>
        </w:rPr>
        <w:t>7</w:t>
      </w:r>
      <w:r w:rsidR="0072576A" w:rsidRPr="00DF33A9">
        <w:rPr>
          <w:rFonts w:asciiTheme="minorHAnsi" w:hAnsiTheme="minorHAnsi"/>
          <w:sz w:val="22"/>
          <w:szCs w:val="22"/>
        </w:rPr>
        <w:fldChar w:fldCharType="end"/>
      </w:r>
      <w:r w:rsidR="005621C5" w:rsidRPr="00DF33A9">
        <w:rPr>
          <w:rFonts w:asciiTheme="minorHAnsi" w:hAnsiTheme="minorHAnsi"/>
          <w:sz w:val="22"/>
          <w:szCs w:val="22"/>
        </w:rPr>
        <w:t>Detalierea reabilitarile in reteaua de distributie – Anina</w:t>
      </w:r>
      <w:bookmarkEnd w:id="35"/>
    </w:p>
    <w:tbl>
      <w:tblPr>
        <w:tblW w:w="6182" w:type="dxa"/>
        <w:jc w:val="center"/>
        <w:tblLook w:val="04A0" w:firstRow="1" w:lastRow="0" w:firstColumn="1" w:lastColumn="0" w:noHBand="0" w:noVBand="1"/>
      </w:tblPr>
      <w:tblGrid>
        <w:gridCol w:w="2057"/>
        <w:gridCol w:w="1070"/>
        <w:gridCol w:w="1159"/>
        <w:gridCol w:w="1896"/>
      </w:tblGrid>
      <w:tr w:rsidR="004C1E64" w:rsidRPr="00DF33A9" w:rsidTr="004C1E64">
        <w:trPr>
          <w:trHeight w:val="647"/>
          <w:tblHeader/>
          <w:jc w:val="center"/>
        </w:trPr>
        <w:tc>
          <w:tcPr>
            <w:tcW w:w="2057" w:type="dxa"/>
            <w:tcBorders>
              <w:top w:val="single" w:sz="4" w:space="0" w:color="auto"/>
              <w:left w:val="single" w:sz="4" w:space="0" w:color="auto"/>
              <w:bottom w:val="single" w:sz="4" w:space="0" w:color="auto"/>
              <w:right w:val="single" w:sz="4" w:space="0" w:color="auto"/>
            </w:tcBorders>
            <w:shd w:val="clear" w:color="000000" w:fill="D8D8D8"/>
            <w:vAlign w:val="center"/>
            <w:hideMark/>
          </w:tcPr>
          <w:p w:rsidR="004C1E64" w:rsidRPr="00DF33A9" w:rsidRDefault="004C1E64" w:rsidP="00DF33A9">
            <w:pPr>
              <w:jc w:val="center"/>
              <w:rPr>
                <w:rFonts w:asciiTheme="minorHAnsi" w:hAnsiTheme="minorHAnsi" w:cstheme="minorHAnsi"/>
                <w:b/>
                <w:bCs/>
                <w:color w:val="000000"/>
              </w:rPr>
            </w:pPr>
            <w:r w:rsidRPr="00DF33A9">
              <w:rPr>
                <w:rFonts w:asciiTheme="minorHAnsi" w:hAnsiTheme="minorHAnsi" w:cstheme="minorHAnsi"/>
                <w:b/>
                <w:bCs/>
                <w:color w:val="000000"/>
              </w:rPr>
              <w:t>Strada</w:t>
            </w:r>
          </w:p>
        </w:tc>
        <w:tc>
          <w:tcPr>
            <w:tcW w:w="1070" w:type="dxa"/>
            <w:tcBorders>
              <w:top w:val="single" w:sz="4" w:space="0" w:color="auto"/>
              <w:left w:val="nil"/>
              <w:bottom w:val="single" w:sz="4" w:space="0" w:color="auto"/>
              <w:right w:val="single" w:sz="4" w:space="0" w:color="auto"/>
            </w:tcBorders>
            <w:shd w:val="clear" w:color="000000" w:fill="D8D8D8"/>
            <w:vAlign w:val="center"/>
            <w:hideMark/>
          </w:tcPr>
          <w:p w:rsidR="004C1E64" w:rsidRPr="00DF33A9" w:rsidRDefault="004C1E64" w:rsidP="00DF33A9">
            <w:pPr>
              <w:jc w:val="center"/>
              <w:rPr>
                <w:rFonts w:asciiTheme="minorHAnsi" w:hAnsiTheme="minorHAnsi" w:cstheme="minorHAnsi"/>
                <w:b/>
                <w:bCs/>
                <w:color w:val="000000"/>
              </w:rPr>
            </w:pPr>
            <w:r w:rsidRPr="00DF33A9">
              <w:rPr>
                <w:rFonts w:asciiTheme="minorHAnsi" w:hAnsiTheme="minorHAnsi" w:cstheme="minorHAnsi"/>
                <w:b/>
                <w:bCs/>
                <w:color w:val="000000"/>
              </w:rPr>
              <w:t>Material</w:t>
            </w:r>
          </w:p>
        </w:tc>
        <w:tc>
          <w:tcPr>
            <w:tcW w:w="1159" w:type="dxa"/>
            <w:tcBorders>
              <w:top w:val="single" w:sz="4" w:space="0" w:color="auto"/>
              <w:left w:val="nil"/>
              <w:bottom w:val="single" w:sz="4" w:space="0" w:color="auto"/>
              <w:right w:val="single" w:sz="4" w:space="0" w:color="auto"/>
            </w:tcBorders>
            <w:shd w:val="clear" w:color="000000" w:fill="D8D8D8"/>
            <w:vAlign w:val="center"/>
            <w:hideMark/>
          </w:tcPr>
          <w:p w:rsidR="004C1E64" w:rsidRPr="00DF33A9" w:rsidRDefault="004C1E64" w:rsidP="00DF33A9">
            <w:pPr>
              <w:jc w:val="center"/>
              <w:rPr>
                <w:rFonts w:asciiTheme="minorHAnsi" w:hAnsiTheme="minorHAnsi" w:cstheme="minorHAnsi"/>
                <w:b/>
                <w:bCs/>
                <w:color w:val="000000"/>
              </w:rPr>
            </w:pPr>
            <w:r w:rsidRPr="00DF33A9">
              <w:rPr>
                <w:rFonts w:asciiTheme="minorHAnsi" w:hAnsiTheme="minorHAnsi" w:cstheme="minorHAnsi"/>
                <w:b/>
                <w:bCs/>
                <w:color w:val="000000"/>
              </w:rPr>
              <w:t>Diametru</w:t>
            </w:r>
          </w:p>
        </w:tc>
        <w:tc>
          <w:tcPr>
            <w:tcW w:w="1896" w:type="dxa"/>
            <w:tcBorders>
              <w:top w:val="single" w:sz="4" w:space="0" w:color="auto"/>
              <w:left w:val="nil"/>
              <w:bottom w:val="single" w:sz="4" w:space="0" w:color="auto"/>
              <w:right w:val="single" w:sz="4" w:space="0" w:color="auto"/>
            </w:tcBorders>
            <w:shd w:val="clear" w:color="000000" w:fill="D8D8D8"/>
            <w:vAlign w:val="center"/>
            <w:hideMark/>
          </w:tcPr>
          <w:p w:rsidR="004C1E64" w:rsidRPr="00DF33A9" w:rsidRDefault="004C1E64" w:rsidP="00DF33A9">
            <w:pPr>
              <w:jc w:val="center"/>
              <w:rPr>
                <w:rFonts w:asciiTheme="minorHAnsi" w:hAnsiTheme="minorHAnsi" w:cstheme="minorHAnsi"/>
                <w:b/>
                <w:bCs/>
                <w:color w:val="000000"/>
              </w:rPr>
            </w:pPr>
            <w:r w:rsidRPr="00DF33A9">
              <w:rPr>
                <w:rFonts w:asciiTheme="minorHAnsi" w:hAnsiTheme="minorHAnsi" w:cstheme="minorHAnsi"/>
                <w:b/>
                <w:bCs/>
                <w:color w:val="000000"/>
              </w:rPr>
              <w:t>Lungime  (m)</w:t>
            </w:r>
          </w:p>
        </w:tc>
      </w:tr>
      <w:tr w:rsidR="004C1E64" w:rsidRPr="00DF33A9" w:rsidTr="004C1E64">
        <w:trPr>
          <w:trHeight w:val="300"/>
          <w:jc w:val="center"/>
        </w:trPr>
        <w:tc>
          <w:tcPr>
            <w:tcW w:w="2057" w:type="dxa"/>
            <w:tcBorders>
              <w:top w:val="nil"/>
              <w:left w:val="single" w:sz="4" w:space="0" w:color="auto"/>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rPr>
                <w:rFonts w:asciiTheme="minorHAnsi" w:hAnsiTheme="minorHAnsi" w:cstheme="minorHAnsi"/>
                <w:sz w:val="22"/>
                <w:szCs w:val="22"/>
                <w:lang w:eastAsia="en-US"/>
              </w:rPr>
            </w:pPr>
            <w:r w:rsidRPr="00DF33A9">
              <w:rPr>
                <w:rFonts w:asciiTheme="minorHAnsi" w:hAnsiTheme="minorHAnsi" w:cstheme="minorHAnsi"/>
                <w:sz w:val="22"/>
                <w:szCs w:val="22"/>
                <w:lang w:eastAsia="en-US"/>
              </w:rPr>
              <w:t>Policlinica</w:t>
            </w:r>
          </w:p>
        </w:tc>
        <w:tc>
          <w:tcPr>
            <w:tcW w:w="1070" w:type="dxa"/>
            <w:tcBorders>
              <w:top w:val="nil"/>
              <w:left w:val="nil"/>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rPr>
                <w:rFonts w:asciiTheme="minorHAnsi" w:hAnsiTheme="minorHAnsi" w:cstheme="minorHAnsi"/>
                <w:sz w:val="22"/>
                <w:szCs w:val="22"/>
                <w:lang w:eastAsia="en-US"/>
              </w:rPr>
            </w:pPr>
            <w:r w:rsidRPr="00DF33A9">
              <w:rPr>
                <w:rFonts w:asciiTheme="minorHAnsi" w:hAnsiTheme="minorHAnsi" w:cstheme="minorHAnsi"/>
                <w:sz w:val="22"/>
                <w:szCs w:val="22"/>
                <w:lang w:eastAsia="en-US"/>
              </w:rPr>
              <w:t>PEID</w:t>
            </w:r>
          </w:p>
        </w:tc>
        <w:tc>
          <w:tcPr>
            <w:tcW w:w="1159" w:type="dxa"/>
            <w:tcBorders>
              <w:top w:val="nil"/>
              <w:left w:val="nil"/>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jc w:val="center"/>
              <w:rPr>
                <w:rFonts w:asciiTheme="minorHAnsi" w:hAnsiTheme="minorHAnsi" w:cstheme="minorHAnsi"/>
                <w:sz w:val="22"/>
                <w:szCs w:val="22"/>
                <w:lang w:eastAsia="en-US"/>
              </w:rPr>
            </w:pPr>
            <w:r w:rsidRPr="00DF33A9">
              <w:rPr>
                <w:rFonts w:asciiTheme="minorHAnsi" w:hAnsiTheme="minorHAnsi" w:cstheme="minorHAnsi"/>
                <w:sz w:val="22"/>
                <w:szCs w:val="22"/>
                <w:lang w:eastAsia="en-US"/>
              </w:rPr>
              <w:t>90</w:t>
            </w:r>
          </w:p>
        </w:tc>
        <w:tc>
          <w:tcPr>
            <w:tcW w:w="1896" w:type="dxa"/>
            <w:tcBorders>
              <w:top w:val="nil"/>
              <w:left w:val="nil"/>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jc w:val="center"/>
              <w:rPr>
                <w:rFonts w:asciiTheme="minorHAnsi" w:hAnsiTheme="minorHAnsi" w:cstheme="minorHAnsi"/>
                <w:sz w:val="22"/>
                <w:szCs w:val="22"/>
                <w:lang w:eastAsia="en-US"/>
              </w:rPr>
            </w:pPr>
            <w:r w:rsidRPr="00DF33A9">
              <w:rPr>
                <w:rFonts w:asciiTheme="minorHAnsi" w:hAnsiTheme="minorHAnsi" w:cstheme="minorHAnsi"/>
                <w:sz w:val="22"/>
                <w:szCs w:val="22"/>
                <w:lang w:eastAsia="en-US"/>
              </w:rPr>
              <w:t>190,00</w:t>
            </w:r>
          </w:p>
        </w:tc>
      </w:tr>
      <w:tr w:rsidR="004C1E64" w:rsidRPr="00DF33A9" w:rsidTr="004C1E64">
        <w:trPr>
          <w:trHeight w:val="300"/>
          <w:jc w:val="center"/>
        </w:trPr>
        <w:tc>
          <w:tcPr>
            <w:tcW w:w="2057" w:type="dxa"/>
            <w:tcBorders>
              <w:top w:val="nil"/>
              <w:left w:val="single" w:sz="4" w:space="0" w:color="auto"/>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rPr>
                <w:rFonts w:asciiTheme="minorHAnsi" w:hAnsiTheme="minorHAnsi" w:cstheme="minorHAnsi"/>
                <w:sz w:val="22"/>
                <w:szCs w:val="22"/>
                <w:lang w:eastAsia="en-US"/>
              </w:rPr>
            </w:pPr>
            <w:r w:rsidRPr="00DF33A9">
              <w:rPr>
                <w:rFonts w:asciiTheme="minorHAnsi" w:hAnsiTheme="minorHAnsi" w:cstheme="minorHAnsi"/>
                <w:sz w:val="22"/>
                <w:szCs w:val="22"/>
                <w:lang w:eastAsia="en-US"/>
              </w:rPr>
              <w:t>Spitalului</w:t>
            </w:r>
          </w:p>
        </w:tc>
        <w:tc>
          <w:tcPr>
            <w:tcW w:w="1070" w:type="dxa"/>
            <w:tcBorders>
              <w:top w:val="nil"/>
              <w:left w:val="nil"/>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rPr>
                <w:rFonts w:asciiTheme="minorHAnsi" w:hAnsiTheme="minorHAnsi" w:cstheme="minorHAnsi"/>
                <w:sz w:val="22"/>
                <w:szCs w:val="22"/>
                <w:lang w:eastAsia="en-US"/>
              </w:rPr>
            </w:pPr>
            <w:r w:rsidRPr="00DF33A9">
              <w:rPr>
                <w:rFonts w:asciiTheme="minorHAnsi" w:hAnsiTheme="minorHAnsi" w:cstheme="minorHAnsi"/>
                <w:sz w:val="22"/>
                <w:szCs w:val="22"/>
                <w:lang w:eastAsia="en-US"/>
              </w:rPr>
              <w:t>PEID</w:t>
            </w:r>
          </w:p>
        </w:tc>
        <w:tc>
          <w:tcPr>
            <w:tcW w:w="1159" w:type="dxa"/>
            <w:tcBorders>
              <w:top w:val="nil"/>
              <w:left w:val="nil"/>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jc w:val="center"/>
              <w:rPr>
                <w:rFonts w:asciiTheme="minorHAnsi" w:hAnsiTheme="minorHAnsi" w:cstheme="minorHAnsi"/>
                <w:sz w:val="22"/>
                <w:szCs w:val="22"/>
                <w:lang w:eastAsia="en-US"/>
              </w:rPr>
            </w:pPr>
            <w:r w:rsidRPr="00DF33A9">
              <w:rPr>
                <w:rFonts w:asciiTheme="minorHAnsi" w:hAnsiTheme="minorHAnsi" w:cstheme="minorHAnsi"/>
                <w:sz w:val="22"/>
                <w:szCs w:val="22"/>
                <w:lang w:eastAsia="en-US"/>
              </w:rPr>
              <w:t>90</w:t>
            </w:r>
          </w:p>
        </w:tc>
        <w:tc>
          <w:tcPr>
            <w:tcW w:w="1896" w:type="dxa"/>
            <w:tcBorders>
              <w:top w:val="nil"/>
              <w:left w:val="nil"/>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jc w:val="center"/>
              <w:rPr>
                <w:rFonts w:asciiTheme="minorHAnsi" w:hAnsiTheme="minorHAnsi" w:cstheme="minorHAnsi"/>
                <w:sz w:val="22"/>
                <w:szCs w:val="22"/>
                <w:lang w:eastAsia="en-US"/>
              </w:rPr>
            </w:pPr>
            <w:r w:rsidRPr="00DF33A9">
              <w:rPr>
                <w:rFonts w:asciiTheme="minorHAnsi" w:hAnsiTheme="minorHAnsi" w:cstheme="minorHAnsi"/>
                <w:sz w:val="22"/>
                <w:szCs w:val="22"/>
                <w:lang w:eastAsia="en-US"/>
              </w:rPr>
              <w:t>291,00</w:t>
            </w:r>
          </w:p>
        </w:tc>
      </w:tr>
      <w:tr w:rsidR="004C1E64" w:rsidRPr="00DF33A9" w:rsidTr="004C1E64">
        <w:trPr>
          <w:trHeight w:val="300"/>
          <w:jc w:val="center"/>
        </w:trPr>
        <w:tc>
          <w:tcPr>
            <w:tcW w:w="2057" w:type="dxa"/>
            <w:tcBorders>
              <w:top w:val="nil"/>
              <w:left w:val="single" w:sz="4" w:space="0" w:color="auto"/>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rPr>
                <w:rFonts w:asciiTheme="minorHAnsi" w:hAnsiTheme="minorHAnsi" w:cstheme="minorHAnsi"/>
                <w:sz w:val="22"/>
                <w:szCs w:val="22"/>
                <w:lang w:eastAsia="en-US"/>
              </w:rPr>
            </w:pPr>
            <w:r w:rsidRPr="00DF33A9">
              <w:rPr>
                <w:rFonts w:asciiTheme="minorHAnsi" w:hAnsiTheme="minorHAnsi" w:cstheme="minorHAnsi"/>
                <w:sz w:val="22"/>
                <w:szCs w:val="22"/>
                <w:lang w:eastAsia="en-US"/>
              </w:rPr>
              <w:t>Virgil Birou</w:t>
            </w:r>
          </w:p>
        </w:tc>
        <w:tc>
          <w:tcPr>
            <w:tcW w:w="1070" w:type="dxa"/>
            <w:tcBorders>
              <w:top w:val="nil"/>
              <w:left w:val="nil"/>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rPr>
                <w:rFonts w:asciiTheme="minorHAnsi" w:hAnsiTheme="minorHAnsi" w:cstheme="minorHAnsi"/>
                <w:sz w:val="22"/>
                <w:szCs w:val="22"/>
                <w:lang w:eastAsia="en-US"/>
              </w:rPr>
            </w:pPr>
            <w:r w:rsidRPr="00DF33A9">
              <w:rPr>
                <w:rFonts w:asciiTheme="minorHAnsi" w:hAnsiTheme="minorHAnsi" w:cstheme="minorHAnsi"/>
                <w:sz w:val="22"/>
                <w:szCs w:val="22"/>
                <w:lang w:eastAsia="en-US"/>
              </w:rPr>
              <w:t>PEID</w:t>
            </w:r>
          </w:p>
        </w:tc>
        <w:tc>
          <w:tcPr>
            <w:tcW w:w="1159" w:type="dxa"/>
            <w:tcBorders>
              <w:top w:val="nil"/>
              <w:left w:val="nil"/>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jc w:val="center"/>
              <w:rPr>
                <w:rFonts w:asciiTheme="minorHAnsi" w:hAnsiTheme="minorHAnsi" w:cstheme="minorHAnsi"/>
                <w:sz w:val="22"/>
                <w:szCs w:val="22"/>
                <w:lang w:eastAsia="en-US"/>
              </w:rPr>
            </w:pPr>
            <w:r w:rsidRPr="00DF33A9">
              <w:rPr>
                <w:rFonts w:asciiTheme="minorHAnsi" w:hAnsiTheme="minorHAnsi" w:cstheme="minorHAnsi"/>
                <w:sz w:val="22"/>
                <w:szCs w:val="22"/>
                <w:lang w:eastAsia="en-US"/>
              </w:rPr>
              <w:t>90</w:t>
            </w:r>
          </w:p>
        </w:tc>
        <w:tc>
          <w:tcPr>
            <w:tcW w:w="1896" w:type="dxa"/>
            <w:tcBorders>
              <w:top w:val="nil"/>
              <w:left w:val="nil"/>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jc w:val="center"/>
              <w:rPr>
                <w:rFonts w:asciiTheme="minorHAnsi" w:hAnsiTheme="minorHAnsi" w:cstheme="minorHAnsi"/>
                <w:sz w:val="22"/>
                <w:szCs w:val="22"/>
                <w:lang w:eastAsia="en-US"/>
              </w:rPr>
            </w:pPr>
            <w:r w:rsidRPr="00DF33A9">
              <w:rPr>
                <w:rFonts w:asciiTheme="minorHAnsi" w:hAnsiTheme="minorHAnsi" w:cstheme="minorHAnsi"/>
                <w:sz w:val="22"/>
                <w:szCs w:val="22"/>
                <w:lang w:eastAsia="en-US"/>
              </w:rPr>
              <w:t>671,00</w:t>
            </w:r>
          </w:p>
        </w:tc>
      </w:tr>
      <w:tr w:rsidR="004C1E64" w:rsidRPr="00DF33A9" w:rsidTr="004C1E64">
        <w:trPr>
          <w:trHeight w:val="300"/>
          <w:jc w:val="center"/>
        </w:trPr>
        <w:tc>
          <w:tcPr>
            <w:tcW w:w="2057" w:type="dxa"/>
            <w:tcBorders>
              <w:top w:val="nil"/>
              <w:left w:val="single" w:sz="4" w:space="0" w:color="auto"/>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rPr>
                <w:rFonts w:asciiTheme="minorHAnsi" w:hAnsiTheme="minorHAnsi" w:cstheme="minorHAnsi"/>
                <w:sz w:val="22"/>
                <w:szCs w:val="22"/>
                <w:lang w:eastAsia="en-US"/>
              </w:rPr>
            </w:pPr>
            <w:r w:rsidRPr="00DF33A9">
              <w:rPr>
                <w:rFonts w:asciiTheme="minorHAnsi" w:hAnsiTheme="minorHAnsi" w:cstheme="minorHAnsi"/>
                <w:sz w:val="22"/>
                <w:szCs w:val="22"/>
                <w:lang w:eastAsia="en-US"/>
              </w:rPr>
              <w:t>Matias Hamer</w:t>
            </w:r>
          </w:p>
        </w:tc>
        <w:tc>
          <w:tcPr>
            <w:tcW w:w="1070" w:type="dxa"/>
            <w:tcBorders>
              <w:top w:val="nil"/>
              <w:left w:val="nil"/>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rPr>
                <w:rFonts w:asciiTheme="minorHAnsi" w:hAnsiTheme="minorHAnsi" w:cstheme="minorHAnsi"/>
                <w:sz w:val="22"/>
                <w:szCs w:val="22"/>
                <w:lang w:eastAsia="en-US"/>
              </w:rPr>
            </w:pPr>
            <w:r w:rsidRPr="00DF33A9">
              <w:rPr>
                <w:rFonts w:asciiTheme="minorHAnsi" w:hAnsiTheme="minorHAnsi" w:cstheme="minorHAnsi"/>
                <w:sz w:val="22"/>
                <w:szCs w:val="22"/>
                <w:lang w:eastAsia="en-US"/>
              </w:rPr>
              <w:t>PEID</w:t>
            </w:r>
          </w:p>
        </w:tc>
        <w:tc>
          <w:tcPr>
            <w:tcW w:w="1159" w:type="dxa"/>
            <w:tcBorders>
              <w:top w:val="nil"/>
              <w:left w:val="nil"/>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jc w:val="center"/>
              <w:rPr>
                <w:rFonts w:asciiTheme="minorHAnsi" w:hAnsiTheme="minorHAnsi" w:cstheme="minorHAnsi"/>
                <w:sz w:val="22"/>
                <w:szCs w:val="22"/>
                <w:lang w:eastAsia="en-US"/>
              </w:rPr>
            </w:pPr>
            <w:r w:rsidRPr="00DF33A9">
              <w:rPr>
                <w:rFonts w:asciiTheme="minorHAnsi" w:hAnsiTheme="minorHAnsi" w:cstheme="minorHAnsi"/>
                <w:sz w:val="22"/>
                <w:szCs w:val="22"/>
                <w:lang w:eastAsia="en-US"/>
              </w:rPr>
              <w:t>110</w:t>
            </w:r>
          </w:p>
        </w:tc>
        <w:tc>
          <w:tcPr>
            <w:tcW w:w="1896" w:type="dxa"/>
            <w:tcBorders>
              <w:top w:val="nil"/>
              <w:left w:val="nil"/>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jc w:val="center"/>
              <w:rPr>
                <w:rFonts w:asciiTheme="minorHAnsi" w:hAnsiTheme="minorHAnsi" w:cstheme="minorHAnsi"/>
                <w:sz w:val="22"/>
                <w:szCs w:val="22"/>
                <w:lang w:eastAsia="en-US"/>
              </w:rPr>
            </w:pPr>
            <w:r w:rsidRPr="00DF33A9">
              <w:rPr>
                <w:rFonts w:asciiTheme="minorHAnsi" w:hAnsiTheme="minorHAnsi" w:cstheme="minorHAnsi"/>
                <w:sz w:val="22"/>
                <w:szCs w:val="22"/>
                <w:lang w:eastAsia="en-US"/>
              </w:rPr>
              <w:t>601,50</w:t>
            </w:r>
          </w:p>
        </w:tc>
      </w:tr>
      <w:tr w:rsidR="004C1E64" w:rsidRPr="00DF33A9" w:rsidTr="004C1E64">
        <w:trPr>
          <w:trHeight w:val="300"/>
          <w:jc w:val="center"/>
        </w:trPr>
        <w:tc>
          <w:tcPr>
            <w:tcW w:w="2057" w:type="dxa"/>
            <w:tcBorders>
              <w:top w:val="nil"/>
              <w:left w:val="single" w:sz="4" w:space="0" w:color="auto"/>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rPr>
                <w:rFonts w:asciiTheme="minorHAnsi" w:hAnsiTheme="minorHAnsi" w:cstheme="minorHAnsi"/>
                <w:sz w:val="22"/>
                <w:szCs w:val="22"/>
                <w:lang w:eastAsia="en-US"/>
              </w:rPr>
            </w:pPr>
            <w:r w:rsidRPr="00DF33A9">
              <w:rPr>
                <w:rFonts w:asciiTheme="minorHAnsi" w:hAnsiTheme="minorHAnsi" w:cstheme="minorHAnsi"/>
                <w:sz w:val="22"/>
                <w:szCs w:val="22"/>
                <w:lang w:eastAsia="en-US"/>
              </w:rPr>
              <w:t>SF. Varvara</w:t>
            </w:r>
          </w:p>
        </w:tc>
        <w:tc>
          <w:tcPr>
            <w:tcW w:w="1070" w:type="dxa"/>
            <w:tcBorders>
              <w:top w:val="nil"/>
              <w:left w:val="nil"/>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rPr>
                <w:rFonts w:asciiTheme="minorHAnsi" w:hAnsiTheme="minorHAnsi" w:cstheme="minorHAnsi"/>
                <w:sz w:val="22"/>
                <w:szCs w:val="22"/>
                <w:lang w:eastAsia="en-US"/>
              </w:rPr>
            </w:pPr>
            <w:r w:rsidRPr="00DF33A9">
              <w:rPr>
                <w:rFonts w:asciiTheme="minorHAnsi" w:hAnsiTheme="minorHAnsi" w:cstheme="minorHAnsi"/>
                <w:sz w:val="22"/>
                <w:szCs w:val="22"/>
                <w:lang w:eastAsia="en-US"/>
              </w:rPr>
              <w:t>PEID</w:t>
            </w:r>
          </w:p>
        </w:tc>
        <w:tc>
          <w:tcPr>
            <w:tcW w:w="1159" w:type="dxa"/>
            <w:tcBorders>
              <w:top w:val="nil"/>
              <w:left w:val="nil"/>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jc w:val="center"/>
              <w:rPr>
                <w:rFonts w:asciiTheme="minorHAnsi" w:hAnsiTheme="minorHAnsi" w:cstheme="minorHAnsi"/>
                <w:sz w:val="22"/>
                <w:szCs w:val="22"/>
                <w:lang w:eastAsia="en-US"/>
              </w:rPr>
            </w:pPr>
            <w:r w:rsidRPr="00DF33A9">
              <w:rPr>
                <w:rFonts w:asciiTheme="minorHAnsi" w:hAnsiTheme="minorHAnsi" w:cstheme="minorHAnsi"/>
                <w:sz w:val="22"/>
                <w:szCs w:val="22"/>
                <w:lang w:eastAsia="en-US"/>
              </w:rPr>
              <w:t>110</w:t>
            </w:r>
          </w:p>
        </w:tc>
        <w:tc>
          <w:tcPr>
            <w:tcW w:w="1896" w:type="dxa"/>
            <w:tcBorders>
              <w:top w:val="nil"/>
              <w:left w:val="nil"/>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jc w:val="center"/>
              <w:rPr>
                <w:rFonts w:asciiTheme="minorHAnsi" w:hAnsiTheme="minorHAnsi" w:cstheme="minorHAnsi"/>
                <w:sz w:val="22"/>
                <w:szCs w:val="22"/>
                <w:lang w:eastAsia="en-US"/>
              </w:rPr>
            </w:pPr>
            <w:r w:rsidRPr="00DF33A9">
              <w:rPr>
                <w:rFonts w:asciiTheme="minorHAnsi" w:hAnsiTheme="minorHAnsi" w:cstheme="minorHAnsi"/>
                <w:sz w:val="22"/>
                <w:szCs w:val="22"/>
                <w:lang w:eastAsia="en-US"/>
              </w:rPr>
              <w:t>510,00</w:t>
            </w:r>
          </w:p>
        </w:tc>
      </w:tr>
      <w:tr w:rsidR="004C1E64" w:rsidRPr="00DF33A9" w:rsidTr="004C1E64">
        <w:trPr>
          <w:trHeight w:val="300"/>
          <w:jc w:val="center"/>
        </w:trPr>
        <w:tc>
          <w:tcPr>
            <w:tcW w:w="2057" w:type="dxa"/>
            <w:tcBorders>
              <w:top w:val="nil"/>
              <w:left w:val="single" w:sz="4" w:space="0" w:color="auto"/>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rPr>
                <w:rFonts w:asciiTheme="minorHAnsi" w:hAnsiTheme="minorHAnsi" w:cstheme="minorHAnsi"/>
                <w:sz w:val="22"/>
                <w:szCs w:val="22"/>
                <w:lang w:eastAsia="en-US"/>
              </w:rPr>
            </w:pPr>
            <w:r w:rsidRPr="00DF33A9">
              <w:rPr>
                <w:rFonts w:asciiTheme="minorHAnsi" w:hAnsiTheme="minorHAnsi" w:cstheme="minorHAnsi"/>
                <w:sz w:val="22"/>
                <w:szCs w:val="22"/>
                <w:lang w:eastAsia="en-US"/>
              </w:rPr>
              <w:lastRenderedPageBreak/>
              <w:t>A. Muresanu</w:t>
            </w:r>
          </w:p>
        </w:tc>
        <w:tc>
          <w:tcPr>
            <w:tcW w:w="1070" w:type="dxa"/>
            <w:tcBorders>
              <w:top w:val="nil"/>
              <w:left w:val="nil"/>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rPr>
                <w:rFonts w:asciiTheme="minorHAnsi" w:hAnsiTheme="minorHAnsi" w:cstheme="minorHAnsi"/>
                <w:sz w:val="22"/>
                <w:szCs w:val="22"/>
                <w:lang w:eastAsia="en-US"/>
              </w:rPr>
            </w:pPr>
            <w:r w:rsidRPr="00DF33A9">
              <w:rPr>
                <w:rFonts w:asciiTheme="minorHAnsi" w:hAnsiTheme="minorHAnsi" w:cstheme="minorHAnsi"/>
                <w:sz w:val="22"/>
                <w:szCs w:val="22"/>
                <w:lang w:eastAsia="en-US"/>
              </w:rPr>
              <w:t>PEID</w:t>
            </w:r>
          </w:p>
        </w:tc>
        <w:tc>
          <w:tcPr>
            <w:tcW w:w="1159" w:type="dxa"/>
            <w:tcBorders>
              <w:top w:val="nil"/>
              <w:left w:val="nil"/>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jc w:val="center"/>
              <w:rPr>
                <w:rFonts w:asciiTheme="minorHAnsi" w:hAnsiTheme="minorHAnsi" w:cstheme="minorHAnsi"/>
                <w:sz w:val="22"/>
                <w:szCs w:val="22"/>
                <w:lang w:eastAsia="en-US"/>
              </w:rPr>
            </w:pPr>
            <w:r w:rsidRPr="00DF33A9">
              <w:rPr>
                <w:rFonts w:asciiTheme="minorHAnsi" w:hAnsiTheme="minorHAnsi" w:cstheme="minorHAnsi"/>
                <w:sz w:val="22"/>
                <w:szCs w:val="22"/>
                <w:lang w:eastAsia="en-US"/>
              </w:rPr>
              <w:t>110</w:t>
            </w:r>
          </w:p>
        </w:tc>
        <w:tc>
          <w:tcPr>
            <w:tcW w:w="1896" w:type="dxa"/>
            <w:tcBorders>
              <w:top w:val="nil"/>
              <w:left w:val="nil"/>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jc w:val="center"/>
              <w:rPr>
                <w:rFonts w:asciiTheme="minorHAnsi" w:hAnsiTheme="minorHAnsi" w:cstheme="minorHAnsi"/>
                <w:sz w:val="22"/>
                <w:szCs w:val="22"/>
                <w:lang w:eastAsia="en-US"/>
              </w:rPr>
            </w:pPr>
            <w:r w:rsidRPr="00DF33A9">
              <w:rPr>
                <w:rFonts w:asciiTheme="minorHAnsi" w:hAnsiTheme="minorHAnsi" w:cstheme="minorHAnsi"/>
                <w:sz w:val="22"/>
                <w:szCs w:val="22"/>
                <w:lang w:eastAsia="en-US"/>
              </w:rPr>
              <w:t>398,00</w:t>
            </w:r>
          </w:p>
        </w:tc>
      </w:tr>
      <w:tr w:rsidR="004C1E64" w:rsidRPr="00DF33A9" w:rsidTr="004C1E64">
        <w:trPr>
          <w:trHeight w:val="300"/>
          <w:jc w:val="center"/>
        </w:trPr>
        <w:tc>
          <w:tcPr>
            <w:tcW w:w="2057" w:type="dxa"/>
            <w:tcBorders>
              <w:top w:val="nil"/>
              <w:left w:val="single" w:sz="4" w:space="0" w:color="auto"/>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rPr>
                <w:rFonts w:asciiTheme="minorHAnsi" w:hAnsiTheme="minorHAnsi" w:cstheme="minorHAnsi"/>
                <w:sz w:val="22"/>
                <w:szCs w:val="22"/>
                <w:lang w:eastAsia="en-US"/>
              </w:rPr>
            </w:pPr>
            <w:r w:rsidRPr="00DF33A9">
              <w:rPr>
                <w:rFonts w:asciiTheme="minorHAnsi" w:hAnsiTheme="minorHAnsi" w:cstheme="minorHAnsi"/>
                <w:sz w:val="22"/>
                <w:szCs w:val="22"/>
                <w:lang w:eastAsia="en-US"/>
              </w:rPr>
              <w:t>M. Sadoveanu</w:t>
            </w:r>
          </w:p>
        </w:tc>
        <w:tc>
          <w:tcPr>
            <w:tcW w:w="1070" w:type="dxa"/>
            <w:tcBorders>
              <w:top w:val="nil"/>
              <w:left w:val="nil"/>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rPr>
                <w:rFonts w:asciiTheme="minorHAnsi" w:hAnsiTheme="minorHAnsi" w:cstheme="minorHAnsi"/>
                <w:sz w:val="22"/>
                <w:szCs w:val="22"/>
                <w:lang w:eastAsia="en-US"/>
              </w:rPr>
            </w:pPr>
            <w:r w:rsidRPr="00DF33A9">
              <w:rPr>
                <w:rFonts w:asciiTheme="minorHAnsi" w:hAnsiTheme="minorHAnsi" w:cstheme="minorHAnsi"/>
                <w:sz w:val="22"/>
                <w:szCs w:val="22"/>
                <w:lang w:eastAsia="en-US"/>
              </w:rPr>
              <w:t>PEID</w:t>
            </w:r>
          </w:p>
        </w:tc>
        <w:tc>
          <w:tcPr>
            <w:tcW w:w="1159" w:type="dxa"/>
            <w:tcBorders>
              <w:top w:val="nil"/>
              <w:left w:val="nil"/>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jc w:val="center"/>
              <w:rPr>
                <w:rFonts w:asciiTheme="minorHAnsi" w:hAnsiTheme="minorHAnsi" w:cstheme="minorHAnsi"/>
                <w:sz w:val="22"/>
                <w:szCs w:val="22"/>
                <w:lang w:eastAsia="en-US"/>
              </w:rPr>
            </w:pPr>
            <w:r w:rsidRPr="00DF33A9">
              <w:rPr>
                <w:rFonts w:asciiTheme="minorHAnsi" w:hAnsiTheme="minorHAnsi" w:cstheme="minorHAnsi"/>
                <w:sz w:val="22"/>
                <w:szCs w:val="22"/>
                <w:lang w:eastAsia="en-US"/>
              </w:rPr>
              <w:t>110</w:t>
            </w:r>
          </w:p>
        </w:tc>
        <w:tc>
          <w:tcPr>
            <w:tcW w:w="1896" w:type="dxa"/>
            <w:tcBorders>
              <w:top w:val="nil"/>
              <w:left w:val="nil"/>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jc w:val="center"/>
              <w:rPr>
                <w:rFonts w:asciiTheme="minorHAnsi" w:hAnsiTheme="minorHAnsi" w:cstheme="minorHAnsi"/>
                <w:sz w:val="22"/>
                <w:szCs w:val="22"/>
                <w:lang w:eastAsia="en-US"/>
              </w:rPr>
            </w:pPr>
            <w:r w:rsidRPr="00DF33A9">
              <w:rPr>
                <w:rFonts w:asciiTheme="minorHAnsi" w:hAnsiTheme="minorHAnsi" w:cstheme="minorHAnsi"/>
                <w:sz w:val="22"/>
                <w:szCs w:val="22"/>
                <w:lang w:eastAsia="en-US"/>
              </w:rPr>
              <w:t>633,00</w:t>
            </w:r>
          </w:p>
        </w:tc>
      </w:tr>
      <w:tr w:rsidR="004C1E64" w:rsidRPr="00DF33A9" w:rsidTr="004C1E64">
        <w:trPr>
          <w:trHeight w:val="300"/>
          <w:jc w:val="center"/>
        </w:trPr>
        <w:tc>
          <w:tcPr>
            <w:tcW w:w="2057" w:type="dxa"/>
            <w:tcBorders>
              <w:top w:val="nil"/>
              <w:left w:val="single" w:sz="4" w:space="0" w:color="auto"/>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rPr>
                <w:rFonts w:asciiTheme="minorHAnsi" w:hAnsiTheme="minorHAnsi" w:cstheme="minorHAnsi"/>
                <w:sz w:val="22"/>
                <w:szCs w:val="22"/>
                <w:lang w:eastAsia="en-US"/>
              </w:rPr>
            </w:pPr>
            <w:r w:rsidRPr="00DF33A9">
              <w:rPr>
                <w:rFonts w:asciiTheme="minorHAnsi" w:hAnsiTheme="minorHAnsi" w:cstheme="minorHAnsi"/>
                <w:sz w:val="22"/>
                <w:szCs w:val="22"/>
                <w:lang w:eastAsia="en-US"/>
              </w:rPr>
              <w:t>Colonia 1</w:t>
            </w:r>
          </w:p>
        </w:tc>
        <w:tc>
          <w:tcPr>
            <w:tcW w:w="1070" w:type="dxa"/>
            <w:tcBorders>
              <w:top w:val="nil"/>
              <w:left w:val="nil"/>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rPr>
                <w:rFonts w:asciiTheme="minorHAnsi" w:hAnsiTheme="minorHAnsi" w:cstheme="minorHAnsi"/>
                <w:sz w:val="22"/>
                <w:szCs w:val="22"/>
                <w:lang w:eastAsia="en-US"/>
              </w:rPr>
            </w:pPr>
            <w:r w:rsidRPr="00DF33A9">
              <w:rPr>
                <w:rFonts w:asciiTheme="minorHAnsi" w:hAnsiTheme="minorHAnsi" w:cstheme="minorHAnsi"/>
                <w:sz w:val="22"/>
                <w:szCs w:val="22"/>
                <w:lang w:eastAsia="en-US"/>
              </w:rPr>
              <w:t>PEID</w:t>
            </w:r>
          </w:p>
        </w:tc>
        <w:tc>
          <w:tcPr>
            <w:tcW w:w="1159" w:type="dxa"/>
            <w:tcBorders>
              <w:top w:val="nil"/>
              <w:left w:val="nil"/>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jc w:val="center"/>
              <w:rPr>
                <w:rFonts w:asciiTheme="minorHAnsi" w:hAnsiTheme="minorHAnsi" w:cstheme="minorHAnsi"/>
                <w:sz w:val="22"/>
                <w:szCs w:val="22"/>
                <w:lang w:eastAsia="en-US"/>
              </w:rPr>
            </w:pPr>
            <w:r w:rsidRPr="00DF33A9">
              <w:rPr>
                <w:rFonts w:asciiTheme="minorHAnsi" w:hAnsiTheme="minorHAnsi" w:cstheme="minorHAnsi"/>
                <w:sz w:val="22"/>
                <w:szCs w:val="22"/>
                <w:lang w:eastAsia="en-US"/>
              </w:rPr>
              <w:t>110</w:t>
            </w:r>
          </w:p>
        </w:tc>
        <w:tc>
          <w:tcPr>
            <w:tcW w:w="1896" w:type="dxa"/>
            <w:tcBorders>
              <w:top w:val="nil"/>
              <w:left w:val="nil"/>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jc w:val="center"/>
              <w:rPr>
                <w:rFonts w:asciiTheme="minorHAnsi" w:hAnsiTheme="minorHAnsi" w:cstheme="minorHAnsi"/>
                <w:sz w:val="22"/>
                <w:szCs w:val="22"/>
                <w:lang w:eastAsia="en-US"/>
              </w:rPr>
            </w:pPr>
            <w:r w:rsidRPr="00DF33A9">
              <w:rPr>
                <w:rFonts w:asciiTheme="minorHAnsi" w:hAnsiTheme="minorHAnsi" w:cstheme="minorHAnsi"/>
                <w:sz w:val="22"/>
                <w:szCs w:val="22"/>
                <w:lang w:eastAsia="en-US"/>
              </w:rPr>
              <w:t>988,00</w:t>
            </w:r>
          </w:p>
        </w:tc>
      </w:tr>
      <w:tr w:rsidR="004C1E64" w:rsidRPr="00DF33A9" w:rsidTr="004C1E64">
        <w:trPr>
          <w:trHeight w:val="300"/>
          <w:jc w:val="center"/>
        </w:trPr>
        <w:tc>
          <w:tcPr>
            <w:tcW w:w="2057" w:type="dxa"/>
            <w:tcBorders>
              <w:top w:val="nil"/>
              <w:left w:val="single" w:sz="4" w:space="0" w:color="auto"/>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rPr>
                <w:rFonts w:asciiTheme="minorHAnsi" w:hAnsiTheme="minorHAnsi" w:cstheme="minorHAnsi"/>
                <w:sz w:val="22"/>
                <w:szCs w:val="22"/>
                <w:lang w:eastAsia="en-US"/>
              </w:rPr>
            </w:pPr>
            <w:r w:rsidRPr="00DF33A9">
              <w:rPr>
                <w:rFonts w:asciiTheme="minorHAnsi" w:hAnsiTheme="minorHAnsi" w:cstheme="minorHAnsi"/>
                <w:sz w:val="22"/>
                <w:szCs w:val="22"/>
                <w:lang w:eastAsia="en-US"/>
              </w:rPr>
              <w:t>Uzinei</w:t>
            </w:r>
          </w:p>
        </w:tc>
        <w:tc>
          <w:tcPr>
            <w:tcW w:w="1070" w:type="dxa"/>
            <w:tcBorders>
              <w:top w:val="nil"/>
              <w:left w:val="nil"/>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rPr>
                <w:rFonts w:asciiTheme="minorHAnsi" w:hAnsiTheme="minorHAnsi" w:cstheme="minorHAnsi"/>
                <w:sz w:val="22"/>
                <w:szCs w:val="22"/>
                <w:lang w:eastAsia="en-US"/>
              </w:rPr>
            </w:pPr>
            <w:r w:rsidRPr="00DF33A9">
              <w:rPr>
                <w:rFonts w:asciiTheme="minorHAnsi" w:hAnsiTheme="minorHAnsi" w:cstheme="minorHAnsi"/>
                <w:sz w:val="22"/>
                <w:szCs w:val="22"/>
                <w:lang w:eastAsia="en-US"/>
              </w:rPr>
              <w:t>PEID</w:t>
            </w:r>
          </w:p>
        </w:tc>
        <w:tc>
          <w:tcPr>
            <w:tcW w:w="1159" w:type="dxa"/>
            <w:tcBorders>
              <w:top w:val="nil"/>
              <w:left w:val="nil"/>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jc w:val="center"/>
              <w:rPr>
                <w:rFonts w:asciiTheme="minorHAnsi" w:hAnsiTheme="minorHAnsi" w:cstheme="minorHAnsi"/>
                <w:sz w:val="22"/>
                <w:szCs w:val="22"/>
                <w:lang w:eastAsia="en-US"/>
              </w:rPr>
            </w:pPr>
            <w:r w:rsidRPr="00DF33A9">
              <w:rPr>
                <w:rFonts w:asciiTheme="minorHAnsi" w:hAnsiTheme="minorHAnsi" w:cstheme="minorHAnsi"/>
                <w:sz w:val="22"/>
                <w:szCs w:val="22"/>
                <w:lang w:eastAsia="en-US"/>
              </w:rPr>
              <w:t>110</w:t>
            </w:r>
          </w:p>
        </w:tc>
        <w:tc>
          <w:tcPr>
            <w:tcW w:w="1896" w:type="dxa"/>
            <w:tcBorders>
              <w:top w:val="nil"/>
              <w:left w:val="nil"/>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jc w:val="center"/>
              <w:rPr>
                <w:rFonts w:asciiTheme="minorHAnsi" w:hAnsiTheme="minorHAnsi" w:cstheme="minorHAnsi"/>
                <w:sz w:val="22"/>
                <w:szCs w:val="22"/>
                <w:lang w:eastAsia="en-US"/>
              </w:rPr>
            </w:pPr>
            <w:r w:rsidRPr="00DF33A9">
              <w:rPr>
                <w:rFonts w:asciiTheme="minorHAnsi" w:hAnsiTheme="minorHAnsi" w:cstheme="minorHAnsi"/>
                <w:sz w:val="22"/>
                <w:szCs w:val="22"/>
                <w:lang w:eastAsia="en-US"/>
              </w:rPr>
              <w:t>781,00</w:t>
            </w:r>
          </w:p>
        </w:tc>
      </w:tr>
      <w:tr w:rsidR="004C1E64" w:rsidRPr="00DF33A9" w:rsidTr="004C1E64">
        <w:trPr>
          <w:trHeight w:val="300"/>
          <w:jc w:val="center"/>
        </w:trPr>
        <w:tc>
          <w:tcPr>
            <w:tcW w:w="2057" w:type="dxa"/>
            <w:tcBorders>
              <w:top w:val="nil"/>
              <w:left w:val="single" w:sz="4" w:space="0" w:color="auto"/>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rPr>
                <w:rFonts w:asciiTheme="minorHAnsi" w:hAnsiTheme="minorHAnsi" w:cstheme="minorHAnsi"/>
                <w:sz w:val="22"/>
                <w:szCs w:val="22"/>
                <w:lang w:eastAsia="en-US"/>
              </w:rPr>
            </w:pPr>
            <w:r w:rsidRPr="00DF33A9">
              <w:rPr>
                <w:rFonts w:asciiTheme="minorHAnsi" w:hAnsiTheme="minorHAnsi" w:cstheme="minorHAnsi"/>
                <w:sz w:val="22"/>
                <w:szCs w:val="22"/>
                <w:lang w:eastAsia="en-US"/>
              </w:rPr>
              <w:t>Uzinei</w:t>
            </w:r>
          </w:p>
        </w:tc>
        <w:tc>
          <w:tcPr>
            <w:tcW w:w="1070" w:type="dxa"/>
            <w:tcBorders>
              <w:top w:val="nil"/>
              <w:left w:val="nil"/>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rPr>
                <w:rFonts w:asciiTheme="minorHAnsi" w:hAnsiTheme="minorHAnsi" w:cstheme="minorHAnsi"/>
                <w:sz w:val="22"/>
                <w:szCs w:val="22"/>
                <w:lang w:eastAsia="en-US"/>
              </w:rPr>
            </w:pPr>
            <w:r w:rsidRPr="00DF33A9">
              <w:rPr>
                <w:rFonts w:asciiTheme="minorHAnsi" w:hAnsiTheme="minorHAnsi" w:cstheme="minorHAnsi"/>
                <w:sz w:val="22"/>
                <w:szCs w:val="22"/>
                <w:lang w:eastAsia="en-US"/>
              </w:rPr>
              <w:t>PEID</w:t>
            </w:r>
          </w:p>
        </w:tc>
        <w:tc>
          <w:tcPr>
            <w:tcW w:w="1159" w:type="dxa"/>
            <w:tcBorders>
              <w:top w:val="nil"/>
              <w:left w:val="nil"/>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jc w:val="center"/>
              <w:rPr>
                <w:rFonts w:asciiTheme="minorHAnsi" w:hAnsiTheme="minorHAnsi" w:cstheme="minorHAnsi"/>
                <w:sz w:val="22"/>
                <w:szCs w:val="22"/>
                <w:lang w:eastAsia="en-US"/>
              </w:rPr>
            </w:pPr>
            <w:r w:rsidRPr="00DF33A9">
              <w:rPr>
                <w:rFonts w:asciiTheme="minorHAnsi" w:hAnsiTheme="minorHAnsi" w:cstheme="minorHAnsi"/>
                <w:sz w:val="22"/>
                <w:szCs w:val="22"/>
                <w:lang w:eastAsia="en-US"/>
              </w:rPr>
              <w:t>250</w:t>
            </w:r>
          </w:p>
        </w:tc>
        <w:tc>
          <w:tcPr>
            <w:tcW w:w="1896" w:type="dxa"/>
            <w:tcBorders>
              <w:top w:val="nil"/>
              <w:left w:val="nil"/>
              <w:bottom w:val="single" w:sz="4" w:space="0" w:color="auto"/>
              <w:right w:val="single" w:sz="4" w:space="0" w:color="auto"/>
            </w:tcBorders>
            <w:shd w:val="clear" w:color="auto" w:fill="auto"/>
            <w:noWrap/>
            <w:vAlign w:val="center"/>
            <w:hideMark/>
          </w:tcPr>
          <w:p w:rsidR="004C1E64" w:rsidRPr="00DF33A9" w:rsidRDefault="004C1E64" w:rsidP="00DF33A9">
            <w:pPr>
              <w:spacing w:line="360" w:lineRule="auto"/>
              <w:jc w:val="center"/>
              <w:rPr>
                <w:rFonts w:asciiTheme="minorHAnsi" w:hAnsiTheme="minorHAnsi" w:cstheme="minorHAnsi"/>
                <w:sz w:val="22"/>
                <w:szCs w:val="22"/>
                <w:lang w:eastAsia="en-US"/>
              </w:rPr>
            </w:pPr>
            <w:r w:rsidRPr="00DF33A9">
              <w:rPr>
                <w:rFonts w:asciiTheme="minorHAnsi" w:hAnsiTheme="minorHAnsi" w:cstheme="minorHAnsi"/>
                <w:sz w:val="22"/>
                <w:szCs w:val="22"/>
                <w:lang w:eastAsia="en-US"/>
              </w:rPr>
              <w:t>680,00</w:t>
            </w:r>
          </w:p>
        </w:tc>
      </w:tr>
      <w:tr w:rsidR="004C1E64" w:rsidRPr="00DF33A9" w:rsidTr="004C1E64">
        <w:trPr>
          <w:trHeight w:val="300"/>
          <w:jc w:val="center"/>
        </w:trPr>
        <w:tc>
          <w:tcPr>
            <w:tcW w:w="4286"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C1E64" w:rsidRPr="00DF33A9" w:rsidRDefault="004C1E64" w:rsidP="00DF33A9">
            <w:pPr>
              <w:jc w:val="center"/>
              <w:rPr>
                <w:rFonts w:asciiTheme="minorHAnsi" w:hAnsiTheme="minorHAnsi" w:cstheme="minorHAnsi"/>
                <w:b/>
                <w:bCs/>
                <w:color w:val="000000"/>
              </w:rPr>
            </w:pPr>
            <w:r w:rsidRPr="00DF33A9">
              <w:rPr>
                <w:rFonts w:asciiTheme="minorHAnsi" w:hAnsiTheme="minorHAnsi" w:cstheme="minorHAnsi"/>
                <w:b/>
                <w:bCs/>
                <w:color w:val="000000"/>
              </w:rPr>
              <w:t xml:space="preserve">Total </w:t>
            </w:r>
          </w:p>
        </w:tc>
        <w:tc>
          <w:tcPr>
            <w:tcW w:w="1896" w:type="dxa"/>
            <w:tcBorders>
              <w:top w:val="nil"/>
              <w:left w:val="nil"/>
              <w:bottom w:val="single" w:sz="4" w:space="0" w:color="auto"/>
              <w:right w:val="single" w:sz="4" w:space="0" w:color="auto"/>
            </w:tcBorders>
            <w:shd w:val="clear" w:color="auto" w:fill="auto"/>
            <w:noWrap/>
            <w:vAlign w:val="center"/>
            <w:hideMark/>
          </w:tcPr>
          <w:p w:rsidR="004C1E64" w:rsidRPr="00DF33A9" w:rsidRDefault="004C1E64" w:rsidP="00DF33A9">
            <w:pPr>
              <w:jc w:val="center"/>
              <w:rPr>
                <w:rFonts w:asciiTheme="minorHAnsi" w:hAnsiTheme="minorHAnsi" w:cstheme="minorHAnsi"/>
                <w:b/>
                <w:bCs/>
                <w:color w:val="000000"/>
              </w:rPr>
            </w:pPr>
            <w:r w:rsidRPr="00DF33A9">
              <w:rPr>
                <w:rFonts w:asciiTheme="minorHAnsi" w:hAnsiTheme="minorHAnsi" w:cstheme="minorHAnsi"/>
                <w:b/>
                <w:bCs/>
                <w:color w:val="000000"/>
              </w:rPr>
              <w:t>5743,50</w:t>
            </w:r>
          </w:p>
        </w:tc>
      </w:tr>
    </w:tbl>
    <w:p w:rsidR="004C1E64" w:rsidRPr="00DF33A9" w:rsidRDefault="004C1E64" w:rsidP="00DF33A9">
      <w:pPr>
        <w:rPr>
          <w:lang w:eastAsia="en-US"/>
        </w:rPr>
      </w:pPr>
    </w:p>
    <w:bookmarkEnd w:id="36"/>
    <w:p w:rsidR="00E71B21" w:rsidRPr="00DF33A9" w:rsidRDefault="00E71B21" w:rsidP="00DF33A9">
      <w:pPr>
        <w:spacing w:line="360" w:lineRule="auto"/>
        <w:rPr>
          <w:rFonts w:asciiTheme="minorHAnsi" w:hAnsiTheme="minorHAnsi"/>
          <w:b/>
          <w:bCs/>
          <w:sz w:val="22"/>
          <w:szCs w:val="22"/>
        </w:rPr>
      </w:pPr>
    </w:p>
    <w:p w:rsidR="002F3B38" w:rsidRPr="00DF33A9" w:rsidRDefault="002F3B38" w:rsidP="00DF33A9">
      <w:pPr>
        <w:spacing w:line="360" w:lineRule="auto"/>
        <w:rPr>
          <w:rFonts w:asciiTheme="minorHAnsi" w:hAnsiTheme="minorHAnsi"/>
          <w:b/>
          <w:bCs/>
          <w:sz w:val="22"/>
          <w:szCs w:val="22"/>
        </w:rPr>
      </w:pPr>
      <w:r w:rsidRPr="00DF33A9">
        <w:rPr>
          <w:rFonts w:asciiTheme="minorHAnsi" w:hAnsiTheme="minorHAnsi"/>
          <w:b/>
          <w:bCs/>
          <w:sz w:val="22"/>
          <w:szCs w:val="22"/>
        </w:rPr>
        <w:t>Parametrii de proiectare pentru sistemul de alimentare cu apa Anina</w:t>
      </w:r>
    </w:p>
    <w:p w:rsidR="002F3B38" w:rsidRPr="00DF33A9" w:rsidRDefault="002F3B38" w:rsidP="00DF33A9">
      <w:pPr>
        <w:spacing w:line="360" w:lineRule="auto"/>
        <w:rPr>
          <w:rFonts w:asciiTheme="minorHAnsi" w:hAnsiTheme="minorHAnsi"/>
          <w:b/>
          <w:bCs/>
          <w:sz w:val="22"/>
          <w:szCs w:val="22"/>
        </w:rPr>
      </w:pPr>
    </w:p>
    <w:p w:rsidR="002F3B38" w:rsidRPr="00DF33A9" w:rsidRDefault="002F3B38" w:rsidP="00DF33A9">
      <w:pPr>
        <w:spacing w:line="360" w:lineRule="auto"/>
        <w:jc w:val="both"/>
        <w:rPr>
          <w:rFonts w:asciiTheme="minorHAnsi" w:hAnsiTheme="minorHAnsi"/>
          <w:bCs/>
          <w:sz w:val="22"/>
          <w:szCs w:val="22"/>
        </w:rPr>
      </w:pPr>
      <w:r w:rsidRPr="00DF33A9">
        <w:rPr>
          <w:rFonts w:asciiTheme="minorHAnsi" w:hAnsiTheme="minorHAnsi"/>
          <w:bCs/>
          <w:sz w:val="22"/>
          <w:szCs w:val="22"/>
        </w:rPr>
        <w:t>Urmatorul tabel prezinta principalii parametrii de proiectare ai sistemului de alimentare cu apa din Anina.</w:t>
      </w:r>
    </w:p>
    <w:p w:rsidR="007534A5" w:rsidRPr="00DF33A9" w:rsidRDefault="007534A5" w:rsidP="00DF33A9">
      <w:pPr>
        <w:autoSpaceDE w:val="0"/>
        <w:autoSpaceDN w:val="0"/>
        <w:adjustRightInd w:val="0"/>
        <w:spacing w:line="360" w:lineRule="auto"/>
        <w:jc w:val="both"/>
        <w:rPr>
          <w:rFonts w:ascii="Calibri" w:hAnsi="Calibri" w:cs="Arial"/>
          <w:sz w:val="22"/>
          <w:szCs w:val="22"/>
        </w:rPr>
      </w:pPr>
      <w:r w:rsidRPr="00DF33A9">
        <w:rPr>
          <w:rFonts w:ascii="Calibri" w:hAnsi="Calibri" w:cs="Arial"/>
          <w:sz w:val="22"/>
          <w:szCs w:val="22"/>
        </w:rPr>
        <w:t>Dimensionările s-au făcut în conformitate cu reglementările în vigoare, NP133-1/2013 - Prevederi generale privind proiectarea, executia si exploatarea sistemelor de alimentare cu apa; NP133-2/2013 - Prevederi generale privind proiectarea, executia si exploatarea sistemelor de canalizare; SR 1343/1-2006 „Alimentari cu apa. Determinarea cantităţilor de apa de alimentare pentru centre populate”, SR 4163/1-96 „Alimentari cu apa. Reţele de distribuţie. Prescripţii fundamentale de proiectare”, SR 4163/2-96 „Alimentari cu apa. Reţele de distribuţie. Prescripţii de calcul”, SR 1846/2-07 „Canalizări exterioare. Determinarea debitelor de apa de canalizare. Prescripţii de proiectare”, STAS 3051-91 „Sisteme de canalizare. Canale ale reţelelor exterioare de canalizare. Prescripţii fundamentale de proiectare”.</w:t>
      </w:r>
    </w:p>
    <w:p w:rsidR="007534A5" w:rsidRPr="00DF33A9" w:rsidRDefault="007534A5" w:rsidP="00DF33A9">
      <w:pPr>
        <w:autoSpaceDE w:val="0"/>
        <w:autoSpaceDN w:val="0"/>
        <w:adjustRightInd w:val="0"/>
        <w:spacing w:line="360" w:lineRule="auto"/>
        <w:jc w:val="both"/>
        <w:rPr>
          <w:rFonts w:ascii="Calibri" w:hAnsi="Calibri" w:cs="Arial"/>
          <w:sz w:val="22"/>
          <w:szCs w:val="22"/>
        </w:rPr>
      </w:pPr>
      <w:r w:rsidRPr="00DF33A9">
        <w:rPr>
          <w:rFonts w:ascii="Calibri" w:hAnsi="Calibri" w:cs="Arial"/>
          <w:sz w:val="22"/>
          <w:szCs w:val="22"/>
        </w:rPr>
        <w:t>Pentru parametrii principali de dimensionare a cerințelor de apa, au fost luate în considerare următoarele aspecte:</w:t>
      </w:r>
    </w:p>
    <w:p w:rsidR="007534A5" w:rsidRPr="00DF33A9" w:rsidRDefault="007534A5" w:rsidP="00DF33A9">
      <w:pPr>
        <w:pStyle w:val="ListParagraph"/>
        <w:numPr>
          <w:ilvl w:val="0"/>
          <w:numId w:val="71"/>
        </w:numPr>
        <w:autoSpaceDE w:val="0"/>
        <w:autoSpaceDN w:val="0"/>
        <w:adjustRightInd w:val="0"/>
        <w:spacing w:line="360" w:lineRule="auto"/>
        <w:ind w:left="986" w:hanging="357"/>
        <w:contextualSpacing/>
        <w:jc w:val="both"/>
        <w:rPr>
          <w:rFonts w:ascii="Calibri" w:hAnsi="Calibri" w:cs="Arial"/>
          <w:sz w:val="22"/>
          <w:szCs w:val="22"/>
          <w:lang w:val="ro-RO"/>
        </w:rPr>
      </w:pPr>
      <w:r w:rsidRPr="00DF33A9">
        <w:rPr>
          <w:rFonts w:ascii="Calibri" w:hAnsi="Calibri" w:cs="Arial"/>
          <w:sz w:val="22"/>
          <w:szCs w:val="22"/>
          <w:lang w:val="ro-RO"/>
        </w:rPr>
        <w:t>Evoluția populației în perioada 2015 – 2044;</w:t>
      </w:r>
    </w:p>
    <w:p w:rsidR="007534A5" w:rsidRPr="00DF33A9" w:rsidRDefault="007534A5" w:rsidP="00DF33A9">
      <w:pPr>
        <w:pStyle w:val="ListParagraph"/>
        <w:numPr>
          <w:ilvl w:val="0"/>
          <w:numId w:val="71"/>
        </w:numPr>
        <w:autoSpaceDE w:val="0"/>
        <w:autoSpaceDN w:val="0"/>
        <w:adjustRightInd w:val="0"/>
        <w:spacing w:line="360" w:lineRule="auto"/>
        <w:ind w:left="986" w:hanging="357"/>
        <w:contextualSpacing/>
        <w:jc w:val="both"/>
        <w:rPr>
          <w:rFonts w:ascii="Calibri" w:hAnsi="Calibri" w:cs="Arial"/>
          <w:sz w:val="22"/>
          <w:szCs w:val="22"/>
          <w:lang w:val="ro-RO"/>
        </w:rPr>
      </w:pPr>
      <w:r w:rsidRPr="00DF33A9">
        <w:rPr>
          <w:rFonts w:ascii="Calibri" w:hAnsi="Calibri" w:cs="Arial"/>
          <w:sz w:val="22"/>
          <w:szCs w:val="22"/>
          <w:lang w:val="ro-RO"/>
        </w:rPr>
        <w:t>Debite specifice rezidențiale şi nerezidențiale;</w:t>
      </w:r>
    </w:p>
    <w:p w:rsidR="007534A5" w:rsidRPr="00DF33A9" w:rsidRDefault="007534A5" w:rsidP="00DF33A9">
      <w:pPr>
        <w:pStyle w:val="ListParagraph"/>
        <w:numPr>
          <w:ilvl w:val="0"/>
          <w:numId w:val="71"/>
        </w:numPr>
        <w:autoSpaceDE w:val="0"/>
        <w:autoSpaceDN w:val="0"/>
        <w:adjustRightInd w:val="0"/>
        <w:spacing w:line="360" w:lineRule="auto"/>
        <w:ind w:left="986" w:hanging="357"/>
        <w:contextualSpacing/>
        <w:jc w:val="both"/>
        <w:rPr>
          <w:rFonts w:ascii="Calibri" w:hAnsi="Calibri" w:cs="Arial"/>
          <w:sz w:val="22"/>
          <w:szCs w:val="22"/>
          <w:lang w:val="ro-RO"/>
        </w:rPr>
      </w:pPr>
      <w:r w:rsidRPr="00DF33A9">
        <w:rPr>
          <w:rFonts w:ascii="Calibri" w:hAnsi="Calibri" w:cs="Arial"/>
          <w:sz w:val="22"/>
          <w:szCs w:val="22"/>
          <w:lang w:val="ro-RO"/>
        </w:rPr>
        <w:t>Coeficienți de variație orari şi zilnici;</w:t>
      </w:r>
    </w:p>
    <w:p w:rsidR="007534A5" w:rsidRPr="00DF33A9" w:rsidRDefault="007534A5" w:rsidP="00DF33A9">
      <w:pPr>
        <w:pStyle w:val="ListParagraph"/>
        <w:numPr>
          <w:ilvl w:val="0"/>
          <w:numId w:val="71"/>
        </w:numPr>
        <w:autoSpaceDE w:val="0"/>
        <w:autoSpaceDN w:val="0"/>
        <w:adjustRightInd w:val="0"/>
        <w:spacing w:line="360" w:lineRule="auto"/>
        <w:ind w:left="986" w:hanging="357"/>
        <w:contextualSpacing/>
        <w:jc w:val="both"/>
        <w:rPr>
          <w:rFonts w:ascii="Calibri" w:hAnsi="Calibri" w:cs="Arial"/>
          <w:sz w:val="22"/>
          <w:szCs w:val="22"/>
          <w:lang w:val="ro-RO"/>
        </w:rPr>
      </w:pPr>
      <w:r w:rsidRPr="00DF33A9">
        <w:rPr>
          <w:rFonts w:ascii="Calibri" w:hAnsi="Calibri" w:cs="Arial"/>
          <w:sz w:val="22"/>
          <w:szCs w:val="22"/>
          <w:lang w:val="ro-RO"/>
        </w:rPr>
        <w:t>Coeficienți pentru acoperirea pierderilor de apa;</w:t>
      </w:r>
    </w:p>
    <w:p w:rsidR="007534A5" w:rsidRPr="00DF33A9" w:rsidRDefault="007534A5" w:rsidP="00DF33A9">
      <w:pPr>
        <w:pStyle w:val="ListParagraph"/>
        <w:numPr>
          <w:ilvl w:val="0"/>
          <w:numId w:val="71"/>
        </w:numPr>
        <w:autoSpaceDE w:val="0"/>
        <w:autoSpaceDN w:val="0"/>
        <w:adjustRightInd w:val="0"/>
        <w:spacing w:line="360" w:lineRule="auto"/>
        <w:ind w:left="986" w:hanging="357"/>
        <w:contextualSpacing/>
        <w:jc w:val="both"/>
        <w:rPr>
          <w:rFonts w:ascii="Calibri" w:hAnsi="Calibri" w:cs="Arial"/>
          <w:sz w:val="22"/>
          <w:szCs w:val="22"/>
          <w:lang w:val="ro-RO"/>
        </w:rPr>
      </w:pPr>
      <w:r w:rsidRPr="00DF33A9">
        <w:rPr>
          <w:rFonts w:ascii="Calibri" w:hAnsi="Calibri" w:cs="Arial"/>
          <w:sz w:val="22"/>
          <w:szCs w:val="22"/>
          <w:lang w:val="ro-RO"/>
        </w:rPr>
        <w:t>Apa necesara pentru stins incendiu;</w:t>
      </w:r>
    </w:p>
    <w:p w:rsidR="007534A5" w:rsidRPr="00DF33A9" w:rsidRDefault="007534A5" w:rsidP="00DF33A9">
      <w:pPr>
        <w:pStyle w:val="ListParagraph"/>
        <w:numPr>
          <w:ilvl w:val="0"/>
          <w:numId w:val="71"/>
        </w:numPr>
        <w:autoSpaceDE w:val="0"/>
        <w:autoSpaceDN w:val="0"/>
        <w:adjustRightInd w:val="0"/>
        <w:spacing w:line="360" w:lineRule="auto"/>
        <w:ind w:left="986" w:hanging="357"/>
        <w:contextualSpacing/>
        <w:jc w:val="both"/>
        <w:rPr>
          <w:rFonts w:ascii="Calibri" w:hAnsi="Calibri" w:cs="Arial"/>
          <w:sz w:val="22"/>
          <w:szCs w:val="22"/>
          <w:lang w:val="ro-RO"/>
        </w:rPr>
      </w:pPr>
      <w:r w:rsidRPr="00DF33A9">
        <w:rPr>
          <w:rFonts w:ascii="Calibri" w:hAnsi="Calibri" w:cs="Arial"/>
          <w:sz w:val="22"/>
          <w:szCs w:val="22"/>
          <w:lang w:val="ro-RO"/>
        </w:rPr>
        <w:t>Debite pentru dimensionarea şi controlul elementelor din sistemul de alimentare apa: surse, stație de tratare, conducta de aducțiune şi rețeaua de distribuție.</w:t>
      </w:r>
    </w:p>
    <w:p w:rsidR="007534A5" w:rsidRPr="00DF33A9" w:rsidRDefault="007534A5" w:rsidP="00DF33A9">
      <w:pPr>
        <w:autoSpaceDE w:val="0"/>
        <w:autoSpaceDN w:val="0"/>
        <w:adjustRightInd w:val="0"/>
        <w:spacing w:line="360" w:lineRule="auto"/>
        <w:jc w:val="both"/>
        <w:rPr>
          <w:rFonts w:ascii="Calibri" w:hAnsi="Calibri" w:cs="Arial"/>
          <w:sz w:val="22"/>
          <w:szCs w:val="22"/>
        </w:rPr>
      </w:pPr>
      <w:r w:rsidRPr="00DF33A9">
        <w:rPr>
          <w:rFonts w:ascii="Calibri" w:hAnsi="Calibri" w:cs="Arial"/>
          <w:sz w:val="22"/>
          <w:szCs w:val="22"/>
        </w:rPr>
        <w:t>Componentele sistemului de apa au fost proiectate astfel încât sa deservească toți consumatorii din sistemul propus de apa, în cadrul acțiunii de branșare 100% pentru toate localitățile din sistem.</w:t>
      </w:r>
    </w:p>
    <w:p w:rsidR="007534A5" w:rsidRPr="00DF33A9" w:rsidRDefault="007534A5" w:rsidP="00DF33A9">
      <w:pPr>
        <w:autoSpaceDE w:val="0"/>
        <w:autoSpaceDN w:val="0"/>
        <w:adjustRightInd w:val="0"/>
        <w:spacing w:line="360" w:lineRule="auto"/>
        <w:jc w:val="both"/>
        <w:rPr>
          <w:rFonts w:ascii="Calibri" w:hAnsi="Calibri" w:cs="Arial"/>
          <w:sz w:val="22"/>
          <w:szCs w:val="22"/>
        </w:rPr>
      </w:pPr>
      <w:r w:rsidRPr="00DF33A9">
        <w:rPr>
          <w:rFonts w:ascii="Calibri" w:hAnsi="Calibri" w:cs="Arial"/>
          <w:sz w:val="22"/>
          <w:szCs w:val="22"/>
        </w:rPr>
        <w:t>Pentru sistemele de canalizare este utilizat un debit de restitutie de 100% din consumul de apa. Debitul de proiectare în rețeaua de canalizare Quzat orar max este debitul orar maxim (Q orar max).</w:t>
      </w:r>
    </w:p>
    <w:p w:rsidR="009A783F" w:rsidRPr="00DF33A9" w:rsidRDefault="009A783F" w:rsidP="00DF33A9">
      <w:pPr>
        <w:pStyle w:val="ListParagraph"/>
        <w:numPr>
          <w:ilvl w:val="0"/>
          <w:numId w:val="94"/>
        </w:numPr>
        <w:spacing w:line="360" w:lineRule="auto"/>
        <w:rPr>
          <w:rFonts w:asciiTheme="minorHAnsi" w:hAnsiTheme="minorHAnsi"/>
          <w:b/>
          <w:sz w:val="22"/>
          <w:szCs w:val="22"/>
          <w:u w:val="single"/>
        </w:rPr>
      </w:pPr>
      <w:r w:rsidRPr="00DF33A9">
        <w:rPr>
          <w:rFonts w:asciiTheme="minorHAnsi" w:hAnsiTheme="minorHAnsi"/>
          <w:b/>
          <w:sz w:val="22"/>
          <w:szCs w:val="22"/>
          <w:u w:val="single"/>
        </w:rPr>
        <w:t xml:space="preserve">Subtraversări, branșamente </w:t>
      </w:r>
    </w:p>
    <w:p w:rsidR="009A783F" w:rsidRPr="00DF33A9" w:rsidRDefault="009A783F" w:rsidP="00DF33A9">
      <w:pPr>
        <w:spacing w:line="360" w:lineRule="auto"/>
        <w:jc w:val="both"/>
        <w:rPr>
          <w:rFonts w:asciiTheme="minorHAnsi" w:hAnsiTheme="minorHAnsi"/>
          <w:sz w:val="22"/>
          <w:szCs w:val="22"/>
        </w:rPr>
      </w:pPr>
      <w:r w:rsidRPr="00DF33A9">
        <w:rPr>
          <w:rFonts w:asciiTheme="minorHAnsi" w:hAnsiTheme="minorHAnsi" w:cs="Arial"/>
          <w:sz w:val="22"/>
          <w:szCs w:val="22"/>
        </w:rPr>
        <w:lastRenderedPageBreak/>
        <w:t>Pentru extinderea retelei de alimentare cu apa  s-au prevazut urmatoarele bransamente:</w:t>
      </w:r>
    </w:p>
    <w:p w:rsidR="009A783F" w:rsidRPr="00DF33A9" w:rsidRDefault="009A783F" w:rsidP="00DF33A9">
      <w:pPr>
        <w:pStyle w:val="ListParagraph"/>
        <w:numPr>
          <w:ilvl w:val="0"/>
          <w:numId w:val="95"/>
        </w:numPr>
        <w:spacing w:line="360" w:lineRule="auto"/>
        <w:rPr>
          <w:rFonts w:asciiTheme="minorHAnsi" w:hAnsiTheme="minorHAnsi"/>
          <w:sz w:val="22"/>
          <w:szCs w:val="22"/>
        </w:rPr>
      </w:pPr>
      <w:r w:rsidRPr="00DF33A9">
        <w:rPr>
          <w:rFonts w:asciiTheme="minorHAnsi" w:hAnsiTheme="minorHAnsi" w:cs="Arial"/>
          <w:sz w:val="22"/>
          <w:szCs w:val="22"/>
        </w:rPr>
        <w:t>Bransamente Dn 20 mm L = 9 m – 282 buc;</w:t>
      </w:r>
    </w:p>
    <w:p w:rsidR="009A783F" w:rsidRPr="00DF33A9" w:rsidRDefault="009A783F" w:rsidP="00DF33A9">
      <w:pPr>
        <w:pStyle w:val="ListParagraph"/>
        <w:numPr>
          <w:ilvl w:val="0"/>
          <w:numId w:val="95"/>
        </w:numPr>
        <w:spacing w:line="360" w:lineRule="auto"/>
        <w:rPr>
          <w:rFonts w:asciiTheme="minorHAnsi" w:hAnsiTheme="minorHAnsi"/>
          <w:sz w:val="22"/>
          <w:szCs w:val="22"/>
        </w:rPr>
      </w:pPr>
      <w:r w:rsidRPr="00DF33A9">
        <w:rPr>
          <w:rFonts w:asciiTheme="minorHAnsi" w:hAnsiTheme="minorHAnsi" w:cs="Arial"/>
          <w:sz w:val="22"/>
          <w:szCs w:val="22"/>
        </w:rPr>
        <w:t>Bransamente Dn 50 mm L = 9 m – 16 buc;</w:t>
      </w:r>
    </w:p>
    <w:p w:rsidR="009A783F" w:rsidRPr="00DF33A9" w:rsidRDefault="009A783F" w:rsidP="00DF33A9">
      <w:pPr>
        <w:spacing w:line="360" w:lineRule="auto"/>
        <w:rPr>
          <w:rFonts w:asciiTheme="minorHAnsi" w:hAnsiTheme="minorHAnsi"/>
          <w:sz w:val="22"/>
          <w:szCs w:val="22"/>
        </w:rPr>
      </w:pPr>
      <w:r w:rsidRPr="00DF33A9">
        <w:rPr>
          <w:rFonts w:ascii="Arial" w:hAnsi="Arial" w:cs="Arial"/>
        </w:rPr>
        <w:t> </w:t>
      </w:r>
      <w:r w:rsidRPr="00DF33A9">
        <w:rPr>
          <w:rFonts w:asciiTheme="minorHAnsi" w:hAnsiTheme="minorHAnsi" w:cs="Arial"/>
          <w:sz w:val="22"/>
          <w:szCs w:val="22"/>
        </w:rPr>
        <w:t>Pentru reabilitarea retelei de alimentare cu apa s-au prevazut urmatoarele bransamente:</w:t>
      </w:r>
    </w:p>
    <w:p w:rsidR="009A783F" w:rsidRPr="00DF33A9" w:rsidRDefault="009A783F" w:rsidP="00DF33A9">
      <w:pPr>
        <w:pStyle w:val="ListParagraph"/>
        <w:numPr>
          <w:ilvl w:val="0"/>
          <w:numId w:val="96"/>
        </w:numPr>
        <w:spacing w:line="360" w:lineRule="auto"/>
        <w:rPr>
          <w:rFonts w:asciiTheme="minorHAnsi" w:hAnsiTheme="minorHAnsi"/>
          <w:sz w:val="22"/>
          <w:szCs w:val="22"/>
        </w:rPr>
      </w:pPr>
      <w:r w:rsidRPr="00DF33A9">
        <w:rPr>
          <w:rFonts w:asciiTheme="minorHAnsi" w:hAnsiTheme="minorHAnsi" w:cs="Arial"/>
          <w:sz w:val="22"/>
          <w:szCs w:val="22"/>
        </w:rPr>
        <w:t>Bransamente Dn 20 mm L = 9 m – 366 buc;</w:t>
      </w:r>
    </w:p>
    <w:p w:rsidR="009A783F" w:rsidRPr="00DF33A9" w:rsidRDefault="009A783F" w:rsidP="00DF33A9">
      <w:pPr>
        <w:pStyle w:val="ListParagraph"/>
        <w:numPr>
          <w:ilvl w:val="0"/>
          <w:numId w:val="96"/>
        </w:numPr>
        <w:spacing w:line="360" w:lineRule="auto"/>
        <w:rPr>
          <w:rFonts w:asciiTheme="minorHAnsi" w:hAnsiTheme="minorHAnsi"/>
          <w:sz w:val="22"/>
          <w:szCs w:val="22"/>
        </w:rPr>
      </w:pPr>
      <w:r w:rsidRPr="00DF33A9">
        <w:rPr>
          <w:rFonts w:asciiTheme="minorHAnsi" w:hAnsiTheme="minorHAnsi" w:cs="Arial"/>
          <w:sz w:val="22"/>
          <w:szCs w:val="22"/>
        </w:rPr>
        <w:t>Bransamente Dn 50 mm L = 9 m – 32 buc;</w:t>
      </w:r>
    </w:p>
    <w:p w:rsidR="009A783F" w:rsidRDefault="009A783F"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Masurile propuse pentru extinderea si reabilitarea retelei de alimentare cu apa necesita executarea mai multor lucrari de subtraversare, dupa cum sunt prezentate  in tabelul de mai jos:</w:t>
      </w:r>
    </w:p>
    <w:p w:rsidR="00816BE4" w:rsidRPr="00DF33A9" w:rsidRDefault="00816BE4" w:rsidP="00DF33A9">
      <w:pPr>
        <w:spacing w:line="360" w:lineRule="auto"/>
        <w:jc w:val="both"/>
        <w:rPr>
          <w:rFonts w:asciiTheme="minorHAnsi" w:hAnsiTheme="minorHAnsi" w:cs="Arial"/>
          <w:sz w:val="22"/>
          <w:szCs w:val="22"/>
        </w:rPr>
      </w:pPr>
    </w:p>
    <w:p w:rsidR="005621C5" w:rsidRPr="00DF33A9" w:rsidRDefault="009A783F" w:rsidP="00DF33A9">
      <w:pPr>
        <w:tabs>
          <w:tab w:val="center" w:pos="4607"/>
        </w:tabs>
        <w:spacing w:line="360" w:lineRule="auto"/>
        <w:jc w:val="right"/>
        <w:rPr>
          <w:rFonts w:asciiTheme="minorHAnsi" w:hAnsiTheme="minorHAnsi"/>
          <w:sz w:val="22"/>
          <w:szCs w:val="22"/>
        </w:rPr>
      </w:pPr>
      <w:r w:rsidRPr="00DF33A9">
        <w:rPr>
          <w:rFonts w:ascii="Arial" w:hAnsi="Arial" w:cs="Arial"/>
        </w:rPr>
        <w:t> </w:t>
      </w:r>
      <w:r w:rsidR="005621C5" w:rsidRPr="00DF33A9">
        <w:rPr>
          <w:rFonts w:ascii="Arial" w:hAnsi="Arial" w:cs="Arial"/>
        </w:rPr>
        <w:tab/>
      </w:r>
      <w:bookmarkStart w:id="37" w:name="_Toc461193433"/>
      <w:r w:rsidR="005621C5" w:rsidRPr="00DF33A9">
        <w:rPr>
          <w:rFonts w:asciiTheme="minorHAnsi" w:hAnsiTheme="minorHAnsi"/>
          <w:sz w:val="22"/>
          <w:szCs w:val="22"/>
        </w:rPr>
        <w:t xml:space="preserve">Tabel </w:t>
      </w:r>
      <w:r w:rsidR="0072576A" w:rsidRPr="00DF33A9">
        <w:rPr>
          <w:rFonts w:asciiTheme="minorHAnsi" w:hAnsiTheme="minorHAnsi"/>
          <w:sz w:val="22"/>
          <w:szCs w:val="22"/>
        </w:rPr>
        <w:fldChar w:fldCharType="begin"/>
      </w:r>
      <w:r w:rsidR="005621C5" w:rsidRPr="00DF33A9">
        <w:rPr>
          <w:rFonts w:asciiTheme="minorHAnsi" w:hAnsiTheme="minorHAnsi"/>
          <w:sz w:val="22"/>
          <w:szCs w:val="22"/>
        </w:rPr>
        <w:instrText xml:space="preserve"> SEQ Tabel \* ARABIC </w:instrText>
      </w:r>
      <w:r w:rsidR="0072576A" w:rsidRPr="00DF33A9">
        <w:rPr>
          <w:rFonts w:asciiTheme="minorHAnsi" w:hAnsiTheme="minorHAnsi"/>
          <w:sz w:val="22"/>
          <w:szCs w:val="22"/>
        </w:rPr>
        <w:fldChar w:fldCharType="separate"/>
      </w:r>
      <w:r w:rsidR="00922609" w:rsidRPr="00DF33A9">
        <w:rPr>
          <w:rFonts w:asciiTheme="minorHAnsi" w:hAnsiTheme="minorHAnsi"/>
          <w:noProof/>
          <w:sz w:val="22"/>
          <w:szCs w:val="22"/>
        </w:rPr>
        <w:t>8</w:t>
      </w:r>
      <w:r w:rsidR="0072576A" w:rsidRPr="00DF33A9">
        <w:rPr>
          <w:rFonts w:asciiTheme="minorHAnsi" w:hAnsiTheme="minorHAnsi"/>
          <w:sz w:val="22"/>
          <w:szCs w:val="22"/>
        </w:rPr>
        <w:fldChar w:fldCharType="end"/>
      </w:r>
      <w:r w:rsidR="005621C5" w:rsidRPr="00DF33A9">
        <w:rPr>
          <w:rFonts w:asciiTheme="minorHAnsi" w:hAnsiTheme="minorHAnsi"/>
          <w:sz w:val="22"/>
          <w:szCs w:val="22"/>
        </w:rPr>
        <w:t>Lucrări de subtraversare</w:t>
      </w:r>
      <w:bookmarkEnd w:id="37"/>
    </w:p>
    <w:tbl>
      <w:tblPr>
        <w:tblW w:w="8539" w:type="dxa"/>
        <w:jc w:val="center"/>
        <w:tblCellMar>
          <w:left w:w="0" w:type="dxa"/>
          <w:right w:w="0" w:type="dxa"/>
        </w:tblCellMar>
        <w:tblLook w:val="04A0" w:firstRow="1" w:lastRow="0" w:firstColumn="1" w:lastColumn="0" w:noHBand="0" w:noVBand="1"/>
      </w:tblPr>
      <w:tblGrid>
        <w:gridCol w:w="804"/>
        <w:gridCol w:w="6000"/>
        <w:gridCol w:w="1735"/>
      </w:tblGrid>
      <w:tr w:rsidR="009A783F" w:rsidRPr="00DF33A9" w:rsidTr="005621C5">
        <w:trPr>
          <w:trHeight w:val="300"/>
          <w:tblHeader/>
          <w:jc w:val="center"/>
        </w:trPr>
        <w:tc>
          <w:tcPr>
            <w:tcW w:w="804" w:type="dxa"/>
            <w:tcBorders>
              <w:top w:val="single" w:sz="8" w:space="0" w:color="auto"/>
              <w:left w:val="single" w:sz="8" w:space="0" w:color="auto"/>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9A783F" w:rsidRPr="00DF33A9" w:rsidRDefault="009A783F" w:rsidP="00DF33A9">
            <w:pPr>
              <w:spacing w:line="360" w:lineRule="auto"/>
              <w:jc w:val="center"/>
              <w:rPr>
                <w:rFonts w:asciiTheme="minorHAnsi" w:hAnsiTheme="minorHAnsi"/>
                <w:sz w:val="22"/>
                <w:szCs w:val="22"/>
              </w:rPr>
            </w:pPr>
            <w:r w:rsidRPr="00DF33A9">
              <w:rPr>
                <w:rFonts w:asciiTheme="minorHAnsi" w:hAnsiTheme="minorHAnsi" w:cs="Arial"/>
                <w:b/>
                <w:bCs/>
                <w:color w:val="000000"/>
                <w:sz w:val="22"/>
                <w:szCs w:val="22"/>
              </w:rPr>
              <w:t>Nr.crt.</w:t>
            </w:r>
          </w:p>
        </w:tc>
        <w:tc>
          <w:tcPr>
            <w:tcW w:w="6000" w:type="dxa"/>
            <w:tcBorders>
              <w:top w:val="single" w:sz="8" w:space="0" w:color="auto"/>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9A783F" w:rsidRPr="00DF33A9" w:rsidRDefault="009A783F" w:rsidP="00DF33A9">
            <w:pPr>
              <w:spacing w:line="360" w:lineRule="auto"/>
              <w:jc w:val="center"/>
              <w:rPr>
                <w:rFonts w:asciiTheme="minorHAnsi" w:hAnsiTheme="minorHAnsi"/>
                <w:sz w:val="22"/>
                <w:szCs w:val="22"/>
              </w:rPr>
            </w:pPr>
            <w:r w:rsidRPr="00DF33A9">
              <w:rPr>
                <w:rFonts w:asciiTheme="minorHAnsi" w:hAnsiTheme="minorHAnsi" w:cs="Arial"/>
                <w:b/>
                <w:bCs/>
                <w:color w:val="000000"/>
                <w:sz w:val="22"/>
                <w:szCs w:val="22"/>
              </w:rPr>
              <w:t>Descrierea lucrarilor</w:t>
            </w:r>
          </w:p>
        </w:tc>
        <w:tc>
          <w:tcPr>
            <w:tcW w:w="1735" w:type="dxa"/>
            <w:tcBorders>
              <w:top w:val="single" w:sz="8" w:space="0" w:color="auto"/>
              <w:left w:val="nil"/>
              <w:bottom w:val="single" w:sz="8" w:space="0" w:color="auto"/>
              <w:right w:val="single" w:sz="8" w:space="0" w:color="auto"/>
            </w:tcBorders>
            <w:shd w:val="clear" w:color="auto" w:fill="D9D9D9"/>
            <w:noWrap/>
            <w:tcMar>
              <w:top w:w="0" w:type="dxa"/>
              <w:left w:w="108" w:type="dxa"/>
              <w:bottom w:w="0" w:type="dxa"/>
              <w:right w:w="108" w:type="dxa"/>
            </w:tcMar>
            <w:vAlign w:val="bottom"/>
            <w:hideMark/>
          </w:tcPr>
          <w:p w:rsidR="009A783F" w:rsidRPr="00DF33A9" w:rsidRDefault="009A783F" w:rsidP="00DF33A9">
            <w:pPr>
              <w:spacing w:line="360" w:lineRule="auto"/>
              <w:jc w:val="center"/>
              <w:rPr>
                <w:rFonts w:asciiTheme="minorHAnsi" w:hAnsiTheme="minorHAnsi"/>
                <w:sz w:val="22"/>
                <w:szCs w:val="22"/>
              </w:rPr>
            </w:pPr>
            <w:r w:rsidRPr="00DF33A9">
              <w:rPr>
                <w:rFonts w:asciiTheme="minorHAnsi" w:hAnsiTheme="minorHAnsi" w:cs="Arial"/>
                <w:b/>
                <w:bCs/>
                <w:color w:val="000000"/>
                <w:sz w:val="22"/>
                <w:szCs w:val="22"/>
              </w:rPr>
              <w:t>Lungime (m)</w:t>
            </w:r>
          </w:p>
        </w:tc>
      </w:tr>
      <w:tr w:rsidR="009A783F" w:rsidRPr="00DF33A9" w:rsidTr="005621C5">
        <w:trPr>
          <w:trHeight w:val="300"/>
          <w:jc w:val="center"/>
        </w:trPr>
        <w:tc>
          <w:tcPr>
            <w:tcW w:w="804"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9A783F" w:rsidRPr="00DF33A9" w:rsidRDefault="009A783F" w:rsidP="00DF33A9">
            <w:pPr>
              <w:spacing w:line="360" w:lineRule="auto"/>
              <w:jc w:val="center"/>
              <w:rPr>
                <w:rFonts w:asciiTheme="minorHAnsi" w:hAnsiTheme="minorHAnsi"/>
                <w:sz w:val="22"/>
                <w:szCs w:val="22"/>
              </w:rPr>
            </w:pPr>
            <w:r w:rsidRPr="00DF33A9">
              <w:rPr>
                <w:rFonts w:asciiTheme="minorHAnsi" w:hAnsiTheme="minorHAnsi" w:cs="Arial"/>
                <w:color w:val="000000"/>
                <w:sz w:val="22"/>
                <w:szCs w:val="22"/>
              </w:rPr>
              <w:t>1</w:t>
            </w:r>
          </w:p>
        </w:tc>
        <w:tc>
          <w:tcPr>
            <w:tcW w:w="600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9A783F" w:rsidRPr="00DF33A9" w:rsidRDefault="009A783F" w:rsidP="00DF33A9">
            <w:pPr>
              <w:spacing w:line="360" w:lineRule="auto"/>
              <w:rPr>
                <w:rFonts w:asciiTheme="minorHAnsi" w:hAnsiTheme="minorHAnsi"/>
                <w:sz w:val="22"/>
                <w:szCs w:val="22"/>
              </w:rPr>
            </w:pPr>
            <w:r w:rsidRPr="00DF33A9">
              <w:rPr>
                <w:rFonts w:asciiTheme="minorHAnsi" w:hAnsiTheme="minorHAnsi" w:cs="Arial"/>
                <w:color w:val="000000"/>
                <w:sz w:val="22"/>
                <w:szCs w:val="22"/>
              </w:rPr>
              <w:t>Subtraversare DN, L=29 m, conducta protectie OL 250</w:t>
            </w:r>
          </w:p>
        </w:tc>
        <w:tc>
          <w:tcPr>
            <w:tcW w:w="173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9A783F" w:rsidRPr="00DF33A9" w:rsidRDefault="009A783F" w:rsidP="00DF33A9">
            <w:pPr>
              <w:spacing w:line="360" w:lineRule="auto"/>
              <w:jc w:val="center"/>
              <w:rPr>
                <w:rFonts w:asciiTheme="minorHAnsi" w:hAnsiTheme="minorHAnsi"/>
                <w:sz w:val="22"/>
                <w:szCs w:val="22"/>
              </w:rPr>
            </w:pPr>
            <w:r w:rsidRPr="00DF33A9">
              <w:rPr>
                <w:rFonts w:asciiTheme="minorHAnsi" w:hAnsiTheme="minorHAnsi" w:cs="Arial"/>
                <w:color w:val="000000"/>
                <w:sz w:val="22"/>
                <w:szCs w:val="22"/>
              </w:rPr>
              <w:t>29</w:t>
            </w:r>
          </w:p>
        </w:tc>
      </w:tr>
      <w:tr w:rsidR="009A783F" w:rsidRPr="00DF33A9" w:rsidTr="005621C5">
        <w:trPr>
          <w:trHeight w:val="300"/>
          <w:jc w:val="center"/>
        </w:trPr>
        <w:tc>
          <w:tcPr>
            <w:tcW w:w="804"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9A783F" w:rsidRPr="00DF33A9" w:rsidRDefault="009A783F" w:rsidP="00DF33A9">
            <w:pPr>
              <w:spacing w:line="360" w:lineRule="auto"/>
              <w:jc w:val="center"/>
              <w:rPr>
                <w:rFonts w:asciiTheme="minorHAnsi" w:hAnsiTheme="minorHAnsi"/>
                <w:sz w:val="22"/>
                <w:szCs w:val="22"/>
              </w:rPr>
            </w:pPr>
            <w:r w:rsidRPr="00DF33A9">
              <w:rPr>
                <w:rFonts w:asciiTheme="minorHAnsi" w:hAnsiTheme="minorHAnsi" w:cs="Arial"/>
                <w:color w:val="000000"/>
                <w:sz w:val="22"/>
                <w:szCs w:val="22"/>
              </w:rPr>
              <w:t>2</w:t>
            </w:r>
          </w:p>
        </w:tc>
        <w:tc>
          <w:tcPr>
            <w:tcW w:w="600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9A783F" w:rsidRPr="00DF33A9" w:rsidRDefault="009A783F" w:rsidP="00DF33A9">
            <w:pPr>
              <w:spacing w:line="360" w:lineRule="auto"/>
              <w:rPr>
                <w:rFonts w:asciiTheme="minorHAnsi" w:hAnsiTheme="minorHAnsi"/>
                <w:sz w:val="22"/>
                <w:szCs w:val="22"/>
              </w:rPr>
            </w:pPr>
            <w:r w:rsidRPr="00DF33A9">
              <w:rPr>
                <w:rFonts w:asciiTheme="minorHAnsi" w:hAnsiTheme="minorHAnsi" w:cs="Arial"/>
                <w:color w:val="000000"/>
                <w:sz w:val="22"/>
                <w:szCs w:val="22"/>
              </w:rPr>
              <w:t>Subtraversare DN, L=12 m, conducta protectie OL 390</w:t>
            </w:r>
          </w:p>
        </w:tc>
        <w:tc>
          <w:tcPr>
            <w:tcW w:w="173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9A783F" w:rsidRPr="00DF33A9" w:rsidRDefault="009A783F" w:rsidP="00DF33A9">
            <w:pPr>
              <w:spacing w:line="360" w:lineRule="auto"/>
              <w:jc w:val="center"/>
              <w:rPr>
                <w:rFonts w:asciiTheme="minorHAnsi" w:hAnsiTheme="minorHAnsi"/>
                <w:sz w:val="22"/>
                <w:szCs w:val="22"/>
              </w:rPr>
            </w:pPr>
            <w:r w:rsidRPr="00DF33A9">
              <w:rPr>
                <w:rFonts w:asciiTheme="minorHAnsi" w:hAnsiTheme="minorHAnsi" w:cs="Arial"/>
                <w:color w:val="000000"/>
                <w:sz w:val="22"/>
                <w:szCs w:val="22"/>
              </w:rPr>
              <w:t>12</w:t>
            </w:r>
          </w:p>
        </w:tc>
      </w:tr>
      <w:tr w:rsidR="009A783F" w:rsidRPr="00DF33A9" w:rsidTr="005621C5">
        <w:trPr>
          <w:trHeight w:val="300"/>
          <w:jc w:val="center"/>
        </w:trPr>
        <w:tc>
          <w:tcPr>
            <w:tcW w:w="804"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9A783F" w:rsidRPr="00DF33A9" w:rsidRDefault="009A783F" w:rsidP="00DF33A9">
            <w:pPr>
              <w:spacing w:line="360" w:lineRule="auto"/>
              <w:jc w:val="center"/>
              <w:rPr>
                <w:rFonts w:asciiTheme="minorHAnsi" w:hAnsiTheme="minorHAnsi"/>
                <w:sz w:val="22"/>
                <w:szCs w:val="22"/>
              </w:rPr>
            </w:pPr>
            <w:r w:rsidRPr="00DF33A9">
              <w:rPr>
                <w:rFonts w:asciiTheme="minorHAnsi" w:hAnsiTheme="minorHAnsi" w:cs="Arial"/>
                <w:color w:val="000000"/>
                <w:sz w:val="22"/>
                <w:szCs w:val="22"/>
              </w:rPr>
              <w:t>3</w:t>
            </w:r>
          </w:p>
        </w:tc>
        <w:tc>
          <w:tcPr>
            <w:tcW w:w="600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9A783F" w:rsidRPr="00DF33A9" w:rsidRDefault="009A783F" w:rsidP="00DF33A9">
            <w:pPr>
              <w:spacing w:line="360" w:lineRule="auto"/>
              <w:rPr>
                <w:rFonts w:asciiTheme="minorHAnsi" w:hAnsiTheme="minorHAnsi"/>
                <w:sz w:val="22"/>
                <w:szCs w:val="22"/>
              </w:rPr>
            </w:pPr>
            <w:r w:rsidRPr="00DF33A9">
              <w:rPr>
                <w:rFonts w:asciiTheme="minorHAnsi" w:hAnsiTheme="minorHAnsi" w:cs="Arial"/>
                <w:color w:val="000000"/>
                <w:sz w:val="22"/>
                <w:szCs w:val="22"/>
              </w:rPr>
              <w:t>Subtraversare DJ, L=11 m, conducta protectie OL 300</w:t>
            </w:r>
          </w:p>
        </w:tc>
        <w:tc>
          <w:tcPr>
            <w:tcW w:w="173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9A783F" w:rsidRPr="00DF33A9" w:rsidRDefault="009A783F" w:rsidP="00DF33A9">
            <w:pPr>
              <w:spacing w:line="360" w:lineRule="auto"/>
              <w:jc w:val="center"/>
              <w:rPr>
                <w:rFonts w:asciiTheme="minorHAnsi" w:hAnsiTheme="minorHAnsi"/>
                <w:sz w:val="22"/>
                <w:szCs w:val="22"/>
              </w:rPr>
            </w:pPr>
            <w:r w:rsidRPr="00DF33A9">
              <w:rPr>
                <w:rFonts w:asciiTheme="minorHAnsi" w:hAnsiTheme="minorHAnsi" w:cs="Arial"/>
                <w:color w:val="000000"/>
                <w:sz w:val="22"/>
                <w:szCs w:val="22"/>
              </w:rPr>
              <w:t>11</w:t>
            </w:r>
          </w:p>
        </w:tc>
      </w:tr>
      <w:tr w:rsidR="009A783F" w:rsidRPr="00DF33A9" w:rsidTr="005621C5">
        <w:trPr>
          <w:trHeight w:val="300"/>
          <w:jc w:val="center"/>
        </w:trPr>
        <w:tc>
          <w:tcPr>
            <w:tcW w:w="804"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9A783F" w:rsidRPr="00DF33A9" w:rsidRDefault="009A783F" w:rsidP="00DF33A9">
            <w:pPr>
              <w:spacing w:line="360" w:lineRule="auto"/>
              <w:jc w:val="center"/>
              <w:rPr>
                <w:rFonts w:asciiTheme="minorHAnsi" w:hAnsiTheme="minorHAnsi"/>
                <w:sz w:val="22"/>
                <w:szCs w:val="22"/>
              </w:rPr>
            </w:pPr>
            <w:r w:rsidRPr="00DF33A9">
              <w:rPr>
                <w:rFonts w:asciiTheme="minorHAnsi" w:hAnsiTheme="minorHAnsi" w:cs="Arial"/>
                <w:color w:val="000000"/>
                <w:sz w:val="22"/>
                <w:szCs w:val="22"/>
              </w:rPr>
              <w:t>4</w:t>
            </w:r>
          </w:p>
        </w:tc>
        <w:tc>
          <w:tcPr>
            <w:tcW w:w="600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9A783F" w:rsidRPr="00DF33A9" w:rsidRDefault="009A783F" w:rsidP="00DF33A9">
            <w:pPr>
              <w:spacing w:line="360" w:lineRule="auto"/>
              <w:rPr>
                <w:rFonts w:asciiTheme="minorHAnsi" w:hAnsiTheme="minorHAnsi"/>
                <w:sz w:val="22"/>
                <w:szCs w:val="22"/>
              </w:rPr>
            </w:pPr>
            <w:r w:rsidRPr="00DF33A9">
              <w:rPr>
                <w:rFonts w:asciiTheme="minorHAnsi" w:hAnsiTheme="minorHAnsi" w:cs="Arial"/>
                <w:color w:val="000000"/>
                <w:sz w:val="22"/>
                <w:szCs w:val="22"/>
              </w:rPr>
              <w:t>Subtraversare L=18 m, conducta protectie OL 300</w:t>
            </w:r>
          </w:p>
        </w:tc>
        <w:tc>
          <w:tcPr>
            <w:tcW w:w="173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9A783F" w:rsidRPr="00DF33A9" w:rsidRDefault="009A783F" w:rsidP="00DF33A9">
            <w:pPr>
              <w:spacing w:line="360" w:lineRule="auto"/>
              <w:jc w:val="center"/>
              <w:rPr>
                <w:rFonts w:asciiTheme="minorHAnsi" w:hAnsiTheme="minorHAnsi"/>
                <w:sz w:val="22"/>
                <w:szCs w:val="22"/>
              </w:rPr>
            </w:pPr>
            <w:r w:rsidRPr="00DF33A9">
              <w:rPr>
                <w:rFonts w:asciiTheme="minorHAnsi" w:hAnsiTheme="minorHAnsi" w:cs="Arial"/>
                <w:color w:val="000000"/>
                <w:sz w:val="22"/>
                <w:szCs w:val="22"/>
              </w:rPr>
              <w:t>18</w:t>
            </w:r>
          </w:p>
        </w:tc>
      </w:tr>
      <w:tr w:rsidR="009A783F" w:rsidRPr="00DF33A9" w:rsidTr="005621C5">
        <w:trPr>
          <w:trHeight w:val="300"/>
          <w:jc w:val="center"/>
        </w:trPr>
        <w:tc>
          <w:tcPr>
            <w:tcW w:w="804"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9A783F" w:rsidRPr="00DF33A9" w:rsidRDefault="009A783F" w:rsidP="00DF33A9">
            <w:pPr>
              <w:spacing w:line="360" w:lineRule="auto"/>
              <w:jc w:val="center"/>
              <w:rPr>
                <w:rFonts w:asciiTheme="minorHAnsi" w:hAnsiTheme="minorHAnsi"/>
                <w:sz w:val="22"/>
                <w:szCs w:val="22"/>
              </w:rPr>
            </w:pPr>
            <w:r w:rsidRPr="00DF33A9">
              <w:rPr>
                <w:rFonts w:asciiTheme="minorHAnsi" w:hAnsiTheme="minorHAnsi" w:cs="Arial"/>
                <w:color w:val="000000"/>
                <w:sz w:val="22"/>
                <w:szCs w:val="22"/>
              </w:rPr>
              <w:t>5</w:t>
            </w:r>
          </w:p>
        </w:tc>
        <w:tc>
          <w:tcPr>
            <w:tcW w:w="600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9A783F" w:rsidRPr="00DF33A9" w:rsidRDefault="009A783F" w:rsidP="00DF33A9">
            <w:pPr>
              <w:spacing w:line="360" w:lineRule="auto"/>
              <w:rPr>
                <w:rFonts w:asciiTheme="minorHAnsi" w:hAnsiTheme="minorHAnsi"/>
                <w:sz w:val="22"/>
                <w:szCs w:val="22"/>
              </w:rPr>
            </w:pPr>
            <w:r w:rsidRPr="00DF33A9">
              <w:rPr>
                <w:rFonts w:asciiTheme="minorHAnsi" w:hAnsiTheme="minorHAnsi" w:cs="Arial"/>
                <w:color w:val="000000"/>
                <w:sz w:val="22"/>
                <w:szCs w:val="22"/>
              </w:rPr>
              <w:t>Subtraversare L=14 m, conducta protectie OL 300</w:t>
            </w:r>
          </w:p>
        </w:tc>
        <w:tc>
          <w:tcPr>
            <w:tcW w:w="173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9A783F" w:rsidRPr="00DF33A9" w:rsidRDefault="009A783F" w:rsidP="00DF33A9">
            <w:pPr>
              <w:spacing w:line="360" w:lineRule="auto"/>
              <w:jc w:val="center"/>
              <w:rPr>
                <w:rFonts w:asciiTheme="minorHAnsi" w:hAnsiTheme="minorHAnsi"/>
                <w:sz w:val="22"/>
                <w:szCs w:val="22"/>
              </w:rPr>
            </w:pPr>
            <w:r w:rsidRPr="00DF33A9">
              <w:rPr>
                <w:rFonts w:asciiTheme="minorHAnsi" w:hAnsiTheme="minorHAnsi" w:cs="Arial"/>
                <w:color w:val="000000"/>
                <w:sz w:val="22"/>
                <w:szCs w:val="22"/>
              </w:rPr>
              <w:t>14</w:t>
            </w:r>
          </w:p>
        </w:tc>
      </w:tr>
      <w:tr w:rsidR="009A783F" w:rsidRPr="00DF33A9" w:rsidTr="005621C5">
        <w:trPr>
          <w:trHeight w:val="300"/>
          <w:jc w:val="center"/>
        </w:trPr>
        <w:tc>
          <w:tcPr>
            <w:tcW w:w="804"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9A783F" w:rsidRPr="00DF33A9" w:rsidRDefault="009A783F" w:rsidP="00DF33A9">
            <w:pPr>
              <w:spacing w:line="360" w:lineRule="auto"/>
              <w:jc w:val="center"/>
              <w:rPr>
                <w:rFonts w:asciiTheme="minorHAnsi" w:hAnsiTheme="minorHAnsi"/>
                <w:sz w:val="22"/>
                <w:szCs w:val="22"/>
              </w:rPr>
            </w:pPr>
            <w:r w:rsidRPr="00DF33A9">
              <w:rPr>
                <w:rFonts w:asciiTheme="minorHAnsi" w:hAnsiTheme="minorHAnsi" w:cs="Arial"/>
                <w:color w:val="000000"/>
                <w:sz w:val="22"/>
                <w:szCs w:val="22"/>
              </w:rPr>
              <w:t>6</w:t>
            </w:r>
          </w:p>
        </w:tc>
        <w:tc>
          <w:tcPr>
            <w:tcW w:w="600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9A783F" w:rsidRPr="00DF33A9" w:rsidRDefault="009A783F" w:rsidP="00DF33A9">
            <w:pPr>
              <w:spacing w:line="360" w:lineRule="auto"/>
              <w:rPr>
                <w:rFonts w:asciiTheme="minorHAnsi" w:hAnsiTheme="minorHAnsi"/>
                <w:sz w:val="22"/>
                <w:szCs w:val="22"/>
              </w:rPr>
            </w:pPr>
            <w:r w:rsidRPr="00DF33A9">
              <w:rPr>
                <w:rFonts w:asciiTheme="minorHAnsi" w:hAnsiTheme="minorHAnsi" w:cs="Arial"/>
                <w:color w:val="000000"/>
                <w:sz w:val="22"/>
                <w:szCs w:val="22"/>
              </w:rPr>
              <w:t>Subtraversare L=9 m, conducta protectie OL 250</w:t>
            </w:r>
          </w:p>
        </w:tc>
        <w:tc>
          <w:tcPr>
            <w:tcW w:w="173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9A783F" w:rsidRPr="00DF33A9" w:rsidRDefault="009A783F" w:rsidP="00DF33A9">
            <w:pPr>
              <w:spacing w:line="360" w:lineRule="auto"/>
              <w:jc w:val="center"/>
              <w:rPr>
                <w:rFonts w:asciiTheme="minorHAnsi" w:hAnsiTheme="minorHAnsi"/>
                <w:sz w:val="22"/>
                <w:szCs w:val="22"/>
              </w:rPr>
            </w:pPr>
            <w:r w:rsidRPr="00DF33A9">
              <w:rPr>
                <w:rFonts w:asciiTheme="minorHAnsi" w:hAnsiTheme="minorHAnsi" w:cs="Arial"/>
                <w:color w:val="000000"/>
                <w:sz w:val="22"/>
                <w:szCs w:val="22"/>
              </w:rPr>
              <w:t>9</w:t>
            </w:r>
          </w:p>
        </w:tc>
      </w:tr>
    </w:tbl>
    <w:p w:rsidR="002E6461" w:rsidRDefault="009A783F" w:rsidP="00DF33A9">
      <w:pPr>
        <w:spacing w:line="360" w:lineRule="auto"/>
      </w:pPr>
      <w:r w:rsidRPr="00DF33A9">
        <w:t> </w:t>
      </w:r>
    </w:p>
    <w:p w:rsidR="00816BE4" w:rsidRPr="00DF33A9" w:rsidRDefault="00816BE4" w:rsidP="00DF33A9">
      <w:pPr>
        <w:spacing w:line="360" w:lineRule="auto"/>
        <w:rPr>
          <w:rFonts w:asciiTheme="minorHAnsi" w:hAnsiTheme="minorHAnsi"/>
          <w:bCs/>
          <w:sz w:val="22"/>
          <w:szCs w:val="22"/>
        </w:rPr>
      </w:pPr>
    </w:p>
    <w:p w:rsidR="00485A2B" w:rsidRPr="00DF33A9" w:rsidRDefault="00485A2B" w:rsidP="00DF33A9">
      <w:pPr>
        <w:pStyle w:val="Heading3"/>
        <w:spacing w:before="0" w:after="0" w:line="360" w:lineRule="auto"/>
        <w:jc w:val="both"/>
        <w:rPr>
          <w:rFonts w:asciiTheme="minorHAnsi" w:hAnsiTheme="minorHAnsi"/>
          <w:sz w:val="22"/>
          <w:szCs w:val="22"/>
          <w:lang w:val="fr-FR"/>
        </w:rPr>
      </w:pPr>
      <w:bookmarkStart w:id="38" w:name="_Toc457166482"/>
      <w:bookmarkStart w:id="39" w:name="_Toc448480143"/>
      <w:r w:rsidRPr="00DF33A9">
        <w:rPr>
          <w:rFonts w:asciiTheme="minorHAnsi" w:hAnsiTheme="minorHAnsi"/>
          <w:sz w:val="22"/>
          <w:szCs w:val="22"/>
          <w:lang w:val="fr-FR"/>
        </w:rPr>
        <w:t>III.</w:t>
      </w:r>
      <w:r w:rsidR="00E653DF" w:rsidRPr="00DF33A9">
        <w:rPr>
          <w:rFonts w:asciiTheme="minorHAnsi" w:hAnsiTheme="minorHAnsi"/>
          <w:sz w:val="22"/>
          <w:szCs w:val="22"/>
          <w:lang w:val="fr-FR"/>
        </w:rPr>
        <w:t>4</w:t>
      </w:r>
      <w:r w:rsidRPr="00DF33A9">
        <w:rPr>
          <w:rFonts w:asciiTheme="minorHAnsi" w:hAnsiTheme="minorHAnsi"/>
          <w:sz w:val="22"/>
          <w:szCs w:val="22"/>
          <w:lang w:val="fr-FR"/>
        </w:rPr>
        <w:t>.3.2. Investiţii ce se vor realiza pentru sistemul de canalizare ape uzate</w:t>
      </w:r>
      <w:bookmarkEnd w:id="38"/>
      <w:bookmarkEnd w:id="39"/>
    </w:p>
    <w:p w:rsidR="00FE3CB1" w:rsidRPr="00DF33A9" w:rsidRDefault="00FE3CB1" w:rsidP="00DF33A9">
      <w:pPr>
        <w:spacing w:line="360" w:lineRule="auto"/>
        <w:rPr>
          <w:rFonts w:asciiTheme="minorHAnsi" w:hAnsiTheme="minorHAnsi"/>
          <w:sz w:val="22"/>
          <w:szCs w:val="22"/>
          <w:lang w:val="fr-FR"/>
        </w:rPr>
      </w:pPr>
    </w:p>
    <w:p w:rsidR="003E4DA0" w:rsidRPr="00DF33A9" w:rsidRDefault="001911C4" w:rsidP="00DF33A9">
      <w:pPr>
        <w:pStyle w:val="ListParagraph"/>
        <w:numPr>
          <w:ilvl w:val="0"/>
          <w:numId w:val="15"/>
        </w:numPr>
        <w:spacing w:line="360" w:lineRule="auto"/>
        <w:rPr>
          <w:rFonts w:ascii="Calibri" w:hAnsi="Calibri"/>
          <w:b/>
          <w:bCs/>
          <w:sz w:val="22"/>
          <w:szCs w:val="22"/>
          <w:lang w:val="ro-RO"/>
        </w:rPr>
      </w:pPr>
      <w:r w:rsidRPr="00DF33A9">
        <w:rPr>
          <w:rFonts w:ascii="Calibri" w:hAnsi="Calibri"/>
          <w:b/>
          <w:bCs/>
          <w:iCs/>
          <w:sz w:val="22"/>
          <w:szCs w:val="22"/>
          <w:lang w:val="ro-RO"/>
        </w:rPr>
        <w:t>Prognoza debitelor si incarcarilor apei uzate din aglomerarea Anina</w:t>
      </w:r>
    </w:p>
    <w:p w:rsidR="001911C4" w:rsidRPr="00DF33A9" w:rsidRDefault="001911C4" w:rsidP="00DF33A9">
      <w:pPr>
        <w:autoSpaceDE w:val="0"/>
        <w:autoSpaceDN w:val="0"/>
        <w:adjustRightInd w:val="0"/>
        <w:spacing w:line="360" w:lineRule="auto"/>
        <w:jc w:val="both"/>
        <w:rPr>
          <w:rFonts w:asciiTheme="minorHAnsi" w:hAnsiTheme="minorHAnsi" w:cs="Helvetica"/>
          <w:sz w:val="22"/>
          <w:szCs w:val="22"/>
        </w:rPr>
      </w:pPr>
      <w:r w:rsidRPr="00DF33A9">
        <w:rPr>
          <w:rFonts w:asciiTheme="minorHAnsi" w:hAnsiTheme="minorHAnsi" w:cs="Helvetica"/>
          <w:sz w:val="22"/>
          <w:szCs w:val="22"/>
        </w:rPr>
        <w:t>Prognoza debitelor de apa uzata in aglomerarea Anina se bazeaza pe urmatoarele ipoteze:</w:t>
      </w:r>
    </w:p>
    <w:p w:rsidR="001911C4" w:rsidRPr="00DF33A9" w:rsidRDefault="001911C4" w:rsidP="00DF33A9">
      <w:pPr>
        <w:pStyle w:val="ListParagraph"/>
        <w:numPr>
          <w:ilvl w:val="0"/>
          <w:numId w:val="69"/>
        </w:numPr>
        <w:autoSpaceDE w:val="0"/>
        <w:autoSpaceDN w:val="0"/>
        <w:adjustRightInd w:val="0"/>
        <w:spacing w:line="360" w:lineRule="auto"/>
        <w:jc w:val="both"/>
        <w:rPr>
          <w:rFonts w:asciiTheme="minorHAnsi" w:hAnsiTheme="minorHAnsi" w:cs="Helvetica"/>
          <w:sz w:val="22"/>
          <w:szCs w:val="22"/>
          <w:lang w:val="ro-RO" w:eastAsia="ro-RO"/>
        </w:rPr>
      </w:pPr>
      <w:r w:rsidRPr="00DF33A9">
        <w:rPr>
          <w:rFonts w:asciiTheme="minorHAnsi" w:hAnsiTheme="minorHAnsi" w:cs="Helvetica"/>
          <w:sz w:val="22"/>
          <w:szCs w:val="22"/>
          <w:lang w:val="ro-RO" w:eastAsia="ro-RO"/>
        </w:rPr>
        <w:t>Rata de conectare: 100%;</w:t>
      </w:r>
    </w:p>
    <w:p w:rsidR="001911C4" w:rsidRPr="00DF33A9" w:rsidRDefault="001911C4" w:rsidP="00DF33A9">
      <w:pPr>
        <w:pStyle w:val="ListParagraph"/>
        <w:numPr>
          <w:ilvl w:val="0"/>
          <w:numId w:val="69"/>
        </w:numPr>
        <w:autoSpaceDE w:val="0"/>
        <w:autoSpaceDN w:val="0"/>
        <w:adjustRightInd w:val="0"/>
        <w:spacing w:line="360" w:lineRule="auto"/>
        <w:jc w:val="both"/>
        <w:rPr>
          <w:rFonts w:asciiTheme="minorHAnsi" w:hAnsiTheme="minorHAnsi" w:cs="Helvetica"/>
          <w:sz w:val="22"/>
          <w:szCs w:val="22"/>
          <w:lang w:val="ro-RO" w:eastAsia="ro-RO"/>
        </w:rPr>
      </w:pPr>
      <w:r w:rsidRPr="00DF33A9">
        <w:rPr>
          <w:rFonts w:asciiTheme="minorHAnsi" w:hAnsiTheme="minorHAnsi" w:cs="Helvetica"/>
          <w:sz w:val="22"/>
          <w:szCs w:val="22"/>
          <w:lang w:val="ro-RO" w:eastAsia="ro-RO"/>
        </w:rPr>
        <w:t>Debitul specific de apa uzata pentru populatie: 100 l/om,zi;</w:t>
      </w:r>
    </w:p>
    <w:p w:rsidR="001911C4" w:rsidRPr="00DF33A9" w:rsidRDefault="001911C4" w:rsidP="00DF33A9">
      <w:pPr>
        <w:pStyle w:val="ListParagraph"/>
        <w:numPr>
          <w:ilvl w:val="0"/>
          <w:numId w:val="69"/>
        </w:numPr>
        <w:autoSpaceDE w:val="0"/>
        <w:autoSpaceDN w:val="0"/>
        <w:adjustRightInd w:val="0"/>
        <w:spacing w:line="360" w:lineRule="auto"/>
        <w:jc w:val="both"/>
        <w:rPr>
          <w:rFonts w:asciiTheme="minorHAnsi" w:hAnsiTheme="minorHAnsi" w:cs="Helvetica"/>
          <w:sz w:val="22"/>
          <w:szCs w:val="22"/>
          <w:lang w:val="ro-RO" w:eastAsia="ro-RO"/>
        </w:rPr>
      </w:pPr>
      <w:r w:rsidRPr="00DF33A9">
        <w:rPr>
          <w:rFonts w:asciiTheme="minorHAnsi" w:hAnsiTheme="minorHAnsi" w:cs="Helvetica"/>
          <w:sz w:val="22"/>
          <w:szCs w:val="22"/>
          <w:lang w:val="ro-RO" w:eastAsia="ro-RO"/>
        </w:rPr>
        <w:t>Numarul total estimat al locuitorilor care vor fi racordati in aglomerarea Anina: 6,552 persoane;</w:t>
      </w:r>
    </w:p>
    <w:p w:rsidR="001911C4" w:rsidRPr="00DF33A9" w:rsidRDefault="001911C4" w:rsidP="00DF33A9">
      <w:pPr>
        <w:pStyle w:val="ListParagraph"/>
        <w:numPr>
          <w:ilvl w:val="0"/>
          <w:numId w:val="69"/>
        </w:numPr>
        <w:autoSpaceDE w:val="0"/>
        <w:autoSpaceDN w:val="0"/>
        <w:adjustRightInd w:val="0"/>
        <w:spacing w:line="360" w:lineRule="auto"/>
        <w:jc w:val="both"/>
        <w:rPr>
          <w:rFonts w:asciiTheme="minorHAnsi" w:hAnsiTheme="minorHAnsi" w:cs="Helvetica"/>
          <w:sz w:val="22"/>
          <w:szCs w:val="22"/>
          <w:lang w:val="ro-RO" w:eastAsia="ro-RO"/>
        </w:rPr>
      </w:pPr>
      <w:r w:rsidRPr="00DF33A9">
        <w:rPr>
          <w:rFonts w:asciiTheme="minorHAnsi" w:hAnsiTheme="minorHAnsi" w:cs="Helvetica"/>
          <w:sz w:val="22"/>
          <w:szCs w:val="22"/>
          <w:lang w:val="ro-RO" w:eastAsia="ro-RO"/>
        </w:rPr>
        <w:t>Aglomerarea Anina va fi deservita de doua statii de epurare: statia de epurare existenta cu o</w:t>
      </w:r>
    </w:p>
    <w:p w:rsidR="001911C4" w:rsidRPr="00DF33A9" w:rsidRDefault="001911C4" w:rsidP="00DF33A9">
      <w:pPr>
        <w:pStyle w:val="ListParagraph"/>
        <w:autoSpaceDE w:val="0"/>
        <w:autoSpaceDN w:val="0"/>
        <w:adjustRightInd w:val="0"/>
        <w:spacing w:line="360" w:lineRule="auto"/>
        <w:ind w:left="720"/>
        <w:jc w:val="both"/>
        <w:rPr>
          <w:rFonts w:asciiTheme="minorHAnsi" w:hAnsiTheme="minorHAnsi" w:cs="Helvetica"/>
          <w:sz w:val="22"/>
          <w:szCs w:val="22"/>
          <w:lang w:val="ro-RO" w:eastAsia="ro-RO"/>
        </w:rPr>
      </w:pPr>
      <w:r w:rsidRPr="00DF33A9">
        <w:rPr>
          <w:rFonts w:asciiTheme="minorHAnsi" w:hAnsiTheme="minorHAnsi" w:cs="Helvetica"/>
          <w:sz w:val="22"/>
          <w:szCs w:val="22"/>
          <w:lang w:val="ro-RO" w:eastAsia="ro-RO"/>
        </w:rPr>
        <w:t>capacitate de 3,000 l.e. si noua statie de epurare Anina cu o capacitate de 2,000 l.e.</w:t>
      </w:r>
    </w:p>
    <w:p w:rsidR="001911C4" w:rsidRPr="00DF33A9" w:rsidRDefault="001911C4" w:rsidP="00DF33A9">
      <w:pPr>
        <w:autoSpaceDE w:val="0"/>
        <w:autoSpaceDN w:val="0"/>
        <w:adjustRightInd w:val="0"/>
        <w:spacing w:line="360" w:lineRule="auto"/>
        <w:jc w:val="both"/>
        <w:rPr>
          <w:rFonts w:asciiTheme="minorHAnsi" w:hAnsiTheme="minorHAnsi" w:cs="Helvetica"/>
          <w:sz w:val="22"/>
          <w:szCs w:val="22"/>
        </w:rPr>
      </w:pPr>
      <w:r w:rsidRPr="00DF33A9">
        <w:rPr>
          <w:rFonts w:asciiTheme="minorHAnsi" w:hAnsiTheme="minorHAnsi" w:cs="Helvetica"/>
          <w:sz w:val="22"/>
          <w:szCs w:val="22"/>
        </w:rPr>
        <w:t>Urmatoarele tabele prezinta debitele de apa uzata estimata colectate de la populatie, diversi agenti</w:t>
      </w:r>
    </w:p>
    <w:p w:rsidR="001911C4" w:rsidRPr="00DF33A9" w:rsidRDefault="001911C4" w:rsidP="00DF33A9">
      <w:pPr>
        <w:pStyle w:val="ListParagraph"/>
        <w:spacing w:line="360" w:lineRule="auto"/>
        <w:ind w:left="0"/>
        <w:jc w:val="both"/>
        <w:rPr>
          <w:rFonts w:asciiTheme="minorHAnsi" w:hAnsiTheme="minorHAnsi"/>
          <w:b/>
          <w:bCs/>
          <w:iCs/>
          <w:sz w:val="22"/>
          <w:szCs w:val="22"/>
          <w:lang w:val="ro-RO"/>
        </w:rPr>
      </w:pPr>
      <w:r w:rsidRPr="00DF33A9">
        <w:rPr>
          <w:rFonts w:asciiTheme="minorHAnsi" w:hAnsiTheme="minorHAnsi" w:cs="Helvetica"/>
          <w:sz w:val="22"/>
          <w:szCs w:val="22"/>
          <w:lang w:val="ro-RO" w:eastAsia="ro-RO"/>
        </w:rPr>
        <w:t>economici si institutii publice pentru anul 2044.</w:t>
      </w:r>
    </w:p>
    <w:p w:rsidR="003E4DA0" w:rsidRPr="00DF33A9" w:rsidRDefault="003E4DA0" w:rsidP="00DF33A9">
      <w:pPr>
        <w:spacing w:line="360" w:lineRule="auto"/>
        <w:ind w:left="1429"/>
        <w:rPr>
          <w:rFonts w:asciiTheme="minorHAnsi" w:hAnsiTheme="minorHAnsi"/>
          <w:sz w:val="22"/>
          <w:szCs w:val="22"/>
        </w:rPr>
      </w:pPr>
    </w:p>
    <w:p w:rsidR="003E4DA0" w:rsidRPr="00DF33A9" w:rsidRDefault="005621C5" w:rsidP="00DF33A9">
      <w:pPr>
        <w:pStyle w:val="Caption"/>
        <w:keepNext/>
        <w:spacing w:before="0" w:after="0" w:line="360" w:lineRule="auto"/>
        <w:jc w:val="right"/>
        <w:rPr>
          <w:rFonts w:asciiTheme="minorHAnsi" w:hAnsiTheme="minorHAnsi"/>
          <w:sz w:val="22"/>
          <w:szCs w:val="22"/>
        </w:rPr>
      </w:pPr>
      <w:bookmarkStart w:id="40" w:name="_Toc461193434"/>
      <w:r w:rsidRPr="00DF33A9">
        <w:rPr>
          <w:rFonts w:asciiTheme="minorHAnsi" w:hAnsiTheme="minorHAnsi"/>
          <w:sz w:val="22"/>
          <w:szCs w:val="22"/>
        </w:rPr>
        <w:lastRenderedPageBreak/>
        <w:t xml:space="preserve">Tabel </w:t>
      </w:r>
      <w:r w:rsidR="0072576A" w:rsidRPr="00DF33A9">
        <w:rPr>
          <w:rFonts w:asciiTheme="minorHAnsi" w:hAnsiTheme="minorHAnsi"/>
          <w:b w:val="0"/>
          <w:bCs w:val="0"/>
          <w:sz w:val="22"/>
          <w:szCs w:val="22"/>
        </w:rPr>
        <w:fldChar w:fldCharType="begin"/>
      </w:r>
      <w:r w:rsidRPr="00DF33A9">
        <w:rPr>
          <w:rFonts w:asciiTheme="minorHAnsi" w:hAnsiTheme="minorHAnsi"/>
          <w:sz w:val="22"/>
          <w:szCs w:val="22"/>
        </w:rPr>
        <w:instrText xml:space="preserve"> SEQ Tabel \* ARABIC </w:instrText>
      </w:r>
      <w:r w:rsidR="0072576A" w:rsidRPr="00DF33A9">
        <w:rPr>
          <w:rFonts w:asciiTheme="minorHAnsi" w:hAnsiTheme="minorHAnsi"/>
          <w:b w:val="0"/>
          <w:bCs w:val="0"/>
          <w:sz w:val="22"/>
          <w:szCs w:val="22"/>
        </w:rPr>
        <w:fldChar w:fldCharType="separate"/>
      </w:r>
      <w:r w:rsidR="00922609" w:rsidRPr="00DF33A9">
        <w:rPr>
          <w:rFonts w:asciiTheme="minorHAnsi" w:hAnsiTheme="minorHAnsi"/>
          <w:noProof/>
          <w:sz w:val="22"/>
          <w:szCs w:val="22"/>
        </w:rPr>
        <w:t>9</w:t>
      </w:r>
      <w:r w:rsidR="0072576A" w:rsidRPr="00DF33A9">
        <w:rPr>
          <w:rFonts w:asciiTheme="minorHAnsi" w:hAnsiTheme="minorHAnsi"/>
          <w:b w:val="0"/>
          <w:bCs w:val="0"/>
          <w:sz w:val="22"/>
          <w:szCs w:val="22"/>
        </w:rPr>
        <w:fldChar w:fldCharType="end"/>
      </w:r>
      <w:bookmarkStart w:id="41" w:name="_Toc455070838"/>
      <w:bookmarkStart w:id="42" w:name="_Toc456622959"/>
      <w:bookmarkEnd w:id="41"/>
      <w:r w:rsidRPr="00DF33A9">
        <w:rPr>
          <w:rFonts w:asciiTheme="minorHAnsi" w:hAnsiTheme="minorHAnsi"/>
          <w:sz w:val="22"/>
          <w:szCs w:val="22"/>
        </w:rPr>
        <w:t>Prognoza debitelor de ape uzate pentru anul 2044 – aglomerarea – Anina</w:t>
      </w:r>
      <w:bookmarkEnd w:id="40"/>
      <w:bookmarkEnd w:id="42"/>
    </w:p>
    <w:tbl>
      <w:tblPr>
        <w:tblW w:w="9204" w:type="dxa"/>
        <w:jc w:val="center"/>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ook w:val="04A0" w:firstRow="1" w:lastRow="0" w:firstColumn="1" w:lastColumn="0" w:noHBand="0" w:noVBand="1"/>
      </w:tblPr>
      <w:tblGrid>
        <w:gridCol w:w="500"/>
        <w:gridCol w:w="1002"/>
        <w:gridCol w:w="1096"/>
        <w:gridCol w:w="1095"/>
        <w:gridCol w:w="1056"/>
        <w:gridCol w:w="1055"/>
        <w:gridCol w:w="951"/>
        <w:gridCol w:w="1312"/>
        <w:gridCol w:w="1137"/>
      </w:tblGrid>
      <w:tr w:rsidR="001911C4" w:rsidRPr="00DF33A9" w:rsidTr="001911C4">
        <w:trPr>
          <w:trHeight w:val="1158"/>
          <w:jc w:val="center"/>
        </w:trPr>
        <w:tc>
          <w:tcPr>
            <w:tcW w:w="500" w:type="dxa"/>
            <w:tcBorders>
              <w:bottom w:val="single" w:sz="12" w:space="0" w:color="8EAADB"/>
            </w:tcBorders>
            <w:shd w:val="clear" w:color="auto" w:fill="auto"/>
          </w:tcPr>
          <w:p w:rsidR="001911C4" w:rsidRPr="00DF33A9" w:rsidRDefault="001911C4" w:rsidP="00DF33A9">
            <w:pPr>
              <w:spacing w:line="360" w:lineRule="auto"/>
              <w:jc w:val="center"/>
              <w:rPr>
                <w:rFonts w:asciiTheme="minorHAnsi" w:eastAsia="Calibri" w:hAnsiTheme="minorHAnsi"/>
                <w:bCs/>
                <w:sz w:val="22"/>
                <w:szCs w:val="22"/>
              </w:rPr>
            </w:pPr>
            <w:r w:rsidRPr="00DF33A9">
              <w:rPr>
                <w:rFonts w:asciiTheme="minorHAnsi" w:eastAsia="Calibri" w:hAnsiTheme="minorHAnsi"/>
                <w:bCs/>
                <w:sz w:val="22"/>
                <w:szCs w:val="22"/>
              </w:rPr>
              <w:t>Nr.</w:t>
            </w:r>
          </w:p>
        </w:tc>
        <w:tc>
          <w:tcPr>
            <w:tcW w:w="1002" w:type="dxa"/>
            <w:tcBorders>
              <w:bottom w:val="single" w:sz="12" w:space="0" w:color="8EAADB"/>
            </w:tcBorders>
            <w:shd w:val="clear" w:color="auto" w:fill="auto"/>
          </w:tcPr>
          <w:p w:rsidR="001911C4" w:rsidRPr="00DF33A9" w:rsidRDefault="001911C4" w:rsidP="00DF33A9">
            <w:pPr>
              <w:spacing w:line="360" w:lineRule="auto"/>
              <w:jc w:val="center"/>
              <w:rPr>
                <w:rFonts w:asciiTheme="minorHAnsi" w:eastAsia="Calibri" w:hAnsiTheme="minorHAnsi"/>
                <w:bCs/>
                <w:sz w:val="22"/>
                <w:szCs w:val="22"/>
              </w:rPr>
            </w:pPr>
            <w:r w:rsidRPr="00DF33A9">
              <w:rPr>
                <w:rFonts w:asciiTheme="minorHAnsi" w:eastAsia="Calibri" w:hAnsiTheme="minorHAnsi"/>
                <w:bCs/>
                <w:sz w:val="22"/>
                <w:szCs w:val="22"/>
              </w:rPr>
              <w:t>Regiune</w:t>
            </w:r>
          </w:p>
        </w:tc>
        <w:tc>
          <w:tcPr>
            <w:tcW w:w="1096" w:type="dxa"/>
            <w:tcBorders>
              <w:bottom w:val="single" w:sz="12" w:space="0" w:color="8EAADB"/>
            </w:tcBorders>
            <w:shd w:val="clear" w:color="auto" w:fill="auto"/>
          </w:tcPr>
          <w:p w:rsidR="001911C4" w:rsidRPr="00DF33A9" w:rsidRDefault="001911C4" w:rsidP="00DF33A9">
            <w:pPr>
              <w:spacing w:line="360" w:lineRule="auto"/>
              <w:jc w:val="center"/>
              <w:rPr>
                <w:rFonts w:asciiTheme="minorHAnsi" w:eastAsia="Calibri" w:hAnsiTheme="minorHAnsi"/>
                <w:bCs/>
                <w:sz w:val="22"/>
                <w:szCs w:val="22"/>
              </w:rPr>
            </w:pPr>
            <w:r w:rsidRPr="00DF33A9">
              <w:rPr>
                <w:rFonts w:asciiTheme="minorHAnsi" w:eastAsia="Calibri" w:hAnsiTheme="minorHAnsi"/>
                <w:bCs/>
                <w:sz w:val="22"/>
                <w:szCs w:val="22"/>
              </w:rPr>
              <w:t>Locuitori în anul 2044</w:t>
            </w:r>
          </w:p>
        </w:tc>
        <w:tc>
          <w:tcPr>
            <w:tcW w:w="1095" w:type="dxa"/>
            <w:tcBorders>
              <w:bottom w:val="single" w:sz="12" w:space="0" w:color="8EAADB"/>
            </w:tcBorders>
            <w:shd w:val="clear" w:color="auto" w:fill="auto"/>
          </w:tcPr>
          <w:p w:rsidR="001911C4" w:rsidRPr="00DF33A9" w:rsidRDefault="001911C4" w:rsidP="00DF33A9">
            <w:pPr>
              <w:spacing w:line="360" w:lineRule="auto"/>
              <w:jc w:val="center"/>
              <w:rPr>
                <w:rFonts w:asciiTheme="minorHAnsi" w:eastAsia="Calibri" w:hAnsiTheme="minorHAnsi"/>
                <w:bCs/>
                <w:sz w:val="22"/>
                <w:szCs w:val="22"/>
              </w:rPr>
            </w:pPr>
            <w:r w:rsidRPr="00DF33A9">
              <w:rPr>
                <w:rFonts w:asciiTheme="minorHAnsi" w:eastAsia="Calibri" w:hAnsiTheme="minorHAnsi"/>
                <w:bCs/>
                <w:sz w:val="22"/>
                <w:szCs w:val="22"/>
              </w:rPr>
              <w:t>Debit specific (l/pers,zi)</w:t>
            </w:r>
          </w:p>
        </w:tc>
        <w:tc>
          <w:tcPr>
            <w:tcW w:w="1056" w:type="dxa"/>
            <w:tcBorders>
              <w:bottom w:val="single" w:sz="12" w:space="0" w:color="8EAADB"/>
            </w:tcBorders>
            <w:shd w:val="clear" w:color="auto" w:fill="auto"/>
          </w:tcPr>
          <w:p w:rsidR="001911C4" w:rsidRPr="00DF33A9" w:rsidRDefault="001911C4" w:rsidP="00DF33A9">
            <w:pPr>
              <w:spacing w:line="360" w:lineRule="auto"/>
              <w:jc w:val="center"/>
              <w:rPr>
                <w:rFonts w:asciiTheme="minorHAnsi" w:eastAsia="Calibri" w:hAnsiTheme="minorHAnsi"/>
                <w:bCs/>
                <w:sz w:val="22"/>
                <w:szCs w:val="22"/>
              </w:rPr>
            </w:pPr>
            <w:r w:rsidRPr="00DF33A9">
              <w:rPr>
                <w:rFonts w:asciiTheme="minorHAnsi" w:eastAsia="Calibri" w:hAnsiTheme="minorHAnsi"/>
                <w:bCs/>
                <w:sz w:val="22"/>
                <w:szCs w:val="22"/>
              </w:rPr>
              <w:t>Debit casnic</w:t>
            </w:r>
          </w:p>
          <w:p w:rsidR="001911C4" w:rsidRPr="00DF33A9" w:rsidRDefault="001911C4" w:rsidP="00DF33A9">
            <w:pPr>
              <w:spacing w:line="360" w:lineRule="auto"/>
              <w:jc w:val="center"/>
              <w:rPr>
                <w:rFonts w:asciiTheme="minorHAnsi" w:eastAsia="Calibri" w:hAnsiTheme="minorHAnsi"/>
                <w:bCs/>
                <w:sz w:val="22"/>
                <w:szCs w:val="22"/>
              </w:rPr>
            </w:pPr>
            <w:r w:rsidRPr="00DF33A9">
              <w:rPr>
                <w:rFonts w:asciiTheme="minorHAnsi" w:eastAsia="Calibri" w:hAnsiTheme="minorHAnsi"/>
                <w:bCs/>
                <w:sz w:val="22"/>
                <w:szCs w:val="22"/>
              </w:rPr>
              <w:t>(m</w:t>
            </w:r>
            <w:r w:rsidRPr="00DF33A9">
              <w:rPr>
                <w:rFonts w:asciiTheme="minorHAnsi" w:eastAsia="Calibri" w:hAnsiTheme="minorHAnsi"/>
                <w:bCs/>
                <w:sz w:val="22"/>
                <w:szCs w:val="22"/>
                <w:vertAlign w:val="superscript"/>
              </w:rPr>
              <w:t>3</w:t>
            </w:r>
            <w:r w:rsidRPr="00DF33A9">
              <w:rPr>
                <w:rFonts w:asciiTheme="minorHAnsi" w:eastAsia="Calibri" w:hAnsiTheme="minorHAnsi"/>
                <w:bCs/>
                <w:sz w:val="22"/>
                <w:szCs w:val="22"/>
              </w:rPr>
              <w:t>/zi)</w:t>
            </w:r>
          </w:p>
        </w:tc>
        <w:tc>
          <w:tcPr>
            <w:tcW w:w="1055" w:type="dxa"/>
            <w:tcBorders>
              <w:bottom w:val="single" w:sz="12" w:space="0" w:color="8EAADB"/>
            </w:tcBorders>
            <w:shd w:val="clear" w:color="auto" w:fill="auto"/>
          </w:tcPr>
          <w:p w:rsidR="001911C4" w:rsidRPr="00DF33A9" w:rsidRDefault="001911C4" w:rsidP="00DF33A9">
            <w:pPr>
              <w:spacing w:line="360" w:lineRule="auto"/>
              <w:jc w:val="center"/>
              <w:rPr>
                <w:rFonts w:asciiTheme="minorHAnsi" w:eastAsia="Calibri" w:hAnsiTheme="minorHAnsi"/>
                <w:bCs/>
                <w:sz w:val="22"/>
                <w:szCs w:val="22"/>
              </w:rPr>
            </w:pPr>
            <w:r w:rsidRPr="00DF33A9">
              <w:rPr>
                <w:rFonts w:asciiTheme="minorHAnsi" w:eastAsia="Calibri" w:hAnsiTheme="minorHAnsi"/>
                <w:bCs/>
                <w:sz w:val="22"/>
                <w:szCs w:val="22"/>
              </w:rPr>
              <w:t>Debit</w:t>
            </w:r>
          </w:p>
          <w:p w:rsidR="001911C4" w:rsidRPr="00DF33A9" w:rsidRDefault="001911C4" w:rsidP="00DF33A9">
            <w:pPr>
              <w:spacing w:line="360" w:lineRule="auto"/>
              <w:jc w:val="center"/>
              <w:rPr>
                <w:rFonts w:asciiTheme="minorHAnsi" w:eastAsia="Calibri" w:hAnsiTheme="minorHAnsi"/>
                <w:bCs/>
                <w:sz w:val="22"/>
                <w:szCs w:val="22"/>
              </w:rPr>
            </w:pPr>
            <w:r w:rsidRPr="00DF33A9">
              <w:rPr>
                <w:rFonts w:asciiTheme="minorHAnsi" w:eastAsia="Calibri" w:hAnsiTheme="minorHAnsi"/>
                <w:bCs/>
                <w:sz w:val="22"/>
                <w:szCs w:val="22"/>
              </w:rPr>
              <w:t>Non casnic</w:t>
            </w:r>
          </w:p>
          <w:p w:rsidR="001911C4" w:rsidRPr="00DF33A9" w:rsidRDefault="001911C4" w:rsidP="00DF33A9">
            <w:pPr>
              <w:spacing w:line="360" w:lineRule="auto"/>
              <w:jc w:val="center"/>
              <w:rPr>
                <w:rFonts w:asciiTheme="minorHAnsi" w:eastAsia="Calibri" w:hAnsiTheme="minorHAnsi"/>
                <w:bCs/>
                <w:sz w:val="22"/>
                <w:szCs w:val="22"/>
              </w:rPr>
            </w:pPr>
            <w:r w:rsidRPr="00DF33A9">
              <w:rPr>
                <w:rFonts w:asciiTheme="minorHAnsi" w:eastAsia="Calibri" w:hAnsiTheme="minorHAnsi"/>
                <w:bCs/>
                <w:sz w:val="22"/>
                <w:szCs w:val="22"/>
              </w:rPr>
              <w:t>(m</w:t>
            </w:r>
            <w:r w:rsidRPr="00DF33A9">
              <w:rPr>
                <w:rFonts w:asciiTheme="minorHAnsi" w:eastAsia="Calibri" w:hAnsiTheme="minorHAnsi"/>
                <w:bCs/>
                <w:sz w:val="22"/>
                <w:szCs w:val="22"/>
                <w:vertAlign w:val="superscript"/>
              </w:rPr>
              <w:t>3</w:t>
            </w:r>
            <w:r w:rsidRPr="00DF33A9">
              <w:rPr>
                <w:rFonts w:asciiTheme="minorHAnsi" w:eastAsia="Calibri" w:hAnsiTheme="minorHAnsi"/>
                <w:bCs/>
                <w:sz w:val="22"/>
                <w:szCs w:val="22"/>
              </w:rPr>
              <w:t>/zi)</w:t>
            </w:r>
          </w:p>
        </w:tc>
        <w:tc>
          <w:tcPr>
            <w:tcW w:w="951" w:type="dxa"/>
            <w:tcBorders>
              <w:bottom w:val="single" w:sz="12" w:space="0" w:color="8EAADB"/>
            </w:tcBorders>
            <w:shd w:val="clear" w:color="auto" w:fill="auto"/>
          </w:tcPr>
          <w:p w:rsidR="001911C4" w:rsidRPr="00DF33A9" w:rsidRDefault="001911C4" w:rsidP="00DF33A9">
            <w:pPr>
              <w:spacing w:line="360" w:lineRule="auto"/>
              <w:jc w:val="center"/>
              <w:rPr>
                <w:rFonts w:asciiTheme="minorHAnsi" w:eastAsia="Calibri" w:hAnsiTheme="minorHAnsi"/>
                <w:bCs/>
                <w:sz w:val="22"/>
                <w:szCs w:val="22"/>
              </w:rPr>
            </w:pPr>
            <w:r w:rsidRPr="00DF33A9">
              <w:rPr>
                <w:rFonts w:asciiTheme="minorHAnsi" w:eastAsia="Calibri" w:hAnsiTheme="minorHAnsi"/>
                <w:bCs/>
                <w:sz w:val="22"/>
                <w:szCs w:val="22"/>
              </w:rPr>
              <w:t>Debit</w:t>
            </w:r>
          </w:p>
          <w:p w:rsidR="001911C4" w:rsidRPr="00DF33A9" w:rsidRDefault="001911C4" w:rsidP="00DF33A9">
            <w:pPr>
              <w:spacing w:line="360" w:lineRule="auto"/>
              <w:jc w:val="center"/>
              <w:rPr>
                <w:rFonts w:asciiTheme="minorHAnsi" w:eastAsia="Calibri" w:hAnsiTheme="minorHAnsi"/>
                <w:bCs/>
                <w:sz w:val="22"/>
                <w:szCs w:val="22"/>
              </w:rPr>
            </w:pPr>
            <w:r w:rsidRPr="00DF33A9">
              <w:rPr>
                <w:rFonts w:asciiTheme="minorHAnsi" w:eastAsia="Calibri" w:hAnsiTheme="minorHAnsi"/>
                <w:bCs/>
                <w:sz w:val="22"/>
                <w:szCs w:val="22"/>
              </w:rPr>
              <w:t>Total (m</w:t>
            </w:r>
            <w:r w:rsidRPr="00DF33A9">
              <w:rPr>
                <w:rFonts w:asciiTheme="minorHAnsi" w:eastAsia="Calibri" w:hAnsiTheme="minorHAnsi"/>
                <w:bCs/>
                <w:sz w:val="22"/>
                <w:szCs w:val="22"/>
                <w:vertAlign w:val="superscript"/>
              </w:rPr>
              <w:t>3</w:t>
            </w:r>
            <w:r w:rsidRPr="00DF33A9">
              <w:rPr>
                <w:rFonts w:asciiTheme="minorHAnsi" w:eastAsia="Calibri" w:hAnsiTheme="minorHAnsi"/>
                <w:bCs/>
                <w:sz w:val="22"/>
                <w:szCs w:val="22"/>
              </w:rPr>
              <w:t>/zi)</w:t>
            </w:r>
          </w:p>
        </w:tc>
        <w:tc>
          <w:tcPr>
            <w:tcW w:w="1312" w:type="dxa"/>
            <w:tcBorders>
              <w:bottom w:val="single" w:sz="12" w:space="0" w:color="8EAADB"/>
            </w:tcBorders>
            <w:shd w:val="clear" w:color="auto" w:fill="auto"/>
          </w:tcPr>
          <w:p w:rsidR="001911C4" w:rsidRPr="00DF33A9" w:rsidRDefault="001911C4" w:rsidP="00DF33A9">
            <w:pPr>
              <w:autoSpaceDE w:val="0"/>
              <w:autoSpaceDN w:val="0"/>
              <w:adjustRightInd w:val="0"/>
              <w:spacing w:line="360" w:lineRule="auto"/>
              <w:rPr>
                <w:rFonts w:asciiTheme="minorHAnsi" w:hAnsiTheme="minorHAnsi" w:cs="Helvetica"/>
                <w:sz w:val="22"/>
                <w:szCs w:val="22"/>
              </w:rPr>
            </w:pPr>
            <w:r w:rsidRPr="00DF33A9">
              <w:rPr>
                <w:rFonts w:asciiTheme="minorHAnsi" w:hAnsiTheme="minorHAnsi" w:cs="Helvetica"/>
                <w:sz w:val="22"/>
                <w:szCs w:val="22"/>
              </w:rPr>
              <w:t>Infiltratii</w:t>
            </w:r>
          </w:p>
          <w:p w:rsidR="001911C4" w:rsidRPr="00DF33A9" w:rsidRDefault="001911C4" w:rsidP="00DF33A9">
            <w:pPr>
              <w:spacing w:line="360" w:lineRule="auto"/>
              <w:rPr>
                <w:rFonts w:asciiTheme="minorHAnsi" w:eastAsia="Calibri" w:hAnsiTheme="minorHAnsi"/>
                <w:bCs/>
                <w:sz w:val="22"/>
                <w:szCs w:val="22"/>
              </w:rPr>
            </w:pPr>
            <w:r w:rsidRPr="00DF33A9">
              <w:rPr>
                <w:rFonts w:asciiTheme="minorHAnsi" w:hAnsiTheme="minorHAnsi" w:cs="Helvetica"/>
                <w:sz w:val="22"/>
                <w:szCs w:val="22"/>
              </w:rPr>
              <w:t>(m3/zi)</w:t>
            </w:r>
          </w:p>
        </w:tc>
        <w:tc>
          <w:tcPr>
            <w:tcW w:w="1137" w:type="dxa"/>
            <w:tcBorders>
              <w:bottom w:val="single" w:sz="12" w:space="0" w:color="8EAADB"/>
            </w:tcBorders>
          </w:tcPr>
          <w:p w:rsidR="001911C4" w:rsidRPr="00DF33A9" w:rsidRDefault="001911C4" w:rsidP="00DF33A9">
            <w:pPr>
              <w:autoSpaceDE w:val="0"/>
              <w:autoSpaceDN w:val="0"/>
              <w:adjustRightInd w:val="0"/>
              <w:spacing w:line="360" w:lineRule="auto"/>
              <w:rPr>
                <w:rFonts w:asciiTheme="minorHAnsi" w:eastAsia="Calibri" w:hAnsiTheme="minorHAnsi"/>
                <w:bCs/>
                <w:sz w:val="22"/>
                <w:szCs w:val="22"/>
              </w:rPr>
            </w:pPr>
            <w:r w:rsidRPr="00DF33A9">
              <w:rPr>
                <w:rFonts w:asciiTheme="minorHAnsi" w:hAnsiTheme="minorHAnsi" w:cs="Helvetica"/>
                <w:sz w:val="22"/>
                <w:szCs w:val="22"/>
              </w:rPr>
              <w:t>Debitul de apa uzata (m3/zi)</w:t>
            </w:r>
          </w:p>
        </w:tc>
      </w:tr>
      <w:tr w:rsidR="001911C4" w:rsidRPr="00DF33A9" w:rsidTr="001911C4">
        <w:trPr>
          <w:trHeight w:val="364"/>
          <w:jc w:val="center"/>
        </w:trPr>
        <w:tc>
          <w:tcPr>
            <w:tcW w:w="500" w:type="dxa"/>
            <w:shd w:val="clear" w:color="auto" w:fill="auto"/>
          </w:tcPr>
          <w:p w:rsidR="001911C4" w:rsidRPr="00DF33A9" w:rsidRDefault="001911C4" w:rsidP="00DF33A9">
            <w:pPr>
              <w:spacing w:line="360" w:lineRule="auto"/>
              <w:jc w:val="center"/>
              <w:rPr>
                <w:rFonts w:asciiTheme="minorHAnsi" w:eastAsia="Calibri" w:hAnsiTheme="minorHAnsi"/>
                <w:bCs/>
                <w:sz w:val="22"/>
                <w:szCs w:val="22"/>
              </w:rPr>
            </w:pPr>
            <w:r w:rsidRPr="00DF33A9">
              <w:rPr>
                <w:rFonts w:asciiTheme="minorHAnsi" w:eastAsia="Calibri" w:hAnsiTheme="minorHAnsi"/>
                <w:bCs/>
                <w:sz w:val="22"/>
                <w:szCs w:val="22"/>
              </w:rPr>
              <w:t>1</w:t>
            </w:r>
          </w:p>
        </w:tc>
        <w:tc>
          <w:tcPr>
            <w:tcW w:w="1002" w:type="dxa"/>
            <w:shd w:val="clear" w:color="auto" w:fill="auto"/>
          </w:tcPr>
          <w:p w:rsidR="001911C4" w:rsidRPr="00DF33A9" w:rsidRDefault="001911C4" w:rsidP="00DF33A9">
            <w:pPr>
              <w:spacing w:line="360" w:lineRule="auto"/>
              <w:jc w:val="center"/>
              <w:rPr>
                <w:rFonts w:asciiTheme="minorHAnsi" w:eastAsia="Calibri" w:hAnsiTheme="minorHAnsi"/>
                <w:sz w:val="22"/>
                <w:szCs w:val="22"/>
              </w:rPr>
            </w:pPr>
            <w:r w:rsidRPr="00DF33A9">
              <w:rPr>
                <w:rFonts w:asciiTheme="minorHAnsi" w:eastAsia="Calibri" w:hAnsiTheme="minorHAnsi"/>
                <w:sz w:val="22"/>
                <w:szCs w:val="22"/>
              </w:rPr>
              <w:t>Anina</w:t>
            </w:r>
          </w:p>
        </w:tc>
        <w:tc>
          <w:tcPr>
            <w:tcW w:w="1096" w:type="dxa"/>
            <w:shd w:val="clear" w:color="auto" w:fill="auto"/>
          </w:tcPr>
          <w:p w:rsidR="001911C4" w:rsidRPr="00DF33A9" w:rsidRDefault="001911C4" w:rsidP="00DF33A9">
            <w:pPr>
              <w:spacing w:line="360" w:lineRule="auto"/>
              <w:jc w:val="center"/>
              <w:rPr>
                <w:rFonts w:asciiTheme="minorHAnsi" w:eastAsia="Calibri" w:hAnsiTheme="minorHAnsi"/>
                <w:sz w:val="22"/>
                <w:szCs w:val="22"/>
              </w:rPr>
            </w:pPr>
            <w:r w:rsidRPr="00DF33A9">
              <w:rPr>
                <w:rFonts w:asciiTheme="minorHAnsi" w:hAnsiTheme="minorHAnsi" w:cs="Helvetica"/>
                <w:sz w:val="22"/>
                <w:szCs w:val="22"/>
              </w:rPr>
              <w:t>6,552</w:t>
            </w:r>
          </w:p>
        </w:tc>
        <w:tc>
          <w:tcPr>
            <w:tcW w:w="1095" w:type="dxa"/>
            <w:shd w:val="clear" w:color="auto" w:fill="auto"/>
          </w:tcPr>
          <w:p w:rsidR="001911C4" w:rsidRPr="00DF33A9" w:rsidRDefault="001911C4" w:rsidP="00DF33A9">
            <w:pPr>
              <w:spacing w:line="360" w:lineRule="auto"/>
              <w:jc w:val="center"/>
              <w:rPr>
                <w:rFonts w:asciiTheme="minorHAnsi" w:eastAsia="Calibri" w:hAnsiTheme="minorHAnsi"/>
                <w:sz w:val="22"/>
                <w:szCs w:val="22"/>
              </w:rPr>
            </w:pPr>
            <w:r w:rsidRPr="00DF33A9">
              <w:rPr>
                <w:rFonts w:asciiTheme="minorHAnsi" w:hAnsiTheme="minorHAnsi" w:cs="Helvetica"/>
                <w:sz w:val="22"/>
                <w:szCs w:val="22"/>
              </w:rPr>
              <w:t>99.4</w:t>
            </w:r>
          </w:p>
        </w:tc>
        <w:tc>
          <w:tcPr>
            <w:tcW w:w="1056" w:type="dxa"/>
            <w:shd w:val="clear" w:color="auto" w:fill="auto"/>
          </w:tcPr>
          <w:p w:rsidR="001911C4" w:rsidRPr="00DF33A9" w:rsidRDefault="001911C4" w:rsidP="00DF33A9">
            <w:pPr>
              <w:spacing w:line="360" w:lineRule="auto"/>
              <w:jc w:val="center"/>
              <w:rPr>
                <w:rFonts w:asciiTheme="minorHAnsi" w:eastAsia="Calibri" w:hAnsiTheme="minorHAnsi"/>
                <w:sz w:val="22"/>
                <w:szCs w:val="22"/>
              </w:rPr>
            </w:pPr>
            <w:r w:rsidRPr="00DF33A9">
              <w:rPr>
                <w:rFonts w:asciiTheme="minorHAnsi" w:hAnsiTheme="minorHAnsi" w:cs="Helvetica"/>
                <w:sz w:val="22"/>
                <w:szCs w:val="22"/>
              </w:rPr>
              <w:t>651</w:t>
            </w:r>
          </w:p>
        </w:tc>
        <w:tc>
          <w:tcPr>
            <w:tcW w:w="1055" w:type="dxa"/>
            <w:shd w:val="clear" w:color="auto" w:fill="auto"/>
          </w:tcPr>
          <w:p w:rsidR="001911C4" w:rsidRPr="00DF33A9" w:rsidRDefault="001911C4" w:rsidP="00DF33A9">
            <w:pPr>
              <w:spacing w:line="360" w:lineRule="auto"/>
              <w:jc w:val="center"/>
              <w:rPr>
                <w:rFonts w:asciiTheme="minorHAnsi" w:eastAsia="Calibri" w:hAnsiTheme="minorHAnsi"/>
                <w:sz w:val="22"/>
                <w:szCs w:val="22"/>
              </w:rPr>
            </w:pPr>
            <w:r w:rsidRPr="00DF33A9">
              <w:rPr>
                <w:rFonts w:asciiTheme="minorHAnsi" w:hAnsiTheme="minorHAnsi" w:cs="Helvetica"/>
                <w:sz w:val="22"/>
                <w:szCs w:val="22"/>
              </w:rPr>
              <w:t>80</w:t>
            </w:r>
          </w:p>
        </w:tc>
        <w:tc>
          <w:tcPr>
            <w:tcW w:w="951" w:type="dxa"/>
            <w:shd w:val="clear" w:color="auto" w:fill="auto"/>
          </w:tcPr>
          <w:p w:rsidR="001911C4" w:rsidRPr="00DF33A9" w:rsidRDefault="001911C4" w:rsidP="00DF33A9">
            <w:pPr>
              <w:spacing w:line="360" w:lineRule="auto"/>
              <w:jc w:val="center"/>
              <w:rPr>
                <w:rFonts w:asciiTheme="minorHAnsi" w:eastAsia="Calibri" w:hAnsiTheme="minorHAnsi"/>
                <w:sz w:val="22"/>
                <w:szCs w:val="22"/>
              </w:rPr>
            </w:pPr>
            <w:r w:rsidRPr="00DF33A9">
              <w:rPr>
                <w:rFonts w:asciiTheme="minorHAnsi" w:hAnsiTheme="minorHAnsi" w:cs="Helvetica"/>
                <w:sz w:val="22"/>
                <w:szCs w:val="22"/>
              </w:rPr>
              <w:t>731</w:t>
            </w:r>
          </w:p>
        </w:tc>
        <w:tc>
          <w:tcPr>
            <w:tcW w:w="1312" w:type="dxa"/>
            <w:shd w:val="clear" w:color="auto" w:fill="auto"/>
          </w:tcPr>
          <w:p w:rsidR="001911C4" w:rsidRPr="00DF33A9" w:rsidRDefault="001911C4" w:rsidP="00DF33A9">
            <w:pPr>
              <w:spacing w:line="360" w:lineRule="auto"/>
              <w:jc w:val="center"/>
              <w:rPr>
                <w:rFonts w:asciiTheme="minorHAnsi" w:eastAsia="Calibri" w:hAnsiTheme="minorHAnsi"/>
                <w:sz w:val="22"/>
                <w:szCs w:val="22"/>
              </w:rPr>
            </w:pPr>
            <w:r w:rsidRPr="00DF33A9">
              <w:rPr>
                <w:rFonts w:asciiTheme="minorHAnsi" w:hAnsiTheme="minorHAnsi" w:cs="Helvetica"/>
                <w:sz w:val="22"/>
                <w:szCs w:val="22"/>
              </w:rPr>
              <w:t>369</w:t>
            </w:r>
          </w:p>
        </w:tc>
        <w:tc>
          <w:tcPr>
            <w:tcW w:w="1137" w:type="dxa"/>
          </w:tcPr>
          <w:p w:rsidR="001911C4" w:rsidRPr="00DF33A9" w:rsidRDefault="001911C4" w:rsidP="00DF33A9">
            <w:pPr>
              <w:spacing w:line="360" w:lineRule="auto"/>
              <w:jc w:val="center"/>
              <w:rPr>
                <w:rFonts w:asciiTheme="minorHAnsi" w:eastAsia="Calibri" w:hAnsiTheme="minorHAnsi"/>
                <w:sz w:val="22"/>
                <w:szCs w:val="22"/>
              </w:rPr>
            </w:pPr>
            <w:r w:rsidRPr="00DF33A9">
              <w:rPr>
                <w:rFonts w:asciiTheme="minorHAnsi" w:eastAsia="Calibri" w:hAnsiTheme="minorHAnsi"/>
                <w:sz w:val="22"/>
                <w:szCs w:val="22"/>
              </w:rPr>
              <w:t>1,101</w:t>
            </w:r>
          </w:p>
        </w:tc>
      </w:tr>
    </w:tbl>
    <w:p w:rsidR="003E4DA0" w:rsidRPr="00DF33A9" w:rsidRDefault="003E4DA0" w:rsidP="00DF33A9">
      <w:pPr>
        <w:spacing w:line="360" w:lineRule="auto"/>
        <w:rPr>
          <w:rFonts w:asciiTheme="minorHAnsi" w:hAnsiTheme="minorHAnsi"/>
          <w:sz w:val="22"/>
          <w:szCs w:val="22"/>
        </w:rPr>
      </w:pPr>
    </w:p>
    <w:p w:rsidR="00FD5982" w:rsidRPr="00DF33A9" w:rsidRDefault="00FD5982" w:rsidP="00DF33A9">
      <w:pPr>
        <w:tabs>
          <w:tab w:val="num" w:pos="1008"/>
        </w:tabs>
        <w:spacing w:line="360" w:lineRule="auto"/>
        <w:rPr>
          <w:rFonts w:asciiTheme="minorHAnsi" w:hAnsiTheme="minorHAnsi"/>
          <w:b/>
          <w:bCs/>
          <w:iCs/>
          <w:sz w:val="22"/>
          <w:szCs w:val="22"/>
        </w:rPr>
      </w:pPr>
    </w:p>
    <w:p w:rsidR="00B226BA" w:rsidRPr="00DF33A9" w:rsidRDefault="00B226BA" w:rsidP="00DF33A9">
      <w:pPr>
        <w:tabs>
          <w:tab w:val="num" w:pos="1008"/>
        </w:tabs>
        <w:spacing w:line="360" w:lineRule="auto"/>
        <w:rPr>
          <w:rFonts w:asciiTheme="minorHAnsi" w:hAnsiTheme="minorHAnsi"/>
          <w:b/>
          <w:bCs/>
          <w:iCs/>
          <w:sz w:val="22"/>
          <w:szCs w:val="22"/>
        </w:rPr>
      </w:pPr>
      <w:r w:rsidRPr="00DF33A9">
        <w:rPr>
          <w:rFonts w:asciiTheme="minorHAnsi" w:hAnsiTheme="minorHAnsi"/>
          <w:b/>
          <w:bCs/>
          <w:iCs/>
          <w:sz w:val="22"/>
          <w:szCs w:val="22"/>
        </w:rPr>
        <w:t xml:space="preserve">Masuri propuse pentru sistemul de colectare si epurarea apa uzata din municipiul Anina </w:t>
      </w:r>
    </w:p>
    <w:p w:rsidR="00B226BA" w:rsidRPr="00DF33A9" w:rsidRDefault="00B226BA" w:rsidP="00DF33A9">
      <w:pPr>
        <w:tabs>
          <w:tab w:val="num" w:pos="1008"/>
        </w:tabs>
        <w:spacing w:line="360" w:lineRule="auto"/>
        <w:rPr>
          <w:rFonts w:asciiTheme="minorHAnsi" w:hAnsiTheme="minorHAnsi"/>
          <w:b/>
          <w:bCs/>
          <w:iCs/>
          <w:sz w:val="22"/>
          <w:szCs w:val="22"/>
        </w:rPr>
      </w:pPr>
    </w:p>
    <w:p w:rsidR="00225FED" w:rsidRPr="00DF33A9" w:rsidRDefault="00225FED" w:rsidP="00DF33A9">
      <w:pPr>
        <w:spacing w:line="360" w:lineRule="auto"/>
        <w:jc w:val="both"/>
        <w:rPr>
          <w:rFonts w:asciiTheme="minorHAnsi" w:hAnsiTheme="minorHAnsi"/>
          <w:sz w:val="22"/>
          <w:szCs w:val="22"/>
        </w:rPr>
      </w:pPr>
      <w:r w:rsidRPr="00DF33A9">
        <w:rPr>
          <w:rFonts w:asciiTheme="minorHAnsi" w:hAnsiTheme="minorHAnsi"/>
          <w:sz w:val="22"/>
          <w:szCs w:val="22"/>
        </w:rPr>
        <w:t>Luand in considerare situatia actuala a sistemului de colectare si epurare apa uzata din Anina si a deficientelor acestuia, urmatoarele investitii sunt considerate prioritare:</w:t>
      </w:r>
    </w:p>
    <w:p w:rsidR="00225FED" w:rsidRPr="00DF33A9" w:rsidRDefault="00225FED" w:rsidP="00DF33A9">
      <w:pPr>
        <w:numPr>
          <w:ilvl w:val="0"/>
          <w:numId w:val="73"/>
        </w:numPr>
        <w:spacing w:line="360" w:lineRule="auto"/>
        <w:jc w:val="both"/>
        <w:rPr>
          <w:rFonts w:asciiTheme="minorHAnsi" w:hAnsiTheme="minorHAnsi"/>
          <w:sz w:val="22"/>
          <w:szCs w:val="22"/>
        </w:rPr>
      </w:pPr>
      <w:r w:rsidRPr="00DF33A9">
        <w:rPr>
          <w:rFonts w:asciiTheme="minorHAnsi" w:hAnsiTheme="minorHAnsi"/>
          <w:sz w:val="22"/>
          <w:szCs w:val="22"/>
        </w:rPr>
        <w:t>Statii de pompare ape uzate noi, inclusiv conducte de refulare- 7 unitati;</w:t>
      </w:r>
    </w:p>
    <w:p w:rsidR="00225FED" w:rsidRPr="00DF33A9" w:rsidRDefault="00225FED" w:rsidP="00DF33A9">
      <w:pPr>
        <w:numPr>
          <w:ilvl w:val="0"/>
          <w:numId w:val="73"/>
        </w:numPr>
        <w:spacing w:line="360" w:lineRule="auto"/>
        <w:jc w:val="both"/>
        <w:rPr>
          <w:rFonts w:asciiTheme="minorHAnsi" w:hAnsiTheme="minorHAnsi"/>
          <w:sz w:val="22"/>
          <w:szCs w:val="22"/>
        </w:rPr>
      </w:pPr>
      <w:r w:rsidRPr="00DF33A9">
        <w:rPr>
          <w:rFonts w:asciiTheme="minorHAnsi" w:hAnsiTheme="minorHAnsi"/>
          <w:sz w:val="22"/>
          <w:szCs w:val="22"/>
        </w:rPr>
        <w:t>Extindere retea de canalizare menajera in Anina L=9,918m</w:t>
      </w:r>
    </w:p>
    <w:p w:rsidR="00225FED" w:rsidRPr="00DF33A9" w:rsidRDefault="00225FED" w:rsidP="00DF33A9">
      <w:pPr>
        <w:numPr>
          <w:ilvl w:val="0"/>
          <w:numId w:val="73"/>
        </w:numPr>
        <w:spacing w:line="360" w:lineRule="auto"/>
        <w:jc w:val="both"/>
        <w:rPr>
          <w:rFonts w:asciiTheme="minorHAnsi" w:hAnsiTheme="minorHAnsi"/>
          <w:sz w:val="22"/>
          <w:szCs w:val="22"/>
        </w:rPr>
      </w:pPr>
      <w:r w:rsidRPr="00DF33A9">
        <w:rPr>
          <w:rFonts w:asciiTheme="minorHAnsi" w:hAnsiTheme="minorHAnsi"/>
          <w:sz w:val="22"/>
          <w:szCs w:val="22"/>
        </w:rPr>
        <w:t xml:space="preserve">Colector subpresiune L=3,990m, </w:t>
      </w:r>
    </w:p>
    <w:p w:rsidR="00F40FF7" w:rsidRPr="00DF33A9" w:rsidRDefault="00F40FF7" w:rsidP="00DF33A9">
      <w:pPr>
        <w:spacing w:line="360" w:lineRule="auto"/>
        <w:rPr>
          <w:rFonts w:asciiTheme="minorHAnsi" w:hAnsiTheme="minorHAnsi"/>
          <w:sz w:val="22"/>
          <w:szCs w:val="22"/>
        </w:rPr>
      </w:pPr>
    </w:p>
    <w:p w:rsidR="00D175FF" w:rsidRPr="00816BE4" w:rsidRDefault="00D175FF" w:rsidP="00816BE4">
      <w:pPr>
        <w:numPr>
          <w:ilvl w:val="0"/>
          <w:numId w:val="13"/>
        </w:numPr>
        <w:spacing w:line="360" w:lineRule="auto"/>
        <w:rPr>
          <w:rFonts w:asciiTheme="minorHAnsi" w:hAnsiTheme="minorHAnsi"/>
          <w:b/>
          <w:sz w:val="22"/>
          <w:szCs w:val="22"/>
        </w:rPr>
      </w:pPr>
      <w:r w:rsidRPr="00DF33A9">
        <w:rPr>
          <w:rFonts w:asciiTheme="minorHAnsi" w:hAnsiTheme="minorHAnsi"/>
          <w:b/>
          <w:sz w:val="22"/>
          <w:szCs w:val="22"/>
        </w:rPr>
        <w:t xml:space="preserve">Retea de canalizare </w:t>
      </w:r>
    </w:p>
    <w:p w:rsidR="007832C4" w:rsidRPr="00DF33A9" w:rsidRDefault="00D175FF" w:rsidP="00816BE4">
      <w:pPr>
        <w:spacing w:line="360" w:lineRule="auto"/>
        <w:jc w:val="both"/>
        <w:rPr>
          <w:rFonts w:asciiTheme="minorHAnsi" w:hAnsiTheme="minorHAnsi"/>
          <w:sz w:val="22"/>
          <w:szCs w:val="22"/>
        </w:rPr>
      </w:pPr>
      <w:r w:rsidRPr="00DF33A9">
        <w:rPr>
          <w:rFonts w:asciiTheme="minorHAnsi" w:hAnsiTheme="minorHAnsi"/>
          <w:sz w:val="22"/>
          <w:szCs w:val="22"/>
        </w:rPr>
        <w:t>Extinderea si reabilitarea retelei</w:t>
      </w:r>
      <w:r w:rsidR="007832C4" w:rsidRPr="00DF33A9">
        <w:rPr>
          <w:rFonts w:asciiTheme="minorHAnsi" w:hAnsiTheme="minorHAnsi"/>
          <w:sz w:val="22"/>
          <w:szCs w:val="22"/>
        </w:rPr>
        <w:t xml:space="preserve"> de canalizare </w:t>
      </w:r>
      <w:r w:rsidRPr="00DF33A9">
        <w:rPr>
          <w:rFonts w:asciiTheme="minorHAnsi" w:hAnsiTheme="minorHAnsi"/>
          <w:sz w:val="22"/>
          <w:szCs w:val="22"/>
        </w:rPr>
        <w:t xml:space="preserve"> pe o lungime de </w:t>
      </w:r>
      <w:r w:rsidR="00F81B12" w:rsidRPr="00DF33A9">
        <w:rPr>
          <w:rFonts w:asciiTheme="minorHAnsi" w:hAnsiTheme="minorHAnsi"/>
          <w:sz w:val="22"/>
          <w:szCs w:val="22"/>
        </w:rPr>
        <w:t>9,918m</w:t>
      </w:r>
    </w:p>
    <w:p w:rsidR="00200151" w:rsidRPr="00DF33A9" w:rsidRDefault="00EE5BEC" w:rsidP="00DF33A9">
      <w:pPr>
        <w:spacing w:line="360" w:lineRule="auto"/>
        <w:ind w:right="141"/>
        <w:jc w:val="both"/>
        <w:rPr>
          <w:rFonts w:asciiTheme="minorHAnsi" w:hAnsiTheme="minorHAnsi"/>
          <w:sz w:val="22"/>
          <w:szCs w:val="22"/>
        </w:rPr>
      </w:pPr>
      <w:r w:rsidRPr="00DF33A9">
        <w:rPr>
          <w:rFonts w:asciiTheme="minorHAnsi" w:hAnsiTheme="minorHAnsi"/>
          <w:sz w:val="22"/>
          <w:szCs w:val="22"/>
        </w:rPr>
        <w:t xml:space="preserve">Strazile prevazute cu lucrari de extindere/reabilitare a retelei de canalizare sunt prevazute </w:t>
      </w:r>
      <w:r w:rsidR="00C421C3" w:rsidRPr="00DF33A9">
        <w:rPr>
          <w:rFonts w:asciiTheme="minorHAnsi" w:hAnsiTheme="minorHAnsi"/>
          <w:sz w:val="22"/>
          <w:szCs w:val="22"/>
        </w:rPr>
        <w:t xml:space="preserve">în tabelul </w:t>
      </w:r>
      <w:r w:rsidR="009D7609" w:rsidRPr="00DF33A9">
        <w:rPr>
          <w:rFonts w:asciiTheme="minorHAnsi" w:hAnsiTheme="minorHAnsi"/>
          <w:sz w:val="22"/>
          <w:szCs w:val="22"/>
        </w:rPr>
        <w:t>de mai jos.</w:t>
      </w:r>
    </w:p>
    <w:p w:rsidR="00C421C3" w:rsidRPr="00DF33A9" w:rsidRDefault="005621C5" w:rsidP="00DF33A9">
      <w:pPr>
        <w:pStyle w:val="Caption"/>
        <w:keepNext/>
        <w:spacing w:before="0" w:after="0" w:line="360" w:lineRule="auto"/>
        <w:jc w:val="center"/>
        <w:rPr>
          <w:rFonts w:asciiTheme="minorHAnsi" w:hAnsiTheme="minorHAnsi"/>
          <w:sz w:val="22"/>
          <w:szCs w:val="22"/>
        </w:rPr>
      </w:pPr>
      <w:bookmarkStart w:id="43" w:name="_Toc461193435"/>
      <w:bookmarkStart w:id="44" w:name="_Toc438633851"/>
      <w:bookmarkStart w:id="45" w:name="_Toc456622961"/>
      <w:r w:rsidRPr="00DF33A9">
        <w:rPr>
          <w:rFonts w:asciiTheme="minorHAnsi" w:hAnsiTheme="minorHAnsi"/>
          <w:sz w:val="22"/>
          <w:szCs w:val="22"/>
        </w:rPr>
        <w:t xml:space="preserve">Tabel </w:t>
      </w:r>
      <w:r w:rsidR="0072576A" w:rsidRPr="00DF33A9">
        <w:rPr>
          <w:rFonts w:asciiTheme="minorHAnsi" w:hAnsiTheme="minorHAnsi"/>
          <w:sz w:val="22"/>
          <w:szCs w:val="22"/>
        </w:rPr>
        <w:fldChar w:fldCharType="begin"/>
      </w:r>
      <w:r w:rsidRPr="00DF33A9">
        <w:rPr>
          <w:rFonts w:asciiTheme="minorHAnsi" w:hAnsiTheme="minorHAnsi"/>
          <w:sz w:val="22"/>
          <w:szCs w:val="22"/>
        </w:rPr>
        <w:instrText xml:space="preserve"> SEQ Tabel \* ARABIC </w:instrText>
      </w:r>
      <w:r w:rsidR="0072576A" w:rsidRPr="00DF33A9">
        <w:rPr>
          <w:rFonts w:asciiTheme="minorHAnsi" w:hAnsiTheme="minorHAnsi"/>
          <w:sz w:val="22"/>
          <w:szCs w:val="22"/>
        </w:rPr>
        <w:fldChar w:fldCharType="separate"/>
      </w:r>
      <w:r w:rsidR="00922609" w:rsidRPr="00DF33A9">
        <w:rPr>
          <w:rFonts w:asciiTheme="minorHAnsi" w:hAnsiTheme="minorHAnsi"/>
          <w:noProof/>
          <w:sz w:val="22"/>
          <w:szCs w:val="22"/>
        </w:rPr>
        <w:t>10</w:t>
      </w:r>
      <w:r w:rsidR="0072576A" w:rsidRPr="00DF33A9">
        <w:rPr>
          <w:rFonts w:asciiTheme="minorHAnsi" w:hAnsiTheme="minorHAnsi"/>
          <w:sz w:val="22"/>
          <w:szCs w:val="22"/>
        </w:rPr>
        <w:fldChar w:fldCharType="end"/>
      </w:r>
      <w:r w:rsidRPr="00DF33A9">
        <w:rPr>
          <w:rFonts w:asciiTheme="minorHAnsi" w:hAnsiTheme="minorHAnsi"/>
          <w:sz w:val="22"/>
          <w:szCs w:val="22"/>
        </w:rPr>
        <w:t>. Retea extindere canal Anina</w:t>
      </w:r>
      <w:bookmarkEnd w:id="43"/>
      <w:bookmarkEnd w:id="44"/>
      <w:bookmarkEnd w:id="45"/>
    </w:p>
    <w:tbl>
      <w:tblPr>
        <w:tblW w:w="8490" w:type="dxa"/>
        <w:jc w:val="center"/>
        <w:tblLook w:val="04A0" w:firstRow="1" w:lastRow="0" w:firstColumn="1" w:lastColumn="0" w:noHBand="0" w:noVBand="1"/>
      </w:tblPr>
      <w:tblGrid>
        <w:gridCol w:w="943"/>
        <w:gridCol w:w="3497"/>
        <w:gridCol w:w="2080"/>
        <w:gridCol w:w="1955"/>
        <w:gridCol w:w="15"/>
      </w:tblGrid>
      <w:tr w:rsidR="00200151" w:rsidRPr="00DF33A9" w:rsidTr="00DF33A9">
        <w:trPr>
          <w:trHeight w:val="315"/>
          <w:tblHeader/>
          <w:jc w:val="center"/>
        </w:trPr>
        <w:tc>
          <w:tcPr>
            <w:tcW w:w="943" w:type="dxa"/>
            <w:tcBorders>
              <w:top w:val="single" w:sz="8" w:space="0" w:color="auto"/>
              <w:left w:val="single" w:sz="4" w:space="0" w:color="auto"/>
              <w:bottom w:val="single" w:sz="8" w:space="0" w:color="auto"/>
              <w:right w:val="single" w:sz="4" w:space="0" w:color="auto"/>
            </w:tcBorders>
            <w:shd w:val="clear" w:color="auto" w:fill="auto"/>
            <w:vAlign w:val="center"/>
            <w:hideMark/>
          </w:tcPr>
          <w:p w:rsidR="00200151" w:rsidRPr="00DF33A9" w:rsidRDefault="00200151" w:rsidP="00DF33A9">
            <w:pPr>
              <w:jc w:val="center"/>
              <w:rPr>
                <w:rFonts w:asciiTheme="minorHAnsi" w:hAnsiTheme="minorHAnsi" w:cstheme="minorHAnsi"/>
                <w:b/>
                <w:bCs/>
              </w:rPr>
            </w:pPr>
            <w:r w:rsidRPr="00DF33A9">
              <w:rPr>
                <w:rFonts w:asciiTheme="minorHAnsi" w:hAnsiTheme="minorHAnsi" w:cstheme="minorHAnsi"/>
                <w:b/>
                <w:bCs/>
              </w:rPr>
              <w:t>Nr. crt.</w:t>
            </w:r>
          </w:p>
        </w:tc>
        <w:tc>
          <w:tcPr>
            <w:tcW w:w="3497" w:type="dxa"/>
            <w:tcBorders>
              <w:top w:val="single" w:sz="8" w:space="0" w:color="auto"/>
              <w:left w:val="nil"/>
              <w:bottom w:val="single" w:sz="8" w:space="0" w:color="auto"/>
              <w:right w:val="single" w:sz="4" w:space="0" w:color="auto"/>
            </w:tcBorders>
            <w:shd w:val="clear" w:color="auto" w:fill="auto"/>
            <w:vAlign w:val="center"/>
            <w:hideMark/>
          </w:tcPr>
          <w:p w:rsidR="00200151" w:rsidRPr="00DF33A9" w:rsidRDefault="00200151" w:rsidP="00DF33A9">
            <w:pPr>
              <w:jc w:val="center"/>
              <w:rPr>
                <w:rFonts w:asciiTheme="minorHAnsi" w:hAnsiTheme="minorHAnsi" w:cstheme="minorHAnsi"/>
                <w:b/>
                <w:bCs/>
              </w:rPr>
            </w:pPr>
            <w:r w:rsidRPr="00DF33A9">
              <w:rPr>
                <w:rFonts w:asciiTheme="minorHAnsi" w:hAnsiTheme="minorHAnsi" w:cstheme="minorHAnsi"/>
                <w:b/>
                <w:bCs/>
              </w:rPr>
              <w:t>Denumirestrada</w:t>
            </w:r>
          </w:p>
        </w:tc>
        <w:tc>
          <w:tcPr>
            <w:tcW w:w="2080" w:type="dxa"/>
            <w:tcBorders>
              <w:top w:val="single" w:sz="8" w:space="0" w:color="auto"/>
              <w:left w:val="nil"/>
              <w:bottom w:val="single" w:sz="8" w:space="0" w:color="auto"/>
              <w:right w:val="single" w:sz="4" w:space="0" w:color="auto"/>
            </w:tcBorders>
            <w:shd w:val="clear" w:color="auto" w:fill="auto"/>
            <w:vAlign w:val="center"/>
          </w:tcPr>
          <w:p w:rsidR="00200151" w:rsidRPr="00DF33A9" w:rsidRDefault="00200151" w:rsidP="00DF33A9">
            <w:pPr>
              <w:jc w:val="center"/>
              <w:rPr>
                <w:rFonts w:asciiTheme="minorHAnsi" w:hAnsiTheme="minorHAnsi" w:cstheme="minorHAnsi"/>
                <w:b/>
                <w:bCs/>
                <w:color w:val="000000"/>
              </w:rPr>
            </w:pPr>
            <w:r w:rsidRPr="00DF33A9">
              <w:rPr>
                <w:rFonts w:asciiTheme="minorHAnsi" w:hAnsiTheme="minorHAnsi" w:cstheme="minorHAnsi"/>
                <w:b/>
                <w:bCs/>
                <w:color w:val="000000"/>
              </w:rPr>
              <w:t>Dn</w:t>
            </w:r>
          </w:p>
        </w:tc>
        <w:tc>
          <w:tcPr>
            <w:tcW w:w="1970" w:type="dxa"/>
            <w:gridSpan w:val="2"/>
            <w:tcBorders>
              <w:top w:val="single" w:sz="8" w:space="0" w:color="auto"/>
              <w:left w:val="single" w:sz="4" w:space="0" w:color="auto"/>
              <w:bottom w:val="single" w:sz="8" w:space="0" w:color="auto"/>
              <w:right w:val="single" w:sz="4" w:space="0" w:color="auto"/>
            </w:tcBorders>
            <w:shd w:val="clear" w:color="auto" w:fill="auto"/>
            <w:vAlign w:val="center"/>
          </w:tcPr>
          <w:p w:rsidR="00200151" w:rsidRPr="00DF33A9" w:rsidRDefault="00200151" w:rsidP="00DF33A9">
            <w:pPr>
              <w:jc w:val="center"/>
              <w:rPr>
                <w:rFonts w:asciiTheme="minorHAnsi" w:hAnsiTheme="minorHAnsi" w:cstheme="minorHAnsi"/>
                <w:b/>
                <w:bCs/>
                <w:color w:val="000000"/>
              </w:rPr>
            </w:pPr>
            <w:r w:rsidRPr="00DF33A9">
              <w:rPr>
                <w:rFonts w:asciiTheme="minorHAnsi" w:hAnsiTheme="minorHAnsi" w:cstheme="minorHAnsi"/>
                <w:b/>
                <w:bCs/>
                <w:color w:val="000000"/>
              </w:rPr>
              <w:t xml:space="preserve">Lungime conform </w:t>
            </w:r>
          </w:p>
          <w:p w:rsidR="00200151" w:rsidRPr="00DF33A9" w:rsidRDefault="00200151" w:rsidP="00DF33A9">
            <w:pPr>
              <w:jc w:val="center"/>
              <w:rPr>
                <w:rFonts w:asciiTheme="minorHAnsi" w:hAnsiTheme="minorHAnsi" w:cstheme="minorHAnsi"/>
                <w:b/>
                <w:bCs/>
              </w:rPr>
            </w:pPr>
            <w:r w:rsidRPr="00DF33A9">
              <w:rPr>
                <w:rFonts w:asciiTheme="minorHAnsi" w:hAnsiTheme="minorHAnsi" w:cstheme="minorHAnsi"/>
                <w:b/>
                <w:bCs/>
                <w:color w:val="000000"/>
              </w:rPr>
              <w:t xml:space="preserve"> [m]</w:t>
            </w:r>
          </w:p>
        </w:tc>
      </w:tr>
      <w:tr w:rsidR="00200151" w:rsidRPr="00DF33A9" w:rsidTr="00DF33A9">
        <w:trPr>
          <w:trHeight w:val="300"/>
          <w:jc w:val="center"/>
        </w:trPr>
        <w:tc>
          <w:tcPr>
            <w:tcW w:w="943"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1</w:t>
            </w:r>
          </w:p>
        </w:tc>
        <w:tc>
          <w:tcPr>
            <w:tcW w:w="3497" w:type="dxa"/>
            <w:tcBorders>
              <w:top w:val="single" w:sz="4" w:space="0" w:color="auto"/>
              <w:left w:val="nil"/>
              <w:bottom w:val="single" w:sz="4" w:space="0" w:color="auto"/>
              <w:right w:val="single" w:sz="4" w:space="0" w:color="auto"/>
            </w:tcBorders>
            <w:shd w:val="clear" w:color="auto" w:fill="auto"/>
            <w:noWrap/>
            <w:vAlign w:val="bottom"/>
            <w:hideMark/>
          </w:tcPr>
          <w:p w:rsidR="00200151" w:rsidRPr="00DF33A9" w:rsidRDefault="00200151" w:rsidP="00DF33A9">
            <w:pPr>
              <w:rPr>
                <w:rFonts w:asciiTheme="minorHAnsi" w:hAnsiTheme="minorHAnsi" w:cstheme="minorHAnsi"/>
              </w:rPr>
            </w:pPr>
            <w:r w:rsidRPr="00DF33A9">
              <w:rPr>
                <w:rFonts w:asciiTheme="minorHAnsi" w:hAnsiTheme="minorHAnsi" w:cstheme="minorHAnsi"/>
              </w:rPr>
              <w:t>Valea Bucuriei</w:t>
            </w:r>
          </w:p>
        </w:tc>
        <w:tc>
          <w:tcPr>
            <w:tcW w:w="2080" w:type="dxa"/>
            <w:tcBorders>
              <w:top w:val="single" w:sz="4" w:space="0" w:color="auto"/>
              <w:left w:val="nil"/>
              <w:bottom w:val="single" w:sz="4" w:space="0" w:color="auto"/>
              <w:right w:val="nil"/>
            </w:tcBorders>
            <w:shd w:val="clear" w:color="auto" w:fill="auto"/>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250</w:t>
            </w:r>
          </w:p>
        </w:tc>
        <w:tc>
          <w:tcPr>
            <w:tcW w:w="1970" w:type="dxa"/>
            <w:gridSpan w:val="2"/>
            <w:tcBorders>
              <w:top w:val="single" w:sz="4" w:space="0" w:color="auto"/>
              <w:left w:val="single" w:sz="4" w:space="0" w:color="auto"/>
              <w:bottom w:val="single" w:sz="4" w:space="0" w:color="auto"/>
              <w:right w:val="single" w:sz="8" w:space="0" w:color="auto"/>
            </w:tcBorders>
            <w:shd w:val="clear" w:color="auto" w:fill="auto"/>
            <w:vAlign w:val="bottom"/>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1.076,25</w:t>
            </w:r>
          </w:p>
        </w:tc>
      </w:tr>
      <w:tr w:rsidR="00200151" w:rsidRPr="00DF33A9" w:rsidTr="00DF33A9">
        <w:trPr>
          <w:trHeight w:val="300"/>
          <w:jc w:val="center"/>
        </w:trPr>
        <w:tc>
          <w:tcPr>
            <w:tcW w:w="943" w:type="dxa"/>
            <w:tcBorders>
              <w:top w:val="nil"/>
              <w:left w:val="single" w:sz="8" w:space="0" w:color="auto"/>
              <w:bottom w:val="single" w:sz="4" w:space="0" w:color="auto"/>
              <w:right w:val="single" w:sz="4" w:space="0" w:color="auto"/>
            </w:tcBorders>
            <w:shd w:val="clear" w:color="auto" w:fill="auto"/>
            <w:noWrap/>
            <w:vAlign w:val="bottom"/>
            <w:hideMark/>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2</w:t>
            </w:r>
          </w:p>
        </w:tc>
        <w:tc>
          <w:tcPr>
            <w:tcW w:w="3497" w:type="dxa"/>
            <w:tcBorders>
              <w:top w:val="nil"/>
              <w:left w:val="nil"/>
              <w:bottom w:val="single" w:sz="4" w:space="0" w:color="auto"/>
              <w:right w:val="single" w:sz="4" w:space="0" w:color="auto"/>
            </w:tcBorders>
            <w:shd w:val="clear" w:color="auto" w:fill="auto"/>
            <w:noWrap/>
            <w:vAlign w:val="bottom"/>
            <w:hideMark/>
          </w:tcPr>
          <w:p w:rsidR="00200151" w:rsidRPr="00DF33A9" w:rsidRDefault="00200151" w:rsidP="00DF33A9">
            <w:pPr>
              <w:rPr>
                <w:rFonts w:asciiTheme="minorHAnsi" w:hAnsiTheme="minorHAnsi" w:cstheme="minorHAnsi"/>
              </w:rPr>
            </w:pPr>
            <w:r w:rsidRPr="00DF33A9">
              <w:rPr>
                <w:rFonts w:asciiTheme="minorHAnsi" w:hAnsiTheme="minorHAnsi" w:cstheme="minorHAnsi"/>
              </w:rPr>
              <w:t>Calea Traian</w:t>
            </w:r>
          </w:p>
        </w:tc>
        <w:tc>
          <w:tcPr>
            <w:tcW w:w="2080" w:type="dxa"/>
            <w:tcBorders>
              <w:top w:val="nil"/>
              <w:left w:val="nil"/>
              <w:bottom w:val="single" w:sz="4" w:space="0" w:color="auto"/>
              <w:right w:val="nil"/>
            </w:tcBorders>
            <w:shd w:val="clear" w:color="auto" w:fill="auto"/>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250</w:t>
            </w:r>
          </w:p>
        </w:tc>
        <w:tc>
          <w:tcPr>
            <w:tcW w:w="1970" w:type="dxa"/>
            <w:gridSpan w:val="2"/>
            <w:tcBorders>
              <w:top w:val="nil"/>
              <w:left w:val="single" w:sz="4" w:space="0" w:color="auto"/>
              <w:bottom w:val="single" w:sz="4" w:space="0" w:color="auto"/>
              <w:right w:val="single" w:sz="8" w:space="0" w:color="auto"/>
            </w:tcBorders>
            <w:shd w:val="clear" w:color="auto" w:fill="auto"/>
            <w:vAlign w:val="bottom"/>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445,11</w:t>
            </w:r>
          </w:p>
        </w:tc>
      </w:tr>
      <w:tr w:rsidR="00200151" w:rsidRPr="00DF33A9" w:rsidTr="00DF33A9">
        <w:trPr>
          <w:trHeight w:val="300"/>
          <w:jc w:val="center"/>
        </w:trPr>
        <w:tc>
          <w:tcPr>
            <w:tcW w:w="943" w:type="dxa"/>
            <w:tcBorders>
              <w:top w:val="nil"/>
              <w:left w:val="single" w:sz="8" w:space="0" w:color="auto"/>
              <w:bottom w:val="single" w:sz="4" w:space="0" w:color="auto"/>
              <w:right w:val="single" w:sz="4" w:space="0" w:color="auto"/>
            </w:tcBorders>
            <w:shd w:val="clear" w:color="auto" w:fill="auto"/>
            <w:noWrap/>
            <w:vAlign w:val="bottom"/>
            <w:hideMark/>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3</w:t>
            </w:r>
          </w:p>
        </w:tc>
        <w:tc>
          <w:tcPr>
            <w:tcW w:w="3497" w:type="dxa"/>
            <w:tcBorders>
              <w:top w:val="nil"/>
              <w:left w:val="nil"/>
              <w:bottom w:val="single" w:sz="4" w:space="0" w:color="auto"/>
              <w:right w:val="single" w:sz="4" w:space="0" w:color="auto"/>
            </w:tcBorders>
            <w:shd w:val="clear" w:color="auto" w:fill="auto"/>
            <w:noWrap/>
            <w:vAlign w:val="bottom"/>
            <w:hideMark/>
          </w:tcPr>
          <w:p w:rsidR="00200151" w:rsidRPr="00DF33A9" w:rsidRDefault="00200151" w:rsidP="00DF33A9">
            <w:pPr>
              <w:rPr>
                <w:rFonts w:asciiTheme="minorHAnsi" w:hAnsiTheme="minorHAnsi" w:cstheme="minorHAnsi"/>
              </w:rPr>
            </w:pPr>
            <w:r w:rsidRPr="00DF33A9">
              <w:rPr>
                <w:rFonts w:asciiTheme="minorHAnsi" w:hAnsiTheme="minorHAnsi" w:cstheme="minorHAnsi"/>
              </w:rPr>
              <w:t>Aurora</w:t>
            </w:r>
          </w:p>
        </w:tc>
        <w:tc>
          <w:tcPr>
            <w:tcW w:w="2080" w:type="dxa"/>
            <w:tcBorders>
              <w:top w:val="nil"/>
              <w:left w:val="nil"/>
              <w:bottom w:val="single" w:sz="4" w:space="0" w:color="auto"/>
              <w:right w:val="nil"/>
            </w:tcBorders>
            <w:shd w:val="clear" w:color="auto" w:fill="auto"/>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250</w:t>
            </w:r>
          </w:p>
        </w:tc>
        <w:tc>
          <w:tcPr>
            <w:tcW w:w="1970" w:type="dxa"/>
            <w:gridSpan w:val="2"/>
            <w:tcBorders>
              <w:top w:val="nil"/>
              <w:left w:val="single" w:sz="4" w:space="0" w:color="auto"/>
              <w:bottom w:val="single" w:sz="4" w:space="0" w:color="auto"/>
              <w:right w:val="single" w:sz="8" w:space="0" w:color="auto"/>
            </w:tcBorders>
            <w:shd w:val="clear" w:color="auto" w:fill="auto"/>
            <w:vAlign w:val="bottom"/>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312,93</w:t>
            </w:r>
          </w:p>
        </w:tc>
      </w:tr>
      <w:tr w:rsidR="00200151" w:rsidRPr="00DF33A9" w:rsidTr="00DF33A9">
        <w:trPr>
          <w:gridAfter w:val="1"/>
          <w:wAfter w:w="15" w:type="dxa"/>
          <w:trHeight w:val="300"/>
          <w:jc w:val="center"/>
        </w:trPr>
        <w:tc>
          <w:tcPr>
            <w:tcW w:w="943" w:type="dxa"/>
            <w:tcBorders>
              <w:top w:val="nil"/>
              <w:left w:val="single" w:sz="8" w:space="0" w:color="auto"/>
              <w:bottom w:val="single" w:sz="4" w:space="0" w:color="auto"/>
              <w:right w:val="single" w:sz="4" w:space="0" w:color="auto"/>
            </w:tcBorders>
            <w:shd w:val="clear" w:color="auto" w:fill="auto"/>
            <w:noWrap/>
            <w:vAlign w:val="bottom"/>
            <w:hideMark/>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4</w:t>
            </w:r>
          </w:p>
        </w:tc>
        <w:tc>
          <w:tcPr>
            <w:tcW w:w="3497" w:type="dxa"/>
            <w:tcBorders>
              <w:top w:val="nil"/>
              <w:left w:val="nil"/>
              <w:bottom w:val="single" w:sz="4" w:space="0" w:color="auto"/>
              <w:right w:val="single" w:sz="4" w:space="0" w:color="auto"/>
            </w:tcBorders>
            <w:shd w:val="clear" w:color="auto" w:fill="auto"/>
            <w:noWrap/>
            <w:vAlign w:val="bottom"/>
            <w:hideMark/>
          </w:tcPr>
          <w:p w:rsidR="00200151" w:rsidRPr="00DF33A9" w:rsidRDefault="00200151" w:rsidP="00DF33A9">
            <w:pPr>
              <w:rPr>
                <w:rFonts w:asciiTheme="minorHAnsi" w:hAnsiTheme="minorHAnsi" w:cstheme="minorHAnsi"/>
              </w:rPr>
            </w:pPr>
            <w:r w:rsidRPr="00DF33A9">
              <w:rPr>
                <w:rFonts w:asciiTheme="minorHAnsi" w:hAnsiTheme="minorHAnsi" w:cstheme="minorHAnsi"/>
              </w:rPr>
              <w:t>Crivina</w:t>
            </w:r>
          </w:p>
        </w:tc>
        <w:tc>
          <w:tcPr>
            <w:tcW w:w="2080" w:type="dxa"/>
            <w:tcBorders>
              <w:top w:val="nil"/>
              <w:left w:val="nil"/>
              <w:bottom w:val="single" w:sz="4" w:space="0" w:color="auto"/>
              <w:right w:val="nil"/>
            </w:tcBorders>
            <w:shd w:val="clear" w:color="auto" w:fill="auto"/>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250</w:t>
            </w:r>
          </w:p>
        </w:tc>
        <w:tc>
          <w:tcPr>
            <w:tcW w:w="1955" w:type="dxa"/>
            <w:tcBorders>
              <w:top w:val="nil"/>
              <w:left w:val="single" w:sz="4" w:space="0" w:color="auto"/>
              <w:bottom w:val="single" w:sz="4" w:space="0" w:color="auto"/>
              <w:right w:val="single" w:sz="8" w:space="0" w:color="auto"/>
            </w:tcBorders>
            <w:shd w:val="clear" w:color="auto" w:fill="auto"/>
            <w:vAlign w:val="bottom"/>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1.213,96</w:t>
            </w:r>
          </w:p>
        </w:tc>
      </w:tr>
      <w:tr w:rsidR="00200151" w:rsidRPr="00DF33A9" w:rsidTr="00DF33A9">
        <w:trPr>
          <w:gridAfter w:val="1"/>
          <w:wAfter w:w="15" w:type="dxa"/>
          <w:trHeight w:val="300"/>
          <w:jc w:val="center"/>
        </w:trPr>
        <w:tc>
          <w:tcPr>
            <w:tcW w:w="943" w:type="dxa"/>
            <w:tcBorders>
              <w:top w:val="nil"/>
              <w:left w:val="single" w:sz="8" w:space="0" w:color="auto"/>
              <w:bottom w:val="single" w:sz="4" w:space="0" w:color="auto"/>
              <w:right w:val="single" w:sz="4" w:space="0" w:color="auto"/>
            </w:tcBorders>
            <w:shd w:val="clear" w:color="auto" w:fill="auto"/>
            <w:noWrap/>
            <w:vAlign w:val="bottom"/>
            <w:hideMark/>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5</w:t>
            </w:r>
          </w:p>
        </w:tc>
        <w:tc>
          <w:tcPr>
            <w:tcW w:w="3497" w:type="dxa"/>
            <w:tcBorders>
              <w:top w:val="nil"/>
              <w:left w:val="nil"/>
              <w:bottom w:val="single" w:sz="4" w:space="0" w:color="auto"/>
              <w:right w:val="single" w:sz="4" w:space="0" w:color="auto"/>
            </w:tcBorders>
            <w:shd w:val="clear" w:color="auto" w:fill="auto"/>
            <w:noWrap/>
            <w:vAlign w:val="bottom"/>
            <w:hideMark/>
          </w:tcPr>
          <w:p w:rsidR="00200151" w:rsidRPr="00DF33A9" w:rsidRDefault="00200151" w:rsidP="00DF33A9">
            <w:pPr>
              <w:rPr>
                <w:rFonts w:asciiTheme="minorHAnsi" w:hAnsiTheme="minorHAnsi" w:cstheme="minorHAnsi"/>
              </w:rPr>
            </w:pPr>
            <w:r w:rsidRPr="00DF33A9">
              <w:rPr>
                <w:rFonts w:asciiTheme="minorHAnsi" w:hAnsiTheme="minorHAnsi" w:cstheme="minorHAnsi"/>
              </w:rPr>
              <w:t>Tudor Vladimirescu</w:t>
            </w:r>
          </w:p>
        </w:tc>
        <w:tc>
          <w:tcPr>
            <w:tcW w:w="2080" w:type="dxa"/>
            <w:tcBorders>
              <w:top w:val="nil"/>
              <w:left w:val="nil"/>
              <w:bottom w:val="single" w:sz="4" w:space="0" w:color="auto"/>
              <w:right w:val="nil"/>
            </w:tcBorders>
            <w:shd w:val="clear" w:color="auto" w:fill="auto"/>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250</w:t>
            </w:r>
          </w:p>
        </w:tc>
        <w:tc>
          <w:tcPr>
            <w:tcW w:w="1955" w:type="dxa"/>
            <w:tcBorders>
              <w:top w:val="nil"/>
              <w:left w:val="single" w:sz="4" w:space="0" w:color="auto"/>
              <w:bottom w:val="single" w:sz="4" w:space="0" w:color="auto"/>
              <w:right w:val="single" w:sz="8" w:space="0" w:color="auto"/>
            </w:tcBorders>
            <w:shd w:val="clear" w:color="auto" w:fill="auto"/>
            <w:vAlign w:val="bottom"/>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120.82</w:t>
            </w:r>
          </w:p>
        </w:tc>
      </w:tr>
      <w:tr w:rsidR="00200151" w:rsidRPr="00DF33A9" w:rsidTr="00DF33A9">
        <w:trPr>
          <w:gridAfter w:val="1"/>
          <w:wAfter w:w="15" w:type="dxa"/>
          <w:trHeight w:val="300"/>
          <w:jc w:val="center"/>
        </w:trPr>
        <w:tc>
          <w:tcPr>
            <w:tcW w:w="943" w:type="dxa"/>
            <w:tcBorders>
              <w:top w:val="nil"/>
              <w:left w:val="single" w:sz="8" w:space="0" w:color="auto"/>
              <w:bottom w:val="single" w:sz="4" w:space="0" w:color="auto"/>
              <w:right w:val="single" w:sz="4" w:space="0" w:color="auto"/>
            </w:tcBorders>
            <w:shd w:val="clear" w:color="auto" w:fill="auto"/>
            <w:noWrap/>
            <w:vAlign w:val="bottom"/>
            <w:hideMark/>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6</w:t>
            </w:r>
          </w:p>
        </w:tc>
        <w:tc>
          <w:tcPr>
            <w:tcW w:w="3497" w:type="dxa"/>
            <w:tcBorders>
              <w:top w:val="nil"/>
              <w:left w:val="nil"/>
              <w:bottom w:val="single" w:sz="4" w:space="0" w:color="auto"/>
              <w:right w:val="single" w:sz="4" w:space="0" w:color="auto"/>
            </w:tcBorders>
            <w:shd w:val="clear" w:color="auto" w:fill="FFFFFF" w:themeFill="background1"/>
            <w:noWrap/>
            <w:vAlign w:val="bottom"/>
            <w:hideMark/>
          </w:tcPr>
          <w:p w:rsidR="00200151" w:rsidRPr="00DF33A9" w:rsidRDefault="00200151" w:rsidP="00DF33A9">
            <w:pPr>
              <w:rPr>
                <w:rFonts w:asciiTheme="minorHAnsi" w:hAnsiTheme="minorHAnsi" w:cstheme="minorHAnsi"/>
              </w:rPr>
            </w:pPr>
            <w:r w:rsidRPr="00DF33A9">
              <w:rPr>
                <w:rFonts w:asciiTheme="minorHAnsi" w:hAnsiTheme="minorHAnsi" w:cstheme="minorHAnsi"/>
              </w:rPr>
              <w:t>Stefan cel Mare</w:t>
            </w:r>
          </w:p>
        </w:tc>
        <w:tc>
          <w:tcPr>
            <w:tcW w:w="2080" w:type="dxa"/>
            <w:tcBorders>
              <w:top w:val="nil"/>
              <w:left w:val="nil"/>
              <w:bottom w:val="single" w:sz="4" w:space="0" w:color="auto"/>
              <w:right w:val="nil"/>
            </w:tcBorders>
            <w:shd w:val="clear" w:color="auto" w:fill="auto"/>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250</w:t>
            </w:r>
          </w:p>
        </w:tc>
        <w:tc>
          <w:tcPr>
            <w:tcW w:w="1955" w:type="dxa"/>
            <w:tcBorders>
              <w:top w:val="nil"/>
              <w:left w:val="single" w:sz="4" w:space="0" w:color="auto"/>
              <w:bottom w:val="single" w:sz="4" w:space="0" w:color="auto"/>
              <w:right w:val="single" w:sz="8" w:space="0" w:color="auto"/>
            </w:tcBorders>
            <w:shd w:val="clear" w:color="auto" w:fill="auto"/>
            <w:vAlign w:val="bottom"/>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1.044,63</w:t>
            </w:r>
          </w:p>
        </w:tc>
      </w:tr>
      <w:tr w:rsidR="00200151" w:rsidRPr="00DF33A9" w:rsidTr="00DF33A9">
        <w:trPr>
          <w:gridAfter w:val="1"/>
          <w:wAfter w:w="15" w:type="dxa"/>
          <w:trHeight w:val="300"/>
          <w:jc w:val="center"/>
        </w:trPr>
        <w:tc>
          <w:tcPr>
            <w:tcW w:w="943" w:type="dxa"/>
            <w:tcBorders>
              <w:top w:val="nil"/>
              <w:left w:val="single" w:sz="8" w:space="0" w:color="auto"/>
              <w:bottom w:val="single" w:sz="4" w:space="0" w:color="auto"/>
              <w:right w:val="single" w:sz="4" w:space="0" w:color="auto"/>
            </w:tcBorders>
            <w:shd w:val="clear" w:color="auto" w:fill="auto"/>
            <w:noWrap/>
            <w:vAlign w:val="bottom"/>
            <w:hideMark/>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7</w:t>
            </w:r>
          </w:p>
        </w:tc>
        <w:tc>
          <w:tcPr>
            <w:tcW w:w="3497" w:type="dxa"/>
            <w:tcBorders>
              <w:top w:val="nil"/>
              <w:left w:val="nil"/>
              <w:bottom w:val="single" w:sz="4" w:space="0" w:color="auto"/>
              <w:right w:val="single" w:sz="4" w:space="0" w:color="auto"/>
            </w:tcBorders>
            <w:shd w:val="clear" w:color="auto" w:fill="FFFFFF" w:themeFill="background1"/>
            <w:noWrap/>
            <w:vAlign w:val="bottom"/>
            <w:hideMark/>
          </w:tcPr>
          <w:p w:rsidR="00200151" w:rsidRPr="00DF33A9" w:rsidRDefault="00200151" w:rsidP="00DF33A9">
            <w:pPr>
              <w:rPr>
                <w:rFonts w:asciiTheme="minorHAnsi" w:hAnsiTheme="minorHAnsi" w:cstheme="minorHAnsi"/>
              </w:rPr>
            </w:pPr>
            <w:r w:rsidRPr="00DF33A9">
              <w:rPr>
                <w:rFonts w:asciiTheme="minorHAnsi" w:hAnsiTheme="minorHAnsi" w:cstheme="minorHAnsi"/>
              </w:rPr>
              <w:t>Cuza Voda</w:t>
            </w:r>
          </w:p>
        </w:tc>
        <w:tc>
          <w:tcPr>
            <w:tcW w:w="2080" w:type="dxa"/>
            <w:tcBorders>
              <w:top w:val="nil"/>
              <w:left w:val="nil"/>
              <w:bottom w:val="single" w:sz="4" w:space="0" w:color="auto"/>
              <w:right w:val="nil"/>
            </w:tcBorders>
            <w:shd w:val="clear" w:color="auto" w:fill="auto"/>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250</w:t>
            </w:r>
          </w:p>
        </w:tc>
        <w:tc>
          <w:tcPr>
            <w:tcW w:w="1955" w:type="dxa"/>
            <w:tcBorders>
              <w:top w:val="nil"/>
              <w:left w:val="single" w:sz="4" w:space="0" w:color="auto"/>
              <w:bottom w:val="single" w:sz="4" w:space="0" w:color="auto"/>
              <w:right w:val="single" w:sz="8" w:space="0" w:color="auto"/>
            </w:tcBorders>
            <w:shd w:val="clear" w:color="auto" w:fill="auto"/>
            <w:vAlign w:val="bottom"/>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26.15</w:t>
            </w:r>
          </w:p>
        </w:tc>
      </w:tr>
      <w:tr w:rsidR="00200151" w:rsidRPr="00DF33A9" w:rsidTr="00DF33A9">
        <w:trPr>
          <w:gridAfter w:val="1"/>
          <w:wAfter w:w="15" w:type="dxa"/>
          <w:trHeight w:val="300"/>
          <w:jc w:val="center"/>
        </w:trPr>
        <w:tc>
          <w:tcPr>
            <w:tcW w:w="943" w:type="dxa"/>
            <w:tcBorders>
              <w:top w:val="nil"/>
              <w:left w:val="single" w:sz="8" w:space="0" w:color="auto"/>
              <w:bottom w:val="single" w:sz="4" w:space="0" w:color="auto"/>
              <w:right w:val="single" w:sz="4" w:space="0" w:color="auto"/>
            </w:tcBorders>
            <w:shd w:val="clear" w:color="auto" w:fill="auto"/>
            <w:noWrap/>
            <w:vAlign w:val="bottom"/>
            <w:hideMark/>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8</w:t>
            </w:r>
          </w:p>
        </w:tc>
        <w:tc>
          <w:tcPr>
            <w:tcW w:w="3497" w:type="dxa"/>
            <w:tcBorders>
              <w:top w:val="nil"/>
              <w:left w:val="nil"/>
              <w:bottom w:val="single" w:sz="4" w:space="0" w:color="auto"/>
              <w:right w:val="single" w:sz="4" w:space="0" w:color="auto"/>
            </w:tcBorders>
            <w:shd w:val="clear" w:color="auto" w:fill="auto"/>
            <w:noWrap/>
            <w:vAlign w:val="bottom"/>
            <w:hideMark/>
          </w:tcPr>
          <w:p w:rsidR="00200151" w:rsidRPr="00DF33A9" w:rsidRDefault="00200151" w:rsidP="00DF33A9">
            <w:pPr>
              <w:rPr>
                <w:rFonts w:asciiTheme="minorHAnsi" w:hAnsiTheme="minorHAnsi" w:cstheme="minorHAnsi"/>
              </w:rPr>
            </w:pPr>
            <w:r w:rsidRPr="00DF33A9">
              <w:rPr>
                <w:rFonts w:asciiTheme="minorHAnsi" w:hAnsiTheme="minorHAnsi" w:cstheme="minorHAnsi"/>
              </w:rPr>
              <w:t>Dealul Hruza</w:t>
            </w:r>
          </w:p>
        </w:tc>
        <w:tc>
          <w:tcPr>
            <w:tcW w:w="2080" w:type="dxa"/>
            <w:tcBorders>
              <w:top w:val="nil"/>
              <w:left w:val="nil"/>
              <w:bottom w:val="single" w:sz="4" w:space="0" w:color="auto"/>
              <w:right w:val="nil"/>
            </w:tcBorders>
            <w:shd w:val="clear" w:color="auto" w:fill="auto"/>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250</w:t>
            </w:r>
          </w:p>
        </w:tc>
        <w:tc>
          <w:tcPr>
            <w:tcW w:w="1955" w:type="dxa"/>
            <w:tcBorders>
              <w:top w:val="nil"/>
              <w:left w:val="single" w:sz="4" w:space="0" w:color="auto"/>
              <w:bottom w:val="single" w:sz="4" w:space="0" w:color="auto"/>
              <w:right w:val="single" w:sz="8" w:space="0" w:color="auto"/>
            </w:tcBorders>
            <w:shd w:val="clear" w:color="auto" w:fill="auto"/>
            <w:vAlign w:val="bottom"/>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1.784,79</w:t>
            </w:r>
          </w:p>
        </w:tc>
      </w:tr>
      <w:tr w:rsidR="00200151" w:rsidRPr="00DF33A9" w:rsidTr="00DF33A9">
        <w:trPr>
          <w:gridAfter w:val="1"/>
          <w:wAfter w:w="15" w:type="dxa"/>
          <w:trHeight w:val="300"/>
          <w:jc w:val="center"/>
        </w:trPr>
        <w:tc>
          <w:tcPr>
            <w:tcW w:w="943" w:type="dxa"/>
            <w:tcBorders>
              <w:top w:val="nil"/>
              <w:left w:val="single" w:sz="8" w:space="0" w:color="auto"/>
              <w:bottom w:val="single" w:sz="4" w:space="0" w:color="auto"/>
              <w:right w:val="single" w:sz="4" w:space="0" w:color="auto"/>
            </w:tcBorders>
            <w:shd w:val="clear" w:color="auto" w:fill="auto"/>
            <w:noWrap/>
            <w:vAlign w:val="bottom"/>
            <w:hideMark/>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9</w:t>
            </w:r>
          </w:p>
        </w:tc>
        <w:tc>
          <w:tcPr>
            <w:tcW w:w="3497" w:type="dxa"/>
            <w:tcBorders>
              <w:top w:val="nil"/>
              <w:left w:val="nil"/>
              <w:bottom w:val="single" w:sz="4" w:space="0" w:color="auto"/>
              <w:right w:val="single" w:sz="4" w:space="0" w:color="auto"/>
            </w:tcBorders>
            <w:shd w:val="clear" w:color="auto" w:fill="auto"/>
            <w:noWrap/>
            <w:vAlign w:val="bottom"/>
            <w:hideMark/>
          </w:tcPr>
          <w:p w:rsidR="00200151" w:rsidRPr="00DF33A9" w:rsidRDefault="00200151" w:rsidP="00DF33A9">
            <w:pPr>
              <w:rPr>
                <w:rFonts w:asciiTheme="minorHAnsi" w:hAnsiTheme="minorHAnsi" w:cstheme="minorHAnsi"/>
              </w:rPr>
            </w:pPr>
            <w:r w:rsidRPr="00DF33A9">
              <w:rPr>
                <w:rFonts w:asciiTheme="minorHAnsi" w:hAnsiTheme="minorHAnsi" w:cstheme="minorHAnsi"/>
              </w:rPr>
              <w:t>Cartier Crivina</w:t>
            </w:r>
          </w:p>
        </w:tc>
        <w:tc>
          <w:tcPr>
            <w:tcW w:w="2080" w:type="dxa"/>
            <w:tcBorders>
              <w:top w:val="nil"/>
              <w:left w:val="nil"/>
              <w:bottom w:val="single" w:sz="4" w:space="0" w:color="auto"/>
              <w:right w:val="nil"/>
            </w:tcBorders>
            <w:shd w:val="clear" w:color="auto" w:fill="auto"/>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250</w:t>
            </w:r>
          </w:p>
        </w:tc>
        <w:tc>
          <w:tcPr>
            <w:tcW w:w="1955" w:type="dxa"/>
            <w:tcBorders>
              <w:top w:val="nil"/>
              <w:left w:val="single" w:sz="4" w:space="0" w:color="auto"/>
              <w:bottom w:val="single" w:sz="4" w:space="0" w:color="auto"/>
              <w:right w:val="single" w:sz="8" w:space="0" w:color="auto"/>
            </w:tcBorders>
            <w:shd w:val="clear" w:color="auto" w:fill="auto"/>
            <w:vAlign w:val="bottom"/>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2.785,78</w:t>
            </w:r>
          </w:p>
        </w:tc>
      </w:tr>
      <w:tr w:rsidR="00200151" w:rsidRPr="00DF33A9" w:rsidTr="00DF33A9">
        <w:trPr>
          <w:gridAfter w:val="1"/>
          <w:wAfter w:w="15" w:type="dxa"/>
          <w:trHeight w:val="300"/>
          <w:jc w:val="center"/>
        </w:trPr>
        <w:tc>
          <w:tcPr>
            <w:tcW w:w="943" w:type="dxa"/>
            <w:tcBorders>
              <w:top w:val="nil"/>
              <w:left w:val="single" w:sz="8" w:space="0" w:color="auto"/>
              <w:bottom w:val="single" w:sz="4" w:space="0" w:color="auto"/>
              <w:right w:val="single" w:sz="4" w:space="0" w:color="auto"/>
            </w:tcBorders>
            <w:shd w:val="clear" w:color="auto" w:fill="auto"/>
            <w:noWrap/>
            <w:vAlign w:val="bottom"/>
            <w:hideMark/>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10</w:t>
            </w:r>
          </w:p>
        </w:tc>
        <w:tc>
          <w:tcPr>
            <w:tcW w:w="3497" w:type="dxa"/>
            <w:tcBorders>
              <w:top w:val="nil"/>
              <w:left w:val="nil"/>
              <w:bottom w:val="single" w:sz="4" w:space="0" w:color="auto"/>
              <w:right w:val="single" w:sz="4" w:space="0" w:color="auto"/>
            </w:tcBorders>
            <w:shd w:val="clear" w:color="auto" w:fill="auto"/>
            <w:noWrap/>
            <w:vAlign w:val="bottom"/>
            <w:hideMark/>
          </w:tcPr>
          <w:p w:rsidR="00200151" w:rsidRPr="00DF33A9" w:rsidRDefault="00200151" w:rsidP="00DF33A9">
            <w:pPr>
              <w:rPr>
                <w:rFonts w:asciiTheme="minorHAnsi" w:hAnsiTheme="minorHAnsi" w:cstheme="minorHAnsi"/>
              </w:rPr>
            </w:pPr>
            <w:r w:rsidRPr="00DF33A9">
              <w:rPr>
                <w:rFonts w:asciiTheme="minorHAnsi" w:hAnsiTheme="minorHAnsi" w:cstheme="minorHAnsi"/>
              </w:rPr>
              <w:t>Str Putul V</w:t>
            </w:r>
          </w:p>
        </w:tc>
        <w:tc>
          <w:tcPr>
            <w:tcW w:w="2080" w:type="dxa"/>
            <w:tcBorders>
              <w:top w:val="nil"/>
              <w:left w:val="nil"/>
              <w:bottom w:val="single" w:sz="4" w:space="0" w:color="auto"/>
              <w:right w:val="nil"/>
            </w:tcBorders>
            <w:shd w:val="clear" w:color="auto" w:fill="auto"/>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250</w:t>
            </w:r>
          </w:p>
        </w:tc>
        <w:tc>
          <w:tcPr>
            <w:tcW w:w="1955" w:type="dxa"/>
            <w:tcBorders>
              <w:top w:val="nil"/>
              <w:left w:val="single" w:sz="4" w:space="0" w:color="auto"/>
              <w:bottom w:val="single" w:sz="4" w:space="0" w:color="auto"/>
              <w:right w:val="single" w:sz="8" w:space="0" w:color="auto"/>
            </w:tcBorders>
            <w:shd w:val="clear" w:color="auto" w:fill="auto"/>
            <w:vAlign w:val="bottom"/>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665,97</w:t>
            </w:r>
          </w:p>
        </w:tc>
      </w:tr>
      <w:tr w:rsidR="00200151" w:rsidRPr="00DF33A9" w:rsidTr="00DF33A9">
        <w:trPr>
          <w:gridAfter w:val="1"/>
          <w:wAfter w:w="15" w:type="dxa"/>
          <w:trHeight w:val="300"/>
          <w:jc w:val="center"/>
        </w:trPr>
        <w:tc>
          <w:tcPr>
            <w:tcW w:w="943" w:type="dxa"/>
            <w:tcBorders>
              <w:top w:val="nil"/>
              <w:left w:val="single" w:sz="8" w:space="0" w:color="auto"/>
              <w:bottom w:val="single" w:sz="4" w:space="0" w:color="auto"/>
              <w:right w:val="single" w:sz="4" w:space="0" w:color="auto"/>
            </w:tcBorders>
            <w:shd w:val="clear" w:color="auto" w:fill="auto"/>
            <w:noWrap/>
            <w:vAlign w:val="bottom"/>
            <w:hideMark/>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11</w:t>
            </w:r>
          </w:p>
        </w:tc>
        <w:tc>
          <w:tcPr>
            <w:tcW w:w="3497" w:type="dxa"/>
            <w:tcBorders>
              <w:top w:val="nil"/>
              <w:left w:val="nil"/>
              <w:bottom w:val="single" w:sz="4" w:space="0" w:color="auto"/>
              <w:right w:val="single" w:sz="4" w:space="0" w:color="auto"/>
            </w:tcBorders>
            <w:shd w:val="clear" w:color="auto" w:fill="auto"/>
            <w:noWrap/>
            <w:vAlign w:val="bottom"/>
            <w:hideMark/>
          </w:tcPr>
          <w:p w:rsidR="00200151" w:rsidRPr="00DF33A9" w:rsidRDefault="00200151" w:rsidP="00DF33A9">
            <w:pPr>
              <w:rPr>
                <w:rFonts w:asciiTheme="minorHAnsi" w:hAnsiTheme="minorHAnsi" w:cstheme="minorHAnsi"/>
              </w:rPr>
            </w:pPr>
            <w:r w:rsidRPr="00DF33A9">
              <w:rPr>
                <w:rFonts w:asciiTheme="minorHAnsi" w:hAnsiTheme="minorHAnsi" w:cstheme="minorHAnsi"/>
              </w:rPr>
              <w:t>Colector Str Aurora - Str. Calea Traian</w:t>
            </w:r>
          </w:p>
        </w:tc>
        <w:tc>
          <w:tcPr>
            <w:tcW w:w="2080" w:type="dxa"/>
            <w:tcBorders>
              <w:top w:val="nil"/>
              <w:left w:val="nil"/>
              <w:bottom w:val="single" w:sz="4" w:space="0" w:color="auto"/>
              <w:right w:val="nil"/>
            </w:tcBorders>
            <w:shd w:val="clear" w:color="auto" w:fill="auto"/>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250</w:t>
            </w:r>
          </w:p>
        </w:tc>
        <w:tc>
          <w:tcPr>
            <w:tcW w:w="1955" w:type="dxa"/>
            <w:tcBorders>
              <w:top w:val="nil"/>
              <w:left w:val="single" w:sz="4" w:space="0" w:color="auto"/>
              <w:bottom w:val="single" w:sz="4" w:space="0" w:color="auto"/>
              <w:right w:val="single" w:sz="8" w:space="0" w:color="auto"/>
            </w:tcBorders>
            <w:shd w:val="clear" w:color="auto" w:fill="auto"/>
            <w:vAlign w:val="bottom"/>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171,89</w:t>
            </w:r>
          </w:p>
        </w:tc>
      </w:tr>
      <w:tr w:rsidR="00200151" w:rsidRPr="00DF33A9" w:rsidTr="00DF33A9">
        <w:trPr>
          <w:gridAfter w:val="1"/>
          <w:wAfter w:w="15" w:type="dxa"/>
          <w:trHeight w:val="300"/>
          <w:jc w:val="center"/>
        </w:trPr>
        <w:tc>
          <w:tcPr>
            <w:tcW w:w="943" w:type="dxa"/>
            <w:tcBorders>
              <w:top w:val="nil"/>
              <w:left w:val="single" w:sz="8" w:space="0" w:color="auto"/>
              <w:bottom w:val="nil"/>
              <w:right w:val="single" w:sz="4" w:space="0" w:color="auto"/>
            </w:tcBorders>
            <w:shd w:val="clear" w:color="auto" w:fill="auto"/>
            <w:noWrap/>
            <w:vAlign w:val="bottom"/>
            <w:hideMark/>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12</w:t>
            </w:r>
          </w:p>
        </w:tc>
        <w:tc>
          <w:tcPr>
            <w:tcW w:w="3497" w:type="dxa"/>
            <w:tcBorders>
              <w:top w:val="nil"/>
              <w:left w:val="nil"/>
              <w:bottom w:val="nil"/>
              <w:right w:val="single" w:sz="4" w:space="0" w:color="auto"/>
            </w:tcBorders>
            <w:shd w:val="clear" w:color="auto" w:fill="auto"/>
            <w:noWrap/>
            <w:vAlign w:val="bottom"/>
            <w:hideMark/>
          </w:tcPr>
          <w:p w:rsidR="00200151" w:rsidRPr="00DF33A9" w:rsidRDefault="00200151" w:rsidP="00DF33A9">
            <w:pPr>
              <w:rPr>
                <w:rFonts w:asciiTheme="minorHAnsi" w:hAnsiTheme="minorHAnsi" w:cstheme="minorHAnsi"/>
              </w:rPr>
            </w:pPr>
            <w:r w:rsidRPr="00DF33A9">
              <w:rPr>
                <w:rFonts w:asciiTheme="minorHAnsi" w:hAnsiTheme="minorHAnsi" w:cstheme="minorHAnsi"/>
              </w:rPr>
              <w:t>Colector Str Dealul Hruza - Str. Cuza Voda</w:t>
            </w:r>
          </w:p>
        </w:tc>
        <w:tc>
          <w:tcPr>
            <w:tcW w:w="2080" w:type="dxa"/>
            <w:tcBorders>
              <w:top w:val="nil"/>
              <w:left w:val="nil"/>
              <w:bottom w:val="nil"/>
              <w:right w:val="nil"/>
            </w:tcBorders>
            <w:shd w:val="clear" w:color="auto" w:fill="auto"/>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250</w:t>
            </w:r>
          </w:p>
        </w:tc>
        <w:tc>
          <w:tcPr>
            <w:tcW w:w="1955" w:type="dxa"/>
            <w:tcBorders>
              <w:top w:val="nil"/>
              <w:left w:val="single" w:sz="4" w:space="0" w:color="auto"/>
              <w:bottom w:val="nil"/>
              <w:right w:val="single" w:sz="8" w:space="0" w:color="auto"/>
            </w:tcBorders>
            <w:shd w:val="clear" w:color="auto" w:fill="auto"/>
            <w:vAlign w:val="bottom"/>
          </w:tcPr>
          <w:p w:rsidR="00200151" w:rsidRPr="00DF33A9" w:rsidRDefault="00200151" w:rsidP="00DF33A9">
            <w:pPr>
              <w:jc w:val="center"/>
              <w:rPr>
                <w:rFonts w:asciiTheme="minorHAnsi" w:hAnsiTheme="minorHAnsi" w:cstheme="minorHAnsi"/>
              </w:rPr>
            </w:pPr>
            <w:r w:rsidRPr="00DF33A9">
              <w:rPr>
                <w:rFonts w:asciiTheme="minorHAnsi" w:hAnsiTheme="minorHAnsi" w:cstheme="minorHAnsi"/>
              </w:rPr>
              <w:t>269,32</w:t>
            </w:r>
          </w:p>
        </w:tc>
      </w:tr>
      <w:tr w:rsidR="00200151" w:rsidRPr="00DF33A9" w:rsidTr="00DF33A9">
        <w:trPr>
          <w:gridAfter w:val="1"/>
          <w:wAfter w:w="15" w:type="dxa"/>
          <w:trHeight w:val="315"/>
          <w:jc w:val="center"/>
        </w:trPr>
        <w:tc>
          <w:tcPr>
            <w:tcW w:w="943"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rsidR="00200151" w:rsidRPr="00DF33A9" w:rsidRDefault="00200151" w:rsidP="00DF33A9">
            <w:pPr>
              <w:rPr>
                <w:rFonts w:asciiTheme="minorHAnsi" w:hAnsiTheme="minorHAnsi" w:cstheme="minorHAnsi"/>
              </w:rPr>
            </w:pPr>
            <w:r w:rsidRPr="00DF33A9">
              <w:rPr>
                <w:rFonts w:asciiTheme="minorHAnsi" w:hAnsiTheme="minorHAnsi" w:cstheme="minorHAnsi"/>
              </w:rPr>
              <w:t> </w:t>
            </w:r>
          </w:p>
        </w:tc>
        <w:tc>
          <w:tcPr>
            <w:tcW w:w="3497" w:type="dxa"/>
            <w:tcBorders>
              <w:top w:val="single" w:sz="4" w:space="0" w:color="auto"/>
              <w:left w:val="nil"/>
              <w:bottom w:val="single" w:sz="8" w:space="0" w:color="auto"/>
              <w:right w:val="single" w:sz="4" w:space="0" w:color="auto"/>
            </w:tcBorders>
            <w:shd w:val="clear" w:color="auto" w:fill="auto"/>
            <w:noWrap/>
            <w:vAlign w:val="bottom"/>
            <w:hideMark/>
          </w:tcPr>
          <w:p w:rsidR="00200151" w:rsidRPr="00DF33A9" w:rsidRDefault="00200151" w:rsidP="00DF33A9">
            <w:pPr>
              <w:rPr>
                <w:rFonts w:asciiTheme="minorHAnsi" w:hAnsiTheme="minorHAnsi" w:cstheme="minorHAnsi"/>
                <w:b/>
                <w:bCs/>
              </w:rPr>
            </w:pPr>
            <w:r w:rsidRPr="00DF33A9">
              <w:rPr>
                <w:rFonts w:asciiTheme="minorHAnsi" w:hAnsiTheme="minorHAnsi" w:cstheme="minorHAnsi"/>
                <w:b/>
                <w:bCs/>
              </w:rPr>
              <w:t xml:space="preserve">Total  </w:t>
            </w:r>
          </w:p>
        </w:tc>
        <w:tc>
          <w:tcPr>
            <w:tcW w:w="2080" w:type="dxa"/>
            <w:tcBorders>
              <w:top w:val="single" w:sz="4" w:space="0" w:color="auto"/>
              <w:left w:val="nil"/>
              <w:bottom w:val="single" w:sz="8" w:space="0" w:color="auto"/>
              <w:right w:val="nil"/>
            </w:tcBorders>
            <w:shd w:val="clear" w:color="auto" w:fill="auto"/>
          </w:tcPr>
          <w:p w:rsidR="00200151" w:rsidRPr="00DF33A9" w:rsidRDefault="00200151" w:rsidP="00DF33A9">
            <w:pPr>
              <w:jc w:val="center"/>
              <w:rPr>
                <w:rFonts w:asciiTheme="minorHAnsi" w:hAnsiTheme="minorHAnsi" w:cstheme="minorHAnsi"/>
                <w:b/>
                <w:bCs/>
              </w:rPr>
            </w:pPr>
          </w:p>
        </w:tc>
        <w:tc>
          <w:tcPr>
            <w:tcW w:w="1955" w:type="dxa"/>
            <w:tcBorders>
              <w:top w:val="single" w:sz="4" w:space="0" w:color="auto"/>
              <w:left w:val="single" w:sz="4" w:space="0" w:color="auto"/>
              <w:bottom w:val="single" w:sz="8" w:space="0" w:color="auto"/>
              <w:right w:val="single" w:sz="8" w:space="0" w:color="auto"/>
            </w:tcBorders>
            <w:shd w:val="clear" w:color="auto" w:fill="auto"/>
            <w:vAlign w:val="bottom"/>
          </w:tcPr>
          <w:p w:rsidR="00200151" w:rsidRPr="00DF33A9" w:rsidRDefault="00200151" w:rsidP="00DF33A9">
            <w:pPr>
              <w:jc w:val="center"/>
              <w:rPr>
                <w:rFonts w:asciiTheme="minorHAnsi" w:hAnsiTheme="minorHAnsi" w:cstheme="minorHAnsi"/>
                <w:b/>
                <w:bCs/>
              </w:rPr>
            </w:pPr>
            <w:r w:rsidRPr="00DF33A9">
              <w:rPr>
                <w:rFonts w:asciiTheme="minorHAnsi" w:hAnsiTheme="minorHAnsi" w:cstheme="minorHAnsi"/>
                <w:b/>
                <w:bCs/>
              </w:rPr>
              <w:t>9.917,6</w:t>
            </w:r>
          </w:p>
        </w:tc>
      </w:tr>
    </w:tbl>
    <w:p w:rsidR="004B04D6" w:rsidRPr="00DF33A9" w:rsidRDefault="004B04D6" w:rsidP="00DF33A9">
      <w:pPr>
        <w:numPr>
          <w:ilvl w:val="0"/>
          <w:numId w:val="13"/>
        </w:numPr>
        <w:tabs>
          <w:tab w:val="num" w:pos="1008"/>
        </w:tabs>
        <w:spacing w:line="360" w:lineRule="auto"/>
        <w:rPr>
          <w:rFonts w:asciiTheme="minorHAnsi" w:hAnsiTheme="minorHAnsi"/>
          <w:b/>
          <w:sz w:val="22"/>
          <w:szCs w:val="22"/>
        </w:rPr>
      </w:pPr>
      <w:r w:rsidRPr="00DF33A9">
        <w:rPr>
          <w:rFonts w:asciiTheme="minorHAnsi" w:hAnsiTheme="minorHAnsi"/>
          <w:b/>
          <w:sz w:val="22"/>
          <w:szCs w:val="22"/>
        </w:rPr>
        <w:lastRenderedPageBreak/>
        <w:t>Statii de pompare apa uzata</w:t>
      </w:r>
    </w:p>
    <w:p w:rsidR="001F51E2" w:rsidRPr="00DF33A9" w:rsidRDefault="001F51E2" w:rsidP="00DF33A9">
      <w:pPr>
        <w:spacing w:line="360" w:lineRule="auto"/>
        <w:rPr>
          <w:rFonts w:asciiTheme="minorHAnsi" w:hAnsiTheme="minorHAnsi"/>
          <w:sz w:val="22"/>
          <w:szCs w:val="22"/>
        </w:rPr>
      </w:pPr>
    </w:p>
    <w:p w:rsidR="00991C1F" w:rsidRPr="00DF33A9" w:rsidRDefault="004B04D6"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Prin prezentul proiect </w:t>
      </w:r>
      <w:r w:rsidR="00991C1F" w:rsidRPr="00DF33A9">
        <w:rPr>
          <w:rFonts w:asciiTheme="minorHAnsi" w:hAnsiTheme="minorHAnsi"/>
          <w:sz w:val="22"/>
          <w:szCs w:val="22"/>
        </w:rPr>
        <w:t>sunt propuse sapte statii de pompare apa uzata avand urmatoarele caracteristici tehnice:</w:t>
      </w:r>
    </w:p>
    <w:p w:rsidR="005621C5" w:rsidRPr="00DF33A9" w:rsidRDefault="005621C5" w:rsidP="00DF33A9">
      <w:pPr>
        <w:pStyle w:val="Caption"/>
        <w:keepNext/>
        <w:spacing w:before="0" w:after="0" w:line="360" w:lineRule="auto"/>
        <w:jc w:val="right"/>
        <w:rPr>
          <w:rFonts w:asciiTheme="minorHAnsi" w:hAnsiTheme="minorHAnsi"/>
          <w:sz w:val="22"/>
          <w:szCs w:val="22"/>
        </w:rPr>
      </w:pPr>
      <w:bookmarkStart w:id="46" w:name="_Toc461193436"/>
      <w:r w:rsidRPr="00DF33A9">
        <w:rPr>
          <w:rFonts w:asciiTheme="minorHAnsi" w:hAnsiTheme="minorHAnsi"/>
          <w:sz w:val="22"/>
          <w:szCs w:val="22"/>
        </w:rPr>
        <w:t xml:space="preserve">Tabel </w:t>
      </w:r>
      <w:r w:rsidR="0072576A" w:rsidRPr="00DF33A9">
        <w:rPr>
          <w:rFonts w:asciiTheme="minorHAnsi" w:hAnsiTheme="minorHAnsi"/>
          <w:sz w:val="22"/>
          <w:szCs w:val="22"/>
        </w:rPr>
        <w:fldChar w:fldCharType="begin"/>
      </w:r>
      <w:r w:rsidRPr="00DF33A9">
        <w:rPr>
          <w:rFonts w:asciiTheme="minorHAnsi" w:hAnsiTheme="minorHAnsi"/>
          <w:sz w:val="22"/>
          <w:szCs w:val="22"/>
        </w:rPr>
        <w:instrText xml:space="preserve"> SEQ Tabel \* ARABIC </w:instrText>
      </w:r>
      <w:r w:rsidR="0072576A" w:rsidRPr="00DF33A9">
        <w:rPr>
          <w:rFonts w:asciiTheme="minorHAnsi" w:hAnsiTheme="minorHAnsi"/>
          <w:sz w:val="22"/>
          <w:szCs w:val="22"/>
        </w:rPr>
        <w:fldChar w:fldCharType="separate"/>
      </w:r>
      <w:r w:rsidR="00922609" w:rsidRPr="00DF33A9">
        <w:rPr>
          <w:rFonts w:asciiTheme="minorHAnsi" w:hAnsiTheme="minorHAnsi"/>
          <w:noProof/>
          <w:sz w:val="22"/>
          <w:szCs w:val="22"/>
        </w:rPr>
        <w:t>11</w:t>
      </w:r>
      <w:r w:rsidR="0072576A" w:rsidRPr="00DF33A9">
        <w:rPr>
          <w:rFonts w:asciiTheme="minorHAnsi" w:hAnsiTheme="minorHAnsi"/>
          <w:sz w:val="22"/>
          <w:szCs w:val="22"/>
        </w:rPr>
        <w:fldChar w:fldCharType="end"/>
      </w:r>
      <w:r w:rsidRPr="00DF33A9">
        <w:rPr>
          <w:rFonts w:asciiTheme="minorHAnsi" w:hAnsiTheme="minorHAnsi"/>
          <w:sz w:val="22"/>
          <w:szCs w:val="22"/>
        </w:rPr>
        <w:t>Caracteristici tehnice SPAU Anina</w:t>
      </w:r>
      <w:bookmarkEnd w:id="46"/>
    </w:p>
    <w:p w:rsidR="003E60DE" w:rsidRPr="00DF33A9" w:rsidRDefault="003E60DE" w:rsidP="00DF33A9">
      <w:pPr>
        <w:tabs>
          <w:tab w:val="left" w:pos="5623"/>
        </w:tabs>
        <w:spacing w:line="360" w:lineRule="auto"/>
        <w:rPr>
          <w:rFonts w:asciiTheme="minorHAnsi" w:hAnsiTheme="minorHAnsi"/>
          <w:sz w:val="22"/>
          <w:szCs w:val="22"/>
        </w:rPr>
      </w:pPr>
    </w:p>
    <w:tbl>
      <w:tblPr>
        <w:tblW w:w="4678" w:type="dxa"/>
        <w:jc w:val="center"/>
        <w:tblLook w:val="04A0" w:firstRow="1" w:lastRow="0" w:firstColumn="1" w:lastColumn="0" w:noHBand="0" w:noVBand="1"/>
      </w:tblPr>
      <w:tblGrid>
        <w:gridCol w:w="4678"/>
      </w:tblGrid>
      <w:tr w:rsidR="000A1E70" w:rsidRPr="00DF33A9" w:rsidTr="00200151">
        <w:trPr>
          <w:trHeight w:val="523"/>
          <w:tblHeader/>
          <w:jc w:val="center"/>
        </w:trPr>
        <w:tc>
          <w:tcPr>
            <w:tcW w:w="4678"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0A1E70" w:rsidRPr="00DF33A9" w:rsidRDefault="000A1E70" w:rsidP="00DF33A9">
            <w:pPr>
              <w:spacing w:line="360" w:lineRule="auto"/>
              <w:jc w:val="center"/>
              <w:rPr>
                <w:rFonts w:ascii="Calibri" w:hAnsi="Calibri" w:cs="Arial"/>
                <w:b/>
                <w:bCs/>
                <w:sz w:val="22"/>
                <w:szCs w:val="22"/>
              </w:rPr>
            </w:pPr>
            <w:r w:rsidRPr="00DF33A9">
              <w:rPr>
                <w:rFonts w:ascii="Calibri" w:hAnsi="Calibri" w:cs="Arial"/>
                <w:b/>
                <w:bCs/>
                <w:sz w:val="22"/>
                <w:szCs w:val="22"/>
              </w:rPr>
              <w:t>Caracteristici  tehnice SPAU</w:t>
            </w:r>
          </w:p>
        </w:tc>
      </w:tr>
      <w:tr w:rsidR="000A1E70" w:rsidRPr="00DF33A9" w:rsidTr="00200151">
        <w:trPr>
          <w:trHeight w:val="403"/>
          <w:tblHeader/>
          <w:jc w:val="center"/>
        </w:trPr>
        <w:tc>
          <w:tcPr>
            <w:tcW w:w="4678" w:type="dxa"/>
            <w:vMerge/>
            <w:tcBorders>
              <w:top w:val="single" w:sz="8" w:space="0" w:color="auto"/>
              <w:left w:val="single" w:sz="4" w:space="0" w:color="auto"/>
              <w:bottom w:val="single" w:sz="4" w:space="0" w:color="auto"/>
              <w:right w:val="single" w:sz="4" w:space="0" w:color="auto"/>
            </w:tcBorders>
            <w:vAlign w:val="center"/>
            <w:hideMark/>
          </w:tcPr>
          <w:p w:rsidR="000A1E70" w:rsidRPr="00DF33A9" w:rsidRDefault="000A1E70" w:rsidP="00DF33A9">
            <w:pPr>
              <w:spacing w:line="360" w:lineRule="auto"/>
              <w:rPr>
                <w:rFonts w:ascii="Calibri" w:hAnsi="Calibri" w:cs="Arial"/>
                <w:b/>
                <w:bCs/>
                <w:sz w:val="22"/>
                <w:szCs w:val="22"/>
              </w:rPr>
            </w:pPr>
          </w:p>
        </w:tc>
      </w:tr>
      <w:tr w:rsidR="000A1E70" w:rsidRPr="00DF33A9" w:rsidTr="000A1E70">
        <w:trPr>
          <w:trHeight w:val="300"/>
          <w:jc w:val="center"/>
        </w:trPr>
        <w:tc>
          <w:tcPr>
            <w:tcW w:w="4678" w:type="dxa"/>
            <w:tcBorders>
              <w:top w:val="nil"/>
              <w:left w:val="single" w:sz="4" w:space="0" w:color="auto"/>
              <w:bottom w:val="single" w:sz="4" w:space="0" w:color="auto"/>
              <w:right w:val="single" w:sz="4" w:space="0" w:color="auto"/>
            </w:tcBorders>
            <w:shd w:val="clear" w:color="auto" w:fill="auto"/>
            <w:vAlign w:val="center"/>
            <w:hideMark/>
          </w:tcPr>
          <w:p w:rsidR="000A1E70" w:rsidRPr="00DF33A9" w:rsidRDefault="000A1E70" w:rsidP="00DF33A9">
            <w:pPr>
              <w:spacing w:line="360" w:lineRule="auto"/>
              <w:rPr>
                <w:rFonts w:ascii="Calibri" w:hAnsi="Calibri" w:cs="Arial"/>
                <w:b/>
                <w:bCs/>
                <w:sz w:val="22"/>
                <w:szCs w:val="22"/>
              </w:rPr>
            </w:pPr>
            <w:r w:rsidRPr="00DF33A9">
              <w:rPr>
                <w:rFonts w:ascii="Calibri" w:hAnsi="Calibri" w:cs="Arial"/>
                <w:b/>
                <w:bCs/>
                <w:sz w:val="22"/>
                <w:szCs w:val="22"/>
              </w:rPr>
              <w:t>SPAU 1</w:t>
            </w:r>
          </w:p>
        </w:tc>
      </w:tr>
      <w:tr w:rsidR="000A1E70" w:rsidRPr="00DF33A9" w:rsidTr="000A1E70">
        <w:trPr>
          <w:trHeight w:val="300"/>
          <w:jc w:val="center"/>
        </w:trPr>
        <w:tc>
          <w:tcPr>
            <w:tcW w:w="4678" w:type="dxa"/>
            <w:tcBorders>
              <w:top w:val="nil"/>
              <w:left w:val="single" w:sz="4" w:space="0" w:color="auto"/>
              <w:bottom w:val="single" w:sz="4" w:space="0" w:color="auto"/>
              <w:right w:val="single" w:sz="4" w:space="0" w:color="auto"/>
            </w:tcBorders>
            <w:shd w:val="clear" w:color="auto" w:fill="auto"/>
            <w:vAlign w:val="center"/>
            <w:hideMark/>
          </w:tcPr>
          <w:p w:rsidR="000A1E70" w:rsidRPr="00DF33A9" w:rsidRDefault="000A1E70" w:rsidP="00DF33A9">
            <w:pPr>
              <w:spacing w:line="360" w:lineRule="auto"/>
              <w:rPr>
                <w:rFonts w:ascii="Calibri" w:hAnsi="Calibri" w:cs="Arial"/>
                <w:sz w:val="22"/>
                <w:szCs w:val="22"/>
              </w:rPr>
            </w:pPr>
            <w:r w:rsidRPr="00DF33A9">
              <w:rPr>
                <w:rFonts w:ascii="Calibri" w:hAnsi="Calibri" w:cs="Arial"/>
                <w:sz w:val="22"/>
                <w:szCs w:val="22"/>
              </w:rPr>
              <w:t>Constructie Statie Pompare apa uzata SPAU1</w:t>
            </w:r>
          </w:p>
        </w:tc>
      </w:tr>
      <w:tr w:rsidR="000A1E70" w:rsidRPr="00DF33A9" w:rsidTr="000A1E70">
        <w:trPr>
          <w:trHeight w:val="315"/>
          <w:jc w:val="center"/>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rsidR="000A1E70" w:rsidRPr="00DF33A9" w:rsidRDefault="000A1E70" w:rsidP="00DF33A9">
            <w:pPr>
              <w:spacing w:line="360" w:lineRule="auto"/>
              <w:rPr>
                <w:rFonts w:ascii="Calibri" w:hAnsi="Calibri" w:cs="Arial"/>
                <w:sz w:val="22"/>
                <w:szCs w:val="22"/>
              </w:rPr>
            </w:pPr>
            <w:r w:rsidRPr="00DF33A9">
              <w:rPr>
                <w:rFonts w:ascii="Calibri" w:hAnsi="Calibri" w:cs="Arial"/>
                <w:sz w:val="22"/>
                <w:szCs w:val="22"/>
              </w:rPr>
              <w:t>Pompe 1+1, Q=5 l/s, H=4 mCA, P=0.5 kW</w:t>
            </w:r>
          </w:p>
        </w:tc>
      </w:tr>
      <w:tr w:rsidR="000A1E70" w:rsidRPr="00DF33A9" w:rsidTr="000A1E70">
        <w:trPr>
          <w:trHeight w:val="300"/>
          <w:jc w:val="center"/>
        </w:trPr>
        <w:tc>
          <w:tcPr>
            <w:tcW w:w="4678" w:type="dxa"/>
            <w:tcBorders>
              <w:top w:val="single" w:sz="8" w:space="0" w:color="auto"/>
              <w:left w:val="single" w:sz="4" w:space="0" w:color="auto"/>
              <w:bottom w:val="single" w:sz="4" w:space="0" w:color="auto"/>
              <w:right w:val="single" w:sz="4" w:space="0" w:color="auto"/>
            </w:tcBorders>
            <w:shd w:val="clear" w:color="auto" w:fill="auto"/>
            <w:vAlign w:val="center"/>
            <w:hideMark/>
          </w:tcPr>
          <w:p w:rsidR="000A1E70" w:rsidRPr="00DF33A9" w:rsidRDefault="000A1E70" w:rsidP="00DF33A9">
            <w:pPr>
              <w:spacing w:line="360" w:lineRule="auto"/>
              <w:rPr>
                <w:rFonts w:ascii="Calibri" w:hAnsi="Calibri" w:cs="Arial"/>
                <w:b/>
                <w:bCs/>
                <w:sz w:val="22"/>
                <w:szCs w:val="22"/>
              </w:rPr>
            </w:pPr>
            <w:r w:rsidRPr="00DF33A9">
              <w:rPr>
                <w:rFonts w:ascii="Calibri" w:hAnsi="Calibri" w:cs="Arial"/>
                <w:b/>
                <w:bCs/>
                <w:sz w:val="22"/>
                <w:szCs w:val="22"/>
              </w:rPr>
              <w:t>SPAU 2</w:t>
            </w:r>
          </w:p>
        </w:tc>
      </w:tr>
      <w:tr w:rsidR="000A1E70" w:rsidRPr="00DF33A9" w:rsidTr="000A1E70">
        <w:trPr>
          <w:trHeight w:val="300"/>
          <w:jc w:val="center"/>
        </w:trPr>
        <w:tc>
          <w:tcPr>
            <w:tcW w:w="4678" w:type="dxa"/>
            <w:tcBorders>
              <w:top w:val="nil"/>
              <w:left w:val="single" w:sz="4" w:space="0" w:color="auto"/>
              <w:bottom w:val="single" w:sz="4" w:space="0" w:color="auto"/>
              <w:right w:val="single" w:sz="4" w:space="0" w:color="auto"/>
            </w:tcBorders>
            <w:shd w:val="clear" w:color="auto" w:fill="auto"/>
            <w:vAlign w:val="center"/>
            <w:hideMark/>
          </w:tcPr>
          <w:p w:rsidR="000A1E70" w:rsidRPr="00DF33A9" w:rsidRDefault="000A1E70" w:rsidP="00DF33A9">
            <w:pPr>
              <w:spacing w:line="360" w:lineRule="auto"/>
              <w:rPr>
                <w:rFonts w:ascii="Calibri" w:hAnsi="Calibri" w:cs="Arial"/>
                <w:sz w:val="22"/>
                <w:szCs w:val="22"/>
              </w:rPr>
            </w:pPr>
            <w:r w:rsidRPr="00DF33A9">
              <w:rPr>
                <w:rFonts w:ascii="Calibri" w:hAnsi="Calibri" w:cs="Arial"/>
                <w:sz w:val="22"/>
                <w:szCs w:val="22"/>
              </w:rPr>
              <w:t>Constructie Statie Pompare apa uzata SPAU2</w:t>
            </w:r>
          </w:p>
        </w:tc>
      </w:tr>
      <w:tr w:rsidR="000A1E70" w:rsidRPr="00DF33A9" w:rsidTr="000A1E70">
        <w:trPr>
          <w:trHeight w:val="300"/>
          <w:jc w:val="center"/>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rsidR="000A1E70" w:rsidRPr="00DF33A9" w:rsidRDefault="000A1E70" w:rsidP="00DF33A9">
            <w:pPr>
              <w:spacing w:line="360" w:lineRule="auto"/>
              <w:rPr>
                <w:rFonts w:ascii="Calibri" w:hAnsi="Calibri" w:cs="Arial"/>
                <w:sz w:val="22"/>
                <w:szCs w:val="22"/>
              </w:rPr>
            </w:pPr>
            <w:r w:rsidRPr="00DF33A9">
              <w:rPr>
                <w:rFonts w:ascii="Calibri" w:hAnsi="Calibri" w:cs="Arial"/>
                <w:sz w:val="22"/>
                <w:szCs w:val="22"/>
              </w:rPr>
              <w:t>Pompe 1+1, Q=5 l/s, H=8 mCA, P=1.0 kW</w:t>
            </w:r>
          </w:p>
        </w:tc>
      </w:tr>
      <w:tr w:rsidR="000A1E70" w:rsidRPr="00DF33A9" w:rsidTr="000A1E70">
        <w:trPr>
          <w:trHeight w:val="300"/>
          <w:jc w:val="center"/>
        </w:trPr>
        <w:tc>
          <w:tcPr>
            <w:tcW w:w="4678" w:type="dxa"/>
            <w:tcBorders>
              <w:top w:val="nil"/>
              <w:left w:val="single" w:sz="4" w:space="0" w:color="auto"/>
              <w:bottom w:val="single" w:sz="4" w:space="0" w:color="auto"/>
              <w:right w:val="single" w:sz="4" w:space="0" w:color="auto"/>
            </w:tcBorders>
            <w:shd w:val="clear" w:color="auto" w:fill="auto"/>
            <w:vAlign w:val="center"/>
            <w:hideMark/>
          </w:tcPr>
          <w:p w:rsidR="000A1E70" w:rsidRPr="00DF33A9" w:rsidRDefault="000A1E70" w:rsidP="00DF33A9">
            <w:pPr>
              <w:spacing w:line="360" w:lineRule="auto"/>
              <w:rPr>
                <w:rFonts w:ascii="Calibri" w:hAnsi="Calibri" w:cs="Arial"/>
                <w:b/>
                <w:bCs/>
                <w:sz w:val="22"/>
                <w:szCs w:val="22"/>
              </w:rPr>
            </w:pPr>
            <w:r w:rsidRPr="00DF33A9">
              <w:rPr>
                <w:rFonts w:ascii="Calibri" w:hAnsi="Calibri" w:cs="Arial"/>
                <w:b/>
                <w:bCs/>
                <w:sz w:val="22"/>
                <w:szCs w:val="22"/>
              </w:rPr>
              <w:t>SPAU 3</w:t>
            </w:r>
          </w:p>
        </w:tc>
      </w:tr>
      <w:tr w:rsidR="000A1E70" w:rsidRPr="00DF33A9" w:rsidTr="000A1E70">
        <w:trPr>
          <w:trHeight w:val="300"/>
          <w:jc w:val="center"/>
        </w:trPr>
        <w:tc>
          <w:tcPr>
            <w:tcW w:w="4678" w:type="dxa"/>
            <w:tcBorders>
              <w:top w:val="nil"/>
              <w:left w:val="single" w:sz="4" w:space="0" w:color="auto"/>
              <w:bottom w:val="single" w:sz="4" w:space="0" w:color="auto"/>
              <w:right w:val="single" w:sz="4" w:space="0" w:color="auto"/>
            </w:tcBorders>
            <w:shd w:val="clear" w:color="auto" w:fill="auto"/>
            <w:vAlign w:val="center"/>
            <w:hideMark/>
          </w:tcPr>
          <w:p w:rsidR="000A1E70" w:rsidRPr="00DF33A9" w:rsidRDefault="000A1E70" w:rsidP="00DF33A9">
            <w:pPr>
              <w:spacing w:line="360" w:lineRule="auto"/>
              <w:rPr>
                <w:rFonts w:ascii="Calibri" w:hAnsi="Calibri" w:cs="Arial"/>
                <w:sz w:val="22"/>
                <w:szCs w:val="22"/>
              </w:rPr>
            </w:pPr>
            <w:r w:rsidRPr="00DF33A9">
              <w:rPr>
                <w:rFonts w:ascii="Calibri" w:hAnsi="Calibri" w:cs="Arial"/>
                <w:sz w:val="22"/>
                <w:szCs w:val="22"/>
              </w:rPr>
              <w:t>Constructie Statie Pompare apa uzata SPAU3</w:t>
            </w:r>
          </w:p>
        </w:tc>
      </w:tr>
      <w:tr w:rsidR="000A1E70" w:rsidRPr="00DF33A9" w:rsidTr="000A1E70">
        <w:trPr>
          <w:trHeight w:val="315"/>
          <w:jc w:val="center"/>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rsidR="000A1E70" w:rsidRPr="00DF33A9" w:rsidRDefault="000A1E70" w:rsidP="00DF33A9">
            <w:pPr>
              <w:spacing w:line="360" w:lineRule="auto"/>
              <w:rPr>
                <w:rFonts w:ascii="Calibri" w:hAnsi="Calibri" w:cs="Arial"/>
                <w:sz w:val="22"/>
                <w:szCs w:val="22"/>
              </w:rPr>
            </w:pPr>
            <w:r w:rsidRPr="00DF33A9">
              <w:rPr>
                <w:rFonts w:ascii="Calibri" w:hAnsi="Calibri" w:cs="Arial"/>
                <w:sz w:val="22"/>
                <w:szCs w:val="22"/>
              </w:rPr>
              <w:t>Pompe 1+1, Q=5 l/s, H=75 mCA, P=8.0 kW</w:t>
            </w:r>
          </w:p>
        </w:tc>
      </w:tr>
      <w:tr w:rsidR="000A1E70" w:rsidRPr="00DF33A9" w:rsidTr="000A1E70">
        <w:trPr>
          <w:trHeight w:val="300"/>
          <w:jc w:val="center"/>
        </w:trPr>
        <w:tc>
          <w:tcPr>
            <w:tcW w:w="4678" w:type="dxa"/>
            <w:tcBorders>
              <w:top w:val="single" w:sz="8" w:space="0" w:color="auto"/>
              <w:left w:val="single" w:sz="4" w:space="0" w:color="auto"/>
              <w:bottom w:val="single" w:sz="4" w:space="0" w:color="auto"/>
              <w:right w:val="single" w:sz="4" w:space="0" w:color="auto"/>
            </w:tcBorders>
            <w:shd w:val="clear" w:color="auto" w:fill="auto"/>
            <w:vAlign w:val="center"/>
            <w:hideMark/>
          </w:tcPr>
          <w:p w:rsidR="000A1E70" w:rsidRPr="00DF33A9" w:rsidRDefault="000A1E70" w:rsidP="00DF33A9">
            <w:pPr>
              <w:spacing w:line="360" w:lineRule="auto"/>
              <w:rPr>
                <w:rFonts w:ascii="Calibri" w:hAnsi="Calibri" w:cs="Arial"/>
                <w:b/>
                <w:bCs/>
                <w:sz w:val="22"/>
                <w:szCs w:val="22"/>
              </w:rPr>
            </w:pPr>
            <w:r w:rsidRPr="00DF33A9">
              <w:rPr>
                <w:rFonts w:ascii="Calibri" w:hAnsi="Calibri" w:cs="Arial"/>
                <w:b/>
                <w:bCs/>
                <w:sz w:val="22"/>
                <w:szCs w:val="22"/>
              </w:rPr>
              <w:t>SPAU 4</w:t>
            </w:r>
          </w:p>
        </w:tc>
      </w:tr>
      <w:tr w:rsidR="000A1E70" w:rsidRPr="00DF33A9" w:rsidTr="000A1E70">
        <w:trPr>
          <w:trHeight w:val="300"/>
          <w:jc w:val="center"/>
        </w:trPr>
        <w:tc>
          <w:tcPr>
            <w:tcW w:w="4678" w:type="dxa"/>
            <w:tcBorders>
              <w:top w:val="nil"/>
              <w:left w:val="single" w:sz="4" w:space="0" w:color="auto"/>
              <w:bottom w:val="single" w:sz="4" w:space="0" w:color="auto"/>
              <w:right w:val="single" w:sz="4" w:space="0" w:color="auto"/>
            </w:tcBorders>
            <w:shd w:val="clear" w:color="auto" w:fill="auto"/>
            <w:vAlign w:val="center"/>
            <w:hideMark/>
          </w:tcPr>
          <w:p w:rsidR="000A1E70" w:rsidRPr="00DF33A9" w:rsidRDefault="000A1E70" w:rsidP="00DF33A9">
            <w:pPr>
              <w:spacing w:line="360" w:lineRule="auto"/>
              <w:rPr>
                <w:rFonts w:ascii="Calibri" w:hAnsi="Calibri" w:cs="Arial"/>
                <w:sz w:val="22"/>
                <w:szCs w:val="22"/>
              </w:rPr>
            </w:pPr>
            <w:r w:rsidRPr="00DF33A9">
              <w:rPr>
                <w:rFonts w:ascii="Calibri" w:hAnsi="Calibri" w:cs="Arial"/>
                <w:sz w:val="22"/>
                <w:szCs w:val="22"/>
              </w:rPr>
              <w:t>Constructie Statie Pompare apa uzata SPAU4</w:t>
            </w:r>
          </w:p>
        </w:tc>
      </w:tr>
      <w:tr w:rsidR="000A1E70" w:rsidRPr="00DF33A9" w:rsidTr="000A1E70">
        <w:trPr>
          <w:trHeight w:val="300"/>
          <w:jc w:val="center"/>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rsidR="000A1E70" w:rsidRPr="00DF33A9" w:rsidRDefault="000A1E70" w:rsidP="00DF33A9">
            <w:pPr>
              <w:spacing w:line="360" w:lineRule="auto"/>
              <w:rPr>
                <w:rFonts w:ascii="Calibri" w:hAnsi="Calibri" w:cs="Arial"/>
                <w:sz w:val="22"/>
                <w:szCs w:val="22"/>
              </w:rPr>
            </w:pPr>
            <w:r w:rsidRPr="00DF33A9">
              <w:rPr>
                <w:rFonts w:ascii="Calibri" w:hAnsi="Calibri" w:cs="Arial"/>
                <w:sz w:val="22"/>
                <w:szCs w:val="22"/>
              </w:rPr>
              <w:t>Pompe 1+1, Q=5 l/s, H=75 mCA, P=8.0 kW</w:t>
            </w:r>
          </w:p>
        </w:tc>
      </w:tr>
      <w:tr w:rsidR="000A1E70" w:rsidRPr="00DF33A9" w:rsidTr="000A1E70">
        <w:trPr>
          <w:trHeight w:val="300"/>
          <w:jc w:val="center"/>
        </w:trPr>
        <w:tc>
          <w:tcPr>
            <w:tcW w:w="4678" w:type="dxa"/>
            <w:tcBorders>
              <w:top w:val="nil"/>
              <w:left w:val="single" w:sz="4" w:space="0" w:color="auto"/>
              <w:bottom w:val="single" w:sz="4" w:space="0" w:color="auto"/>
              <w:right w:val="single" w:sz="4" w:space="0" w:color="auto"/>
            </w:tcBorders>
            <w:shd w:val="clear" w:color="auto" w:fill="auto"/>
            <w:vAlign w:val="center"/>
            <w:hideMark/>
          </w:tcPr>
          <w:p w:rsidR="000A1E70" w:rsidRPr="00DF33A9" w:rsidRDefault="000A1E70" w:rsidP="00DF33A9">
            <w:pPr>
              <w:spacing w:line="360" w:lineRule="auto"/>
              <w:rPr>
                <w:rFonts w:ascii="Calibri" w:hAnsi="Calibri" w:cs="Arial"/>
                <w:b/>
                <w:bCs/>
                <w:sz w:val="22"/>
                <w:szCs w:val="22"/>
              </w:rPr>
            </w:pPr>
            <w:r w:rsidRPr="00DF33A9">
              <w:rPr>
                <w:rFonts w:ascii="Calibri" w:hAnsi="Calibri" w:cs="Arial"/>
                <w:b/>
                <w:bCs/>
                <w:sz w:val="22"/>
                <w:szCs w:val="22"/>
              </w:rPr>
              <w:t>SPAU 5</w:t>
            </w:r>
          </w:p>
        </w:tc>
      </w:tr>
      <w:tr w:rsidR="000A1E70" w:rsidRPr="00DF33A9" w:rsidTr="000A1E70">
        <w:trPr>
          <w:trHeight w:val="300"/>
          <w:jc w:val="center"/>
        </w:trPr>
        <w:tc>
          <w:tcPr>
            <w:tcW w:w="4678" w:type="dxa"/>
            <w:tcBorders>
              <w:top w:val="nil"/>
              <w:left w:val="single" w:sz="4" w:space="0" w:color="auto"/>
              <w:bottom w:val="single" w:sz="4" w:space="0" w:color="auto"/>
              <w:right w:val="single" w:sz="4" w:space="0" w:color="auto"/>
            </w:tcBorders>
            <w:shd w:val="clear" w:color="auto" w:fill="auto"/>
            <w:vAlign w:val="center"/>
            <w:hideMark/>
          </w:tcPr>
          <w:p w:rsidR="000A1E70" w:rsidRPr="00DF33A9" w:rsidRDefault="000A1E70" w:rsidP="00DF33A9">
            <w:pPr>
              <w:spacing w:line="360" w:lineRule="auto"/>
              <w:rPr>
                <w:rFonts w:ascii="Calibri" w:hAnsi="Calibri" w:cs="Arial"/>
                <w:sz w:val="22"/>
                <w:szCs w:val="22"/>
              </w:rPr>
            </w:pPr>
            <w:r w:rsidRPr="00DF33A9">
              <w:rPr>
                <w:rFonts w:ascii="Calibri" w:hAnsi="Calibri" w:cs="Arial"/>
                <w:sz w:val="22"/>
                <w:szCs w:val="22"/>
              </w:rPr>
              <w:t>Constructie Statie Pompare apa uzata SPAU5</w:t>
            </w:r>
          </w:p>
        </w:tc>
      </w:tr>
      <w:tr w:rsidR="000A1E70" w:rsidRPr="00DF33A9" w:rsidTr="000A1E70">
        <w:trPr>
          <w:trHeight w:val="315"/>
          <w:jc w:val="center"/>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rsidR="000A1E70" w:rsidRPr="00DF33A9" w:rsidRDefault="000A1E70" w:rsidP="00DF33A9">
            <w:pPr>
              <w:spacing w:line="360" w:lineRule="auto"/>
              <w:rPr>
                <w:rFonts w:ascii="Calibri" w:hAnsi="Calibri" w:cs="Arial"/>
                <w:sz w:val="22"/>
                <w:szCs w:val="22"/>
              </w:rPr>
            </w:pPr>
            <w:r w:rsidRPr="00DF33A9">
              <w:rPr>
                <w:rFonts w:ascii="Calibri" w:hAnsi="Calibri" w:cs="Arial"/>
                <w:sz w:val="22"/>
                <w:szCs w:val="22"/>
              </w:rPr>
              <w:t>Pompe 1+1, Q=5 l/s, H=10 mCA, P=1.2 kW</w:t>
            </w:r>
          </w:p>
        </w:tc>
      </w:tr>
      <w:tr w:rsidR="000A1E70" w:rsidRPr="00DF33A9" w:rsidTr="000A1E70">
        <w:trPr>
          <w:trHeight w:val="300"/>
          <w:jc w:val="center"/>
        </w:trPr>
        <w:tc>
          <w:tcPr>
            <w:tcW w:w="4678" w:type="dxa"/>
            <w:tcBorders>
              <w:top w:val="single" w:sz="8" w:space="0" w:color="auto"/>
              <w:left w:val="single" w:sz="4" w:space="0" w:color="auto"/>
              <w:bottom w:val="single" w:sz="4" w:space="0" w:color="auto"/>
              <w:right w:val="single" w:sz="4" w:space="0" w:color="auto"/>
            </w:tcBorders>
            <w:shd w:val="clear" w:color="auto" w:fill="auto"/>
            <w:vAlign w:val="center"/>
            <w:hideMark/>
          </w:tcPr>
          <w:p w:rsidR="000A1E70" w:rsidRPr="00DF33A9" w:rsidRDefault="000A1E70" w:rsidP="00DF33A9">
            <w:pPr>
              <w:spacing w:line="360" w:lineRule="auto"/>
              <w:rPr>
                <w:rFonts w:ascii="Calibri" w:hAnsi="Calibri" w:cs="Arial"/>
                <w:b/>
                <w:bCs/>
                <w:sz w:val="22"/>
                <w:szCs w:val="22"/>
              </w:rPr>
            </w:pPr>
            <w:r w:rsidRPr="00DF33A9">
              <w:rPr>
                <w:rFonts w:ascii="Calibri" w:hAnsi="Calibri" w:cs="Arial"/>
                <w:b/>
                <w:bCs/>
                <w:sz w:val="22"/>
                <w:szCs w:val="22"/>
              </w:rPr>
              <w:t>SPAU 6</w:t>
            </w:r>
          </w:p>
        </w:tc>
      </w:tr>
      <w:tr w:rsidR="000A1E70" w:rsidRPr="00DF33A9" w:rsidTr="000A1E70">
        <w:trPr>
          <w:trHeight w:val="300"/>
          <w:jc w:val="center"/>
        </w:trPr>
        <w:tc>
          <w:tcPr>
            <w:tcW w:w="4678" w:type="dxa"/>
            <w:tcBorders>
              <w:top w:val="nil"/>
              <w:left w:val="single" w:sz="4" w:space="0" w:color="auto"/>
              <w:bottom w:val="single" w:sz="4" w:space="0" w:color="auto"/>
              <w:right w:val="single" w:sz="4" w:space="0" w:color="auto"/>
            </w:tcBorders>
            <w:shd w:val="clear" w:color="auto" w:fill="auto"/>
            <w:vAlign w:val="center"/>
            <w:hideMark/>
          </w:tcPr>
          <w:p w:rsidR="000A1E70" w:rsidRPr="00DF33A9" w:rsidRDefault="000A1E70" w:rsidP="00DF33A9">
            <w:pPr>
              <w:spacing w:line="360" w:lineRule="auto"/>
              <w:rPr>
                <w:rFonts w:ascii="Calibri" w:hAnsi="Calibri" w:cs="Arial"/>
                <w:sz w:val="22"/>
                <w:szCs w:val="22"/>
              </w:rPr>
            </w:pPr>
            <w:r w:rsidRPr="00DF33A9">
              <w:rPr>
                <w:rFonts w:ascii="Calibri" w:hAnsi="Calibri" w:cs="Arial"/>
                <w:sz w:val="22"/>
                <w:szCs w:val="22"/>
              </w:rPr>
              <w:t>Constructie Statie Pompare apa uzata SPAU6</w:t>
            </w:r>
          </w:p>
        </w:tc>
      </w:tr>
      <w:tr w:rsidR="000A1E70" w:rsidRPr="00DF33A9" w:rsidTr="000A1E70">
        <w:trPr>
          <w:trHeight w:val="300"/>
          <w:jc w:val="center"/>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rsidR="000A1E70" w:rsidRPr="00DF33A9" w:rsidRDefault="000A1E70" w:rsidP="00DF33A9">
            <w:pPr>
              <w:spacing w:line="360" w:lineRule="auto"/>
              <w:rPr>
                <w:rFonts w:ascii="Calibri" w:hAnsi="Calibri" w:cs="Arial"/>
                <w:sz w:val="22"/>
                <w:szCs w:val="22"/>
              </w:rPr>
            </w:pPr>
            <w:r w:rsidRPr="00DF33A9">
              <w:rPr>
                <w:rFonts w:ascii="Calibri" w:hAnsi="Calibri" w:cs="Arial"/>
                <w:sz w:val="22"/>
                <w:szCs w:val="22"/>
              </w:rPr>
              <w:t>Pompe 1+1, Q=5 l/s, H=50 mCA, P=5.0 kW</w:t>
            </w:r>
          </w:p>
        </w:tc>
      </w:tr>
      <w:tr w:rsidR="000A1E70" w:rsidRPr="00DF33A9" w:rsidTr="000A1E70">
        <w:trPr>
          <w:trHeight w:val="300"/>
          <w:jc w:val="center"/>
        </w:trPr>
        <w:tc>
          <w:tcPr>
            <w:tcW w:w="4678" w:type="dxa"/>
            <w:tcBorders>
              <w:top w:val="nil"/>
              <w:left w:val="single" w:sz="4" w:space="0" w:color="auto"/>
              <w:bottom w:val="single" w:sz="4" w:space="0" w:color="auto"/>
              <w:right w:val="single" w:sz="4" w:space="0" w:color="auto"/>
            </w:tcBorders>
            <w:shd w:val="clear" w:color="auto" w:fill="auto"/>
            <w:vAlign w:val="center"/>
            <w:hideMark/>
          </w:tcPr>
          <w:p w:rsidR="000A1E70" w:rsidRPr="00DF33A9" w:rsidRDefault="000A1E70" w:rsidP="00DF33A9">
            <w:pPr>
              <w:spacing w:line="360" w:lineRule="auto"/>
              <w:rPr>
                <w:rFonts w:ascii="Calibri" w:hAnsi="Calibri" w:cs="Arial"/>
                <w:b/>
                <w:bCs/>
                <w:sz w:val="22"/>
                <w:szCs w:val="22"/>
              </w:rPr>
            </w:pPr>
            <w:r w:rsidRPr="00DF33A9">
              <w:rPr>
                <w:rFonts w:ascii="Calibri" w:hAnsi="Calibri" w:cs="Arial"/>
                <w:b/>
                <w:bCs/>
                <w:sz w:val="22"/>
                <w:szCs w:val="22"/>
              </w:rPr>
              <w:t>SPAU 7</w:t>
            </w:r>
          </w:p>
        </w:tc>
      </w:tr>
      <w:tr w:rsidR="000A1E70" w:rsidRPr="00DF33A9" w:rsidTr="000A1E70">
        <w:trPr>
          <w:trHeight w:val="300"/>
          <w:jc w:val="center"/>
        </w:trPr>
        <w:tc>
          <w:tcPr>
            <w:tcW w:w="4678" w:type="dxa"/>
            <w:tcBorders>
              <w:top w:val="nil"/>
              <w:left w:val="single" w:sz="4" w:space="0" w:color="auto"/>
              <w:bottom w:val="single" w:sz="4" w:space="0" w:color="auto"/>
              <w:right w:val="single" w:sz="4" w:space="0" w:color="auto"/>
            </w:tcBorders>
            <w:shd w:val="clear" w:color="auto" w:fill="auto"/>
            <w:vAlign w:val="center"/>
            <w:hideMark/>
          </w:tcPr>
          <w:p w:rsidR="000A1E70" w:rsidRPr="00DF33A9" w:rsidRDefault="000A1E70" w:rsidP="00DF33A9">
            <w:pPr>
              <w:spacing w:line="360" w:lineRule="auto"/>
              <w:rPr>
                <w:rFonts w:ascii="Calibri" w:hAnsi="Calibri" w:cs="Arial"/>
                <w:sz w:val="22"/>
                <w:szCs w:val="22"/>
              </w:rPr>
            </w:pPr>
            <w:r w:rsidRPr="00DF33A9">
              <w:rPr>
                <w:rFonts w:ascii="Calibri" w:hAnsi="Calibri" w:cs="Arial"/>
                <w:sz w:val="22"/>
                <w:szCs w:val="22"/>
              </w:rPr>
              <w:t>Constructie Statie Pompare apa uzata SPAU7</w:t>
            </w:r>
          </w:p>
        </w:tc>
      </w:tr>
      <w:tr w:rsidR="000A1E70" w:rsidRPr="00DF33A9" w:rsidTr="000A1E70">
        <w:trPr>
          <w:trHeight w:val="300"/>
          <w:jc w:val="center"/>
        </w:trPr>
        <w:tc>
          <w:tcPr>
            <w:tcW w:w="4678" w:type="dxa"/>
            <w:tcBorders>
              <w:top w:val="nil"/>
              <w:left w:val="single" w:sz="4" w:space="0" w:color="auto"/>
              <w:bottom w:val="single" w:sz="4" w:space="0" w:color="auto"/>
              <w:right w:val="single" w:sz="4" w:space="0" w:color="auto"/>
            </w:tcBorders>
            <w:shd w:val="clear" w:color="auto" w:fill="auto"/>
            <w:noWrap/>
            <w:vAlign w:val="bottom"/>
            <w:hideMark/>
          </w:tcPr>
          <w:p w:rsidR="000A1E70" w:rsidRPr="00DF33A9" w:rsidRDefault="000A1E70" w:rsidP="00DF33A9">
            <w:pPr>
              <w:spacing w:line="360" w:lineRule="auto"/>
              <w:rPr>
                <w:rFonts w:ascii="Calibri" w:hAnsi="Calibri" w:cs="Arial"/>
                <w:sz w:val="22"/>
                <w:szCs w:val="22"/>
              </w:rPr>
            </w:pPr>
            <w:r w:rsidRPr="00DF33A9">
              <w:rPr>
                <w:rFonts w:ascii="Calibri" w:hAnsi="Calibri" w:cs="Arial"/>
                <w:sz w:val="22"/>
                <w:szCs w:val="22"/>
              </w:rPr>
              <w:t>Pompe 1+1, Q=5 l/s, H=11 mCA, P=1.5 kW</w:t>
            </w:r>
          </w:p>
        </w:tc>
      </w:tr>
    </w:tbl>
    <w:p w:rsidR="000A1E70" w:rsidRPr="00DF33A9" w:rsidRDefault="000A1E70" w:rsidP="00DF33A9">
      <w:pPr>
        <w:spacing w:line="360" w:lineRule="auto"/>
        <w:rPr>
          <w:rFonts w:asciiTheme="minorHAnsi" w:hAnsiTheme="minorHAnsi"/>
          <w:sz w:val="22"/>
          <w:szCs w:val="22"/>
        </w:rPr>
      </w:pPr>
    </w:p>
    <w:p w:rsidR="00816BE4" w:rsidRDefault="00816BE4" w:rsidP="00DF33A9">
      <w:pPr>
        <w:spacing w:line="360" w:lineRule="auto"/>
        <w:rPr>
          <w:rFonts w:asciiTheme="minorHAnsi" w:hAnsiTheme="minorHAnsi"/>
          <w:sz w:val="22"/>
          <w:szCs w:val="22"/>
        </w:rPr>
      </w:pPr>
    </w:p>
    <w:p w:rsidR="00816BE4" w:rsidRDefault="00816BE4" w:rsidP="00DF33A9">
      <w:pPr>
        <w:spacing w:line="360" w:lineRule="auto"/>
        <w:rPr>
          <w:rFonts w:asciiTheme="minorHAnsi" w:hAnsiTheme="minorHAnsi"/>
          <w:sz w:val="22"/>
          <w:szCs w:val="22"/>
        </w:rPr>
      </w:pPr>
    </w:p>
    <w:p w:rsidR="00816BE4" w:rsidRDefault="00816BE4" w:rsidP="00DF33A9">
      <w:pPr>
        <w:spacing w:line="360" w:lineRule="auto"/>
        <w:rPr>
          <w:rFonts w:asciiTheme="minorHAnsi" w:hAnsiTheme="minorHAnsi"/>
          <w:sz w:val="22"/>
          <w:szCs w:val="22"/>
        </w:rPr>
      </w:pPr>
    </w:p>
    <w:p w:rsidR="00816BE4" w:rsidRDefault="00816BE4" w:rsidP="00DF33A9">
      <w:pPr>
        <w:spacing w:line="360" w:lineRule="auto"/>
        <w:rPr>
          <w:rFonts w:asciiTheme="minorHAnsi" w:hAnsiTheme="minorHAnsi"/>
          <w:sz w:val="22"/>
          <w:szCs w:val="22"/>
        </w:rPr>
      </w:pPr>
    </w:p>
    <w:p w:rsidR="00816BE4" w:rsidRDefault="00816BE4" w:rsidP="00DF33A9">
      <w:pPr>
        <w:spacing w:line="360" w:lineRule="auto"/>
        <w:rPr>
          <w:rFonts w:asciiTheme="minorHAnsi" w:hAnsiTheme="minorHAnsi"/>
          <w:sz w:val="22"/>
          <w:szCs w:val="22"/>
        </w:rPr>
      </w:pPr>
    </w:p>
    <w:p w:rsidR="0064328D" w:rsidRPr="00DF33A9" w:rsidRDefault="0064328D" w:rsidP="00DF33A9">
      <w:pPr>
        <w:spacing w:line="360" w:lineRule="auto"/>
        <w:rPr>
          <w:rFonts w:asciiTheme="minorHAnsi" w:hAnsiTheme="minorHAnsi"/>
          <w:sz w:val="22"/>
          <w:szCs w:val="22"/>
        </w:rPr>
      </w:pPr>
      <w:r w:rsidRPr="00DF33A9">
        <w:rPr>
          <w:rFonts w:asciiTheme="minorHAnsi" w:hAnsiTheme="minorHAnsi"/>
          <w:sz w:val="22"/>
          <w:szCs w:val="22"/>
        </w:rPr>
        <w:lastRenderedPageBreak/>
        <w:t>In urmatorul tabel sunt prezentate conductele de refulare:</w:t>
      </w:r>
    </w:p>
    <w:p w:rsidR="0064328D" w:rsidRPr="00DF33A9" w:rsidRDefault="0064328D" w:rsidP="00DF33A9">
      <w:pPr>
        <w:spacing w:line="360" w:lineRule="auto"/>
        <w:jc w:val="center"/>
        <w:rPr>
          <w:rFonts w:asciiTheme="minorHAnsi" w:hAnsiTheme="minorHAnsi"/>
          <w:b/>
          <w:bCs/>
          <w:iCs/>
          <w:sz w:val="22"/>
          <w:szCs w:val="22"/>
          <w:lang w:val="en-GB"/>
        </w:rPr>
      </w:pPr>
      <w:bookmarkStart w:id="47" w:name="_Toc457202940"/>
      <w:r w:rsidRPr="00DF33A9">
        <w:rPr>
          <w:rFonts w:asciiTheme="minorHAnsi" w:hAnsiTheme="minorHAnsi"/>
          <w:b/>
          <w:bCs/>
          <w:iCs/>
          <w:sz w:val="22"/>
          <w:szCs w:val="22"/>
          <w:lang w:val="en-GB"/>
        </w:rPr>
        <w:t>Tabel 11</w:t>
      </w:r>
      <w:r w:rsidR="00FC7A5D" w:rsidRPr="00DF33A9">
        <w:rPr>
          <w:rFonts w:asciiTheme="minorHAnsi" w:hAnsiTheme="minorHAnsi"/>
          <w:b/>
          <w:bCs/>
          <w:iCs/>
          <w:sz w:val="22"/>
          <w:szCs w:val="22"/>
          <w:vertAlign w:val="superscript"/>
          <w:lang w:val="en-GB"/>
        </w:rPr>
        <w:t xml:space="preserve"> </w:t>
      </w:r>
      <w:r w:rsidRPr="00DF33A9">
        <w:rPr>
          <w:rFonts w:asciiTheme="minorHAnsi" w:hAnsiTheme="minorHAnsi"/>
          <w:b/>
          <w:bCs/>
          <w:iCs/>
          <w:sz w:val="22"/>
          <w:szCs w:val="22"/>
          <w:lang w:val="en-GB"/>
        </w:rPr>
        <w:t>Conducte refulare  Anina</w:t>
      </w:r>
      <w:bookmarkEnd w:id="47"/>
    </w:p>
    <w:tbl>
      <w:tblPr>
        <w:tblW w:w="8242" w:type="dxa"/>
        <w:jc w:val="center"/>
        <w:tblLook w:val="04A0" w:firstRow="1" w:lastRow="0" w:firstColumn="1" w:lastColumn="0" w:noHBand="0" w:noVBand="1"/>
      </w:tblPr>
      <w:tblGrid>
        <w:gridCol w:w="695"/>
        <w:gridCol w:w="3412"/>
        <w:gridCol w:w="2165"/>
        <w:gridCol w:w="1955"/>
        <w:gridCol w:w="15"/>
      </w:tblGrid>
      <w:tr w:rsidR="0064328D" w:rsidRPr="00DF33A9" w:rsidTr="0094081D">
        <w:trPr>
          <w:trHeight w:val="315"/>
          <w:tblHeader/>
          <w:jc w:val="center"/>
        </w:trPr>
        <w:tc>
          <w:tcPr>
            <w:tcW w:w="695" w:type="dxa"/>
            <w:tcBorders>
              <w:top w:val="single" w:sz="8" w:space="0" w:color="auto"/>
              <w:left w:val="single" w:sz="4" w:space="0" w:color="auto"/>
              <w:bottom w:val="single" w:sz="8" w:space="0" w:color="auto"/>
              <w:right w:val="single" w:sz="4" w:space="0" w:color="auto"/>
            </w:tcBorders>
            <w:shd w:val="clear" w:color="000000" w:fill="D8D8D8"/>
            <w:vAlign w:val="center"/>
            <w:hideMark/>
          </w:tcPr>
          <w:p w:rsidR="0064328D" w:rsidRPr="00DF33A9" w:rsidRDefault="0064328D" w:rsidP="00DF33A9">
            <w:pPr>
              <w:spacing w:line="360" w:lineRule="auto"/>
              <w:rPr>
                <w:rFonts w:asciiTheme="minorHAnsi" w:hAnsiTheme="minorHAnsi"/>
                <w:b/>
                <w:bCs/>
                <w:sz w:val="22"/>
                <w:szCs w:val="22"/>
              </w:rPr>
            </w:pPr>
            <w:r w:rsidRPr="00DF33A9">
              <w:rPr>
                <w:rFonts w:asciiTheme="minorHAnsi" w:hAnsiTheme="minorHAnsi"/>
                <w:b/>
                <w:bCs/>
                <w:sz w:val="22"/>
                <w:szCs w:val="22"/>
              </w:rPr>
              <w:t>Nr. crt.</w:t>
            </w:r>
          </w:p>
        </w:tc>
        <w:tc>
          <w:tcPr>
            <w:tcW w:w="3412" w:type="dxa"/>
            <w:tcBorders>
              <w:top w:val="single" w:sz="8" w:space="0" w:color="auto"/>
              <w:left w:val="nil"/>
              <w:bottom w:val="single" w:sz="8" w:space="0" w:color="auto"/>
              <w:right w:val="single" w:sz="4" w:space="0" w:color="auto"/>
            </w:tcBorders>
            <w:shd w:val="clear" w:color="000000" w:fill="D8D8D8"/>
            <w:vAlign w:val="center"/>
            <w:hideMark/>
          </w:tcPr>
          <w:p w:rsidR="0064328D" w:rsidRPr="00DF33A9" w:rsidRDefault="0064328D" w:rsidP="00DF33A9">
            <w:pPr>
              <w:spacing w:line="360" w:lineRule="auto"/>
              <w:rPr>
                <w:rFonts w:asciiTheme="minorHAnsi" w:hAnsiTheme="minorHAnsi"/>
                <w:b/>
                <w:bCs/>
                <w:sz w:val="22"/>
                <w:szCs w:val="22"/>
              </w:rPr>
            </w:pPr>
            <w:r w:rsidRPr="00DF33A9">
              <w:rPr>
                <w:rFonts w:asciiTheme="minorHAnsi" w:hAnsiTheme="minorHAnsi"/>
                <w:b/>
                <w:bCs/>
                <w:sz w:val="22"/>
                <w:szCs w:val="22"/>
              </w:rPr>
              <w:t>Denumirestrada</w:t>
            </w:r>
          </w:p>
        </w:tc>
        <w:tc>
          <w:tcPr>
            <w:tcW w:w="2165" w:type="dxa"/>
            <w:tcBorders>
              <w:top w:val="single" w:sz="8" w:space="0" w:color="auto"/>
              <w:left w:val="nil"/>
              <w:bottom w:val="single" w:sz="8" w:space="0" w:color="auto"/>
              <w:right w:val="single" w:sz="4" w:space="0" w:color="auto"/>
            </w:tcBorders>
            <w:shd w:val="clear" w:color="000000" w:fill="D8D8D8"/>
            <w:vAlign w:val="center"/>
          </w:tcPr>
          <w:p w:rsidR="0064328D" w:rsidRPr="00DF33A9" w:rsidRDefault="0064328D" w:rsidP="00DF33A9">
            <w:pPr>
              <w:spacing w:line="360" w:lineRule="auto"/>
              <w:rPr>
                <w:rFonts w:asciiTheme="minorHAnsi" w:hAnsiTheme="minorHAnsi"/>
                <w:b/>
                <w:bCs/>
                <w:sz w:val="22"/>
                <w:szCs w:val="22"/>
              </w:rPr>
            </w:pPr>
            <w:r w:rsidRPr="00DF33A9">
              <w:rPr>
                <w:rFonts w:asciiTheme="minorHAnsi" w:hAnsiTheme="minorHAnsi"/>
                <w:b/>
                <w:bCs/>
                <w:sz w:val="22"/>
                <w:szCs w:val="22"/>
              </w:rPr>
              <w:t>Dn</w:t>
            </w:r>
          </w:p>
        </w:tc>
        <w:tc>
          <w:tcPr>
            <w:tcW w:w="1970" w:type="dxa"/>
            <w:gridSpan w:val="2"/>
            <w:tcBorders>
              <w:top w:val="single" w:sz="8" w:space="0" w:color="auto"/>
              <w:left w:val="single" w:sz="4" w:space="0" w:color="auto"/>
              <w:bottom w:val="single" w:sz="8" w:space="0" w:color="auto"/>
              <w:right w:val="single" w:sz="4" w:space="0" w:color="auto"/>
            </w:tcBorders>
            <w:shd w:val="clear" w:color="000000" w:fill="D8D8D8"/>
            <w:vAlign w:val="center"/>
          </w:tcPr>
          <w:p w:rsidR="0064328D" w:rsidRPr="00DF33A9" w:rsidRDefault="0064328D" w:rsidP="00DF33A9">
            <w:pPr>
              <w:spacing w:line="360" w:lineRule="auto"/>
              <w:rPr>
                <w:rFonts w:asciiTheme="minorHAnsi" w:hAnsiTheme="minorHAnsi"/>
                <w:b/>
                <w:bCs/>
                <w:sz w:val="22"/>
                <w:szCs w:val="22"/>
              </w:rPr>
            </w:pPr>
            <w:r w:rsidRPr="00DF33A9">
              <w:rPr>
                <w:rFonts w:asciiTheme="minorHAnsi" w:hAnsiTheme="minorHAnsi"/>
                <w:b/>
                <w:bCs/>
                <w:sz w:val="22"/>
                <w:szCs w:val="22"/>
              </w:rPr>
              <w:t xml:space="preserve">Lungime conform </w:t>
            </w:r>
          </w:p>
          <w:p w:rsidR="0064328D" w:rsidRPr="00DF33A9" w:rsidRDefault="00200151" w:rsidP="00DF33A9">
            <w:pPr>
              <w:spacing w:line="360" w:lineRule="auto"/>
              <w:rPr>
                <w:rFonts w:asciiTheme="minorHAnsi" w:hAnsiTheme="minorHAnsi"/>
                <w:b/>
                <w:bCs/>
                <w:sz w:val="22"/>
                <w:szCs w:val="22"/>
              </w:rPr>
            </w:pPr>
            <w:r w:rsidRPr="00DF33A9">
              <w:rPr>
                <w:rFonts w:asciiTheme="minorHAnsi" w:hAnsiTheme="minorHAnsi"/>
                <w:b/>
                <w:bCs/>
                <w:sz w:val="22"/>
                <w:szCs w:val="22"/>
              </w:rPr>
              <w:t xml:space="preserve">      </w:t>
            </w:r>
            <w:r w:rsidR="0064328D" w:rsidRPr="00DF33A9">
              <w:rPr>
                <w:rFonts w:asciiTheme="minorHAnsi" w:hAnsiTheme="minorHAnsi"/>
                <w:b/>
                <w:bCs/>
                <w:sz w:val="22"/>
                <w:szCs w:val="22"/>
              </w:rPr>
              <w:t>[m]</w:t>
            </w:r>
          </w:p>
        </w:tc>
      </w:tr>
      <w:tr w:rsidR="0064328D" w:rsidRPr="00DF33A9" w:rsidTr="0094081D">
        <w:trPr>
          <w:trHeight w:val="300"/>
          <w:jc w:val="center"/>
        </w:trPr>
        <w:tc>
          <w:tcPr>
            <w:tcW w:w="695" w:type="dxa"/>
            <w:tcBorders>
              <w:top w:val="nil"/>
              <w:left w:val="single" w:sz="8" w:space="0" w:color="auto"/>
              <w:bottom w:val="single" w:sz="4" w:space="0" w:color="auto"/>
              <w:right w:val="single" w:sz="4" w:space="0" w:color="auto"/>
            </w:tcBorders>
            <w:shd w:val="clear" w:color="auto" w:fill="auto"/>
            <w:noWrap/>
            <w:vAlign w:val="bottom"/>
          </w:tcPr>
          <w:p w:rsidR="0064328D" w:rsidRPr="00DF33A9" w:rsidRDefault="0064328D" w:rsidP="00DF33A9">
            <w:pPr>
              <w:spacing w:line="360" w:lineRule="auto"/>
              <w:rPr>
                <w:rFonts w:asciiTheme="minorHAnsi" w:hAnsiTheme="minorHAnsi"/>
                <w:sz w:val="22"/>
                <w:szCs w:val="22"/>
              </w:rPr>
            </w:pPr>
            <w:r w:rsidRPr="00DF33A9">
              <w:rPr>
                <w:rFonts w:asciiTheme="minorHAnsi" w:hAnsiTheme="minorHAnsi"/>
                <w:sz w:val="22"/>
                <w:szCs w:val="22"/>
              </w:rPr>
              <w:t>1</w:t>
            </w:r>
          </w:p>
        </w:tc>
        <w:tc>
          <w:tcPr>
            <w:tcW w:w="3412" w:type="dxa"/>
            <w:tcBorders>
              <w:top w:val="nil"/>
              <w:left w:val="nil"/>
              <w:bottom w:val="single" w:sz="4" w:space="0" w:color="auto"/>
              <w:right w:val="single" w:sz="4" w:space="0" w:color="auto"/>
            </w:tcBorders>
            <w:shd w:val="clear" w:color="auto" w:fill="auto"/>
            <w:noWrap/>
            <w:vAlign w:val="bottom"/>
          </w:tcPr>
          <w:p w:rsidR="0064328D" w:rsidRPr="00DF33A9" w:rsidRDefault="0064328D" w:rsidP="00DF33A9">
            <w:pPr>
              <w:spacing w:line="360" w:lineRule="auto"/>
              <w:jc w:val="both"/>
              <w:rPr>
                <w:rFonts w:asciiTheme="minorHAnsi" w:hAnsiTheme="minorHAnsi"/>
                <w:sz w:val="22"/>
                <w:szCs w:val="22"/>
              </w:rPr>
            </w:pPr>
            <w:r w:rsidRPr="00DF33A9">
              <w:rPr>
                <w:rFonts w:asciiTheme="minorHAnsi" w:hAnsiTheme="minorHAnsi"/>
                <w:sz w:val="22"/>
                <w:szCs w:val="22"/>
              </w:rPr>
              <w:t>Refulare SPAU nouaspre Str. DealuHruza</w:t>
            </w:r>
          </w:p>
        </w:tc>
        <w:tc>
          <w:tcPr>
            <w:tcW w:w="2165" w:type="dxa"/>
            <w:tcBorders>
              <w:top w:val="nil"/>
              <w:left w:val="nil"/>
              <w:bottom w:val="single" w:sz="4" w:space="0" w:color="auto"/>
              <w:right w:val="nil"/>
            </w:tcBorders>
            <w:vAlign w:val="center"/>
          </w:tcPr>
          <w:p w:rsidR="0064328D" w:rsidRPr="00DF33A9" w:rsidRDefault="0064328D" w:rsidP="00DF33A9">
            <w:pPr>
              <w:spacing w:line="360" w:lineRule="auto"/>
              <w:jc w:val="center"/>
              <w:rPr>
                <w:rFonts w:asciiTheme="minorHAnsi" w:hAnsiTheme="minorHAnsi"/>
                <w:sz w:val="22"/>
                <w:szCs w:val="22"/>
              </w:rPr>
            </w:pPr>
            <w:r w:rsidRPr="00DF33A9">
              <w:rPr>
                <w:rFonts w:asciiTheme="minorHAnsi" w:hAnsiTheme="minorHAnsi"/>
                <w:sz w:val="22"/>
                <w:szCs w:val="22"/>
              </w:rPr>
              <w:t>90</w:t>
            </w:r>
          </w:p>
        </w:tc>
        <w:tc>
          <w:tcPr>
            <w:tcW w:w="1970" w:type="dxa"/>
            <w:gridSpan w:val="2"/>
            <w:tcBorders>
              <w:top w:val="nil"/>
              <w:left w:val="single" w:sz="4" w:space="0" w:color="auto"/>
              <w:bottom w:val="single" w:sz="4" w:space="0" w:color="auto"/>
              <w:right w:val="single" w:sz="8" w:space="0" w:color="auto"/>
            </w:tcBorders>
            <w:shd w:val="clear" w:color="auto" w:fill="auto"/>
            <w:vAlign w:val="center"/>
          </w:tcPr>
          <w:p w:rsidR="0064328D" w:rsidRPr="00DF33A9" w:rsidRDefault="0064328D" w:rsidP="00DF33A9">
            <w:pPr>
              <w:spacing w:line="360" w:lineRule="auto"/>
              <w:jc w:val="center"/>
              <w:rPr>
                <w:rFonts w:asciiTheme="minorHAnsi" w:hAnsiTheme="minorHAnsi"/>
                <w:sz w:val="22"/>
                <w:szCs w:val="22"/>
              </w:rPr>
            </w:pPr>
            <w:r w:rsidRPr="00DF33A9">
              <w:rPr>
                <w:rFonts w:asciiTheme="minorHAnsi" w:hAnsiTheme="minorHAnsi"/>
                <w:sz w:val="22"/>
                <w:szCs w:val="22"/>
              </w:rPr>
              <w:t>70,93</w:t>
            </w:r>
          </w:p>
        </w:tc>
      </w:tr>
      <w:tr w:rsidR="0064328D" w:rsidRPr="00DF33A9" w:rsidTr="0094081D">
        <w:trPr>
          <w:gridAfter w:val="1"/>
          <w:wAfter w:w="15" w:type="dxa"/>
          <w:trHeight w:val="300"/>
          <w:jc w:val="center"/>
        </w:trPr>
        <w:tc>
          <w:tcPr>
            <w:tcW w:w="695" w:type="dxa"/>
            <w:tcBorders>
              <w:top w:val="nil"/>
              <w:left w:val="single" w:sz="8" w:space="0" w:color="auto"/>
              <w:bottom w:val="single" w:sz="4" w:space="0" w:color="auto"/>
              <w:right w:val="single" w:sz="4" w:space="0" w:color="auto"/>
            </w:tcBorders>
            <w:shd w:val="clear" w:color="auto" w:fill="auto"/>
            <w:noWrap/>
            <w:vAlign w:val="bottom"/>
          </w:tcPr>
          <w:p w:rsidR="0064328D" w:rsidRPr="00DF33A9" w:rsidRDefault="0064328D" w:rsidP="00DF33A9">
            <w:pPr>
              <w:spacing w:line="360" w:lineRule="auto"/>
              <w:rPr>
                <w:rFonts w:asciiTheme="minorHAnsi" w:hAnsiTheme="minorHAnsi"/>
                <w:sz w:val="22"/>
                <w:szCs w:val="22"/>
              </w:rPr>
            </w:pPr>
            <w:r w:rsidRPr="00DF33A9">
              <w:rPr>
                <w:rFonts w:asciiTheme="minorHAnsi" w:hAnsiTheme="minorHAnsi"/>
                <w:sz w:val="22"/>
                <w:szCs w:val="22"/>
              </w:rPr>
              <w:t>2</w:t>
            </w:r>
          </w:p>
        </w:tc>
        <w:tc>
          <w:tcPr>
            <w:tcW w:w="3412" w:type="dxa"/>
            <w:tcBorders>
              <w:top w:val="nil"/>
              <w:left w:val="nil"/>
              <w:bottom w:val="single" w:sz="4" w:space="0" w:color="auto"/>
              <w:right w:val="single" w:sz="4" w:space="0" w:color="auto"/>
            </w:tcBorders>
            <w:shd w:val="clear" w:color="auto" w:fill="auto"/>
            <w:noWrap/>
            <w:vAlign w:val="bottom"/>
          </w:tcPr>
          <w:p w:rsidR="0064328D" w:rsidRPr="00DF33A9" w:rsidRDefault="0064328D" w:rsidP="00DF33A9">
            <w:pPr>
              <w:spacing w:line="360" w:lineRule="auto"/>
              <w:jc w:val="both"/>
              <w:rPr>
                <w:rFonts w:asciiTheme="minorHAnsi" w:hAnsiTheme="minorHAnsi"/>
                <w:sz w:val="22"/>
                <w:szCs w:val="22"/>
              </w:rPr>
            </w:pPr>
            <w:r w:rsidRPr="00DF33A9">
              <w:rPr>
                <w:rFonts w:asciiTheme="minorHAnsi" w:hAnsiTheme="minorHAnsi"/>
                <w:sz w:val="22"/>
                <w:szCs w:val="22"/>
              </w:rPr>
              <w:t>Refulare Cartier Crivina cu punct de descarcare in Str. DealulHruza</w:t>
            </w:r>
          </w:p>
        </w:tc>
        <w:tc>
          <w:tcPr>
            <w:tcW w:w="2165" w:type="dxa"/>
            <w:tcBorders>
              <w:top w:val="nil"/>
              <w:left w:val="nil"/>
              <w:bottom w:val="single" w:sz="4" w:space="0" w:color="auto"/>
              <w:right w:val="nil"/>
            </w:tcBorders>
            <w:vAlign w:val="center"/>
          </w:tcPr>
          <w:p w:rsidR="0064328D" w:rsidRPr="00DF33A9" w:rsidRDefault="0064328D" w:rsidP="00DF33A9">
            <w:pPr>
              <w:spacing w:line="360" w:lineRule="auto"/>
              <w:jc w:val="center"/>
              <w:rPr>
                <w:rFonts w:asciiTheme="minorHAnsi" w:hAnsiTheme="minorHAnsi"/>
                <w:sz w:val="22"/>
                <w:szCs w:val="22"/>
              </w:rPr>
            </w:pPr>
            <w:r w:rsidRPr="00DF33A9">
              <w:rPr>
                <w:rFonts w:asciiTheme="minorHAnsi" w:hAnsiTheme="minorHAnsi"/>
                <w:sz w:val="22"/>
                <w:szCs w:val="22"/>
              </w:rPr>
              <w:t>90</w:t>
            </w:r>
          </w:p>
        </w:tc>
        <w:tc>
          <w:tcPr>
            <w:tcW w:w="1955" w:type="dxa"/>
            <w:tcBorders>
              <w:top w:val="nil"/>
              <w:left w:val="single" w:sz="4" w:space="0" w:color="auto"/>
              <w:bottom w:val="single" w:sz="4" w:space="0" w:color="auto"/>
              <w:right w:val="single" w:sz="8" w:space="0" w:color="auto"/>
            </w:tcBorders>
            <w:shd w:val="clear" w:color="auto" w:fill="auto"/>
            <w:vAlign w:val="center"/>
          </w:tcPr>
          <w:p w:rsidR="0064328D" w:rsidRPr="00DF33A9" w:rsidRDefault="0064328D" w:rsidP="00DF33A9">
            <w:pPr>
              <w:spacing w:line="360" w:lineRule="auto"/>
              <w:jc w:val="center"/>
              <w:rPr>
                <w:rFonts w:asciiTheme="minorHAnsi" w:hAnsiTheme="minorHAnsi"/>
                <w:sz w:val="22"/>
                <w:szCs w:val="22"/>
              </w:rPr>
            </w:pPr>
            <w:r w:rsidRPr="00DF33A9">
              <w:rPr>
                <w:rFonts w:asciiTheme="minorHAnsi" w:hAnsiTheme="minorHAnsi"/>
                <w:sz w:val="22"/>
                <w:szCs w:val="22"/>
              </w:rPr>
              <w:t>426,76</w:t>
            </w:r>
          </w:p>
        </w:tc>
      </w:tr>
      <w:tr w:rsidR="0064328D" w:rsidRPr="00DF33A9" w:rsidTr="0094081D">
        <w:trPr>
          <w:gridAfter w:val="1"/>
          <w:wAfter w:w="15" w:type="dxa"/>
          <w:trHeight w:val="300"/>
          <w:jc w:val="center"/>
        </w:trPr>
        <w:tc>
          <w:tcPr>
            <w:tcW w:w="695" w:type="dxa"/>
            <w:tcBorders>
              <w:top w:val="nil"/>
              <w:left w:val="single" w:sz="8" w:space="0" w:color="auto"/>
              <w:bottom w:val="single" w:sz="4" w:space="0" w:color="auto"/>
              <w:right w:val="single" w:sz="4" w:space="0" w:color="auto"/>
            </w:tcBorders>
            <w:shd w:val="clear" w:color="auto" w:fill="auto"/>
            <w:noWrap/>
            <w:vAlign w:val="bottom"/>
          </w:tcPr>
          <w:p w:rsidR="0064328D" w:rsidRPr="00DF33A9" w:rsidRDefault="0064328D" w:rsidP="00DF33A9">
            <w:pPr>
              <w:spacing w:line="360" w:lineRule="auto"/>
              <w:rPr>
                <w:rFonts w:asciiTheme="minorHAnsi" w:hAnsiTheme="minorHAnsi"/>
                <w:sz w:val="22"/>
                <w:szCs w:val="22"/>
              </w:rPr>
            </w:pPr>
            <w:r w:rsidRPr="00DF33A9">
              <w:rPr>
                <w:rFonts w:asciiTheme="minorHAnsi" w:hAnsiTheme="minorHAnsi"/>
                <w:sz w:val="22"/>
                <w:szCs w:val="22"/>
              </w:rPr>
              <w:t>3</w:t>
            </w:r>
          </w:p>
        </w:tc>
        <w:tc>
          <w:tcPr>
            <w:tcW w:w="3412" w:type="dxa"/>
            <w:tcBorders>
              <w:top w:val="nil"/>
              <w:left w:val="nil"/>
              <w:bottom w:val="single" w:sz="4" w:space="0" w:color="auto"/>
              <w:right w:val="single" w:sz="4" w:space="0" w:color="auto"/>
            </w:tcBorders>
            <w:shd w:val="clear" w:color="auto" w:fill="auto"/>
            <w:noWrap/>
            <w:vAlign w:val="bottom"/>
          </w:tcPr>
          <w:p w:rsidR="0064328D" w:rsidRPr="00DF33A9" w:rsidRDefault="0064328D" w:rsidP="00DF33A9">
            <w:pPr>
              <w:spacing w:line="360" w:lineRule="auto"/>
              <w:jc w:val="both"/>
              <w:rPr>
                <w:rFonts w:asciiTheme="minorHAnsi" w:hAnsiTheme="minorHAnsi"/>
                <w:sz w:val="22"/>
                <w:szCs w:val="22"/>
              </w:rPr>
            </w:pPr>
            <w:r w:rsidRPr="00DF33A9">
              <w:rPr>
                <w:rFonts w:asciiTheme="minorHAnsi" w:hAnsiTheme="minorHAnsi"/>
                <w:sz w:val="22"/>
                <w:szCs w:val="22"/>
              </w:rPr>
              <w:t>Refulare str. DeluHruza</w:t>
            </w:r>
          </w:p>
        </w:tc>
        <w:tc>
          <w:tcPr>
            <w:tcW w:w="2165" w:type="dxa"/>
            <w:tcBorders>
              <w:top w:val="nil"/>
              <w:left w:val="nil"/>
              <w:bottom w:val="single" w:sz="4" w:space="0" w:color="auto"/>
              <w:right w:val="nil"/>
            </w:tcBorders>
            <w:vAlign w:val="center"/>
          </w:tcPr>
          <w:p w:rsidR="0064328D" w:rsidRPr="00DF33A9" w:rsidRDefault="0064328D" w:rsidP="00DF33A9">
            <w:pPr>
              <w:spacing w:line="360" w:lineRule="auto"/>
              <w:jc w:val="center"/>
              <w:rPr>
                <w:rFonts w:asciiTheme="minorHAnsi" w:hAnsiTheme="minorHAnsi"/>
                <w:sz w:val="22"/>
                <w:szCs w:val="22"/>
              </w:rPr>
            </w:pPr>
            <w:r w:rsidRPr="00DF33A9">
              <w:rPr>
                <w:rFonts w:asciiTheme="minorHAnsi" w:hAnsiTheme="minorHAnsi"/>
                <w:sz w:val="22"/>
                <w:szCs w:val="22"/>
              </w:rPr>
              <w:t>90</w:t>
            </w:r>
          </w:p>
        </w:tc>
        <w:tc>
          <w:tcPr>
            <w:tcW w:w="1955" w:type="dxa"/>
            <w:tcBorders>
              <w:top w:val="nil"/>
              <w:left w:val="single" w:sz="4" w:space="0" w:color="auto"/>
              <w:bottom w:val="single" w:sz="4" w:space="0" w:color="auto"/>
              <w:right w:val="single" w:sz="8" w:space="0" w:color="auto"/>
            </w:tcBorders>
            <w:shd w:val="clear" w:color="auto" w:fill="auto"/>
            <w:vAlign w:val="center"/>
          </w:tcPr>
          <w:p w:rsidR="0064328D" w:rsidRPr="00DF33A9" w:rsidRDefault="0064328D" w:rsidP="00DF33A9">
            <w:pPr>
              <w:spacing w:line="360" w:lineRule="auto"/>
              <w:jc w:val="center"/>
              <w:rPr>
                <w:rFonts w:asciiTheme="minorHAnsi" w:hAnsiTheme="minorHAnsi"/>
                <w:sz w:val="22"/>
                <w:szCs w:val="22"/>
              </w:rPr>
            </w:pPr>
            <w:r w:rsidRPr="00DF33A9">
              <w:rPr>
                <w:rFonts w:asciiTheme="minorHAnsi" w:hAnsiTheme="minorHAnsi"/>
                <w:sz w:val="22"/>
                <w:szCs w:val="22"/>
              </w:rPr>
              <w:t>2510</w:t>
            </w:r>
          </w:p>
        </w:tc>
      </w:tr>
      <w:tr w:rsidR="0064328D" w:rsidRPr="00DF33A9" w:rsidTr="0094081D">
        <w:trPr>
          <w:gridAfter w:val="1"/>
          <w:wAfter w:w="15" w:type="dxa"/>
          <w:trHeight w:val="300"/>
          <w:jc w:val="center"/>
        </w:trPr>
        <w:tc>
          <w:tcPr>
            <w:tcW w:w="695" w:type="dxa"/>
            <w:tcBorders>
              <w:top w:val="nil"/>
              <w:left w:val="single" w:sz="8" w:space="0" w:color="auto"/>
              <w:bottom w:val="single" w:sz="4" w:space="0" w:color="auto"/>
              <w:right w:val="single" w:sz="4" w:space="0" w:color="auto"/>
            </w:tcBorders>
            <w:shd w:val="clear" w:color="auto" w:fill="auto"/>
            <w:noWrap/>
            <w:vAlign w:val="bottom"/>
          </w:tcPr>
          <w:p w:rsidR="0064328D" w:rsidRPr="00DF33A9" w:rsidRDefault="0064328D" w:rsidP="00DF33A9">
            <w:pPr>
              <w:spacing w:line="360" w:lineRule="auto"/>
              <w:rPr>
                <w:rFonts w:asciiTheme="minorHAnsi" w:hAnsiTheme="minorHAnsi"/>
                <w:sz w:val="22"/>
                <w:szCs w:val="22"/>
              </w:rPr>
            </w:pPr>
            <w:r w:rsidRPr="00DF33A9">
              <w:rPr>
                <w:rFonts w:asciiTheme="minorHAnsi" w:hAnsiTheme="minorHAnsi"/>
                <w:sz w:val="22"/>
                <w:szCs w:val="22"/>
              </w:rPr>
              <w:t>4</w:t>
            </w:r>
          </w:p>
        </w:tc>
        <w:tc>
          <w:tcPr>
            <w:tcW w:w="3412" w:type="dxa"/>
            <w:tcBorders>
              <w:top w:val="nil"/>
              <w:left w:val="nil"/>
              <w:bottom w:val="single" w:sz="4" w:space="0" w:color="auto"/>
              <w:right w:val="single" w:sz="4" w:space="0" w:color="auto"/>
            </w:tcBorders>
            <w:shd w:val="clear" w:color="auto" w:fill="auto"/>
            <w:noWrap/>
            <w:vAlign w:val="bottom"/>
          </w:tcPr>
          <w:p w:rsidR="0064328D" w:rsidRPr="00DF33A9" w:rsidRDefault="0064328D" w:rsidP="00DF33A9">
            <w:pPr>
              <w:spacing w:line="360" w:lineRule="auto"/>
              <w:jc w:val="both"/>
              <w:rPr>
                <w:rFonts w:asciiTheme="minorHAnsi" w:hAnsiTheme="minorHAnsi"/>
                <w:sz w:val="22"/>
                <w:szCs w:val="22"/>
              </w:rPr>
            </w:pPr>
            <w:r w:rsidRPr="00DF33A9">
              <w:rPr>
                <w:rFonts w:asciiTheme="minorHAnsi" w:hAnsiTheme="minorHAnsi"/>
                <w:sz w:val="22"/>
                <w:szCs w:val="22"/>
              </w:rPr>
              <w:t>Refularespre str. St. cel Mare</w:t>
            </w:r>
          </w:p>
        </w:tc>
        <w:tc>
          <w:tcPr>
            <w:tcW w:w="2165" w:type="dxa"/>
            <w:tcBorders>
              <w:top w:val="nil"/>
              <w:left w:val="nil"/>
              <w:bottom w:val="single" w:sz="4" w:space="0" w:color="auto"/>
              <w:right w:val="nil"/>
            </w:tcBorders>
            <w:vAlign w:val="center"/>
          </w:tcPr>
          <w:p w:rsidR="0064328D" w:rsidRPr="00DF33A9" w:rsidRDefault="0064328D" w:rsidP="00DF33A9">
            <w:pPr>
              <w:spacing w:line="360" w:lineRule="auto"/>
              <w:jc w:val="center"/>
              <w:rPr>
                <w:rFonts w:asciiTheme="minorHAnsi" w:hAnsiTheme="minorHAnsi"/>
                <w:sz w:val="22"/>
                <w:szCs w:val="22"/>
              </w:rPr>
            </w:pPr>
            <w:r w:rsidRPr="00DF33A9">
              <w:rPr>
                <w:rFonts w:asciiTheme="minorHAnsi" w:hAnsiTheme="minorHAnsi"/>
                <w:sz w:val="22"/>
                <w:szCs w:val="22"/>
              </w:rPr>
              <w:t>90</w:t>
            </w:r>
          </w:p>
        </w:tc>
        <w:tc>
          <w:tcPr>
            <w:tcW w:w="1955" w:type="dxa"/>
            <w:tcBorders>
              <w:top w:val="nil"/>
              <w:left w:val="single" w:sz="4" w:space="0" w:color="auto"/>
              <w:bottom w:val="single" w:sz="4" w:space="0" w:color="auto"/>
              <w:right w:val="single" w:sz="8" w:space="0" w:color="auto"/>
            </w:tcBorders>
            <w:shd w:val="clear" w:color="auto" w:fill="auto"/>
            <w:vAlign w:val="center"/>
          </w:tcPr>
          <w:p w:rsidR="0064328D" w:rsidRPr="00DF33A9" w:rsidRDefault="0064328D" w:rsidP="00DF33A9">
            <w:pPr>
              <w:spacing w:line="360" w:lineRule="auto"/>
              <w:jc w:val="center"/>
              <w:rPr>
                <w:rFonts w:asciiTheme="minorHAnsi" w:hAnsiTheme="minorHAnsi"/>
                <w:sz w:val="22"/>
                <w:szCs w:val="22"/>
              </w:rPr>
            </w:pPr>
            <w:r w:rsidRPr="00DF33A9">
              <w:rPr>
                <w:rFonts w:asciiTheme="minorHAnsi" w:hAnsiTheme="minorHAnsi"/>
                <w:sz w:val="22"/>
                <w:szCs w:val="22"/>
              </w:rPr>
              <w:t>86,5</w:t>
            </w:r>
          </w:p>
        </w:tc>
      </w:tr>
      <w:tr w:rsidR="0064328D" w:rsidRPr="00DF33A9" w:rsidTr="0094081D">
        <w:trPr>
          <w:gridAfter w:val="1"/>
          <w:wAfter w:w="15" w:type="dxa"/>
          <w:trHeight w:val="300"/>
          <w:jc w:val="center"/>
        </w:trPr>
        <w:tc>
          <w:tcPr>
            <w:tcW w:w="695" w:type="dxa"/>
            <w:tcBorders>
              <w:top w:val="nil"/>
              <w:left w:val="single" w:sz="8" w:space="0" w:color="auto"/>
              <w:bottom w:val="single" w:sz="4" w:space="0" w:color="auto"/>
              <w:right w:val="single" w:sz="4" w:space="0" w:color="auto"/>
            </w:tcBorders>
            <w:shd w:val="clear" w:color="auto" w:fill="auto"/>
            <w:noWrap/>
            <w:vAlign w:val="bottom"/>
          </w:tcPr>
          <w:p w:rsidR="0064328D" w:rsidRPr="00DF33A9" w:rsidRDefault="0064328D" w:rsidP="00DF33A9">
            <w:pPr>
              <w:spacing w:line="360" w:lineRule="auto"/>
              <w:rPr>
                <w:rFonts w:asciiTheme="minorHAnsi" w:hAnsiTheme="minorHAnsi"/>
                <w:sz w:val="22"/>
                <w:szCs w:val="22"/>
              </w:rPr>
            </w:pPr>
            <w:r w:rsidRPr="00DF33A9">
              <w:rPr>
                <w:rFonts w:asciiTheme="minorHAnsi" w:hAnsiTheme="minorHAnsi"/>
                <w:sz w:val="22"/>
                <w:szCs w:val="22"/>
              </w:rPr>
              <w:t>5</w:t>
            </w:r>
          </w:p>
        </w:tc>
        <w:tc>
          <w:tcPr>
            <w:tcW w:w="3412" w:type="dxa"/>
            <w:tcBorders>
              <w:top w:val="nil"/>
              <w:left w:val="nil"/>
              <w:bottom w:val="single" w:sz="4" w:space="0" w:color="auto"/>
              <w:right w:val="single" w:sz="4" w:space="0" w:color="auto"/>
            </w:tcBorders>
            <w:shd w:val="clear" w:color="auto" w:fill="auto"/>
            <w:noWrap/>
            <w:vAlign w:val="bottom"/>
          </w:tcPr>
          <w:p w:rsidR="0064328D" w:rsidRPr="00DF33A9" w:rsidRDefault="0064328D" w:rsidP="00DF33A9">
            <w:pPr>
              <w:spacing w:line="360" w:lineRule="auto"/>
              <w:jc w:val="both"/>
              <w:rPr>
                <w:rFonts w:asciiTheme="minorHAnsi" w:hAnsiTheme="minorHAnsi"/>
                <w:sz w:val="22"/>
                <w:szCs w:val="22"/>
              </w:rPr>
            </w:pPr>
            <w:r w:rsidRPr="00DF33A9">
              <w:rPr>
                <w:rFonts w:asciiTheme="minorHAnsi" w:hAnsiTheme="minorHAnsi"/>
                <w:sz w:val="22"/>
                <w:szCs w:val="22"/>
              </w:rPr>
              <w:t>Refularestr. St. cel Mare</w:t>
            </w:r>
          </w:p>
        </w:tc>
        <w:tc>
          <w:tcPr>
            <w:tcW w:w="2165" w:type="dxa"/>
            <w:tcBorders>
              <w:top w:val="nil"/>
              <w:left w:val="nil"/>
              <w:bottom w:val="single" w:sz="4" w:space="0" w:color="auto"/>
              <w:right w:val="nil"/>
            </w:tcBorders>
            <w:vAlign w:val="center"/>
          </w:tcPr>
          <w:p w:rsidR="0064328D" w:rsidRPr="00DF33A9" w:rsidRDefault="0064328D" w:rsidP="00DF33A9">
            <w:pPr>
              <w:spacing w:line="360" w:lineRule="auto"/>
              <w:jc w:val="center"/>
              <w:rPr>
                <w:rFonts w:asciiTheme="minorHAnsi" w:hAnsiTheme="minorHAnsi"/>
                <w:sz w:val="22"/>
                <w:szCs w:val="22"/>
              </w:rPr>
            </w:pPr>
            <w:r w:rsidRPr="00DF33A9">
              <w:rPr>
                <w:rFonts w:asciiTheme="minorHAnsi" w:hAnsiTheme="minorHAnsi"/>
                <w:sz w:val="22"/>
                <w:szCs w:val="22"/>
              </w:rPr>
              <w:t>90</w:t>
            </w:r>
          </w:p>
        </w:tc>
        <w:tc>
          <w:tcPr>
            <w:tcW w:w="1955" w:type="dxa"/>
            <w:tcBorders>
              <w:top w:val="nil"/>
              <w:left w:val="single" w:sz="4" w:space="0" w:color="auto"/>
              <w:bottom w:val="single" w:sz="4" w:space="0" w:color="auto"/>
              <w:right w:val="single" w:sz="8" w:space="0" w:color="auto"/>
            </w:tcBorders>
            <w:shd w:val="clear" w:color="auto" w:fill="auto"/>
            <w:vAlign w:val="center"/>
          </w:tcPr>
          <w:p w:rsidR="0064328D" w:rsidRPr="00DF33A9" w:rsidRDefault="0064328D" w:rsidP="00DF33A9">
            <w:pPr>
              <w:spacing w:line="360" w:lineRule="auto"/>
              <w:jc w:val="center"/>
              <w:rPr>
                <w:rFonts w:asciiTheme="minorHAnsi" w:hAnsiTheme="minorHAnsi"/>
                <w:sz w:val="22"/>
                <w:szCs w:val="22"/>
              </w:rPr>
            </w:pPr>
            <w:r w:rsidRPr="00DF33A9">
              <w:rPr>
                <w:rFonts w:asciiTheme="minorHAnsi" w:hAnsiTheme="minorHAnsi"/>
                <w:sz w:val="22"/>
                <w:szCs w:val="22"/>
              </w:rPr>
              <w:t>587</w:t>
            </w:r>
          </w:p>
        </w:tc>
      </w:tr>
      <w:tr w:rsidR="0064328D" w:rsidRPr="00DF33A9" w:rsidTr="0094081D">
        <w:trPr>
          <w:gridAfter w:val="1"/>
          <w:wAfter w:w="15" w:type="dxa"/>
          <w:trHeight w:val="300"/>
          <w:jc w:val="center"/>
        </w:trPr>
        <w:tc>
          <w:tcPr>
            <w:tcW w:w="695" w:type="dxa"/>
            <w:tcBorders>
              <w:top w:val="nil"/>
              <w:left w:val="single" w:sz="8" w:space="0" w:color="auto"/>
              <w:bottom w:val="single" w:sz="4" w:space="0" w:color="auto"/>
              <w:right w:val="single" w:sz="4" w:space="0" w:color="auto"/>
            </w:tcBorders>
            <w:shd w:val="clear" w:color="auto" w:fill="auto"/>
            <w:noWrap/>
            <w:vAlign w:val="bottom"/>
          </w:tcPr>
          <w:p w:rsidR="0064328D" w:rsidRPr="00DF33A9" w:rsidRDefault="0064328D" w:rsidP="00DF33A9">
            <w:pPr>
              <w:spacing w:line="360" w:lineRule="auto"/>
              <w:rPr>
                <w:rFonts w:asciiTheme="minorHAnsi" w:hAnsiTheme="minorHAnsi"/>
                <w:sz w:val="22"/>
                <w:szCs w:val="22"/>
              </w:rPr>
            </w:pPr>
            <w:r w:rsidRPr="00DF33A9">
              <w:rPr>
                <w:rFonts w:asciiTheme="minorHAnsi" w:hAnsiTheme="minorHAnsi"/>
                <w:sz w:val="22"/>
                <w:szCs w:val="22"/>
              </w:rPr>
              <w:t>6</w:t>
            </w:r>
          </w:p>
        </w:tc>
        <w:tc>
          <w:tcPr>
            <w:tcW w:w="3412" w:type="dxa"/>
            <w:tcBorders>
              <w:top w:val="nil"/>
              <w:left w:val="nil"/>
              <w:bottom w:val="single" w:sz="4" w:space="0" w:color="auto"/>
              <w:right w:val="single" w:sz="4" w:space="0" w:color="auto"/>
            </w:tcBorders>
            <w:shd w:val="clear" w:color="auto" w:fill="auto"/>
            <w:noWrap/>
            <w:vAlign w:val="bottom"/>
          </w:tcPr>
          <w:p w:rsidR="0064328D" w:rsidRPr="00DF33A9" w:rsidRDefault="0064328D" w:rsidP="00DF33A9">
            <w:pPr>
              <w:spacing w:line="360" w:lineRule="auto"/>
              <w:jc w:val="both"/>
              <w:rPr>
                <w:rFonts w:asciiTheme="minorHAnsi" w:hAnsiTheme="minorHAnsi"/>
                <w:sz w:val="22"/>
                <w:szCs w:val="22"/>
              </w:rPr>
            </w:pPr>
            <w:r w:rsidRPr="00DF33A9">
              <w:rPr>
                <w:rFonts w:asciiTheme="minorHAnsi" w:hAnsiTheme="minorHAnsi"/>
                <w:sz w:val="22"/>
                <w:szCs w:val="22"/>
              </w:rPr>
              <w:t>Refulare str. Aurora</w:t>
            </w:r>
          </w:p>
        </w:tc>
        <w:tc>
          <w:tcPr>
            <w:tcW w:w="2165" w:type="dxa"/>
            <w:tcBorders>
              <w:top w:val="nil"/>
              <w:left w:val="nil"/>
              <w:bottom w:val="single" w:sz="4" w:space="0" w:color="auto"/>
              <w:right w:val="nil"/>
            </w:tcBorders>
            <w:vAlign w:val="center"/>
          </w:tcPr>
          <w:p w:rsidR="0064328D" w:rsidRPr="00DF33A9" w:rsidRDefault="0064328D" w:rsidP="00DF33A9">
            <w:pPr>
              <w:spacing w:line="360" w:lineRule="auto"/>
              <w:jc w:val="center"/>
              <w:rPr>
                <w:rFonts w:asciiTheme="minorHAnsi" w:hAnsiTheme="minorHAnsi"/>
                <w:sz w:val="22"/>
                <w:szCs w:val="22"/>
              </w:rPr>
            </w:pPr>
            <w:r w:rsidRPr="00DF33A9">
              <w:rPr>
                <w:rFonts w:asciiTheme="minorHAnsi" w:hAnsiTheme="minorHAnsi"/>
                <w:sz w:val="22"/>
                <w:szCs w:val="22"/>
              </w:rPr>
              <w:t>90</w:t>
            </w:r>
          </w:p>
        </w:tc>
        <w:tc>
          <w:tcPr>
            <w:tcW w:w="1955" w:type="dxa"/>
            <w:tcBorders>
              <w:top w:val="nil"/>
              <w:left w:val="single" w:sz="4" w:space="0" w:color="auto"/>
              <w:bottom w:val="single" w:sz="4" w:space="0" w:color="auto"/>
              <w:right w:val="single" w:sz="8" w:space="0" w:color="auto"/>
            </w:tcBorders>
            <w:shd w:val="clear" w:color="auto" w:fill="auto"/>
            <w:vAlign w:val="center"/>
          </w:tcPr>
          <w:p w:rsidR="0064328D" w:rsidRPr="00DF33A9" w:rsidRDefault="0064328D" w:rsidP="00DF33A9">
            <w:pPr>
              <w:spacing w:line="360" w:lineRule="auto"/>
              <w:jc w:val="center"/>
              <w:rPr>
                <w:rFonts w:asciiTheme="minorHAnsi" w:hAnsiTheme="minorHAnsi"/>
                <w:sz w:val="22"/>
                <w:szCs w:val="22"/>
              </w:rPr>
            </w:pPr>
            <w:r w:rsidRPr="00DF33A9">
              <w:rPr>
                <w:rFonts w:asciiTheme="minorHAnsi" w:hAnsiTheme="minorHAnsi"/>
                <w:sz w:val="22"/>
                <w:szCs w:val="22"/>
              </w:rPr>
              <w:t>309</w:t>
            </w:r>
          </w:p>
        </w:tc>
      </w:tr>
      <w:tr w:rsidR="0064328D" w:rsidRPr="00DF33A9" w:rsidTr="0094081D">
        <w:trPr>
          <w:gridAfter w:val="1"/>
          <w:wAfter w:w="15" w:type="dxa"/>
          <w:trHeight w:val="315"/>
          <w:jc w:val="center"/>
        </w:trPr>
        <w:tc>
          <w:tcPr>
            <w:tcW w:w="695"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rsidR="0064328D" w:rsidRPr="00DF33A9" w:rsidRDefault="0064328D" w:rsidP="00DF33A9">
            <w:pPr>
              <w:spacing w:line="360" w:lineRule="auto"/>
              <w:rPr>
                <w:rFonts w:asciiTheme="minorHAnsi" w:hAnsiTheme="minorHAnsi"/>
                <w:sz w:val="22"/>
                <w:szCs w:val="22"/>
              </w:rPr>
            </w:pPr>
            <w:r w:rsidRPr="00DF33A9">
              <w:rPr>
                <w:rFonts w:asciiTheme="minorHAnsi" w:hAnsiTheme="minorHAnsi"/>
                <w:sz w:val="22"/>
                <w:szCs w:val="22"/>
              </w:rPr>
              <w:t> </w:t>
            </w:r>
          </w:p>
        </w:tc>
        <w:tc>
          <w:tcPr>
            <w:tcW w:w="3412" w:type="dxa"/>
            <w:tcBorders>
              <w:top w:val="single" w:sz="4" w:space="0" w:color="auto"/>
              <w:left w:val="nil"/>
              <w:bottom w:val="single" w:sz="8" w:space="0" w:color="auto"/>
              <w:right w:val="single" w:sz="4" w:space="0" w:color="auto"/>
            </w:tcBorders>
            <w:shd w:val="clear" w:color="auto" w:fill="auto"/>
            <w:noWrap/>
            <w:vAlign w:val="bottom"/>
            <w:hideMark/>
          </w:tcPr>
          <w:p w:rsidR="0064328D" w:rsidRPr="00DF33A9" w:rsidRDefault="0064328D" w:rsidP="00DF33A9">
            <w:pPr>
              <w:spacing w:line="360" w:lineRule="auto"/>
              <w:jc w:val="both"/>
              <w:rPr>
                <w:rFonts w:asciiTheme="minorHAnsi" w:hAnsiTheme="minorHAnsi"/>
                <w:b/>
                <w:bCs/>
                <w:sz w:val="22"/>
                <w:szCs w:val="22"/>
              </w:rPr>
            </w:pPr>
            <w:r w:rsidRPr="00DF33A9">
              <w:rPr>
                <w:rFonts w:asciiTheme="minorHAnsi" w:hAnsiTheme="minorHAnsi"/>
                <w:b/>
                <w:bCs/>
                <w:sz w:val="22"/>
                <w:szCs w:val="22"/>
              </w:rPr>
              <w:t>Total general</w:t>
            </w:r>
          </w:p>
        </w:tc>
        <w:tc>
          <w:tcPr>
            <w:tcW w:w="2165" w:type="dxa"/>
            <w:tcBorders>
              <w:top w:val="single" w:sz="4" w:space="0" w:color="auto"/>
              <w:left w:val="nil"/>
              <w:bottom w:val="single" w:sz="8" w:space="0" w:color="auto"/>
              <w:right w:val="nil"/>
            </w:tcBorders>
            <w:vAlign w:val="center"/>
          </w:tcPr>
          <w:p w:rsidR="0064328D" w:rsidRPr="00DF33A9" w:rsidRDefault="0064328D" w:rsidP="00DF33A9">
            <w:pPr>
              <w:spacing w:line="360" w:lineRule="auto"/>
              <w:jc w:val="center"/>
              <w:rPr>
                <w:rFonts w:asciiTheme="minorHAnsi" w:hAnsiTheme="minorHAnsi"/>
                <w:b/>
                <w:bCs/>
                <w:sz w:val="22"/>
                <w:szCs w:val="22"/>
              </w:rPr>
            </w:pPr>
          </w:p>
        </w:tc>
        <w:tc>
          <w:tcPr>
            <w:tcW w:w="1955" w:type="dxa"/>
            <w:tcBorders>
              <w:top w:val="single" w:sz="4" w:space="0" w:color="auto"/>
              <w:left w:val="single" w:sz="4" w:space="0" w:color="auto"/>
              <w:bottom w:val="single" w:sz="8" w:space="0" w:color="auto"/>
              <w:right w:val="single" w:sz="8" w:space="0" w:color="auto"/>
            </w:tcBorders>
            <w:shd w:val="clear" w:color="auto" w:fill="auto"/>
            <w:vAlign w:val="center"/>
          </w:tcPr>
          <w:p w:rsidR="0064328D" w:rsidRPr="00DF33A9" w:rsidRDefault="0064328D" w:rsidP="00DF33A9">
            <w:pPr>
              <w:spacing w:line="360" w:lineRule="auto"/>
              <w:jc w:val="center"/>
              <w:rPr>
                <w:rFonts w:asciiTheme="minorHAnsi" w:hAnsiTheme="minorHAnsi"/>
                <w:b/>
                <w:bCs/>
                <w:sz w:val="22"/>
                <w:szCs w:val="22"/>
              </w:rPr>
            </w:pPr>
            <w:r w:rsidRPr="00DF33A9">
              <w:rPr>
                <w:rFonts w:asciiTheme="minorHAnsi" w:hAnsiTheme="minorHAnsi"/>
                <w:b/>
                <w:bCs/>
                <w:sz w:val="22"/>
                <w:szCs w:val="22"/>
              </w:rPr>
              <w:t>3.990,19</w:t>
            </w:r>
          </w:p>
        </w:tc>
      </w:tr>
    </w:tbl>
    <w:p w:rsidR="004B04D6" w:rsidRPr="00DF33A9" w:rsidRDefault="004B04D6" w:rsidP="00DF33A9">
      <w:pPr>
        <w:spacing w:line="360" w:lineRule="auto"/>
        <w:rPr>
          <w:rFonts w:asciiTheme="minorHAnsi" w:hAnsiTheme="minorHAnsi"/>
          <w:sz w:val="22"/>
          <w:szCs w:val="22"/>
        </w:rPr>
      </w:pPr>
    </w:p>
    <w:p w:rsidR="009A783F" w:rsidRPr="00DF33A9" w:rsidRDefault="009A783F" w:rsidP="00DF33A9">
      <w:pPr>
        <w:pStyle w:val="ListParagraph"/>
        <w:numPr>
          <w:ilvl w:val="0"/>
          <w:numId w:val="94"/>
        </w:numPr>
        <w:spacing w:line="360" w:lineRule="auto"/>
        <w:rPr>
          <w:rFonts w:asciiTheme="minorHAnsi" w:hAnsiTheme="minorHAnsi"/>
          <w:b/>
          <w:sz w:val="22"/>
          <w:szCs w:val="22"/>
          <w:u w:val="single"/>
        </w:rPr>
      </w:pPr>
      <w:r w:rsidRPr="00DF33A9">
        <w:rPr>
          <w:rFonts w:asciiTheme="minorHAnsi" w:hAnsiTheme="minorHAnsi"/>
          <w:b/>
          <w:sz w:val="22"/>
          <w:szCs w:val="22"/>
          <w:u w:val="single"/>
        </w:rPr>
        <w:t>Subtraversări, racorduri</w:t>
      </w:r>
    </w:p>
    <w:p w:rsidR="009A783F" w:rsidRPr="00DF33A9" w:rsidRDefault="009A783F" w:rsidP="00DF33A9">
      <w:pPr>
        <w:spacing w:line="360" w:lineRule="auto"/>
        <w:rPr>
          <w:rFonts w:asciiTheme="minorHAnsi" w:hAnsiTheme="minorHAnsi"/>
          <w:sz w:val="22"/>
          <w:szCs w:val="22"/>
        </w:rPr>
      </w:pPr>
      <w:r w:rsidRPr="00DF33A9">
        <w:t> </w:t>
      </w:r>
      <w:r w:rsidRPr="00DF33A9">
        <w:rPr>
          <w:rFonts w:asciiTheme="minorHAnsi" w:hAnsiTheme="minorHAnsi" w:cs="Arial"/>
          <w:sz w:val="22"/>
          <w:szCs w:val="22"/>
        </w:rPr>
        <w:t>Pentru extinderea retelei de canalizare s-au prevazut urmatoarele racorduri:</w:t>
      </w:r>
    </w:p>
    <w:p w:rsidR="009A783F" w:rsidRPr="00DF33A9" w:rsidRDefault="009A783F" w:rsidP="00DF33A9">
      <w:pPr>
        <w:pStyle w:val="ListParagraph"/>
        <w:numPr>
          <w:ilvl w:val="0"/>
          <w:numId w:val="97"/>
        </w:numPr>
        <w:spacing w:line="360" w:lineRule="auto"/>
        <w:rPr>
          <w:rFonts w:asciiTheme="minorHAnsi" w:hAnsiTheme="minorHAnsi"/>
          <w:sz w:val="22"/>
          <w:szCs w:val="22"/>
          <w:lang w:val="fr-FR"/>
        </w:rPr>
      </w:pPr>
      <w:r w:rsidRPr="00DF33A9">
        <w:rPr>
          <w:rFonts w:asciiTheme="minorHAnsi" w:hAnsiTheme="minorHAnsi" w:cs="Arial"/>
          <w:sz w:val="22"/>
          <w:szCs w:val="22"/>
          <w:lang w:val="fr-FR"/>
        </w:rPr>
        <w:t>Racord Dn 160 mm, L = 7 m – 269 buc;</w:t>
      </w:r>
    </w:p>
    <w:p w:rsidR="009A783F" w:rsidRPr="00DF33A9" w:rsidRDefault="009A783F" w:rsidP="00DF33A9">
      <w:pPr>
        <w:pStyle w:val="ListParagraph"/>
        <w:numPr>
          <w:ilvl w:val="0"/>
          <w:numId w:val="97"/>
        </w:numPr>
        <w:spacing w:line="360" w:lineRule="auto"/>
        <w:rPr>
          <w:rFonts w:asciiTheme="minorHAnsi" w:hAnsiTheme="minorHAnsi"/>
          <w:sz w:val="22"/>
          <w:szCs w:val="22"/>
          <w:lang w:val="fr-FR"/>
        </w:rPr>
      </w:pPr>
      <w:r w:rsidRPr="00DF33A9">
        <w:rPr>
          <w:rFonts w:asciiTheme="minorHAnsi" w:hAnsiTheme="minorHAnsi" w:cs="Arial"/>
          <w:sz w:val="22"/>
          <w:szCs w:val="22"/>
          <w:lang w:val="fr-FR"/>
        </w:rPr>
        <w:t>Racord Dn 200 mm, L = 7 m – 21 buc;</w:t>
      </w:r>
    </w:p>
    <w:p w:rsidR="009A783F" w:rsidRPr="00DF33A9" w:rsidRDefault="009A783F" w:rsidP="00DF33A9">
      <w:pPr>
        <w:spacing w:line="360" w:lineRule="auto"/>
        <w:rPr>
          <w:rFonts w:asciiTheme="minorHAnsi" w:hAnsiTheme="minorHAnsi" w:cs="Arial"/>
          <w:sz w:val="22"/>
          <w:szCs w:val="22"/>
        </w:rPr>
      </w:pPr>
      <w:r w:rsidRPr="00DF33A9">
        <w:rPr>
          <w:rFonts w:asciiTheme="minorHAnsi" w:hAnsiTheme="minorHAnsi" w:cs="Arial"/>
          <w:sz w:val="22"/>
          <w:szCs w:val="22"/>
        </w:rPr>
        <w:t>Nu sunt prevazute subtraversari.</w:t>
      </w:r>
    </w:p>
    <w:p w:rsidR="003E60DE" w:rsidRPr="00DF33A9" w:rsidRDefault="003E60DE" w:rsidP="00DF33A9">
      <w:pPr>
        <w:spacing w:line="360" w:lineRule="auto"/>
        <w:rPr>
          <w:rFonts w:asciiTheme="minorHAnsi" w:hAnsiTheme="minorHAnsi"/>
          <w:sz w:val="22"/>
          <w:szCs w:val="22"/>
        </w:rPr>
      </w:pPr>
    </w:p>
    <w:p w:rsidR="00430CDC" w:rsidRPr="00DF33A9" w:rsidRDefault="004D5B07" w:rsidP="00DF33A9">
      <w:pPr>
        <w:pStyle w:val="Heading3"/>
        <w:spacing w:before="0" w:after="0" w:line="360" w:lineRule="auto"/>
        <w:jc w:val="both"/>
        <w:rPr>
          <w:rStyle w:val="tpa1"/>
          <w:rFonts w:asciiTheme="minorHAnsi" w:hAnsiTheme="minorHAnsi" w:cs="Arial"/>
          <w:sz w:val="22"/>
          <w:szCs w:val="22"/>
          <w:lang w:val="ro-RO"/>
        </w:rPr>
      </w:pPr>
      <w:bookmarkStart w:id="48" w:name="_Toc457166483"/>
      <w:r w:rsidRPr="00DF33A9">
        <w:rPr>
          <w:rStyle w:val="tpa1"/>
          <w:rFonts w:asciiTheme="minorHAnsi" w:hAnsiTheme="minorHAnsi" w:cs="Arial"/>
          <w:sz w:val="22"/>
          <w:szCs w:val="22"/>
          <w:lang w:val="ro-RO"/>
        </w:rPr>
        <w:t>III.</w:t>
      </w:r>
      <w:r w:rsidR="00E653DF" w:rsidRPr="00DF33A9">
        <w:rPr>
          <w:rStyle w:val="tpa1"/>
          <w:rFonts w:asciiTheme="minorHAnsi" w:hAnsiTheme="minorHAnsi" w:cs="Arial"/>
          <w:sz w:val="22"/>
          <w:szCs w:val="22"/>
          <w:lang w:val="ro-RO"/>
        </w:rPr>
        <w:t>4</w:t>
      </w:r>
      <w:r w:rsidRPr="00DF33A9">
        <w:rPr>
          <w:rStyle w:val="tpa1"/>
          <w:rFonts w:asciiTheme="minorHAnsi" w:hAnsiTheme="minorHAnsi" w:cs="Arial"/>
          <w:sz w:val="22"/>
          <w:szCs w:val="22"/>
          <w:lang w:val="ro-RO"/>
        </w:rPr>
        <w:t>.4</w:t>
      </w:r>
      <w:r w:rsidRPr="00DF33A9">
        <w:rPr>
          <w:rStyle w:val="tpa1"/>
          <w:rFonts w:asciiTheme="minorHAnsi" w:hAnsiTheme="minorHAnsi" w:cs="Arial"/>
          <w:sz w:val="22"/>
          <w:szCs w:val="22"/>
          <w:lang w:val="ro-RO"/>
        </w:rPr>
        <w:tab/>
      </w:r>
      <w:r w:rsidR="00430CDC" w:rsidRPr="00DF33A9">
        <w:rPr>
          <w:rStyle w:val="tpa1"/>
          <w:rFonts w:asciiTheme="minorHAnsi" w:hAnsiTheme="minorHAnsi" w:cs="Arial"/>
          <w:sz w:val="22"/>
          <w:szCs w:val="22"/>
          <w:lang w:val="ro-RO"/>
        </w:rPr>
        <w:t>Materiile prime, energia şi combustibilii utilizaţi, cu modul de asigurare a acestora</w:t>
      </w:r>
      <w:bookmarkEnd w:id="48"/>
    </w:p>
    <w:p w:rsidR="003E60DE" w:rsidRPr="00DF33A9" w:rsidRDefault="003E60DE" w:rsidP="00DF33A9">
      <w:pPr>
        <w:autoSpaceDE w:val="0"/>
        <w:autoSpaceDN w:val="0"/>
        <w:adjustRightInd w:val="0"/>
        <w:spacing w:line="360" w:lineRule="auto"/>
        <w:contextualSpacing/>
        <w:jc w:val="both"/>
        <w:rPr>
          <w:rFonts w:asciiTheme="minorHAnsi" w:hAnsiTheme="minorHAnsi"/>
          <w:sz w:val="22"/>
          <w:szCs w:val="22"/>
          <w:u w:val="single"/>
        </w:rPr>
      </w:pPr>
    </w:p>
    <w:p w:rsidR="00BE653D" w:rsidRPr="00DF33A9" w:rsidRDefault="00F40FF7" w:rsidP="00DF33A9">
      <w:pPr>
        <w:autoSpaceDE w:val="0"/>
        <w:autoSpaceDN w:val="0"/>
        <w:adjustRightInd w:val="0"/>
        <w:spacing w:line="360" w:lineRule="auto"/>
        <w:contextualSpacing/>
        <w:jc w:val="both"/>
        <w:rPr>
          <w:rFonts w:asciiTheme="minorHAnsi" w:hAnsiTheme="minorHAnsi"/>
          <w:sz w:val="22"/>
          <w:szCs w:val="22"/>
          <w:u w:val="single"/>
        </w:rPr>
      </w:pPr>
      <w:r w:rsidRPr="00DF33A9">
        <w:rPr>
          <w:rFonts w:asciiTheme="minorHAnsi" w:hAnsiTheme="minorHAnsi"/>
          <w:sz w:val="22"/>
          <w:szCs w:val="22"/>
          <w:u w:val="single"/>
        </w:rPr>
        <w:t>Faza de executie</w:t>
      </w:r>
    </w:p>
    <w:p w:rsidR="00BE653D" w:rsidRPr="00DF33A9" w:rsidRDefault="00BE653D" w:rsidP="00DF33A9">
      <w:pPr>
        <w:autoSpaceDE w:val="0"/>
        <w:autoSpaceDN w:val="0"/>
        <w:adjustRightInd w:val="0"/>
        <w:spacing w:line="360" w:lineRule="auto"/>
        <w:contextualSpacing/>
        <w:jc w:val="both"/>
        <w:rPr>
          <w:rFonts w:asciiTheme="minorHAnsi" w:hAnsiTheme="minorHAnsi"/>
          <w:sz w:val="22"/>
          <w:szCs w:val="22"/>
        </w:rPr>
      </w:pPr>
      <w:r w:rsidRPr="00DF33A9">
        <w:rPr>
          <w:rFonts w:asciiTheme="minorHAnsi" w:hAnsiTheme="minorHAnsi"/>
          <w:sz w:val="22"/>
          <w:szCs w:val="22"/>
        </w:rPr>
        <w:t xml:space="preserve">Toate materialele, armăturile, confecţiile şi accesoriile utilizate la execuţia conductei, vor corespunde standardelor şi normelor de fabricaţie şi vor fi însoţite de certificate de calitate care se vor păstra (arhiva) pentru a fi incluse în CARTEA TEHNICĂ A CONSTRUCŢIEI. </w:t>
      </w:r>
    </w:p>
    <w:p w:rsidR="00BE653D" w:rsidRPr="00DF33A9" w:rsidRDefault="00BE653D" w:rsidP="00DF33A9">
      <w:pPr>
        <w:autoSpaceDE w:val="0"/>
        <w:autoSpaceDN w:val="0"/>
        <w:adjustRightInd w:val="0"/>
        <w:spacing w:line="360" w:lineRule="auto"/>
        <w:contextualSpacing/>
        <w:jc w:val="both"/>
        <w:rPr>
          <w:rFonts w:asciiTheme="minorHAnsi" w:hAnsiTheme="minorHAnsi"/>
          <w:sz w:val="22"/>
          <w:szCs w:val="22"/>
          <w:lang w:val="fr-FR"/>
        </w:rPr>
      </w:pPr>
      <w:r w:rsidRPr="00DF33A9">
        <w:rPr>
          <w:rFonts w:asciiTheme="minorHAnsi" w:hAnsiTheme="minorHAnsi"/>
          <w:sz w:val="22"/>
          <w:szCs w:val="22"/>
          <w:lang w:val="fr-FR"/>
        </w:rPr>
        <w:t xml:space="preserve">La recepţia materialelor se va verifica corespondenţa cu certificatele de calitate însoţitoare. </w:t>
      </w:r>
    </w:p>
    <w:p w:rsidR="00BE653D" w:rsidRPr="00DF33A9" w:rsidRDefault="00BE653D" w:rsidP="00DF33A9">
      <w:pPr>
        <w:autoSpaceDE w:val="0"/>
        <w:autoSpaceDN w:val="0"/>
        <w:adjustRightInd w:val="0"/>
        <w:spacing w:line="360" w:lineRule="auto"/>
        <w:contextualSpacing/>
        <w:jc w:val="both"/>
        <w:rPr>
          <w:rFonts w:asciiTheme="minorHAnsi" w:hAnsiTheme="minorHAnsi"/>
          <w:sz w:val="22"/>
          <w:szCs w:val="22"/>
          <w:lang w:val="fr-FR"/>
        </w:rPr>
      </w:pPr>
      <w:r w:rsidRPr="00DF33A9">
        <w:rPr>
          <w:rFonts w:asciiTheme="minorHAnsi" w:hAnsiTheme="minorHAnsi"/>
          <w:sz w:val="22"/>
          <w:szCs w:val="22"/>
          <w:lang w:val="fr-FR"/>
        </w:rPr>
        <w:t xml:space="preserve">Materialele care nu corespund calitativ nu vor fi folosite la executarea lucrării. </w:t>
      </w:r>
    </w:p>
    <w:p w:rsidR="00BE653D" w:rsidRPr="00DF33A9" w:rsidRDefault="00BE653D" w:rsidP="00DF33A9">
      <w:pPr>
        <w:autoSpaceDE w:val="0"/>
        <w:autoSpaceDN w:val="0"/>
        <w:adjustRightInd w:val="0"/>
        <w:spacing w:line="360" w:lineRule="auto"/>
        <w:contextualSpacing/>
        <w:jc w:val="both"/>
        <w:rPr>
          <w:rFonts w:asciiTheme="minorHAnsi" w:hAnsiTheme="minorHAnsi"/>
          <w:sz w:val="22"/>
          <w:szCs w:val="22"/>
          <w:lang w:val="fr-FR"/>
        </w:rPr>
      </w:pPr>
      <w:r w:rsidRPr="00DF33A9">
        <w:rPr>
          <w:rFonts w:asciiTheme="minorHAnsi" w:hAnsiTheme="minorHAnsi"/>
          <w:sz w:val="22"/>
          <w:szCs w:val="22"/>
          <w:lang w:val="fr-FR"/>
        </w:rPr>
        <w:t xml:space="preserve">Orice înlocuire sau schimbare de material se va putea face numai cu acordul scris al proiectantului general şi al beneficiarului. </w:t>
      </w:r>
    </w:p>
    <w:p w:rsidR="00BE653D" w:rsidRPr="00DF33A9" w:rsidRDefault="00BE653D" w:rsidP="00DF33A9">
      <w:pPr>
        <w:spacing w:line="360" w:lineRule="auto"/>
        <w:jc w:val="both"/>
        <w:rPr>
          <w:rFonts w:asciiTheme="minorHAnsi" w:hAnsiTheme="minorHAnsi"/>
          <w:sz w:val="22"/>
          <w:szCs w:val="22"/>
          <w:lang w:val="fr-FR"/>
        </w:rPr>
      </w:pPr>
      <w:r w:rsidRPr="00DF33A9">
        <w:rPr>
          <w:rFonts w:asciiTheme="minorHAnsi" w:hAnsiTheme="minorHAnsi"/>
          <w:sz w:val="22"/>
          <w:szCs w:val="22"/>
          <w:lang w:val="fr-FR"/>
        </w:rPr>
        <w:t xml:space="preserve">Toate materialele, armăturile, confecţiile şi accesoriile utilizate vor fi depozitate corespunzător pe toată durata execuţiei, pentru a se evita deteriorarea, degradarea sau pierderea acestora. </w:t>
      </w:r>
    </w:p>
    <w:p w:rsidR="00BE653D" w:rsidRPr="00DF33A9" w:rsidRDefault="00BE653D" w:rsidP="00DF33A9">
      <w:pPr>
        <w:spacing w:line="360" w:lineRule="auto"/>
        <w:jc w:val="both"/>
        <w:rPr>
          <w:rFonts w:asciiTheme="minorHAnsi" w:hAnsiTheme="minorHAnsi" w:cs="Arial"/>
          <w:sz w:val="22"/>
          <w:szCs w:val="22"/>
          <w:lang w:val="fr-FR"/>
        </w:rPr>
      </w:pPr>
      <w:r w:rsidRPr="00DF33A9">
        <w:rPr>
          <w:rFonts w:asciiTheme="minorHAnsi" w:hAnsiTheme="minorHAnsi" w:cs="Arial"/>
          <w:sz w:val="22"/>
          <w:szCs w:val="22"/>
          <w:lang w:val="fr-FR"/>
        </w:rPr>
        <w:t>În procesul de execuție al obiectivelor propuse nu se vor utiliza substanțe toxice şi periculoase.</w:t>
      </w:r>
    </w:p>
    <w:p w:rsidR="00BE653D" w:rsidRPr="00DF33A9" w:rsidRDefault="00BE653D" w:rsidP="00DF33A9">
      <w:pPr>
        <w:spacing w:line="360" w:lineRule="auto"/>
        <w:jc w:val="both"/>
        <w:rPr>
          <w:rFonts w:asciiTheme="minorHAnsi" w:hAnsiTheme="minorHAnsi" w:cs="Arial"/>
          <w:sz w:val="22"/>
          <w:szCs w:val="22"/>
          <w:lang w:val="fr-FR"/>
        </w:rPr>
      </w:pPr>
      <w:r w:rsidRPr="00DF33A9">
        <w:rPr>
          <w:rFonts w:asciiTheme="minorHAnsi" w:hAnsiTheme="minorHAnsi" w:cs="Arial"/>
          <w:sz w:val="22"/>
          <w:szCs w:val="22"/>
          <w:lang w:val="fr-FR"/>
        </w:rPr>
        <w:lastRenderedPageBreak/>
        <w:t>În organizarea de şantier, nu vor exista depozite de carburanţi, alimentarea utilajelor şi a autovehiculelor se va realiza la stațiile de combustibil din zonă.</w:t>
      </w:r>
    </w:p>
    <w:p w:rsidR="00245DFA" w:rsidRPr="00DF33A9" w:rsidRDefault="00245DFA" w:rsidP="00DF33A9">
      <w:pPr>
        <w:spacing w:line="360" w:lineRule="auto"/>
        <w:jc w:val="both"/>
        <w:rPr>
          <w:rFonts w:asciiTheme="minorHAnsi" w:hAnsiTheme="minorHAnsi" w:cs="Arial"/>
          <w:sz w:val="22"/>
          <w:szCs w:val="22"/>
          <w:u w:val="single"/>
          <w:lang w:val="fr-FR"/>
        </w:rPr>
      </w:pPr>
    </w:p>
    <w:p w:rsidR="00F40FF7" w:rsidRPr="00DF33A9" w:rsidRDefault="00F40FF7" w:rsidP="00DF33A9">
      <w:pPr>
        <w:spacing w:line="360" w:lineRule="auto"/>
        <w:jc w:val="both"/>
        <w:rPr>
          <w:rFonts w:asciiTheme="minorHAnsi" w:hAnsiTheme="minorHAnsi" w:cs="Arial"/>
          <w:sz w:val="22"/>
          <w:szCs w:val="22"/>
          <w:u w:val="single"/>
          <w:lang w:val="fr-FR"/>
        </w:rPr>
      </w:pPr>
      <w:r w:rsidRPr="00DF33A9">
        <w:rPr>
          <w:rFonts w:asciiTheme="minorHAnsi" w:hAnsiTheme="minorHAnsi" w:cs="Arial"/>
          <w:sz w:val="22"/>
          <w:szCs w:val="22"/>
          <w:u w:val="single"/>
          <w:lang w:val="fr-FR"/>
        </w:rPr>
        <w:t>Faza de operare</w:t>
      </w:r>
    </w:p>
    <w:p w:rsidR="00F55351" w:rsidRPr="00DF33A9" w:rsidRDefault="00F55351"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 xml:space="preserve">Substanţele chimice care se vor utiliza în cadrul staţiei </w:t>
      </w:r>
      <w:r w:rsidR="00245DFA" w:rsidRPr="00DF33A9">
        <w:rPr>
          <w:rFonts w:asciiTheme="minorHAnsi" w:hAnsiTheme="minorHAnsi" w:cs="Arial"/>
          <w:sz w:val="22"/>
          <w:szCs w:val="22"/>
        </w:rPr>
        <w:t xml:space="preserve">de clorare </w:t>
      </w:r>
      <w:r w:rsidRPr="00DF33A9">
        <w:rPr>
          <w:rFonts w:asciiTheme="minorHAnsi" w:hAnsiTheme="minorHAnsi" w:cs="Arial"/>
          <w:sz w:val="22"/>
          <w:szCs w:val="22"/>
        </w:rPr>
        <w:t>sunt prezentate în tabelul de mai jos.</w:t>
      </w:r>
    </w:p>
    <w:p w:rsidR="00F55351" w:rsidRPr="00DF33A9" w:rsidRDefault="00F55351" w:rsidP="00DF33A9">
      <w:pPr>
        <w:spacing w:line="360" w:lineRule="auto"/>
        <w:jc w:val="both"/>
        <w:rPr>
          <w:rFonts w:asciiTheme="minorHAnsi" w:hAnsiTheme="minorHAnsi" w:cs="Arial"/>
          <w:sz w:val="22"/>
          <w:szCs w:val="22"/>
          <w:u w:val="single"/>
        </w:rPr>
      </w:pPr>
    </w:p>
    <w:p w:rsidR="00F55351" w:rsidRPr="00DF33A9" w:rsidRDefault="00F55351" w:rsidP="00DF33A9">
      <w:pPr>
        <w:spacing w:line="360" w:lineRule="auto"/>
        <w:jc w:val="right"/>
        <w:rPr>
          <w:rFonts w:asciiTheme="minorHAnsi" w:hAnsiTheme="minorHAnsi" w:cs="Arial"/>
          <w:bCs/>
          <w:sz w:val="22"/>
          <w:szCs w:val="22"/>
          <w:u w:val="single"/>
        </w:rPr>
      </w:pPr>
      <w:bookmarkStart w:id="49" w:name="_Toc448480229"/>
      <w:r w:rsidRPr="00DF33A9">
        <w:rPr>
          <w:rFonts w:asciiTheme="minorHAnsi" w:hAnsiTheme="minorHAnsi" w:cs="Arial"/>
          <w:bCs/>
          <w:sz w:val="22"/>
          <w:szCs w:val="22"/>
        </w:rPr>
        <w:t xml:space="preserve">Tabel 11 </w:t>
      </w:r>
      <w:r w:rsidRPr="00DF33A9">
        <w:rPr>
          <w:rFonts w:asciiTheme="minorHAnsi" w:hAnsiTheme="minorHAnsi" w:cs="Arial"/>
          <w:bCs/>
          <w:sz w:val="22"/>
          <w:szCs w:val="22"/>
          <w:vertAlign w:val="superscript"/>
        </w:rPr>
        <w:t xml:space="preserve">2 </w:t>
      </w:r>
      <w:r w:rsidRPr="00DF33A9">
        <w:rPr>
          <w:rFonts w:asciiTheme="minorHAnsi" w:hAnsiTheme="minorHAnsi" w:cs="Arial"/>
          <w:bCs/>
          <w:sz w:val="22"/>
          <w:szCs w:val="22"/>
        </w:rPr>
        <w:t>: Materii prime, intermediare şi auxiliare – staţie de clorare</w:t>
      </w:r>
      <w:bookmarkEnd w:id="49"/>
    </w:p>
    <w:p w:rsidR="00F55351" w:rsidRPr="00DF33A9" w:rsidRDefault="00F55351" w:rsidP="00DF33A9">
      <w:pPr>
        <w:spacing w:line="360" w:lineRule="auto"/>
        <w:jc w:val="both"/>
        <w:rPr>
          <w:rFonts w:asciiTheme="minorHAnsi" w:hAnsiTheme="minorHAnsi" w:cs="Arial"/>
          <w:sz w:val="22"/>
          <w:szCs w:val="22"/>
          <w:lang w:val="fr-FR"/>
        </w:rPr>
      </w:pPr>
    </w:p>
    <w:tbl>
      <w:tblPr>
        <w:tblW w:w="84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252"/>
        <w:gridCol w:w="1849"/>
        <w:gridCol w:w="1759"/>
        <w:gridCol w:w="1581"/>
      </w:tblGrid>
      <w:tr w:rsidR="00F55351" w:rsidRPr="00DF33A9" w:rsidTr="009A7219">
        <w:trPr>
          <w:trHeight w:val="535"/>
          <w:tblHeader/>
          <w:jc w:val="center"/>
        </w:trPr>
        <w:tc>
          <w:tcPr>
            <w:tcW w:w="3252" w:type="dxa"/>
            <w:vMerge w:val="restart"/>
            <w:shd w:val="clear" w:color="auto" w:fill="auto"/>
            <w:noWrap/>
            <w:vAlign w:val="center"/>
          </w:tcPr>
          <w:p w:rsidR="00F55351" w:rsidRPr="00DF33A9" w:rsidRDefault="00F55351" w:rsidP="00DF33A9">
            <w:pPr>
              <w:spacing w:line="360" w:lineRule="auto"/>
              <w:jc w:val="center"/>
              <w:rPr>
                <w:rFonts w:asciiTheme="minorHAnsi" w:hAnsiTheme="minorHAnsi" w:cs="Arial"/>
                <w:sz w:val="22"/>
                <w:szCs w:val="22"/>
                <w:lang w:eastAsia="fr-FR"/>
              </w:rPr>
            </w:pPr>
            <w:r w:rsidRPr="00DF33A9">
              <w:rPr>
                <w:rFonts w:asciiTheme="minorHAnsi" w:hAnsiTheme="minorHAnsi" w:cs="Arial"/>
                <w:sz w:val="22"/>
                <w:szCs w:val="22"/>
              </w:rPr>
              <w:t>Denumirea comercială a substanţei</w:t>
            </w:r>
          </w:p>
        </w:tc>
        <w:tc>
          <w:tcPr>
            <w:tcW w:w="1849" w:type="dxa"/>
            <w:vMerge w:val="restart"/>
            <w:shd w:val="clear" w:color="auto" w:fill="auto"/>
            <w:noWrap/>
            <w:vAlign w:val="center"/>
          </w:tcPr>
          <w:p w:rsidR="00F55351" w:rsidRPr="00DF33A9" w:rsidRDefault="00F55351" w:rsidP="00DF33A9">
            <w:pPr>
              <w:pStyle w:val="TableHeader"/>
              <w:spacing w:after="0" w:line="360" w:lineRule="auto"/>
              <w:jc w:val="center"/>
              <w:rPr>
                <w:rFonts w:asciiTheme="minorHAnsi" w:hAnsiTheme="minorHAnsi" w:cs="Arial"/>
                <w:b w:val="0"/>
                <w:sz w:val="22"/>
                <w:szCs w:val="22"/>
                <w:lang w:val="ro-RO"/>
              </w:rPr>
            </w:pPr>
            <w:r w:rsidRPr="00DF33A9">
              <w:rPr>
                <w:rFonts w:asciiTheme="minorHAnsi" w:hAnsiTheme="minorHAnsi" w:cs="Arial"/>
                <w:b w:val="0"/>
                <w:sz w:val="22"/>
                <w:szCs w:val="22"/>
                <w:lang w:val="ro-RO"/>
              </w:rPr>
              <w:t xml:space="preserve">Cantitatea maximă utilizată </w:t>
            </w:r>
          </w:p>
        </w:tc>
        <w:tc>
          <w:tcPr>
            <w:tcW w:w="3340" w:type="dxa"/>
            <w:gridSpan w:val="2"/>
            <w:shd w:val="clear" w:color="auto" w:fill="auto"/>
            <w:vAlign w:val="center"/>
          </w:tcPr>
          <w:p w:rsidR="00F55351" w:rsidRPr="00DF33A9" w:rsidRDefault="00F55351" w:rsidP="00DF33A9">
            <w:pPr>
              <w:spacing w:line="360" w:lineRule="auto"/>
              <w:jc w:val="center"/>
              <w:rPr>
                <w:rFonts w:asciiTheme="minorHAnsi" w:hAnsiTheme="minorHAnsi" w:cs="Arial"/>
                <w:sz w:val="22"/>
                <w:szCs w:val="22"/>
                <w:lang w:eastAsia="fr-FR"/>
              </w:rPr>
            </w:pPr>
            <w:r w:rsidRPr="00DF33A9">
              <w:rPr>
                <w:rFonts w:asciiTheme="minorHAnsi" w:hAnsiTheme="minorHAnsi" w:cs="Arial"/>
                <w:sz w:val="22"/>
                <w:szCs w:val="22"/>
                <w:lang w:eastAsia="fr-FR"/>
              </w:rPr>
              <w:t>Caracteristici</w:t>
            </w:r>
          </w:p>
        </w:tc>
      </w:tr>
      <w:tr w:rsidR="00F55351" w:rsidRPr="00DF33A9" w:rsidTr="009A7219">
        <w:trPr>
          <w:trHeight w:val="270"/>
          <w:tblHeader/>
          <w:jc w:val="center"/>
        </w:trPr>
        <w:tc>
          <w:tcPr>
            <w:tcW w:w="3252" w:type="dxa"/>
            <w:vMerge/>
            <w:shd w:val="clear" w:color="auto" w:fill="auto"/>
            <w:noWrap/>
            <w:vAlign w:val="center"/>
          </w:tcPr>
          <w:p w:rsidR="00F55351" w:rsidRPr="00DF33A9" w:rsidRDefault="00F55351" w:rsidP="00DF33A9">
            <w:pPr>
              <w:spacing w:line="360" w:lineRule="auto"/>
              <w:jc w:val="center"/>
              <w:rPr>
                <w:rFonts w:asciiTheme="minorHAnsi" w:hAnsiTheme="minorHAnsi" w:cs="Arial"/>
                <w:sz w:val="22"/>
                <w:szCs w:val="22"/>
                <w:lang w:eastAsia="fr-FR"/>
              </w:rPr>
            </w:pPr>
          </w:p>
        </w:tc>
        <w:tc>
          <w:tcPr>
            <w:tcW w:w="1849" w:type="dxa"/>
            <w:vMerge/>
            <w:shd w:val="clear" w:color="auto" w:fill="auto"/>
            <w:noWrap/>
            <w:vAlign w:val="center"/>
          </w:tcPr>
          <w:p w:rsidR="00F55351" w:rsidRPr="00DF33A9" w:rsidRDefault="00F55351" w:rsidP="00DF33A9">
            <w:pPr>
              <w:spacing w:line="360" w:lineRule="auto"/>
              <w:jc w:val="center"/>
              <w:rPr>
                <w:rFonts w:asciiTheme="minorHAnsi" w:hAnsiTheme="minorHAnsi" w:cs="Arial"/>
                <w:sz w:val="22"/>
                <w:szCs w:val="22"/>
                <w:lang w:eastAsia="fr-FR"/>
              </w:rPr>
            </w:pPr>
          </w:p>
        </w:tc>
        <w:tc>
          <w:tcPr>
            <w:tcW w:w="1759" w:type="dxa"/>
            <w:shd w:val="clear" w:color="auto" w:fill="auto"/>
            <w:vAlign w:val="center"/>
          </w:tcPr>
          <w:p w:rsidR="00F55351" w:rsidRPr="00DF33A9" w:rsidRDefault="00F55351" w:rsidP="00DF33A9">
            <w:pPr>
              <w:spacing w:line="360" w:lineRule="auto"/>
              <w:jc w:val="center"/>
              <w:rPr>
                <w:rFonts w:asciiTheme="minorHAnsi" w:hAnsiTheme="minorHAnsi" w:cs="Arial"/>
                <w:sz w:val="22"/>
                <w:szCs w:val="22"/>
                <w:lang w:eastAsia="fr-FR"/>
              </w:rPr>
            </w:pPr>
            <w:r w:rsidRPr="00DF33A9">
              <w:rPr>
                <w:rFonts w:asciiTheme="minorHAnsi" w:hAnsiTheme="minorHAnsi" w:cs="Arial"/>
                <w:sz w:val="22"/>
                <w:szCs w:val="22"/>
              </w:rPr>
              <w:t>Periculoase / Nepericuloase (P/N)</w:t>
            </w:r>
          </w:p>
        </w:tc>
        <w:tc>
          <w:tcPr>
            <w:tcW w:w="1581" w:type="dxa"/>
            <w:shd w:val="clear" w:color="auto" w:fill="auto"/>
            <w:vAlign w:val="center"/>
          </w:tcPr>
          <w:p w:rsidR="00F55351" w:rsidRPr="00DF33A9" w:rsidRDefault="00F55351" w:rsidP="00DF33A9">
            <w:pPr>
              <w:spacing w:line="360" w:lineRule="auto"/>
              <w:jc w:val="center"/>
              <w:rPr>
                <w:rFonts w:asciiTheme="minorHAnsi" w:hAnsiTheme="minorHAnsi" w:cs="Arial"/>
                <w:sz w:val="20"/>
                <w:szCs w:val="20"/>
                <w:lang w:eastAsia="fr-FR"/>
              </w:rPr>
            </w:pPr>
            <w:r w:rsidRPr="00DF33A9">
              <w:rPr>
                <w:rFonts w:asciiTheme="minorHAnsi" w:hAnsiTheme="minorHAnsi" w:cs="Arial"/>
                <w:sz w:val="20"/>
                <w:szCs w:val="20"/>
              </w:rPr>
              <w:t>Fraze de risc şi simbol de periculozitate</w:t>
            </w:r>
          </w:p>
        </w:tc>
      </w:tr>
      <w:tr w:rsidR="00F55351" w:rsidRPr="00DF33A9" w:rsidTr="009A7219">
        <w:trPr>
          <w:trHeight w:val="270"/>
          <w:jc w:val="center"/>
        </w:trPr>
        <w:tc>
          <w:tcPr>
            <w:tcW w:w="8441" w:type="dxa"/>
            <w:gridSpan w:val="4"/>
            <w:shd w:val="clear" w:color="auto" w:fill="8DB3E2"/>
            <w:noWrap/>
            <w:vAlign w:val="center"/>
          </w:tcPr>
          <w:p w:rsidR="00F55351" w:rsidRPr="00DF33A9" w:rsidRDefault="00F55351" w:rsidP="00DF33A9">
            <w:pPr>
              <w:spacing w:line="360" w:lineRule="auto"/>
              <w:rPr>
                <w:rFonts w:asciiTheme="minorHAnsi" w:hAnsiTheme="minorHAnsi" w:cs="Arial"/>
                <w:sz w:val="22"/>
                <w:szCs w:val="22"/>
                <w:lang w:eastAsia="fr-FR"/>
              </w:rPr>
            </w:pPr>
            <w:r w:rsidRPr="00DF33A9">
              <w:rPr>
                <w:rFonts w:asciiTheme="minorHAnsi" w:hAnsiTheme="minorHAnsi" w:cs="Arial"/>
                <w:b/>
                <w:sz w:val="22"/>
                <w:szCs w:val="22"/>
                <w:lang w:eastAsia="fr-FR"/>
              </w:rPr>
              <w:t>Materii prime</w:t>
            </w:r>
          </w:p>
        </w:tc>
      </w:tr>
      <w:tr w:rsidR="00F55351" w:rsidRPr="00DF33A9" w:rsidTr="009A7219">
        <w:trPr>
          <w:trHeight w:val="386"/>
          <w:jc w:val="center"/>
        </w:trPr>
        <w:tc>
          <w:tcPr>
            <w:tcW w:w="3252" w:type="dxa"/>
            <w:noWrap/>
            <w:vAlign w:val="center"/>
          </w:tcPr>
          <w:p w:rsidR="00F55351" w:rsidRPr="00DF33A9" w:rsidRDefault="00F55351" w:rsidP="00DF33A9">
            <w:pPr>
              <w:spacing w:line="360" w:lineRule="auto"/>
              <w:rPr>
                <w:rFonts w:asciiTheme="minorHAnsi" w:hAnsiTheme="minorHAnsi" w:cs="Arial"/>
                <w:sz w:val="22"/>
                <w:szCs w:val="22"/>
              </w:rPr>
            </w:pPr>
            <w:r w:rsidRPr="00DF33A9">
              <w:rPr>
                <w:rFonts w:asciiTheme="minorHAnsi" w:hAnsiTheme="minorHAnsi" w:cs="Arial"/>
                <w:sz w:val="22"/>
                <w:szCs w:val="22"/>
              </w:rPr>
              <w:t>Apa brută</w:t>
            </w:r>
          </w:p>
        </w:tc>
        <w:tc>
          <w:tcPr>
            <w:tcW w:w="1849" w:type="dxa"/>
            <w:noWrap/>
            <w:vAlign w:val="center"/>
          </w:tcPr>
          <w:p w:rsidR="00F55351" w:rsidRPr="00DF33A9" w:rsidRDefault="00F55351" w:rsidP="00DF33A9">
            <w:pPr>
              <w:spacing w:line="360" w:lineRule="auto"/>
              <w:jc w:val="center"/>
              <w:rPr>
                <w:rFonts w:asciiTheme="minorHAnsi" w:hAnsiTheme="minorHAnsi" w:cs="Arial"/>
                <w:sz w:val="22"/>
                <w:szCs w:val="22"/>
              </w:rPr>
            </w:pPr>
            <w:r w:rsidRPr="00DF33A9">
              <w:rPr>
                <w:rFonts w:asciiTheme="minorHAnsi" w:hAnsiTheme="minorHAnsi" w:cs="Arial"/>
                <w:sz w:val="22"/>
                <w:szCs w:val="22"/>
              </w:rPr>
              <w:t>696 m</w:t>
            </w:r>
            <w:r w:rsidRPr="00DF33A9">
              <w:rPr>
                <w:rFonts w:asciiTheme="minorHAnsi" w:hAnsiTheme="minorHAnsi" w:cs="Arial"/>
                <w:sz w:val="22"/>
                <w:szCs w:val="22"/>
                <w:vertAlign w:val="superscript"/>
              </w:rPr>
              <w:t>3</w:t>
            </w:r>
            <w:r w:rsidRPr="00DF33A9">
              <w:rPr>
                <w:rFonts w:asciiTheme="minorHAnsi" w:hAnsiTheme="minorHAnsi" w:cs="Arial"/>
                <w:sz w:val="22"/>
                <w:szCs w:val="22"/>
              </w:rPr>
              <w:t>/zi</w:t>
            </w:r>
          </w:p>
          <w:p w:rsidR="00F55351" w:rsidRPr="00DF33A9" w:rsidRDefault="00F55351" w:rsidP="00DF33A9">
            <w:pPr>
              <w:spacing w:line="360" w:lineRule="auto"/>
              <w:jc w:val="center"/>
              <w:rPr>
                <w:rFonts w:asciiTheme="minorHAnsi" w:hAnsiTheme="minorHAnsi" w:cs="Arial"/>
                <w:sz w:val="22"/>
                <w:szCs w:val="22"/>
                <w:lang w:eastAsia="fr-FR"/>
              </w:rPr>
            </w:pPr>
            <w:r w:rsidRPr="00DF33A9">
              <w:rPr>
                <w:rFonts w:asciiTheme="minorHAnsi" w:hAnsiTheme="minorHAnsi" w:cs="Arial"/>
                <w:sz w:val="22"/>
                <w:szCs w:val="22"/>
              </w:rPr>
              <w:t>8 l/s</w:t>
            </w:r>
          </w:p>
        </w:tc>
        <w:tc>
          <w:tcPr>
            <w:tcW w:w="1759" w:type="dxa"/>
            <w:vAlign w:val="center"/>
          </w:tcPr>
          <w:p w:rsidR="00F55351" w:rsidRPr="00DF33A9" w:rsidRDefault="00F55351" w:rsidP="00DF33A9">
            <w:pPr>
              <w:spacing w:line="360" w:lineRule="auto"/>
              <w:jc w:val="center"/>
              <w:rPr>
                <w:rFonts w:asciiTheme="minorHAnsi" w:hAnsiTheme="minorHAnsi" w:cs="Arial"/>
                <w:sz w:val="22"/>
                <w:szCs w:val="22"/>
                <w:lang w:eastAsia="fr-FR"/>
              </w:rPr>
            </w:pPr>
            <w:r w:rsidRPr="00DF33A9">
              <w:rPr>
                <w:rFonts w:asciiTheme="minorHAnsi" w:hAnsiTheme="minorHAnsi" w:cs="Arial"/>
                <w:sz w:val="22"/>
                <w:szCs w:val="22"/>
                <w:lang w:eastAsia="fr-FR"/>
              </w:rPr>
              <w:t>N</w:t>
            </w:r>
          </w:p>
        </w:tc>
        <w:tc>
          <w:tcPr>
            <w:tcW w:w="1581" w:type="dxa"/>
            <w:vAlign w:val="center"/>
          </w:tcPr>
          <w:p w:rsidR="00F55351" w:rsidRPr="00DF33A9" w:rsidRDefault="00F55351" w:rsidP="00DF33A9">
            <w:pPr>
              <w:spacing w:line="360" w:lineRule="auto"/>
              <w:jc w:val="center"/>
              <w:rPr>
                <w:rFonts w:asciiTheme="minorHAnsi" w:hAnsiTheme="minorHAnsi" w:cs="Arial"/>
                <w:lang w:eastAsia="fr-FR"/>
              </w:rPr>
            </w:pPr>
            <w:r w:rsidRPr="00DF33A9">
              <w:rPr>
                <w:rFonts w:asciiTheme="minorHAnsi" w:hAnsiTheme="minorHAnsi" w:cs="Arial"/>
                <w:sz w:val="22"/>
                <w:szCs w:val="22"/>
                <w:lang w:eastAsia="fr-FR"/>
              </w:rPr>
              <w:t>-</w:t>
            </w:r>
          </w:p>
        </w:tc>
      </w:tr>
      <w:tr w:rsidR="00F55351" w:rsidRPr="00DF33A9" w:rsidTr="009A7219">
        <w:trPr>
          <w:trHeight w:val="122"/>
          <w:jc w:val="center"/>
        </w:trPr>
        <w:tc>
          <w:tcPr>
            <w:tcW w:w="8441" w:type="dxa"/>
            <w:gridSpan w:val="4"/>
            <w:shd w:val="clear" w:color="auto" w:fill="8DB3E2"/>
            <w:noWrap/>
            <w:vAlign w:val="center"/>
          </w:tcPr>
          <w:p w:rsidR="00F55351" w:rsidRPr="00DF33A9" w:rsidRDefault="00F55351" w:rsidP="00DF33A9">
            <w:pPr>
              <w:spacing w:line="360" w:lineRule="auto"/>
              <w:rPr>
                <w:rFonts w:asciiTheme="minorHAnsi" w:hAnsiTheme="minorHAnsi" w:cs="Arial"/>
                <w:b/>
                <w:sz w:val="22"/>
                <w:szCs w:val="22"/>
                <w:lang w:eastAsia="fr-FR"/>
              </w:rPr>
            </w:pPr>
            <w:r w:rsidRPr="00DF33A9">
              <w:rPr>
                <w:rFonts w:asciiTheme="minorHAnsi" w:hAnsiTheme="minorHAnsi" w:cs="Arial"/>
                <w:b/>
                <w:sz w:val="22"/>
                <w:szCs w:val="22"/>
                <w:lang w:eastAsia="fr-FR"/>
              </w:rPr>
              <w:t>Materii prime intermediare</w:t>
            </w:r>
          </w:p>
        </w:tc>
      </w:tr>
      <w:tr w:rsidR="00F55351" w:rsidRPr="00DF33A9" w:rsidTr="009A7219">
        <w:trPr>
          <w:trHeight w:val="270"/>
          <w:jc w:val="center"/>
        </w:trPr>
        <w:tc>
          <w:tcPr>
            <w:tcW w:w="3252" w:type="dxa"/>
            <w:noWrap/>
            <w:vAlign w:val="center"/>
          </w:tcPr>
          <w:p w:rsidR="00F55351" w:rsidRPr="00DF33A9" w:rsidRDefault="00F55351" w:rsidP="00DF33A9">
            <w:pPr>
              <w:spacing w:line="360" w:lineRule="auto"/>
              <w:rPr>
                <w:rFonts w:asciiTheme="minorHAnsi" w:hAnsiTheme="minorHAnsi" w:cs="Arial"/>
                <w:bCs/>
                <w:sz w:val="22"/>
                <w:szCs w:val="22"/>
              </w:rPr>
            </w:pPr>
            <w:r w:rsidRPr="00DF33A9">
              <w:rPr>
                <w:rFonts w:asciiTheme="minorHAnsi" w:hAnsiTheme="minorHAnsi" w:cs="Arial"/>
                <w:sz w:val="22"/>
                <w:szCs w:val="22"/>
              </w:rPr>
              <w:t>Clor gazos (Cl</w:t>
            </w:r>
            <w:r w:rsidRPr="00DF33A9">
              <w:rPr>
                <w:rFonts w:asciiTheme="minorHAnsi" w:hAnsiTheme="minorHAnsi" w:cs="Arial"/>
                <w:sz w:val="22"/>
                <w:szCs w:val="22"/>
                <w:vertAlign w:val="subscript"/>
              </w:rPr>
              <w:t>2</w:t>
            </w:r>
            <w:r w:rsidRPr="00DF33A9">
              <w:rPr>
                <w:rFonts w:asciiTheme="minorHAnsi" w:hAnsiTheme="minorHAnsi" w:cs="Arial"/>
                <w:sz w:val="22"/>
                <w:szCs w:val="22"/>
              </w:rPr>
              <w:t>)</w:t>
            </w:r>
          </w:p>
        </w:tc>
        <w:tc>
          <w:tcPr>
            <w:tcW w:w="1849" w:type="dxa"/>
            <w:noWrap/>
            <w:vAlign w:val="center"/>
          </w:tcPr>
          <w:p w:rsidR="00F55351" w:rsidRPr="00DF33A9" w:rsidRDefault="00F55351" w:rsidP="00DF33A9">
            <w:pPr>
              <w:spacing w:line="360" w:lineRule="auto"/>
              <w:jc w:val="center"/>
              <w:rPr>
                <w:rFonts w:asciiTheme="minorHAnsi" w:hAnsiTheme="minorHAnsi" w:cs="Arial"/>
                <w:sz w:val="22"/>
                <w:szCs w:val="22"/>
                <w:lang w:eastAsia="fr-FR"/>
              </w:rPr>
            </w:pPr>
            <w:r w:rsidRPr="00DF33A9">
              <w:rPr>
                <w:rFonts w:asciiTheme="minorHAnsi" w:hAnsiTheme="minorHAnsi" w:cs="Arial"/>
                <w:sz w:val="22"/>
                <w:szCs w:val="22"/>
                <w:lang w:eastAsia="fr-FR"/>
              </w:rPr>
              <w:t>0,5 t/an</w:t>
            </w:r>
          </w:p>
        </w:tc>
        <w:tc>
          <w:tcPr>
            <w:tcW w:w="1759" w:type="dxa"/>
            <w:vAlign w:val="center"/>
          </w:tcPr>
          <w:p w:rsidR="00F55351" w:rsidRPr="00DF33A9" w:rsidRDefault="00F55351" w:rsidP="00DF33A9">
            <w:pPr>
              <w:spacing w:line="360" w:lineRule="auto"/>
              <w:jc w:val="center"/>
              <w:rPr>
                <w:rFonts w:asciiTheme="minorHAnsi" w:hAnsiTheme="minorHAnsi" w:cs="Arial"/>
                <w:sz w:val="22"/>
                <w:szCs w:val="22"/>
                <w:lang w:eastAsia="fr-FR"/>
              </w:rPr>
            </w:pPr>
            <w:r w:rsidRPr="00DF33A9">
              <w:rPr>
                <w:rFonts w:asciiTheme="minorHAnsi" w:hAnsiTheme="minorHAnsi" w:cs="Arial"/>
                <w:sz w:val="22"/>
                <w:szCs w:val="22"/>
                <w:lang w:eastAsia="fr-FR"/>
              </w:rPr>
              <w:t>P</w:t>
            </w:r>
          </w:p>
        </w:tc>
        <w:tc>
          <w:tcPr>
            <w:tcW w:w="1581" w:type="dxa"/>
            <w:vAlign w:val="center"/>
          </w:tcPr>
          <w:p w:rsidR="00F55351" w:rsidRPr="00DF33A9" w:rsidRDefault="00F55351" w:rsidP="00DF33A9">
            <w:pPr>
              <w:spacing w:line="360" w:lineRule="auto"/>
              <w:jc w:val="center"/>
              <w:rPr>
                <w:rFonts w:asciiTheme="minorHAnsi" w:hAnsiTheme="minorHAnsi" w:cs="Arial"/>
                <w:lang w:eastAsia="fr-FR"/>
              </w:rPr>
            </w:pPr>
            <w:r w:rsidRPr="00DF33A9">
              <w:rPr>
                <w:rFonts w:asciiTheme="minorHAnsi" w:hAnsiTheme="minorHAnsi" w:cs="Arial"/>
                <w:sz w:val="20"/>
              </w:rPr>
              <w:t>R 23, R36/37/38, R 50</w:t>
            </w:r>
          </w:p>
        </w:tc>
      </w:tr>
    </w:tbl>
    <w:p w:rsidR="00BE653D" w:rsidRPr="00DF33A9" w:rsidRDefault="00BE653D" w:rsidP="00DF33A9">
      <w:pPr>
        <w:spacing w:line="360" w:lineRule="auto"/>
        <w:jc w:val="both"/>
        <w:rPr>
          <w:rFonts w:asciiTheme="minorHAnsi" w:hAnsiTheme="minorHAnsi" w:cs="Arial"/>
          <w:sz w:val="22"/>
          <w:szCs w:val="22"/>
          <w:lang w:val="fr-FR"/>
        </w:rPr>
      </w:pPr>
    </w:p>
    <w:p w:rsidR="00430CDC" w:rsidRPr="00DF33A9" w:rsidRDefault="00430CDC" w:rsidP="00DF33A9">
      <w:pPr>
        <w:pStyle w:val="Heading3"/>
        <w:spacing w:before="0" w:after="0" w:line="360" w:lineRule="auto"/>
        <w:jc w:val="both"/>
        <w:rPr>
          <w:rStyle w:val="tpa1"/>
          <w:rFonts w:asciiTheme="minorHAnsi" w:hAnsiTheme="minorHAnsi" w:cs="Arial"/>
          <w:sz w:val="22"/>
          <w:szCs w:val="22"/>
          <w:lang w:val="ro-RO"/>
        </w:rPr>
      </w:pPr>
      <w:bookmarkStart w:id="50" w:name="_Toc457166484"/>
      <w:r w:rsidRPr="00DF33A9">
        <w:rPr>
          <w:rFonts w:asciiTheme="minorHAnsi" w:hAnsiTheme="minorHAnsi"/>
          <w:sz w:val="22"/>
          <w:szCs w:val="22"/>
          <w:lang w:val="ro-RO"/>
        </w:rPr>
        <w:t>III.</w:t>
      </w:r>
      <w:r w:rsidR="00E653DF" w:rsidRPr="00DF33A9">
        <w:rPr>
          <w:rFonts w:asciiTheme="minorHAnsi" w:hAnsiTheme="minorHAnsi"/>
          <w:sz w:val="22"/>
          <w:szCs w:val="22"/>
          <w:lang w:val="ro-RO"/>
        </w:rPr>
        <w:t>4</w:t>
      </w:r>
      <w:r w:rsidRPr="00DF33A9">
        <w:rPr>
          <w:rFonts w:asciiTheme="minorHAnsi" w:hAnsiTheme="minorHAnsi"/>
          <w:sz w:val="22"/>
          <w:szCs w:val="22"/>
          <w:lang w:val="ro-RO"/>
        </w:rPr>
        <w:t>.5</w:t>
      </w:r>
      <w:r w:rsidR="004D5B07" w:rsidRPr="00DF33A9">
        <w:rPr>
          <w:rFonts w:asciiTheme="minorHAnsi" w:hAnsiTheme="minorHAnsi"/>
          <w:sz w:val="22"/>
          <w:szCs w:val="22"/>
          <w:lang w:val="ro-RO"/>
        </w:rPr>
        <w:tab/>
      </w:r>
      <w:r w:rsidRPr="00DF33A9">
        <w:rPr>
          <w:rFonts w:asciiTheme="minorHAnsi" w:hAnsiTheme="minorHAnsi"/>
          <w:sz w:val="22"/>
          <w:szCs w:val="22"/>
          <w:lang w:val="ro-RO"/>
        </w:rPr>
        <w:t>R</w:t>
      </w:r>
      <w:r w:rsidRPr="00DF33A9">
        <w:rPr>
          <w:rStyle w:val="tpa1"/>
          <w:rFonts w:asciiTheme="minorHAnsi" w:hAnsiTheme="minorHAnsi" w:cs="Arial"/>
          <w:sz w:val="22"/>
          <w:szCs w:val="22"/>
          <w:lang w:val="ro-RO"/>
        </w:rPr>
        <w:t>acordarea la reţelele utilitare existente în zonă</w:t>
      </w:r>
      <w:bookmarkEnd w:id="50"/>
    </w:p>
    <w:p w:rsidR="00245DFA" w:rsidRPr="00DF33A9" w:rsidRDefault="00245DFA" w:rsidP="00DF33A9">
      <w:pPr>
        <w:rPr>
          <w:lang w:eastAsia="en-US"/>
        </w:rPr>
      </w:pPr>
    </w:p>
    <w:p w:rsidR="008E740C" w:rsidRPr="00DF33A9" w:rsidRDefault="00F40FF7" w:rsidP="00DF33A9">
      <w:pPr>
        <w:spacing w:line="360" w:lineRule="auto"/>
        <w:rPr>
          <w:rFonts w:asciiTheme="minorHAnsi" w:hAnsiTheme="minorHAnsi"/>
          <w:sz w:val="22"/>
          <w:szCs w:val="22"/>
          <w:u w:val="single"/>
        </w:rPr>
      </w:pPr>
      <w:r w:rsidRPr="00DF33A9">
        <w:rPr>
          <w:rFonts w:asciiTheme="minorHAnsi" w:hAnsiTheme="minorHAnsi"/>
          <w:sz w:val="22"/>
          <w:szCs w:val="22"/>
          <w:u w:val="single"/>
        </w:rPr>
        <w:t>Faza de executie</w:t>
      </w:r>
    </w:p>
    <w:p w:rsidR="008E740C" w:rsidRPr="00DF33A9" w:rsidRDefault="008E740C"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Proiectul propus presupune extinderea şi modernizarea sistemelor actuale de alimentare cu apă şi asigurarea unei ape potabile de calitatea superioară. </w:t>
      </w:r>
    </w:p>
    <w:p w:rsidR="00ED4593" w:rsidRPr="00DF33A9" w:rsidRDefault="008E740C" w:rsidP="00DF33A9">
      <w:pPr>
        <w:spacing w:line="360" w:lineRule="auto"/>
        <w:jc w:val="both"/>
        <w:rPr>
          <w:rFonts w:asciiTheme="minorHAnsi" w:hAnsiTheme="minorHAnsi"/>
          <w:sz w:val="22"/>
          <w:szCs w:val="22"/>
        </w:rPr>
      </w:pPr>
      <w:r w:rsidRPr="00DF33A9">
        <w:rPr>
          <w:rFonts w:asciiTheme="minorHAnsi" w:hAnsiTheme="minorHAnsi"/>
          <w:sz w:val="22"/>
          <w:szCs w:val="22"/>
        </w:rPr>
        <w:t>În perioada de realizare a investiţiei apa pentru nevoile igienico-sanitare ale muncitorilor va fi asigurată din surse mobile (cisterna), iar pentru consumul personalului se va asigura apă îmbuteliată.</w:t>
      </w:r>
    </w:p>
    <w:p w:rsidR="004E2008" w:rsidRPr="00DF33A9" w:rsidRDefault="00BA44C4" w:rsidP="00DF33A9">
      <w:pPr>
        <w:spacing w:line="360" w:lineRule="auto"/>
        <w:jc w:val="both"/>
        <w:rPr>
          <w:rFonts w:asciiTheme="minorHAnsi" w:hAnsiTheme="minorHAnsi"/>
          <w:sz w:val="22"/>
          <w:szCs w:val="22"/>
        </w:rPr>
      </w:pPr>
      <w:r w:rsidRPr="00DF33A9">
        <w:rPr>
          <w:rFonts w:asciiTheme="minorHAnsi" w:hAnsiTheme="minorHAnsi"/>
          <w:sz w:val="22"/>
          <w:szCs w:val="22"/>
        </w:rPr>
        <w:t>Lucrările de realizare a obiectivului de investiţie nu necesită folosirea apei.</w:t>
      </w:r>
    </w:p>
    <w:p w:rsidR="00BE6E5D" w:rsidRPr="00DF33A9" w:rsidRDefault="00BE6E5D" w:rsidP="00DF33A9">
      <w:pPr>
        <w:spacing w:line="360" w:lineRule="auto"/>
        <w:jc w:val="both"/>
        <w:rPr>
          <w:rFonts w:asciiTheme="minorHAnsi" w:hAnsiTheme="minorHAnsi"/>
          <w:sz w:val="22"/>
          <w:szCs w:val="22"/>
        </w:rPr>
      </w:pPr>
    </w:p>
    <w:p w:rsidR="00DF4263" w:rsidRPr="00DF33A9" w:rsidRDefault="00DF4263" w:rsidP="00DF33A9">
      <w:pPr>
        <w:spacing w:line="360" w:lineRule="auto"/>
        <w:jc w:val="both"/>
        <w:rPr>
          <w:rFonts w:asciiTheme="minorHAnsi" w:hAnsiTheme="minorHAnsi"/>
          <w:sz w:val="22"/>
          <w:szCs w:val="22"/>
          <w:u w:val="single"/>
        </w:rPr>
      </w:pPr>
      <w:r w:rsidRPr="00DF33A9">
        <w:rPr>
          <w:rFonts w:asciiTheme="minorHAnsi" w:hAnsiTheme="minorHAnsi"/>
          <w:sz w:val="22"/>
          <w:szCs w:val="22"/>
          <w:u w:val="single"/>
        </w:rPr>
        <w:t>Faza de operare</w:t>
      </w:r>
    </w:p>
    <w:p w:rsidR="00DF4263" w:rsidRPr="00DF33A9" w:rsidRDefault="00DF4263" w:rsidP="00DF33A9">
      <w:pPr>
        <w:spacing w:line="360" w:lineRule="auto"/>
        <w:jc w:val="both"/>
        <w:rPr>
          <w:rFonts w:asciiTheme="minorHAnsi" w:hAnsiTheme="minorHAnsi"/>
          <w:sz w:val="22"/>
          <w:szCs w:val="22"/>
          <w:u w:val="single"/>
        </w:rPr>
      </w:pPr>
      <w:r w:rsidRPr="00DF33A9">
        <w:rPr>
          <w:rFonts w:asciiTheme="minorHAnsi" w:hAnsiTheme="minorHAnsi"/>
          <w:sz w:val="22"/>
          <w:szCs w:val="22"/>
          <w:u w:val="single"/>
        </w:rPr>
        <w:t>Gospodaria de apa</w:t>
      </w:r>
    </w:p>
    <w:p w:rsidR="0094081D" w:rsidRPr="00DF33A9" w:rsidRDefault="0094081D"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Apele uzate (menajere şi tehnologice) rezultate din gospodaria de apa vor fi deversate în reţeaua de canalizare a localitatii Anina.</w:t>
      </w:r>
    </w:p>
    <w:p w:rsidR="009E29BA" w:rsidRPr="00DF33A9" w:rsidRDefault="00BA44C4"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Alimentarea cu energie electrică </w:t>
      </w:r>
      <w:r w:rsidR="00DF4263" w:rsidRPr="00DF33A9">
        <w:rPr>
          <w:rFonts w:asciiTheme="minorHAnsi" w:hAnsiTheme="minorHAnsi"/>
          <w:sz w:val="22"/>
          <w:szCs w:val="22"/>
        </w:rPr>
        <w:t>se va realiza din rețeaua electrica existenta in zona amplasamentului.</w:t>
      </w:r>
    </w:p>
    <w:p w:rsidR="00BE6E5D" w:rsidRPr="00DF33A9" w:rsidRDefault="00BE6E5D" w:rsidP="00DF33A9">
      <w:pPr>
        <w:spacing w:line="360" w:lineRule="auto"/>
        <w:jc w:val="both"/>
        <w:rPr>
          <w:rFonts w:asciiTheme="minorHAnsi" w:hAnsiTheme="minorHAnsi"/>
          <w:sz w:val="22"/>
          <w:szCs w:val="22"/>
        </w:rPr>
      </w:pPr>
    </w:p>
    <w:p w:rsidR="00DF4263" w:rsidRPr="00DF33A9" w:rsidRDefault="00DF4263" w:rsidP="00DF33A9">
      <w:pPr>
        <w:spacing w:line="360" w:lineRule="auto"/>
        <w:jc w:val="both"/>
        <w:rPr>
          <w:rFonts w:asciiTheme="minorHAnsi" w:hAnsiTheme="minorHAnsi"/>
          <w:sz w:val="22"/>
          <w:szCs w:val="22"/>
          <w:u w:val="single"/>
        </w:rPr>
      </w:pPr>
      <w:r w:rsidRPr="00DF33A9">
        <w:rPr>
          <w:rFonts w:asciiTheme="minorHAnsi" w:hAnsiTheme="minorHAnsi"/>
          <w:sz w:val="22"/>
          <w:szCs w:val="22"/>
          <w:u w:val="single"/>
        </w:rPr>
        <w:t>Statiide pompare</w:t>
      </w:r>
    </w:p>
    <w:p w:rsidR="009E29BA" w:rsidRPr="00DF33A9" w:rsidRDefault="009E29BA" w:rsidP="00DF33A9">
      <w:pPr>
        <w:spacing w:line="360" w:lineRule="auto"/>
        <w:jc w:val="both"/>
        <w:rPr>
          <w:rFonts w:asciiTheme="minorHAnsi" w:hAnsiTheme="minorHAnsi"/>
          <w:sz w:val="22"/>
          <w:szCs w:val="22"/>
        </w:rPr>
      </w:pPr>
      <w:r w:rsidRPr="00DF33A9">
        <w:rPr>
          <w:rFonts w:asciiTheme="minorHAnsi" w:hAnsiTheme="minorHAnsi"/>
          <w:sz w:val="22"/>
          <w:szCs w:val="22"/>
        </w:rPr>
        <w:lastRenderedPageBreak/>
        <w:t xml:space="preserve">Alimentarea cu energie electrică </w:t>
      </w:r>
      <w:r w:rsidR="00DF4263" w:rsidRPr="00DF33A9">
        <w:rPr>
          <w:rFonts w:asciiTheme="minorHAnsi" w:hAnsiTheme="minorHAnsi"/>
          <w:sz w:val="22"/>
          <w:szCs w:val="22"/>
        </w:rPr>
        <w:t xml:space="preserve">a statiei de pompara apa potabila si a celor 7 statii de pompare ape uzate </w:t>
      </w:r>
      <w:r w:rsidRPr="00DF33A9">
        <w:rPr>
          <w:rFonts w:asciiTheme="minorHAnsi" w:hAnsiTheme="minorHAnsi"/>
          <w:sz w:val="22"/>
          <w:szCs w:val="22"/>
        </w:rPr>
        <w:t>se va realiza din rețele electrice stradale existente.</w:t>
      </w:r>
    </w:p>
    <w:p w:rsidR="00BA44C4" w:rsidRPr="00DF33A9" w:rsidRDefault="00BA44C4" w:rsidP="00DF33A9">
      <w:pPr>
        <w:spacing w:line="360" w:lineRule="auto"/>
        <w:jc w:val="both"/>
        <w:rPr>
          <w:rFonts w:asciiTheme="minorHAnsi" w:hAnsiTheme="minorHAnsi"/>
          <w:sz w:val="22"/>
          <w:szCs w:val="22"/>
        </w:rPr>
      </w:pPr>
    </w:p>
    <w:p w:rsidR="00430CDC" w:rsidRPr="00DF33A9" w:rsidRDefault="00430CDC" w:rsidP="00DF33A9">
      <w:pPr>
        <w:pStyle w:val="Heading3"/>
        <w:tabs>
          <w:tab w:val="left" w:pos="284"/>
          <w:tab w:val="left" w:pos="567"/>
        </w:tabs>
        <w:spacing w:before="0" w:after="0" w:line="360" w:lineRule="auto"/>
        <w:jc w:val="both"/>
        <w:rPr>
          <w:rStyle w:val="tpa1"/>
          <w:rFonts w:asciiTheme="minorHAnsi" w:hAnsiTheme="minorHAnsi" w:cs="Arial"/>
          <w:sz w:val="22"/>
          <w:szCs w:val="22"/>
          <w:lang w:val="ro-RO"/>
        </w:rPr>
      </w:pPr>
      <w:bookmarkStart w:id="51" w:name="_Toc457166485"/>
      <w:r w:rsidRPr="00DF33A9">
        <w:rPr>
          <w:rStyle w:val="tpa1"/>
          <w:rFonts w:asciiTheme="minorHAnsi" w:hAnsiTheme="minorHAnsi" w:cs="Arial"/>
          <w:sz w:val="22"/>
          <w:szCs w:val="22"/>
          <w:lang w:val="ro-RO"/>
        </w:rPr>
        <w:t>III.</w:t>
      </w:r>
      <w:r w:rsidR="00E653DF" w:rsidRPr="00DF33A9">
        <w:rPr>
          <w:rStyle w:val="tpa1"/>
          <w:rFonts w:asciiTheme="minorHAnsi" w:hAnsiTheme="minorHAnsi" w:cs="Arial"/>
          <w:sz w:val="22"/>
          <w:szCs w:val="22"/>
          <w:lang w:val="ro-RO"/>
        </w:rPr>
        <w:t>4</w:t>
      </w:r>
      <w:r w:rsidRPr="00DF33A9">
        <w:rPr>
          <w:rStyle w:val="tpa1"/>
          <w:rFonts w:asciiTheme="minorHAnsi" w:hAnsiTheme="minorHAnsi" w:cs="Arial"/>
          <w:sz w:val="22"/>
          <w:szCs w:val="22"/>
          <w:lang w:val="ro-RO"/>
        </w:rPr>
        <w:t>.6</w:t>
      </w:r>
      <w:r w:rsidR="004D5B07" w:rsidRPr="00DF33A9">
        <w:rPr>
          <w:rStyle w:val="tpa1"/>
          <w:rFonts w:asciiTheme="minorHAnsi" w:hAnsiTheme="minorHAnsi" w:cs="Arial"/>
          <w:sz w:val="22"/>
          <w:szCs w:val="22"/>
          <w:lang w:val="ro-RO"/>
        </w:rPr>
        <w:tab/>
      </w:r>
      <w:r w:rsidRPr="00DF33A9">
        <w:rPr>
          <w:rStyle w:val="tpa1"/>
          <w:rFonts w:asciiTheme="minorHAnsi" w:hAnsiTheme="minorHAnsi" w:cs="Arial"/>
          <w:sz w:val="22"/>
          <w:szCs w:val="22"/>
          <w:lang w:val="ro-RO"/>
        </w:rPr>
        <w:tab/>
        <w:t xml:space="preserve">Descrierea lucrărilor de refacere a amplasamentului în zona afectată de execuţia </w:t>
      </w:r>
      <w:r w:rsidR="00E636C0" w:rsidRPr="00DF33A9">
        <w:rPr>
          <w:rStyle w:val="tpa1"/>
          <w:rFonts w:asciiTheme="minorHAnsi" w:hAnsiTheme="minorHAnsi" w:cs="Arial"/>
          <w:sz w:val="22"/>
          <w:szCs w:val="22"/>
          <w:lang w:val="ro-RO"/>
        </w:rPr>
        <w:t>I</w:t>
      </w:r>
      <w:r w:rsidRPr="00DF33A9">
        <w:rPr>
          <w:rStyle w:val="tpa1"/>
          <w:rFonts w:asciiTheme="minorHAnsi" w:hAnsiTheme="minorHAnsi" w:cs="Arial"/>
          <w:sz w:val="22"/>
          <w:szCs w:val="22"/>
          <w:lang w:val="ro-RO"/>
        </w:rPr>
        <w:t>nvestiţiei</w:t>
      </w:r>
      <w:bookmarkEnd w:id="51"/>
    </w:p>
    <w:p w:rsidR="00ED4593" w:rsidRPr="00DF33A9" w:rsidRDefault="00ED4593" w:rsidP="00DF33A9">
      <w:pPr>
        <w:spacing w:line="360" w:lineRule="auto"/>
        <w:rPr>
          <w:rFonts w:asciiTheme="minorHAnsi" w:hAnsiTheme="minorHAnsi"/>
          <w:sz w:val="22"/>
          <w:szCs w:val="22"/>
        </w:rPr>
      </w:pPr>
    </w:p>
    <w:p w:rsidR="00ED4593" w:rsidRPr="00DF33A9" w:rsidRDefault="00ED4593"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În cazul </w:t>
      </w:r>
      <w:r w:rsidRPr="00DF33A9">
        <w:rPr>
          <w:rFonts w:asciiTheme="minorHAnsi" w:hAnsiTheme="minorHAnsi"/>
          <w:sz w:val="22"/>
          <w:szCs w:val="22"/>
          <w:u w:val="single"/>
        </w:rPr>
        <w:t>execuţiei reţelelor de apa potabilă şi de canalizare</w:t>
      </w:r>
      <w:r w:rsidRPr="00DF33A9">
        <w:rPr>
          <w:rFonts w:asciiTheme="minorHAnsi" w:hAnsiTheme="minorHAnsi"/>
          <w:sz w:val="22"/>
          <w:szCs w:val="22"/>
        </w:rPr>
        <w:t xml:space="preserve"> presupune spargerea şi refacerea drumurilor şi a carosabilului la starea iniţială. </w:t>
      </w:r>
    </w:p>
    <w:p w:rsidR="00ED4593" w:rsidRPr="00DF33A9" w:rsidRDefault="00ED4593" w:rsidP="00DF33A9">
      <w:pPr>
        <w:spacing w:line="360" w:lineRule="auto"/>
        <w:jc w:val="both"/>
        <w:rPr>
          <w:rFonts w:asciiTheme="minorHAnsi" w:hAnsiTheme="minorHAnsi"/>
          <w:sz w:val="22"/>
          <w:szCs w:val="22"/>
        </w:rPr>
      </w:pPr>
      <w:r w:rsidRPr="00DF33A9">
        <w:rPr>
          <w:rFonts w:asciiTheme="minorHAnsi" w:hAnsiTheme="minorHAnsi"/>
          <w:sz w:val="22"/>
          <w:szCs w:val="22"/>
        </w:rPr>
        <w:t>Se recomandă ca refacerea carosabilului să se execute cu firme autorizate.</w:t>
      </w:r>
    </w:p>
    <w:p w:rsidR="00ED4593" w:rsidRPr="00DF33A9" w:rsidRDefault="00ED4593" w:rsidP="00DF33A9">
      <w:pPr>
        <w:spacing w:line="360" w:lineRule="auto"/>
        <w:jc w:val="both"/>
        <w:rPr>
          <w:rFonts w:asciiTheme="minorHAnsi" w:hAnsiTheme="minorHAnsi"/>
          <w:sz w:val="22"/>
          <w:szCs w:val="22"/>
        </w:rPr>
      </w:pPr>
      <w:r w:rsidRPr="00DF33A9">
        <w:rPr>
          <w:rFonts w:asciiTheme="minorHAnsi" w:hAnsiTheme="minorHAnsi"/>
          <w:sz w:val="22"/>
          <w:szCs w:val="22"/>
        </w:rPr>
        <w:t>După terminarea şi recepţia provizorie a lucrărilor, suprafeţele carosabilă şi necarosabilă supuse săpăturilor şi lucrărilor de instalaţii se vor reface şi întreţine până la recepţia finală. La fel, se refac şi spaţiile verzi care au fost degradate de lucrări. Moluzul şi pământul excedentar se vor evacua doar în zonele indicate de către Autoritatea locală.</w:t>
      </w:r>
    </w:p>
    <w:p w:rsidR="00ED4593" w:rsidRPr="00DF33A9" w:rsidRDefault="00ED4593" w:rsidP="00DF33A9">
      <w:pPr>
        <w:spacing w:line="360" w:lineRule="auto"/>
        <w:jc w:val="both"/>
        <w:rPr>
          <w:rFonts w:asciiTheme="minorHAnsi" w:hAnsiTheme="minorHAnsi"/>
          <w:sz w:val="22"/>
          <w:szCs w:val="22"/>
        </w:rPr>
      </w:pPr>
      <w:r w:rsidRPr="00DF33A9">
        <w:rPr>
          <w:rFonts w:asciiTheme="minorHAnsi" w:hAnsiTheme="minorHAnsi"/>
          <w:sz w:val="22"/>
          <w:szCs w:val="22"/>
        </w:rPr>
        <w:t>La finalizarea lucrărilor de construcţii, terenurile vor fi aduse la starea iniţială de dinainte de începerea etapei de construcţie, inclusiv refacerea corespunzătoare a spaţiilor verzi afectate.</w:t>
      </w:r>
    </w:p>
    <w:p w:rsidR="00ED4593" w:rsidRPr="00DF33A9" w:rsidRDefault="00ED4593"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Lucrările se consideră finalizate, după ce Antreprenorul va realiza şi scoaterea din funcţiune a tuturor conductelor vechi de pe străzi şi din intersecţii, prin întreruperea legăturilor (prin blindare) în căminele stradale. </w:t>
      </w:r>
    </w:p>
    <w:p w:rsidR="00245DFA" w:rsidRPr="00DF33A9" w:rsidRDefault="00245DFA" w:rsidP="00DF33A9">
      <w:pPr>
        <w:spacing w:line="360" w:lineRule="auto"/>
        <w:jc w:val="both"/>
        <w:rPr>
          <w:rFonts w:asciiTheme="minorHAnsi" w:hAnsiTheme="minorHAnsi"/>
          <w:sz w:val="22"/>
          <w:szCs w:val="22"/>
        </w:rPr>
      </w:pPr>
    </w:p>
    <w:p w:rsidR="004E5D38" w:rsidRPr="00DF33A9" w:rsidRDefault="004924D3" w:rsidP="00DF33A9">
      <w:pPr>
        <w:spacing w:line="360" w:lineRule="auto"/>
        <w:jc w:val="both"/>
        <w:rPr>
          <w:rFonts w:asciiTheme="minorHAnsi" w:hAnsiTheme="minorHAnsi"/>
          <w:sz w:val="22"/>
          <w:szCs w:val="22"/>
          <w:u w:val="single"/>
        </w:rPr>
      </w:pPr>
      <w:r w:rsidRPr="00DF33A9">
        <w:rPr>
          <w:rFonts w:asciiTheme="minorHAnsi" w:hAnsiTheme="minorHAnsi"/>
          <w:sz w:val="22"/>
          <w:szCs w:val="22"/>
          <w:u w:val="single"/>
        </w:rPr>
        <w:t xml:space="preserve">In cazul gospodariei de apa (rezervor si statie clorinare) </w:t>
      </w:r>
    </w:p>
    <w:p w:rsidR="004E5D38" w:rsidRPr="00DF33A9" w:rsidRDefault="004E5D38" w:rsidP="00DF33A9">
      <w:pPr>
        <w:spacing w:line="360" w:lineRule="auto"/>
        <w:jc w:val="both"/>
        <w:rPr>
          <w:rFonts w:asciiTheme="minorHAnsi" w:hAnsiTheme="minorHAnsi"/>
          <w:sz w:val="22"/>
          <w:szCs w:val="22"/>
        </w:rPr>
      </w:pPr>
    </w:p>
    <w:p w:rsidR="004E5D38" w:rsidRPr="00DF33A9" w:rsidRDefault="004E5D38"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La terminarea lucrărilor în cazul gospodăriei de apă (rezervor – zona Hildegard și stație clorinare) </w:t>
      </w:r>
      <w:r w:rsidR="00F55351" w:rsidRPr="00DF33A9">
        <w:rPr>
          <w:rFonts w:asciiTheme="minorHAnsi" w:hAnsiTheme="minorHAnsi"/>
          <w:sz w:val="22"/>
          <w:szCs w:val="22"/>
        </w:rPr>
        <w:t xml:space="preserve"> se prevede</w:t>
      </w:r>
      <w:r w:rsidRPr="00DF33A9">
        <w:rPr>
          <w:rFonts w:asciiTheme="minorHAnsi" w:hAnsiTheme="minorHAnsi"/>
          <w:sz w:val="22"/>
          <w:szCs w:val="22"/>
        </w:rPr>
        <w:t xml:space="preserve"> refacerea în întregine a zonelor afectate și aducerea la parametrii și funcțiunea inițială.</w:t>
      </w:r>
    </w:p>
    <w:p w:rsidR="007714E5" w:rsidRPr="00DF33A9" w:rsidRDefault="007714E5" w:rsidP="00DF33A9">
      <w:pPr>
        <w:spacing w:line="360" w:lineRule="auto"/>
        <w:jc w:val="both"/>
        <w:rPr>
          <w:rFonts w:asciiTheme="minorHAnsi" w:hAnsiTheme="minorHAnsi"/>
          <w:sz w:val="22"/>
          <w:szCs w:val="22"/>
        </w:rPr>
      </w:pPr>
      <w:r w:rsidRPr="00DF33A9">
        <w:rPr>
          <w:rFonts w:asciiTheme="minorHAnsi" w:hAnsiTheme="minorHAnsi"/>
          <w:sz w:val="22"/>
          <w:szCs w:val="22"/>
        </w:rPr>
        <w:t>Reabilitare conducta de aductiune apa bruta amplasata in tunel intre Grota Buhui si STAP Buhui L=1.265m si reabilitare structura tunel  L=1150m;</w:t>
      </w:r>
    </w:p>
    <w:p w:rsidR="00ED4593" w:rsidRPr="00DF33A9" w:rsidRDefault="00ED4593" w:rsidP="00DF33A9">
      <w:pPr>
        <w:spacing w:line="360" w:lineRule="auto"/>
        <w:jc w:val="both"/>
        <w:rPr>
          <w:rFonts w:asciiTheme="minorHAnsi" w:hAnsiTheme="minorHAnsi"/>
          <w:sz w:val="22"/>
          <w:szCs w:val="22"/>
        </w:rPr>
      </w:pPr>
      <w:r w:rsidRPr="00DF33A9">
        <w:rPr>
          <w:rFonts w:asciiTheme="minorHAnsi" w:hAnsiTheme="minorHAnsi"/>
          <w:sz w:val="22"/>
          <w:szCs w:val="22"/>
        </w:rPr>
        <w:t>Antreprenorul are obligaţia de a reface terenul la starea pe care acesta l-a avut anterior execuţiei lucrărilor</w:t>
      </w:r>
      <w:r w:rsidR="004E5D38" w:rsidRPr="00DF33A9">
        <w:rPr>
          <w:rFonts w:asciiTheme="minorHAnsi" w:hAnsiTheme="minorHAnsi"/>
          <w:sz w:val="22"/>
          <w:szCs w:val="22"/>
        </w:rPr>
        <w:t xml:space="preserve"> (să lase amplasamentul curat)</w:t>
      </w:r>
      <w:r w:rsidRPr="00DF33A9">
        <w:rPr>
          <w:rFonts w:asciiTheme="minorHAnsi" w:hAnsiTheme="minorHAnsi"/>
          <w:sz w:val="22"/>
          <w:szCs w:val="22"/>
        </w:rPr>
        <w:t>.</w:t>
      </w:r>
    </w:p>
    <w:p w:rsidR="00ED4593" w:rsidRPr="00DF33A9" w:rsidRDefault="00ED4593" w:rsidP="00DF33A9">
      <w:pPr>
        <w:spacing w:line="360" w:lineRule="auto"/>
        <w:jc w:val="both"/>
        <w:rPr>
          <w:rFonts w:asciiTheme="minorHAnsi" w:hAnsiTheme="minorHAnsi"/>
          <w:sz w:val="22"/>
          <w:szCs w:val="22"/>
        </w:rPr>
      </w:pPr>
    </w:p>
    <w:p w:rsidR="00430CDC" w:rsidRPr="00DF33A9" w:rsidRDefault="00430CDC" w:rsidP="00DF33A9">
      <w:pPr>
        <w:pStyle w:val="Heading3"/>
        <w:spacing w:before="0" w:after="0" w:line="360" w:lineRule="auto"/>
        <w:jc w:val="both"/>
        <w:rPr>
          <w:rStyle w:val="tpa1"/>
          <w:rFonts w:asciiTheme="minorHAnsi" w:hAnsiTheme="minorHAnsi" w:cs="Arial"/>
          <w:sz w:val="22"/>
          <w:szCs w:val="22"/>
          <w:lang w:val="ro-RO"/>
        </w:rPr>
      </w:pPr>
      <w:bookmarkStart w:id="52" w:name="_Toc457166486"/>
      <w:r w:rsidRPr="00DF33A9">
        <w:rPr>
          <w:rFonts w:asciiTheme="minorHAnsi" w:hAnsiTheme="minorHAnsi"/>
          <w:sz w:val="22"/>
          <w:szCs w:val="22"/>
          <w:lang w:val="ro-RO"/>
        </w:rPr>
        <w:t>III.</w:t>
      </w:r>
      <w:r w:rsidR="00E653DF" w:rsidRPr="00DF33A9">
        <w:rPr>
          <w:rFonts w:asciiTheme="minorHAnsi" w:hAnsiTheme="minorHAnsi"/>
          <w:sz w:val="22"/>
          <w:szCs w:val="22"/>
          <w:lang w:val="ro-RO"/>
        </w:rPr>
        <w:t>4</w:t>
      </w:r>
      <w:r w:rsidRPr="00DF33A9">
        <w:rPr>
          <w:rFonts w:asciiTheme="minorHAnsi" w:hAnsiTheme="minorHAnsi"/>
          <w:sz w:val="22"/>
          <w:szCs w:val="22"/>
          <w:lang w:val="ro-RO"/>
        </w:rPr>
        <w:t>.</w:t>
      </w:r>
      <w:r w:rsidR="004D5B07" w:rsidRPr="00DF33A9">
        <w:rPr>
          <w:rFonts w:asciiTheme="minorHAnsi" w:hAnsiTheme="minorHAnsi"/>
          <w:sz w:val="22"/>
          <w:szCs w:val="22"/>
          <w:lang w:val="ro-RO"/>
        </w:rPr>
        <w:t>7</w:t>
      </w:r>
      <w:r w:rsidR="004D5B07" w:rsidRPr="00DF33A9">
        <w:rPr>
          <w:rFonts w:asciiTheme="minorHAnsi" w:hAnsiTheme="minorHAnsi"/>
          <w:sz w:val="22"/>
          <w:szCs w:val="22"/>
          <w:lang w:val="ro-RO"/>
        </w:rPr>
        <w:tab/>
      </w:r>
      <w:r w:rsidRPr="00DF33A9">
        <w:rPr>
          <w:rFonts w:asciiTheme="minorHAnsi" w:hAnsiTheme="minorHAnsi"/>
          <w:sz w:val="22"/>
          <w:szCs w:val="22"/>
          <w:lang w:val="ro-RO"/>
        </w:rPr>
        <w:t>C</w:t>
      </w:r>
      <w:r w:rsidRPr="00DF33A9">
        <w:rPr>
          <w:rStyle w:val="tpa1"/>
          <w:rFonts w:asciiTheme="minorHAnsi" w:hAnsiTheme="minorHAnsi" w:cs="Arial"/>
          <w:sz w:val="22"/>
          <w:szCs w:val="22"/>
          <w:lang w:val="ro-RO"/>
        </w:rPr>
        <w:t>ăi noi de acces sau schimbări ale celor existente</w:t>
      </w:r>
      <w:bookmarkEnd w:id="52"/>
    </w:p>
    <w:p w:rsidR="00FE3CB1" w:rsidRPr="00DF33A9" w:rsidRDefault="00FE3CB1" w:rsidP="00DF33A9">
      <w:pPr>
        <w:spacing w:line="360" w:lineRule="auto"/>
        <w:rPr>
          <w:rFonts w:asciiTheme="minorHAnsi" w:hAnsiTheme="minorHAnsi"/>
          <w:sz w:val="22"/>
          <w:szCs w:val="22"/>
        </w:rPr>
      </w:pPr>
    </w:p>
    <w:p w:rsidR="00C77BD6" w:rsidRPr="00DF33A9" w:rsidRDefault="00904B5E" w:rsidP="00DF33A9">
      <w:pPr>
        <w:spacing w:line="360" w:lineRule="auto"/>
        <w:rPr>
          <w:rFonts w:asciiTheme="minorHAnsi" w:hAnsiTheme="minorHAnsi"/>
          <w:sz w:val="22"/>
          <w:szCs w:val="22"/>
        </w:rPr>
      </w:pPr>
      <w:r w:rsidRPr="00DF33A9">
        <w:rPr>
          <w:rFonts w:asciiTheme="minorHAnsi" w:hAnsiTheme="minorHAnsi"/>
          <w:sz w:val="22"/>
          <w:szCs w:val="22"/>
        </w:rPr>
        <w:t xml:space="preserve">Căi de acces Gospodarie de apă </w:t>
      </w:r>
    </w:p>
    <w:p w:rsidR="00904B5E" w:rsidRPr="00DF33A9" w:rsidRDefault="00904B5E" w:rsidP="00DF33A9">
      <w:pPr>
        <w:spacing w:line="360" w:lineRule="auto"/>
        <w:rPr>
          <w:rFonts w:asciiTheme="minorHAnsi" w:hAnsiTheme="minorHAnsi"/>
          <w:sz w:val="22"/>
          <w:szCs w:val="22"/>
        </w:rPr>
      </w:pPr>
    </w:p>
    <w:p w:rsidR="00C77BD6" w:rsidRPr="00DF33A9" w:rsidRDefault="00C77BD6" w:rsidP="00DF33A9">
      <w:pPr>
        <w:spacing w:line="360" w:lineRule="auto"/>
        <w:rPr>
          <w:rFonts w:asciiTheme="minorHAnsi" w:hAnsiTheme="minorHAnsi"/>
          <w:sz w:val="22"/>
          <w:szCs w:val="22"/>
        </w:rPr>
      </w:pPr>
      <w:r w:rsidRPr="00DF33A9">
        <w:rPr>
          <w:rFonts w:asciiTheme="minorHAnsi" w:hAnsiTheme="minorHAnsi"/>
          <w:sz w:val="22"/>
          <w:szCs w:val="22"/>
        </w:rPr>
        <w:t xml:space="preserve">Prin studiul de fezabilitate s-a propus amenajarea drumului de acces  pana la Gospodaria de Apa Hildegard. In prezent in aceasta zona de proiect este o zona de camp iar pentru viitorul acces s-a prevazut un drum de macadam </w:t>
      </w:r>
      <w:r w:rsidR="001D64E5" w:rsidRPr="00DF33A9">
        <w:rPr>
          <w:rFonts w:asciiTheme="minorHAnsi" w:hAnsiTheme="minorHAnsi"/>
          <w:sz w:val="22"/>
          <w:szCs w:val="22"/>
        </w:rPr>
        <w:t xml:space="preserve">pe o lungime de </w:t>
      </w:r>
      <w:r w:rsidRPr="00DF33A9">
        <w:rPr>
          <w:rFonts w:asciiTheme="minorHAnsi" w:hAnsiTheme="minorHAnsi"/>
          <w:sz w:val="22"/>
          <w:szCs w:val="22"/>
        </w:rPr>
        <w:t>40m</w:t>
      </w:r>
      <w:r w:rsidR="00293C77" w:rsidRPr="00DF33A9">
        <w:rPr>
          <w:rFonts w:asciiTheme="minorHAnsi" w:hAnsiTheme="minorHAnsi"/>
          <w:sz w:val="22"/>
          <w:szCs w:val="22"/>
        </w:rPr>
        <w:t xml:space="preserve"> de la DJ 572B</w:t>
      </w:r>
      <w:r w:rsidRPr="00DF33A9">
        <w:rPr>
          <w:rFonts w:asciiTheme="minorHAnsi" w:hAnsiTheme="minorHAnsi"/>
          <w:sz w:val="22"/>
          <w:szCs w:val="22"/>
        </w:rPr>
        <w:t>.</w:t>
      </w:r>
    </w:p>
    <w:p w:rsidR="00C77BD6" w:rsidRPr="00DF33A9" w:rsidRDefault="00293C77" w:rsidP="00DF33A9">
      <w:pPr>
        <w:spacing w:line="360" w:lineRule="auto"/>
        <w:rPr>
          <w:rFonts w:asciiTheme="minorHAnsi" w:hAnsiTheme="minorHAnsi"/>
          <w:sz w:val="22"/>
          <w:szCs w:val="22"/>
        </w:rPr>
      </w:pPr>
      <w:r w:rsidRPr="00DF33A9">
        <w:rPr>
          <w:rFonts w:asciiTheme="minorHAnsi" w:hAnsiTheme="minorHAnsi"/>
          <w:noProof/>
          <w:sz w:val="22"/>
          <w:szCs w:val="22"/>
          <w:lang w:val="en-US" w:eastAsia="en-US"/>
        </w:rPr>
        <w:lastRenderedPageBreak/>
        <w:drawing>
          <wp:inline distT="0" distB="0" distL="0" distR="0">
            <wp:extent cx="5576570" cy="3074670"/>
            <wp:effectExtent l="0" t="0" r="508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76570" cy="3074670"/>
                    </a:xfrm>
                    <a:prstGeom prst="rect">
                      <a:avLst/>
                    </a:prstGeom>
                    <a:noFill/>
                    <a:ln>
                      <a:noFill/>
                    </a:ln>
                  </pic:spPr>
                </pic:pic>
              </a:graphicData>
            </a:graphic>
          </wp:inline>
        </w:drawing>
      </w:r>
    </w:p>
    <w:p w:rsidR="00904B5E" w:rsidRPr="00DF33A9" w:rsidRDefault="00A20CDB" w:rsidP="00DF33A9">
      <w:pPr>
        <w:spacing w:line="360" w:lineRule="auto"/>
        <w:jc w:val="center"/>
        <w:rPr>
          <w:rFonts w:asciiTheme="minorHAnsi" w:hAnsiTheme="minorHAnsi"/>
          <w:sz w:val="22"/>
          <w:szCs w:val="22"/>
        </w:rPr>
      </w:pPr>
      <w:r w:rsidRPr="00DF33A9">
        <w:rPr>
          <w:rFonts w:asciiTheme="minorHAnsi" w:hAnsiTheme="minorHAnsi"/>
          <w:sz w:val="22"/>
          <w:szCs w:val="22"/>
        </w:rPr>
        <w:t>Fig 1</w:t>
      </w:r>
      <w:r w:rsidRPr="00DF33A9">
        <w:rPr>
          <w:rFonts w:asciiTheme="minorHAnsi" w:hAnsiTheme="minorHAnsi"/>
          <w:sz w:val="22"/>
          <w:szCs w:val="22"/>
          <w:vertAlign w:val="superscript"/>
        </w:rPr>
        <w:t>1</w:t>
      </w:r>
      <w:r w:rsidR="00904B5E" w:rsidRPr="00DF33A9">
        <w:rPr>
          <w:rFonts w:asciiTheme="minorHAnsi" w:hAnsiTheme="minorHAnsi"/>
          <w:sz w:val="22"/>
          <w:szCs w:val="22"/>
        </w:rPr>
        <w:t>Căi de acces Gospodărie de apă</w:t>
      </w:r>
    </w:p>
    <w:p w:rsidR="00904B5E" w:rsidRPr="00DF33A9" w:rsidRDefault="00904B5E" w:rsidP="00DF33A9">
      <w:pPr>
        <w:spacing w:line="360" w:lineRule="auto"/>
        <w:rPr>
          <w:rFonts w:asciiTheme="minorHAnsi" w:hAnsiTheme="minorHAnsi"/>
          <w:sz w:val="22"/>
          <w:szCs w:val="22"/>
        </w:rPr>
      </w:pPr>
    </w:p>
    <w:p w:rsidR="00904B5E" w:rsidRPr="00DF33A9" w:rsidRDefault="00904B5E" w:rsidP="00DF33A9">
      <w:pPr>
        <w:spacing w:line="360" w:lineRule="auto"/>
        <w:rPr>
          <w:rFonts w:asciiTheme="minorHAnsi" w:hAnsiTheme="minorHAnsi"/>
          <w:sz w:val="22"/>
          <w:szCs w:val="22"/>
        </w:rPr>
      </w:pPr>
      <w:r w:rsidRPr="00DF33A9">
        <w:rPr>
          <w:rFonts w:asciiTheme="minorHAnsi" w:hAnsiTheme="minorHAnsi"/>
          <w:sz w:val="22"/>
          <w:szCs w:val="22"/>
        </w:rPr>
        <w:t>Pentru celelarte investiții se vor utiliza căile de acces existente.</w:t>
      </w:r>
    </w:p>
    <w:p w:rsidR="003E60DE" w:rsidRPr="00DF33A9" w:rsidRDefault="003E60DE" w:rsidP="00DF33A9">
      <w:pPr>
        <w:spacing w:line="360" w:lineRule="auto"/>
        <w:rPr>
          <w:rFonts w:asciiTheme="minorHAnsi" w:hAnsiTheme="minorHAnsi"/>
          <w:sz w:val="22"/>
          <w:szCs w:val="22"/>
        </w:rPr>
      </w:pPr>
    </w:p>
    <w:p w:rsidR="00430CDC" w:rsidRPr="00DF33A9" w:rsidRDefault="00430CDC" w:rsidP="00DF33A9">
      <w:pPr>
        <w:pStyle w:val="Heading3"/>
        <w:spacing w:before="0" w:after="0" w:line="360" w:lineRule="auto"/>
        <w:jc w:val="both"/>
        <w:rPr>
          <w:rStyle w:val="tpa1"/>
          <w:rFonts w:asciiTheme="minorHAnsi" w:hAnsiTheme="minorHAnsi" w:cs="Arial"/>
          <w:sz w:val="22"/>
          <w:szCs w:val="22"/>
          <w:lang w:val="ro-RO"/>
        </w:rPr>
      </w:pPr>
      <w:bookmarkStart w:id="53" w:name="_Toc457166487"/>
      <w:r w:rsidRPr="00DF33A9">
        <w:rPr>
          <w:rStyle w:val="tpa1"/>
          <w:rFonts w:asciiTheme="minorHAnsi" w:hAnsiTheme="minorHAnsi" w:cs="Arial"/>
          <w:sz w:val="22"/>
          <w:szCs w:val="22"/>
          <w:lang w:val="ro-RO"/>
        </w:rPr>
        <w:t>III.</w:t>
      </w:r>
      <w:r w:rsidR="00E653DF" w:rsidRPr="00DF33A9">
        <w:rPr>
          <w:rStyle w:val="tpa1"/>
          <w:rFonts w:asciiTheme="minorHAnsi" w:hAnsiTheme="minorHAnsi" w:cs="Arial"/>
          <w:sz w:val="22"/>
          <w:szCs w:val="22"/>
          <w:lang w:val="ro-RO"/>
        </w:rPr>
        <w:t>4</w:t>
      </w:r>
      <w:r w:rsidRPr="00DF33A9">
        <w:rPr>
          <w:rStyle w:val="tpa1"/>
          <w:rFonts w:asciiTheme="minorHAnsi" w:hAnsiTheme="minorHAnsi" w:cs="Arial"/>
          <w:sz w:val="22"/>
          <w:szCs w:val="22"/>
          <w:lang w:val="ro-RO"/>
        </w:rPr>
        <w:t>.</w:t>
      </w:r>
      <w:r w:rsidR="004D5B07" w:rsidRPr="00DF33A9">
        <w:rPr>
          <w:rStyle w:val="tpa1"/>
          <w:rFonts w:asciiTheme="minorHAnsi" w:hAnsiTheme="minorHAnsi" w:cs="Arial"/>
          <w:sz w:val="22"/>
          <w:szCs w:val="22"/>
          <w:lang w:val="ro-RO"/>
        </w:rPr>
        <w:t>8</w:t>
      </w:r>
      <w:r w:rsidR="004D5B07" w:rsidRPr="00DF33A9">
        <w:rPr>
          <w:rStyle w:val="tpa1"/>
          <w:rFonts w:asciiTheme="minorHAnsi" w:hAnsiTheme="minorHAnsi" w:cs="Arial"/>
          <w:sz w:val="22"/>
          <w:szCs w:val="22"/>
          <w:lang w:val="ro-RO"/>
        </w:rPr>
        <w:tab/>
      </w:r>
      <w:r w:rsidRPr="00DF33A9">
        <w:rPr>
          <w:rStyle w:val="tpa1"/>
          <w:rFonts w:asciiTheme="minorHAnsi" w:hAnsiTheme="minorHAnsi" w:cs="Arial"/>
          <w:sz w:val="22"/>
          <w:szCs w:val="22"/>
          <w:lang w:val="ro-RO"/>
        </w:rPr>
        <w:t>Resursele naturale folosite în construcţie şi funcţionare</w:t>
      </w:r>
      <w:bookmarkEnd w:id="53"/>
    </w:p>
    <w:p w:rsidR="00ED4593" w:rsidRPr="00DF33A9" w:rsidRDefault="00ED4593" w:rsidP="00DF33A9">
      <w:pPr>
        <w:spacing w:line="360" w:lineRule="auto"/>
        <w:rPr>
          <w:rFonts w:asciiTheme="minorHAnsi" w:hAnsiTheme="minorHAnsi"/>
          <w:sz w:val="22"/>
          <w:szCs w:val="22"/>
        </w:rPr>
      </w:pPr>
    </w:p>
    <w:p w:rsidR="008F590C" w:rsidRPr="00DF33A9" w:rsidRDefault="008F590C" w:rsidP="00DF33A9">
      <w:pPr>
        <w:spacing w:line="360" w:lineRule="auto"/>
        <w:rPr>
          <w:rFonts w:asciiTheme="minorHAnsi" w:hAnsiTheme="minorHAnsi"/>
          <w:sz w:val="22"/>
          <w:szCs w:val="22"/>
        </w:rPr>
      </w:pPr>
      <w:r w:rsidRPr="00DF33A9">
        <w:rPr>
          <w:rFonts w:asciiTheme="minorHAnsi" w:hAnsiTheme="minorHAnsi"/>
          <w:sz w:val="22"/>
          <w:szCs w:val="22"/>
        </w:rPr>
        <w:t>Resurse neregenerabile folosite în construcție:</w:t>
      </w:r>
    </w:p>
    <w:p w:rsidR="008F590C" w:rsidRPr="00DF33A9" w:rsidRDefault="008F590C" w:rsidP="00DF33A9">
      <w:pPr>
        <w:pStyle w:val="ListParagraph"/>
        <w:numPr>
          <w:ilvl w:val="0"/>
          <w:numId w:val="73"/>
        </w:numPr>
        <w:spacing w:line="360" w:lineRule="auto"/>
        <w:rPr>
          <w:rFonts w:asciiTheme="minorHAnsi" w:hAnsiTheme="minorHAnsi"/>
          <w:sz w:val="22"/>
          <w:szCs w:val="22"/>
        </w:rPr>
      </w:pPr>
      <w:r w:rsidRPr="00DF33A9">
        <w:rPr>
          <w:rFonts w:asciiTheme="minorHAnsi" w:hAnsiTheme="minorHAnsi"/>
          <w:sz w:val="22"/>
          <w:szCs w:val="22"/>
        </w:rPr>
        <w:t>Minerale: nisip, pietris</w:t>
      </w:r>
    </w:p>
    <w:p w:rsidR="008F590C" w:rsidRPr="00DF33A9" w:rsidRDefault="008F590C" w:rsidP="00DF33A9">
      <w:pPr>
        <w:pStyle w:val="ListParagraph"/>
        <w:numPr>
          <w:ilvl w:val="0"/>
          <w:numId w:val="73"/>
        </w:numPr>
        <w:spacing w:line="360" w:lineRule="auto"/>
        <w:rPr>
          <w:rFonts w:asciiTheme="minorHAnsi" w:hAnsiTheme="minorHAnsi"/>
          <w:sz w:val="22"/>
          <w:szCs w:val="22"/>
        </w:rPr>
      </w:pPr>
      <w:r w:rsidRPr="00DF33A9">
        <w:rPr>
          <w:rFonts w:asciiTheme="minorHAnsi" w:hAnsiTheme="minorHAnsi"/>
          <w:sz w:val="22"/>
          <w:szCs w:val="22"/>
        </w:rPr>
        <w:t>Combustibil: motorina folosită pentru funcționarea utilajelor</w:t>
      </w:r>
    </w:p>
    <w:p w:rsidR="008F590C" w:rsidRPr="00DF33A9" w:rsidRDefault="008F590C" w:rsidP="00DF33A9">
      <w:pPr>
        <w:pStyle w:val="ListParagraph"/>
        <w:spacing w:line="360" w:lineRule="auto"/>
        <w:ind w:left="720"/>
        <w:rPr>
          <w:rFonts w:asciiTheme="minorHAnsi" w:hAnsiTheme="minorHAnsi"/>
          <w:sz w:val="22"/>
          <w:szCs w:val="22"/>
        </w:rPr>
      </w:pPr>
    </w:p>
    <w:p w:rsidR="008F590C" w:rsidRPr="00DF33A9" w:rsidRDefault="008F590C" w:rsidP="00DF33A9">
      <w:pPr>
        <w:spacing w:line="360" w:lineRule="auto"/>
        <w:jc w:val="both"/>
        <w:rPr>
          <w:rFonts w:asciiTheme="minorHAnsi" w:hAnsiTheme="minorHAnsi"/>
          <w:sz w:val="22"/>
          <w:szCs w:val="22"/>
        </w:rPr>
      </w:pPr>
      <w:r w:rsidRPr="00DF33A9">
        <w:rPr>
          <w:rFonts w:asciiTheme="minorHAnsi" w:hAnsiTheme="minorHAnsi"/>
          <w:sz w:val="22"/>
          <w:szCs w:val="22"/>
        </w:rPr>
        <w:t>Resurse regenerabile folosite în construcție și funcționare:</w:t>
      </w:r>
    </w:p>
    <w:p w:rsidR="008F590C" w:rsidRPr="00DF33A9" w:rsidRDefault="008F590C" w:rsidP="00DF33A9">
      <w:pPr>
        <w:pStyle w:val="ListParagraph"/>
        <w:numPr>
          <w:ilvl w:val="0"/>
          <w:numId w:val="103"/>
        </w:numPr>
        <w:spacing w:line="360" w:lineRule="auto"/>
        <w:jc w:val="both"/>
        <w:rPr>
          <w:rFonts w:asciiTheme="minorHAnsi" w:hAnsiTheme="minorHAnsi"/>
          <w:sz w:val="22"/>
          <w:szCs w:val="22"/>
        </w:rPr>
      </w:pPr>
      <w:r w:rsidRPr="00DF33A9">
        <w:rPr>
          <w:rFonts w:asciiTheme="minorHAnsi" w:hAnsiTheme="minorHAnsi"/>
          <w:sz w:val="22"/>
          <w:szCs w:val="22"/>
        </w:rPr>
        <w:t>Apa</w:t>
      </w:r>
    </w:p>
    <w:p w:rsidR="008F590C" w:rsidRPr="00DF33A9" w:rsidRDefault="008F590C" w:rsidP="00DF33A9">
      <w:pPr>
        <w:spacing w:line="360" w:lineRule="auto"/>
        <w:jc w:val="both"/>
        <w:rPr>
          <w:rFonts w:asciiTheme="minorHAnsi" w:hAnsiTheme="minorHAnsi"/>
          <w:sz w:val="22"/>
          <w:szCs w:val="22"/>
        </w:rPr>
      </w:pPr>
      <w:r w:rsidRPr="00DF33A9">
        <w:rPr>
          <w:rFonts w:asciiTheme="minorHAnsi" w:hAnsiTheme="minorHAnsi"/>
          <w:sz w:val="22"/>
          <w:szCs w:val="22"/>
        </w:rPr>
        <w:t>Fazele de execuţie si exploatare a investițiilor  nu presupun un consum de apă.</w:t>
      </w:r>
    </w:p>
    <w:p w:rsidR="008F590C" w:rsidRPr="00DF33A9" w:rsidRDefault="008F590C" w:rsidP="00DF33A9">
      <w:pPr>
        <w:spacing w:line="360" w:lineRule="auto"/>
        <w:jc w:val="both"/>
        <w:rPr>
          <w:rFonts w:asciiTheme="minorHAnsi" w:hAnsiTheme="minorHAnsi"/>
          <w:sz w:val="22"/>
          <w:szCs w:val="22"/>
        </w:rPr>
      </w:pPr>
    </w:p>
    <w:p w:rsidR="00430CDC" w:rsidRPr="00DF33A9" w:rsidRDefault="00430CDC" w:rsidP="00DF33A9">
      <w:pPr>
        <w:pStyle w:val="Heading3"/>
        <w:spacing w:before="0" w:after="0" w:line="360" w:lineRule="auto"/>
        <w:jc w:val="both"/>
        <w:rPr>
          <w:rStyle w:val="tpa1"/>
          <w:rFonts w:asciiTheme="minorHAnsi" w:hAnsiTheme="minorHAnsi" w:cs="Arial"/>
          <w:sz w:val="22"/>
          <w:szCs w:val="22"/>
          <w:lang w:val="ro-RO"/>
        </w:rPr>
      </w:pPr>
      <w:bookmarkStart w:id="54" w:name="_Toc457166488"/>
      <w:r w:rsidRPr="00DF33A9">
        <w:rPr>
          <w:rStyle w:val="tpa1"/>
          <w:rFonts w:asciiTheme="minorHAnsi" w:hAnsiTheme="minorHAnsi" w:cs="Arial"/>
          <w:sz w:val="22"/>
          <w:szCs w:val="22"/>
          <w:lang w:val="ro-RO"/>
        </w:rPr>
        <w:t>III.</w:t>
      </w:r>
      <w:r w:rsidR="00E653DF" w:rsidRPr="00DF33A9">
        <w:rPr>
          <w:rStyle w:val="tpa1"/>
          <w:rFonts w:asciiTheme="minorHAnsi" w:hAnsiTheme="minorHAnsi" w:cs="Arial"/>
          <w:sz w:val="22"/>
          <w:szCs w:val="22"/>
          <w:lang w:val="ro-RO"/>
        </w:rPr>
        <w:t>4</w:t>
      </w:r>
      <w:r w:rsidRPr="00DF33A9">
        <w:rPr>
          <w:rStyle w:val="tpa1"/>
          <w:rFonts w:asciiTheme="minorHAnsi" w:hAnsiTheme="minorHAnsi" w:cs="Arial"/>
          <w:sz w:val="22"/>
          <w:szCs w:val="22"/>
          <w:lang w:val="ro-RO"/>
        </w:rPr>
        <w:t>.</w:t>
      </w:r>
      <w:r w:rsidR="004D5B07" w:rsidRPr="00DF33A9">
        <w:rPr>
          <w:rStyle w:val="tpa1"/>
          <w:rFonts w:asciiTheme="minorHAnsi" w:hAnsiTheme="minorHAnsi" w:cs="Arial"/>
          <w:sz w:val="22"/>
          <w:szCs w:val="22"/>
          <w:lang w:val="ro-RO"/>
        </w:rPr>
        <w:t>9</w:t>
      </w:r>
      <w:r w:rsidRPr="00DF33A9">
        <w:rPr>
          <w:rStyle w:val="tpa1"/>
          <w:rFonts w:asciiTheme="minorHAnsi" w:hAnsiTheme="minorHAnsi" w:cs="Arial"/>
          <w:sz w:val="22"/>
          <w:szCs w:val="22"/>
          <w:lang w:val="ro-RO"/>
        </w:rPr>
        <w:tab/>
        <w:t>Metode folosite în construcţie</w:t>
      </w:r>
      <w:bookmarkEnd w:id="54"/>
    </w:p>
    <w:p w:rsidR="00AE601E" w:rsidRPr="00DF33A9" w:rsidRDefault="00AE601E" w:rsidP="00DF33A9">
      <w:pPr>
        <w:spacing w:line="360" w:lineRule="auto"/>
        <w:rPr>
          <w:rFonts w:asciiTheme="minorHAnsi" w:hAnsiTheme="minorHAnsi"/>
          <w:sz w:val="22"/>
          <w:szCs w:val="22"/>
        </w:rPr>
      </w:pPr>
    </w:p>
    <w:p w:rsidR="008F1405" w:rsidRPr="00DF33A9" w:rsidRDefault="004924D3" w:rsidP="00DF33A9">
      <w:pPr>
        <w:pStyle w:val="ListParagraph"/>
        <w:numPr>
          <w:ilvl w:val="0"/>
          <w:numId w:val="120"/>
        </w:numPr>
        <w:spacing w:line="360" w:lineRule="auto"/>
        <w:rPr>
          <w:rFonts w:asciiTheme="minorHAnsi" w:hAnsiTheme="minorHAnsi"/>
          <w:sz w:val="22"/>
          <w:szCs w:val="22"/>
          <w:lang w:val="fr-FR"/>
        </w:rPr>
      </w:pPr>
      <w:r w:rsidRPr="00DF33A9">
        <w:rPr>
          <w:rFonts w:asciiTheme="minorHAnsi" w:hAnsiTheme="minorHAnsi"/>
          <w:sz w:val="22"/>
          <w:szCs w:val="22"/>
          <w:lang w:val="fr-FR"/>
        </w:rPr>
        <w:t>Retele</w:t>
      </w:r>
      <w:r w:rsidR="00FC275F" w:rsidRPr="00DF33A9">
        <w:rPr>
          <w:rFonts w:asciiTheme="minorHAnsi" w:hAnsiTheme="minorHAnsi"/>
          <w:sz w:val="22"/>
          <w:szCs w:val="22"/>
          <w:lang w:val="fr-FR"/>
        </w:rPr>
        <w:t xml:space="preserve"> de distibuție și rețele de canalizare </w:t>
      </w:r>
    </w:p>
    <w:p w:rsidR="00AE601E" w:rsidRPr="00DF33A9" w:rsidRDefault="00AE601E" w:rsidP="00DF33A9">
      <w:pPr>
        <w:spacing w:line="360" w:lineRule="auto"/>
        <w:rPr>
          <w:rFonts w:asciiTheme="minorHAnsi" w:hAnsiTheme="minorHAnsi"/>
          <w:sz w:val="22"/>
          <w:szCs w:val="22"/>
        </w:rPr>
      </w:pPr>
    </w:p>
    <w:p w:rsidR="00ED4593" w:rsidRPr="00DF33A9" w:rsidRDefault="00ED4593" w:rsidP="00DF33A9">
      <w:pPr>
        <w:spacing w:line="360" w:lineRule="auto"/>
        <w:jc w:val="both"/>
        <w:rPr>
          <w:rFonts w:asciiTheme="minorHAnsi" w:hAnsiTheme="minorHAnsi"/>
          <w:sz w:val="22"/>
          <w:szCs w:val="22"/>
        </w:rPr>
      </w:pPr>
      <w:r w:rsidRPr="00DF33A9">
        <w:rPr>
          <w:rFonts w:asciiTheme="minorHAnsi" w:hAnsiTheme="minorHAnsi"/>
          <w:sz w:val="22"/>
          <w:szCs w:val="22"/>
        </w:rPr>
        <w:t>Săpăturile pentru pozarea conductelor de alimentare cu apa şi canalizare vor fi executate în cea mai mare parte mecanizat. În zonele în care conductele se vor intersecta cu alte reţele, menţionate de utilizatori pe planul coordonator, săpăturile vor fi executate manual</w:t>
      </w:r>
      <w:r w:rsidR="00A135AF" w:rsidRPr="00DF33A9">
        <w:rPr>
          <w:rFonts w:asciiTheme="minorHAnsi" w:hAnsiTheme="minorHAnsi"/>
          <w:sz w:val="22"/>
          <w:szCs w:val="22"/>
        </w:rPr>
        <w:t xml:space="preserve"> cat si mecanizat</w:t>
      </w:r>
      <w:r w:rsidRPr="00DF33A9">
        <w:rPr>
          <w:rFonts w:asciiTheme="minorHAnsi" w:hAnsiTheme="minorHAnsi"/>
          <w:sz w:val="22"/>
          <w:szCs w:val="22"/>
        </w:rPr>
        <w:t>.</w:t>
      </w:r>
    </w:p>
    <w:p w:rsidR="00ED4593" w:rsidRPr="00DF33A9" w:rsidRDefault="00ED4593" w:rsidP="00DF33A9">
      <w:pPr>
        <w:spacing w:line="360" w:lineRule="auto"/>
        <w:jc w:val="both"/>
        <w:rPr>
          <w:rFonts w:asciiTheme="minorHAnsi" w:hAnsiTheme="minorHAnsi"/>
          <w:sz w:val="22"/>
          <w:szCs w:val="22"/>
        </w:rPr>
      </w:pPr>
      <w:r w:rsidRPr="00DF33A9">
        <w:rPr>
          <w:rFonts w:asciiTheme="minorHAnsi" w:hAnsiTheme="minorHAnsi"/>
          <w:sz w:val="22"/>
          <w:szCs w:val="22"/>
        </w:rPr>
        <w:lastRenderedPageBreak/>
        <w:t>Aşezarea în plan vertical a reţelelor se va face ţinând cont de configuraţia terenului, de cota subsolurilor şi a adâncimii de îngheţ, de sarcinile care acţionează asupra canalelor, de nivelul apelor subterane şi de punctele obligate.</w:t>
      </w:r>
    </w:p>
    <w:p w:rsidR="00293C77" w:rsidRPr="00DF33A9" w:rsidRDefault="00293C77" w:rsidP="00DF33A9">
      <w:pPr>
        <w:spacing w:line="360" w:lineRule="auto"/>
        <w:jc w:val="both"/>
        <w:rPr>
          <w:rFonts w:asciiTheme="minorHAnsi" w:hAnsiTheme="minorHAnsi"/>
          <w:sz w:val="22"/>
          <w:szCs w:val="22"/>
        </w:rPr>
      </w:pPr>
    </w:p>
    <w:p w:rsidR="00ED4593" w:rsidRPr="00DF33A9" w:rsidRDefault="00ED4593" w:rsidP="00DF33A9">
      <w:pPr>
        <w:pStyle w:val="ListParagraph"/>
        <w:numPr>
          <w:ilvl w:val="0"/>
          <w:numId w:val="120"/>
        </w:numPr>
        <w:spacing w:line="360" w:lineRule="auto"/>
        <w:jc w:val="both"/>
        <w:rPr>
          <w:rFonts w:asciiTheme="minorHAnsi" w:hAnsiTheme="minorHAnsi"/>
          <w:sz w:val="22"/>
          <w:szCs w:val="22"/>
          <w:lang w:val="fr-FR"/>
        </w:rPr>
      </w:pPr>
      <w:r w:rsidRPr="00DF33A9">
        <w:rPr>
          <w:rFonts w:asciiTheme="minorHAnsi" w:hAnsiTheme="minorHAnsi"/>
          <w:sz w:val="22"/>
          <w:szCs w:val="22"/>
          <w:lang w:val="fr-FR"/>
        </w:rPr>
        <w:t>Reţelele de alimentare cu apa şi de canalizare menajera urmăresc trama stradala a localităţii.</w:t>
      </w:r>
    </w:p>
    <w:p w:rsidR="00ED4593" w:rsidRPr="00DF33A9" w:rsidRDefault="00ED4593" w:rsidP="00DF33A9">
      <w:pPr>
        <w:spacing w:line="360" w:lineRule="auto"/>
        <w:jc w:val="both"/>
        <w:rPr>
          <w:rFonts w:asciiTheme="minorHAnsi" w:hAnsiTheme="minorHAnsi"/>
          <w:sz w:val="22"/>
          <w:szCs w:val="22"/>
        </w:rPr>
      </w:pPr>
      <w:r w:rsidRPr="00DF33A9">
        <w:rPr>
          <w:rFonts w:asciiTheme="minorHAnsi" w:hAnsiTheme="minorHAnsi"/>
          <w:sz w:val="22"/>
          <w:szCs w:val="22"/>
        </w:rPr>
        <w:t>La pozarea conductelor se va ține seama de celelalte reţele edilitare existente (LES linie electrică subterană de 20 kV, 6kV şi 1 kV; LEA linie electrică aeriană; cabluri alimentare reţea transport urban; TC telefonie; telecomunicaţii locale, interne şi internaţionale; gaze naturale de medie presiune şi presiune redusă; apă; termoficare; canalizare menajeră şi pluvială, etc).</w:t>
      </w:r>
    </w:p>
    <w:p w:rsidR="00ED4593" w:rsidRPr="00DF33A9" w:rsidRDefault="00ED4593" w:rsidP="00DF33A9">
      <w:pPr>
        <w:spacing w:line="360" w:lineRule="auto"/>
        <w:jc w:val="both"/>
        <w:rPr>
          <w:rFonts w:asciiTheme="minorHAnsi" w:hAnsiTheme="minorHAnsi"/>
          <w:sz w:val="22"/>
          <w:szCs w:val="22"/>
        </w:rPr>
      </w:pPr>
      <w:r w:rsidRPr="00DF33A9">
        <w:rPr>
          <w:rFonts w:asciiTheme="minorHAnsi" w:hAnsiTheme="minorHAnsi"/>
          <w:sz w:val="22"/>
          <w:szCs w:val="22"/>
        </w:rPr>
        <w:t>La definitivarea amplasării canalului colector se vor avea în vedere prevederile STAS 8591 – 97 privind reţelele edilitare subterane.</w:t>
      </w:r>
    </w:p>
    <w:p w:rsidR="009B01A3" w:rsidRPr="00DF33A9" w:rsidRDefault="009B01A3" w:rsidP="00DF33A9">
      <w:pPr>
        <w:spacing w:line="360" w:lineRule="auto"/>
        <w:jc w:val="both"/>
        <w:rPr>
          <w:rFonts w:asciiTheme="minorHAnsi" w:hAnsiTheme="minorHAnsi"/>
          <w:sz w:val="22"/>
          <w:szCs w:val="22"/>
        </w:rPr>
      </w:pPr>
      <w:r w:rsidRPr="00DF33A9">
        <w:rPr>
          <w:rFonts w:asciiTheme="minorHAnsi" w:hAnsiTheme="minorHAnsi"/>
          <w:sz w:val="22"/>
          <w:szCs w:val="22"/>
        </w:rPr>
        <w:t>Conducta se va poza pe un pat din material necoeziv (nisip) avand granulometria ≤ 10 mm si grosimea de 15 cm. De asemenea peste generatoarea superioara se va realiza un strat de umplutura cu grosimea de 15 cm din acelasi material necoeziv (nisip) cu aceeasi granulometrie. In rest umplutura se va executa cu  straturi de max. 15 cm (straturi succesive din pamant curatat de elemente cu diametrul ≥ 10 cm si de fragmente vegetale si animale), umplutura compactata 95%. Adancimea de pozare a conductelor variaza intre 1.1 – 1.7 m in ax, in functie de panta data conductelor, pentru realizarea golirii tronsoanelor de retea.</w:t>
      </w:r>
    </w:p>
    <w:p w:rsidR="00ED4593" w:rsidRPr="00DF33A9" w:rsidRDefault="00ED4593" w:rsidP="00DF33A9">
      <w:pPr>
        <w:spacing w:line="360" w:lineRule="auto"/>
        <w:jc w:val="both"/>
        <w:rPr>
          <w:rFonts w:asciiTheme="minorHAnsi" w:hAnsiTheme="minorHAnsi"/>
          <w:sz w:val="22"/>
          <w:szCs w:val="22"/>
        </w:rPr>
      </w:pPr>
      <w:r w:rsidRPr="00DF33A9">
        <w:rPr>
          <w:rFonts w:asciiTheme="minorHAnsi" w:hAnsiTheme="minorHAnsi"/>
          <w:sz w:val="22"/>
          <w:szCs w:val="22"/>
        </w:rPr>
        <w:t>In cazul in care lucrarile vor intersecta alte retele subterane existente a caror pozitie nu a fost confirmata prin avize de societatile detinatoare de retele, se vor lua toate masurile necesare evitarii perturbarii bunei functionari a acestora.</w:t>
      </w:r>
    </w:p>
    <w:p w:rsidR="00ED4593" w:rsidRPr="00DF33A9" w:rsidRDefault="00ED4593" w:rsidP="00DF33A9">
      <w:pPr>
        <w:spacing w:line="360" w:lineRule="auto"/>
        <w:jc w:val="both"/>
        <w:rPr>
          <w:rFonts w:asciiTheme="minorHAnsi" w:hAnsiTheme="minorHAnsi"/>
          <w:sz w:val="22"/>
          <w:szCs w:val="22"/>
        </w:rPr>
      </w:pPr>
      <w:r w:rsidRPr="00DF33A9">
        <w:rPr>
          <w:rFonts w:asciiTheme="minorHAnsi" w:hAnsiTheme="minorHAnsi"/>
          <w:sz w:val="22"/>
          <w:szCs w:val="22"/>
        </w:rPr>
        <w:t>Sapaturile in zonele de intersectie cu alte retele se vor efectua manual, cu deosebita atentie si cu anuntarea prealabila a societatilor care exploateaza retelele intersectate. Se vor respecta normele de tehnica securitatii muncii, conform normativelor in vigoare.</w:t>
      </w:r>
    </w:p>
    <w:p w:rsidR="00ED4593" w:rsidRPr="00DF33A9" w:rsidRDefault="00ED4593" w:rsidP="00DF33A9">
      <w:pPr>
        <w:spacing w:line="360" w:lineRule="auto"/>
        <w:jc w:val="both"/>
        <w:rPr>
          <w:rFonts w:asciiTheme="minorHAnsi" w:hAnsiTheme="minorHAnsi"/>
          <w:sz w:val="22"/>
          <w:szCs w:val="22"/>
        </w:rPr>
      </w:pPr>
      <w:r w:rsidRPr="00DF33A9">
        <w:rPr>
          <w:rFonts w:asciiTheme="minorHAnsi" w:hAnsiTheme="minorHAnsi"/>
          <w:sz w:val="22"/>
          <w:szCs w:val="22"/>
        </w:rPr>
        <w:t>La terminarea lucrărilor terenurile ocupate temporar vor fi aduse la starea iniţială, respectiv se vor reface drumurile, trotuarele şi spaţiile verzi afectate.</w:t>
      </w:r>
    </w:p>
    <w:p w:rsidR="00FC275F" w:rsidRPr="00DF33A9" w:rsidRDefault="00FC275F" w:rsidP="00DF33A9">
      <w:pPr>
        <w:spacing w:line="360" w:lineRule="auto"/>
        <w:jc w:val="both"/>
        <w:rPr>
          <w:rFonts w:asciiTheme="minorHAnsi" w:hAnsiTheme="minorHAnsi"/>
          <w:sz w:val="22"/>
          <w:szCs w:val="22"/>
        </w:rPr>
      </w:pPr>
    </w:p>
    <w:p w:rsidR="00FC275F" w:rsidRPr="00DF33A9" w:rsidRDefault="004924D3" w:rsidP="00DF33A9">
      <w:pPr>
        <w:pStyle w:val="ListParagraph"/>
        <w:numPr>
          <w:ilvl w:val="0"/>
          <w:numId w:val="120"/>
        </w:numPr>
        <w:spacing w:line="360" w:lineRule="auto"/>
        <w:jc w:val="both"/>
        <w:rPr>
          <w:rFonts w:asciiTheme="minorHAnsi" w:hAnsiTheme="minorHAnsi"/>
          <w:sz w:val="22"/>
          <w:szCs w:val="22"/>
          <w:lang w:val="fr-FR"/>
        </w:rPr>
      </w:pPr>
      <w:r w:rsidRPr="00DF33A9">
        <w:rPr>
          <w:rFonts w:asciiTheme="minorHAnsi" w:hAnsiTheme="minorHAnsi"/>
          <w:sz w:val="22"/>
          <w:szCs w:val="22"/>
          <w:lang w:val="fr-FR"/>
        </w:rPr>
        <w:t>Gospodaria de apa</w:t>
      </w:r>
      <w:r w:rsidR="00FC275F" w:rsidRPr="00DF33A9">
        <w:rPr>
          <w:rFonts w:asciiTheme="minorHAnsi" w:hAnsiTheme="minorHAnsi"/>
          <w:sz w:val="22"/>
          <w:szCs w:val="22"/>
          <w:lang w:val="fr-FR"/>
        </w:rPr>
        <w:t xml:space="preserve"> ( conducta de aducțiune și rezervor nou Hildegard)</w:t>
      </w:r>
    </w:p>
    <w:p w:rsidR="00293C77" w:rsidRPr="00DF33A9" w:rsidRDefault="00293C77" w:rsidP="00DF33A9">
      <w:pPr>
        <w:pStyle w:val="ListParagraph"/>
        <w:spacing w:line="360" w:lineRule="auto"/>
        <w:ind w:left="720"/>
        <w:jc w:val="both"/>
        <w:rPr>
          <w:rFonts w:asciiTheme="minorHAnsi" w:hAnsiTheme="minorHAnsi"/>
          <w:sz w:val="22"/>
          <w:szCs w:val="22"/>
          <w:lang w:val="fr-FR"/>
        </w:rPr>
      </w:pPr>
    </w:p>
    <w:p w:rsidR="008756DB" w:rsidRPr="00DF33A9" w:rsidRDefault="007714E5" w:rsidP="00DF33A9">
      <w:pPr>
        <w:pStyle w:val="ListParagraph"/>
        <w:numPr>
          <w:ilvl w:val="0"/>
          <w:numId w:val="110"/>
        </w:numPr>
        <w:spacing w:line="360" w:lineRule="auto"/>
        <w:jc w:val="both"/>
        <w:rPr>
          <w:rFonts w:asciiTheme="minorHAnsi" w:hAnsiTheme="minorHAnsi"/>
          <w:sz w:val="22"/>
          <w:szCs w:val="22"/>
          <w:lang w:val="fr-FR"/>
        </w:rPr>
      </w:pPr>
      <w:r w:rsidRPr="00DF33A9">
        <w:rPr>
          <w:rFonts w:asciiTheme="minorHAnsi" w:hAnsiTheme="minorHAnsi"/>
          <w:sz w:val="22"/>
          <w:szCs w:val="22"/>
          <w:lang w:val="fr-FR"/>
        </w:rPr>
        <w:t xml:space="preserve">Gospodarie noua in zona Hildegard (Rezervor nou si statie de clorinare).  </w:t>
      </w:r>
    </w:p>
    <w:p w:rsidR="007714E5" w:rsidRPr="00DF33A9" w:rsidRDefault="007714E5"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 Constructia noului rezevor se realizeaza dupa concepte moderne; capacitate de inmagazinare suficienta, fara risc asupra sanatatii umane si alimentarea cu apa potabila</w:t>
      </w:r>
    </w:p>
    <w:p w:rsidR="007714E5" w:rsidRPr="00DF33A9" w:rsidRDefault="007714E5" w:rsidP="00DF33A9">
      <w:pPr>
        <w:spacing w:line="360" w:lineRule="auto"/>
        <w:jc w:val="both"/>
        <w:rPr>
          <w:rFonts w:asciiTheme="minorHAnsi" w:hAnsiTheme="minorHAnsi"/>
          <w:sz w:val="22"/>
          <w:szCs w:val="22"/>
        </w:rPr>
      </w:pPr>
    </w:p>
    <w:p w:rsidR="007714E5" w:rsidRPr="00DF33A9" w:rsidRDefault="007714E5" w:rsidP="00DF33A9">
      <w:pPr>
        <w:pStyle w:val="ListParagraph"/>
        <w:numPr>
          <w:ilvl w:val="0"/>
          <w:numId w:val="111"/>
        </w:numPr>
        <w:spacing w:line="360" w:lineRule="auto"/>
        <w:jc w:val="both"/>
        <w:rPr>
          <w:rFonts w:asciiTheme="minorHAnsi" w:hAnsiTheme="minorHAnsi"/>
          <w:sz w:val="22"/>
          <w:szCs w:val="22"/>
          <w:lang w:val="fr-FR"/>
        </w:rPr>
      </w:pPr>
      <w:r w:rsidRPr="00DF33A9">
        <w:rPr>
          <w:rFonts w:asciiTheme="minorHAnsi" w:hAnsiTheme="minorHAnsi"/>
          <w:sz w:val="22"/>
          <w:szCs w:val="22"/>
          <w:lang w:val="fr-FR"/>
        </w:rPr>
        <w:t xml:space="preserve">Reabilitare conducta de aductiune apa bruta amplasata in tunel intre Grota Buhui si STAP Buhui si reabilitare structura tunel  </w:t>
      </w:r>
    </w:p>
    <w:p w:rsidR="004924D3" w:rsidRPr="00DF33A9" w:rsidRDefault="007714E5" w:rsidP="00DF33A9">
      <w:pPr>
        <w:spacing w:line="360" w:lineRule="auto"/>
        <w:jc w:val="both"/>
        <w:rPr>
          <w:rFonts w:asciiTheme="minorHAnsi" w:hAnsiTheme="minorHAnsi"/>
          <w:sz w:val="22"/>
          <w:szCs w:val="22"/>
        </w:rPr>
      </w:pPr>
      <w:r w:rsidRPr="00DF33A9">
        <w:rPr>
          <w:rFonts w:asciiTheme="minorHAnsi" w:hAnsiTheme="minorHAnsi"/>
          <w:sz w:val="22"/>
          <w:szCs w:val="22"/>
        </w:rPr>
        <w:t>Tehnologiea de executie este prin Metoda "transee deschisa" .</w:t>
      </w:r>
    </w:p>
    <w:p w:rsidR="007714E5" w:rsidRPr="00DF33A9" w:rsidRDefault="007714E5" w:rsidP="00DF33A9">
      <w:pPr>
        <w:spacing w:line="360" w:lineRule="auto"/>
        <w:jc w:val="both"/>
        <w:rPr>
          <w:rFonts w:asciiTheme="minorHAnsi" w:hAnsiTheme="minorHAnsi"/>
          <w:sz w:val="22"/>
          <w:szCs w:val="22"/>
        </w:rPr>
      </w:pPr>
      <w:r w:rsidRPr="00DF33A9">
        <w:rPr>
          <w:rFonts w:asciiTheme="minorHAnsi" w:hAnsiTheme="minorHAnsi"/>
          <w:sz w:val="22"/>
          <w:szCs w:val="22"/>
        </w:rPr>
        <w:lastRenderedPageBreak/>
        <w:t>Conducta va  fi prevazute cu cuplaje etanşe şi uşor de îmbinat care sunt pre-montate pe conducta de capăt, iar faptul ca conductele tip PAFSIN pot avea o lungime ajustată cu echipament simplu direct pe şantier  conduce astfel la o instalare rapidă şi facilă. De asemenea vor fi prevăzute cămine de vane, de golire şi aerisire acolo unde condiţiile hidraulice vor impune acest lucru.</w:t>
      </w:r>
    </w:p>
    <w:p w:rsidR="007714E5" w:rsidRPr="00DF33A9" w:rsidRDefault="007714E5" w:rsidP="00DF33A9">
      <w:pPr>
        <w:spacing w:line="360" w:lineRule="auto"/>
        <w:jc w:val="both"/>
        <w:rPr>
          <w:rFonts w:asciiTheme="minorHAnsi" w:hAnsiTheme="minorHAnsi"/>
          <w:sz w:val="22"/>
          <w:szCs w:val="22"/>
        </w:rPr>
      </w:pPr>
    </w:p>
    <w:p w:rsidR="00430CDC" w:rsidRPr="00DF33A9" w:rsidRDefault="00430CDC" w:rsidP="00DF33A9">
      <w:pPr>
        <w:pStyle w:val="Heading3"/>
        <w:spacing w:before="0" w:after="0" w:line="360" w:lineRule="auto"/>
        <w:ind w:left="709" w:hanging="709"/>
        <w:jc w:val="both"/>
        <w:rPr>
          <w:rStyle w:val="tpa1"/>
          <w:rFonts w:asciiTheme="minorHAnsi" w:hAnsiTheme="minorHAnsi" w:cs="Arial"/>
          <w:sz w:val="22"/>
          <w:szCs w:val="22"/>
          <w:lang w:val="ro-RO"/>
        </w:rPr>
      </w:pPr>
      <w:bookmarkStart w:id="55" w:name="_Toc457166489"/>
      <w:r w:rsidRPr="00DF33A9">
        <w:rPr>
          <w:rFonts w:asciiTheme="minorHAnsi" w:hAnsiTheme="minorHAnsi"/>
          <w:sz w:val="22"/>
          <w:szCs w:val="22"/>
          <w:lang w:val="ro-RO"/>
        </w:rPr>
        <w:t>III.</w:t>
      </w:r>
      <w:r w:rsidR="00E653DF" w:rsidRPr="00DF33A9">
        <w:rPr>
          <w:rFonts w:asciiTheme="minorHAnsi" w:hAnsiTheme="minorHAnsi"/>
          <w:sz w:val="22"/>
          <w:szCs w:val="22"/>
          <w:lang w:val="ro-RO"/>
        </w:rPr>
        <w:t>4</w:t>
      </w:r>
      <w:r w:rsidRPr="00DF33A9">
        <w:rPr>
          <w:rFonts w:asciiTheme="minorHAnsi" w:hAnsiTheme="minorHAnsi"/>
          <w:sz w:val="22"/>
          <w:szCs w:val="22"/>
          <w:lang w:val="ro-RO"/>
        </w:rPr>
        <w:t>.</w:t>
      </w:r>
      <w:r w:rsidR="004D5B07" w:rsidRPr="00DF33A9">
        <w:rPr>
          <w:rFonts w:asciiTheme="minorHAnsi" w:hAnsiTheme="minorHAnsi"/>
          <w:sz w:val="22"/>
          <w:szCs w:val="22"/>
          <w:lang w:val="ro-RO"/>
        </w:rPr>
        <w:t>10</w:t>
      </w:r>
      <w:r w:rsidR="004D5B07" w:rsidRPr="00DF33A9">
        <w:rPr>
          <w:rFonts w:asciiTheme="minorHAnsi" w:hAnsiTheme="minorHAnsi"/>
          <w:sz w:val="22"/>
          <w:szCs w:val="22"/>
          <w:lang w:val="ro-RO"/>
        </w:rPr>
        <w:tab/>
      </w:r>
      <w:r w:rsidRPr="00DF33A9">
        <w:rPr>
          <w:rFonts w:asciiTheme="minorHAnsi" w:hAnsiTheme="minorHAnsi"/>
          <w:sz w:val="22"/>
          <w:szCs w:val="22"/>
          <w:lang w:val="ro-RO"/>
        </w:rPr>
        <w:t>P</w:t>
      </w:r>
      <w:r w:rsidRPr="00DF33A9">
        <w:rPr>
          <w:rStyle w:val="tpa1"/>
          <w:rFonts w:asciiTheme="minorHAnsi" w:hAnsiTheme="minorHAnsi" w:cs="Arial"/>
          <w:sz w:val="22"/>
          <w:szCs w:val="22"/>
          <w:lang w:val="ro-RO"/>
        </w:rPr>
        <w:t>lanul de execuţie, cuprinzând faza de construcţie, punerea în funcţiune, exploatare, refacere şi folosire ulterioară</w:t>
      </w:r>
      <w:bookmarkEnd w:id="55"/>
    </w:p>
    <w:p w:rsidR="00ED4593" w:rsidRPr="00DF33A9" w:rsidRDefault="00ED4593" w:rsidP="00DF33A9">
      <w:pPr>
        <w:spacing w:line="360" w:lineRule="auto"/>
        <w:rPr>
          <w:rFonts w:asciiTheme="minorHAnsi" w:hAnsiTheme="minorHAnsi"/>
          <w:sz w:val="22"/>
          <w:szCs w:val="22"/>
        </w:rPr>
      </w:pPr>
    </w:p>
    <w:p w:rsidR="00ED4593" w:rsidRPr="00DF33A9" w:rsidRDefault="00ED4593" w:rsidP="00DF33A9">
      <w:pPr>
        <w:numPr>
          <w:ilvl w:val="0"/>
          <w:numId w:val="17"/>
        </w:numPr>
        <w:spacing w:line="360" w:lineRule="auto"/>
        <w:rPr>
          <w:rFonts w:asciiTheme="minorHAnsi" w:hAnsiTheme="minorHAnsi" w:cs="Arial"/>
          <w:b/>
          <w:sz w:val="22"/>
          <w:szCs w:val="22"/>
          <w:u w:val="single"/>
        </w:rPr>
      </w:pPr>
      <w:r w:rsidRPr="00DF33A9">
        <w:rPr>
          <w:rFonts w:asciiTheme="minorHAnsi" w:hAnsiTheme="minorHAnsi" w:cs="Arial"/>
          <w:b/>
          <w:sz w:val="22"/>
          <w:szCs w:val="22"/>
          <w:u w:val="single"/>
        </w:rPr>
        <w:t>Faza de construcţie</w:t>
      </w:r>
    </w:p>
    <w:p w:rsidR="00FE3CB1" w:rsidRPr="00DF33A9" w:rsidRDefault="00FE3CB1" w:rsidP="00DF33A9">
      <w:pPr>
        <w:spacing w:line="360" w:lineRule="auto"/>
        <w:rPr>
          <w:rFonts w:asciiTheme="minorHAnsi" w:hAnsiTheme="minorHAnsi" w:cs="Arial"/>
          <w:b/>
          <w:sz w:val="22"/>
          <w:szCs w:val="22"/>
          <w:u w:val="single"/>
        </w:rPr>
      </w:pPr>
    </w:p>
    <w:p w:rsidR="00ED4593" w:rsidRPr="00DF33A9" w:rsidRDefault="0064328D"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F</w:t>
      </w:r>
      <w:r w:rsidR="00BE6E5D" w:rsidRPr="00DF33A9">
        <w:rPr>
          <w:rFonts w:asciiTheme="minorHAnsi" w:hAnsiTheme="minorHAnsi" w:cs="Arial"/>
          <w:sz w:val="22"/>
          <w:szCs w:val="22"/>
        </w:rPr>
        <w:t xml:space="preserve">aza de constructie, proiectare </w:t>
      </w:r>
      <w:r w:rsidRPr="00DF33A9">
        <w:rPr>
          <w:rFonts w:asciiTheme="minorHAnsi" w:hAnsiTheme="minorHAnsi" w:cs="Arial"/>
          <w:sz w:val="22"/>
          <w:szCs w:val="22"/>
        </w:rPr>
        <w:t xml:space="preserve">si licitatie </w:t>
      </w:r>
      <w:r w:rsidR="00ED4593" w:rsidRPr="00DF33A9">
        <w:rPr>
          <w:rFonts w:asciiTheme="minorHAnsi" w:hAnsiTheme="minorHAnsi" w:cs="Arial"/>
          <w:sz w:val="22"/>
          <w:szCs w:val="22"/>
        </w:rPr>
        <w:t>va avea o durata de 60 luni de la semnarea contract</w:t>
      </w:r>
      <w:r w:rsidR="00BE6E5D" w:rsidRPr="00DF33A9">
        <w:rPr>
          <w:rFonts w:asciiTheme="minorHAnsi" w:hAnsiTheme="minorHAnsi" w:cs="Arial"/>
          <w:sz w:val="22"/>
          <w:szCs w:val="22"/>
        </w:rPr>
        <w:t>ului</w:t>
      </w:r>
      <w:r w:rsidR="00ED4593" w:rsidRPr="00DF33A9">
        <w:rPr>
          <w:rFonts w:asciiTheme="minorHAnsi" w:hAnsiTheme="minorHAnsi" w:cs="Arial"/>
          <w:sz w:val="22"/>
          <w:szCs w:val="22"/>
        </w:rPr>
        <w:t xml:space="preserve"> de servicii, dar fara a se depasi termenul final de 31.12.2020.</w:t>
      </w:r>
    </w:p>
    <w:p w:rsidR="00FE3CB1" w:rsidRPr="00DF33A9" w:rsidRDefault="00FE3CB1" w:rsidP="00DF33A9">
      <w:pPr>
        <w:spacing w:line="360" w:lineRule="auto"/>
        <w:rPr>
          <w:rFonts w:asciiTheme="minorHAnsi" w:hAnsiTheme="minorHAnsi" w:cs="Arial"/>
          <w:sz w:val="22"/>
          <w:szCs w:val="22"/>
        </w:rPr>
      </w:pPr>
    </w:p>
    <w:p w:rsidR="00ED4593" w:rsidRPr="00DF33A9" w:rsidRDefault="00ED4593" w:rsidP="00DF33A9">
      <w:pPr>
        <w:numPr>
          <w:ilvl w:val="0"/>
          <w:numId w:val="17"/>
        </w:numPr>
        <w:spacing w:line="360" w:lineRule="auto"/>
        <w:rPr>
          <w:rFonts w:asciiTheme="minorHAnsi" w:hAnsiTheme="minorHAnsi" w:cs="Arial"/>
          <w:b/>
          <w:sz w:val="22"/>
          <w:szCs w:val="22"/>
          <w:u w:val="single"/>
        </w:rPr>
      </w:pPr>
      <w:r w:rsidRPr="00DF33A9">
        <w:rPr>
          <w:rFonts w:asciiTheme="minorHAnsi" w:hAnsiTheme="minorHAnsi" w:cs="Arial"/>
          <w:b/>
          <w:sz w:val="22"/>
          <w:szCs w:val="22"/>
          <w:u w:val="single"/>
        </w:rPr>
        <w:t>Punerea în funcţiune</w:t>
      </w:r>
    </w:p>
    <w:p w:rsidR="008F1405" w:rsidRPr="00DF33A9" w:rsidRDefault="008F1405" w:rsidP="00DF33A9">
      <w:pPr>
        <w:spacing w:line="360" w:lineRule="auto"/>
        <w:ind w:left="720"/>
        <w:rPr>
          <w:rFonts w:asciiTheme="minorHAnsi" w:hAnsiTheme="minorHAnsi" w:cs="Arial"/>
          <w:b/>
          <w:sz w:val="22"/>
          <w:szCs w:val="22"/>
          <w:u w:val="single"/>
        </w:rPr>
      </w:pPr>
    </w:p>
    <w:p w:rsidR="00ED4593" w:rsidRPr="00DF33A9" w:rsidRDefault="00ED4593"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 xml:space="preserve">Gospodaria de apa </w:t>
      </w:r>
      <w:r w:rsidR="0064328D" w:rsidRPr="00DF33A9">
        <w:rPr>
          <w:rFonts w:asciiTheme="minorHAnsi" w:hAnsiTheme="minorHAnsi" w:cs="Arial"/>
          <w:sz w:val="22"/>
          <w:szCs w:val="22"/>
        </w:rPr>
        <w:t xml:space="preserve"> precum si investitiile pentru sistemul de canalizare </w:t>
      </w:r>
      <w:r w:rsidRPr="00DF33A9">
        <w:rPr>
          <w:rFonts w:asciiTheme="minorHAnsi" w:hAnsiTheme="minorHAnsi" w:cs="Arial"/>
          <w:sz w:val="22"/>
          <w:szCs w:val="22"/>
        </w:rPr>
        <w:t xml:space="preserve">se estimează a fi puse în funcţiune începând cu anul 2020 </w:t>
      </w:r>
    </w:p>
    <w:p w:rsidR="00ED4593" w:rsidRPr="00DF33A9" w:rsidRDefault="00ED4593"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 xml:space="preserve">Programul de lucru în timpul fazei de exploatare, va fi de 24 h/24 h de luni până duminică, 365 zile pe an. </w:t>
      </w:r>
    </w:p>
    <w:p w:rsidR="00ED4593" w:rsidRPr="00DF33A9" w:rsidRDefault="00ED4593"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 xml:space="preserve">Perioada de exploatare  a staţiilor va fi de 25-30 de ani. </w:t>
      </w:r>
    </w:p>
    <w:p w:rsidR="00ED4593" w:rsidRPr="00DF33A9" w:rsidRDefault="00ED4593"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 xml:space="preserve">Planul de executie se va definitiva la faza de proiect tehnic. </w:t>
      </w:r>
    </w:p>
    <w:p w:rsidR="003E60DE" w:rsidRPr="00DF33A9" w:rsidRDefault="003E60DE" w:rsidP="00DF33A9">
      <w:pPr>
        <w:spacing w:line="360" w:lineRule="auto"/>
        <w:rPr>
          <w:rFonts w:asciiTheme="minorHAnsi" w:hAnsiTheme="minorHAnsi" w:cs="Arial"/>
          <w:sz w:val="22"/>
          <w:szCs w:val="22"/>
        </w:rPr>
      </w:pPr>
    </w:p>
    <w:p w:rsidR="00430CDC" w:rsidRPr="00DF33A9" w:rsidRDefault="00430CDC" w:rsidP="00DF33A9">
      <w:pPr>
        <w:pStyle w:val="Heading3"/>
        <w:spacing w:before="0" w:after="0" w:line="360" w:lineRule="auto"/>
        <w:jc w:val="both"/>
        <w:rPr>
          <w:rFonts w:asciiTheme="minorHAnsi" w:hAnsiTheme="minorHAnsi"/>
          <w:sz w:val="22"/>
          <w:szCs w:val="22"/>
          <w:lang w:val="fr-FR"/>
        </w:rPr>
      </w:pPr>
      <w:bookmarkStart w:id="56" w:name="_Toc457166490"/>
      <w:r w:rsidRPr="00DF33A9">
        <w:rPr>
          <w:rFonts w:asciiTheme="minorHAnsi" w:hAnsiTheme="minorHAnsi"/>
          <w:sz w:val="22"/>
          <w:szCs w:val="22"/>
          <w:lang w:val="fr-FR"/>
        </w:rPr>
        <w:t>III.</w:t>
      </w:r>
      <w:r w:rsidR="00E653DF" w:rsidRPr="00DF33A9">
        <w:rPr>
          <w:rFonts w:asciiTheme="minorHAnsi" w:hAnsiTheme="minorHAnsi"/>
          <w:sz w:val="22"/>
          <w:szCs w:val="22"/>
          <w:lang w:val="fr-FR"/>
        </w:rPr>
        <w:t>4</w:t>
      </w:r>
      <w:r w:rsidR="004D5B07" w:rsidRPr="00DF33A9">
        <w:rPr>
          <w:rFonts w:asciiTheme="minorHAnsi" w:hAnsiTheme="minorHAnsi"/>
          <w:sz w:val="22"/>
          <w:szCs w:val="22"/>
          <w:lang w:val="fr-FR"/>
        </w:rPr>
        <w:t>.</w:t>
      </w:r>
      <w:r w:rsidRPr="00DF33A9">
        <w:rPr>
          <w:rFonts w:asciiTheme="minorHAnsi" w:hAnsiTheme="minorHAnsi"/>
          <w:sz w:val="22"/>
          <w:szCs w:val="22"/>
          <w:lang w:val="fr-FR"/>
        </w:rPr>
        <w:t>1</w:t>
      </w:r>
      <w:r w:rsidR="004D5B07" w:rsidRPr="00DF33A9">
        <w:rPr>
          <w:rFonts w:asciiTheme="minorHAnsi" w:hAnsiTheme="minorHAnsi"/>
          <w:sz w:val="22"/>
          <w:szCs w:val="22"/>
          <w:lang w:val="fr-FR"/>
        </w:rPr>
        <w:t>1</w:t>
      </w:r>
      <w:r w:rsidRPr="00DF33A9">
        <w:rPr>
          <w:rFonts w:asciiTheme="minorHAnsi" w:hAnsiTheme="minorHAnsi"/>
          <w:sz w:val="22"/>
          <w:szCs w:val="22"/>
          <w:lang w:val="fr-FR"/>
        </w:rPr>
        <w:tab/>
        <w:t>Relaţia cu alte proiecte existente sau planificate</w:t>
      </w:r>
      <w:bookmarkEnd w:id="56"/>
    </w:p>
    <w:p w:rsidR="00AE24BA" w:rsidRPr="00DF33A9" w:rsidRDefault="00AE24BA" w:rsidP="00DF33A9">
      <w:pPr>
        <w:spacing w:line="360" w:lineRule="auto"/>
        <w:jc w:val="both"/>
        <w:rPr>
          <w:rFonts w:ascii="Calibri" w:hAnsi="Calibri" w:cs="Arial"/>
          <w:sz w:val="22"/>
          <w:szCs w:val="22"/>
        </w:rPr>
      </w:pPr>
    </w:p>
    <w:p w:rsidR="00AE24BA" w:rsidRPr="00DF33A9" w:rsidRDefault="00AE24BA" w:rsidP="00DF33A9">
      <w:pPr>
        <w:spacing w:line="360" w:lineRule="auto"/>
        <w:jc w:val="both"/>
        <w:rPr>
          <w:rFonts w:ascii="Calibri" w:hAnsi="Calibri" w:cs="Arial"/>
          <w:sz w:val="22"/>
          <w:szCs w:val="22"/>
        </w:rPr>
      </w:pPr>
      <w:r w:rsidRPr="00DF33A9">
        <w:rPr>
          <w:rFonts w:ascii="Calibri" w:hAnsi="Calibri" w:cs="Arial"/>
          <w:sz w:val="22"/>
          <w:szCs w:val="22"/>
        </w:rPr>
        <w:t xml:space="preserve">SC AQUACARAS SA a beneficiat de finantari prin programul POS Mediu pentru realizarea proiectului </w:t>
      </w:r>
      <w:r w:rsidRPr="00DF33A9">
        <w:rPr>
          <w:rFonts w:ascii="Calibri" w:hAnsi="Calibri" w:cs="Arial"/>
          <w:b/>
          <w:sz w:val="22"/>
          <w:szCs w:val="22"/>
        </w:rPr>
        <w:t>„Modernizarea infrastructurii de apa si apa uzata in judetul Caras Severin”.</w:t>
      </w:r>
      <w:r w:rsidRPr="00DF33A9">
        <w:rPr>
          <w:rFonts w:ascii="Calibri" w:hAnsi="Calibri" w:cs="Arial"/>
          <w:sz w:val="22"/>
          <w:szCs w:val="22"/>
        </w:rPr>
        <w:t xml:space="preserve"> Acest proiect se afla in curs de implementare. In tabelul de mai jos sunt listate investitiile propose a se realiza in localitatea Anina cu mentionarea stadiului de implementare.</w:t>
      </w:r>
    </w:p>
    <w:p w:rsidR="005621C5" w:rsidRPr="00DF33A9" w:rsidRDefault="005621C5" w:rsidP="00DF33A9">
      <w:pPr>
        <w:pStyle w:val="Caption"/>
        <w:keepNext/>
        <w:spacing w:before="0" w:after="0" w:line="360" w:lineRule="auto"/>
        <w:jc w:val="right"/>
        <w:rPr>
          <w:rFonts w:ascii="Calibri" w:hAnsi="Calibri"/>
          <w:sz w:val="22"/>
          <w:szCs w:val="22"/>
        </w:rPr>
      </w:pPr>
      <w:bookmarkStart w:id="57" w:name="_Toc461193437"/>
      <w:bookmarkStart w:id="58" w:name="_Toc455070841"/>
      <w:bookmarkStart w:id="59" w:name="_Toc456622962"/>
      <w:r w:rsidRPr="00DF33A9">
        <w:rPr>
          <w:rFonts w:ascii="Calibri" w:hAnsi="Calibri"/>
          <w:sz w:val="22"/>
          <w:szCs w:val="22"/>
        </w:rPr>
        <w:t xml:space="preserve">Tabel </w:t>
      </w:r>
      <w:r w:rsidR="0072576A" w:rsidRPr="00DF33A9">
        <w:rPr>
          <w:rFonts w:ascii="Calibri" w:hAnsi="Calibri"/>
          <w:sz w:val="22"/>
          <w:szCs w:val="22"/>
        </w:rPr>
        <w:fldChar w:fldCharType="begin"/>
      </w:r>
      <w:r w:rsidRPr="00DF33A9">
        <w:rPr>
          <w:rFonts w:ascii="Calibri" w:hAnsi="Calibri"/>
          <w:sz w:val="22"/>
          <w:szCs w:val="22"/>
        </w:rPr>
        <w:instrText xml:space="preserve"> SEQ Tabel \* ARABIC </w:instrText>
      </w:r>
      <w:r w:rsidR="0072576A" w:rsidRPr="00DF33A9">
        <w:rPr>
          <w:rFonts w:ascii="Calibri" w:hAnsi="Calibri"/>
          <w:sz w:val="22"/>
          <w:szCs w:val="22"/>
        </w:rPr>
        <w:fldChar w:fldCharType="separate"/>
      </w:r>
      <w:r w:rsidR="00922609" w:rsidRPr="00DF33A9">
        <w:rPr>
          <w:rFonts w:ascii="Calibri" w:hAnsi="Calibri"/>
          <w:noProof/>
          <w:sz w:val="22"/>
          <w:szCs w:val="22"/>
        </w:rPr>
        <w:t>12</w:t>
      </w:r>
      <w:r w:rsidR="0072576A" w:rsidRPr="00DF33A9">
        <w:rPr>
          <w:rFonts w:ascii="Calibri" w:hAnsi="Calibri"/>
          <w:sz w:val="22"/>
          <w:szCs w:val="22"/>
        </w:rPr>
        <w:fldChar w:fldCharType="end"/>
      </w:r>
      <w:r w:rsidRPr="00DF33A9">
        <w:rPr>
          <w:rFonts w:ascii="Calibri" w:hAnsi="Calibri"/>
          <w:i/>
          <w:sz w:val="22"/>
          <w:szCs w:val="22"/>
        </w:rPr>
        <w:t>Investitii existente în sectorul lucrarilor hidro edilitare</w:t>
      </w:r>
      <w:bookmarkEnd w:id="57"/>
    </w:p>
    <w:tbl>
      <w:tblPr>
        <w:tblW w:w="8780"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0"/>
        <w:gridCol w:w="1220"/>
        <w:gridCol w:w="2110"/>
        <w:gridCol w:w="2110"/>
      </w:tblGrid>
      <w:tr w:rsidR="00AE24BA" w:rsidRPr="00DF33A9" w:rsidTr="00AC5E3A">
        <w:trPr>
          <w:trHeight w:val="300"/>
          <w:tblHeader/>
        </w:trPr>
        <w:tc>
          <w:tcPr>
            <w:tcW w:w="3340" w:type="dxa"/>
            <w:vMerge w:val="restart"/>
            <w:shd w:val="clear" w:color="auto" w:fill="D9D9D9"/>
            <w:noWrap/>
            <w:vAlign w:val="center"/>
            <w:hideMark/>
          </w:tcPr>
          <w:bookmarkEnd w:id="58"/>
          <w:bookmarkEnd w:id="59"/>
          <w:p w:rsidR="00AE24BA" w:rsidRPr="00DF33A9" w:rsidRDefault="00AE24BA" w:rsidP="00DF33A9">
            <w:pPr>
              <w:spacing w:line="360" w:lineRule="auto"/>
              <w:jc w:val="center"/>
              <w:rPr>
                <w:rFonts w:ascii="Calibri" w:hAnsi="Calibri" w:cs="Arial"/>
                <w:b/>
                <w:bCs/>
                <w:sz w:val="22"/>
                <w:szCs w:val="22"/>
              </w:rPr>
            </w:pPr>
            <w:r w:rsidRPr="00DF33A9">
              <w:rPr>
                <w:rFonts w:ascii="Calibri" w:hAnsi="Calibri" w:cs="Arial"/>
                <w:b/>
                <w:bCs/>
                <w:sz w:val="22"/>
                <w:szCs w:val="22"/>
              </w:rPr>
              <w:t>Investitii</w:t>
            </w:r>
          </w:p>
        </w:tc>
        <w:tc>
          <w:tcPr>
            <w:tcW w:w="1220" w:type="dxa"/>
            <w:vMerge w:val="restart"/>
            <w:shd w:val="clear" w:color="auto" w:fill="D9D9D9"/>
          </w:tcPr>
          <w:p w:rsidR="00AE24BA" w:rsidRPr="00DF33A9" w:rsidRDefault="00AE24BA" w:rsidP="00DF33A9">
            <w:pPr>
              <w:spacing w:line="360" w:lineRule="auto"/>
              <w:jc w:val="center"/>
              <w:rPr>
                <w:rFonts w:ascii="Calibri" w:hAnsi="Calibri" w:cs="Arial"/>
                <w:b/>
                <w:bCs/>
                <w:sz w:val="22"/>
                <w:szCs w:val="22"/>
              </w:rPr>
            </w:pPr>
            <w:r w:rsidRPr="00DF33A9">
              <w:rPr>
                <w:rFonts w:ascii="Calibri" w:hAnsi="Calibri" w:cs="Arial"/>
                <w:b/>
                <w:bCs/>
                <w:sz w:val="22"/>
                <w:szCs w:val="22"/>
              </w:rPr>
              <w:t>Data incepere lucrari</w:t>
            </w:r>
          </w:p>
        </w:tc>
        <w:tc>
          <w:tcPr>
            <w:tcW w:w="2110" w:type="dxa"/>
            <w:shd w:val="clear" w:color="auto" w:fill="D9D9D9"/>
            <w:noWrap/>
            <w:vAlign w:val="center"/>
            <w:hideMark/>
          </w:tcPr>
          <w:p w:rsidR="00AE24BA" w:rsidRPr="00DF33A9" w:rsidRDefault="00AE24BA" w:rsidP="00DF33A9">
            <w:pPr>
              <w:spacing w:line="360" w:lineRule="auto"/>
              <w:jc w:val="center"/>
              <w:rPr>
                <w:rFonts w:ascii="Calibri" w:hAnsi="Calibri" w:cs="Arial"/>
                <w:b/>
                <w:bCs/>
                <w:sz w:val="22"/>
                <w:szCs w:val="22"/>
              </w:rPr>
            </w:pPr>
            <w:r w:rsidRPr="00DF33A9">
              <w:rPr>
                <w:rFonts w:ascii="Calibri" w:hAnsi="Calibri" w:cs="Arial"/>
                <w:b/>
                <w:bCs/>
                <w:sz w:val="22"/>
                <w:szCs w:val="22"/>
              </w:rPr>
              <w:t>Progres fizic (la 30.09.2015)</w:t>
            </w:r>
          </w:p>
        </w:tc>
        <w:tc>
          <w:tcPr>
            <w:tcW w:w="2110" w:type="dxa"/>
            <w:vMerge w:val="restart"/>
            <w:shd w:val="clear" w:color="auto" w:fill="D9D9D9"/>
          </w:tcPr>
          <w:p w:rsidR="00AE24BA" w:rsidRPr="00DF33A9" w:rsidRDefault="00AE24BA" w:rsidP="00DF33A9">
            <w:pPr>
              <w:spacing w:line="360" w:lineRule="auto"/>
              <w:jc w:val="center"/>
              <w:rPr>
                <w:rFonts w:ascii="Calibri" w:hAnsi="Calibri" w:cs="Arial"/>
                <w:b/>
                <w:bCs/>
                <w:sz w:val="22"/>
                <w:szCs w:val="22"/>
              </w:rPr>
            </w:pPr>
            <w:r w:rsidRPr="00DF33A9">
              <w:rPr>
                <w:rFonts w:ascii="Calibri" w:hAnsi="Calibri" w:cs="Arial"/>
                <w:b/>
                <w:bCs/>
                <w:sz w:val="22"/>
                <w:szCs w:val="22"/>
              </w:rPr>
              <w:t>Data estimativa finalizare lucrari</w:t>
            </w:r>
          </w:p>
        </w:tc>
      </w:tr>
      <w:tr w:rsidR="00AE24BA" w:rsidRPr="00DF33A9" w:rsidTr="00AC5E3A">
        <w:trPr>
          <w:trHeight w:val="155"/>
          <w:tblHeader/>
        </w:trPr>
        <w:tc>
          <w:tcPr>
            <w:tcW w:w="3340" w:type="dxa"/>
            <w:vMerge/>
            <w:shd w:val="clear" w:color="auto" w:fill="D9D9D9"/>
            <w:vAlign w:val="center"/>
            <w:hideMark/>
          </w:tcPr>
          <w:p w:rsidR="00AE24BA" w:rsidRPr="00DF33A9" w:rsidRDefault="00AE24BA" w:rsidP="00DF33A9">
            <w:pPr>
              <w:spacing w:line="360" w:lineRule="auto"/>
              <w:jc w:val="center"/>
              <w:rPr>
                <w:rFonts w:ascii="Calibri" w:hAnsi="Calibri" w:cs="Arial"/>
                <w:b/>
                <w:bCs/>
                <w:sz w:val="22"/>
                <w:szCs w:val="22"/>
              </w:rPr>
            </w:pPr>
          </w:p>
        </w:tc>
        <w:tc>
          <w:tcPr>
            <w:tcW w:w="1220" w:type="dxa"/>
            <w:vMerge/>
            <w:shd w:val="clear" w:color="auto" w:fill="D9D9D9"/>
          </w:tcPr>
          <w:p w:rsidR="00AE24BA" w:rsidRPr="00DF33A9" w:rsidRDefault="00AE24BA" w:rsidP="00DF33A9">
            <w:pPr>
              <w:spacing w:line="360" w:lineRule="auto"/>
              <w:jc w:val="center"/>
              <w:rPr>
                <w:rFonts w:ascii="Calibri" w:hAnsi="Calibri" w:cs="Arial"/>
                <w:b/>
                <w:bCs/>
                <w:sz w:val="22"/>
                <w:szCs w:val="22"/>
              </w:rPr>
            </w:pPr>
          </w:p>
        </w:tc>
        <w:tc>
          <w:tcPr>
            <w:tcW w:w="2110" w:type="dxa"/>
            <w:shd w:val="clear" w:color="auto" w:fill="D9D9D9"/>
            <w:vAlign w:val="center"/>
            <w:hideMark/>
          </w:tcPr>
          <w:p w:rsidR="00AE24BA" w:rsidRPr="00DF33A9" w:rsidRDefault="00AE24BA" w:rsidP="00DF33A9">
            <w:pPr>
              <w:spacing w:line="360" w:lineRule="auto"/>
              <w:jc w:val="center"/>
              <w:rPr>
                <w:rFonts w:ascii="Calibri" w:hAnsi="Calibri" w:cs="Arial"/>
                <w:b/>
                <w:bCs/>
                <w:sz w:val="22"/>
                <w:szCs w:val="22"/>
              </w:rPr>
            </w:pPr>
            <w:r w:rsidRPr="00DF33A9">
              <w:rPr>
                <w:rFonts w:ascii="Calibri" w:hAnsi="Calibri" w:cs="Arial"/>
                <w:b/>
                <w:bCs/>
                <w:sz w:val="22"/>
                <w:szCs w:val="22"/>
              </w:rPr>
              <w:t>%</w:t>
            </w:r>
          </w:p>
        </w:tc>
        <w:tc>
          <w:tcPr>
            <w:tcW w:w="2110" w:type="dxa"/>
            <w:vMerge/>
            <w:shd w:val="clear" w:color="auto" w:fill="D9D9D9"/>
          </w:tcPr>
          <w:p w:rsidR="00AE24BA" w:rsidRPr="00DF33A9" w:rsidRDefault="00AE24BA" w:rsidP="00DF33A9">
            <w:pPr>
              <w:spacing w:line="360" w:lineRule="auto"/>
              <w:jc w:val="center"/>
              <w:rPr>
                <w:rFonts w:ascii="Calibri" w:hAnsi="Calibri" w:cs="Arial"/>
                <w:b/>
                <w:bCs/>
                <w:sz w:val="22"/>
                <w:szCs w:val="22"/>
              </w:rPr>
            </w:pPr>
          </w:p>
        </w:tc>
      </w:tr>
      <w:tr w:rsidR="00AE24BA" w:rsidRPr="00DF33A9" w:rsidTr="00AC5E3A">
        <w:trPr>
          <w:trHeight w:val="782"/>
        </w:trPr>
        <w:tc>
          <w:tcPr>
            <w:tcW w:w="3340" w:type="dxa"/>
            <w:shd w:val="clear" w:color="auto" w:fill="auto"/>
            <w:vAlign w:val="center"/>
          </w:tcPr>
          <w:p w:rsidR="00AE24BA" w:rsidRPr="00DF33A9" w:rsidRDefault="00AE24BA" w:rsidP="00DF33A9">
            <w:pPr>
              <w:spacing w:line="360" w:lineRule="auto"/>
              <w:rPr>
                <w:rFonts w:ascii="Calibri" w:hAnsi="Calibri" w:cs="Arial"/>
                <w:sz w:val="22"/>
                <w:szCs w:val="22"/>
              </w:rPr>
            </w:pPr>
            <w:r w:rsidRPr="00DF33A9">
              <w:rPr>
                <w:rFonts w:ascii="Calibri" w:hAnsi="Calibri" w:cs="Arial"/>
                <w:sz w:val="22"/>
                <w:szCs w:val="22"/>
              </w:rPr>
              <w:t>Constructie statie de tratare apa potabila in Anina</w:t>
            </w:r>
          </w:p>
        </w:tc>
        <w:tc>
          <w:tcPr>
            <w:tcW w:w="1220" w:type="dxa"/>
            <w:vAlign w:val="center"/>
          </w:tcPr>
          <w:p w:rsidR="00AE24BA" w:rsidRPr="00DF33A9" w:rsidRDefault="00AE24BA" w:rsidP="00DF33A9">
            <w:pPr>
              <w:spacing w:line="360" w:lineRule="auto"/>
              <w:jc w:val="center"/>
              <w:rPr>
                <w:rFonts w:ascii="Calibri" w:hAnsi="Calibri"/>
                <w:sz w:val="22"/>
                <w:szCs w:val="22"/>
              </w:rPr>
            </w:pPr>
            <w:r w:rsidRPr="00DF33A9">
              <w:rPr>
                <w:rFonts w:ascii="Calibri" w:hAnsi="Calibri"/>
                <w:sz w:val="22"/>
                <w:szCs w:val="22"/>
              </w:rPr>
              <w:t>2013</w:t>
            </w:r>
          </w:p>
        </w:tc>
        <w:tc>
          <w:tcPr>
            <w:tcW w:w="2110" w:type="dxa"/>
            <w:shd w:val="clear" w:color="auto" w:fill="auto"/>
            <w:noWrap/>
            <w:vAlign w:val="center"/>
          </w:tcPr>
          <w:p w:rsidR="00AE24BA" w:rsidRPr="00DF33A9" w:rsidRDefault="00AE24BA" w:rsidP="00DF33A9">
            <w:pPr>
              <w:spacing w:line="360" w:lineRule="auto"/>
              <w:jc w:val="center"/>
              <w:rPr>
                <w:rFonts w:ascii="Calibri" w:hAnsi="Calibri" w:cs="Arial"/>
                <w:sz w:val="22"/>
                <w:szCs w:val="22"/>
              </w:rPr>
            </w:pPr>
            <w:r w:rsidRPr="00DF33A9">
              <w:rPr>
                <w:rFonts w:ascii="Calibri" w:hAnsi="Calibri" w:cs="Arial"/>
                <w:sz w:val="22"/>
                <w:szCs w:val="22"/>
              </w:rPr>
              <w:t>10</w:t>
            </w:r>
          </w:p>
        </w:tc>
        <w:tc>
          <w:tcPr>
            <w:tcW w:w="2110" w:type="dxa"/>
          </w:tcPr>
          <w:p w:rsidR="00AE24BA" w:rsidRPr="00DF33A9" w:rsidRDefault="00AE24BA" w:rsidP="00DF33A9">
            <w:pPr>
              <w:spacing w:line="360" w:lineRule="auto"/>
              <w:jc w:val="center"/>
              <w:rPr>
                <w:rFonts w:ascii="Calibri" w:hAnsi="Calibri" w:cs="Arial"/>
                <w:sz w:val="22"/>
                <w:szCs w:val="22"/>
              </w:rPr>
            </w:pPr>
            <w:r w:rsidRPr="00DF33A9">
              <w:rPr>
                <w:rFonts w:ascii="Calibri" w:hAnsi="Calibri" w:cs="Arial"/>
                <w:sz w:val="22"/>
                <w:szCs w:val="22"/>
              </w:rPr>
              <w:t>Ian 2018</w:t>
            </w:r>
          </w:p>
        </w:tc>
      </w:tr>
      <w:tr w:rsidR="00AE24BA" w:rsidRPr="00DF33A9" w:rsidTr="00AC5E3A">
        <w:trPr>
          <w:trHeight w:val="600"/>
        </w:trPr>
        <w:tc>
          <w:tcPr>
            <w:tcW w:w="3340" w:type="dxa"/>
            <w:shd w:val="clear" w:color="auto" w:fill="auto"/>
            <w:vAlign w:val="center"/>
          </w:tcPr>
          <w:p w:rsidR="00AE24BA" w:rsidRPr="00DF33A9" w:rsidRDefault="00AE24BA" w:rsidP="00DF33A9">
            <w:pPr>
              <w:spacing w:line="360" w:lineRule="auto"/>
              <w:rPr>
                <w:rFonts w:ascii="Calibri" w:hAnsi="Calibri" w:cs="Arial"/>
                <w:sz w:val="22"/>
                <w:szCs w:val="22"/>
              </w:rPr>
            </w:pPr>
            <w:r w:rsidRPr="00DF33A9">
              <w:rPr>
                <w:rFonts w:ascii="Calibri" w:hAnsi="Calibri" w:cs="Arial"/>
                <w:sz w:val="22"/>
                <w:szCs w:val="22"/>
              </w:rPr>
              <w:t>Constructie statie de epuare Anina</w:t>
            </w:r>
          </w:p>
        </w:tc>
        <w:tc>
          <w:tcPr>
            <w:tcW w:w="1220" w:type="dxa"/>
          </w:tcPr>
          <w:p w:rsidR="00AE24BA" w:rsidRPr="00DF33A9" w:rsidRDefault="00AE24BA" w:rsidP="00DF33A9">
            <w:pPr>
              <w:spacing w:line="360" w:lineRule="auto"/>
              <w:jc w:val="center"/>
              <w:rPr>
                <w:rFonts w:ascii="Calibri" w:hAnsi="Calibri"/>
                <w:sz w:val="22"/>
                <w:szCs w:val="22"/>
              </w:rPr>
            </w:pPr>
            <w:r w:rsidRPr="00DF33A9">
              <w:rPr>
                <w:rFonts w:ascii="Calibri" w:hAnsi="Calibri"/>
                <w:sz w:val="22"/>
                <w:szCs w:val="22"/>
              </w:rPr>
              <w:t>2013</w:t>
            </w:r>
          </w:p>
        </w:tc>
        <w:tc>
          <w:tcPr>
            <w:tcW w:w="2110" w:type="dxa"/>
            <w:shd w:val="clear" w:color="auto" w:fill="auto"/>
            <w:noWrap/>
            <w:vAlign w:val="center"/>
          </w:tcPr>
          <w:p w:rsidR="00AE24BA" w:rsidRPr="00DF33A9" w:rsidRDefault="00AE24BA" w:rsidP="00DF33A9">
            <w:pPr>
              <w:spacing w:line="360" w:lineRule="auto"/>
              <w:jc w:val="center"/>
              <w:rPr>
                <w:rFonts w:ascii="Calibri" w:hAnsi="Calibri" w:cs="Arial"/>
                <w:sz w:val="22"/>
                <w:szCs w:val="22"/>
              </w:rPr>
            </w:pPr>
            <w:r w:rsidRPr="00DF33A9">
              <w:rPr>
                <w:rFonts w:ascii="Calibri" w:hAnsi="Calibri" w:cs="Arial"/>
                <w:sz w:val="22"/>
                <w:szCs w:val="22"/>
              </w:rPr>
              <w:t>30</w:t>
            </w:r>
          </w:p>
        </w:tc>
        <w:tc>
          <w:tcPr>
            <w:tcW w:w="2110" w:type="dxa"/>
          </w:tcPr>
          <w:p w:rsidR="00AE24BA" w:rsidRPr="00DF33A9" w:rsidRDefault="00AE24BA" w:rsidP="00DF33A9">
            <w:pPr>
              <w:spacing w:line="360" w:lineRule="auto"/>
              <w:jc w:val="center"/>
              <w:rPr>
                <w:rFonts w:ascii="Calibri" w:hAnsi="Calibri"/>
                <w:sz w:val="22"/>
                <w:szCs w:val="22"/>
              </w:rPr>
            </w:pPr>
            <w:r w:rsidRPr="00DF33A9">
              <w:rPr>
                <w:rFonts w:ascii="Calibri" w:hAnsi="Calibri"/>
                <w:sz w:val="22"/>
                <w:szCs w:val="22"/>
              </w:rPr>
              <w:t>Septembrie 2016</w:t>
            </w:r>
          </w:p>
        </w:tc>
      </w:tr>
      <w:tr w:rsidR="00AE24BA" w:rsidRPr="00DF33A9" w:rsidTr="00AC5E3A">
        <w:trPr>
          <w:trHeight w:val="845"/>
        </w:trPr>
        <w:tc>
          <w:tcPr>
            <w:tcW w:w="3340" w:type="dxa"/>
            <w:shd w:val="clear" w:color="auto" w:fill="auto"/>
            <w:vAlign w:val="center"/>
          </w:tcPr>
          <w:p w:rsidR="00AE24BA" w:rsidRPr="00DF33A9" w:rsidRDefault="00AE24BA" w:rsidP="00DF33A9">
            <w:pPr>
              <w:spacing w:line="360" w:lineRule="auto"/>
              <w:rPr>
                <w:rFonts w:ascii="Calibri" w:hAnsi="Calibri" w:cs="Arial"/>
                <w:sz w:val="22"/>
                <w:szCs w:val="22"/>
              </w:rPr>
            </w:pPr>
            <w:r w:rsidRPr="00DF33A9">
              <w:rPr>
                <w:rFonts w:ascii="Calibri" w:hAnsi="Calibri" w:cs="Arial"/>
                <w:sz w:val="22"/>
                <w:szCs w:val="22"/>
              </w:rPr>
              <w:lastRenderedPageBreak/>
              <w:t>Reabilitare si exdindere conducte de aductiune, retea de distributie si de canalizare in Anina</w:t>
            </w:r>
          </w:p>
        </w:tc>
        <w:tc>
          <w:tcPr>
            <w:tcW w:w="1220" w:type="dxa"/>
            <w:vAlign w:val="center"/>
          </w:tcPr>
          <w:p w:rsidR="00AE24BA" w:rsidRPr="00DF33A9" w:rsidRDefault="00AE24BA" w:rsidP="00DF33A9">
            <w:pPr>
              <w:spacing w:line="360" w:lineRule="auto"/>
              <w:jc w:val="center"/>
              <w:rPr>
                <w:rFonts w:ascii="Calibri" w:hAnsi="Calibri"/>
                <w:sz w:val="22"/>
                <w:szCs w:val="22"/>
              </w:rPr>
            </w:pPr>
            <w:r w:rsidRPr="00DF33A9">
              <w:rPr>
                <w:rFonts w:ascii="Calibri" w:hAnsi="Calibri"/>
                <w:sz w:val="22"/>
                <w:szCs w:val="22"/>
              </w:rPr>
              <w:t>2014</w:t>
            </w:r>
          </w:p>
        </w:tc>
        <w:tc>
          <w:tcPr>
            <w:tcW w:w="2110" w:type="dxa"/>
            <w:shd w:val="clear" w:color="auto" w:fill="auto"/>
            <w:noWrap/>
            <w:vAlign w:val="center"/>
          </w:tcPr>
          <w:p w:rsidR="00AE24BA" w:rsidRPr="00DF33A9" w:rsidRDefault="00AE24BA" w:rsidP="00DF33A9">
            <w:pPr>
              <w:spacing w:line="360" w:lineRule="auto"/>
              <w:jc w:val="center"/>
              <w:rPr>
                <w:rFonts w:ascii="Calibri" w:hAnsi="Calibri" w:cs="Arial"/>
                <w:sz w:val="22"/>
                <w:szCs w:val="22"/>
              </w:rPr>
            </w:pPr>
            <w:r w:rsidRPr="00DF33A9">
              <w:rPr>
                <w:rFonts w:ascii="Calibri" w:hAnsi="Calibri" w:cs="Arial"/>
                <w:sz w:val="22"/>
                <w:szCs w:val="22"/>
              </w:rPr>
              <w:t>10</w:t>
            </w:r>
          </w:p>
        </w:tc>
        <w:tc>
          <w:tcPr>
            <w:tcW w:w="2110" w:type="dxa"/>
          </w:tcPr>
          <w:p w:rsidR="00AE24BA" w:rsidRPr="00DF33A9" w:rsidRDefault="00AE24BA" w:rsidP="00DF33A9">
            <w:pPr>
              <w:spacing w:line="360" w:lineRule="auto"/>
              <w:jc w:val="center"/>
              <w:rPr>
                <w:rFonts w:ascii="Calibri" w:hAnsi="Calibri"/>
                <w:sz w:val="22"/>
                <w:szCs w:val="22"/>
              </w:rPr>
            </w:pPr>
            <w:r w:rsidRPr="00DF33A9">
              <w:rPr>
                <w:rFonts w:ascii="Calibri" w:hAnsi="Calibri"/>
                <w:sz w:val="22"/>
                <w:szCs w:val="22"/>
              </w:rPr>
              <w:t>Decembrie 2017</w:t>
            </w:r>
          </w:p>
        </w:tc>
      </w:tr>
    </w:tbl>
    <w:p w:rsidR="003E60DE" w:rsidRPr="00DF33A9" w:rsidRDefault="003E60DE" w:rsidP="00DF33A9">
      <w:pPr>
        <w:spacing w:line="360" w:lineRule="auto"/>
        <w:jc w:val="both"/>
        <w:rPr>
          <w:rFonts w:ascii="Calibri" w:hAnsi="Calibri" w:cs="Arial"/>
          <w:sz w:val="22"/>
          <w:szCs w:val="22"/>
        </w:rPr>
      </w:pPr>
    </w:p>
    <w:p w:rsidR="00AE24BA" w:rsidRPr="00DF33A9" w:rsidRDefault="00AE24BA" w:rsidP="00DF33A9">
      <w:pPr>
        <w:spacing w:line="360" w:lineRule="auto"/>
        <w:jc w:val="both"/>
        <w:rPr>
          <w:rFonts w:ascii="Calibri" w:hAnsi="Calibri" w:cs="Arial"/>
          <w:sz w:val="22"/>
          <w:szCs w:val="22"/>
        </w:rPr>
      </w:pPr>
      <w:r w:rsidRPr="00DF33A9">
        <w:rPr>
          <w:rFonts w:ascii="Calibri" w:hAnsi="Calibri" w:cs="Arial"/>
          <w:sz w:val="22"/>
          <w:szCs w:val="22"/>
        </w:rPr>
        <w:t>Tinand cont ca perioada eligibila pentru utilizarea fondurilor obtinute prin POS Mediu a fost decembrie 2015, finalizarea investitiilor ce au depasit acest termen limita vor fi finantate, corelat cu procentul de lucrari nefinalizat,  prin Programul Operational Infrastructura Mare.</w:t>
      </w:r>
    </w:p>
    <w:p w:rsidR="00AE24BA" w:rsidRPr="00DF33A9" w:rsidRDefault="00AE24BA" w:rsidP="00DF33A9">
      <w:pPr>
        <w:spacing w:line="360" w:lineRule="auto"/>
        <w:jc w:val="both"/>
        <w:rPr>
          <w:rFonts w:ascii="Calibri" w:hAnsi="Calibri" w:cs="Arial"/>
          <w:sz w:val="22"/>
          <w:szCs w:val="22"/>
        </w:rPr>
      </w:pPr>
      <w:r w:rsidRPr="00DF33A9">
        <w:rPr>
          <w:rFonts w:ascii="Calibri" w:hAnsi="Calibri" w:cs="Arial"/>
          <w:sz w:val="22"/>
          <w:szCs w:val="22"/>
        </w:rPr>
        <w:t>Astfel, in Aplicatia de Finantare pentru obtinerea finantarii prin POIM, in cazul localitatii Anina, pe langa investitiile ce fac obiectul prezentei notificari, vor incluse si investitiile nefinalizate in perioada de implementare a POS Mediu.</w:t>
      </w:r>
    </w:p>
    <w:p w:rsidR="00ED4593" w:rsidRPr="00DF33A9" w:rsidRDefault="00ED4593"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La stabilirea investitiilor în cazul proiectului s-au luat în considerare şi integrat lucrarile mentionate mai sus. </w:t>
      </w:r>
    </w:p>
    <w:p w:rsidR="00ED4593" w:rsidRPr="00DF33A9" w:rsidRDefault="00ED4593" w:rsidP="00DF33A9">
      <w:pPr>
        <w:spacing w:line="360" w:lineRule="auto"/>
        <w:jc w:val="both"/>
        <w:rPr>
          <w:rFonts w:asciiTheme="minorHAnsi" w:hAnsiTheme="minorHAnsi"/>
          <w:sz w:val="22"/>
          <w:szCs w:val="22"/>
          <w:lang w:val="fr-FR"/>
        </w:rPr>
      </w:pPr>
    </w:p>
    <w:p w:rsidR="00430CDC" w:rsidRPr="00DF33A9" w:rsidRDefault="00430CDC" w:rsidP="00DF33A9">
      <w:pPr>
        <w:pStyle w:val="Heading3"/>
        <w:spacing w:before="0" w:after="0" w:line="360" w:lineRule="auto"/>
        <w:jc w:val="both"/>
        <w:rPr>
          <w:rStyle w:val="tpa1"/>
          <w:rFonts w:asciiTheme="minorHAnsi" w:hAnsiTheme="minorHAnsi" w:cs="Arial"/>
          <w:sz w:val="22"/>
          <w:szCs w:val="22"/>
          <w:lang w:val="ro-RO"/>
        </w:rPr>
      </w:pPr>
      <w:bookmarkStart w:id="60" w:name="_Toc457166491"/>
      <w:r w:rsidRPr="00DF33A9">
        <w:rPr>
          <w:rStyle w:val="tpa1"/>
          <w:rFonts w:asciiTheme="minorHAnsi" w:hAnsiTheme="minorHAnsi" w:cs="Arial"/>
          <w:sz w:val="22"/>
          <w:szCs w:val="22"/>
          <w:lang w:val="ro-RO"/>
        </w:rPr>
        <w:t>III.</w:t>
      </w:r>
      <w:r w:rsidR="00E653DF" w:rsidRPr="00DF33A9">
        <w:rPr>
          <w:rStyle w:val="tpa1"/>
          <w:rFonts w:asciiTheme="minorHAnsi" w:hAnsiTheme="minorHAnsi" w:cs="Arial"/>
          <w:sz w:val="22"/>
          <w:szCs w:val="22"/>
          <w:lang w:val="ro-RO"/>
        </w:rPr>
        <w:t>4</w:t>
      </w:r>
      <w:r w:rsidRPr="00DF33A9">
        <w:rPr>
          <w:rStyle w:val="tpa1"/>
          <w:rFonts w:asciiTheme="minorHAnsi" w:hAnsiTheme="minorHAnsi" w:cs="Arial"/>
          <w:sz w:val="22"/>
          <w:szCs w:val="22"/>
          <w:lang w:val="ro-RO"/>
        </w:rPr>
        <w:t>.1</w:t>
      </w:r>
      <w:r w:rsidR="004D5B07" w:rsidRPr="00DF33A9">
        <w:rPr>
          <w:rStyle w:val="tpa1"/>
          <w:rFonts w:asciiTheme="minorHAnsi" w:hAnsiTheme="minorHAnsi" w:cs="Arial"/>
          <w:sz w:val="22"/>
          <w:szCs w:val="22"/>
          <w:lang w:val="ro-RO"/>
        </w:rPr>
        <w:t>2</w:t>
      </w:r>
      <w:r w:rsidR="004D5B07" w:rsidRPr="00DF33A9">
        <w:rPr>
          <w:rStyle w:val="tpa1"/>
          <w:rFonts w:asciiTheme="minorHAnsi" w:hAnsiTheme="minorHAnsi" w:cs="Arial"/>
          <w:sz w:val="22"/>
          <w:szCs w:val="22"/>
          <w:lang w:val="ro-RO"/>
        </w:rPr>
        <w:tab/>
      </w:r>
      <w:r w:rsidRPr="00DF33A9">
        <w:rPr>
          <w:rStyle w:val="tpa1"/>
          <w:rFonts w:asciiTheme="minorHAnsi" w:hAnsiTheme="minorHAnsi" w:cs="Arial"/>
          <w:sz w:val="22"/>
          <w:szCs w:val="22"/>
          <w:lang w:val="ro-RO"/>
        </w:rPr>
        <w:t>Detalii privind alternativele care au fost luate în considerare</w:t>
      </w:r>
      <w:bookmarkEnd w:id="60"/>
    </w:p>
    <w:p w:rsidR="005621C5" w:rsidRPr="00DF33A9" w:rsidRDefault="005621C5" w:rsidP="00DF33A9">
      <w:pPr>
        <w:tabs>
          <w:tab w:val="left" w:pos="5417"/>
        </w:tabs>
        <w:spacing w:line="360" w:lineRule="auto"/>
        <w:ind w:left="142" w:right="283"/>
        <w:jc w:val="right"/>
      </w:pPr>
      <w:r w:rsidRPr="00DF33A9">
        <w:rPr>
          <w:rFonts w:asciiTheme="minorHAnsi" w:eastAsia="Calibri" w:hAnsiTheme="minorHAnsi" w:cs="Arial"/>
          <w:b/>
          <w:bCs/>
          <w:sz w:val="22"/>
          <w:szCs w:val="22"/>
        </w:rPr>
        <w:tab/>
      </w:r>
    </w:p>
    <w:p w:rsidR="005621C5" w:rsidRPr="00DF33A9" w:rsidRDefault="005621C5" w:rsidP="00DF33A9">
      <w:pPr>
        <w:pStyle w:val="Caption"/>
        <w:keepNext/>
        <w:spacing w:before="0" w:after="0" w:line="360" w:lineRule="auto"/>
        <w:jc w:val="right"/>
        <w:rPr>
          <w:rFonts w:asciiTheme="minorHAnsi" w:hAnsiTheme="minorHAnsi"/>
          <w:sz w:val="22"/>
          <w:szCs w:val="22"/>
        </w:rPr>
      </w:pPr>
      <w:bookmarkStart w:id="61" w:name="_Toc461193438"/>
      <w:r w:rsidRPr="00DF33A9">
        <w:rPr>
          <w:rFonts w:asciiTheme="minorHAnsi" w:hAnsiTheme="minorHAnsi"/>
          <w:sz w:val="22"/>
          <w:szCs w:val="22"/>
        </w:rPr>
        <w:t xml:space="preserve">Tabel </w:t>
      </w:r>
      <w:r w:rsidR="0072576A" w:rsidRPr="00DF33A9">
        <w:rPr>
          <w:rFonts w:asciiTheme="minorHAnsi" w:hAnsiTheme="minorHAnsi"/>
          <w:sz w:val="22"/>
          <w:szCs w:val="22"/>
        </w:rPr>
        <w:fldChar w:fldCharType="begin"/>
      </w:r>
      <w:r w:rsidRPr="00DF33A9">
        <w:rPr>
          <w:rFonts w:asciiTheme="minorHAnsi" w:hAnsiTheme="minorHAnsi"/>
          <w:sz w:val="22"/>
          <w:szCs w:val="22"/>
        </w:rPr>
        <w:instrText xml:space="preserve"> SEQ Tabel \* ARABIC </w:instrText>
      </w:r>
      <w:r w:rsidR="0072576A" w:rsidRPr="00DF33A9">
        <w:rPr>
          <w:rFonts w:asciiTheme="minorHAnsi" w:hAnsiTheme="minorHAnsi"/>
          <w:sz w:val="22"/>
          <w:szCs w:val="22"/>
        </w:rPr>
        <w:fldChar w:fldCharType="separate"/>
      </w:r>
      <w:r w:rsidR="00922609" w:rsidRPr="00DF33A9">
        <w:rPr>
          <w:rFonts w:asciiTheme="minorHAnsi" w:hAnsiTheme="minorHAnsi"/>
          <w:noProof/>
          <w:sz w:val="22"/>
          <w:szCs w:val="22"/>
        </w:rPr>
        <w:t>13</w:t>
      </w:r>
      <w:r w:rsidR="0072576A" w:rsidRPr="00DF33A9">
        <w:rPr>
          <w:rFonts w:asciiTheme="minorHAnsi" w:hAnsiTheme="minorHAnsi"/>
          <w:sz w:val="22"/>
          <w:szCs w:val="22"/>
        </w:rPr>
        <w:fldChar w:fldCharType="end"/>
      </w:r>
      <w:r w:rsidRPr="00DF33A9">
        <w:rPr>
          <w:rFonts w:asciiTheme="minorHAnsi" w:hAnsiTheme="minorHAnsi"/>
          <w:sz w:val="22"/>
          <w:szCs w:val="22"/>
        </w:rPr>
        <w:t xml:space="preserve"> Analiza Alternativelor</w:t>
      </w:r>
      <w:bookmarkEnd w:id="61"/>
    </w:p>
    <w:tbl>
      <w:tblPr>
        <w:tblW w:w="9252" w:type="dxa"/>
        <w:tblInd w:w="94" w:type="dxa"/>
        <w:tblLook w:val="04A0" w:firstRow="1" w:lastRow="0" w:firstColumn="1" w:lastColumn="0" w:noHBand="0" w:noVBand="1"/>
      </w:tblPr>
      <w:tblGrid>
        <w:gridCol w:w="1814"/>
        <w:gridCol w:w="7438"/>
      </w:tblGrid>
      <w:tr w:rsidR="00CF5B46" w:rsidRPr="00DF33A9" w:rsidTr="00CF5B46">
        <w:trPr>
          <w:trHeight w:val="540"/>
          <w:tblHeader/>
        </w:trPr>
        <w:tc>
          <w:tcPr>
            <w:tcW w:w="9252" w:type="dxa"/>
            <w:gridSpan w:val="2"/>
            <w:tcBorders>
              <w:top w:val="single" w:sz="8" w:space="0" w:color="auto"/>
              <w:left w:val="single" w:sz="8" w:space="0" w:color="auto"/>
              <w:bottom w:val="single" w:sz="8" w:space="0" w:color="auto"/>
              <w:right w:val="single" w:sz="8" w:space="0" w:color="000000"/>
            </w:tcBorders>
            <w:shd w:val="clear" w:color="auto" w:fill="auto"/>
            <w:vAlign w:val="bottom"/>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Analiza optiunilor cu privire la investitiile specifice pentru extinderea si  reabilitarea sistemului de alimentare cu apa Anina</w:t>
            </w:r>
          </w:p>
        </w:tc>
      </w:tr>
      <w:tr w:rsidR="00CF5B46" w:rsidRPr="00DF33A9" w:rsidTr="00CF5B46">
        <w:trPr>
          <w:trHeight w:val="300"/>
        </w:trPr>
        <w:tc>
          <w:tcPr>
            <w:tcW w:w="1814" w:type="dxa"/>
            <w:tcBorders>
              <w:top w:val="nil"/>
              <w:left w:val="single" w:sz="4" w:space="0" w:color="auto"/>
              <w:bottom w:val="single" w:sz="4" w:space="0" w:color="auto"/>
              <w:right w:val="single" w:sz="4" w:space="0" w:color="auto"/>
            </w:tcBorders>
            <w:shd w:val="clear" w:color="000000" w:fill="D8D8D8"/>
            <w:noWrap/>
            <w:vAlign w:val="bottom"/>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Masuri</w:t>
            </w:r>
          </w:p>
        </w:tc>
        <w:tc>
          <w:tcPr>
            <w:tcW w:w="7438" w:type="dxa"/>
            <w:tcBorders>
              <w:top w:val="nil"/>
              <w:left w:val="nil"/>
              <w:bottom w:val="single" w:sz="4" w:space="0" w:color="auto"/>
              <w:right w:val="single" w:sz="4" w:space="0" w:color="auto"/>
            </w:tcBorders>
            <w:shd w:val="clear" w:color="000000" w:fill="D8D8D8"/>
            <w:noWrap/>
            <w:vAlign w:val="bottom"/>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Gospodarie apa Hildegard</w:t>
            </w:r>
          </w:p>
        </w:tc>
      </w:tr>
      <w:tr w:rsidR="00CF5B46" w:rsidRPr="00DF33A9" w:rsidTr="00293C77">
        <w:trPr>
          <w:trHeight w:val="574"/>
        </w:trPr>
        <w:tc>
          <w:tcPr>
            <w:tcW w:w="1814" w:type="dxa"/>
            <w:tcBorders>
              <w:top w:val="nil"/>
              <w:left w:val="single" w:sz="4" w:space="0" w:color="auto"/>
              <w:bottom w:val="single" w:sz="4" w:space="0" w:color="auto"/>
              <w:right w:val="single" w:sz="4" w:space="0" w:color="auto"/>
            </w:tcBorders>
            <w:shd w:val="clear" w:color="auto" w:fill="auto"/>
            <w:noWrap/>
            <w:vAlign w:val="center"/>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Motivatie</w:t>
            </w:r>
          </w:p>
        </w:tc>
        <w:tc>
          <w:tcPr>
            <w:tcW w:w="7438" w:type="dxa"/>
            <w:tcBorders>
              <w:top w:val="nil"/>
              <w:left w:val="nil"/>
              <w:bottom w:val="single" w:sz="4" w:space="0" w:color="auto"/>
              <w:right w:val="single" w:sz="4" w:space="0" w:color="auto"/>
            </w:tcBorders>
            <w:shd w:val="clear" w:color="auto" w:fill="auto"/>
            <w:vAlign w:val="center"/>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Populatia din zona de S-V a orasului Anina nu este alimentat cu apa potabila. Pentru a se face posibila alimentarea populatiei din aceasta zona este necesara o gospodarie de apa care include un rezervor de 100 mc si o statie de clorinare de Q=5 l/s,  acesta fiind  alimentat prin intermediul unei aductiuni din rezervorul Maial. Pe strada Crivina sunt cote geodezice inalte si nu se poate alimenta din rezervorul Maial. In concluzie pentru a putea fi posibila alimentarea cu apa a strazilor Valea Bucurie, Aurora , Calea Traian, Stefan cel Mare, Dealul Hruza este necesara o noua gospodaria de apa .</w:t>
            </w:r>
          </w:p>
        </w:tc>
      </w:tr>
      <w:tr w:rsidR="00CF5B46" w:rsidRPr="00DF33A9" w:rsidTr="00CF5B46">
        <w:trPr>
          <w:trHeight w:val="1799"/>
        </w:trPr>
        <w:tc>
          <w:tcPr>
            <w:tcW w:w="1814" w:type="dxa"/>
            <w:tcBorders>
              <w:top w:val="nil"/>
              <w:left w:val="single" w:sz="4" w:space="0" w:color="auto"/>
              <w:bottom w:val="single" w:sz="4" w:space="0" w:color="auto"/>
              <w:right w:val="single" w:sz="4" w:space="0" w:color="auto"/>
            </w:tcBorders>
            <w:shd w:val="clear" w:color="auto" w:fill="auto"/>
            <w:noWrap/>
            <w:vAlign w:val="center"/>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Alternative</w:t>
            </w:r>
          </w:p>
        </w:tc>
        <w:tc>
          <w:tcPr>
            <w:tcW w:w="7438" w:type="dxa"/>
            <w:tcBorders>
              <w:top w:val="nil"/>
              <w:left w:val="nil"/>
              <w:bottom w:val="single" w:sz="4" w:space="0" w:color="auto"/>
              <w:right w:val="single" w:sz="4" w:space="0" w:color="auto"/>
            </w:tcBorders>
            <w:shd w:val="clear" w:color="auto" w:fill="auto"/>
            <w:hideMark/>
          </w:tcPr>
          <w:p w:rsidR="00293C77" w:rsidRPr="00DF33A9" w:rsidRDefault="00CF5B46" w:rsidP="00DF33A9">
            <w:pPr>
              <w:spacing w:line="360" w:lineRule="auto"/>
              <w:rPr>
                <w:rFonts w:ascii="Calibri" w:hAnsi="Calibri" w:cs="Arial"/>
                <w:sz w:val="22"/>
                <w:szCs w:val="22"/>
              </w:rPr>
            </w:pPr>
            <w:r w:rsidRPr="00DF33A9">
              <w:rPr>
                <w:rFonts w:ascii="Calibri" w:hAnsi="Calibri" w:cs="Arial"/>
                <w:sz w:val="22"/>
                <w:szCs w:val="22"/>
              </w:rPr>
              <w:t xml:space="preserve">Alternativa 1- Nici o actiune.                                                                                                                                               Avantaje : nu exista costuri de investitie;                                                                                Dezavantaje: se mentine situatia existenta in care  nu se alimenteaza populatia din aceasta zona, ceea ce inseamna ca nu se poate ajunge la un grad de racordare de 100 %. </w:t>
            </w:r>
          </w:p>
          <w:p w:rsidR="00293C77" w:rsidRPr="00DF33A9" w:rsidRDefault="00CF5B46" w:rsidP="00DF33A9">
            <w:pPr>
              <w:spacing w:line="360" w:lineRule="auto"/>
              <w:rPr>
                <w:rFonts w:ascii="Calibri" w:hAnsi="Calibri" w:cs="Arial"/>
                <w:sz w:val="22"/>
                <w:szCs w:val="22"/>
              </w:rPr>
            </w:pPr>
            <w:r w:rsidRPr="00DF33A9">
              <w:rPr>
                <w:rFonts w:ascii="Calibri" w:hAnsi="Calibri" w:cs="Arial"/>
                <w:sz w:val="22"/>
                <w:szCs w:val="22"/>
              </w:rPr>
              <w:lastRenderedPageBreak/>
              <w:t xml:space="preserve">Alternativa 2 - Gospodarie noua in zona Hildegard (Rezervor nou si statie de clorinare).                                                                                          </w:t>
            </w:r>
          </w:p>
          <w:p w:rsidR="00CF5B46" w:rsidRPr="00DF33A9" w:rsidRDefault="00CF5B46" w:rsidP="00DF33A9">
            <w:pPr>
              <w:spacing w:line="360" w:lineRule="auto"/>
              <w:rPr>
                <w:rFonts w:ascii="Calibri" w:hAnsi="Calibri" w:cs="Arial"/>
                <w:sz w:val="22"/>
                <w:szCs w:val="22"/>
              </w:rPr>
            </w:pPr>
            <w:r w:rsidRPr="00DF33A9">
              <w:rPr>
                <w:rFonts w:ascii="Calibri" w:hAnsi="Calibri" w:cs="Arial"/>
                <w:sz w:val="22"/>
                <w:szCs w:val="22"/>
              </w:rPr>
              <w:t xml:space="preserve"> Avantaje : Constructia noului rezevor se realizeaza dupa concepte moderne; capacitate de inmagazinare suficienta, fara risc asupra sanatatii umane si alimentarea cu apa potabila.                                                                                                                                                                  Dezavantaje: exista costuri de investitie;       </w:t>
            </w:r>
          </w:p>
        </w:tc>
      </w:tr>
      <w:tr w:rsidR="00CF5B46" w:rsidRPr="00DF33A9" w:rsidTr="00CF5B46">
        <w:trPr>
          <w:trHeight w:val="300"/>
        </w:trPr>
        <w:tc>
          <w:tcPr>
            <w:tcW w:w="1814" w:type="dxa"/>
            <w:tcBorders>
              <w:top w:val="nil"/>
              <w:left w:val="single" w:sz="4" w:space="0" w:color="auto"/>
              <w:bottom w:val="single" w:sz="4" w:space="0" w:color="auto"/>
              <w:right w:val="single" w:sz="4" w:space="0" w:color="auto"/>
            </w:tcBorders>
            <w:shd w:val="clear" w:color="auto" w:fill="auto"/>
            <w:noWrap/>
            <w:vAlign w:val="bottom"/>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lastRenderedPageBreak/>
              <w:t>Optiune aleasa</w:t>
            </w:r>
          </w:p>
        </w:tc>
        <w:tc>
          <w:tcPr>
            <w:tcW w:w="7438" w:type="dxa"/>
            <w:tcBorders>
              <w:top w:val="nil"/>
              <w:left w:val="nil"/>
              <w:bottom w:val="single" w:sz="4" w:space="0" w:color="auto"/>
              <w:right w:val="single" w:sz="4" w:space="0" w:color="auto"/>
            </w:tcBorders>
            <w:shd w:val="clear" w:color="auto" w:fill="auto"/>
            <w:noWrap/>
            <w:vAlign w:val="bottom"/>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Alternativa 2</w:t>
            </w:r>
          </w:p>
        </w:tc>
      </w:tr>
      <w:tr w:rsidR="00CF5B46" w:rsidRPr="00DF33A9" w:rsidTr="00CF5B46">
        <w:trPr>
          <w:trHeight w:val="300"/>
        </w:trPr>
        <w:tc>
          <w:tcPr>
            <w:tcW w:w="1814" w:type="dxa"/>
            <w:tcBorders>
              <w:top w:val="nil"/>
              <w:left w:val="single" w:sz="4" w:space="0" w:color="auto"/>
              <w:bottom w:val="single" w:sz="4" w:space="0" w:color="auto"/>
              <w:right w:val="single" w:sz="4" w:space="0" w:color="auto"/>
            </w:tcBorders>
            <w:shd w:val="clear" w:color="000000" w:fill="D8D8D8"/>
            <w:noWrap/>
            <w:vAlign w:val="bottom"/>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Masuri</w:t>
            </w:r>
          </w:p>
        </w:tc>
        <w:tc>
          <w:tcPr>
            <w:tcW w:w="7438" w:type="dxa"/>
            <w:tcBorders>
              <w:top w:val="nil"/>
              <w:left w:val="nil"/>
              <w:bottom w:val="single" w:sz="4" w:space="0" w:color="auto"/>
              <w:right w:val="single" w:sz="4" w:space="0" w:color="auto"/>
            </w:tcBorders>
            <w:shd w:val="clear" w:color="000000" w:fill="D8D8D8"/>
            <w:noWrap/>
            <w:vAlign w:val="bottom"/>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Statie noua de pompare apa potabila</w:t>
            </w:r>
          </w:p>
        </w:tc>
      </w:tr>
      <w:tr w:rsidR="00CF5B46" w:rsidRPr="00DF33A9" w:rsidTr="00CF5B46">
        <w:trPr>
          <w:trHeight w:val="638"/>
        </w:trPr>
        <w:tc>
          <w:tcPr>
            <w:tcW w:w="1814" w:type="dxa"/>
            <w:tcBorders>
              <w:top w:val="nil"/>
              <w:left w:val="single" w:sz="4" w:space="0" w:color="auto"/>
              <w:bottom w:val="single" w:sz="4" w:space="0" w:color="auto"/>
              <w:right w:val="single" w:sz="4" w:space="0" w:color="auto"/>
            </w:tcBorders>
            <w:shd w:val="clear" w:color="auto" w:fill="auto"/>
            <w:noWrap/>
            <w:vAlign w:val="center"/>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Motivatie</w:t>
            </w:r>
          </w:p>
        </w:tc>
        <w:tc>
          <w:tcPr>
            <w:tcW w:w="7438" w:type="dxa"/>
            <w:tcBorders>
              <w:top w:val="nil"/>
              <w:left w:val="nil"/>
              <w:bottom w:val="single" w:sz="4" w:space="0" w:color="auto"/>
              <w:right w:val="single" w:sz="4" w:space="0" w:color="auto"/>
            </w:tcBorders>
            <w:shd w:val="clear" w:color="auto" w:fill="auto"/>
            <w:vAlign w:val="center"/>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 xml:space="preserve">Necesitatea asigurarii debitului si presiunii tuturor consumatorilor din zona Hildegard (unde este propusa o noua gospodarie de apa). </w:t>
            </w:r>
          </w:p>
        </w:tc>
      </w:tr>
      <w:tr w:rsidR="00CF5B46" w:rsidRPr="00DF33A9" w:rsidTr="00CF5B46">
        <w:trPr>
          <w:trHeight w:val="1853"/>
        </w:trPr>
        <w:tc>
          <w:tcPr>
            <w:tcW w:w="1814" w:type="dxa"/>
            <w:tcBorders>
              <w:top w:val="nil"/>
              <w:left w:val="single" w:sz="4" w:space="0" w:color="auto"/>
              <w:bottom w:val="single" w:sz="4" w:space="0" w:color="auto"/>
              <w:right w:val="single" w:sz="4" w:space="0" w:color="auto"/>
            </w:tcBorders>
            <w:shd w:val="clear" w:color="auto" w:fill="auto"/>
            <w:noWrap/>
            <w:vAlign w:val="center"/>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Alternative</w:t>
            </w:r>
          </w:p>
        </w:tc>
        <w:tc>
          <w:tcPr>
            <w:tcW w:w="7438" w:type="dxa"/>
            <w:tcBorders>
              <w:top w:val="nil"/>
              <w:left w:val="nil"/>
              <w:bottom w:val="single" w:sz="4" w:space="0" w:color="auto"/>
              <w:right w:val="single" w:sz="4" w:space="0" w:color="auto"/>
            </w:tcBorders>
            <w:shd w:val="clear" w:color="auto" w:fill="auto"/>
            <w:vAlign w:val="bottom"/>
            <w:hideMark/>
          </w:tcPr>
          <w:p w:rsidR="00CF5B46" w:rsidRPr="00DF33A9" w:rsidRDefault="00CF5B46" w:rsidP="00DF33A9">
            <w:pPr>
              <w:spacing w:line="360" w:lineRule="auto"/>
              <w:rPr>
                <w:rFonts w:ascii="Calibri" w:hAnsi="Calibri" w:cs="Arial"/>
                <w:sz w:val="22"/>
                <w:szCs w:val="22"/>
              </w:rPr>
            </w:pPr>
            <w:r w:rsidRPr="00DF33A9">
              <w:rPr>
                <w:rFonts w:ascii="Calibri" w:hAnsi="Calibri" w:cs="Arial"/>
                <w:sz w:val="22"/>
                <w:szCs w:val="22"/>
              </w:rPr>
              <w:t xml:space="preserve">Alternativa 1- Nici o actiune.                                                                                                                                               Avantaje : nu exista costuri de investitie;                                                                                Dezavantaje: se mentine situatia existenta fiind imposibila operarea sistemului in noua configurare;                                                                                                                                     Alternativa 2 -O noua statie pe pompare in zona rezervorului Maial existent, pentru a asigura presiunea pentru alimentarea noului rezervor propus prin POIM si ulterior distributia apei spre consumatorii din zona.                                                                                                                                  Dezavantaje: exista costuri de investitie;       </w:t>
            </w:r>
          </w:p>
        </w:tc>
      </w:tr>
      <w:tr w:rsidR="00CF5B46" w:rsidRPr="00DF33A9" w:rsidTr="00CF5B46">
        <w:trPr>
          <w:trHeight w:val="300"/>
        </w:trPr>
        <w:tc>
          <w:tcPr>
            <w:tcW w:w="1814" w:type="dxa"/>
            <w:tcBorders>
              <w:top w:val="nil"/>
              <w:left w:val="single" w:sz="4" w:space="0" w:color="auto"/>
              <w:bottom w:val="single" w:sz="4" w:space="0" w:color="auto"/>
              <w:right w:val="single" w:sz="4" w:space="0" w:color="auto"/>
            </w:tcBorders>
            <w:shd w:val="clear" w:color="auto" w:fill="auto"/>
            <w:noWrap/>
            <w:vAlign w:val="bottom"/>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Optiune aleasa</w:t>
            </w:r>
          </w:p>
        </w:tc>
        <w:tc>
          <w:tcPr>
            <w:tcW w:w="7438" w:type="dxa"/>
            <w:tcBorders>
              <w:top w:val="nil"/>
              <w:left w:val="nil"/>
              <w:bottom w:val="single" w:sz="4" w:space="0" w:color="auto"/>
              <w:right w:val="single" w:sz="4" w:space="0" w:color="auto"/>
            </w:tcBorders>
            <w:shd w:val="clear" w:color="auto" w:fill="auto"/>
            <w:noWrap/>
            <w:vAlign w:val="bottom"/>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Alternativa 2</w:t>
            </w:r>
          </w:p>
        </w:tc>
      </w:tr>
      <w:tr w:rsidR="00CF5B46" w:rsidRPr="00DF33A9" w:rsidTr="00CF5B46">
        <w:trPr>
          <w:trHeight w:val="458"/>
        </w:trPr>
        <w:tc>
          <w:tcPr>
            <w:tcW w:w="1814" w:type="dxa"/>
            <w:tcBorders>
              <w:top w:val="nil"/>
              <w:left w:val="single" w:sz="4" w:space="0" w:color="auto"/>
              <w:bottom w:val="single" w:sz="4" w:space="0" w:color="auto"/>
              <w:right w:val="single" w:sz="4" w:space="0" w:color="auto"/>
            </w:tcBorders>
            <w:shd w:val="clear" w:color="000000" w:fill="D8D8D8"/>
            <w:noWrap/>
            <w:vAlign w:val="center"/>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Masuri</w:t>
            </w:r>
          </w:p>
        </w:tc>
        <w:tc>
          <w:tcPr>
            <w:tcW w:w="7438" w:type="dxa"/>
            <w:tcBorders>
              <w:top w:val="nil"/>
              <w:left w:val="nil"/>
              <w:bottom w:val="single" w:sz="4" w:space="0" w:color="auto"/>
              <w:right w:val="single" w:sz="4" w:space="0" w:color="auto"/>
            </w:tcBorders>
            <w:shd w:val="clear" w:color="000000" w:fill="D8D8D8"/>
            <w:vAlign w:val="bottom"/>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Reabilitare conducta de aductiune apa bruta amplasata in tunel intre Grota Buhui si STAP Buhui L=1.265m si reabilitare structura tunel  L=1150m;</w:t>
            </w:r>
          </w:p>
        </w:tc>
      </w:tr>
      <w:tr w:rsidR="00CF5B46" w:rsidRPr="00DF33A9" w:rsidTr="00CF5B46">
        <w:trPr>
          <w:trHeight w:val="395"/>
        </w:trPr>
        <w:tc>
          <w:tcPr>
            <w:tcW w:w="1814" w:type="dxa"/>
            <w:tcBorders>
              <w:top w:val="nil"/>
              <w:left w:val="single" w:sz="4" w:space="0" w:color="auto"/>
              <w:bottom w:val="single" w:sz="4" w:space="0" w:color="auto"/>
              <w:right w:val="single" w:sz="4" w:space="0" w:color="auto"/>
            </w:tcBorders>
            <w:shd w:val="clear" w:color="auto" w:fill="auto"/>
            <w:noWrap/>
            <w:vAlign w:val="center"/>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Motivatie</w:t>
            </w:r>
          </w:p>
        </w:tc>
        <w:tc>
          <w:tcPr>
            <w:tcW w:w="7438" w:type="dxa"/>
            <w:tcBorders>
              <w:top w:val="nil"/>
              <w:left w:val="nil"/>
              <w:bottom w:val="single" w:sz="4" w:space="0" w:color="auto"/>
              <w:right w:val="single" w:sz="4" w:space="0" w:color="auto"/>
            </w:tcBorders>
            <w:shd w:val="clear" w:color="auto" w:fill="auto"/>
            <w:vAlign w:val="center"/>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Aductiunea existenta este veche, intr-o stare proasta, din otel corodat, cu importante pierderi, sunt necesare multe interventii; Tunelul existent prin care trece conducta de aductiune prezinta fisuri si o stare de degradare avansata, imposibil de intervenit in tunel in caz de avarie a conductei.</w:t>
            </w:r>
          </w:p>
        </w:tc>
      </w:tr>
      <w:tr w:rsidR="00CF5B46" w:rsidRPr="00DF33A9" w:rsidTr="00725F08">
        <w:trPr>
          <w:trHeight w:val="881"/>
        </w:trPr>
        <w:tc>
          <w:tcPr>
            <w:tcW w:w="1814" w:type="dxa"/>
            <w:tcBorders>
              <w:top w:val="nil"/>
              <w:left w:val="single" w:sz="4" w:space="0" w:color="auto"/>
              <w:bottom w:val="single" w:sz="4" w:space="0" w:color="auto"/>
              <w:right w:val="single" w:sz="4" w:space="0" w:color="auto"/>
            </w:tcBorders>
            <w:shd w:val="clear" w:color="auto" w:fill="auto"/>
            <w:noWrap/>
            <w:vAlign w:val="center"/>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Alternative</w:t>
            </w:r>
          </w:p>
        </w:tc>
        <w:tc>
          <w:tcPr>
            <w:tcW w:w="7438" w:type="dxa"/>
            <w:tcBorders>
              <w:top w:val="nil"/>
              <w:left w:val="nil"/>
              <w:bottom w:val="single" w:sz="4" w:space="0" w:color="auto"/>
              <w:right w:val="single" w:sz="4" w:space="0" w:color="auto"/>
            </w:tcBorders>
            <w:shd w:val="clear" w:color="auto" w:fill="auto"/>
            <w:vAlign w:val="bottom"/>
            <w:hideMark/>
          </w:tcPr>
          <w:p w:rsidR="00CF5B46" w:rsidRPr="00DF33A9" w:rsidRDefault="00CF5B46" w:rsidP="00DF33A9">
            <w:pPr>
              <w:spacing w:line="360" w:lineRule="auto"/>
              <w:rPr>
                <w:rFonts w:ascii="Calibri" w:hAnsi="Calibri" w:cs="Arial"/>
                <w:sz w:val="22"/>
                <w:szCs w:val="22"/>
              </w:rPr>
            </w:pPr>
            <w:r w:rsidRPr="00DF33A9">
              <w:rPr>
                <w:rFonts w:ascii="Calibri" w:hAnsi="Calibri" w:cs="Arial"/>
                <w:sz w:val="22"/>
                <w:szCs w:val="22"/>
              </w:rPr>
              <w:t xml:space="preserve">Alternativa 1- O alta metoda de reabilitare; nu este cazul;.                                                                                                                                                                                                                                                                                 Alternativa 2 -Selectarea materialului dintre variantele PEID, otel protejat si PAFSIN; s-a ales ca PAFSIN, reprezinta cea mai buna optiune in aceste conditii deoarece are o buna rezistenta impotriva coroziunii, este usor de instalat fiind un material usor, este mai costisitor fata de PEID dar mai ieftin comparativ cu fonta ductila;                                                                                                                 Alternativa 3: alegerea tehnologiei de executie, intre ,,metoda clasica transee </w:t>
            </w:r>
            <w:r w:rsidRPr="00DF33A9">
              <w:rPr>
                <w:rFonts w:ascii="Calibri" w:hAnsi="Calibri" w:cs="Arial"/>
                <w:sz w:val="22"/>
                <w:szCs w:val="22"/>
              </w:rPr>
              <w:lastRenderedPageBreak/>
              <w:t>deschisa", "metoda fara transee '' si ''pipe jacking". Metoda "transee deschisa" a fost aleasa din urmatoarele considerente:                                                                                                                   - Este cea mai eficenta din punct de vedere al costurilor;                                                                    - Nu se justifica folosirea metodei "pipe jacking'';                                                                                              - Metoda "fara transee" nu este justificata prin prezenta unor drumuri aglomerate sau interesctii vitale, cazuri care ar impune folosirea unei astfel de tehnologii.</w:t>
            </w:r>
          </w:p>
        </w:tc>
      </w:tr>
      <w:tr w:rsidR="00CF5B46" w:rsidRPr="00DF33A9" w:rsidTr="00CF5B46">
        <w:trPr>
          <w:trHeight w:val="440"/>
        </w:trPr>
        <w:tc>
          <w:tcPr>
            <w:tcW w:w="1814" w:type="dxa"/>
            <w:tcBorders>
              <w:top w:val="nil"/>
              <w:left w:val="single" w:sz="4" w:space="0" w:color="auto"/>
              <w:bottom w:val="single" w:sz="4" w:space="0" w:color="auto"/>
              <w:right w:val="single" w:sz="4" w:space="0" w:color="auto"/>
            </w:tcBorders>
            <w:shd w:val="clear" w:color="auto" w:fill="auto"/>
            <w:noWrap/>
            <w:vAlign w:val="center"/>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lastRenderedPageBreak/>
              <w:t>Optiune aleasa</w:t>
            </w:r>
          </w:p>
        </w:tc>
        <w:tc>
          <w:tcPr>
            <w:tcW w:w="7438" w:type="dxa"/>
            <w:tcBorders>
              <w:top w:val="nil"/>
              <w:left w:val="nil"/>
              <w:bottom w:val="single" w:sz="4" w:space="0" w:color="auto"/>
              <w:right w:val="single" w:sz="4" w:space="0" w:color="auto"/>
            </w:tcBorders>
            <w:shd w:val="clear" w:color="auto" w:fill="auto"/>
            <w:vAlign w:val="bottom"/>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Alternativele selectate: se va urma modelul ales, PAFSIN si tehnologia de executie clasica cu „transee deschisa”.</w:t>
            </w:r>
          </w:p>
        </w:tc>
      </w:tr>
      <w:tr w:rsidR="00CF5B46" w:rsidRPr="00DF33A9" w:rsidTr="00CF5B46">
        <w:trPr>
          <w:trHeight w:val="242"/>
        </w:trPr>
        <w:tc>
          <w:tcPr>
            <w:tcW w:w="1814" w:type="dxa"/>
            <w:tcBorders>
              <w:top w:val="nil"/>
              <w:left w:val="single" w:sz="4" w:space="0" w:color="auto"/>
              <w:bottom w:val="single" w:sz="4" w:space="0" w:color="auto"/>
              <w:right w:val="single" w:sz="4" w:space="0" w:color="auto"/>
            </w:tcBorders>
            <w:shd w:val="clear" w:color="000000" w:fill="D8D8D8"/>
            <w:noWrap/>
            <w:vAlign w:val="center"/>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Masuri</w:t>
            </w:r>
          </w:p>
        </w:tc>
        <w:tc>
          <w:tcPr>
            <w:tcW w:w="7438" w:type="dxa"/>
            <w:tcBorders>
              <w:top w:val="nil"/>
              <w:left w:val="nil"/>
              <w:bottom w:val="single" w:sz="4" w:space="0" w:color="auto"/>
              <w:right w:val="single" w:sz="4" w:space="0" w:color="auto"/>
            </w:tcBorders>
            <w:shd w:val="clear" w:color="000000" w:fill="D8D8D8"/>
            <w:vAlign w:val="bottom"/>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 xml:space="preserve"> Reabilitare conducta de transport  (rezervor Oras Nou - rezervor Dealul Crucii) L=2,903 m;</w:t>
            </w:r>
          </w:p>
        </w:tc>
      </w:tr>
      <w:tr w:rsidR="00CF5B46" w:rsidRPr="00DF33A9" w:rsidTr="00CF5B46">
        <w:trPr>
          <w:trHeight w:val="300"/>
        </w:trPr>
        <w:tc>
          <w:tcPr>
            <w:tcW w:w="1814" w:type="dxa"/>
            <w:tcBorders>
              <w:top w:val="nil"/>
              <w:left w:val="single" w:sz="4" w:space="0" w:color="auto"/>
              <w:bottom w:val="single" w:sz="4" w:space="0" w:color="auto"/>
              <w:right w:val="single" w:sz="4" w:space="0" w:color="auto"/>
            </w:tcBorders>
            <w:shd w:val="clear" w:color="auto" w:fill="auto"/>
            <w:noWrap/>
            <w:vAlign w:val="center"/>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Motivatie</w:t>
            </w:r>
          </w:p>
        </w:tc>
        <w:tc>
          <w:tcPr>
            <w:tcW w:w="7438" w:type="dxa"/>
            <w:tcBorders>
              <w:top w:val="nil"/>
              <w:left w:val="nil"/>
              <w:bottom w:val="single" w:sz="4" w:space="0" w:color="auto"/>
              <w:right w:val="single" w:sz="4" w:space="0" w:color="auto"/>
            </w:tcBorders>
            <w:shd w:val="clear" w:color="auto" w:fill="auto"/>
            <w:vAlign w:val="center"/>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Aductiunile existente sunt vechi, intr-o stare proasta, din otel corodat, cu importante pierderi, multe interventii sunt necesare;</w:t>
            </w:r>
          </w:p>
        </w:tc>
      </w:tr>
      <w:tr w:rsidR="00CF5B46" w:rsidRPr="00DF33A9" w:rsidTr="006034C0">
        <w:trPr>
          <w:trHeight w:val="570"/>
        </w:trPr>
        <w:tc>
          <w:tcPr>
            <w:tcW w:w="1814" w:type="dxa"/>
            <w:tcBorders>
              <w:top w:val="nil"/>
              <w:left w:val="single" w:sz="4" w:space="0" w:color="auto"/>
              <w:bottom w:val="single" w:sz="4" w:space="0" w:color="auto"/>
              <w:right w:val="single" w:sz="4" w:space="0" w:color="auto"/>
            </w:tcBorders>
            <w:shd w:val="clear" w:color="auto" w:fill="auto"/>
            <w:noWrap/>
            <w:vAlign w:val="center"/>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Alternative</w:t>
            </w:r>
          </w:p>
        </w:tc>
        <w:tc>
          <w:tcPr>
            <w:tcW w:w="7438" w:type="dxa"/>
            <w:tcBorders>
              <w:top w:val="nil"/>
              <w:left w:val="nil"/>
              <w:bottom w:val="single" w:sz="4" w:space="0" w:color="auto"/>
              <w:right w:val="single" w:sz="4" w:space="0" w:color="auto"/>
            </w:tcBorders>
            <w:shd w:val="clear" w:color="auto" w:fill="auto"/>
            <w:vAlign w:val="bottom"/>
            <w:hideMark/>
          </w:tcPr>
          <w:p w:rsidR="00CF5B46" w:rsidRPr="00DF33A9" w:rsidRDefault="00CF5B46" w:rsidP="00DF33A9">
            <w:pPr>
              <w:spacing w:line="360" w:lineRule="auto"/>
              <w:rPr>
                <w:rFonts w:ascii="Calibri" w:hAnsi="Calibri" w:cs="Arial"/>
                <w:sz w:val="22"/>
                <w:szCs w:val="22"/>
              </w:rPr>
            </w:pPr>
            <w:r w:rsidRPr="00DF33A9">
              <w:rPr>
                <w:rFonts w:ascii="Calibri" w:hAnsi="Calibri" w:cs="Arial"/>
                <w:sz w:val="22"/>
                <w:szCs w:val="22"/>
              </w:rPr>
              <w:t>Alternativa 1- o alta metoda de reabilitare; nu este cazul;.                                                                                                                                                                                                                                                                                 Alternativa 2 - selectarea materialului dintre variantele PEID, otel protejat si PAFSIN;  s-a ales ca PEID reprezinta cea mai buna optiune in aceste conditii datorita costurilor reduse, protectie foarte buna impotriva coroziunii si a asamblarii usoare;                                       Alternativa 3 - alegerea tehnologiei de executie, intre ,,metoda clasica transee deschisa", "metoda fara transee '' si ''pipe jacking". Metoda "transee deschisa" a fost aleasa din urmatoarele considerente:                                                                                                                        - Este cea mai eficenta din punct de vedere al costurilor;                                                                    - Nu se justifica folosirea metodei "pipe jacking'';                                                                                              - Metoda "fara transee" nu este justificata prin prezenta unor drumuri aglomerate sau interesctii vitale, cazuri care ar impune folosirea unei astfel de tehnologii.</w:t>
            </w:r>
          </w:p>
        </w:tc>
      </w:tr>
      <w:tr w:rsidR="00CF5B46" w:rsidRPr="00DF33A9" w:rsidTr="00CF5B46">
        <w:trPr>
          <w:trHeight w:val="458"/>
        </w:trPr>
        <w:tc>
          <w:tcPr>
            <w:tcW w:w="1814" w:type="dxa"/>
            <w:tcBorders>
              <w:top w:val="nil"/>
              <w:left w:val="single" w:sz="4" w:space="0" w:color="auto"/>
              <w:bottom w:val="single" w:sz="4" w:space="0" w:color="auto"/>
              <w:right w:val="single" w:sz="4" w:space="0" w:color="auto"/>
            </w:tcBorders>
            <w:shd w:val="clear" w:color="auto" w:fill="auto"/>
            <w:noWrap/>
            <w:vAlign w:val="center"/>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Optiune aleasa</w:t>
            </w:r>
          </w:p>
        </w:tc>
        <w:tc>
          <w:tcPr>
            <w:tcW w:w="7438" w:type="dxa"/>
            <w:tcBorders>
              <w:top w:val="nil"/>
              <w:left w:val="nil"/>
              <w:bottom w:val="single" w:sz="4" w:space="0" w:color="auto"/>
              <w:right w:val="single" w:sz="4" w:space="0" w:color="auto"/>
            </w:tcBorders>
            <w:shd w:val="clear" w:color="auto" w:fill="auto"/>
            <w:vAlign w:val="bottom"/>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Alternativele selectate: se va urma modelul ales, PEID si tehnologia de executie clasica cu „transee deschisa”.</w:t>
            </w:r>
          </w:p>
        </w:tc>
      </w:tr>
      <w:tr w:rsidR="00CF5B46" w:rsidRPr="00DF33A9" w:rsidTr="00CF5B46">
        <w:trPr>
          <w:trHeight w:val="300"/>
        </w:trPr>
        <w:tc>
          <w:tcPr>
            <w:tcW w:w="1814" w:type="dxa"/>
            <w:tcBorders>
              <w:top w:val="nil"/>
              <w:left w:val="single" w:sz="4" w:space="0" w:color="auto"/>
              <w:bottom w:val="single" w:sz="4" w:space="0" w:color="auto"/>
              <w:right w:val="single" w:sz="4" w:space="0" w:color="auto"/>
            </w:tcBorders>
            <w:shd w:val="clear" w:color="000000" w:fill="D8D8D8"/>
            <w:noWrap/>
            <w:vAlign w:val="center"/>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Masuri</w:t>
            </w:r>
          </w:p>
        </w:tc>
        <w:tc>
          <w:tcPr>
            <w:tcW w:w="7438" w:type="dxa"/>
            <w:tcBorders>
              <w:top w:val="nil"/>
              <w:left w:val="nil"/>
              <w:bottom w:val="single" w:sz="4" w:space="0" w:color="auto"/>
              <w:right w:val="single" w:sz="4" w:space="0" w:color="auto"/>
            </w:tcBorders>
            <w:shd w:val="clear" w:color="000000" w:fill="D8D8D8"/>
            <w:vAlign w:val="bottom"/>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Extindere conducta de transport apa potabila (rezervor Maial - str. Aurora) L=3,123m</w:t>
            </w:r>
          </w:p>
        </w:tc>
      </w:tr>
      <w:tr w:rsidR="00CF5B46" w:rsidRPr="00DF33A9" w:rsidTr="00CF5B46">
        <w:trPr>
          <w:trHeight w:val="300"/>
        </w:trPr>
        <w:tc>
          <w:tcPr>
            <w:tcW w:w="1814" w:type="dxa"/>
            <w:tcBorders>
              <w:top w:val="nil"/>
              <w:left w:val="single" w:sz="4" w:space="0" w:color="auto"/>
              <w:bottom w:val="single" w:sz="4" w:space="0" w:color="auto"/>
              <w:right w:val="single" w:sz="4" w:space="0" w:color="auto"/>
            </w:tcBorders>
            <w:shd w:val="clear" w:color="auto" w:fill="auto"/>
            <w:noWrap/>
            <w:vAlign w:val="center"/>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Motivatie</w:t>
            </w:r>
          </w:p>
        </w:tc>
        <w:tc>
          <w:tcPr>
            <w:tcW w:w="7438" w:type="dxa"/>
            <w:tcBorders>
              <w:top w:val="nil"/>
              <w:left w:val="nil"/>
              <w:bottom w:val="single" w:sz="4" w:space="0" w:color="auto"/>
              <w:right w:val="single" w:sz="4" w:space="0" w:color="auto"/>
            </w:tcBorders>
            <w:shd w:val="clear" w:color="auto" w:fill="auto"/>
            <w:vAlign w:val="center"/>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Este necesara pentru operarea noului sistem centralizat;</w:t>
            </w:r>
          </w:p>
        </w:tc>
      </w:tr>
      <w:tr w:rsidR="00CF5B46" w:rsidRPr="00DF33A9" w:rsidTr="00653CC5">
        <w:trPr>
          <w:trHeight w:val="598"/>
        </w:trPr>
        <w:tc>
          <w:tcPr>
            <w:tcW w:w="1814" w:type="dxa"/>
            <w:tcBorders>
              <w:top w:val="nil"/>
              <w:left w:val="single" w:sz="4" w:space="0" w:color="auto"/>
              <w:bottom w:val="single" w:sz="4" w:space="0" w:color="auto"/>
              <w:right w:val="single" w:sz="4" w:space="0" w:color="auto"/>
            </w:tcBorders>
            <w:shd w:val="clear" w:color="auto" w:fill="auto"/>
            <w:noWrap/>
            <w:vAlign w:val="center"/>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lastRenderedPageBreak/>
              <w:t>Alternative</w:t>
            </w:r>
          </w:p>
        </w:tc>
        <w:tc>
          <w:tcPr>
            <w:tcW w:w="7438" w:type="dxa"/>
            <w:tcBorders>
              <w:top w:val="nil"/>
              <w:left w:val="nil"/>
              <w:bottom w:val="single" w:sz="4" w:space="0" w:color="auto"/>
              <w:right w:val="single" w:sz="4" w:space="0" w:color="auto"/>
            </w:tcBorders>
            <w:shd w:val="clear" w:color="auto" w:fill="auto"/>
            <w:vAlign w:val="bottom"/>
            <w:hideMark/>
          </w:tcPr>
          <w:p w:rsidR="00CF5B46" w:rsidRPr="00DF33A9" w:rsidRDefault="00CF5B46" w:rsidP="00DF33A9">
            <w:pPr>
              <w:spacing w:line="360" w:lineRule="auto"/>
              <w:rPr>
                <w:rFonts w:ascii="Calibri" w:hAnsi="Calibri" w:cs="Arial"/>
                <w:sz w:val="22"/>
                <w:szCs w:val="22"/>
              </w:rPr>
            </w:pPr>
            <w:r w:rsidRPr="00DF33A9">
              <w:rPr>
                <w:rFonts w:ascii="Calibri" w:hAnsi="Calibri" w:cs="Arial"/>
                <w:sz w:val="22"/>
                <w:szCs w:val="22"/>
              </w:rPr>
              <w:t>Alternativa 1 - nu este cazul;.                                                                                                           Alternativa 2 - selectarea materialului dintre variantele PEID, otel protejat si PAFSIN;  s-a ales ca PEID reprezinta cea mai buna optiune in aceste conditii datorita costurilor reduse, protectie foarte buna impotriva coroziunii si a asamblarii usoare;                                                                                             Alternativa 3 - alegerea tehnologiei de executie, intre ,,metoda clasica transee deschisa", "metoda fara transee '' si ''pipe jacking". Metoda "transee deschisa" a fost aleasa din urmatoarele considerente:                                                                                                                   - Este cea mai eficenta din punct de vedere al costurilor;                                                                     - Nu se justifica folosirea metodei "pipe jacking'';                                                                                              - Metoda "fara transee" nu este justificata prin prezenta unor drumuri aglomerate sau interesctii vitale, cazuri care ar impune folosirea unei astfel de tehnologii.</w:t>
            </w:r>
          </w:p>
        </w:tc>
      </w:tr>
      <w:tr w:rsidR="00CF5B46" w:rsidRPr="00DF33A9" w:rsidTr="00CF5B46">
        <w:trPr>
          <w:trHeight w:val="449"/>
        </w:trPr>
        <w:tc>
          <w:tcPr>
            <w:tcW w:w="1814" w:type="dxa"/>
            <w:tcBorders>
              <w:top w:val="nil"/>
              <w:left w:val="single" w:sz="4" w:space="0" w:color="auto"/>
              <w:bottom w:val="single" w:sz="4" w:space="0" w:color="auto"/>
              <w:right w:val="single" w:sz="4" w:space="0" w:color="auto"/>
            </w:tcBorders>
            <w:shd w:val="clear" w:color="auto" w:fill="auto"/>
            <w:noWrap/>
            <w:vAlign w:val="center"/>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Optiune aleasa</w:t>
            </w:r>
          </w:p>
        </w:tc>
        <w:tc>
          <w:tcPr>
            <w:tcW w:w="7438" w:type="dxa"/>
            <w:tcBorders>
              <w:top w:val="nil"/>
              <w:left w:val="nil"/>
              <w:bottom w:val="single" w:sz="4" w:space="0" w:color="auto"/>
              <w:right w:val="single" w:sz="4" w:space="0" w:color="auto"/>
            </w:tcBorders>
            <w:shd w:val="clear" w:color="auto" w:fill="auto"/>
            <w:vAlign w:val="bottom"/>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Alternativele selectate: se va urma modelul ales, PEID si tehnologia de executie clasica cu „transee deschisa”.</w:t>
            </w:r>
          </w:p>
        </w:tc>
      </w:tr>
      <w:tr w:rsidR="00CF5B46" w:rsidRPr="00DF33A9" w:rsidTr="00CF5B46">
        <w:trPr>
          <w:trHeight w:val="458"/>
        </w:trPr>
        <w:tc>
          <w:tcPr>
            <w:tcW w:w="1814" w:type="dxa"/>
            <w:tcBorders>
              <w:top w:val="nil"/>
              <w:left w:val="single" w:sz="4" w:space="0" w:color="auto"/>
              <w:bottom w:val="single" w:sz="4" w:space="0" w:color="auto"/>
              <w:right w:val="single" w:sz="4" w:space="0" w:color="auto"/>
            </w:tcBorders>
            <w:shd w:val="clear" w:color="000000" w:fill="D8D8D8"/>
            <w:noWrap/>
            <w:vAlign w:val="center"/>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Masuri</w:t>
            </w:r>
          </w:p>
        </w:tc>
        <w:tc>
          <w:tcPr>
            <w:tcW w:w="7438" w:type="dxa"/>
            <w:tcBorders>
              <w:top w:val="nil"/>
              <w:left w:val="nil"/>
              <w:bottom w:val="single" w:sz="4" w:space="0" w:color="auto"/>
              <w:right w:val="single" w:sz="4" w:space="0" w:color="auto"/>
            </w:tcBorders>
            <w:shd w:val="clear" w:color="000000" w:fill="D8D8D8"/>
            <w:vAlign w:val="bottom"/>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Reabilitarea (5,744m PEID cu diferite diametre nominale ) si extinderea (11,833m PEID cu diferite diametre nominale) retelei de distrbutie</w:t>
            </w:r>
          </w:p>
        </w:tc>
      </w:tr>
      <w:tr w:rsidR="00CF5B46" w:rsidRPr="00DF33A9" w:rsidTr="00CF5B46">
        <w:trPr>
          <w:trHeight w:val="1520"/>
        </w:trPr>
        <w:tc>
          <w:tcPr>
            <w:tcW w:w="1814" w:type="dxa"/>
            <w:tcBorders>
              <w:top w:val="nil"/>
              <w:left w:val="single" w:sz="4" w:space="0" w:color="auto"/>
              <w:bottom w:val="single" w:sz="4" w:space="0" w:color="auto"/>
              <w:right w:val="single" w:sz="4" w:space="0" w:color="auto"/>
            </w:tcBorders>
            <w:shd w:val="clear" w:color="auto" w:fill="auto"/>
            <w:noWrap/>
            <w:vAlign w:val="center"/>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Motivatie</w:t>
            </w:r>
          </w:p>
        </w:tc>
        <w:tc>
          <w:tcPr>
            <w:tcW w:w="7438" w:type="dxa"/>
            <w:tcBorders>
              <w:top w:val="nil"/>
              <w:left w:val="nil"/>
              <w:bottom w:val="single" w:sz="4" w:space="0" w:color="auto"/>
              <w:right w:val="single" w:sz="4" w:space="0" w:color="auto"/>
            </w:tcBorders>
            <w:shd w:val="clear" w:color="auto" w:fill="auto"/>
            <w:vAlign w:val="center"/>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-pentru lucrarile de reabilitare: infrastructura veche, conducte din otel corodate sau din fonta vechi si uzate, pierderi importante, multe interventii, intreruperi in furnizarea serviciilor de alimentare cu apa, presiuni scazute in reteaua de distributie, consum ridicat de energie la pompare.                                                                                                                                   - pentru lucrarile de extindere: necesare pentru completarea sistemului de alimentare cu apa si cresterea gradului de conectare cu apa potabila.</w:t>
            </w:r>
          </w:p>
        </w:tc>
      </w:tr>
      <w:tr w:rsidR="00CF5B46" w:rsidRPr="00DF33A9" w:rsidTr="00CF5B46">
        <w:trPr>
          <w:trHeight w:val="2537"/>
        </w:trPr>
        <w:tc>
          <w:tcPr>
            <w:tcW w:w="1814" w:type="dxa"/>
            <w:tcBorders>
              <w:top w:val="nil"/>
              <w:left w:val="single" w:sz="4" w:space="0" w:color="auto"/>
              <w:bottom w:val="single" w:sz="4" w:space="0" w:color="auto"/>
              <w:right w:val="single" w:sz="4" w:space="0" w:color="auto"/>
            </w:tcBorders>
            <w:shd w:val="clear" w:color="auto" w:fill="auto"/>
            <w:noWrap/>
            <w:vAlign w:val="center"/>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Alternative</w:t>
            </w:r>
          </w:p>
        </w:tc>
        <w:tc>
          <w:tcPr>
            <w:tcW w:w="7438" w:type="dxa"/>
            <w:tcBorders>
              <w:top w:val="nil"/>
              <w:left w:val="nil"/>
              <w:bottom w:val="single" w:sz="4" w:space="0" w:color="auto"/>
              <w:right w:val="single" w:sz="4" w:space="0" w:color="auto"/>
            </w:tcBorders>
            <w:shd w:val="clear" w:color="auto" w:fill="auto"/>
            <w:vAlign w:val="bottom"/>
            <w:hideMark/>
          </w:tcPr>
          <w:p w:rsidR="00CF5B46" w:rsidRPr="00DF33A9" w:rsidRDefault="00CF5B46" w:rsidP="00DF33A9">
            <w:pPr>
              <w:spacing w:line="360" w:lineRule="auto"/>
              <w:rPr>
                <w:rFonts w:ascii="Calibri" w:hAnsi="Calibri" w:cs="Arial"/>
                <w:sz w:val="22"/>
                <w:szCs w:val="22"/>
              </w:rPr>
            </w:pPr>
            <w:r w:rsidRPr="00DF33A9">
              <w:rPr>
                <w:rFonts w:ascii="Calibri" w:hAnsi="Calibri" w:cs="Arial"/>
                <w:sz w:val="22"/>
                <w:szCs w:val="22"/>
              </w:rPr>
              <w:t xml:space="preserve">Alternativa 1- o alta metoda de reabilitare; nu este cazul;.                                                                                                                                                                                                                                                                                 Alternativa 2 -selectarea materialului dintre variantele PEID, otel protejat si PAFSIN;  s-a ales ca PEID reprezinta cea mai buna optiune in aceste conditii datorita costurilor reduse, protectie foarte buna impotriva coroziunii si a asamblarii usoare;                                                                                                Alternativa 3: alegerea tehnologiei de executie, intre ,,metoda clasica transee deschisa", "metoda fara transee '' si ''pipe jacking". Metoda "transee deschisa" a fost aleasa din urmatoarele considerente:                                                                                                                  - Este cea mai eficenta din punct de vedere al costurilor;                                                                    </w:t>
            </w:r>
            <w:r w:rsidRPr="00DF33A9">
              <w:rPr>
                <w:rFonts w:ascii="Calibri" w:hAnsi="Calibri" w:cs="Arial"/>
                <w:sz w:val="22"/>
                <w:szCs w:val="22"/>
              </w:rPr>
              <w:lastRenderedPageBreak/>
              <w:t>- Nu se justifica folosirea metodei "pipe jacking'';                                                                                              - Metoda "fara transee" nu este justificata prin prezenta unor drumuri aglomerate sau interesctii vitale, cazuri care ar impune folosirea unei astfel de tehnologii.</w:t>
            </w:r>
          </w:p>
        </w:tc>
      </w:tr>
      <w:tr w:rsidR="00CF5B46" w:rsidRPr="00DF33A9" w:rsidTr="00CF5B46">
        <w:trPr>
          <w:trHeight w:val="512"/>
        </w:trPr>
        <w:tc>
          <w:tcPr>
            <w:tcW w:w="1814" w:type="dxa"/>
            <w:tcBorders>
              <w:top w:val="nil"/>
              <w:left w:val="single" w:sz="4" w:space="0" w:color="auto"/>
              <w:bottom w:val="single" w:sz="4" w:space="0" w:color="auto"/>
              <w:right w:val="single" w:sz="4" w:space="0" w:color="auto"/>
            </w:tcBorders>
            <w:shd w:val="clear" w:color="auto" w:fill="auto"/>
            <w:noWrap/>
            <w:vAlign w:val="center"/>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lastRenderedPageBreak/>
              <w:t>Optiune aleasa</w:t>
            </w:r>
          </w:p>
        </w:tc>
        <w:tc>
          <w:tcPr>
            <w:tcW w:w="7438" w:type="dxa"/>
            <w:tcBorders>
              <w:top w:val="nil"/>
              <w:left w:val="nil"/>
              <w:bottom w:val="single" w:sz="4" w:space="0" w:color="auto"/>
              <w:right w:val="single" w:sz="4" w:space="0" w:color="auto"/>
            </w:tcBorders>
            <w:shd w:val="clear" w:color="auto" w:fill="auto"/>
            <w:vAlign w:val="bottom"/>
            <w:hideMark/>
          </w:tcPr>
          <w:p w:rsidR="00CF5B46" w:rsidRPr="00DF33A9" w:rsidRDefault="00CF5B46" w:rsidP="00DF33A9">
            <w:pPr>
              <w:spacing w:line="360" w:lineRule="auto"/>
              <w:jc w:val="both"/>
              <w:rPr>
                <w:rFonts w:ascii="Calibri" w:hAnsi="Calibri" w:cs="Arial"/>
                <w:sz w:val="22"/>
                <w:szCs w:val="22"/>
              </w:rPr>
            </w:pPr>
            <w:r w:rsidRPr="00DF33A9">
              <w:rPr>
                <w:rFonts w:ascii="Calibri" w:hAnsi="Calibri" w:cs="Arial"/>
                <w:sz w:val="22"/>
                <w:szCs w:val="22"/>
              </w:rPr>
              <w:t>Alternativele selectate: se va urma modelul ales, PEID si tehnologia de executie clasica cu „transee deschisa”.</w:t>
            </w:r>
          </w:p>
        </w:tc>
      </w:tr>
    </w:tbl>
    <w:p w:rsidR="00CF5B46" w:rsidRPr="00DF33A9" w:rsidRDefault="00CF5B46" w:rsidP="00DF33A9">
      <w:pPr>
        <w:spacing w:line="360" w:lineRule="auto"/>
        <w:ind w:left="142" w:right="283"/>
        <w:jc w:val="both"/>
        <w:rPr>
          <w:rFonts w:asciiTheme="minorHAnsi" w:eastAsia="Calibri" w:hAnsiTheme="minorHAnsi" w:cs="Arial"/>
          <w:b/>
          <w:bCs/>
          <w:sz w:val="22"/>
          <w:szCs w:val="22"/>
        </w:rPr>
      </w:pPr>
    </w:p>
    <w:p w:rsidR="00DF4263" w:rsidRPr="00DF33A9" w:rsidRDefault="00DF4263" w:rsidP="00DF33A9">
      <w:pPr>
        <w:spacing w:line="360" w:lineRule="auto"/>
        <w:ind w:left="142" w:right="283"/>
        <w:jc w:val="both"/>
        <w:rPr>
          <w:rFonts w:asciiTheme="minorHAnsi" w:eastAsia="Calibri" w:hAnsiTheme="minorHAnsi" w:cs="Arial"/>
          <w:b/>
          <w:bCs/>
          <w:sz w:val="22"/>
          <w:szCs w:val="22"/>
        </w:rPr>
      </w:pPr>
    </w:p>
    <w:p w:rsidR="00E643F3" w:rsidRPr="00DF33A9" w:rsidRDefault="00E643F3" w:rsidP="00DF33A9">
      <w:pPr>
        <w:spacing w:line="360" w:lineRule="auto"/>
        <w:ind w:left="142" w:right="283"/>
        <w:jc w:val="both"/>
        <w:rPr>
          <w:rFonts w:asciiTheme="minorHAnsi" w:eastAsia="Calibri" w:hAnsiTheme="minorHAnsi" w:cs="Arial"/>
          <w:b/>
          <w:bCs/>
          <w:sz w:val="22"/>
          <w:szCs w:val="22"/>
        </w:rPr>
      </w:pPr>
      <w:r w:rsidRPr="00DF33A9">
        <w:rPr>
          <w:rFonts w:asciiTheme="minorHAnsi" w:eastAsia="Calibri" w:hAnsiTheme="minorHAnsi" w:cs="Arial"/>
          <w:b/>
          <w:bCs/>
          <w:sz w:val="22"/>
          <w:szCs w:val="22"/>
        </w:rPr>
        <w:t xml:space="preserve">Priza și aducțiunea subterană de apă brută peștera Buhui </w:t>
      </w:r>
      <w:r w:rsidR="00925B65" w:rsidRPr="00DF33A9">
        <w:rPr>
          <w:rFonts w:asciiTheme="minorHAnsi" w:eastAsia="Calibri" w:hAnsiTheme="minorHAnsi" w:cs="Arial"/>
          <w:b/>
          <w:bCs/>
          <w:sz w:val="22"/>
          <w:szCs w:val="22"/>
        </w:rPr>
        <w:t>– conform Expertizei tehnice</w:t>
      </w:r>
      <w:r w:rsidR="00C219A7" w:rsidRPr="00DF33A9">
        <w:rPr>
          <w:rFonts w:asciiTheme="minorHAnsi" w:eastAsia="Calibri" w:hAnsiTheme="minorHAnsi" w:cs="Arial"/>
          <w:b/>
          <w:bCs/>
          <w:sz w:val="22"/>
          <w:szCs w:val="22"/>
        </w:rPr>
        <w:t xml:space="preserve"> 44/2015</w:t>
      </w:r>
    </w:p>
    <w:p w:rsidR="00E643F3" w:rsidRPr="00DF33A9" w:rsidRDefault="00E643F3" w:rsidP="00DF33A9">
      <w:pPr>
        <w:spacing w:line="360" w:lineRule="auto"/>
        <w:ind w:left="142" w:right="283"/>
        <w:jc w:val="both"/>
        <w:rPr>
          <w:rFonts w:asciiTheme="minorHAnsi" w:eastAsia="Calibri" w:hAnsiTheme="minorHAnsi" w:cs="Arial"/>
          <w:bCs/>
          <w:sz w:val="22"/>
          <w:szCs w:val="22"/>
        </w:rPr>
      </w:pPr>
      <w:r w:rsidRPr="00DF33A9">
        <w:rPr>
          <w:rFonts w:asciiTheme="minorHAnsi" w:eastAsia="Calibri" w:hAnsiTheme="minorHAnsi" w:cs="Arial"/>
          <w:bCs/>
          <w:sz w:val="22"/>
          <w:szCs w:val="22"/>
        </w:rPr>
        <w:t>Soluții de refacere:</w:t>
      </w:r>
    </w:p>
    <w:p w:rsidR="00E643F3" w:rsidRPr="00DF33A9" w:rsidRDefault="00E643F3" w:rsidP="00DF33A9">
      <w:pPr>
        <w:spacing w:line="360" w:lineRule="auto"/>
        <w:ind w:left="142" w:right="283"/>
        <w:jc w:val="both"/>
        <w:rPr>
          <w:rFonts w:asciiTheme="minorHAnsi" w:eastAsia="Calibri" w:hAnsiTheme="minorHAnsi" w:cs="Arial"/>
          <w:bCs/>
          <w:sz w:val="22"/>
          <w:szCs w:val="22"/>
        </w:rPr>
      </w:pPr>
      <w:r w:rsidRPr="00DF33A9">
        <w:rPr>
          <w:rFonts w:asciiTheme="minorHAnsi" w:eastAsia="Calibri" w:hAnsiTheme="minorHAnsi" w:cs="Arial"/>
          <w:bCs/>
          <w:sz w:val="22"/>
          <w:szCs w:val="22"/>
        </w:rPr>
        <w:t>Au fost propuse două tipuri de refacere a aducțiunii:</w:t>
      </w:r>
    </w:p>
    <w:p w:rsidR="00C219A7" w:rsidRPr="00DF33A9" w:rsidRDefault="00C219A7" w:rsidP="00DF33A9">
      <w:pPr>
        <w:tabs>
          <w:tab w:val="center" w:pos="4536"/>
        </w:tabs>
        <w:spacing w:line="360" w:lineRule="auto"/>
        <w:ind w:right="283"/>
        <w:jc w:val="both"/>
        <w:rPr>
          <w:rFonts w:asciiTheme="minorHAnsi" w:eastAsia="Calibri" w:hAnsiTheme="minorHAnsi" w:cs="Arial"/>
          <w:bCs/>
          <w:sz w:val="22"/>
          <w:szCs w:val="22"/>
        </w:rPr>
      </w:pPr>
      <w:r w:rsidRPr="00DF33A9">
        <w:rPr>
          <w:rFonts w:asciiTheme="minorHAnsi" w:eastAsia="Calibri" w:hAnsiTheme="minorHAnsi" w:cs="Arial"/>
          <w:bCs/>
          <w:sz w:val="22"/>
          <w:szCs w:val="22"/>
        </w:rPr>
        <w:t>Varianta A</w:t>
      </w:r>
      <w:r w:rsidR="00E643F3" w:rsidRPr="00DF33A9">
        <w:rPr>
          <w:rFonts w:asciiTheme="minorHAnsi" w:eastAsia="Calibri" w:hAnsiTheme="minorHAnsi" w:cs="Arial"/>
          <w:bCs/>
          <w:sz w:val="22"/>
          <w:szCs w:val="22"/>
        </w:rPr>
        <w:t xml:space="preserve">. Montarea în galerie </w:t>
      </w:r>
      <w:r w:rsidRPr="00DF33A9">
        <w:rPr>
          <w:rFonts w:asciiTheme="minorHAnsi" w:eastAsia="Calibri" w:hAnsiTheme="minorHAnsi" w:cs="Arial"/>
          <w:bCs/>
          <w:sz w:val="22"/>
          <w:szCs w:val="22"/>
        </w:rPr>
        <w:t>a unei conducte din PAFSIN pe radierul existent</w:t>
      </w:r>
    </w:p>
    <w:p w:rsidR="008E740C" w:rsidRPr="00DF33A9" w:rsidRDefault="00C219A7" w:rsidP="00DF33A9">
      <w:pPr>
        <w:tabs>
          <w:tab w:val="center" w:pos="4536"/>
        </w:tabs>
        <w:spacing w:line="360" w:lineRule="auto"/>
        <w:ind w:left="142" w:right="283"/>
        <w:jc w:val="both"/>
        <w:rPr>
          <w:rFonts w:asciiTheme="minorHAnsi" w:eastAsia="Calibri" w:hAnsiTheme="minorHAnsi" w:cs="Arial"/>
          <w:bCs/>
          <w:sz w:val="22"/>
          <w:szCs w:val="22"/>
        </w:rPr>
      </w:pPr>
      <w:r w:rsidRPr="00DF33A9">
        <w:rPr>
          <w:rFonts w:asciiTheme="minorHAnsi" w:eastAsia="Calibri" w:hAnsiTheme="minorHAnsi" w:cs="Arial"/>
          <w:bCs/>
          <w:sz w:val="22"/>
          <w:szCs w:val="22"/>
        </w:rPr>
        <w:t>Varianta B. Păstrarea caracterului de galerie cu curgere liberă și prize de apă în aval</w:t>
      </w:r>
      <w:r w:rsidR="00E643F3" w:rsidRPr="00DF33A9">
        <w:rPr>
          <w:rFonts w:asciiTheme="minorHAnsi" w:eastAsia="Calibri" w:hAnsiTheme="minorHAnsi" w:cs="Arial"/>
          <w:bCs/>
          <w:sz w:val="22"/>
          <w:szCs w:val="22"/>
        </w:rPr>
        <w:tab/>
      </w:r>
    </w:p>
    <w:p w:rsidR="004A72E7" w:rsidRPr="00DF33A9" w:rsidRDefault="004A72E7" w:rsidP="00DF33A9">
      <w:pPr>
        <w:spacing w:line="360" w:lineRule="auto"/>
        <w:ind w:left="142" w:right="283"/>
        <w:jc w:val="both"/>
        <w:rPr>
          <w:rFonts w:asciiTheme="minorHAnsi" w:eastAsia="Calibri" w:hAnsiTheme="minorHAnsi" w:cs="Arial"/>
          <w:b/>
          <w:bCs/>
          <w:sz w:val="22"/>
          <w:szCs w:val="22"/>
        </w:rPr>
      </w:pPr>
    </w:p>
    <w:p w:rsidR="00F5488E" w:rsidRPr="00DF33A9" w:rsidRDefault="00D80E41" w:rsidP="00DF33A9">
      <w:pPr>
        <w:spacing w:line="360" w:lineRule="auto"/>
        <w:ind w:left="142" w:right="283"/>
        <w:rPr>
          <w:rFonts w:asciiTheme="minorHAnsi" w:eastAsia="Calibri" w:hAnsiTheme="minorHAnsi" w:cs="Arial"/>
          <w:b/>
          <w:bCs/>
          <w:sz w:val="22"/>
          <w:szCs w:val="22"/>
        </w:rPr>
      </w:pPr>
      <w:r w:rsidRPr="00DF33A9">
        <w:rPr>
          <w:rFonts w:asciiTheme="minorHAnsi" w:eastAsia="Calibri" w:hAnsiTheme="minorHAnsi" w:cs="Arial"/>
          <w:b/>
          <w:bCs/>
          <w:sz w:val="22"/>
          <w:szCs w:val="22"/>
        </w:rPr>
        <w:t xml:space="preserve">Varianta A: </w:t>
      </w:r>
      <w:r w:rsidR="00F5488E" w:rsidRPr="00DF33A9">
        <w:rPr>
          <w:rFonts w:asciiTheme="minorHAnsi" w:eastAsia="Calibri" w:hAnsiTheme="minorHAnsi" w:cs="Arial"/>
          <w:b/>
          <w:bCs/>
          <w:sz w:val="22"/>
          <w:szCs w:val="22"/>
        </w:rPr>
        <w:t>Montarea în galerie a unei conducte din PAFSIN pe radierul existent</w:t>
      </w:r>
    </w:p>
    <w:p w:rsidR="00D80E41" w:rsidRPr="00DF33A9" w:rsidRDefault="00D80E41" w:rsidP="00DF33A9">
      <w:pPr>
        <w:spacing w:line="360" w:lineRule="auto"/>
        <w:ind w:left="142" w:right="283"/>
        <w:rPr>
          <w:rFonts w:asciiTheme="minorHAnsi" w:eastAsia="Calibri" w:hAnsiTheme="minorHAnsi" w:cs="Arial"/>
          <w:b/>
          <w:bCs/>
          <w:sz w:val="22"/>
          <w:szCs w:val="22"/>
        </w:rPr>
      </w:pPr>
      <w:r w:rsidRPr="00DF33A9">
        <w:rPr>
          <w:rFonts w:asciiTheme="minorHAnsi" w:eastAsia="Calibri" w:hAnsiTheme="minorHAnsi" w:cs="Arial"/>
          <w:b/>
          <w:bCs/>
          <w:sz w:val="22"/>
          <w:szCs w:val="22"/>
        </w:rPr>
        <w:t>Varianta cu galerie și conducata de aducțiune</w:t>
      </w:r>
    </w:p>
    <w:p w:rsidR="00D80E41" w:rsidRPr="00DF33A9" w:rsidRDefault="00D80E41" w:rsidP="00DF33A9">
      <w:pPr>
        <w:spacing w:line="360" w:lineRule="auto"/>
        <w:ind w:left="142" w:right="283"/>
        <w:rPr>
          <w:rFonts w:asciiTheme="minorHAnsi" w:eastAsia="Calibri" w:hAnsiTheme="minorHAnsi" w:cs="Arial"/>
          <w:bCs/>
          <w:sz w:val="22"/>
          <w:szCs w:val="22"/>
        </w:rPr>
      </w:pPr>
      <w:r w:rsidRPr="00DF33A9">
        <w:rPr>
          <w:rFonts w:asciiTheme="minorHAnsi" w:eastAsia="Calibri" w:hAnsiTheme="minorHAnsi" w:cs="Arial"/>
          <w:bCs/>
          <w:sz w:val="22"/>
          <w:szCs w:val="22"/>
        </w:rPr>
        <w:t xml:space="preserve">În această variantă </w:t>
      </w:r>
      <w:r w:rsidR="00D03FE4" w:rsidRPr="00DF33A9">
        <w:rPr>
          <w:rFonts w:asciiTheme="minorHAnsi" w:eastAsia="Calibri" w:hAnsiTheme="minorHAnsi" w:cs="Arial"/>
          <w:bCs/>
          <w:sz w:val="22"/>
          <w:szCs w:val="22"/>
        </w:rPr>
        <w:t>atât în amonte cât și în aval sunt necesare lucrări de amploare și anume:</w:t>
      </w:r>
    </w:p>
    <w:p w:rsidR="00D03FE4" w:rsidRPr="00DF33A9" w:rsidRDefault="00D03FE4" w:rsidP="00DF33A9">
      <w:pPr>
        <w:pStyle w:val="ListParagraph"/>
        <w:numPr>
          <w:ilvl w:val="0"/>
          <w:numId w:val="69"/>
        </w:numPr>
        <w:spacing w:line="360" w:lineRule="auto"/>
        <w:ind w:right="283"/>
        <w:jc w:val="both"/>
        <w:rPr>
          <w:rFonts w:asciiTheme="minorHAnsi" w:eastAsia="Calibri" w:hAnsiTheme="minorHAnsi" w:cs="Arial"/>
          <w:bCs/>
          <w:sz w:val="22"/>
          <w:szCs w:val="22"/>
          <w:lang w:val="ro-RO"/>
        </w:rPr>
      </w:pPr>
      <w:r w:rsidRPr="00DF33A9">
        <w:rPr>
          <w:rFonts w:asciiTheme="minorHAnsi" w:eastAsia="Calibri" w:hAnsiTheme="minorHAnsi" w:cs="Arial"/>
          <w:bCs/>
          <w:sz w:val="22"/>
          <w:szCs w:val="22"/>
          <w:lang w:val="ro-RO"/>
        </w:rPr>
        <w:t xml:space="preserve">Execuția unei camere de încărcare și a unei case de vane pentru plecarea conductei în amonte.  În acest caz sunt necesare lucrări hidrotehnice care prin excavație să mărească zona de captare. În actuala plecare a galeriei trebuie construită o cameră de încărcare și o casă de vane. Gabaritul construcției este mare, întrucât trebuie asigurat și accesul personalului de întreținere și intervenție. </w:t>
      </w:r>
    </w:p>
    <w:p w:rsidR="00D03FE4" w:rsidRPr="00DF33A9" w:rsidRDefault="00D03FE4" w:rsidP="00DF33A9">
      <w:pPr>
        <w:pStyle w:val="ListParagraph"/>
        <w:numPr>
          <w:ilvl w:val="0"/>
          <w:numId w:val="69"/>
        </w:numPr>
        <w:spacing w:line="360" w:lineRule="auto"/>
        <w:ind w:right="283"/>
        <w:jc w:val="both"/>
        <w:rPr>
          <w:rFonts w:asciiTheme="minorHAnsi" w:eastAsia="Calibri" w:hAnsiTheme="minorHAnsi" w:cs="Arial"/>
          <w:bCs/>
          <w:sz w:val="22"/>
          <w:szCs w:val="22"/>
          <w:lang w:val="ro-RO"/>
        </w:rPr>
      </w:pPr>
      <w:r w:rsidRPr="00DF33A9">
        <w:rPr>
          <w:rFonts w:asciiTheme="minorHAnsi" w:eastAsia="Calibri" w:hAnsiTheme="minorHAnsi" w:cs="Arial"/>
          <w:bCs/>
          <w:sz w:val="22"/>
          <w:szCs w:val="22"/>
          <w:lang w:val="ro-RO"/>
        </w:rPr>
        <w:t xml:space="preserve">În galerie </w:t>
      </w:r>
      <w:r w:rsidR="001D630C" w:rsidRPr="00DF33A9">
        <w:rPr>
          <w:rFonts w:asciiTheme="minorHAnsi" w:eastAsia="Calibri" w:hAnsiTheme="minorHAnsi" w:cs="Arial"/>
          <w:bCs/>
          <w:sz w:val="22"/>
          <w:szCs w:val="22"/>
          <w:lang w:val="ro-RO"/>
        </w:rPr>
        <w:t xml:space="preserve">trebuie montată o conductă, dar este strict necesar de asigurat și accesul de vizitare în lungul conductei. În aceste condiții trebuie asigurat spațiu de circulație, rigola de drenaj și iluminat. </w:t>
      </w:r>
    </w:p>
    <w:p w:rsidR="001D630C" w:rsidRPr="00DF33A9" w:rsidRDefault="001D630C" w:rsidP="00DF33A9">
      <w:pPr>
        <w:pStyle w:val="ListParagraph"/>
        <w:numPr>
          <w:ilvl w:val="0"/>
          <w:numId w:val="69"/>
        </w:numPr>
        <w:spacing w:line="360" w:lineRule="auto"/>
        <w:ind w:right="283"/>
        <w:jc w:val="both"/>
        <w:rPr>
          <w:rFonts w:asciiTheme="minorHAnsi" w:eastAsia="Calibri" w:hAnsiTheme="minorHAnsi" w:cs="Arial"/>
          <w:bCs/>
          <w:sz w:val="22"/>
          <w:szCs w:val="22"/>
          <w:lang w:val="ro-RO"/>
        </w:rPr>
      </w:pPr>
      <w:r w:rsidRPr="00DF33A9">
        <w:rPr>
          <w:rFonts w:asciiTheme="minorHAnsi" w:eastAsia="Calibri" w:hAnsiTheme="minorHAnsi" w:cs="Arial"/>
          <w:bCs/>
          <w:sz w:val="22"/>
          <w:szCs w:val="22"/>
          <w:lang w:val="ro-RO"/>
        </w:rPr>
        <w:t xml:space="preserve">În aval trebuie construită o casă de vane și distribuitorul spre stația de tratare. </w:t>
      </w:r>
    </w:p>
    <w:p w:rsidR="001D630C" w:rsidRPr="00DF33A9" w:rsidRDefault="001D630C" w:rsidP="00DF33A9">
      <w:pPr>
        <w:pStyle w:val="ListParagraph"/>
        <w:spacing w:line="360" w:lineRule="auto"/>
        <w:ind w:left="0" w:right="283"/>
        <w:jc w:val="both"/>
        <w:rPr>
          <w:rFonts w:asciiTheme="minorHAnsi" w:eastAsia="Calibri" w:hAnsiTheme="minorHAnsi" w:cs="Arial"/>
          <w:bCs/>
          <w:sz w:val="22"/>
          <w:szCs w:val="22"/>
          <w:lang w:val="ro-RO"/>
        </w:rPr>
      </w:pPr>
      <w:r w:rsidRPr="00DF33A9">
        <w:rPr>
          <w:rFonts w:asciiTheme="minorHAnsi" w:eastAsia="Calibri" w:hAnsiTheme="minorHAnsi" w:cs="Arial"/>
          <w:b/>
          <w:bCs/>
          <w:sz w:val="22"/>
          <w:szCs w:val="22"/>
          <w:lang w:val="ro-RO"/>
        </w:rPr>
        <w:t xml:space="preserve">Avantajul </w:t>
      </w:r>
      <w:r w:rsidRPr="00DF33A9">
        <w:rPr>
          <w:rFonts w:asciiTheme="minorHAnsi" w:eastAsia="Calibri" w:hAnsiTheme="minorHAnsi" w:cs="Arial"/>
          <w:bCs/>
          <w:sz w:val="22"/>
          <w:szCs w:val="22"/>
          <w:lang w:val="ro-RO"/>
        </w:rPr>
        <w:t xml:space="preserve">este că apa este transportată în condiții optime, fără să-și piardă calitățile din captare. </w:t>
      </w:r>
    </w:p>
    <w:p w:rsidR="001D630C" w:rsidRPr="00DF33A9" w:rsidRDefault="001D630C" w:rsidP="00DF33A9">
      <w:pPr>
        <w:pStyle w:val="ListParagraph"/>
        <w:spacing w:line="360" w:lineRule="auto"/>
        <w:ind w:left="0" w:right="283"/>
        <w:jc w:val="both"/>
        <w:rPr>
          <w:rFonts w:asciiTheme="minorHAnsi" w:eastAsia="Calibri" w:hAnsiTheme="minorHAnsi" w:cs="Arial"/>
          <w:b/>
          <w:bCs/>
          <w:sz w:val="22"/>
          <w:szCs w:val="22"/>
          <w:lang w:val="ro-RO"/>
        </w:rPr>
      </w:pPr>
      <w:r w:rsidRPr="00DF33A9">
        <w:rPr>
          <w:rFonts w:asciiTheme="minorHAnsi" w:eastAsia="Calibri" w:hAnsiTheme="minorHAnsi" w:cs="Arial"/>
          <w:b/>
          <w:bCs/>
          <w:sz w:val="22"/>
          <w:szCs w:val="22"/>
          <w:lang w:val="ro-RO"/>
        </w:rPr>
        <w:t>Dezavantaje:</w:t>
      </w:r>
    </w:p>
    <w:p w:rsidR="001D630C" w:rsidRPr="00DF33A9" w:rsidRDefault="00A9640F" w:rsidP="00DF33A9">
      <w:pPr>
        <w:pStyle w:val="ListParagraph"/>
        <w:numPr>
          <w:ilvl w:val="0"/>
          <w:numId w:val="69"/>
        </w:numPr>
        <w:spacing w:line="360" w:lineRule="auto"/>
        <w:ind w:right="283"/>
        <w:jc w:val="both"/>
        <w:rPr>
          <w:rFonts w:asciiTheme="minorHAnsi" w:eastAsia="Calibri" w:hAnsiTheme="minorHAnsi" w:cs="Arial"/>
          <w:bCs/>
          <w:sz w:val="22"/>
          <w:szCs w:val="22"/>
          <w:lang w:val="ro-RO"/>
        </w:rPr>
      </w:pPr>
      <w:r w:rsidRPr="00DF33A9">
        <w:rPr>
          <w:rFonts w:asciiTheme="minorHAnsi" w:eastAsia="Calibri" w:hAnsiTheme="minorHAnsi" w:cs="Arial"/>
          <w:bCs/>
          <w:sz w:val="22"/>
          <w:szCs w:val="22"/>
          <w:lang w:val="ro-RO"/>
        </w:rPr>
        <w:t xml:space="preserve">Construcții de avengură în amonte, chiar în gura peșterii unde probabil nu se vor putea executa astfel de lucrări, datorită condițiilor de mediu </w:t>
      </w:r>
    </w:p>
    <w:p w:rsidR="00A9640F" w:rsidRPr="00DF33A9" w:rsidRDefault="00A9640F" w:rsidP="00DF33A9">
      <w:pPr>
        <w:pStyle w:val="ListParagraph"/>
        <w:numPr>
          <w:ilvl w:val="0"/>
          <w:numId w:val="69"/>
        </w:numPr>
        <w:spacing w:line="360" w:lineRule="auto"/>
        <w:ind w:right="283"/>
        <w:jc w:val="both"/>
        <w:rPr>
          <w:rFonts w:asciiTheme="minorHAnsi" w:eastAsia="Calibri" w:hAnsiTheme="minorHAnsi" w:cs="Arial"/>
          <w:bCs/>
          <w:sz w:val="22"/>
          <w:szCs w:val="22"/>
          <w:lang w:val="ro-RO"/>
        </w:rPr>
      </w:pPr>
      <w:r w:rsidRPr="00DF33A9">
        <w:rPr>
          <w:rFonts w:asciiTheme="minorHAnsi" w:eastAsia="Calibri" w:hAnsiTheme="minorHAnsi" w:cs="Arial"/>
          <w:bCs/>
          <w:sz w:val="22"/>
          <w:szCs w:val="22"/>
          <w:lang w:val="ro-RO"/>
        </w:rPr>
        <w:t xml:space="preserve">Secțiunea galeriei trebuie modificată pentru montarea conductei și asigurarea în paralel </w:t>
      </w:r>
      <w:r w:rsidR="000D7261" w:rsidRPr="00DF33A9">
        <w:rPr>
          <w:rFonts w:asciiTheme="minorHAnsi" w:eastAsia="Calibri" w:hAnsiTheme="minorHAnsi" w:cs="Arial"/>
          <w:bCs/>
          <w:sz w:val="22"/>
          <w:szCs w:val="22"/>
          <w:lang w:val="ro-RO"/>
        </w:rPr>
        <w:t xml:space="preserve">a accesului pietonal </w:t>
      </w:r>
    </w:p>
    <w:p w:rsidR="000D7261" w:rsidRPr="00DF33A9" w:rsidRDefault="00F5488E" w:rsidP="00DF33A9">
      <w:pPr>
        <w:pStyle w:val="ListParagraph"/>
        <w:numPr>
          <w:ilvl w:val="0"/>
          <w:numId w:val="69"/>
        </w:numPr>
        <w:spacing w:line="360" w:lineRule="auto"/>
        <w:ind w:right="283"/>
        <w:jc w:val="both"/>
        <w:rPr>
          <w:rFonts w:asciiTheme="minorHAnsi" w:eastAsia="Calibri" w:hAnsiTheme="minorHAnsi" w:cs="Arial"/>
          <w:bCs/>
          <w:sz w:val="22"/>
          <w:szCs w:val="22"/>
          <w:lang w:val="ro-RO"/>
        </w:rPr>
      </w:pPr>
      <w:r w:rsidRPr="00DF33A9">
        <w:rPr>
          <w:rFonts w:asciiTheme="minorHAnsi" w:eastAsia="Calibri" w:hAnsiTheme="minorHAnsi" w:cs="Arial"/>
          <w:bCs/>
          <w:sz w:val="22"/>
          <w:szCs w:val="22"/>
          <w:lang w:val="ro-RO"/>
        </w:rPr>
        <w:lastRenderedPageBreak/>
        <w:t xml:space="preserve">Montaj instalații electrice de iluminat </w:t>
      </w:r>
    </w:p>
    <w:p w:rsidR="00F5488E" w:rsidRPr="00DF33A9" w:rsidRDefault="00F5488E" w:rsidP="00DF33A9">
      <w:pPr>
        <w:pStyle w:val="ListParagraph"/>
        <w:numPr>
          <w:ilvl w:val="0"/>
          <w:numId w:val="69"/>
        </w:numPr>
        <w:spacing w:line="360" w:lineRule="auto"/>
        <w:ind w:right="283"/>
        <w:jc w:val="both"/>
        <w:rPr>
          <w:rFonts w:asciiTheme="minorHAnsi" w:eastAsia="Calibri" w:hAnsiTheme="minorHAnsi" w:cs="Arial"/>
          <w:bCs/>
          <w:sz w:val="22"/>
          <w:szCs w:val="22"/>
          <w:lang w:val="ro-RO"/>
        </w:rPr>
      </w:pPr>
      <w:r w:rsidRPr="00DF33A9">
        <w:rPr>
          <w:rFonts w:asciiTheme="minorHAnsi" w:eastAsia="Calibri" w:hAnsiTheme="minorHAnsi" w:cs="Arial"/>
          <w:bCs/>
          <w:sz w:val="22"/>
          <w:szCs w:val="22"/>
          <w:lang w:val="ro-RO"/>
        </w:rPr>
        <w:t xml:space="preserve">Debitul de apă nu se poate crește la necesități din cauza secțiunii fixe a conductei. </w:t>
      </w:r>
    </w:p>
    <w:p w:rsidR="00A234C9" w:rsidRPr="00DF33A9" w:rsidRDefault="00A234C9" w:rsidP="00DF33A9">
      <w:pPr>
        <w:pStyle w:val="ListParagraph"/>
        <w:spacing w:line="360" w:lineRule="auto"/>
        <w:ind w:left="720" w:right="283"/>
        <w:jc w:val="both"/>
        <w:rPr>
          <w:rFonts w:asciiTheme="minorHAnsi" w:eastAsia="Calibri" w:hAnsiTheme="minorHAnsi" w:cs="Arial"/>
          <w:bCs/>
          <w:sz w:val="22"/>
          <w:szCs w:val="22"/>
          <w:lang w:val="ro-RO"/>
        </w:rPr>
      </w:pPr>
    </w:p>
    <w:p w:rsidR="00F5488E" w:rsidRPr="00DF33A9" w:rsidRDefault="00F5488E" w:rsidP="00DF33A9">
      <w:pPr>
        <w:pStyle w:val="ListParagraph"/>
        <w:spacing w:line="360" w:lineRule="auto"/>
        <w:ind w:left="0" w:right="283"/>
        <w:jc w:val="both"/>
        <w:rPr>
          <w:rFonts w:asciiTheme="minorHAnsi" w:eastAsia="Calibri" w:hAnsiTheme="minorHAnsi" w:cs="Arial"/>
          <w:b/>
          <w:bCs/>
          <w:sz w:val="22"/>
          <w:szCs w:val="22"/>
          <w:lang w:val="ro-RO"/>
        </w:rPr>
      </w:pPr>
      <w:r w:rsidRPr="00DF33A9">
        <w:rPr>
          <w:rFonts w:asciiTheme="minorHAnsi" w:eastAsia="Calibri" w:hAnsiTheme="minorHAnsi" w:cs="Arial"/>
          <w:b/>
          <w:bCs/>
          <w:sz w:val="22"/>
          <w:szCs w:val="22"/>
          <w:lang w:val="ro-RO"/>
        </w:rPr>
        <w:t>Varianta B. Păstrarea caracterului de galerie cu curgere liberă și prize de apă în aval</w:t>
      </w:r>
    </w:p>
    <w:p w:rsidR="001D630C" w:rsidRPr="00DF33A9" w:rsidRDefault="004D4111" w:rsidP="00DF33A9">
      <w:pPr>
        <w:pStyle w:val="ListParagraph"/>
        <w:spacing w:line="360" w:lineRule="auto"/>
        <w:ind w:left="0" w:right="283"/>
        <w:jc w:val="both"/>
        <w:rPr>
          <w:rFonts w:asciiTheme="minorHAnsi" w:eastAsia="Calibri" w:hAnsiTheme="minorHAnsi" w:cs="Arial"/>
          <w:bCs/>
          <w:sz w:val="22"/>
          <w:szCs w:val="22"/>
          <w:lang w:val="ro-RO"/>
        </w:rPr>
      </w:pPr>
      <w:r w:rsidRPr="00DF33A9">
        <w:rPr>
          <w:rFonts w:asciiTheme="minorHAnsi" w:eastAsia="Calibri" w:hAnsiTheme="minorHAnsi" w:cs="Arial"/>
          <w:bCs/>
          <w:sz w:val="22"/>
          <w:szCs w:val="22"/>
          <w:lang w:val="ro-RO"/>
        </w:rPr>
        <w:t>În condițiile în care se propune păstrarea caracterului de curgere liberă a apei prin galerie sunt necesare următoarele intervenții:</w:t>
      </w:r>
    </w:p>
    <w:p w:rsidR="004D4111" w:rsidRPr="00DF33A9" w:rsidRDefault="004D4111" w:rsidP="00DF33A9">
      <w:pPr>
        <w:pStyle w:val="ListParagraph"/>
        <w:numPr>
          <w:ilvl w:val="0"/>
          <w:numId w:val="69"/>
        </w:numPr>
        <w:spacing w:line="360" w:lineRule="auto"/>
        <w:ind w:right="283"/>
        <w:jc w:val="both"/>
        <w:rPr>
          <w:rFonts w:asciiTheme="minorHAnsi" w:eastAsia="Calibri" w:hAnsiTheme="minorHAnsi" w:cs="Arial"/>
          <w:bCs/>
          <w:sz w:val="22"/>
          <w:szCs w:val="22"/>
          <w:lang w:val="ro-RO"/>
        </w:rPr>
      </w:pPr>
      <w:r w:rsidRPr="00DF33A9">
        <w:rPr>
          <w:rFonts w:asciiTheme="minorHAnsi" w:eastAsia="Calibri" w:hAnsiTheme="minorHAnsi" w:cs="Arial"/>
          <w:bCs/>
          <w:sz w:val="22"/>
          <w:szCs w:val="22"/>
          <w:lang w:val="ro-RO"/>
        </w:rPr>
        <w:t>În amonte executarea în locul actualei vane stavilar una nouă, cu asigurarea etanșării între pereții galeriei și vană</w:t>
      </w:r>
    </w:p>
    <w:p w:rsidR="004D4111" w:rsidRPr="00DF33A9" w:rsidRDefault="004D4111" w:rsidP="00DF33A9">
      <w:pPr>
        <w:pStyle w:val="ListParagraph"/>
        <w:numPr>
          <w:ilvl w:val="0"/>
          <w:numId w:val="69"/>
        </w:numPr>
        <w:spacing w:line="360" w:lineRule="auto"/>
        <w:ind w:right="283"/>
        <w:jc w:val="both"/>
        <w:rPr>
          <w:rFonts w:asciiTheme="minorHAnsi" w:eastAsia="Calibri" w:hAnsiTheme="minorHAnsi" w:cs="Arial"/>
          <w:bCs/>
          <w:sz w:val="22"/>
          <w:szCs w:val="22"/>
          <w:lang w:val="ro-RO"/>
        </w:rPr>
      </w:pPr>
      <w:r w:rsidRPr="00DF33A9">
        <w:rPr>
          <w:rFonts w:asciiTheme="minorHAnsi" w:eastAsia="Calibri" w:hAnsiTheme="minorHAnsi" w:cs="Arial"/>
          <w:bCs/>
          <w:sz w:val="22"/>
          <w:szCs w:val="22"/>
          <w:lang w:val="ro-RO"/>
        </w:rPr>
        <w:t>Montarea unui grătar des în fața vanei</w:t>
      </w:r>
    </w:p>
    <w:p w:rsidR="004D4111" w:rsidRPr="00DF33A9" w:rsidRDefault="004D4111" w:rsidP="00DF33A9">
      <w:pPr>
        <w:pStyle w:val="ListParagraph"/>
        <w:numPr>
          <w:ilvl w:val="0"/>
          <w:numId w:val="69"/>
        </w:numPr>
        <w:spacing w:line="360" w:lineRule="auto"/>
        <w:ind w:right="283"/>
        <w:jc w:val="both"/>
        <w:rPr>
          <w:rFonts w:asciiTheme="minorHAnsi" w:eastAsia="Calibri" w:hAnsiTheme="minorHAnsi" w:cs="Arial"/>
          <w:bCs/>
          <w:sz w:val="22"/>
          <w:szCs w:val="22"/>
          <w:lang w:val="ro-RO"/>
        </w:rPr>
      </w:pPr>
      <w:r w:rsidRPr="00DF33A9">
        <w:rPr>
          <w:rFonts w:asciiTheme="minorHAnsi" w:eastAsia="Calibri" w:hAnsiTheme="minorHAnsi" w:cs="Arial"/>
          <w:bCs/>
          <w:sz w:val="22"/>
          <w:szCs w:val="22"/>
          <w:lang w:val="ro-RO"/>
        </w:rPr>
        <w:t xml:space="preserve">Refacerea pragului baraj și a unei goliri preaplin în corpul barajului </w:t>
      </w:r>
    </w:p>
    <w:p w:rsidR="004D4111" w:rsidRPr="00DF33A9" w:rsidRDefault="004D4111" w:rsidP="00DF33A9">
      <w:pPr>
        <w:pStyle w:val="ListParagraph"/>
        <w:numPr>
          <w:ilvl w:val="0"/>
          <w:numId w:val="69"/>
        </w:numPr>
        <w:spacing w:line="360" w:lineRule="auto"/>
        <w:ind w:right="283"/>
        <w:jc w:val="both"/>
        <w:rPr>
          <w:rFonts w:asciiTheme="minorHAnsi" w:eastAsia="Calibri" w:hAnsiTheme="minorHAnsi" w:cs="Arial"/>
          <w:bCs/>
          <w:sz w:val="22"/>
          <w:szCs w:val="22"/>
          <w:lang w:val="ro-RO"/>
        </w:rPr>
      </w:pPr>
      <w:r w:rsidRPr="00DF33A9">
        <w:rPr>
          <w:rFonts w:asciiTheme="minorHAnsi" w:eastAsia="Calibri" w:hAnsiTheme="minorHAnsi" w:cs="Arial"/>
          <w:bCs/>
          <w:sz w:val="22"/>
          <w:szCs w:val="22"/>
          <w:lang w:val="ro-RO"/>
        </w:rPr>
        <w:t xml:space="preserve">Construirea unei camere de încărcare și a unei case de vane în aval. Se propune demolarea actualei camere de încărcare în aval (desfacerea secțiunii galeriei pănă la portalul galeriei). </w:t>
      </w:r>
    </w:p>
    <w:p w:rsidR="004D4111" w:rsidRPr="00DF33A9" w:rsidRDefault="004D4111" w:rsidP="00DF33A9">
      <w:pPr>
        <w:spacing w:line="360" w:lineRule="auto"/>
        <w:ind w:right="283"/>
        <w:jc w:val="both"/>
        <w:rPr>
          <w:rFonts w:asciiTheme="minorHAnsi" w:eastAsia="Calibri" w:hAnsiTheme="minorHAnsi" w:cs="Arial"/>
          <w:b/>
          <w:bCs/>
          <w:sz w:val="22"/>
          <w:szCs w:val="22"/>
        </w:rPr>
      </w:pPr>
      <w:r w:rsidRPr="00DF33A9">
        <w:rPr>
          <w:rFonts w:asciiTheme="minorHAnsi" w:eastAsia="Calibri" w:hAnsiTheme="minorHAnsi" w:cs="Arial"/>
          <w:b/>
          <w:bCs/>
          <w:sz w:val="22"/>
          <w:szCs w:val="22"/>
        </w:rPr>
        <w:t>Avantaje:</w:t>
      </w:r>
    </w:p>
    <w:p w:rsidR="004D4111" w:rsidRPr="00DF33A9" w:rsidRDefault="004D4111" w:rsidP="00DF33A9">
      <w:pPr>
        <w:pStyle w:val="ListParagraph"/>
        <w:numPr>
          <w:ilvl w:val="0"/>
          <w:numId w:val="69"/>
        </w:numPr>
        <w:spacing w:line="360" w:lineRule="auto"/>
        <w:ind w:right="283"/>
        <w:jc w:val="both"/>
        <w:rPr>
          <w:rFonts w:asciiTheme="minorHAnsi" w:eastAsia="Calibri" w:hAnsiTheme="minorHAnsi" w:cs="Arial"/>
          <w:bCs/>
          <w:sz w:val="22"/>
          <w:szCs w:val="22"/>
          <w:lang w:val="ro-RO"/>
        </w:rPr>
      </w:pPr>
      <w:r w:rsidRPr="00DF33A9">
        <w:rPr>
          <w:rFonts w:asciiTheme="minorHAnsi" w:eastAsia="Calibri" w:hAnsiTheme="minorHAnsi" w:cs="Arial"/>
          <w:bCs/>
          <w:sz w:val="22"/>
          <w:szCs w:val="22"/>
          <w:lang w:val="ro-RO"/>
        </w:rPr>
        <w:t>Nu se fac intervenții în situl Natural</w:t>
      </w:r>
    </w:p>
    <w:p w:rsidR="004D4111" w:rsidRPr="00DF33A9" w:rsidRDefault="004D4111" w:rsidP="00DF33A9">
      <w:pPr>
        <w:pStyle w:val="ListParagraph"/>
        <w:numPr>
          <w:ilvl w:val="0"/>
          <w:numId w:val="69"/>
        </w:numPr>
        <w:spacing w:line="360" w:lineRule="auto"/>
        <w:ind w:right="283"/>
        <w:jc w:val="both"/>
        <w:rPr>
          <w:rFonts w:asciiTheme="minorHAnsi" w:eastAsia="Calibri" w:hAnsiTheme="minorHAnsi" w:cs="Arial"/>
          <w:bCs/>
          <w:sz w:val="22"/>
          <w:szCs w:val="22"/>
          <w:lang w:val="ro-RO"/>
        </w:rPr>
      </w:pPr>
      <w:r w:rsidRPr="00DF33A9">
        <w:rPr>
          <w:rFonts w:asciiTheme="minorHAnsi" w:eastAsia="Calibri" w:hAnsiTheme="minorHAnsi" w:cs="Arial"/>
          <w:bCs/>
          <w:sz w:val="22"/>
          <w:szCs w:val="22"/>
          <w:lang w:val="ro-RO"/>
        </w:rPr>
        <w:t>Nu se modifică poziția actualei prize și nici gabaritul acesteia</w:t>
      </w:r>
    </w:p>
    <w:p w:rsidR="004D4111" w:rsidRPr="00DF33A9" w:rsidRDefault="004D4111" w:rsidP="00DF33A9">
      <w:pPr>
        <w:pStyle w:val="ListParagraph"/>
        <w:numPr>
          <w:ilvl w:val="0"/>
          <w:numId w:val="69"/>
        </w:numPr>
        <w:spacing w:line="360" w:lineRule="auto"/>
        <w:ind w:right="283"/>
        <w:jc w:val="both"/>
        <w:rPr>
          <w:rFonts w:asciiTheme="minorHAnsi" w:eastAsia="Calibri" w:hAnsiTheme="minorHAnsi" w:cs="Arial"/>
          <w:bCs/>
          <w:sz w:val="22"/>
          <w:szCs w:val="22"/>
          <w:lang w:val="ro-RO"/>
        </w:rPr>
      </w:pPr>
      <w:r w:rsidRPr="00DF33A9">
        <w:rPr>
          <w:rFonts w:asciiTheme="minorHAnsi" w:eastAsia="Calibri" w:hAnsiTheme="minorHAnsi" w:cs="Arial"/>
          <w:bCs/>
          <w:sz w:val="22"/>
          <w:szCs w:val="22"/>
          <w:lang w:val="ro-RO"/>
        </w:rPr>
        <w:t xml:space="preserve">Galeria are curgere liberă și se poate oricând modifica debitul în funcție de necesar </w:t>
      </w:r>
    </w:p>
    <w:p w:rsidR="004D4111" w:rsidRPr="00DF33A9" w:rsidRDefault="004D4111" w:rsidP="00DF33A9">
      <w:pPr>
        <w:pStyle w:val="ListParagraph"/>
        <w:numPr>
          <w:ilvl w:val="0"/>
          <w:numId w:val="69"/>
        </w:numPr>
        <w:spacing w:line="360" w:lineRule="auto"/>
        <w:ind w:right="283"/>
        <w:jc w:val="both"/>
        <w:rPr>
          <w:rFonts w:asciiTheme="minorHAnsi" w:eastAsia="Calibri" w:hAnsiTheme="minorHAnsi" w:cs="Arial"/>
          <w:bCs/>
          <w:sz w:val="22"/>
          <w:szCs w:val="22"/>
          <w:lang w:val="ro-RO"/>
        </w:rPr>
      </w:pPr>
      <w:r w:rsidRPr="00DF33A9">
        <w:rPr>
          <w:rFonts w:asciiTheme="minorHAnsi" w:eastAsia="Calibri" w:hAnsiTheme="minorHAnsi" w:cs="Arial"/>
          <w:bCs/>
          <w:sz w:val="22"/>
          <w:szCs w:val="22"/>
          <w:lang w:val="ro-RO"/>
        </w:rPr>
        <w:t xml:space="preserve">În aval se reconsideră priza conductelor de alimentare </w:t>
      </w:r>
      <w:r w:rsidR="00067B21" w:rsidRPr="00DF33A9">
        <w:rPr>
          <w:rFonts w:asciiTheme="minorHAnsi" w:eastAsia="Calibri" w:hAnsiTheme="minorHAnsi" w:cs="Arial"/>
          <w:bCs/>
          <w:sz w:val="22"/>
          <w:szCs w:val="22"/>
          <w:lang w:val="ro-RO"/>
        </w:rPr>
        <w:t xml:space="preserve">a stației de tratare </w:t>
      </w:r>
    </w:p>
    <w:p w:rsidR="00067B21" w:rsidRPr="00DF33A9" w:rsidRDefault="00067B21" w:rsidP="00DF33A9">
      <w:pPr>
        <w:pStyle w:val="ListParagraph"/>
        <w:numPr>
          <w:ilvl w:val="0"/>
          <w:numId w:val="69"/>
        </w:numPr>
        <w:spacing w:line="360" w:lineRule="auto"/>
        <w:ind w:right="283"/>
        <w:jc w:val="both"/>
        <w:rPr>
          <w:rFonts w:asciiTheme="minorHAnsi" w:eastAsia="Calibri" w:hAnsiTheme="minorHAnsi" w:cs="Arial"/>
          <w:bCs/>
          <w:sz w:val="22"/>
          <w:szCs w:val="22"/>
          <w:lang w:val="ro-RO"/>
        </w:rPr>
      </w:pPr>
      <w:r w:rsidRPr="00DF33A9">
        <w:rPr>
          <w:rFonts w:asciiTheme="minorHAnsi" w:eastAsia="Calibri" w:hAnsiTheme="minorHAnsi" w:cs="Arial"/>
          <w:bCs/>
          <w:sz w:val="22"/>
          <w:szCs w:val="22"/>
          <w:lang w:val="ro-RO"/>
        </w:rPr>
        <w:t xml:space="preserve">Se poate opri integral curgerea apei prin galerie pentru eventualele verificări </w:t>
      </w:r>
    </w:p>
    <w:p w:rsidR="00067B21" w:rsidRPr="00DF33A9" w:rsidRDefault="00067B21" w:rsidP="00DF33A9">
      <w:pPr>
        <w:spacing w:line="360" w:lineRule="auto"/>
        <w:ind w:right="283"/>
        <w:jc w:val="both"/>
        <w:rPr>
          <w:rFonts w:asciiTheme="minorHAnsi" w:eastAsia="Calibri" w:hAnsiTheme="minorHAnsi" w:cs="Arial"/>
          <w:b/>
          <w:bCs/>
          <w:sz w:val="22"/>
          <w:szCs w:val="22"/>
        </w:rPr>
      </w:pPr>
      <w:r w:rsidRPr="00DF33A9">
        <w:rPr>
          <w:rFonts w:asciiTheme="minorHAnsi" w:eastAsia="Calibri" w:hAnsiTheme="minorHAnsi" w:cs="Arial"/>
          <w:b/>
          <w:bCs/>
          <w:sz w:val="22"/>
          <w:szCs w:val="22"/>
        </w:rPr>
        <w:t>Dezavantaje:</w:t>
      </w:r>
    </w:p>
    <w:p w:rsidR="00067B21" w:rsidRPr="00DF33A9" w:rsidRDefault="00067B21" w:rsidP="00DF33A9">
      <w:pPr>
        <w:pStyle w:val="ListParagraph"/>
        <w:numPr>
          <w:ilvl w:val="0"/>
          <w:numId w:val="72"/>
        </w:numPr>
        <w:spacing w:line="360" w:lineRule="auto"/>
        <w:ind w:right="283"/>
        <w:jc w:val="both"/>
        <w:rPr>
          <w:rFonts w:asciiTheme="minorHAnsi" w:eastAsia="Calibri" w:hAnsiTheme="minorHAnsi" w:cs="Arial"/>
          <w:bCs/>
          <w:sz w:val="22"/>
          <w:szCs w:val="22"/>
          <w:lang w:val="ro-RO"/>
        </w:rPr>
      </w:pPr>
      <w:r w:rsidRPr="00DF33A9">
        <w:rPr>
          <w:rFonts w:asciiTheme="minorHAnsi" w:eastAsia="Calibri" w:hAnsiTheme="minorHAnsi" w:cs="Arial"/>
          <w:bCs/>
          <w:sz w:val="22"/>
          <w:szCs w:val="22"/>
          <w:lang w:val="ro-RO"/>
        </w:rPr>
        <w:t xml:space="preserve">Se consideră că nu sunt comparative cu soluțiile propuse </w:t>
      </w:r>
    </w:p>
    <w:p w:rsidR="00D80E41" w:rsidRPr="00DF33A9" w:rsidRDefault="008B1FDB" w:rsidP="00DF33A9">
      <w:pPr>
        <w:spacing w:line="360" w:lineRule="auto"/>
        <w:ind w:left="142" w:right="283"/>
        <w:jc w:val="both"/>
        <w:rPr>
          <w:rFonts w:asciiTheme="minorHAnsi" w:eastAsia="Calibri" w:hAnsiTheme="minorHAnsi" w:cs="Arial"/>
          <w:b/>
          <w:bCs/>
          <w:sz w:val="22"/>
          <w:szCs w:val="22"/>
        </w:rPr>
      </w:pPr>
      <w:r w:rsidRPr="00DF33A9">
        <w:rPr>
          <w:rFonts w:asciiTheme="minorHAnsi" w:eastAsia="Calibri" w:hAnsiTheme="minorHAnsi" w:cs="Arial"/>
          <w:b/>
          <w:bCs/>
          <w:noProof/>
          <w:sz w:val="22"/>
          <w:szCs w:val="22"/>
          <w:lang w:val="en-US" w:eastAsia="en-US"/>
        </w:rPr>
        <w:drawing>
          <wp:inline distT="0" distB="0" distL="0" distR="0">
            <wp:extent cx="5848985" cy="2682875"/>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8985" cy="2682875"/>
                    </a:xfrm>
                    <a:prstGeom prst="rect">
                      <a:avLst/>
                    </a:prstGeom>
                    <a:noFill/>
                    <a:ln>
                      <a:noFill/>
                    </a:ln>
                  </pic:spPr>
                </pic:pic>
              </a:graphicData>
            </a:graphic>
          </wp:inline>
        </w:drawing>
      </w:r>
    </w:p>
    <w:p w:rsidR="00D80E41" w:rsidRPr="00DF33A9" w:rsidRDefault="00D80E41" w:rsidP="00DF33A9">
      <w:pPr>
        <w:spacing w:line="360" w:lineRule="auto"/>
        <w:ind w:left="142" w:right="283"/>
        <w:jc w:val="both"/>
        <w:rPr>
          <w:rFonts w:asciiTheme="minorHAnsi" w:eastAsia="Calibri" w:hAnsiTheme="minorHAnsi" w:cs="Arial"/>
          <w:b/>
          <w:bCs/>
          <w:sz w:val="22"/>
          <w:szCs w:val="22"/>
        </w:rPr>
      </w:pPr>
    </w:p>
    <w:p w:rsidR="008B1FDB" w:rsidRPr="00DF33A9" w:rsidRDefault="008B1FDB" w:rsidP="00DF33A9">
      <w:pPr>
        <w:tabs>
          <w:tab w:val="left" w:pos="3097"/>
        </w:tabs>
        <w:spacing w:line="360" w:lineRule="auto"/>
        <w:ind w:left="142" w:right="283"/>
        <w:jc w:val="both"/>
        <w:rPr>
          <w:rFonts w:asciiTheme="minorHAnsi" w:eastAsia="Calibri" w:hAnsiTheme="minorHAnsi" w:cs="Arial"/>
          <w:b/>
          <w:bCs/>
          <w:sz w:val="22"/>
          <w:szCs w:val="22"/>
        </w:rPr>
      </w:pPr>
      <w:r w:rsidRPr="00DF33A9">
        <w:rPr>
          <w:rFonts w:asciiTheme="minorHAnsi" w:eastAsia="Calibri" w:hAnsiTheme="minorHAnsi" w:cs="Arial"/>
          <w:b/>
          <w:bCs/>
          <w:sz w:val="22"/>
          <w:szCs w:val="22"/>
        </w:rPr>
        <w:tab/>
        <w:t>Propus:</w:t>
      </w:r>
    </w:p>
    <w:p w:rsidR="008B1FDB" w:rsidRPr="00DF33A9" w:rsidRDefault="008B1FDB" w:rsidP="00DF33A9">
      <w:pPr>
        <w:spacing w:line="360" w:lineRule="auto"/>
        <w:ind w:left="142" w:right="283"/>
        <w:jc w:val="both"/>
        <w:rPr>
          <w:rFonts w:asciiTheme="minorHAnsi" w:eastAsia="Calibri" w:hAnsiTheme="minorHAnsi" w:cs="Arial"/>
          <w:b/>
          <w:bCs/>
          <w:sz w:val="22"/>
          <w:szCs w:val="22"/>
        </w:rPr>
      </w:pPr>
      <w:r w:rsidRPr="00DF33A9">
        <w:rPr>
          <w:rFonts w:asciiTheme="minorHAnsi" w:eastAsia="Calibri" w:hAnsiTheme="minorHAnsi" w:cs="Arial"/>
          <w:b/>
          <w:bCs/>
          <w:noProof/>
          <w:sz w:val="22"/>
          <w:szCs w:val="22"/>
          <w:lang w:val="en-US" w:eastAsia="en-US"/>
        </w:rPr>
        <w:lastRenderedPageBreak/>
        <w:drawing>
          <wp:inline distT="0" distB="0" distL="0" distR="0">
            <wp:extent cx="5848985" cy="369189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8985" cy="3691890"/>
                    </a:xfrm>
                    <a:prstGeom prst="rect">
                      <a:avLst/>
                    </a:prstGeom>
                    <a:noFill/>
                    <a:ln>
                      <a:noFill/>
                    </a:ln>
                  </pic:spPr>
                </pic:pic>
              </a:graphicData>
            </a:graphic>
          </wp:inline>
        </w:drawing>
      </w:r>
    </w:p>
    <w:p w:rsidR="008B1FDB" w:rsidRPr="00DF33A9" w:rsidRDefault="008B1FDB" w:rsidP="00DF33A9">
      <w:pPr>
        <w:spacing w:line="360" w:lineRule="auto"/>
        <w:ind w:left="142" w:right="283"/>
        <w:jc w:val="both"/>
        <w:rPr>
          <w:rFonts w:asciiTheme="minorHAnsi" w:eastAsia="Calibri" w:hAnsiTheme="minorHAnsi" w:cs="Arial"/>
          <w:b/>
          <w:bCs/>
          <w:sz w:val="22"/>
          <w:szCs w:val="22"/>
        </w:rPr>
      </w:pPr>
    </w:p>
    <w:p w:rsidR="00430CDC" w:rsidRPr="00DF33A9" w:rsidRDefault="00430CDC" w:rsidP="00DF33A9">
      <w:pPr>
        <w:pStyle w:val="Heading3"/>
        <w:spacing w:before="0" w:after="0" w:line="360" w:lineRule="auto"/>
        <w:jc w:val="both"/>
        <w:rPr>
          <w:rStyle w:val="tpa1"/>
          <w:rFonts w:asciiTheme="minorHAnsi" w:hAnsiTheme="minorHAnsi" w:cs="Arial"/>
          <w:sz w:val="22"/>
          <w:szCs w:val="22"/>
          <w:lang w:val="ro-RO"/>
        </w:rPr>
      </w:pPr>
      <w:bookmarkStart w:id="62" w:name="_Toc457166492"/>
      <w:r w:rsidRPr="00DF33A9">
        <w:rPr>
          <w:rStyle w:val="tpa1"/>
          <w:rFonts w:asciiTheme="minorHAnsi" w:hAnsiTheme="minorHAnsi" w:cs="Arial"/>
          <w:sz w:val="22"/>
          <w:szCs w:val="22"/>
          <w:lang w:val="ro-RO"/>
        </w:rPr>
        <w:t>III.5.1</w:t>
      </w:r>
      <w:r w:rsidR="004D5B07" w:rsidRPr="00DF33A9">
        <w:rPr>
          <w:rStyle w:val="tpa1"/>
          <w:rFonts w:asciiTheme="minorHAnsi" w:hAnsiTheme="minorHAnsi" w:cs="Arial"/>
          <w:sz w:val="22"/>
          <w:szCs w:val="22"/>
          <w:lang w:val="ro-RO"/>
        </w:rPr>
        <w:t>3</w:t>
      </w:r>
      <w:r w:rsidR="004D5B07" w:rsidRPr="00DF33A9">
        <w:rPr>
          <w:rStyle w:val="tpa1"/>
          <w:rFonts w:asciiTheme="minorHAnsi" w:hAnsiTheme="minorHAnsi" w:cs="Arial"/>
          <w:sz w:val="22"/>
          <w:szCs w:val="22"/>
          <w:lang w:val="ro-RO"/>
        </w:rPr>
        <w:tab/>
      </w:r>
      <w:r w:rsidRPr="00DF33A9">
        <w:rPr>
          <w:rStyle w:val="tpa1"/>
          <w:rFonts w:asciiTheme="minorHAnsi" w:hAnsiTheme="minorHAnsi" w:cs="Arial"/>
          <w:sz w:val="22"/>
          <w:szCs w:val="22"/>
          <w:lang w:val="ro-RO"/>
        </w:rPr>
        <w:t>Alte activităţi care pot apărea ca urmare a proiectului (de exemplu, extragerea de agregate, asigurarea unor noi surse de apă, surse sau linii de transport al energiei, creşterea numărului de locuinţe, eliminarea apelor uzate şi a deşeurilor)</w:t>
      </w:r>
      <w:bookmarkEnd w:id="62"/>
    </w:p>
    <w:p w:rsidR="00923FC4" w:rsidRPr="00DF33A9" w:rsidRDefault="00923FC4" w:rsidP="00DF33A9">
      <w:pPr>
        <w:spacing w:line="360" w:lineRule="auto"/>
        <w:rPr>
          <w:rFonts w:asciiTheme="minorHAnsi" w:hAnsiTheme="minorHAnsi"/>
          <w:sz w:val="22"/>
          <w:szCs w:val="22"/>
        </w:rPr>
      </w:pPr>
    </w:p>
    <w:p w:rsidR="00923FC4" w:rsidRPr="00DF33A9" w:rsidRDefault="00923FC4" w:rsidP="00DF33A9">
      <w:pPr>
        <w:spacing w:line="360" w:lineRule="auto"/>
        <w:rPr>
          <w:rFonts w:asciiTheme="minorHAnsi" w:hAnsiTheme="minorHAnsi"/>
          <w:sz w:val="22"/>
          <w:szCs w:val="22"/>
        </w:rPr>
      </w:pPr>
      <w:r w:rsidRPr="00DF33A9">
        <w:rPr>
          <w:rFonts w:asciiTheme="minorHAnsi" w:hAnsiTheme="minorHAnsi"/>
          <w:sz w:val="22"/>
          <w:szCs w:val="22"/>
        </w:rPr>
        <w:t>Nu este cazul.</w:t>
      </w:r>
    </w:p>
    <w:p w:rsidR="00923FC4" w:rsidRPr="00DF33A9" w:rsidRDefault="00923FC4" w:rsidP="00DF33A9">
      <w:pPr>
        <w:spacing w:line="360" w:lineRule="auto"/>
        <w:rPr>
          <w:rFonts w:asciiTheme="minorHAnsi" w:hAnsiTheme="minorHAnsi"/>
          <w:sz w:val="22"/>
          <w:szCs w:val="22"/>
        </w:rPr>
      </w:pPr>
    </w:p>
    <w:p w:rsidR="00430CDC" w:rsidRPr="00DF33A9" w:rsidRDefault="004D5B07" w:rsidP="00DF33A9">
      <w:pPr>
        <w:pStyle w:val="Heading3"/>
        <w:spacing w:before="0" w:after="0" w:line="360" w:lineRule="auto"/>
        <w:jc w:val="both"/>
        <w:rPr>
          <w:rStyle w:val="tpa1"/>
          <w:rFonts w:asciiTheme="minorHAnsi" w:hAnsiTheme="minorHAnsi" w:cs="Arial"/>
          <w:sz w:val="22"/>
          <w:szCs w:val="22"/>
          <w:lang w:val="ro-RO"/>
        </w:rPr>
      </w:pPr>
      <w:bookmarkStart w:id="63" w:name="_Toc457166493"/>
      <w:r w:rsidRPr="00DF33A9">
        <w:rPr>
          <w:rStyle w:val="tpa1"/>
          <w:rFonts w:asciiTheme="minorHAnsi" w:hAnsiTheme="minorHAnsi" w:cs="Arial"/>
          <w:sz w:val="22"/>
          <w:szCs w:val="22"/>
          <w:lang w:val="ro-RO"/>
        </w:rPr>
        <w:t>III.</w:t>
      </w:r>
      <w:r w:rsidR="00E653DF" w:rsidRPr="00DF33A9">
        <w:rPr>
          <w:rStyle w:val="tpa1"/>
          <w:rFonts w:asciiTheme="minorHAnsi" w:hAnsiTheme="minorHAnsi" w:cs="Arial"/>
          <w:sz w:val="22"/>
          <w:szCs w:val="22"/>
          <w:lang w:val="ro-RO"/>
        </w:rPr>
        <w:t>4</w:t>
      </w:r>
      <w:r w:rsidRPr="00DF33A9">
        <w:rPr>
          <w:rStyle w:val="tpa1"/>
          <w:rFonts w:asciiTheme="minorHAnsi" w:hAnsiTheme="minorHAnsi" w:cs="Arial"/>
          <w:sz w:val="22"/>
          <w:szCs w:val="22"/>
          <w:lang w:val="ro-RO"/>
        </w:rPr>
        <w:t xml:space="preserve">.14 </w:t>
      </w:r>
      <w:r w:rsidRPr="00DF33A9">
        <w:rPr>
          <w:rStyle w:val="tpa1"/>
          <w:rFonts w:asciiTheme="minorHAnsi" w:hAnsiTheme="minorHAnsi" w:cs="Arial"/>
          <w:sz w:val="22"/>
          <w:szCs w:val="22"/>
          <w:lang w:val="ro-RO"/>
        </w:rPr>
        <w:tab/>
        <w:t>A</w:t>
      </w:r>
      <w:r w:rsidR="00430CDC" w:rsidRPr="00DF33A9">
        <w:rPr>
          <w:rStyle w:val="tpa1"/>
          <w:rFonts w:asciiTheme="minorHAnsi" w:hAnsiTheme="minorHAnsi" w:cs="Arial"/>
          <w:sz w:val="22"/>
          <w:szCs w:val="22"/>
          <w:lang w:val="ro-RO"/>
        </w:rPr>
        <w:t>lte autorizaţii cerute pentru proiect</w:t>
      </w:r>
      <w:bookmarkEnd w:id="63"/>
    </w:p>
    <w:p w:rsidR="00923FC4" w:rsidRPr="00DF33A9" w:rsidRDefault="00923FC4" w:rsidP="00DF33A9">
      <w:pPr>
        <w:spacing w:line="360" w:lineRule="auto"/>
        <w:jc w:val="both"/>
        <w:rPr>
          <w:rFonts w:asciiTheme="minorHAnsi" w:hAnsiTheme="minorHAnsi" w:cs="Arial"/>
          <w:sz w:val="22"/>
          <w:szCs w:val="22"/>
          <w:lang w:val="fr-FR"/>
        </w:rPr>
      </w:pPr>
    </w:p>
    <w:p w:rsidR="00DC1E2C" w:rsidRPr="00DF33A9" w:rsidRDefault="00923FC4" w:rsidP="00DF33A9">
      <w:pPr>
        <w:spacing w:line="360" w:lineRule="auto"/>
        <w:jc w:val="both"/>
        <w:rPr>
          <w:rFonts w:asciiTheme="minorHAnsi" w:hAnsiTheme="minorHAnsi" w:cs="Arial"/>
          <w:sz w:val="22"/>
          <w:szCs w:val="22"/>
          <w:lang w:val="fr-FR"/>
        </w:rPr>
      </w:pPr>
      <w:r w:rsidRPr="00DF33A9">
        <w:rPr>
          <w:rFonts w:asciiTheme="minorHAnsi" w:hAnsiTheme="minorHAnsi" w:cs="Arial"/>
          <w:sz w:val="22"/>
          <w:szCs w:val="22"/>
          <w:lang w:val="fr-FR"/>
        </w:rPr>
        <w:t xml:space="preserve">Prin Certificatul de urbanism nr. </w:t>
      </w:r>
      <w:r w:rsidR="00DC1E2C" w:rsidRPr="00DF33A9">
        <w:rPr>
          <w:rFonts w:asciiTheme="minorHAnsi" w:hAnsiTheme="minorHAnsi" w:cs="Arial"/>
          <w:sz w:val="22"/>
          <w:szCs w:val="22"/>
          <w:lang w:val="fr-FR"/>
        </w:rPr>
        <w:t>29</w:t>
      </w:r>
      <w:r w:rsidRPr="00DF33A9">
        <w:rPr>
          <w:rFonts w:asciiTheme="minorHAnsi" w:hAnsiTheme="minorHAnsi" w:cs="Arial"/>
          <w:sz w:val="22"/>
          <w:szCs w:val="22"/>
          <w:lang w:val="fr-FR"/>
        </w:rPr>
        <w:t xml:space="preserve"> eliberat în data de </w:t>
      </w:r>
      <w:r w:rsidR="00DC1E2C" w:rsidRPr="00DF33A9">
        <w:rPr>
          <w:rFonts w:asciiTheme="minorHAnsi" w:hAnsiTheme="minorHAnsi" w:cs="Arial"/>
          <w:sz w:val="22"/>
          <w:szCs w:val="22"/>
          <w:lang w:val="fr-FR"/>
        </w:rPr>
        <w:t>20.11.2015</w:t>
      </w:r>
      <w:r w:rsidRPr="00DF33A9">
        <w:rPr>
          <w:rFonts w:asciiTheme="minorHAnsi" w:hAnsiTheme="minorHAnsi" w:cs="Arial"/>
          <w:sz w:val="22"/>
          <w:szCs w:val="22"/>
          <w:lang w:val="fr-FR"/>
        </w:rPr>
        <w:t xml:space="preserve">, de către Primaria </w:t>
      </w:r>
      <w:r w:rsidR="00DC1E2C" w:rsidRPr="00DF33A9">
        <w:rPr>
          <w:rFonts w:asciiTheme="minorHAnsi" w:hAnsiTheme="minorHAnsi" w:cs="Arial"/>
          <w:sz w:val="22"/>
          <w:szCs w:val="22"/>
          <w:lang w:val="fr-FR"/>
        </w:rPr>
        <w:t>Orașului Anina</w:t>
      </w:r>
      <w:r w:rsidRPr="00DF33A9">
        <w:rPr>
          <w:rFonts w:asciiTheme="minorHAnsi" w:hAnsiTheme="minorHAnsi" w:cs="Arial"/>
          <w:sz w:val="22"/>
          <w:szCs w:val="22"/>
          <w:lang w:val="fr-FR"/>
        </w:rPr>
        <w:t xml:space="preserve">, pentru emiterea autorizaţiei de construire a viitoarei investiţii </w:t>
      </w:r>
      <w:r w:rsidR="00DC1E2C" w:rsidRPr="00DF33A9">
        <w:rPr>
          <w:rFonts w:asciiTheme="minorHAnsi" w:hAnsiTheme="minorHAnsi" w:cs="Arial"/>
          <w:sz w:val="22"/>
          <w:szCs w:val="22"/>
          <w:lang w:val="fr-FR"/>
        </w:rPr>
        <w:t xml:space="preserve">nu </w:t>
      </w:r>
      <w:r w:rsidRPr="00DF33A9">
        <w:rPr>
          <w:rFonts w:asciiTheme="minorHAnsi" w:hAnsiTheme="minorHAnsi" w:cs="Arial"/>
          <w:sz w:val="22"/>
          <w:szCs w:val="22"/>
          <w:lang w:val="fr-FR"/>
        </w:rPr>
        <w:t xml:space="preserve">au fost solicitate </w:t>
      </w:r>
      <w:r w:rsidR="00DC1E2C" w:rsidRPr="00DF33A9">
        <w:rPr>
          <w:rFonts w:asciiTheme="minorHAnsi" w:hAnsiTheme="minorHAnsi" w:cs="Arial"/>
          <w:sz w:val="22"/>
          <w:szCs w:val="22"/>
          <w:lang w:val="fr-FR"/>
        </w:rPr>
        <w:t xml:space="preserve">alte </w:t>
      </w:r>
      <w:r w:rsidRPr="00DF33A9">
        <w:rPr>
          <w:rFonts w:asciiTheme="minorHAnsi" w:hAnsiTheme="minorHAnsi" w:cs="Arial"/>
          <w:sz w:val="22"/>
          <w:szCs w:val="22"/>
          <w:lang w:val="fr-FR"/>
        </w:rPr>
        <w:t>avize/acorduri privind utilitatile urbane si infrastructura</w:t>
      </w:r>
      <w:r w:rsidR="00DC1E2C" w:rsidRPr="00DF33A9">
        <w:rPr>
          <w:rFonts w:asciiTheme="minorHAnsi" w:hAnsiTheme="minorHAnsi" w:cs="Arial"/>
          <w:sz w:val="22"/>
          <w:szCs w:val="22"/>
          <w:lang w:val="fr-FR"/>
        </w:rPr>
        <w:t>.</w:t>
      </w:r>
    </w:p>
    <w:p w:rsidR="00923FC4" w:rsidRPr="00DF33A9" w:rsidRDefault="00923FC4" w:rsidP="00DF33A9">
      <w:pPr>
        <w:spacing w:line="360" w:lineRule="auto"/>
        <w:rPr>
          <w:rFonts w:asciiTheme="minorHAnsi" w:hAnsiTheme="minorHAnsi"/>
          <w:sz w:val="22"/>
          <w:szCs w:val="22"/>
        </w:rPr>
      </w:pPr>
    </w:p>
    <w:p w:rsidR="00256B92" w:rsidRPr="00DF33A9" w:rsidRDefault="004D5B07" w:rsidP="00DF33A9">
      <w:pPr>
        <w:pStyle w:val="Heading2"/>
        <w:spacing w:before="0" w:after="0" w:line="360" w:lineRule="auto"/>
        <w:jc w:val="both"/>
        <w:rPr>
          <w:rFonts w:asciiTheme="minorHAnsi" w:hAnsiTheme="minorHAnsi"/>
          <w:i w:val="0"/>
          <w:sz w:val="22"/>
          <w:szCs w:val="22"/>
          <w:lang w:val="ro-RO"/>
        </w:rPr>
      </w:pPr>
      <w:bookmarkStart w:id="64" w:name="_Toc457166494"/>
      <w:r w:rsidRPr="00DF33A9">
        <w:rPr>
          <w:rFonts w:asciiTheme="minorHAnsi" w:hAnsiTheme="minorHAnsi"/>
          <w:i w:val="0"/>
          <w:sz w:val="22"/>
          <w:szCs w:val="22"/>
          <w:lang w:val="ro-RO"/>
        </w:rPr>
        <w:t>III.</w:t>
      </w:r>
      <w:r w:rsidR="00E653DF" w:rsidRPr="00DF33A9">
        <w:rPr>
          <w:rFonts w:asciiTheme="minorHAnsi" w:hAnsiTheme="minorHAnsi"/>
          <w:i w:val="0"/>
          <w:sz w:val="22"/>
          <w:szCs w:val="22"/>
          <w:lang w:val="ro-RO"/>
        </w:rPr>
        <w:t>5</w:t>
      </w:r>
      <w:r w:rsidRPr="00DF33A9">
        <w:rPr>
          <w:rFonts w:asciiTheme="minorHAnsi" w:hAnsiTheme="minorHAnsi"/>
          <w:i w:val="0"/>
          <w:sz w:val="22"/>
          <w:szCs w:val="22"/>
          <w:lang w:val="ro-RO"/>
        </w:rPr>
        <w:tab/>
      </w:r>
      <w:r w:rsidR="001317A8" w:rsidRPr="00DF33A9">
        <w:rPr>
          <w:rFonts w:asciiTheme="minorHAnsi" w:hAnsiTheme="minorHAnsi"/>
          <w:i w:val="0"/>
          <w:sz w:val="22"/>
          <w:szCs w:val="22"/>
          <w:lang w:val="ro-RO"/>
        </w:rPr>
        <w:t>LOCALIZAREA PROIECTULUI</w:t>
      </w:r>
      <w:bookmarkEnd w:id="64"/>
    </w:p>
    <w:p w:rsidR="00525D42" w:rsidRPr="00DF33A9" w:rsidRDefault="00525D42" w:rsidP="00DF33A9">
      <w:pPr>
        <w:spacing w:line="360" w:lineRule="auto"/>
        <w:rPr>
          <w:lang w:eastAsia="da-DK"/>
        </w:rPr>
      </w:pPr>
    </w:p>
    <w:p w:rsidR="00791BBD" w:rsidRPr="00DF33A9" w:rsidRDefault="00791BBD" w:rsidP="00DF33A9">
      <w:pPr>
        <w:spacing w:line="360" w:lineRule="auto"/>
        <w:jc w:val="both"/>
        <w:rPr>
          <w:rFonts w:ascii="Calibri" w:hAnsi="Calibri"/>
          <w:sz w:val="22"/>
          <w:szCs w:val="22"/>
        </w:rPr>
      </w:pPr>
      <w:r w:rsidRPr="00DF33A9">
        <w:rPr>
          <w:rFonts w:ascii="Calibri" w:hAnsi="Calibri"/>
          <w:sz w:val="22"/>
          <w:szCs w:val="22"/>
        </w:rPr>
        <w:t>Investitiile ce fac obiectul prezentei notificari se vor realiza pe teritoriul administrativ al localitatii Anina.</w:t>
      </w:r>
    </w:p>
    <w:p w:rsidR="007B1AF9" w:rsidRPr="00DF33A9" w:rsidRDefault="007B1AF9" w:rsidP="00DF33A9">
      <w:pPr>
        <w:spacing w:line="360" w:lineRule="auto"/>
        <w:jc w:val="both"/>
        <w:rPr>
          <w:rFonts w:ascii="Calibri" w:hAnsi="Calibri"/>
          <w:sz w:val="22"/>
          <w:szCs w:val="22"/>
        </w:rPr>
      </w:pPr>
      <w:r w:rsidRPr="00DF33A9">
        <w:rPr>
          <w:rFonts w:ascii="Calibri" w:hAnsi="Calibri"/>
          <w:sz w:val="22"/>
          <w:szCs w:val="22"/>
        </w:rPr>
        <w:t>Oraşul Anina este aşezat în munţi împăduriţi cu acelaşi nume, în Banatul Montan, la 36 de km de reşedinţa Reşiţa şi la o altitudine medie de 645 de metri. Munţii care înconjoară oraşul sunt Munţii Aninei ce reprezinta extensia sudică a Carpaţilor Occidentali. Suprafaţa totală a localităţii, este de 14.696 ha iar coordonatele geografice ale aşezării sunt 45°2’30” latitudine nordică şi 21°53’20” longitudine estica.</w:t>
      </w:r>
    </w:p>
    <w:p w:rsidR="004F6972" w:rsidRPr="00DF33A9" w:rsidRDefault="004F6972" w:rsidP="00DF33A9">
      <w:pPr>
        <w:spacing w:line="360" w:lineRule="auto"/>
        <w:jc w:val="both"/>
        <w:rPr>
          <w:rFonts w:ascii="Calibri" w:hAnsi="Calibri"/>
          <w:sz w:val="22"/>
          <w:szCs w:val="22"/>
        </w:rPr>
      </w:pPr>
    </w:p>
    <w:p w:rsidR="004F6972" w:rsidRPr="00DF33A9" w:rsidRDefault="00B6052D" w:rsidP="00DF33A9">
      <w:pPr>
        <w:spacing w:line="360" w:lineRule="auto"/>
        <w:jc w:val="both"/>
        <w:rPr>
          <w:rFonts w:ascii="Calibri" w:hAnsi="Calibri"/>
          <w:sz w:val="22"/>
          <w:szCs w:val="22"/>
        </w:rPr>
      </w:pPr>
      <w:r w:rsidRPr="00DF33A9">
        <w:rPr>
          <w:rFonts w:ascii="Calibri" w:hAnsi="Calibri"/>
          <w:noProof/>
          <w:sz w:val="22"/>
          <w:szCs w:val="22"/>
          <w:lang w:val="en-US" w:eastAsia="en-US"/>
        </w:rPr>
        <w:drawing>
          <wp:inline distT="0" distB="0" distL="0" distR="0">
            <wp:extent cx="4702810" cy="4683760"/>
            <wp:effectExtent l="0" t="0" r="254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02810" cy="4683760"/>
                    </a:xfrm>
                    <a:prstGeom prst="rect">
                      <a:avLst/>
                    </a:prstGeom>
                    <a:noFill/>
                    <a:ln>
                      <a:noFill/>
                    </a:ln>
                  </pic:spPr>
                </pic:pic>
              </a:graphicData>
            </a:graphic>
          </wp:inline>
        </w:drawing>
      </w:r>
    </w:p>
    <w:p w:rsidR="004F6972" w:rsidRPr="00DF33A9" w:rsidRDefault="00925B65" w:rsidP="00DF33A9">
      <w:pPr>
        <w:keepNext/>
        <w:spacing w:line="360" w:lineRule="auto"/>
        <w:jc w:val="both"/>
        <w:rPr>
          <w:rFonts w:asciiTheme="minorHAnsi" w:hAnsiTheme="minorHAnsi"/>
          <w:sz w:val="22"/>
          <w:szCs w:val="22"/>
        </w:rPr>
      </w:pPr>
      <w:bookmarkStart w:id="65" w:name="_Toc461189331"/>
      <w:r w:rsidRPr="00DF33A9">
        <w:rPr>
          <w:rFonts w:asciiTheme="minorHAnsi" w:hAnsiTheme="minorHAnsi"/>
          <w:sz w:val="22"/>
          <w:szCs w:val="22"/>
        </w:rPr>
        <w:t xml:space="preserve">Figură </w:t>
      </w:r>
      <w:r w:rsidR="0072576A" w:rsidRPr="00DF33A9">
        <w:rPr>
          <w:rFonts w:asciiTheme="minorHAnsi" w:hAnsiTheme="minorHAnsi"/>
          <w:sz w:val="22"/>
          <w:szCs w:val="22"/>
        </w:rPr>
        <w:fldChar w:fldCharType="begin"/>
      </w:r>
      <w:r w:rsidRPr="00DF33A9">
        <w:rPr>
          <w:rFonts w:asciiTheme="minorHAnsi" w:hAnsiTheme="minorHAnsi"/>
          <w:sz w:val="22"/>
          <w:szCs w:val="22"/>
        </w:rPr>
        <w:instrText xml:space="preserve"> SEQ Figură \* ARABIC </w:instrText>
      </w:r>
      <w:r w:rsidR="0072576A" w:rsidRPr="00DF33A9">
        <w:rPr>
          <w:rFonts w:asciiTheme="minorHAnsi" w:hAnsiTheme="minorHAnsi"/>
          <w:sz w:val="22"/>
          <w:szCs w:val="22"/>
        </w:rPr>
        <w:fldChar w:fldCharType="separate"/>
      </w:r>
      <w:r w:rsidR="006034C0" w:rsidRPr="00DF33A9">
        <w:rPr>
          <w:rFonts w:asciiTheme="minorHAnsi" w:hAnsiTheme="minorHAnsi"/>
          <w:noProof/>
          <w:sz w:val="22"/>
          <w:szCs w:val="22"/>
        </w:rPr>
        <w:t>1</w:t>
      </w:r>
      <w:r w:rsidR="0072576A" w:rsidRPr="00DF33A9">
        <w:rPr>
          <w:rFonts w:asciiTheme="minorHAnsi" w:hAnsiTheme="minorHAnsi"/>
          <w:sz w:val="22"/>
          <w:szCs w:val="22"/>
        </w:rPr>
        <w:fldChar w:fldCharType="end"/>
      </w:r>
      <w:r w:rsidRPr="00DF33A9">
        <w:rPr>
          <w:rFonts w:asciiTheme="minorHAnsi" w:hAnsiTheme="minorHAnsi"/>
          <w:sz w:val="22"/>
          <w:szCs w:val="22"/>
        </w:rPr>
        <w:t>Localizare Oraș</w:t>
      </w:r>
      <w:r w:rsidR="00BE6E5D" w:rsidRPr="00DF33A9">
        <w:rPr>
          <w:rFonts w:asciiTheme="minorHAnsi" w:hAnsiTheme="minorHAnsi"/>
          <w:sz w:val="22"/>
          <w:szCs w:val="22"/>
        </w:rPr>
        <w:t>ului</w:t>
      </w:r>
      <w:r w:rsidRPr="00DF33A9">
        <w:rPr>
          <w:rFonts w:asciiTheme="minorHAnsi" w:hAnsiTheme="minorHAnsi"/>
          <w:sz w:val="22"/>
          <w:szCs w:val="22"/>
        </w:rPr>
        <w:t xml:space="preserve"> Anina ( sursa: </w:t>
      </w:r>
      <w:r w:rsidR="00B6052D" w:rsidRPr="00DF33A9">
        <w:rPr>
          <w:rFonts w:asciiTheme="minorHAnsi" w:hAnsiTheme="minorHAnsi"/>
          <w:sz w:val="22"/>
          <w:szCs w:val="22"/>
        </w:rPr>
        <w:t>http://caras-severin-county.map2web.eu/</w:t>
      </w:r>
      <w:r w:rsidRPr="00DF33A9">
        <w:rPr>
          <w:rFonts w:asciiTheme="minorHAnsi" w:hAnsiTheme="minorHAnsi"/>
          <w:sz w:val="22"/>
          <w:szCs w:val="22"/>
        </w:rPr>
        <w:t xml:space="preserve"> )</w:t>
      </w:r>
      <w:bookmarkEnd w:id="65"/>
    </w:p>
    <w:p w:rsidR="009D38D2" w:rsidRPr="00DF33A9" w:rsidRDefault="009D38D2" w:rsidP="00DF33A9">
      <w:pPr>
        <w:spacing w:line="360" w:lineRule="auto"/>
        <w:rPr>
          <w:rFonts w:ascii="Calibri" w:hAnsi="Calibri" w:cs="Arial"/>
          <w:color w:val="2A2A2A"/>
          <w:sz w:val="22"/>
          <w:szCs w:val="22"/>
        </w:rPr>
      </w:pPr>
    </w:p>
    <w:p w:rsidR="00866C3D" w:rsidRPr="00DF33A9" w:rsidRDefault="00866C3D" w:rsidP="00DF33A9">
      <w:pPr>
        <w:spacing w:line="360" w:lineRule="auto"/>
        <w:rPr>
          <w:rFonts w:ascii="Calibri" w:hAnsi="Calibri" w:cs="Arial"/>
          <w:color w:val="2A2A2A"/>
          <w:sz w:val="22"/>
          <w:szCs w:val="22"/>
        </w:rPr>
      </w:pPr>
      <w:r w:rsidRPr="00DF33A9">
        <w:rPr>
          <w:rFonts w:ascii="Calibri" w:hAnsi="Calibri" w:cs="Arial"/>
          <w:color w:val="2A2A2A"/>
          <w:sz w:val="22"/>
          <w:szCs w:val="22"/>
        </w:rPr>
        <w:t xml:space="preserve">Oraşul Anina se învecinează : </w:t>
      </w:r>
    </w:p>
    <w:p w:rsidR="00866C3D" w:rsidRPr="00DF33A9" w:rsidRDefault="00866C3D" w:rsidP="00DF33A9">
      <w:pPr>
        <w:numPr>
          <w:ilvl w:val="0"/>
          <w:numId w:val="70"/>
        </w:numPr>
        <w:spacing w:line="360" w:lineRule="auto"/>
        <w:ind w:left="1080" w:hanging="450"/>
        <w:rPr>
          <w:rFonts w:ascii="Calibri" w:hAnsi="Calibri" w:cs="Arial"/>
          <w:color w:val="2A2A2A"/>
          <w:sz w:val="22"/>
          <w:szCs w:val="22"/>
        </w:rPr>
      </w:pPr>
      <w:r w:rsidRPr="00DF33A9">
        <w:rPr>
          <w:rFonts w:ascii="Calibri" w:hAnsi="Calibri" w:cs="Arial"/>
          <w:color w:val="2A2A2A"/>
          <w:sz w:val="22"/>
          <w:szCs w:val="22"/>
        </w:rPr>
        <w:t xml:space="preserve">spre Sud -Vest - cu comuna Ciclova Română; </w:t>
      </w:r>
    </w:p>
    <w:p w:rsidR="00866C3D" w:rsidRPr="00DF33A9" w:rsidRDefault="00866C3D" w:rsidP="00DF33A9">
      <w:pPr>
        <w:numPr>
          <w:ilvl w:val="0"/>
          <w:numId w:val="70"/>
        </w:numPr>
        <w:spacing w:line="360" w:lineRule="auto"/>
        <w:ind w:left="1080" w:hanging="450"/>
        <w:rPr>
          <w:rFonts w:ascii="Calibri" w:hAnsi="Calibri" w:cs="Arial"/>
          <w:color w:val="2A2A2A"/>
          <w:sz w:val="22"/>
          <w:szCs w:val="22"/>
        </w:rPr>
      </w:pPr>
      <w:r w:rsidRPr="00DF33A9">
        <w:rPr>
          <w:rFonts w:ascii="Calibri" w:hAnsi="Calibri" w:cs="Arial"/>
          <w:color w:val="2A2A2A"/>
          <w:sz w:val="22"/>
          <w:szCs w:val="22"/>
        </w:rPr>
        <w:t xml:space="preserve">spre Sud - cu comuna Lăpuşnicu Mare; </w:t>
      </w:r>
    </w:p>
    <w:p w:rsidR="00866C3D" w:rsidRPr="00DF33A9" w:rsidRDefault="00866C3D" w:rsidP="00DF33A9">
      <w:pPr>
        <w:numPr>
          <w:ilvl w:val="0"/>
          <w:numId w:val="70"/>
        </w:numPr>
        <w:spacing w:line="360" w:lineRule="auto"/>
        <w:ind w:left="1080" w:hanging="450"/>
        <w:rPr>
          <w:rFonts w:ascii="Calibri" w:hAnsi="Calibri" w:cs="Arial"/>
          <w:color w:val="2A2A2A"/>
          <w:sz w:val="22"/>
          <w:szCs w:val="22"/>
        </w:rPr>
      </w:pPr>
      <w:r w:rsidRPr="00DF33A9">
        <w:rPr>
          <w:rFonts w:ascii="Calibri" w:hAnsi="Calibri" w:cs="Arial"/>
          <w:color w:val="2A2A2A"/>
          <w:sz w:val="22"/>
          <w:szCs w:val="22"/>
        </w:rPr>
        <w:t>spre  Est - cu comuna Bozovici ;</w:t>
      </w:r>
    </w:p>
    <w:p w:rsidR="00866C3D" w:rsidRPr="00DF33A9" w:rsidRDefault="00866C3D" w:rsidP="00DF33A9">
      <w:pPr>
        <w:numPr>
          <w:ilvl w:val="0"/>
          <w:numId w:val="70"/>
        </w:numPr>
        <w:spacing w:line="360" w:lineRule="auto"/>
        <w:ind w:left="1080" w:hanging="450"/>
        <w:rPr>
          <w:rFonts w:ascii="Calibri" w:hAnsi="Calibri" w:cs="Arial"/>
          <w:color w:val="2A2A2A"/>
          <w:sz w:val="22"/>
          <w:szCs w:val="22"/>
        </w:rPr>
      </w:pPr>
      <w:r w:rsidRPr="00DF33A9">
        <w:rPr>
          <w:rFonts w:ascii="Calibri" w:hAnsi="Calibri" w:cs="Arial"/>
          <w:color w:val="2A2A2A"/>
          <w:sz w:val="22"/>
          <w:szCs w:val="22"/>
        </w:rPr>
        <w:t xml:space="preserve">spre Nord - Vest - cu comuna Ciudanoviţa; </w:t>
      </w:r>
    </w:p>
    <w:p w:rsidR="00866C3D" w:rsidRPr="00DF33A9" w:rsidRDefault="00866C3D" w:rsidP="00DF33A9">
      <w:pPr>
        <w:numPr>
          <w:ilvl w:val="0"/>
          <w:numId w:val="70"/>
        </w:numPr>
        <w:spacing w:line="360" w:lineRule="auto"/>
        <w:ind w:left="1080" w:hanging="450"/>
        <w:rPr>
          <w:rFonts w:ascii="Calibri" w:hAnsi="Calibri" w:cs="Arial"/>
          <w:color w:val="2A2A2A"/>
          <w:sz w:val="22"/>
          <w:szCs w:val="22"/>
        </w:rPr>
      </w:pPr>
      <w:r w:rsidRPr="00DF33A9">
        <w:rPr>
          <w:rFonts w:ascii="Calibri" w:hAnsi="Calibri" w:cs="Arial"/>
          <w:color w:val="2A2A2A"/>
          <w:sz w:val="22"/>
          <w:szCs w:val="22"/>
        </w:rPr>
        <w:t>spre Nord - cu comuna Caraşova;</w:t>
      </w:r>
    </w:p>
    <w:p w:rsidR="00866C3D" w:rsidRPr="00DF33A9" w:rsidRDefault="00866C3D" w:rsidP="00DF33A9">
      <w:pPr>
        <w:numPr>
          <w:ilvl w:val="0"/>
          <w:numId w:val="70"/>
        </w:numPr>
        <w:spacing w:line="360" w:lineRule="auto"/>
        <w:ind w:left="1080" w:hanging="450"/>
        <w:rPr>
          <w:rFonts w:ascii="Calibri" w:hAnsi="Calibri" w:cs="Arial"/>
          <w:color w:val="2A2A2A"/>
          <w:sz w:val="22"/>
          <w:szCs w:val="22"/>
        </w:rPr>
      </w:pPr>
      <w:r w:rsidRPr="00DF33A9">
        <w:rPr>
          <w:rFonts w:ascii="Calibri" w:hAnsi="Calibri" w:cs="Arial"/>
          <w:color w:val="2A2A2A"/>
          <w:sz w:val="22"/>
          <w:szCs w:val="22"/>
        </w:rPr>
        <w:t>spre Vest - cu oraşul Oraviţa. </w:t>
      </w:r>
    </w:p>
    <w:p w:rsidR="00866C3D" w:rsidRPr="00DF33A9" w:rsidRDefault="00866C3D" w:rsidP="00DF33A9">
      <w:pPr>
        <w:spacing w:line="360" w:lineRule="auto"/>
        <w:jc w:val="both"/>
        <w:rPr>
          <w:rFonts w:ascii="Calibri" w:hAnsi="Calibri"/>
          <w:sz w:val="22"/>
          <w:szCs w:val="22"/>
        </w:rPr>
      </w:pPr>
      <w:r w:rsidRPr="00DF33A9">
        <w:rPr>
          <w:rFonts w:ascii="Calibri" w:hAnsi="Calibri"/>
          <w:sz w:val="22"/>
          <w:szCs w:val="22"/>
        </w:rPr>
        <w:t>Accesul catre Anina se face din doua parti: dinspre Resita pe drumul national DN58 si dinspre Oravita sau Bozovici pe drumul national DN57B. De Oravita, orasul Anina este legat si prin cea mai veche cale ferata montana din tara, denumita si Semmeringul Banatean.</w:t>
      </w:r>
    </w:p>
    <w:p w:rsidR="007B1AF9" w:rsidRPr="00DF33A9" w:rsidRDefault="007B1AF9" w:rsidP="00DF33A9">
      <w:pPr>
        <w:spacing w:line="360" w:lineRule="auto"/>
        <w:jc w:val="both"/>
        <w:rPr>
          <w:rFonts w:ascii="Calibri" w:hAnsi="Calibri"/>
          <w:sz w:val="22"/>
          <w:szCs w:val="22"/>
        </w:rPr>
      </w:pPr>
      <w:r w:rsidRPr="00DF33A9">
        <w:rPr>
          <w:rFonts w:ascii="Calibri" w:hAnsi="Calibri"/>
          <w:sz w:val="22"/>
          <w:szCs w:val="22"/>
        </w:rPr>
        <w:t>La ora actuala teritoriul orasului Anina este organizat in 4 cartiere principale care la randul lor sunt compuse din mai multe colonii:</w:t>
      </w:r>
    </w:p>
    <w:p w:rsidR="007B1AF9" w:rsidRPr="00DF33A9" w:rsidRDefault="007B1AF9" w:rsidP="00DF33A9">
      <w:pPr>
        <w:numPr>
          <w:ilvl w:val="0"/>
          <w:numId w:val="75"/>
        </w:numPr>
        <w:spacing w:line="360" w:lineRule="auto"/>
        <w:rPr>
          <w:rFonts w:ascii="Calibri" w:hAnsi="Calibri"/>
          <w:sz w:val="22"/>
          <w:szCs w:val="22"/>
        </w:rPr>
      </w:pPr>
      <w:r w:rsidRPr="00DF33A9">
        <w:rPr>
          <w:rFonts w:ascii="Calibri" w:hAnsi="Calibri"/>
          <w:sz w:val="22"/>
          <w:szCs w:val="22"/>
        </w:rPr>
        <w:t xml:space="preserve">Cartierul Anina </w:t>
      </w:r>
    </w:p>
    <w:p w:rsidR="007B1AF9" w:rsidRPr="00DF33A9" w:rsidRDefault="007B1AF9" w:rsidP="00DF33A9">
      <w:pPr>
        <w:spacing w:line="360" w:lineRule="auto"/>
        <w:rPr>
          <w:rFonts w:ascii="Calibri" w:hAnsi="Calibri"/>
          <w:sz w:val="22"/>
          <w:szCs w:val="22"/>
        </w:rPr>
      </w:pPr>
      <w:r w:rsidRPr="00DF33A9">
        <w:rPr>
          <w:rFonts w:ascii="Calibri" w:hAnsi="Calibri"/>
          <w:sz w:val="22"/>
          <w:szCs w:val="22"/>
        </w:rPr>
        <w:lastRenderedPageBreak/>
        <w:t>Colonia Anina</w:t>
      </w:r>
      <w:r w:rsidRPr="00DF33A9">
        <w:rPr>
          <w:rFonts w:ascii="Calibri" w:hAnsi="Calibri"/>
          <w:sz w:val="22"/>
          <w:szCs w:val="22"/>
        </w:rPr>
        <w:br/>
        <w:t>Colonia Schlucht</w:t>
      </w:r>
      <w:r w:rsidRPr="00DF33A9">
        <w:rPr>
          <w:rFonts w:ascii="Calibri" w:hAnsi="Calibri"/>
          <w:sz w:val="22"/>
          <w:szCs w:val="22"/>
        </w:rPr>
        <w:br/>
        <w:t>Colonia Celnic</w:t>
      </w:r>
      <w:r w:rsidRPr="00DF33A9">
        <w:rPr>
          <w:rFonts w:ascii="Calibri" w:hAnsi="Calibri"/>
          <w:sz w:val="22"/>
          <w:szCs w:val="22"/>
        </w:rPr>
        <w:br/>
        <w:t>Colonia Valea Tereziei</w:t>
      </w:r>
      <w:r w:rsidRPr="00DF33A9">
        <w:rPr>
          <w:rFonts w:ascii="Calibri" w:hAnsi="Calibri"/>
          <w:sz w:val="22"/>
          <w:szCs w:val="22"/>
        </w:rPr>
        <w:br/>
        <w:t>Colonia Olfabrick</w:t>
      </w:r>
    </w:p>
    <w:p w:rsidR="007B1AF9" w:rsidRPr="00DF33A9" w:rsidRDefault="007B1AF9" w:rsidP="00DF33A9">
      <w:pPr>
        <w:numPr>
          <w:ilvl w:val="0"/>
          <w:numId w:val="76"/>
        </w:numPr>
        <w:spacing w:line="360" w:lineRule="auto"/>
        <w:rPr>
          <w:rFonts w:ascii="Calibri" w:hAnsi="Calibri"/>
          <w:sz w:val="22"/>
          <w:szCs w:val="22"/>
        </w:rPr>
      </w:pPr>
      <w:r w:rsidRPr="00DF33A9">
        <w:rPr>
          <w:rFonts w:ascii="Calibri" w:hAnsi="Calibri"/>
          <w:sz w:val="22"/>
          <w:szCs w:val="22"/>
        </w:rPr>
        <w:t>Cartierul Steierdorf</w:t>
      </w:r>
    </w:p>
    <w:p w:rsidR="007B1AF9" w:rsidRPr="00DF33A9" w:rsidRDefault="007B1AF9" w:rsidP="00DF33A9">
      <w:pPr>
        <w:spacing w:line="360" w:lineRule="auto"/>
        <w:rPr>
          <w:rFonts w:ascii="Calibri" w:hAnsi="Calibri"/>
          <w:sz w:val="22"/>
          <w:szCs w:val="22"/>
        </w:rPr>
      </w:pPr>
      <w:r w:rsidRPr="00DF33A9">
        <w:rPr>
          <w:rFonts w:ascii="Calibri" w:hAnsi="Calibri"/>
          <w:sz w:val="22"/>
          <w:szCs w:val="22"/>
        </w:rPr>
        <w:t>Colonia Steierdorf</w:t>
      </w:r>
      <w:r w:rsidRPr="00DF33A9">
        <w:rPr>
          <w:rFonts w:ascii="Calibri" w:hAnsi="Calibri"/>
          <w:sz w:val="22"/>
          <w:szCs w:val="22"/>
        </w:rPr>
        <w:br/>
        <w:t>Colonia Uterisch</w:t>
      </w:r>
      <w:r w:rsidRPr="00DF33A9">
        <w:rPr>
          <w:rFonts w:ascii="Calibri" w:hAnsi="Calibri"/>
          <w:sz w:val="22"/>
          <w:szCs w:val="22"/>
        </w:rPr>
        <w:br/>
        <w:t>Colonia Sommerfrische</w:t>
      </w:r>
      <w:r w:rsidRPr="00DF33A9">
        <w:rPr>
          <w:rFonts w:ascii="Calibri" w:hAnsi="Calibri"/>
          <w:sz w:val="22"/>
          <w:szCs w:val="22"/>
        </w:rPr>
        <w:br/>
        <w:t>Colonia Hildegard</w:t>
      </w:r>
      <w:r w:rsidRPr="00DF33A9">
        <w:rPr>
          <w:rFonts w:ascii="Calibri" w:hAnsi="Calibri"/>
          <w:sz w:val="22"/>
          <w:szCs w:val="22"/>
        </w:rPr>
        <w:br/>
        <w:t>Colonia Sigismund</w:t>
      </w:r>
    </w:p>
    <w:p w:rsidR="007B1AF9" w:rsidRPr="00DF33A9" w:rsidRDefault="007B1AF9" w:rsidP="00DF33A9">
      <w:pPr>
        <w:numPr>
          <w:ilvl w:val="0"/>
          <w:numId w:val="77"/>
        </w:numPr>
        <w:spacing w:line="360" w:lineRule="auto"/>
        <w:rPr>
          <w:rFonts w:ascii="Calibri" w:hAnsi="Calibri"/>
          <w:sz w:val="22"/>
          <w:szCs w:val="22"/>
        </w:rPr>
      </w:pPr>
      <w:r w:rsidRPr="00DF33A9">
        <w:rPr>
          <w:rFonts w:ascii="Calibri" w:hAnsi="Calibri"/>
          <w:sz w:val="22"/>
          <w:szCs w:val="22"/>
        </w:rPr>
        <w:t>Cartierul Bradet</w:t>
      </w:r>
    </w:p>
    <w:p w:rsidR="007B1AF9" w:rsidRPr="00DF33A9" w:rsidRDefault="007B1AF9" w:rsidP="00DF33A9">
      <w:pPr>
        <w:numPr>
          <w:ilvl w:val="0"/>
          <w:numId w:val="77"/>
        </w:numPr>
        <w:spacing w:line="360" w:lineRule="auto"/>
        <w:rPr>
          <w:rFonts w:ascii="Calibri" w:hAnsi="Calibri"/>
          <w:sz w:val="22"/>
          <w:szCs w:val="22"/>
        </w:rPr>
      </w:pPr>
      <w:r w:rsidRPr="00DF33A9">
        <w:rPr>
          <w:rFonts w:ascii="Calibri" w:hAnsi="Calibri"/>
          <w:sz w:val="22"/>
          <w:szCs w:val="22"/>
        </w:rPr>
        <w:t>Cartierul Orasul Nou</w:t>
      </w:r>
    </w:p>
    <w:p w:rsidR="00925B65" w:rsidRPr="00DF33A9" w:rsidRDefault="00925B65" w:rsidP="00DF33A9">
      <w:pPr>
        <w:spacing w:line="360" w:lineRule="auto"/>
        <w:rPr>
          <w:rFonts w:ascii="Calibri" w:hAnsi="Calibri"/>
          <w:noProof/>
          <w:sz w:val="22"/>
          <w:szCs w:val="22"/>
        </w:rPr>
      </w:pPr>
      <w:r w:rsidRPr="00DF33A9">
        <w:rPr>
          <w:rFonts w:ascii="Calibri" w:hAnsi="Calibri"/>
          <w:noProof/>
          <w:sz w:val="22"/>
          <w:szCs w:val="22"/>
        </w:rPr>
        <w:t xml:space="preserve">Amplasamentul investițiilor de regăseste în planurile de situație, atasate la prezenta documentație. </w:t>
      </w:r>
    </w:p>
    <w:p w:rsidR="00EF56A6" w:rsidRPr="00DF33A9" w:rsidRDefault="00EF56A6" w:rsidP="00DF33A9">
      <w:pPr>
        <w:spacing w:line="360" w:lineRule="auto"/>
        <w:rPr>
          <w:rFonts w:ascii="Calibri" w:hAnsi="Calibri"/>
          <w:noProof/>
          <w:sz w:val="22"/>
          <w:szCs w:val="22"/>
        </w:rPr>
      </w:pPr>
    </w:p>
    <w:p w:rsidR="00203090" w:rsidRPr="00DF33A9" w:rsidRDefault="00BE6E5D" w:rsidP="00DF33A9">
      <w:pPr>
        <w:spacing w:line="360" w:lineRule="auto"/>
        <w:rPr>
          <w:rFonts w:ascii="Calibri" w:hAnsi="Calibri"/>
          <w:noProof/>
          <w:sz w:val="22"/>
          <w:szCs w:val="22"/>
        </w:rPr>
      </w:pPr>
      <w:r w:rsidRPr="00DF33A9">
        <w:rPr>
          <w:rFonts w:ascii="Calibri" w:hAnsi="Calibri"/>
          <w:noProof/>
          <w:sz w:val="22"/>
          <w:szCs w:val="22"/>
        </w:rPr>
        <w:t>Gospodaria de</w:t>
      </w:r>
      <w:r w:rsidR="00151251" w:rsidRPr="00DF33A9">
        <w:rPr>
          <w:rFonts w:ascii="Calibri" w:hAnsi="Calibri"/>
          <w:noProof/>
          <w:sz w:val="22"/>
          <w:szCs w:val="22"/>
        </w:rPr>
        <w:t xml:space="preserve"> apa Hildegard</w:t>
      </w:r>
    </w:p>
    <w:p w:rsidR="00151251" w:rsidRPr="00DF33A9" w:rsidRDefault="00151251" w:rsidP="00DF33A9">
      <w:pPr>
        <w:spacing w:line="360" w:lineRule="auto"/>
        <w:rPr>
          <w:rFonts w:ascii="Calibri" w:hAnsi="Calibri"/>
          <w:sz w:val="22"/>
          <w:szCs w:val="22"/>
        </w:rPr>
      </w:pPr>
    </w:p>
    <w:p w:rsidR="00151251" w:rsidRPr="00DF33A9" w:rsidRDefault="00151251" w:rsidP="00DF33A9">
      <w:pPr>
        <w:spacing w:line="360" w:lineRule="auto"/>
        <w:rPr>
          <w:rFonts w:ascii="Calibri" w:hAnsi="Calibri"/>
          <w:sz w:val="22"/>
          <w:szCs w:val="22"/>
        </w:rPr>
      </w:pPr>
      <w:r w:rsidRPr="00DF33A9">
        <w:rPr>
          <w:rFonts w:ascii="Calibri" w:hAnsi="Calibri"/>
          <w:sz w:val="22"/>
          <w:szCs w:val="22"/>
        </w:rPr>
        <w:t>Amplasamentul gospodăriei de apă Hildegard  este prezenta</w:t>
      </w:r>
      <w:r w:rsidR="00BE6E5D" w:rsidRPr="00DF33A9">
        <w:rPr>
          <w:rFonts w:ascii="Calibri" w:hAnsi="Calibri"/>
          <w:sz w:val="22"/>
          <w:szCs w:val="22"/>
        </w:rPr>
        <w:t>tă</w:t>
      </w:r>
      <w:r w:rsidRPr="00DF33A9">
        <w:rPr>
          <w:rFonts w:ascii="Calibri" w:hAnsi="Calibri"/>
          <w:sz w:val="22"/>
          <w:szCs w:val="22"/>
        </w:rPr>
        <w:t xml:space="preserve"> în </w:t>
      </w:r>
      <w:r w:rsidR="003D15C2" w:rsidRPr="00DF33A9">
        <w:rPr>
          <w:rFonts w:ascii="Calibri" w:hAnsi="Calibri"/>
          <w:sz w:val="22"/>
          <w:szCs w:val="22"/>
        </w:rPr>
        <w:t xml:space="preserve">figurile </w:t>
      </w:r>
      <w:r w:rsidRPr="00DF33A9">
        <w:rPr>
          <w:rFonts w:ascii="Calibri" w:hAnsi="Calibri"/>
          <w:sz w:val="22"/>
          <w:szCs w:val="22"/>
        </w:rPr>
        <w:t xml:space="preserve"> mai jos:</w:t>
      </w:r>
    </w:p>
    <w:p w:rsidR="00151251" w:rsidRPr="00DF33A9" w:rsidRDefault="00151251" w:rsidP="00DF33A9">
      <w:pPr>
        <w:spacing w:line="360" w:lineRule="auto"/>
        <w:rPr>
          <w:rFonts w:ascii="Calibri" w:hAnsi="Calibri"/>
          <w:noProof/>
          <w:sz w:val="22"/>
          <w:szCs w:val="22"/>
        </w:rPr>
      </w:pPr>
      <w:r w:rsidRPr="00DF33A9">
        <w:rPr>
          <w:rFonts w:ascii="Calibri" w:hAnsi="Calibri"/>
          <w:noProof/>
          <w:sz w:val="22"/>
          <w:szCs w:val="22"/>
          <w:lang w:val="en-US" w:eastAsia="en-US"/>
        </w:rPr>
        <w:drawing>
          <wp:inline distT="0" distB="0" distL="0" distR="0">
            <wp:extent cx="5850255" cy="3442970"/>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50255" cy="3442970"/>
                    </a:xfrm>
                    <a:prstGeom prst="rect">
                      <a:avLst/>
                    </a:prstGeom>
                    <a:noFill/>
                    <a:ln>
                      <a:noFill/>
                    </a:ln>
                  </pic:spPr>
                </pic:pic>
              </a:graphicData>
            </a:graphic>
          </wp:inline>
        </w:drawing>
      </w:r>
    </w:p>
    <w:p w:rsidR="00151251" w:rsidRPr="00DF33A9" w:rsidRDefault="00151251" w:rsidP="00DF33A9">
      <w:pPr>
        <w:spacing w:line="360" w:lineRule="auto"/>
        <w:jc w:val="center"/>
        <w:rPr>
          <w:rFonts w:ascii="Calibri" w:hAnsi="Calibri"/>
          <w:noProof/>
          <w:sz w:val="22"/>
          <w:szCs w:val="22"/>
        </w:rPr>
      </w:pPr>
      <w:r w:rsidRPr="00DF33A9">
        <w:rPr>
          <w:rFonts w:ascii="Calibri" w:hAnsi="Calibri"/>
          <w:noProof/>
          <w:sz w:val="22"/>
          <w:szCs w:val="22"/>
        </w:rPr>
        <w:t>Fig 2 Amplasamentul gospodăriei de apă Hildegard</w:t>
      </w:r>
    </w:p>
    <w:p w:rsidR="00293C77" w:rsidRPr="00DF33A9" w:rsidRDefault="00293C77" w:rsidP="00DF33A9">
      <w:pPr>
        <w:spacing w:line="360" w:lineRule="auto"/>
        <w:jc w:val="center"/>
        <w:rPr>
          <w:rFonts w:ascii="Calibri" w:hAnsi="Calibri"/>
          <w:noProof/>
          <w:sz w:val="22"/>
          <w:szCs w:val="22"/>
        </w:rPr>
      </w:pPr>
    </w:p>
    <w:p w:rsidR="003D15C2" w:rsidRPr="00DF33A9" w:rsidRDefault="0025641C" w:rsidP="00DF33A9">
      <w:pPr>
        <w:numPr>
          <w:ilvl w:val="0"/>
          <w:numId w:val="76"/>
        </w:numPr>
        <w:spacing w:line="360" w:lineRule="auto"/>
        <w:jc w:val="both"/>
        <w:rPr>
          <w:rFonts w:ascii="Calibri" w:hAnsi="Calibri"/>
          <w:noProof/>
          <w:sz w:val="22"/>
          <w:szCs w:val="22"/>
        </w:rPr>
      </w:pPr>
      <w:r w:rsidRPr="00DF33A9">
        <w:rPr>
          <w:rFonts w:ascii="Calibri" w:hAnsi="Calibri"/>
          <w:noProof/>
          <w:sz w:val="22"/>
          <w:szCs w:val="22"/>
        </w:rPr>
        <w:lastRenderedPageBreak/>
        <w:t xml:space="preserve">Noul rezervor pentru stocarea apei potabile va fi amplasat in </w:t>
      </w:r>
      <w:r w:rsidR="00645751" w:rsidRPr="00DF33A9">
        <w:rPr>
          <w:rFonts w:ascii="Calibri" w:hAnsi="Calibri"/>
          <w:noProof/>
          <w:sz w:val="22"/>
          <w:szCs w:val="22"/>
        </w:rPr>
        <w:t>sud-vestul</w:t>
      </w:r>
      <w:r w:rsidRPr="00DF33A9">
        <w:rPr>
          <w:rFonts w:ascii="Calibri" w:hAnsi="Calibri"/>
          <w:noProof/>
          <w:sz w:val="22"/>
          <w:szCs w:val="22"/>
        </w:rPr>
        <w:t xml:space="preserve"> localitatii Anina, </w:t>
      </w:r>
      <w:r w:rsidR="006509A4" w:rsidRPr="00DF33A9">
        <w:rPr>
          <w:rFonts w:ascii="Calibri" w:hAnsi="Calibri"/>
          <w:noProof/>
          <w:sz w:val="22"/>
          <w:szCs w:val="22"/>
        </w:rPr>
        <w:t>Cartierul Steierdorf, colonia</w:t>
      </w:r>
      <w:r w:rsidR="009A7219" w:rsidRPr="00DF33A9">
        <w:rPr>
          <w:rFonts w:ascii="Calibri" w:hAnsi="Calibri"/>
          <w:noProof/>
          <w:sz w:val="22"/>
          <w:szCs w:val="22"/>
        </w:rPr>
        <w:t xml:space="preserve"> Hildegard, </w:t>
      </w:r>
      <w:r w:rsidR="00645751" w:rsidRPr="00DF33A9">
        <w:rPr>
          <w:rFonts w:ascii="Calibri" w:hAnsi="Calibri"/>
          <w:noProof/>
          <w:sz w:val="22"/>
          <w:szCs w:val="22"/>
        </w:rPr>
        <w:t xml:space="preserve">în vecinatatea rezervoarelor Maial, </w:t>
      </w:r>
      <w:r w:rsidR="006509A4" w:rsidRPr="00DF33A9">
        <w:rPr>
          <w:rFonts w:ascii="Calibri" w:hAnsi="Calibri"/>
          <w:noProof/>
          <w:sz w:val="22"/>
          <w:szCs w:val="22"/>
        </w:rPr>
        <w:t xml:space="preserve">la o distantă de 40 metri de </w:t>
      </w:r>
      <w:r w:rsidR="009A7219" w:rsidRPr="00DF33A9">
        <w:rPr>
          <w:rFonts w:ascii="Calibri" w:hAnsi="Calibri"/>
          <w:noProof/>
          <w:sz w:val="22"/>
          <w:szCs w:val="22"/>
        </w:rPr>
        <w:t>drumul</w:t>
      </w:r>
      <w:r w:rsidRPr="00DF33A9">
        <w:rPr>
          <w:rFonts w:ascii="Calibri" w:hAnsi="Calibri"/>
          <w:noProof/>
          <w:sz w:val="22"/>
          <w:szCs w:val="22"/>
        </w:rPr>
        <w:t xml:space="preserve"> judetean 572B. Distanta de la limita amplasamentului pana la primele asezari</w:t>
      </w:r>
      <w:r w:rsidR="00645751" w:rsidRPr="00DF33A9">
        <w:rPr>
          <w:rFonts w:ascii="Calibri" w:hAnsi="Calibri"/>
          <w:noProof/>
          <w:sz w:val="22"/>
          <w:szCs w:val="22"/>
        </w:rPr>
        <w:t xml:space="preserve">umane </w:t>
      </w:r>
      <w:r w:rsidR="006509A4" w:rsidRPr="00DF33A9">
        <w:rPr>
          <w:rFonts w:ascii="Calibri" w:hAnsi="Calibri"/>
          <w:noProof/>
          <w:sz w:val="22"/>
          <w:szCs w:val="22"/>
        </w:rPr>
        <w:t>este de 94</w:t>
      </w:r>
      <w:r w:rsidRPr="00DF33A9">
        <w:rPr>
          <w:rFonts w:ascii="Calibri" w:hAnsi="Calibri"/>
          <w:noProof/>
          <w:sz w:val="22"/>
          <w:szCs w:val="22"/>
        </w:rPr>
        <w:t xml:space="preserve"> m.</w:t>
      </w:r>
    </w:p>
    <w:p w:rsidR="003D15C2" w:rsidRPr="00DF33A9" w:rsidRDefault="003D15C2" w:rsidP="00DF33A9">
      <w:pPr>
        <w:spacing w:line="360" w:lineRule="auto"/>
        <w:ind w:left="360"/>
        <w:jc w:val="both"/>
        <w:rPr>
          <w:rFonts w:ascii="Calibri" w:hAnsi="Calibri"/>
          <w:noProof/>
          <w:sz w:val="22"/>
          <w:szCs w:val="22"/>
        </w:rPr>
      </w:pPr>
      <w:r w:rsidRPr="00DF33A9">
        <w:rPr>
          <w:rFonts w:ascii="Calibri" w:hAnsi="Calibri"/>
          <w:noProof/>
          <w:sz w:val="22"/>
          <w:szCs w:val="22"/>
        </w:rPr>
        <w:t xml:space="preserve"> Aceasta are urmatoarele caracteristici tehnice:</w:t>
      </w:r>
    </w:p>
    <w:p w:rsidR="003D15C2" w:rsidRPr="00DF33A9" w:rsidRDefault="003D15C2" w:rsidP="00DF33A9">
      <w:pPr>
        <w:numPr>
          <w:ilvl w:val="0"/>
          <w:numId w:val="76"/>
        </w:numPr>
        <w:spacing w:line="360" w:lineRule="auto"/>
        <w:jc w:val="both"/>
        <w:rPr>
          <w:rFonts w:ascii="Calibri" w:hAnsi="Calibri"/>
          <w:noProof/>
          <w:sz w:val="22"/>
          <w:szCs w:val="22"/>
        </w:rPr>
      </w:pPr>
      <w:r w:rsidRPr="00DF33A9">
        <w:rPr>
          <w:rFonts w:ascii="Calibri" w:hAnsi="Calibri"/>
          <w:noProof/>
          <w:sz w:val="22"/>
          <w:szCs w:val="22"/>
        </w:rPr>
        <w:t xml:space="preserve">Q = 8 l/s, H = 70 m, </w:t>
      </w:r>
    </w:p>
    <w:p w:rsidR="003D15C2" w:rsidRPr="00DF33A9" w:rsidRDefault="003D15C2" w:rsidP="00DF33A9">
      <w:pPr>
        <w:numPr>
          <w:ilvl w:val="0"/>
          <w:numId w:val="76"/>
        </w:numPr>
        <w:spacing w:line="360" w:lineRule="auto"/>
        <w:jc w:val="both"/>
        <w:rPr>
          <w:rFonts w:ascii="Calibri" w:hAnsi="Calibri"/>
          <w:noProof/>
          <w:sz w:val="22"/>
          <w:szCs w:val="22"/>
        </w:rPr>
      </w:pPr>
      <w:r w:rsidRPr="00DF33A9">
        <w:rPr>
          <w:rFonts w:ascii="Calibri" w:hAnsi="Calibri"/>
          <w:noProof/>
          <w:sz w:val="22"/>
          <w:szCs w:val="22"/>
        </w:rPr>
        <w:t>P = 7 kW.</w:t>
      </w:r>
    </w:p>
    <w:p w:rsidR="006509A4" w:rsidRPr="00DF33A9" w:rsidRDefault="0025641C" w:rsidP="00DF33A9">
      <w:pPr>
        <w:spacing w:line="360" w:lineRule="auto"/>
        <w:jc w:val="both"/>
        <w:rPr>
          <w:rFonts w:ascii="Calibri" w:hAnsi="Calibri" w:cs="Arial"/>
          <w:sz w:val="22"/>
          <w:szCs w:val="22"/>
          <w:lang w:eastAsia="de-DE"/>
        </w:rPr>
      </w:pPr>
      <w:r w:rsidRPr="00DF33A9">
        <w:rPr>
          <w:rFonts w:ascii="Calibri" w:hAnsi="Calibri" w:cs="Arial"/>
          <w:sz w:val="22"/>
          <w:szCs w:val="22"/>
          <w:lang w:eastAsia="de-DE"/>
        </w:rPr>
        <w:t>Terenul este situat in extravilanulorasului Anina si este in proprietatea publica a localitatii.</w:t>
      </w:r>
    </w:p>
    <w:p w:rsidR="006509A4" w:rsidRPr="00DF33A9" w:rsidRDefault="0046446C" w:rsidP="00DF33A9">
      <w:pPr>
        <w:spacing w:line="360" w:lineRule="auto"/>
        <w:jc w:val="center"/>
        <w:rPr>
          <w:rFonts w:ascii="Calibri" w:hAnsi="Calibri"/>
          <w:sz w:val="22"/>
          <w:szCs w:val="22"/>
        </w:rPr>
      </w:pPr>
      <w:r w:rsidRPr="00DF33A9">
        <w:rPr>
          <w:rFonts w:ascii="Calibri" w:hAnsi="Calibri"/>
          <w:noProof/>
          <w:sz w:val="22"/>
          <w:szCs w:val="22"/>
          <w:lang w:val="en-US" w:eastAsia="en-US"/>
        </w:rPr>
        <w:drawing>
          <wp:inline distT="0" distB="0" distL="0" distR="0">
            <wp:extent cx="3633470" cy="3005455"/>
            <wp:effectExtent l="0" t="0" r="508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33470" cy="3005455"/>
                    </a:xfrm>
                    <a:prstGeom prst="rect">
                      <a:avLst/>
                    </a:prstGeom>
                    <a:noFill/>
                  </pic:spPr>
                </pic:pic>
              </a:graphicData>
            </a:graphic>
          </wp:inline>
        </w:drawing>
      </w:r>
    </w:p>
    <w:p w:rsidR="00434140" w:rsidRPr="00DF33A9" w:rsidRDefault="00434140" w:rsidP="00DF33A9">
      <w:pPr>
        <w:spacing w:line="360" w:lineRule="auto"/>
        <w:jc w:val="center"/>
        <w:rPr>
          <w:rFonts w:ascii="Calibri" w:hAnsi="Calibri"/>
          <w:noProof/>
          <w:sz w:val="22"/>
          <w:szCs w:val="22"/>
        </w:rPr>
      </w:pPr>
      <w:r w:rsidRPr="00DF33A9">
        <w:rPr>
          <w:rFonts w:ascii="Calibri" w:hAnsi="Calibri"/>
          <w:noProof/>
          <w:sz w:val="22"/>
          <w:szCs w:val="22"/>
        </w:rPr>
        <w:t>Fig 2</w:t>
      </w:r>
      <w:r w:rsidRPr="00DF33A9">
        <w:rPr>
          <w:rFonts w:ascii="Calibri" w:hAnsi="Calibri"/>
          <w:noProof/>
          <w:sz w:val="22"/>
          <w:szCs w:val="22"/>
          <w:vertAlign w:val="superscript"/>
        </w:rPr>
        <w:t>1</w:t>
      </w:r>
      <w:r w:rsidRPr="00DF33A9">
        <w:rPr>
          <w:rFonts w:ascii="Calibri" w:hAnsi="Calibri"/>
          <w:noProof/>
          <w:sz w:val="22"/>
          <w:szCs w:val="22"/>
        </w:rPr>
        <w:t xml:space="preserve"> Amplasamentul gospodăriei de apă Hildegard</w:t>
      </w:r>
    </w:p>
    <w:p w:rsidR="0025641C" w:rsidRPr="00DF33A9" w:rsidRDefault="0025641C" w:rsidP="00DF33A9">
      <w:pPr>
        <w:spacing w:line="360" w:lineRule="auto"/>
        <w:rPr>
          <w:rFonts w:ascii="Calibri" w:hAnsi="Calibri"/>
          <w:noProof/>
          <w:sz w:val="22"/>
          <w:szCs w:val="22"/>
        </w:rPr>
      </w:pPr>
    </w:p>
    <w:p w:rsidR="00CA7265" w:rsidRPr="00DF33A9" w:rsidRDefault="00CA7265" w:rsidP="00DF33A9">
      <w:pPr>
        <w:spacing w:line="360" w:lineRule="auto"/>
        <w:rPr>
          <w:rFonts w:ascii="Calibri" w:hAnsi="Calibri"/>
          <w:noProof/>
          <w:sz w:val="22"/>
          <w:szCs w:val="22"/>
        </w:rPr>
      </w:pPr>
      <w:r w:rsidRPr="00DF33A9">
        <w:rPr>
          <w:rFonts w:ascii="Calibri" w:hAnsi="Calibri"/>
          <w:noProof/>
          <w:sz w:val="22"/>
          <w:szCs w:val="22"/>
        </w:rPr>
        <w:t>Localizarea</w:t>
      </w:r>
      <w:r w:rsidR="000A1E70" w:rsidRPr="00DF33A9">
        <w:rPr>
          <w:rFonts w:ascii="Calibri" w:hAnsi="Calibri"/>
          <w:noProof/>
          <w:sz w:val="22"/>
          <w:szCs w:val="22"/>
        </w:rPr>
        <w:t>celor 7</w:t>
      </w:r>
      <w:r w:rsidR="0066628C" w:rsidRPr="00DF33A9">
        <w:rPr>
          <w:rFonts w:ascii="Calibri" w:hAnsi="Calibri"/>
          <w:noProof/>
          <w:sz w:val="22"/>
          <w:szCs w:val="22"/>
        </w:rPr>
        <w:t xml:space="preserve"> statii </w:t>
      </w:r>
      <w:r w:rsidR="00791BBD" w:rsidRPr="00DF33A9">
        <w:rPr>
          <w:rFonts w:ascii="Calibri" w:hAnsi="Calibri"/>
          <w:noProof/>
          <w:sz w:val="22"/>
          <w:szCs w:val="22"/>
        </w:rPr>
        <w:t xml:space="preserve"> pompare apa bruta</w:t>
      </w:r>
      <w:r w:rsidR="0066628C" w:rsidRPr="00DF33A9">
        <w:rPr>
          <w:rFonts w:ascii="Calibri" w:hAnsi="Calibri"/>
          <w:noProof/>
          <w:sz w:val="22"/>
          <w:szCs w:val="22"/>
        </w:rPr>
        <w:t xml:space="preserve"> (SPAU)</w:t>
      </w:r>
      <w:r w:rsidRPr="00DF33A9">
        <w:rPr>
          <w:rFonts w:ascii="Calibri" w:hAnsi="Calibri"/>
          <w:noProof/>
          <w:sz w:val="22"/>
          <w:szCs w:val="22"/>
        </w:rPr>
        <w:t xml:space="preserve"> se prezintă în figurile de mai jos:</w:t>
      </w:r>
    </w:p>
    <w:p w:rsidR="00CA7265" w:rsidRPr="00DF33A9" w:rsidRDefault="00CA7265" w:rsidP="00DF33A9">
      <w:pPr>
        <w:spacing w:line="360" w:lineRule="auto"/>
        <w:rPr>
          <w:rFonts w:ascii="Calibri" w:hAnsi="Calibri"/>
          <w:sz w:val="22"/>
          <w:szCs w:val="22"/>
        </w:rPr>
      </w:pPr>
    </w:p>
    <w:p w:rsidR="00CA7265" w:rsidRPr="00DF33A9" w:rsidRDefault="00CA7265" w:rsidP="00DF33A9">
      <w:pPr>
        <w:spacing w:line="360" w:lineRule="auto"/>
        <w:rPr>
          <w:rFonts w:ascii="Calibri" w:hAnsi="Calibri"/>
          <w:sz w:val="22"/>
          <w:szCs w:val="22"/>
        </w:rPr>
      </w:pPr>
    </w:p>
    <w:p w:rsidR="00CA7265" w:rsidRPr="00DF33A9" w:rsidRDefault="00CA7265" w:rsidP="00DF33A9">
      <w:pPr>
        <w:spacing w:line="360" w:lineRule="auto"/>
        <w:rPr>
          <w:rFonts w:ascii="Calibri" w:hAnsi="Calibri"/>
          <w:sz w:val="22"/>
          <w:szCs w:val="22"/>
        </w:rPr>
      </w:pPr>
    </w:p>
    <w:p w:rsidR="00CA7265" w:rsidRPr="00DF33A9" w:rsidRDefault="00CA7265" w:rsidP="00DF33A9">
      <w:pPr>
        <w:spacing w:line="360" w:lineRule="auto"/>
        <w:rPr>
          <w:rFonts w:ascii="Calibri" w:hAnsi="Calibri"/>
          <w:sz w:val="22"/>
          <w:szCs w:val="22"/>
        </w:rPr>
      </w:pPr>
    </w:p>
    <w:p w:rsidR="00CA7265" w:rsidRPr="00DF33A9" w:rsidRDefault="00CA7265" w:rsidP="00DF33A9">
      <w:pPr>
        <w:spacing w:line="360" w:lineRule="auto"/>
        <w:rPr>
          <w:rFonts w:ascii="Calibri" w:hAnsi="Calibri"/>
          <w:sz w:val="22"/>
          <w:szCs w:val="22"/>
        </w:rPr>
      </w:pPr>
    </w:p>
    <w:p w:rsidR="00791BBD" w:rsidRPr="00DF33A9" w:rsidRDefault="00CA7265" w:rsidP="00DF33A9">
      <w:pPr>
        <w:spacing w:line="360" w:lineRule="auto"/>
        <w:rPr>
          <w:lang w:eastAsia="da-DK"/>
        </w:rPr>
      </w:pPr>
      <w:r w:rsidRPr="00DF33A9">
        <w:rPr>
          <w:noProof/>
          <w:lang w:val="en-US" w:eastAsia="en-US"/>
        </w:rPr>
        <w:lastRenderedPageBreak/>
        <w:drawing>
          <wp:anchor distT="0" distB="0" distL="114300" distR="114300" simplePos="0" relativeHeight="251658752" behindDoc="0" locked="0" layoutInCell="1" allowOverlap="1">
            <wp:simplePos x="0" y="0"/>
            <wp:positionH relativeFrom="column">
              <wp:posOffset>81168</wp:posOffset>
            </wp:positionH>
            <wp:positionV relativeFrom="paragraph">
              <wp:posOffset>1615277</wp:posOffset>
            </wp:positionV>
            <wp:extent cx="725366" cy="779780"/>
            <wp:effectExtent l="0" t="0" r="0" b="127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5366" cy="779780"/>
                    </a:xfrm>
                    <a:prstGeom prst="rect">
                      <a:avLst/>
                    </a:prstGeom>
                    <a:noFill/>
                    <a:ln>
                      <a:noFill/>
                    </a:ln>
                  </pic:spPr>
                </pic:pic>
              </a:graphicData>
            </a:graphic>
          </wp:anchor>
        </w:drawing>
      </w:r>
      <w:r w:rsidR="00CA5B6D" w:rsidRPr="00DF33A9">
        <w:rPr>
          <w:noProof/>
          <w:lang w:val="en-US" w:eastAsia="en-US"/>
        </w:rPr>
        <w:drawing>
          <wp:inline distT="0" distB="0" distL="0" distR="0">
            <wp:extent cx="5848350" cy="24003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48350" cy="2400300"/>
                    </a:xfrm>
                    <a:prstGeom prst="rect">
                      <a:avLst/>
                    </a:prstGeom>
                    <a:noFill/>
                    <a:ln>
                      <a:noFill/>
                    </a:ln>
                  </pic:spPr>
                </pic:pic>
              </a:graphicData>
            </a:graphic>
          </wp:inline>
        </w:drawing>
      </w:r>
      <w:r w:rsidR="00CA5B6D" w:rsidRPr="00DF33A9">
        <w:rPr>
          <w:noProof/>
          <w:lang w:val="en-US" w:eastAsia="en-US"/>
        </w:rPr>
        <w:drawing>
          <wp:inline distT="0" distB="0" distL="0" distR="0">
            <wp:extent cx="5991225" cy="51530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91225" cy="5153025"/>
                    </a:xfrm>
                    <a:prstGeom prst="rect">
                      <a:avLst/>
                    </a:prstGeom>
                    <a:noFill/>
                    <a:ln>
                      <a:noFill/>
                    </a:ln>
                  </pic:spPr>
                </pic:pic>
              </a:graphicData>
            </a:graphic>
          </wp:inline>
        </w:drawing>
      </w:r>
    </w:p>
    <w:p w:rsidR="00525D42" w:rsidRPr="00DF33A9" w:rsidRDefault="00925B65" w:rsidP="00DF33A9">
      <w:pPr>
        <w:pStyle w:val="Caption"/>
        <w:spacing w:before="0" w:after="0" w:line="360" w:lineRule="auto"/>
        <w:rPr>
          <w:rFonts w:asciiTheme="minorHAnsi" w:hAnsiTheme="minorHAnsi"/>
          <w:b w:val="0"/>
          <w:sz w:val="22"/>
          <w:szCs w:val="22"/>
          <w:lang w:eastAsia="da-DK"/>
        </w:rPr>
      </w:pPr>
      <w:r w:rsidRPr="00DF33A9">
        <w:rPr>
          <w:lang w:eastAsia="da-DK"/>
        </w:rPr>
        <w:tab/>
      </w:r>
      <w:bookmarkStart w:id="66" w:name="_Toc461189332"/>
      <w:r w:rsidRPr="00DF33A9">
        <w:rPr>
          <w:rFonts w:asciiTheme="minorHAnsi" w:hAnsiTheme="minorHAnsi"/>
          <w:b w:val="0"/>
          <w:sz w:val="22"/>
          <w:szCs w:val="22"/>
        </w:rPr>
        <w:t xml:space="preserve">Figură </w:t>
      </w:r>
      <w:r w:rsidR="0072576A" w:rsidRPr="00DF33A9">
        <w:rPr>
          <w:rFonts w:asciiTheme="minorHAnsi" w:hAnsiTheme="minorHAnsi"/>
          <w:b w:val="0"/>
          <w:sz w:val="22"/>
          <w:szCs w:val="22"/>
        </w:rPr>
        <w:fldChar w:fldCharType="begin"/>
      </w:r>
      <w:r w:rsidRPr="00DF33A9">
        <w:rPr>
          <w:rFonts w:asciiTheme="minorHAnsi" w:hAnsiTheme="minorHAnsi"/>
          <w:b w:val="0"/>
          <w:sz w:val="22"/>
          <w:szCs w:val="22"/>
        </w:rPr>
        <w:instrText xml:space="preserve"> SEQ Figură \* ARABIC </w:instrText>
      </w:r>
      <w:r w:rsidR="0072576A" w:rsidRPr="00DF33A9">
        <w:rPr>
          <w:rFonts w:asciiTheme="minorHAnsi" w:hAnsiTheme="minorHAnsi"/>
          <w:b w:val="0"/>
          <w:sz w:val="22"/>
          <w:szCs w:val="22"/>
        </w:rPr>
        <w:fldChar w:fldCharType="separate"/>
      </w:r>
      <w:r w:rsidR="006034C0" w:rsidRPr="00DF33A9">
        <w:rPr>
          <w:rFonts w:asciiTheme="minorHAnsi" w:hAnsiTheme="minorHAnsi"/>
          <w:b w:val="0"/>
          <w:noProof/>
          <w:sz w:val="22"/>
          <w:szCs w:val="22"/>
        </w:rPr>
        <w:t>2</w:t>
      </w:r>
      <w:r w:rsidR="0072576A" w:rsidRPr="00DF33A9">
        <w:rPr>
          <w:rFonts w:asciiTheme="minorHAnsi" w:hAnsiTheme="minorHAnsi"/>
          <w:b w:val="0"/>
          <w:sz w:val="22"/>
          <w:szCs w:val="22"/>
        </w:rPr>
        <w:fldChar w:fldCharType="end"/>
      </w:r>
      <w:r w:rsidR="00151251" w:rsidRPr="00DF33A9">
        <w:rPr>
          <w:rFonts w:asciiTheme="minorHAnsi" w:hAnsiTheme="minorHAnsi"/>
          <w:b w:val="0"/>
          <w:sz w:val="22"/>
          <w:szCs w:val="22"/>
          <w:vertAlign w:val="superscript"/>
        </w:rPr>
        <w:t>1</w:t>
      </w:r>
      <w:r w:rsidRPr="00DF33A9">
        <w:rPr>
          <w:rFonts w:asciiTheme="minorHAnsi" w:hAnsiTheme="minorHAnsi"/>
          <w:b w:val="0"/>
          <w:sz w:val="22"/>
          <w:szCs w:val="22"/>
        </w:rPr>
        <w:t xml:space="preserve"> Amplasament</w:t>
      </w:r>
      <w:r w:rsidR="00BE6E5D" w:rsidRPr="00DF33A9">
        <w:rPr>
          <w:rFonts w:asciiTheme="minorHAnsi" w:hAnsiTheme="minorHAnsi"/>
          <w:b w:val="0"/>
          <w:sz w:val="22"/>
          <w:szCs w:val="22"/>
        </w:rPr>
        <w:t>ul</w:t>
      </w:r>
      <w:r w:rsidRPr="00DF33A9">
        <w:rPr>
          <w:rFonts w:asciiTheme="minorHAnsi" w:hAnsiTheme="minorHAnsi"/>
          <w:b w:val="0"/>
          <w:sz w:val="22"/>
          <w:szCs w:val="22"/>
        </w:rPr>
        <w:t xml:space="preserve"> SPAU</w:t>
      </w:r>
      <w:bookmarkEnd w:id="66"/>
    </w:p>
    <w:p w:rsidR="00525D42" w:rsidRPr="00DF33A9" w:rsidRDefault="00525D42" w:rsidP="00DF33A9">
      <w:pPr>
        <w:spacing w:line="360" w:lineRule="auto"/>
        <w:rPr>
          <w:lang w:eastAsia="da-DK"/>
        </w:rPr>
      </w:pPr>
    </w:p>
    <w:p w:rsidR="001F2FFD" w:rsidRPr="00DF33A9" w:rsidRDefault="001F2FFD" w:rsidP="00DF33A9">
      <w:pPr>
        <w:spacing w:line="360" w:lineRule="auto"/>
        <w:rPr>
          <w:lang w:eastAsia="da-DK"/>
        </w:rPr>
      </w:pPr>
    </w:p>
    <w:p w:rsidR="001F2FFD" w:rsidRPr="00DF33A9" w:rsidRDefault="001F2FFD" w:rsidP="00DF33A9">
      <w:pPr>
        <w:spacing w:line="360" w:lineRule="auto"/>
        <w:rPr>
          <w:lang w:eastAsia="da-DK"/>
        </w:rPr>
      </w:pPr>
    </w:p>
    <w:p w:rsidR="00B101DD" w:rsidRPr="00DF33A9" w:rsidRDefault="001F2FFD" w:rsidP="00DF33A9">
      <w:pPr>
        <w:spacing w:line="360" w:lineRule="auto"/>
        <w:rPr>
          <w:rFonts w:asciiTheme="minorHAnsi" w:hAnsiTheme="minorHAnsi"/>
          <w:b/>
          <w:sz w:val="22"/>
          <w:szCs w:val="22"/>
          <w:lang w:eastAsia="da-DK"/>
        </w:rPr>
      </w:pPr>
      <w:r w:rsidRPr="00DF33A9">
        <w:rPr>
          <w:rFonts w:asciiTheme="minorHAnsi" w:hAnsiTheme="minorHAnsi"/>
          <w:b/>
          <w:sz w:val="22"/>
          <w:szCs w:val="22"/>
          <w:lang w:eastAsia="da-DK"/>
        </w:rPr>
        <w:lastRenderedPageBreak/>
        <w:t>Amplasamentul stației de pompare nouă</w:t>
      </w:r>
    </w:p>
    <w:p w:rsidR="001F2FFD" w:rsidRPr="00DF33A9" w:rsidRDefault="001F2FFD" w:rsidP="00DF33A9">
      <w:pPr>
        <w:spacing w:line="360" w:lineRule="auto"/>
        <w:rPr>
          <w:rFonts w:asciiTheme="minorHAnsi" w:hAnsiTheme="minorHAnsi"/>
          <w:sz w:val="22"/>
          <w:szCs w:val="22"/>
          <w:lang w:eastAsia="da-DK"/>
        </w:rPr>
      </w:pPr>
    </w:p>
    <w:p w:rsidR="001F2FFD" w:rsidRPr="00DF33A9" w:rsidRDefault="001F2FFD" w:rsidP="00DF33A9">
      <w:pPr>
        <w:spacing w:line="360" w:lineRule="auto"/>
        <w:jc w:val="both"/>
        <w:rPr>
          <w:rFonts w:asciiTheme="minorHAnsi" w:eastAsia="Calibri" w:hAnsiTheme="minorHAnsi" w:cs="Arial"/>
          <w:sz w:val="22"/>
          <w:szCs w:val="22"/>
          <w:lang w:eastAsia="en-US"/>
        </w:rPr>
      </w:pPr>
      <w:r w:rsidRPr="00DF33A9">
        <w:rPr>
          <w:rFonts w:asciiTheme="minorHAnsi" w:eastAsia="Calibri" w:hAnsiTheme="minorHAnsi" w:cs="Arial"/>
          <w:sz w:val="22"/>
          <w:szCs w:val="22"/>
          <w:lang w:eastAsia="en-US"/>
        </w:rPr>
        <w:t>Pentru alimentarea cu apa a noului rezervor de 100 mc din zona Hildegard este propusa o noua statie de pompare situata vecinatatea rezervoarelor Maial. Aceasta are urmatoarele caracteristici tehnice:</w:t>
      </w:r>
    </w:p>
    <w:p w:rsidR="001F2FFD" w:rsidRPr="00DF33A9" w:rsidRDefault="001F2FFD" w:rsidP="00DF33A9">
      <w:pPr>
        <w:numPr>
          <w:ilvl w:val="0"/>
          <w:numId w:val="107"/>
        </w:numPr>
        <w:spacing w:line="360" w:lineRule="auto"/>
        <w:jc w:val="both"/>
        <w:rPr>
          <w:rFonts w:asciiTheme="minorHAnsi" w:eastAsia="Calibri" w:hAnsiTheme="minorHAnsi" w:cs="Arial"/>
          <w:sz w:val="22"/>
          <w:szCs w:val="22"/>
          <w:lang w:eastAsia="en-US"/>
        </w:rPr>
      </w:pPr>
      <w:r w:rsidRPr="00DF33A9">
        <w:rPr>
          <w:rFonts w:asciiTheme="minorHAnsi" w:eastAsia="Calibri" w:hAnsiTheme="minorHAnsi" w:cs="Arial"/>
          <w:sz w:val="22"/>
          <w:szCs w:val="22"/>
          <w:lang w:eastAsia="en-US"/>
        </w:rPr>
        <w:t>Q = 8 l/s, H = 70 m, P = 7 kW.</w:t>
      </w:r>
    </w:p>
    <w:p w:rsidR="00B101DD" w:rsidRPr="00DF33A9" w:rsidRDefault="001F1DBE" w:rsidP="00DF33A9">
      <w:pPr>
        <w:spacing w:line="360" w:lineRule="auto"/>
        <w:rPr>
          <w:lang w:eastAsia="da-DK"/>
        </w:rPr>
      </w:pPr>
      <w:r w:rsidRPr="00DF33A9">
        <w:rPr>
          <w:noProof/>
          <w:lang w:val="en-US" w:eastAsia="en-US"/>
        </w:rPr>
        <w:drawing>
          <wp:inline distT="0" distB="0" distL="0" distR="0">
            <wp:extent cx="5541645" cy="3789045"/>
            <wp:effectExtent l="0" t="0" r="1905"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41645" cy="3789045"/>
                    </a:xfrm>
                    <a:prstGeom prst="rect">
                      <a:avLst/>
                    </a:prstGeom>
                    <a:noFill/>
                    <a:ln>
                      <a:noFill/>
                    </a:ln>
                  </pic:spPr>
                </pic:pic>
              </a:graphicData>
            </a:graphic>
          </wp:inline>
        </w:drawing>
      </w:r>
    </w:p>
    <w:p w:rsidR="00B101DD" w:rsidRPr="00DF33A9" w:rsidRDefault="00B101DD" w:rsidP="00DF33A9">
      <w:pPr>
        <w:spacing w:line="360" w:lineRule="auto"/>
        <w:rPr>
          <w:lang w:eastAsia="da-DK"/>
        </w:rPr>
      </w:pPr>
    </w:p>
    <w:p w:rsidR="008354D3" w:rsidRPr="00DF33A9" w:rsidRDefault="008354D3" w:rsidP="00DF33A9">
      <w:pPr>
        <w:spacing w:line="360" w:lineRule="auto"/>
        <w:rPr>
          <w:rFonts w:asciiTheme="minorHAnsi" w:hAnsiTheme="minorHAnsi"/>
          <w:sz w:val="22"/>
          <w:szCs w:val="22"/>
        </w:rPr>
      </w:pPr>
    </w:p>
    <w:p w:rsidR="008354D3" w:rsidRPr="00DF33A9" w:rsidRDefault="008354D3" w:rsidP="00DF33A9">
      <w:pPr>
        <w:spacing w:line="360" w:lineRule="auto"/>
        <w:rPr>
          <w:lang w:eastAsia="da-DK"/>
        </w:rPr>
      </w:pPr>
    </w:p>
    <w:p w:rsidR="008354D3" w:rsidRPr="00DF33A9" w:rsidRDefault="008354D3" w:rsidP="00DF33A9">
      <w:pPr>
        <w:spacing w:line="360" w:lineRule="auto"/>
        <w:rPr>
          <w:lang w:eastAsia="da-DK"/>
        </w:rPr>
      </w:pPr>
      <w:r w:rsidRPr="00DF33A9">
        <w:rPr>
          <w:noProof/>
          <w:lang w:val="en-US" w:eastAsia="en-US"/>
        </w:rPr>
        <w:drawing>
          <wp:inline distT="0" distB="0" distL="0" distR="0" wp14:anchorId="6FB8937A" wp14:editId="16FE911B">
            <wp:extent cx="5750560" cy="274320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0560" cy="2743200"/>
                    </a:xfrm>
                    <a:prstGeom prst="rect">
                      <a:avLst/>
                    </a:prstGeom>
                    <a:noFill/>
                    <a:ln>
                      <a:noFill/>
                    </a:ln>
                  </pic:spPr>
                </pic:pic>
              </a:graphicData>
            </a:graphic>
          </wp:inline>
        </w:drawing>
      </w:r>
    </w:p>
    <w:p w:rsidR="008354D3" w:rsidRPr="00DF33A9" w:rsidRDefault="008354D3" w:rsidP="00DF33A9">
      <w:pPr>
        <w:spacing w:line="360" w:lineRule="auto"/>
        <w:jc w:val="center"/>
        <w:rPr>
          <w:lang w:eastAsia="da-DK"/>
        </w:rPr>
      </w:pPr>
      <w:r w:rsidRPr="00DF33A9">
        <w:rPr>
          <w:lang w:eastAsia="da-DK"/>
        </w:rPr>
        <w:lastRenderedPageBreak/>
        <w:t xml:space="preserve"> Figura 2</w:t>
      </w:r>
      <w:r w:rsidRPr="00DF33A9">
        <w:rPr>
          <w:vertAlign w:val="superscript"/>
          <w:lang w:eastAsia="da-DK"/>
        </w:rPr>
        <w:t xml:space="preserve">3 </w:t>
      </w:r>
      <w:r w:rsidRPr="00DF33A9">
        <w:rPr>
          <w:lang w:eastAsia="da-DK"/>
        </w:rPr>
        <w:t xml:space="preserve">Amplasamentul celor </w:t>
      </w:r>
      <w:r w:rsidRPr="00DF33A9">
        <w:rPr>
          <w:rFonts w:asciiTheme="minorHAnsi" w:hAnsiTheme="minorHAnsi"/>
          <w:sz w:val="22"/>
          <w:szCs w:val="22"/>
        </w:rPr>
        <w:t>2(doua) grupuri de pompare din statia de pompare Buhui a Statiei de tratare Anina</w:t>
      </w:r>
    </w:p>
    <w:p w:rsidR="008354D3" w:rsidRPr="00DF33A9" w:rsidRDefault="008354D3" w:rsidP="00DF33A9">
      <w:pPr>
        <w:spacing w:line="360" w:lineRule="auto"/>
        <w:jc w:val="center"/>
        <w:rPr>
          <w:lang w:eastAsia="da-DK"/>
        </w:rPr>
      </w:pPr>
    </w:p>
    <w:p w:rsidR="008354D3" w:rsidRPr="00DF33A9" w:rsidRDefault="008354D3" w:rsidP="00DF33A9">
      <w:pPr>
        <w:spacing w:line="360" w:lineRule="auto"/>
        <w:rPr>
          <w:lang w:eastAsia="da-DK"/>
        </w:rPr>
      </w:pPr>
    </w:p>
    <w:p w:rsidR="0058366A" w:rsidRPr="00DF33A9" w:rsidRDefault="004D5B07" w:rsidP="00DF33A9">
      <w:pPr>
        <w:pStyle w:val="Heading3"/>
        <w:spacing w:before="0" w:after="0" w:line="360" w:lineRule="auto"/>
        <w:jc w:val="both"/>
        <w:rPr>
          <w:rFonts w:asciiTheme="minorHAnsi" w:hAnsiTheme="minorHAnsi"/>
          <w:sz w:val="22"/>
          <w:szCs w:val="22"/>
          <w:lang w:val="ro-RO" w:eastAsia="da-DK"/>
        </w:rPr>
      </w:pPr>
      <w:bookmarkStart w:id="67" w:name="_Toc457166495"/>
      <w:r w:rsidRPr="00DF33A9">
        <w:rPr>
          <w:rFonts w:asciiTheme="minorHAnsi" w:hAnsiTheme="minorHAnsi"/>
          <w:sz w:val="22"/>
          <w:szCs w:val="22"/>
          <w:lang w:val="ro-RO" w:eastAsia="da-DK"/>
        </w:rPr>
        <w:t>III.</w:t>
      </w:r>
      <w:r w:rsidR="00E653DF" w:rsidRPr="00DF33A9">
        <w:rPr>
          <w:rFonts w:asciiTheme="minorHAnsi" w:hAnsiTheme="minorHAnsi"/>
          <w:sz w:val="22"/>
          <w:szCs w:val="22"/>
          <w:lang w:val="ro-RO" w:eastAsia="da-DK"/>
        </w:rPr>
        <w:t>5</w:t>
      </w:r>
      <w:r w:rsidRPr="00DF33A9">
        <w:rPr>
          <w:rFonts w:asciiTheme="minorHAnsi" w:hAnsiTheme="minorHAnsi"/>
          <w:sz w:val="22"/>
          <w:szCs w:val="22"/>
          <w:lang w:val="ro-RO" w:eastAsia="da-DK"/>
        </w:rPr>
        <w:t xml:space="preserve">.1.  </w:t>
      </w:r>
      <w:r w:rsidRPr="00DF33A9">
        <w:rPr>
          <w:rFonts w:asciiTheme="minorHAnsi" w:hAnsiTheme="minorHAnsi"/>
          <w:sz w:val="22"/>
          <w:szCs w:val="22"/>
          <w:lang w:val="ro-RO" w:eastAsia="da-DK"/>
        </w:rPr>
        <w:tab/>
        <w:t>Distanta fata de granite pentru proiectele care cad sub incidenta Conventiei privind evaluarea impactului asupra mediului in context tranfrontiera, adoptata la Espoo la 25 februarie 1991, ratificata prin Legea nr. 22/2001</w:t>
      </w:r>
      <w:bookmarkEnd w:id="67"/>
    </w:p>
    <w:p w:rsidR="00386D33" w:rsidRPr="00DF33A9" w:rsidRDefault="00386D33" w:rsidP="00DF33A9">
      <w:pPr>
        <w:spacing w:line="360" w:lineRule="auto"/>
        <w:rPr>
          <w:rFonts w:asciiTheme="minorHAnsi" w:hAnsiTheme="minorHAnsi"/>
          <w:sz w:val="22"/>
          <w:szCs w:val="22"/>
          <w:lang w:eastAsia="da-DK"/>
        </w:rPr>
      </w:pPr>
    </w:p>
    <w:p w:rsidR="00386D33" w:rsidRPr="00DF33A9" w:rsidRDefault="00386D33" w:rsidP="00DF33A9">
      <w:pPr>
        <w:spacing w:line="360" w:lineRule="auto"/>
        <w:rPr>
          <w:rFonts w:asciiTheme="minorHAnsi" w:hAnsiTheme="minorHAnsi"/>
          <w:sz w:val="22"/>
          <w:szCs w:val="22"/>
          <w:lang w:eastAsia="da-DK"/>
        </w:rPr>
      </w:pPr>
      <w:r w:rsidRPr="00DF33A9">
        <w:rPr>
          <w:rFonts w:asciiTheme="minorHAnsi" w:hAnsiTheme="minorHAnsi"/>
          <w:sz w:val="22"/>
          <w:szCs w:val="22"/>
          <w:lang w:eastAsia="da-DK"/>
        </w:rPr>
        <w:t>Nu este cazul</w:t>
      </w:r>
    </w:p>
    <w:p w:rsidR="003234FB" w:rsidRPr="00DF33A9" w:rsidRDefault="003234FB" w:rsidP="00DF33A9">
      <w:pPr>
        <w:spacing w:line="360" w:lineRule="auto"/>
        <w:rPr>
          <w:rFonts w:asciiTheme="minorHAnsi" w:hAnsiTheme="minorHAnsi"/>
          <w:sz w:val="22"/>
          <w:szCs w:val="22"/>
          <w:lang w:eastAsia="da-DK"/>
        </w:rPr>
      </w:pPr>
    </w:p>
    <w:p w:rsidR="004D5B07" w:rsidRPr="00DF33A9" w:rsidRDefault="00EC2A83" w:rsidP="00DF33A9">
      <w:pPr>
        <w:pStyle w:val="Heading3"/>
        <w:spacing w:before="0" w:after="0" w:line="360" w:lineRule="auto"/>
        <w:ind w:left="1440" w:hanging="1440"/>
        <w:jc w:val="both"/>
        <w:rPr>
          <w:rFonts w:asciiTheme="minorHAnsi" w:hAnsiTheme="minorHAnsi"/>
          <w:sz w:val="22"/>
          <w:szCs w:val="22"/>
          <w:lang w:val="ro-RO" w:eastAsia="da-DK"/>
        </w:rPr>
      </w:pPr>
      <w:bookmarkStart w:id="68" w:name="_Toc457166496"/>
      <w:r w:rsidRPr="00DF33A9">
        <w:rPr>
          <w:rFonts w:asciiTheme="minorHAnsi" w:hAnsiTheme="minorHAnsi"/>
          <w:sz w:val="22"/>
          <w:szCs w:val="22"/>
          <w:lang w:val="ro-RO" w:eastAsia="da-DK"/>
        </w:rPr>
        <w:t>III.</w:t>
      </w:r>
      <w:r w:rsidR="00E653DF" w:rsidRPr="00DF33A9">
        <w:rPr>
          <w:rFonts w:asciiTheme="minorHAnsi" w:hAnsiTheme="minorHAnsi"/>
          <w:sz w:val="22"/>
          <w:szCs w:val="22"/>
          <w:lang w:val="ro-RO" w:eastAsia="da-DK"/>
        </w:rPr>
        <w:t>5</w:t>
      </w:r>
      <w:r w:rsidRPr="00DF33A9">
        <w:rPr>
          <w:rFonts w:asciiTheme="minorHAnsi" w:hAnsiTheme="minorHAnsi"/>
          <w:sz w:val="22"/>
          <w:szCs w:val="22"/>
          <w:lang w:val="ro-RO" w:eastAsia="da-DK"/>
        </w:rPr>
        <w:t xml:space="preserve">.2.  </w:t>
      </w:r>
      <w:r w:rsidR="004D5B07" w:rsidRPr="00DF33A9">
        <w:rPr>
          <w:rFonts w:asciiTheme="minorHAnsi" w:hAnsiTheme="minorHAnsi"/>
          <w:sz w:val="22"/>
          <w:szCs w:val="22"/>
          <w:lang w:val="ro-RO" w:eastAsia="da-DK"/>
        </w:rPr>
        <w:t>Harti, fotografii ale amplasamentului care pot oferi informatii privind caracteristicile fizice ale mediului, atat naturale, cat si artificiale</w:t>
      </w:r>
      <w:bookmarkEnd w:id="68"/>
    </w:p>
    <w:p w:rsidR="00011732" w:rsidRPr="00DF33A9" w:rsidRDefault="00011732" w:rsidP="00DF33A9">
      <w:pPr>
        <w:spacing w:line="360" w:lineRule="auto"/>
        <w:jc w:val="both"/>
        <w:rPr>
          <w:rFonts w:asciiTheme="minorHAnsi" w:hAnsiTheme="minorHAnsi" w:cs="Arial"/>
          <w:sz w:val="22"/>
          <w:szCs w:val="22"/>
          <w:lang w:val="fr-FR"/>
        </w:rPr>
      </w:pPr>
    </w:p>
    <w:p w:rsidR="003C18F3" w:rsidRPr="00DF33A9" w:rsidRDefault="003C18F3" w:rsidP="00DF33A9">
      <w:pPr>
        <w:spacing w:line="360" w:lineRule="auto"/>
        <w:jc w:val="both"/>
        <w:rPr>
          <w:rFonts w:asciiTheme="minorHAnsi" w:hAnsiTheme="minorHAnsi" w:cs="Arial"/>
          <w:b/>
          <w:sz w:val="22"/>
          <w:szCs w:val="22"/>
        </w:rPr>
      </w:pPr>
      <w:r w:rsidRPr="00DF33A9">
        <w:rPr>
          <w:rFonts w:asciiTheme="minorHAnsi" w:hAnsiTheme="minorHAnsi" w:cs="Arial"/>
          <w:b/>
          <w:sz w:val="22"/>
          <w:szCs w:val="22"/>
          <w:lang w:val="fr-FR"/>
        </w:rPr>
        <w:t>Folosin</w:t>
      </w:r>
      <w:r w:rsidRPr="00DF33A9">
        <w:rPr>
          <w:rFonts w:asciiTheme="minorHAnsi" w:hAnsiTheme="minorHAnsi" w:cs="Arial"/>
          <w:b/>
          <w:sz w:val="22"/>
          <w:szCs w:val="22"/>
        </w:rPr>
        <w:t xml:space="preserve">țe actuale și planificate ale terenului atât pe amplasament, cât și pe zone adiacente acestuia </w:t>
      </w:r>
    </w:p>
    <w:p w:rsidR="00FB4873" w:rsidRPr="00DF33A9" w:rsidRDefault="00FB4873" w:rsidP="00DF33A9">
      <w:pPr>
        <w:spacing w:line="360" w:lineRule="auto"/>
        <w:jc w:val="both"/>
        <w:rPr>
          <w:rFonts w:asciiTheme="minorHAnsi" w:hAnsiTheme="minorHAnsi" w:cs="Arial"/>
          <w:b/>
          <w:sz w:val="22"/>
          <w:szCs w:val="22"/>
        </w:rPr>
      </w:pPr>
    </w:p>
    <w:p w:rsidR="00386D33" w:rsidRPr="00DF33A9" w:rsidRDefault="00386D33"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 xml:space="preserve">Primaria Municipiului </w:t>
      </w:r>
      <w:r w:rsidR="001B65A7" w:rsidRPr="00DF33A9">
        <w:rPr>
          <w:rFonts w:asciiTheme="minorHAnsi" w:hAnsiTheme="minorHAnsi" w:cs="Arial"/>
          <w:sz w:val="22"/>
          <w:szCs w:val="22"/>
        </w:rPr>
        <w:t xml:space="preserve">Anina </w:t>
      </w:r>
      <w:r w:rsidRPr="00DF33A9">
        <w:rPr>
          <w:rFonts w:asciiTheme="minorHAnsi" w:hAnsiTheme="minorHAnsi" w:cs="Arial"/>
          <w:sz w:val="22"/>
          <w:szCs w:val="22"/>
        </w:rPr>
        <w:t xml:space="preserve">a eliberat pentru proiect </w:t>
      </w:r>
      <w:r w:rsidR="001B65A7" w:rsidRPr="00DF33A9">
        <w:rPr>
          <w:rFonts w:asciiTheme="minorHAnsi" w:hAnsiTheme="minorHAnsi" w:cs="Arial"/>
          <w:sz w:val="22"/>
          <w:szCs w:val="22"/>
        </w:rPr>
        <w:t>Certificatul de Urbanism nr. 29</w:t>
      </w:r>
      <w:r w:rsidRPr="00DF33A9">
        <w:rPr>
          <w:rFonts w:asciiTheme="minorHAnsi" w:hAnsiTheme="minorHAnsi" w:cs="Arial"/>
          <w:sz w:val="22"/>
          <w:szCs w:val="22"/>
        </w:rPr>
        <w:t xml:space="preserve"> in data de </w:t>
      </w:r>
      <w:r w:rsidR="001B65A7" w:rsidRPr="00DF33A9">
        <w:rPr>
          <w:rFonts w:asciiTheme="minorHAnsi" w:hAnsiTheme="minorHAnsi" w:cs="Arial"/>
          <w:sz w:val="22"/>
          <w:szCs w:val="22"/>
        </w:rPr>
        <w:t xml:space="preserve">20.11.2015. </w:t>
      </w:r>
    </w:p>
    <w:p w:rsidR="001B65A7" w:rsidRPr="00DF33A9" w:rsidRDefault="001B65A7" w:rsidP="00DF33A9">
      <w:pPr>
        <w:pStyle w:val="StyleBookAntiqua11ptBefore6ptAfter6ptLinespacin1"/>
        <w:shd w:val="clear" w:color="auto" w:fill="auto"/>
        <w:spacing w:before="0" w:after="0" w:line="360" w:lineRule="auto"/>
        <w:jc w:val="both"/>
        <w:rPr>
          <w:rFonts w:ascii="Calibri" w:hAnsi="Calibri" w:cs="Arial"/>
          <w:szCs w:val="22"/>
          <w:lang w:val="ro-RO" w:eastAsia="en-US"/>
        </w:rPr>
      </w:pPr>
      <w:r w:rsidRPr="00DF33A9">
        <w:rPr>
          <w:rFonts w:ascii="Calibri" w:hAnsi="Calibri" w:cs="Arial"/>
          <w:szCs w:val="22"/>
          <w:lang w:val="ro-RO" w:eastAsia="en-US"/>
        </w:rPr>
        <w:t>Conform Planului de Urbanism General al orasului Anina terenul pe care se vor realiza investitiile au functiunea actuala de teren cu constructii si este situat in zona de locuinte si dotari U.T.R</w:t>
      </w:r>
    </w:p>
    <w:p w:rsidR="001B65A7" w:rsidRPr="00DF33A9" w:rsidRDefault="001B65A7" w:rsidP="00DF33A9">
      <w:pPr>
        <w:pStyle w:val="StyleBookAntiqua11ptBefore6ptAfter6ptLinespacin1"/>
        <w:shd w:val="clear" w:color="auto" w:fill="auto"/>
        <w:spacing w:before="0" w:after="0" w:line="360" w:lineRule="auto"/>
        <w:jc w:val="both"/>
        <w:rPr>
          <w:rFonts w:ascii="Calibri" w:hAnsi="Calibri" w:cs="Arial"/>
          <w:szCs w:val="22"/>
          <w:lang w:val="ro-RO" w:eastAsia="en-US"/>
        </w:rPr>
      </w:pPr>
      <w:r w:rsidRPr="00DF33A9">
        <w:rPr>
          <w:rFonts w:ascii="Calibri" w:hAnsi="Calibri" w:cs="Arial"/>
          <w:szCs w:val="22"/>
          <w:lang w:val="ro-RO" w:eastAsia="en-US"/>
        </w:rPr>
        <w:t>Terenurile ce vor fi afectate de lucrari sunt situate in intravilanul si extavilanul orasului Anina si apartin domeniului public.</w:t>
      </w:r>
    </w:p>
    <w:p w:rsidR="00011732" w:rsidRPr="00DF33A9" w:rsidRDefault="00386D33" w:rsidP="00DF33A9">
      <w:pPr>
        <w:spacing w:line="360" w:lineRule="auto"/>
        <w:jc w:val="both"/>
        <w:rPr>
          <w:rFonts w:asciiTheme="minorHAnsi" w:hAnsiTheme="minorHAnsi" w:cs="Arial"/>
          <w:sz w:val="22"/>
          <w:szCs w:val="22"/>
          <w:lang w:val="fr-FR"/>
        </w:rPr>
      </w:pPr>
      <w:r w:rsidRPr="00DF33A9">
        <w:rPr>
          <w:rFonts w:asciiTheme="minorHAnsi" w:hAnsiTheme="minorHAnsi" w:cs="Arial"/>
          <w:sz w:val="22"/>
          <w:szCs w:val="22"/>
          <w:lang w:val="fr-FR"/>
        </w:rPr>
        <w:t xml:space="preserve">Suprafata teren ocupata definitiv va fi </w:t>
      </w:r>
      <w:r w:rsidR="001B65A7" w:rsidRPr="00DF33A9">
        <w:rPr>
          <w:rFonts w:asciiTheme="minorHAnsi" w:hAnsiTheme="minorHAnsi" w:cs="Arial"/>
          <w:sz w:val="22"/>
          <w:szCs w:val="22"/>
          <w:lang w:val="fr-FR"/>
        </w:rPr>
        <w:t>2.900</w:t>
      </w:r>
      <w:r w:rsidRPr="00DF33A9">
        <w:rPr>
          <w:rFonts w:asciiTheme="minorHAnsi" w:hAnsiTheme="minorHAnsi" w:cs="Arial"/>
          <w:sz w:val="22"/>
          <w:szCs w:val="22"/>
          <w:lang w:val="fr-FR"/>
        </w:rPr>
        <w:t>m</w:t>
      </w:r>
      <w:r w:rsidRPr="00DF33A9">
        <w:rPr>
          <w:rFonts w:asciiTheme="minorHAnsi" w:hAnsiTheme="minorHAnsi" w:cs="Arial"/>
          <w:sz w:val="22"/>
          <w:szCs w:val="22"/>
          <w:vertAlign w:val="superscript"/>
          <w:lang w:val="fr-FR"/>
        </w:rPr>
        <w:t>2</w:t>
      </w:r>
      <w:r w:rsidRPr="00DF33A9">
        <w:rPr>
          <w:rFonts w:asciiTheme="minorHAnsi" w:hAnsiTheme="minorHAnsi" w:cs="Arial"/>
          <w:sz w:val="22"/>
          <w:szCs w:val="22"/>
          <w:lang w:val="fr-FR"/>
        </w:rPr>
        <w:t xml:space="preserve"> iar suprafata de teren ocupata temporar va fi de </w:t>
      </w:r>
      <w:r w:rsidR="001B65A7" w:rsidRPr="00DF33A9">
        <w:rPr>
          <w:rFonts w:asciiTheme="minorHAnsi" w:hAnsiTheme="minorHAnsi" w:cs="Arial"/>
          <w:sz w:val="22"/>
          <w:szCs w:val="22"/>
          <w:lang w:val="fr-FR"/>
        </w:rPr>
        <w:t xml:space="preserve">80.071 </w:t>
      </w:r>
      <w:r w:rsidRPr="00DF33A9">
        <w:rPr>
          <w:rFonts w:asciiTheme="minorHAnsi" w:hAnsiTheme="minorHAnsi" w:cs="Arial"/>
          <w:sz w:val="22"/>
          <w:szCs w:val="22"/>
          <w:lang w:val="fr-FR"/>
        </w:rPr>
        <w:t>m</w:t>
      </w:r>
      <w:r w:rsidRPr="00DF33A9">
        <w:rPr>
          <w:rFonts w:asciiTheme="minorHAnsi" w:hAnsiTheme="minorHAnsi" w:cs="Arial"/>
          <w:sz w:val="22"/>
          <w:szCs w:val="22"/>
          <w:vertAlign w:val="superscript"/>
          <w:lang w:val="fr-FR"/>
        </w:rPr>
        <w:t>2</w:t>
      </w:r>
      <w:r w:rsidR="00011732" w:rsidRPr="00DF33A9">
        <w:rPr>
          <w:rFonts w:asciiTheme="minorHAnsi" w:hAnsiTheme="minorHAnsi" w:cs="Arial"/>
          <w:sz w:val="22"/>
          <w:szCs w:val="22"/>
          <w:lang w:val="fr-FR"/>
        </w:rPr>
        <w:t>.</w:t>
      </w:r>
    </w:p>
    <w:p w:rsidR="00386D33" w:rsidRPr="00DF33A9" w:rsidRDefault="00386D33" w:rsidP="00DF33A9">
      <w:pPr>
        <w:spacing w:line="360" w:lineRule="auto"/>
        <w:jc w:val="both"/>
        <w:rPr>
          <w:rFonts w:asciiTheme="minorHAnsi" w:hAnsiTheme="minorHAnsi" w:cs="Arial"/>
          <w:sz w:val="22"/>
          <w:szCs w:val="22"/>
          <w:lang w:val="fr-FR"/>
        </w:rPr>
      </w:pPr>
      <w:r w:rsidRPr="00DF33A9">
        <w:rPr>
          <w:rFonts w:asciiTheme="minorHAnsi" w:hAnsiTheme="minorHAnsi" w:cs="Arial"/>
          <w:sz w:val="22"/>
          <w:szCs w:val="22"/>
          <w:lang w:val="fr-FR"/>
        </w:rPr>
        <w:t>In tabelul de mai jos este detaliat bilantul suprafetelor.</w:t>
      </w:r>
    </w:p>
    <w:p w:rsidR="005621C5" w:rsidRPr="00DF33A9" w:rsidRDefault="005621C5" w:rsidP="00DF33A9">
      <w:pPr>
        <w:pStyle w:val="Caption"/>
        <w:keepNext/>
        <w:spacing w:before="0" w:after="0" w:line="360" w:lineRule="auto"/>
        <w:jc w:val="right"/>
        <w:rPr>
          <w:rFonts w:asciiTheme="minorHAnsi" w:hAnsiTheme="minorHAnsi"/>
          <w:sz w:val="22"/>
          <w:szCs w:val="22"/>
        </w:rPr>
      </w:pPr>
      <w:bookmarkStart w:id="69" w:name="_Toc461193439"/>
      <w:bookmarkStart w:id="70" w:name="_Toc455070842"/>
      <w:bookmarkStart w:id="71" w:name="_Toc456622963"/>
      <w:r w:rsidRPr="00DF33A9">
        <w:rPr>
          <w:rFonts w:asciiTheme="minorHAnsi" w:hAnsiTheme="minorHAnsi"/>
          <w:sz w:val="22"/>
          <w:szCs w:val="22"/>
        </w:rPr>
        <w:t xml:space="preserve">Tabel </w:t>
      </w:r>
      <w:r w:rsidR="0072576A" w:rsidRPr="00DF33A9">
        <w:rPr>
          <w:rFonts w:asciiTheme="minorHAnsi" w:hAnsiTheme="minorHAnsi"/>
          <w:sz w:val="22"/>
          <w:szCs w:val="22"/>
        </w:rPr>
        <w:fldChar w:fldCharType="begin"/>
      </w:r>
      <w:r w:rsidRPr="00DF33A9">
        <w:rPr>
          <w:rFonts w:asciiTheme="minorHAnsi" w:hAnsiTheme="minorHAnsi"/>
          <w:sz w:val="22"/>
          <w:szCs w:val="22"/>
        </w:rPr>
        <w:instrText xml:space="preserve"> SEQ Tabel \* ARABIC </w:instrText>
      </w:r>
      <w:r w:rsidR="0072576A" w:rsidRPr="00DF33A9">
        <w:rPr>
          <w:rFonts w:asciiTheme="minorHAnsi" w:hAnsiTheme="minorHAnsi"/>
          <w:sz w:val="22"/>
          <w:szCs w:val="22"/>
        </w:rPr>
        <w:fldChar w:fldCharType="separate"/>
      </w:r>
      <w:r w:rsidR="00922609" w:rsidRPr="00DF33A9">
        <w:rPr>
          <w:rFonts w:asciiTheme="minorHAnsi" w:hAnsiTheme="minorHAnsi"/>
          <w:noProof/>
          <w:sz w:val="22"/>
          <w:szCs w:val="22"/>
        </w:rPr>
        <w:t>14</w:t>
      </w:r>
      <w:r w:rsidR="0072576A" w:rsidRPr="00DF33A9">
        <w:rPr>
          <w:rFonts w:asciiTheme="minorHAnsi" w:hAnsiTheme="minorHAnsi"/>
          <w:sz w:val="22"/>
          <w:szCs w:val="22"/>
        </w:rPr>
        <w:fldChar w:fldCharType="end"/>
      </w:r>
      <w:r w:rsidRPr="00DF33A9">
        <w:rPr>
          <w:rFonts w:asciiTheme="minorHAnsi" w:hAnsiTheme="minorHAnsi"/>
          <w:sz w:val="22"/>
          <w:szCs w:val="22"/>
        </w:rPr>
        <w:t xml:space="preserve"> Bilantul suprafetelor</w:t>
      </w:r>
      <w:bookmarkEnd w:id="69"/>
    </w:p>
    <w:bookmarkEnd w:id="70"/>
    <w:bookmarkEnd w:id="71"/>
    <w:p w:rsidR="00386D33" w:rsidRPr="00DF33A9" w:rsidRDefault="00386D33" w:rsidP="00DF33A9">
      <w:pPr>
        <w:pStyle w:val="Caption"/>
        <w:spacing w:before="0" w:after="0" w:line="360" w:lineRule="auto"/>
        <w:jc w:val="right"/>
        <w:rPr>
          <w:rFonts w:asciiTheme="minorHAnsi" w:hAnsiTheme="minorHAnsi"/>
          <w:b w:val="0"/>
          <w:bCs w:val="0"/>
          <w:i/>
          <w:sz w:val="22"/>
          <w:szCs w:val="22"/>
          <w:lang w:eastAsia="de-DE"/>
        </w:rPr>
      </w:pPr>
    </w:p>
    <w:tbl>
      <w:tblPr>
        <w:tblStyle w:val="GridTable1Light-Accent51"/>
        <w:tblpPr w:leftFromText="180" w:rightFromText="180" w:bottomFromText="155" w:vertAnchor="text"/>
        <w:tblW w:w="9918" w:type="dxa"/>
        <w:tblLook w:val="04A0" w:firstRow="1" w:lastRow="0" w:firstColumn="1" w:lastColumn="0" w:noHBand="0" w:noVBand="1"/>
      </w:tblPr>
      <w:tblGrid>
        <w:gridCol w:w="4571"/>
        <w:gridCol w:w="1295"/>
        <w:gridCol w:w="1333"/>
        <w:gridCol w:w="1339"/>
        <w:gridCol w:w="1380"/>
      </w:tblGrid>
      <w:tr w:rsidR="001B65A7" w:rsidRPr="00DF33A9" w:rsidTr="001B65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71" w:type="dxa"/>
            <w:vMerge w:val="restart"/>
            <w:hideMark/>
          </w:tcPr>
          <w:p w:rsidR="001B65A7" w:rsidRPr="00DF33A9" w:rsidRDefault="001B65A7" w:rsidP="00DF33A9">
            <w:pPr>
              <w:spacing w:line="360" w:lineRule="auto"/>
              <w:ind w:left="492" w:hanging="492"/>
              <w:jc w:val="center"/>
              <w:rPr>
                <w:rFonts w:asciiTheme="minorHAnsi" w:hAnsiTheme="minorHAnsi"/>
                <w:b w:val="0"/>
                <w:sz w:val="22"/>
                <w:szCs w:val="22"/>
              </w:rPr>
            </w:pPr>
            <w:r w:rsidRPr="00DF33A9">
              <w:rPr>
                <w:rFonts w:asciiTheme="minorHAnsi" w:hAnsiTheme="minorHAnsi" w:cs="Arial"/>
                <w:b w:val="0"/>
                <w:sz w:val="22"/>
                <w:szCs w:val="22"/>
              </w:rPr>
              <w:t>Denumire obiect</w:t>
            </w:r>
          </w:p>
        </w:tc>
        <w:tc>
          <w:tcPr>
            <w:tcW w:w="0" w:type="auto"/>
            <w:gridSpan w:val="2"/>
            <w:hideMark/>
          </w:tcPr>
          <w:p w:rsidR="001B65A7" w:rsidRPr="00DF33A9" w:rsidRDefault="001B65A7"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22"/>
                <w:szCs w:val="22"/>
              </w:rPr>
            </w:pPr>
            <w:r w:rsidRPr="00DF33A9">
              <w:rPr>
                <w:rFonts w:asciiTheme="minorHAnsi" w:hAnsiTheme="minorHAnsi" w:cs="Arial"/>
                <w:b w:val="0"/>
                <w:sz w:val="22"/>
                <w:szCs w:val="22"/>
              </w:rPr>
              <w:t>Ocupat definitiv (mp)</w:t>
            </w:r>
          </w:p>
        </w:tc>
        <w:tc>
          <w:tcPr>
            <w:tcW w:w="0" w:type="auto"/>
            <w:gridSpan w:val="2"/>
            <w:hideMark/>
          </w:tcPr>
          <w:p w:rsidR="001B65A7" w:rsidRPr="00DF33A9" w:rsidRDefault="001B65A7"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22"/>
                <w:szCs w:val="22"/>
              </w:rPr>
            </w:pPr>
            <w:r w:rsidRPr="00DF33A9">
              <w:rPr>
                <w:rFonts w:asciiTheme="minorHAnsi" w:hAnsiTheme="minorHAnsi" w:cs="Arial"/>
                <w:b w:val="0"/>
                <w:sz w:val="22"/>
                <w:szCs w:val="22"/>
              </w:rPr>
              <w:t>Ocupat temporar (mp)</w:t>
            </w:r>
          </w:p>
        </w:tc>
      </w:tr>
      <w:tr w:rsidR="001B65A7" w:rsidRPr="00DF33A9" w:rsidTr="001B65A7">
        <w:tc>
          <w:tcPr>
            <w:cnfStyle w:val="001000000000" w:firstRow="0" w:lastRow="0" w:firstColumn="1" w:lastColumn="0" w:oddVBand="0" w:evenVBand="0" w:oddHBand="0" w:evenHBand="0" w:firstRowFirstColumn="0" w:firstRowLastColumn="0" w:lastRowFirstColumn="0" w:lastRowLastColumn="0"/>
            <w:tcW w:w="0" w:type="auto"/>
            <w:vMerge/>
            <w:hideMark/>
          </w:tcPr>
          <w:p w:rsidR="001B65A7" w:rsidRPr="00DF33A9" w:rsidRDefault="001B65A7" w:rsidP="00DF33A9">
            <w:pPr>
              <w:spacing w:line="360" w:lineRule="auto"/>
              <w:jc w:val="center"/>
              <w:rPr>
                <w:rFonts w:asciiTheme="minorHAnsi" w:hAnsiTheme="minorHAnsi"/>
                <w:b w:val="0"/>
                <w:sz w:val="22"/>
                <w:szCs w:val="22"/>
              </w:rPr>
            </w:pPr>
          </w:p>
        </w:tc>
        <w:tc>
          <w:tcPr>
            <w:tcW w:w="0" w:type="auto"/>
            <w:hideMark/>
          </w:tcPr>
          <w:p w:rsidR="001B65A7" w:rsidRPr="00DF33A9" w:rsidRDefault="001B65A7" w:rsidP="00DF33A9">
            <w:pPr>
              <w:spacing w:line="360" w:lineRule="auto"/>
              <w:ind w:left="-108" w:right="-10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bCs/>
                <w:sz w:val="22"/>
                <w:szCs w:val="22"/>
              </w:rPr>
              <w:t>Intravilan</w:t>
            </w:r>
          </w:p>
        </w:tc>
        <w:tc>
          <w:tcPr>
            <w:tcW w:w="0" w:type="auto"/>
            <w:hideMark/>
          </w:tcPr>
          <w:p w:rsidR="001B65A7" w:rsidRPr="00DF33A9" w:rsidRDefault="001B65A7" w:rsidP="00DF33A9">
            <w:pPr>
              <w:spacing w:line="360" w:lineRule="auto"/>
              <w:ind w:left="-108" w:right="-10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bCs/>
                <w:sz w:val="22"/>
                <w:szCs w:val="22"/>
              </w:rPr>
              <w:t>Extravilan</w:t>
            </w:r>
          </w:p>
        </w:tc>
        <w:tc>
          <w:tcPr>
            <w:tcW w:w="0" w:type="auto"/>
            <w:hideMark/>
          </w:tcPr>
          <w:p w:rsidR="001B65A7" w:rsidRPr="00DF33A9" w:rsidRDefault="001B65A7" w:rsidP="00DF33A9">
            <w:pPr>
              <w:spacing w:line="360" w:lineRule="auto"/>
              <w:ind w:left="-107" w:right="-10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bCs/>
                <w:sz w:val="22"/>
                <w:szCs w:val="22"/>
              </w:rPr>
              <w:t>Intravilan</w:t>
            </w:r>
          </w:p>
        </w:tc>
        <w:tc>
          <w:tcPr>
            <w:tcW w:w="0" w:type="auto"/>
            <w:hideMark/>
          </w:tcPr>
          <w:p w:rsidR="001B65A7" w:rsidRPr="00DF33A9" w:rsidRDefault="001B65A7" w:rsidP="00DF33A9">
            <w:pPr>
              <w:spacing w:line="360" w:lineRule="auto"/>
              <w:ind w:left="-108" w:right="-10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bCs/>
                <w:sz w:val="22"/>
                <w:szCs w:val="22"/>
              </w:rPr>
              <w:t>Extravilan</w:t>
            </w:r>
          </w:p>
        </w:tc>
      </w:tr>
      <w:tr w:rsidR="001B65A7" w:rsidRPr="00DF33A9" w:rsidTr="001B65A7">
        <w:trPr>
          <w:trHeight w:val="460"/>
        </w:trPr>
        <w:tc>
          <w:tcPr>
            <w:cnfStyle w:val="001000000000" w:firstRow="0" w:lastRow="0" w:firstColumn="1" w:lastColumn="0" w:oddVBand="0" w:evenVBand="0" w:oddHBand="0" w:evenHBand="0" w:firstRowFirstColumn="0" w:firstRowLastColumn="0" w:lastRowFirstColumn="0" w:lastRowLastColumn="0"/>
            <w:tcW w:w="4571" w:type="dxa"/>
            <w:hideMark/>
          </w:tcPr>
          <w:p w:rsidR="001B65A7" w:rsidRPr="00DF33A9" w:rsidRDefault="001B65A7" w:rsidP="00DF33A9">
            <w:pPr>
              <w:spacing w:line="360" w:lineRule="auto"/>
              <w:rPr>
                <w:rFonts w:asciiTheme="minorHAnsi" w:hAnsiTheme="minorHAnsi" w:cs="Arial"/>
                <w:b w:val="0"/>
                <w:sz w:val="22"/>
                <w:szCs w:val="22"/>
              </w:rPr>
            </w:pPr>
            <w:r w:rsidRPr="00DF33A9">
              <w:rPr>
                <w:rFonts w:asciiTheme="minorHAnsi" w:hAnsiTheme="minorHAnsi" w:cs="Arial"/>
                <w:b w:val="0"/>
                <w:sz w:val="22"/>
                <w:szCs w:val="22"/>
              </w:rPr>
              <w:t>Reabilitarea si extindere rețelei de alimentare cu apa</w:t>
            </w:r>
          </w:p>
          <w:p w:rsidR="001B65A7" w:rsidRPr="00DF33A9" w:rsidRDefault="001B65A7" w:rsidP="00DF33A9">
            <w:pPr>
              <w:spacing w:line="360" w:lineRule="auto"/>
              <w:rPr>
                <w:rFonts w:asciiTheme="minorHAnsi" w:hAnsiTheme="minorHAnsi"/>
                <w:b w:val="0"/>
                <w:sz w:val="22"/>
                <w:szCs w:val="22"/>
              </w:rPr>
            </w:pPr>
            <w:r w:rsidRPr="00DF33A9">
              <w:rPr>
                <w:rFonts w:asciiTheme="minorHAnsi" w:hAnsiTheme="minorHAnsi" w:cs="Arial"/>
                <w:b w:val="0"/>
                <w:sz w:val="22"/>
                <w:szCs w:val="22"/>
              </w:rPr>
              <w:t>17.576,5 x 2m =  35.153 mp</w:t>
            </w:r>
          </w:p>
        </w:tc>
        <w:tc>
          <w:tcPr>
            <w:tcW w:w="0" w:type="auto"/>
            <w:hideMark/>
          </w:tcPr>
          <w:p w:rsidR="001B65A7" w:rsidRPr="00DF33A9" w:rsidRDefault="001B65A7" w:rsidP="00DF33A9">
            <w:pPr>
              <w:spacing w:line="360" w:lineRule="auto"/>
              <w:ind w:left="-108" w:right="-10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sz w:val="22"/>
                <w:szCs w:val="22"/>
              </w:rPr>
              <w:t>-</w:t>
            </w:r>
          </w:p>
        </w:tc>
        <w:tc>
          <w:tcPr>
            <w:tcW w:w="0" w:type="auto"/>
            <w:hideMark/>
          </w:tcPr>
          <w:p w:rsidR="001B65A7" w:rsidRPr="00DF33A9" w:rsidRDefault="001B65A7" w:rsidP="00DF33A9">
            <w:pPr>
              <w:spacing w:line="360" w:lineRule="auto"/>
              <w:ind w:left="-108" w:right="-10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sz w:val="22"/>
                <w:szCs w:val="22"/>
              </w:rPr>
              <w:t>-</w:t>
            </w:r>
          </w:p>
        </w:tc>
        <w:tc>
          <w:tcPr>
            <w:tcW w:w="0" w:type="auto"/>
            <w:hideMark/>
          </w:tcPr>
          <w:p w:rsidR="001B65A7" w:rsidRPr="00DF33A9" w:rsidRDefault="001B65A7" w:rsidP="00DF33A9">
            <w:pPr>
              <w:spacing w:line="360" w:lineRule="auto"/>
              <w:ind w:left="-107" w:right="-107" w:hanging="132"/>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sz w:val="22"/>
                <w:szCs w:val="22"/>
              </w:rPr>
              <w:t>35.153</w:t>
            </w:r>
          </w:p>
        </w:tc>
        <w:tc>
          <w:tcPr>
            <w:tcW w:w="0" w:type="auto"/>
            <w:hideMark/>
          </w:tcPr>
          <w:p w:rsidR="001B65A7" w:rsidRPr="00DF33A9" w:rsidRDefault="001B65A7" w:rsidP="00DF33A9">
            <w:pPr>
              <w:spacing w:line="360" w:lineRule="auto"/>
              <w:ind w:left="-108" w:right="-10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sz w:val="22"/>
                <w:szCs w:val="22"/>
              </w:rPr>
              <w:t>-</w:t>
            </w:r>
          </w:p>
        </w:tc>
      </w:tr>
      <w:tr w:rsidR="001B65A7" w:rsidRPr="00DF33A9" w:rsidTr="001B65A7">
        <w:trPr>
          <w:trHeight w:val="460"/>
        </w:trPr>
        <w:tc>
          <w:tcPr>
            <w:cnfStyle w:val="001000000000" w:firstRow="0" w:lastRow="0" w:firstColumn="1" w:lastColumn="0" w:oddVBand="0" w:evenVBand="0" w:oddHBand="0" w:evenHBand="0" w:firstRowFirstColumn="0" w:firstRowLastColumn="0" w:lastRowFirstColumn="0" w:lastRowLastColumn="0"/>
            <w:tcW w:w="4571" w:type="dxa"/>
            <w:hideMark/>
          </w:tcPr>
          <w:p w:rsidR="001B65A7" w:rsidRPr="00DF33A9" w:rsidRDefault="001B65A7" w:rsidP="00DF33A9">
            <w:pPr>
              <w:spacing w:line="360" w:lineRule="auto"/>
              <w:rPr>
                <w:rFonts w:asciiTheme="minorHAnsi" w:hAnsiTheme="minorHAnsi"/>
                <w:b w:val="0"/>
                <w:sz w:val="22"/>
                <w:szCs w:val="22"/>
              </w:rPr>
            </w:pPr>
            <w:r w:rsidRPr="00DF33A9">
              <w:rPr>
                <w:rFonts w:asciiTheme="minorHAnsi" w:hAnsiTheme="minorHAnsi" w:cs="Arial"/>
                <w:b w:val="0"/>
                <w:sz w:val="22"/>
                <w:szCs w:val="22"/>
              </w:rPr>
              <w:t>Reabilitare si extindere  conducte de aductiune</w:t>
            </w:r>
          </w:p>
          <w:p w:rsidR="001B65A7" w:rsidRPr="00DF33A9" w:rsidRDefault="001B65A7" w:rsidP="00DF33A9">
            <w:pPr>
              <w:spacing w:line="360" w:lineRule="auto"/>
              <w:rPr>
                <w:rFonts w:asciiTheme="minorHAnsi" w:hAnsiTheme="minorHAnsi"/>
                <w:b w:val="0"/>
                <w:sz w:val="22"/>
                <w:szCs w:val="22"/>
              </w:rPr>
            </w:pPr>
            <w:r w:rsidRPr="00DF33A9">
              <w:rPr>
                <w:rFonts w:asciiTheme="minorHAnsi" w:hAnsiTheme="minorHAnsi" w:cs="Arial"/>
                <w:b w:val="0"/>
                <w:sz w:val="22"/>
                <w:szCs w:val="22"/>
              </w:rPr>
              <w:t>7.2</w:t>
            </w:r>
            <w:r w:rsidR="00C2637A" w:rsidRPr="00DF33A9">
              <w:rPr>
                <w:rFonts w:asciiTheme="minorHAnsi" w:hAnsiTheme="minorHAnsi" w:cs="Arial"/>
                <w:b w:val="0"/>
                <w:sz w:val="22"/>
                <w:szCs w:val="22"/>
              </w:rPr>
              <w:t>91</w:t>
            </w:r>
            <w:r w:rsidRPr="00DF33A9">
              <w:rPr>
                <w:rFonts w:asciiTheme="minorHAnsi" w:hAnsiTheme="minorHAnsi" w:cs="Arial"/>
                <w:b w:val="0"/>
                <w:sz w:val="22"/>
                <w:szCs w:val="22"/>
              </w:rPr>
              <w:t>x 2m =  14.</w:t>
            </w:r>
            <w:r w:rsidR="00C2637A" w:rsidRPr="00DF33A9">
              <w:rPr>
                <w:rFonts w:asciiTheme="minorHAnsi" w:hAnsiTheme="minorHAnsi" w:cs="Arial"/>
                <w:b w:val="0"/>
                <w:sz w:val="22"/>
                <w:szCs w:val="22"/>
              </w:rPr>
              <w:t>582</w:t>
            </w:r>
            <w:r w:rsidRPr="00DF33A9">
              <w:rPr>
                <w:rFonts w:asciiTheme="minorHAnsi" w:hAnsiTheme="minorHAnsi" w:cs="Arial"/>
                <w:b w:val="0"/>
                <w:sz w:val="22"/>
                <w:szCs w:val="22"/>
              </w:rPr>
              <w:t xml:space="preserve"> mp</w:t>
            </w:r>
          </w:p>
        </w:tc>
        <w:tc>
          <w:tcPr>
            <w:tcW w:w="0" w:type="auto"/>
            <w:hideMark/>
          </w:tcPr>
          <w:p w:rsidR="001B65A7" w:rsidRPr="00DF33A9" w:rsidRDefault="001B65A7" w:rsidP="00DF33A9">
            <w:pPr>
              <w:spacing w:line="360" w:lineRule="auto"/>
              <w:ind w:left="-108" w:right="-10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sz w:val="22"/>
                <w:szCs w:val="22"/>
              </w:rPr>
              <w:t>-</w:t>
            </w:r>
          </w:p>
        </w:tc>
        <w:tc>
          <w:tcPr>
            <w:tcW w:w="0" w:type="auto"/>
            <w:hideMark/>
          </w:tcPr>
          <w:p w:rsidR="001B65A7" w:rsidRPr="00DF33A9" w:rsidRDefault="001B65A7" w:rsidP="00DF33A9">
            <w:pPr>
              <w:spacing w:line="360" w:lineRule="auto"/>
              <w:ind w:left="-108" w:right="-10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sz w:val="22"/>
                <w:szCs w:val="22"/>
              </w:rPr>
              <w:t>-</w:t>
            </w:r>
          </w:p>
        </w:tc>
        <w:tc>
          <w:tcPr>
            <w:tcW w:w="0" w:type="auto"/>
            <w:hideMark/>
          </w:tcPr>
          <w:p w:rsidR="001B65A7" w:rsidRPr="00DF33A9" w:rsidRDefault="001B65A7" w:rsidP="00DF33A9">
            <w:pPr>
              <w:spacing w:line="360" w:lineRule="auto"/>
              <w:ind w:left="-107" w:right="-107" w:hanging="132"/>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sz w:val="22"/>
                <w:szCs w:val="22"/>
              </w:rPr>
              <w:t>14.</w:t>
            </w:r>
            <w:r w:rsidR="00C2637A" w:rsidRPr="00DF33A9">
              <w:rPr>
                <w:rFonts w:asciiTheme="minorHAnsi" w:hAnsiTheme="minorHAnsi" w:cs="Arial"/>
                <w:sz w:val="22"/>
                <w:szCs w:val="22"/>
              </w:rPr>
              <w:t>582</w:t>
            </w:r>
          </w:p>
        </w:tc>
        <w:tc>
          <w:tcPr>
            <w:tcW w:w="0" w:type="auto"/>
            <w:hideMark/>
          </w:tcPr>
          <w:p w:rsidR="001B65A7" w:rsidRPr="00DF33A9" w:rsidRDefault="001B65A7" w:rsidP="00DF33A9">
            <w:pPr>
              <w:spacing w:line="360" w:lineRule="auto"/>
              <w:ind w:left="-108" w:right="-10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sz w:val="22"/>
                <w:szCs w:val="22"/>
              </w:rPr>
              <w:t>-</w:t>
            </w:r>
          </w:p>
        </w:tc>
      </w:tr>
      <w:tr w:rsidR="001B65A7" w:rsidRPr="00DF33A9" w:rsidTr="001B65A7">
        <w:trPr>
          <w:trHeight w:val="460"/>
        </w:trPr>
        <w:tc>
          <w:tcPr>
            <w:cnfStyle w:val="001000000000" w:firstRow="0" w:lastRow="0" w:firstColumn="1" w:lastColumn="0" w:oddVBand="0" w:evenVBand="0" w:oddHBand="0" w:evenHBand="0" w:firstRowFirstColumn="0" w:firstRowLastColumn="0" w:lastRowFirstColumn="0" w:lastRowLastColumn="0"/>
            <w:tcW w:w="4571" w:type="dxa"/>
            <w:hideMark/>
          </w:tcPr>
          <w:p w:rsidR="001B65A7" w:rsidRPr="00DF33A9" w:rsidRDefault="001B65A7" w:rsidP="00DF33A9">
            <w:pPr>
              <w:spacing w:line="360" w:lineRule="auto"/>
              <w:rPr>
                <w:rFonts w:asciiTheme="minorHAnsi" w:hAnsiTheme="minorHAnsi"/>
                <w:b w:val="0"/>
                <w:sz w:val="22"/>
                <w:szCs w:val="22"/>
              </w:rPr>
            </w:pPr>
            <w:r w:rsidRPr="00DF33A9">
              <w:rPr>
                <w:rFonts w:asciiTheme="minorHAnsi" w:hAnsiTheme="minorHAnsi" w:cs="Arial"/>
                <w:b w:val="0"/>
                <w:sz w:val="22"/>
                <w:szCs w:val="22"/>
              </w:rPr>
              <w:t xml:space="preserve">Statie noua de pompare </w:t>
            </w:r>
          </w:p>
          <w:p w:rsidR="001B65A7" w:rsidRPr="00DF33A9" w:rsidRDefault="001B65A7" w:rsidP="00DF33A9">
            <w:pPr>
              <w:spacing w:line="360" w:lineRule="auto"/>
              <w:rPr>
                <w:rFonts w:asciiTheme="minorHAnsi" w:hAnsiTheme="minorHAnsi"/>
                <w:b w:val="0"/>
                <w:sz w:val="22"/>
                <w:szCs w:val="22"/>
              </w:rPr>
            </w:pPr>
            <w:r w:rsidRPr="00DF33A9">
              <w:rPr>
                <w:rFonts w:asciiTheme="minorHAnsi" w:hAnsiTheme="minorHAnsi" w:cs="Arial"/>
                <w:b w:val="0"/>
                <w:sz w:val="22"/>
                <w:szCs w:val="22"/>
              </w:rPr>
              <w:t>30mx30m =900 mp</w:t>
            </w:r>
          </w:p>
        </w:tc>
        <w:tc>
          <w:tcPr>
            <w:tcW w:w="0" w:type="auto"/>
            <w:hideMark/>
          </w:tcPr>
          <w:p w:rsidR="001B65A7" w:rsidRPr="00DF33A9" w:rsidRDefault="001B65A7" w:rsidP="00DF33A9">
            <w:pPr>
              <w:spacing w:line="360" w:lineRule="auto"/>
              <w:ind w:left="-108" w:right="-10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sz w:val="22"/>
                <w:szCs w:val="22"/>
              </w:rPr>
              <w:t>900</w:t>
            </w:r>
          </w:p>
        </w:tc>
        <w:tc>
          <w:tcPr>
            <w:tcW w:w="0" w:type="auto"/>
            <w:hideMark/>
          </w:tcPr>
          <w:p w:rsidR="001B65A7" w:rsidRPr="00DF33A9" w:rsidRDefault="001B65A7" w:rsidP="00DF33A9">
            <w:pPr>
              <w:spacing w:line="360" w:lineRule="auto"/>
              <w:ind w:left="-108" w:right="-10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sz w:val="22"/>
                <w:szCs w:val="22"/>
              </w:rPr>
              <w:t>-</w:t>
            </w:r>
          </w:p>
        </w:tc>
        <w:tc>
          <w:tcPr>
            <w:tcW w:w="0" w:type="auto"/>
            <w:hideMark/>
          </w:tcPr>
          <w:p w:rsidR="001B65A7" w:rsidRPr="00DF33A9" w:rsidRDefault="001B65A7" w:rsidP="00DF33A9">
            <w:pPr>
              <w:spacing w:line="360" w:lineRule="auto"/>
              <w:ind w:left="-107" w:right="-107" w:hanging="132"/>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sz w:val="22"/>
                <w:szCs w:val="22"/>
              </w:rPr>
              <w:t>-</w:t>
            </w:r>
          </w:p>
        </w:tc>
        <w:tc>
          <w:tcPr>
            <w:tcW w:w="0" w:type="auto"/>
            <w:hideMark/>
          </w:tcPr>
          <w:p w:rsidR="001B65A7" w:rsidRPr="00DF33A9" w:rsidRDefault="001B65A7" w:rsidP="00DF33A9">
            <w:pPr>
              <w:spacing w:line="360" w:lineRule="auto"/>
              <w:ind w:left="-108" w:right="-10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sz w:val="22"/>
                <w:szCs w:val="22"/>
              </w:rPr>
              <w:t>-</w:t>
            </w:r>
          </w:p>
        </w:tc>
      </w:tr>
      <w:tr w:rsidR="001B65A7" w:rsidRPr="00DF33A9" w:rsidTr="001B65A7">
        <w:trPr>
          <w:trHeight w:val="460"/>
        </w:trPr>
        <w:tc>
          <w:tcPr>
            <w:cnfStyle w:val="001000000000" w:firstRow="0" w:lastRow="0" w:firstColumn="1" w:lastColumn="0" w:oddVBand="0" w:evenVBand="0" w:oddHBand="0" w:evenHBand="0" w:firstRowFirstColumn="0" w:firstRowLastColumn="0" w:lastRowFirstColumn="0" w:lastRowLastColumn="0"/>
            <w:tcW w:w="4571" w:type="dxa"/>
            <w:hideMark/>
          </w:tcPr>
          <w:p w:rsidR="001B65A7" w:rsidRPr="00DF33A9" w:rsidRDefault="001B65A7" w:rsidP="00DF33A9">
            <w:pPr>
              <w:spacing w:line="360" w:lineRule="auto"/>
              <w:rPr>
                <w:rFonts w:asciiTheme="minorHAnsi" w:hAnsiTheme="minorHAnsi"/>
                <w:b w:val="0"/>
                <w:sz w:val="22"/>
                <w:szCs w:val="22"/>
              </w:rPr>
            </w:pPr>
            <w:r w:rsidRPr="00DF33A9">
              <w:rPr>
                <w:rFonts w:asciiTheme="minorHAnsi" w:hAnsiTheme="minorHAnsi" w:cs="Arial"/>
                <w:b w:val="0"/>
                <w:sz w:val="22"/>
                <w:szCs w:val="22"/>
              </w:rPr>
              <w:t>Rezervor nou 100 mc</w:t>
            </w:r>
          </w:p>
          <w:p w:rsidR="001B65A7" w:rsidRPr="00DF33A9" w:rsidRDefault="001B65A7" w:rsidP="00DF33A9">
            <w:pPr>
              <w:spacing w:line="360" w:lineRule="auto"/>
              <w:rPr>
                <w:rFonts w:asciiTheme="minorHAnsi" w:hAnsiTheme="minorHAnsi"/>
                <w:b w:val="0"/>
                <w:sz w:val="22"/>
                <w:szCs w:val="22"/>
              </w:rPr>
            </w:pPr>
            <w:r w:rsidRPr="00DF33A9">
              <w:rPr>
                <w:rFonts w:asciiTheme="minorHAnsi" w:hAnsiTheme="minorHAnsi" w:cs="Arial"/>
                <w:b w:val="0"/>
                <w:sz w:val="22"/>
                <w:szCs w:val="22"/>
              </w:rPr>
              <w:lastRenderedPageBreak/>
              <w:t>40mx50m=2000 mp</w:t>
            </w:r>
          </w:p>
        </w:tc>
        <w:tc>
          <w:tcPr>
            <w:tcW w:w="0" w:type="auto"/>
            <w:hideMark/>
          </w:tcPr>
          <w:p w:rsidR="001B65A7" w:rsidRPr="00DF33A9" w:rsidRDefault="001B65A7" w:rsidP="00DF33A9">
            <w:pPr>
              <w:spacing w:line="360" w:lineRule="auto"/>
              <w:ind w:left="-108" w:right="-10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sz w:val="22"/>
                <w:szCs w:val="22"/>
              </w:rPr>
              <w:lastRenderedPageBreak/>
              <w:t>-</w:t>
            </w:r>
          </w:p>
        </w:tc>
        <w:tc>
          <w:tcPr>
            <w:tcW w:w="0" w:type="auto"/>
            <w:hideMark/>
          </w:tcPr>
          <w:p w:rsidR="001B65A7" w:rsidRPr="00DF33A9" w:rsidRDefault="001B65A7" w:rsidP="00DF33A9">
            <w:pPr>
              <w:spacing w:line="360" w:lineRule="auto"/>
              <w:ind w:left="-108" w:right="-10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sz w:val="22"/>
                <w:szCs w:val="22"/>
              </w:rPr>
              <w:t>2000</w:t>
            </w:r>
          </w:p>
        </w:tc>
        <w:tc>
          <w:tcPr>
            <w:tcW w:w="0" w:type="auto"/>
            <w:hideMark/>
          </w:tcPr>
          <w:p w:rsidR="001B65A7" w:rsidRPr="00DF33A9" w:rsidRDefault="001B65A7" w:rsidP="00DF33A9">
            <w:pPr>
              <w:spacing w:line="360" w:lineRule="auto"/>
              <w:ind w:left="-107" w:right="-107" w:hanging="132"/>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sz w:val="22"/>
                <w:szCs w:val="22"/>
              </w:rPr>
              <w:t>-</w:t>
            </w:r>
          </w:p>
        </w:tc>
        <w:tc>
          <w:tcPr>
            <w:tcW w:w="0" w:type="auto"/>
            <w:hideMark/>
          </w:tcPr>
          <w:p w:rsidR="001B65A7" w:rsidRPr="00DF33A9" w:rsidRDefault="001B65A7" w:rsidP="00DF33A9">
            <w:pPr>
              <w:spacing w:line="360" w:lineRule="auto"/>
              <w:ind w:left="-108" w:right="-10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sz w:val="22"/>
                <w:szCs w:val="22"/>
              </w:rPr>
              <w:t>-</w:t>
            </w:r>
          </w:p>
        </w:tc>
      </w:tr>
      <w:tr w:rsidR="001B65A7" w:rsidRPr="00DF33A9" w:rsidTr="00C2637A">
        <w:trPr>
          <w:trHeight w:val="876"/>
        </w:trPr>
        <w:tc>
          <w:tcPr>
            <w:cnfStyle w:val="001000000000" w:firstRow="0" w:lastRow="0" w:firstColumn="1" w:lastColumn="0" w:oddVBand="0" w:evenVBand="0" w:oddHBand="0" w:evenHBand="0" w:firstRowFirstColumn="0" w:firstRowLastColumn="0" w:lastRowFirstColumn="0" w:lastRowLastColumn="0"/>
            <w:tcW w:w="4571" w:type="dxa"/>
            <w:hideMark/>
          </w:tcPr>
          <w:p w:rsidR="001B65A7" w:rsidRPr="00DF33A9" w:rsidRDefault="001B65A7" w:rsidP="00DF33A9">
            <w:pPr>
              <w:spacing w:line="360" w:lineRule="auto"/>
              <w:rPr>
                <w:rFonts w:asciiTheme="minorHAnsi" w:hAnsiTheme="minorHAnsi"/>
                <w:b w:val="0"/>
                <w:sz w:val="22"/>
                <w:szCs w:val="22"/>
              </w:rPr>
            </w:pPr>
            <w:r w:rsidRPr="00DF33A9">
              <w:rPr>
                <w:rFonts w:asciiTheme="minorHAnsi" w:hAnsiTheme="minorHAnsi" w:cs="Arial"/>
                <w:b w:val="0"/>
                <w:sz w:val="22"/>
                <w:szCs w:val="22"/>
              </w:rPr>
              <w:lastRenderedPageBreak/>
              <w:t xml:space="preserve">Reabilitare şi extindere rețele de canalizare </w:t>
            </w:r>
          </w:p>
          <w:p w:rsidR="001B65A7" w:rsidRPr="00DF33A9" w:rsidRDefault="001B65A7" w:rsidP="00DF33A9">
            <w:pPr>
              <w:spacing w:line="360" w:lineRule="auto"/>
              <w:rPr>
                <w:rFonts w:asciiTheme="minorHAnsi" w:hAnsiTheme="minorHAnsi"/>
                <w:b w:val="0"/>
                <w:sz w:val="22"/>
                <w:szCs w:val="22"/>
              </w:rPr>
            </w:pPr>
            <w:r w:rsidRPr="00DF33A9">
              <w:rPr>
                <w:rFonts w:asciiTheme="minorHAnsi" w:hAnsiTheme="minorHAnsi" w:cs="Arial"/>
                <w:b w:val="0"/>
                <w:sz w:val="22"/>
                <w:szCs w:val="22"/>
              </w:rPr>
              <w:t>13.908 m x 2m = 27.816 mp</w:t>
            </w:r>
          </w:p>
        </w:tc>
        <w:tc>
          <w:tcPr>
            <w:tcW w:w="0" w:type="auto"/>
            <w:hideMark/>
          </w:tcPr>
          <w:p w:rsidR="001B65A7" w:rsidRPr="00DF33A9" w:rsidRDefault="001B65A7" w:rsidP="00DF33A9">
            <w:pPr>
              <w:spacing w:line="360" w:lineRule="auto"/>
              <w:ind w:left="-108" w:right="-10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sz w:val="22"/>
                <w:szCs w:val="22"/>
              </w:rPr>
              <w:t>-</w:t>
            </w:r>
          </w:p>
        </w:tc>
        <w:tc>
          <w:tcPr>
            <w:tcW w:w="0" w:type="auto"/>
            <w:hideMark/>
          </w:tcPr>
          <w:p w:rsidR="001B65A7" w:rsidRPr="00DF33A9" w:rsidRDefault="001B65A7" w:rsidP="00DF33A9">
            <w:pPr>
              <w:spacing w:line="360" w:lineRule="auto"/>
              <w:ind w:left="-108" w:right="-10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sz w:val="22"/>
                <w:szCs w:val="22"/>
              </w:rPr>
              <w:t>-</w:t>
            </w:r>
          </w:p>
        </w:tc>
        <w:tc>
          <w:tcPr>
            <w:tcW w:w="0" w:type="auto"/>
            <w:hideMark/>
          </w:tcPr>
          <w:p w:rsidR="001B65A7" w:rsidRPr="00DF33A9" w:rsidRDefault="001B65A7" w:rsidP="00DF33A9">
            <w:pPr>
              <w:spacing w:line="360" w:lineRule="auto"/>
              <w:ind w:left="-107" w:right="-10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sz w:val="22"/>
                <w:szCs w:val="22"/>
              </w:rPr>
              <w:t>27.816</w:t>
            </w:r>
          </w:p>
        </w:tc>
        <w:tc>
          <w:tcPr>
            <w:tcW w:w="0" w:type="auto"/>
            <w:hideMark/>
          </w:tcPr>
          <w:p w:rsidR="001B65A7" w:rsidRPr="00DF33A9" w:rsidRDefault="001B65A7" w:rsidP="00DF33A9">
            <w:pPr>
              <w:spacing w:line="360" w:lineRule="auto"/>
              <w:ind w:left="-108" w:right="-10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sz w:val="22"/>
                <w:szCs w:val="22"/>
              </w:rPr>
              <w:t>-</w:t>
            </w:r>
          </w:p>
        </w:tc>
      </w:tr>
      <w:tr w:rsidR="001B65A7" w:rsidRPr="00DF33A9" w:rsidTr="001B65A7">
        <w:tc>
          <w:tcPr>
            <w:cnfStyle w:val="001000000000" w:firstRow="0" w:lastRow="0" w:firstColumn="1" w:lastColumn="0" w:oddVBand="0" w:evenVBand="0" w:oddHBand="0" w:evenHBand="0" w:firstRowFirstColumn="0" w:firstRowLastColumn="0" w:lastRowFirstColumn="0" w:lastRowLastColumn="0"/>
            <w:tcW w:w="4571" w:type="dxa"/>
            <w:hideMark/>
          </w:tcPr>
          <w:p w:rsidR="001B65A7" w:rsidRPr="00DF33A9" w:rsidRDefault="001B65A7" w:rsidP="00DF33A9">
            <w:pPr>
              <w:spacing w:line="360" w:lineRule="auto"/>
              <w:rPr>
                <w:rFonts w:asciiTheme="minorHAnsi" w:hAnsiTheme="minorHAnsi"/>
                <w:b w:val="0"/>
                <w:sz w:val="22"/>
                <w:szCs w:val="22"/>
              </w:rPr>
            </w:pPr>
            <w:r w:rsidRPr="00DF33A9">
              <w:rPr>
                <w:rFonts w:asciiTheme="minorHAnsi" w:hAnsiTheme="minorHAnsi" w:cs="Arial"/>
                <w:b w:val="0"/>
                <w:sz w:val="22"/>
                <w:szCs w:val="22"/>
              </w:rPr>
              <w:t>Statii de pompare apa uzata</w:t>
            </w:r>
          </w:p>
          <w:p w:rsidR="001B65A7" w:rsidRPr="00DF33A9" w:rsidRDefault="00C2637A" w:rsidP="00DF33A9">
            <w:pPr>
              <w:spacing w:line="360" w:lineRule="auto"/>
              <w:rPr>
                <w:rFonts w:asciiTheme="minorHAnsi" w:hAnsiTheme="minorHAnsi"/>
                <w:b w:val="0"/>
                <w:sz w:val="22"/>
                <w:szCs w:val="22"/>
              </w:rPr>
            </w:pPr>
            <w:r w:rsidRPr="00DF33A9">
              <w:rPr>
                <w:rFonts w:asciiTheme="minorHAnsi" w:hAnsiTheme="minorHAnsi" w:cs="Arial"/>
                <w:b w:val="0"/>
                <w:sz w:val="22"/>
                <w:szCs w:val="22"/>
              </w:rPr>
              <w:t>7</w:t>
            </w:r>
            <w:r w:rsidR="001B65A7" w:rsidRPr="00DF33A9">
              <w:rPr>
                <w:rFonts w:asciiTheme="minorHAnsi" w:hAnsiTheme="minorHAnsi" w:cs="Arial"/>
                <w:b w:val="0"/>
                <w:sz w:val="22"/>
                <w:szCs w:val="22"/>
              </w:rPr>
              <w:t>x5mx5m=</w:t>
            </w:r>
            <w:r w:rsidRPr="00DF33A9">
              <w:rPr>
                <w:rFonts w:asciiTheme="minorHAnsi" w:hAnsiTheme="minorHAnsi" w:cs="Arial"/>
                <w:b w:val="0"/>
                <w:sz w:val="22"/>
                <w:szCs w:val="22"/>
              </w:rPr>
              <w:t>175</w:t>
            </w:r>
            <w:r w:rsidR="001B65A7" w:rsidRPr="00DF33A9">
              <w:rPr>
                <w:rFonts w:asciiTheme="minorHAnsi" w:hAnsiTheme="minorHAnsi" w:cs="Arial"/>
                <w:b w:val="0"/>
                <w:sz w:val="22"/>
                <w:szCs w:val="22"/>
              </w:rPr>
              <w:t xml:space="preserve"> mp</w:t>
            </w:r>
          </w:p>
        </w:tc>
        <w:tc>
          <w:tcPr>
            <w:tcW w:w="0" w:type="auto"/>
            <w:hideMark/>
          </w:tcPr>
          <w:p w:rsidR="001B65A7" w:rsidRPr="00DF33A9" w:rsidRDefault="001B65A7" w:rsidP="00DF33A9">
            <w:pPr>
              <w:spacing w:line="360" w:lineRule="auto"/>
              <w:ind w:left="-108" w:right="-10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sz w:val="22"/>
                <w:szCs w:val="22"/>
              </w:rPr>
              <w:t>-</w:t>
            </w:r>
          </w:p>
        </w:tc>
        <w:tc>
          <w:tcPr>
            <w:tcW w:w="0" w:type="auto"/>
            <w:hideMark/>
          </w:tcPr>
          <w:p w:rsidR="001B65A7" w:rsidRPr="00DF33A9" w:rsidRDefault="001B65A7" w:rsidP="00DF33A9">
            <w:pPr>
              <w:spacing w:line="360" w:lineRule="auto"/>
              <w:ind w:left="-108" w:right="-10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sz w:val="22"/>
                <w:szCs w:val="22"/>
              </w:rPr>
              <w:t>-</w:t>
            </w:r>
          </w:p>
        </w:tc>
        <w:tc>
          <w:tcPr>
            <w:tcW w:w="0" w:type="auto"/>
            <w:hideMark/>
          </w:tcPr>
          <w:p w:rsidR="001B65A7" w:rsidRPr="00DF33A9" w:rsidRDefault="00C2637A" w:rsidP="00DF33A9">
            <w:pPr>
              <w:spacing w:line="360" w:lineRule="auto"/>
              <w:ind w:left="-107" w:right="-10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sz w:val="22"/>
                <w:szCs w:val="22"/>
              </w:rPr>
              <w:t>175</w:t>
            </w:r>
          </w:p>
        </w:tc>
        <w:tc>
          <w:tcPr>
            <w:tcW w:w="0" w:type="auto"/>
            <w:hideMark/>
          </w:tcPr>
          <w:p w:rsidR="001B65A7" w:rsidRPr="00DF33A9" w:rsidRDefault="001B65A7" w:rsidP="00DF33A9">
            <w:pPr>
              <w:spacing w:line="360" w:lineRule="auto"/>
              <w:ind w:left="-108" w:right="-10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sz w:val="22"/>
                <w:szCs w:val="22"/>
              </w:rPr>
              <w:t>-</w:t>
            </w:r>
          </w:p>
        </w:tc>
      </w:tr>
      <w:tr w:rsidR="001B65A7" w:rsidRPr="00DF33A9" w:rsidTr="001B65A7">
        <w:tc>
          <w:tcPr>
            <w:cnfStyle w:val="001000000000" w:firstRow="0" w:lastRow="0" w:firstColumn="1" w:lastColumn="0" w:oddVBand="0" w:evenVBand="0" w:oddHBand="0" w:evenHBand="0" w:firstRowFirstColumn="0" w:firstRowLastColumn="0" w:lastRowFirstColumn="0" w:lastRowLastColumn="0"/>
            <w:tcW w:w="4571" w:type="dxa"/>
            <w:hideMark/>
          </w:tcPr>
          <w:p w:rsidR="001B65A7" w:rsidRPr="00DF33A9" w:rsidRDefault="001B65A7" w:rsidP="00DF33A9">
            <w:pPr>
              <w:spacing w:line="360" w:lineRule="auto"/>
              <w:rPr>
                <w:rFonts w:asciiTheme="minorHAnsi" w:hAnsiTheme="minorHAnsi"/>
                <w:b w:val="0"/>
                <w:sz w:val="22"/>
                <w:szCs w:val="22"/>
              </w:rPr>
            </w:pPr>
            <w:r w:rsidRPr="00DF33A9">
              <w:rPr>
                <w:rFonts w:asciiTheme="minorHAnsi" w:hAnsiTheme="minorHAnsi" w:cs="Arial"/>
                <w:b w:val="0"/>
                <w:sz w:val="22"/>
                <w:szCs w:val="22"/>
              </w:rPr>
              <w:t>Organizare de șantier</w:t>
            </w:r>
          </w:p>
        </w:tc>
        <w:tc>
          <w:tcPr>
            <w:tcW w:w="0" w:type="auto"/>
            <w:hideMark/>
          </w:tcPr>
          <w:p w:rsidR="001B65A7" w:rsidRPr="00DF33A9" w:rsidRDefault="001B65A7" w:rsidP="00DF33A9">
            <w:pPr>
              <w:spacing w:line="360" w:lineRule="auto"/>
              <w:ind w:left="-108" w:right="-10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sz w:val="22"/>
                <w:szCs w:val="22"/>
              </w:rPr>
              <w:t>-</w:t>
            </w:r>
          </w:p>
        </w:tc>
        <w:tc>
          <w:tcPr>
            <w:tcW w:w="0" w:type="auto"/>
            <w:hideMark/>
          </w:tcPr>
          <w:p w:rsidR="001B65A7" w:rsidRPr="00DF33A9" w:rsidRDefault="001B65A7" w:rsidP="00DF33A9">
            <w:pPr>
              <w:spacing w:line="360" w:lineRule="auto"/>
              <w:ind w:left="-108" w:right="-10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sz w:val="22"/>
                <w:szCs w:val="22"/>
              </w:rPr>
              <w:t>-</w:t>
            </w:r>
          </w:p>
        </w:tc>
        <w:tc>
          <w:tcPr>
            <w:tcW w:w="0" w:type="auto"/>
            <w:hideMark/>
          </w:tcPr>
          <w:p w:rsidR="001B65A7" w:rsidRPr="00DF33A9" w:rsidRDefault="001B65A7" w:rsidP="00DF33A9">
            <w:pPr>
              <w:spacing w:line="360" w:lineRule="auto"/>
              <w:ind w:left="-107" w:right="-10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sz w:val="22"/>
                <w:szCs w:val="22"/>
              </w:rPr>
              <w:t>-</w:t>
            </w:r>
          </w:p>
        </w:tc>
        <w:tc>
          <w:tcPr>
            <w:tcW w:w="0" w:type="auto"/>
            <w:hideMark/>
          </w:tcPr>
          <w:p w:rsidR="001B65A7" w:rsidRPr="00DF33A9" w:rsidRDefault="001B65A7" w:rsidP="00DF33A9">
            <w:pPr>
              <w:spacing w:line="360" w:lineRule="auto"/>
              <w:ind w:left="-108" w:right="-10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sz w:val="22"/>
                <w:szCs w:val="22"/>
              </w:rPr>
              <w:t>2.500</w:t>
            </w:r>
          </w:p>
        </w:tc>
      </w:tr>
      <w:tr w:rsidR="001B65A7" w:rsidRPr="00DF33A9" w:rsidTr="001B65A7">
        <w:tc>
          <w:tcPr>
            <w:cnfStyle w:val="001000000000" w:firstRow="0" w:lastRow="0" w:firstColumn="1" w:lastColumn="0" w:oddVBand="0" w:evenVBand="0" w:oddHBand="0" w:evenHBand="0" w:firstRowFirstColumn="0" w:firstRowLastColumn="0" w:lastRowFirstColumn="0" w:lastRowLastColumn="0"/>
            <w:tcW w:w="4571" w:type="dxa"/>
            <w:hideMark/>
          </w:tcPr>
          <w:p w:rsidR="001B65A7" w:rsidRPr="00DF33A9" w:rsidRDefault="001B65A7" w:rsidP="00DF33A9">
            <w:pPr>
              <w:spacing w:line="360" w:lineRule="auto"/>
              <w:rPr>
                <w:rFonts w:asciiTheme="minorHAnsi" w:hAnsiTheme="minorHAnsi"/>
                <w:b w:val="0"/>
                <w:sz w:val="22"/>
                <w:szCs w:val="22"/>
              </w:rPr>
            </w:pPr>
            <w:r w:rsidRPr="00DF33A9">
              <w:rPr>
                <w:rFonts w:asciiTheme="minorHAnsi" w:hAnsiTheme="minorHAnsi" w:cs="Arial"/>
                <w:b w:val="0"/>
                <w:sz w:val="22"/>
                <w:szCs w:val="22"/>
              </w:rPr>
              <w:t>TOTAL SUPRAFETE (mp)</w:t>
            </w:r>
          </w:p>
        </w:tc>
        <w:tc>
          <w:tcPr>
            <w:tcW w:w="0" w:type="auto"/>
            <w:hideMark/>
          </w:tcPr>
          <w:p w:rsidR="001B65A7" w:rsidRPr="00DF33A9" w:rsidRDefault="001B65A7" w:rsidP="00DF33A9">
            <w:pPr>
              <w:spacing w:line="360" w:lineRule="auto"/>
              <w:ind w:left="-108" w:right="-109"/>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bCs/>
                <w:sz w:val="22"/>
                <w:szCs w:val="22"/>
              </w:rPr>
              <w:t>900</w:t>
            </w:r>
          </w:p>
        </w:tc>
        <w:tc>
          <w:tcPr>
            <w:tcW w:w="0" w:type="auto"/>
            <w:hideMark/>
          </w:tcPr>
          <w:p w:rsidR="001B65A7" w:rsidRPr="00DF33A9" w:rsidRDefault="001B65A7"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bCs/>
                <w:sz w:val="22"/>
                <w:szCs w:val="22"/>
              </w:rPr>
              <w:t>2000</w:t>
            </w:r>
          </w:p>
        </w:tc>
        <w:tc>
          <w:tcPr>
            <w:tcW w:w="0" w:type="auto"/>
            <w:hideMark/>
          </w:tcPr>
          <w:p w:rsidR="001B65A7" w:rsidRPr="00DF33A9" w:rsidRDefault="001B65A7" w:rsidP="00DF33A9">
            <w:pPr>
              <w:spacing w:line="360" w:lineRule="auto"/>
              <w:ind w:left="-107" w:right="-107"/>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bCs/>
                <w:sz w:val="22"/>
                <w:szCs w:val="22"/>
              </w:rPr>
              <w:t>77.</w:t>
            </w:r>
            <w:r w:rsidR="00C2637A" w:rsidRPr="00DF33A9">
              <w:rPr>
                <w:rFonts w:asciiTheme="minorHAnsi" w:hAnsiTheme="minorHAnsi" w:cs="Arial"/>
                <w:bCs/>
                <w:sz w:val="22"/>
                <w:szCs w:val="22"/>
              </w:rPr>
              <w:t>726</w:t>
            </w:r>
          </w:p>
        </w:tc>
        <w:tc>
          <w:tcPr>
            <w:tcW w:w="0" w:type="auto"/>
            <w:hideMark/>
          </w:tcPr>
          <w:p w:rsidR="001B65A7" w:rsidRPr="00DF33A9" w:rsidRDefault="001B65A7" w:rsidP="00DF33A9">
            <w:pPr>
              <w:spacing w:line="360" w:lineRule="auto"/>
              <w:ind w:left="-108" w:right="-108"/>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bCs/>
                <w:sz w:val="22"/>
                <w:szCs w:val="22"/>
              </w:rPr>
              <w:t>2.500</w:t>
            </w:r>
          </w:p>
        </w:tc>
      </w:tr>
    </w:tbl>
    <w:p w:rsidR="004B2662" w:rsidRPr="00DF33A9" w:rsidRDefault="004B2662" w:rsidP="00DF33A9">
      <w:pPr>
        <w:spacing w:line="360" w:lineRule="auto"/>
        <w:rPr>
          <w:rFonts w:asciiTheme="minorHAnsi" w:hAnsiTheme="minorHAnsi"/>
          <w:sz w:val="22"/>
          <w:szCs w:val="22"/>
          <w:lang w:eastAsia="da-DK"/>
        </w:rPr>
      </w:pPr>
    </w:p>
    <w:p w:rsidR="00386D33" w:rsidRPr="00DF33A9" w:rsidRDefault="004B2662" w:rsidP="00DF33A9">
      <w:pPr>
        <w:spacing w:line="360" w:lineRule="auto"/>
        <w:rPr>
          <w:rFonts w:asciiTheme="minorHAnsi" w:hAnsiTheme="minorHAnsi"/>
          <w:b/>
          <w:sz w:val="22"/>
          <w:szCs w:val="22"/>
          <w:lang w:eastAsia="da-DK"/>
        </w:rPr>
      </w:pPr>
      <w:r w:rsidRPr="00DF33A9">
        <w:rPr>
          <w:rFonts w:asciiTheme="minorHAnsi" w:hAnsiTheme="minorHAnsi"/>
          <w:b/>
          <w:sz w:val="22"/>
          <w:szCs w:val="22"/>
          <w:lang w:eastAsia="da-DK"/>
        </w:rPr>
        <w:t>FOTOGRAFII PEȘTERA BUHUI</w:t>
      </w:r>
    </w:p>
    <w:p w:rsidR="004B2662" w:rsidRPr="00DF33A9" w:rsidRDefault="004B2662" w:rsidP="00DF33A9">
      <w:pPr>
        <w:spacing w:line="360" w:lineRule="auto"/>
        <w:rPr>
          <w:rFonts w:asciiTheme="minorHAnsi" w:hAnsiTheme="minorHAnsi"/>
          <w:sz w:val="22"/>
          <w:szCs w:val="22"/>
          <w:lang w:eastAsia="da-DK"/>
        </w:rPr>
      </w:pPr>
    </w:p>
    <w:p w:rsidR="004B2662" w:rsidRPr="00DF33A9" w:rsidRDefault="004B2662" w:rsidP="00DF33A9">
      <w:pPr>
        <w:spacing w:line="360" w:lineRule="auto"/>
        <w:rPr>
          <w:rFonts w:asciiTheme="minorHAnsi" w:hAnsiTheme="minorHAnsi"/>
          <w:sz w:val="22"/>
          <w:szCs w:val="22"/>
          <w:lang w:eastAsia="da-DK"/>
        </w:rPr>
      </w:pPr>
    </w:p>
    <w:p w:rsidR="00A4385F" w:rsidRPr="00DF33A9" w:rsidRDefault="00A4385F" w:rsidP="00DF33A9">
      <w:pPr>
        <w:spacing w:line="360" w:lineRule="auto"/>
        <w:rPr>
          <w:rFonts w:asciiTheme="minorHAnsi" w:hAnsiTheme="minorHAnsi"/>
          <w:sz w:val="22"/>
          <w:szCs w:val="22"/>
          <w:lang w:eastAsia="da-DK"/>
        </w:rPr>
      </w:pPr>
      <w:r w:rsidRPr="00DF33A9">
        <w:rPr>
          <w:rFonts w:asciiTheme="minorHAnsi" w:hAnsiTheme="minorHAnsi"/>
          <w:noProof/>
          <w:sz w:val="22"/>
          <w:szCs w:val="22"/>
          <w:lang w:val="en-US" w:eastAsia="en-US"/>
        </w:rPr>
        <w:drawing>
          <wp:inline distT="0" distB="0" distL="0" distR="0">
            <wp:extent cx="5322570" cy="33731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22570" cy="3373120"/>
                    </a:xfrm>
                    <a:prstGeom prst="rect">
                      <a:avLst/>
                    </a:prstGeom>
                    <a:noFill/>
                    <a:ln>
                      <a:noFill/>
                    </a:ln>
                  </pic:spPr>
                </pic:pic>
              </a:graphicData>
            </a:graphic>
          </wp:inline>
        </w:drawing>
      </w:r>
    </w:p>
    <w:p w:rsidR="00A4385F" w:rsidRPr="00DF33A9" w:rsidRDefault="00A4385F" w:rsidP="00DF33A9">
      <w:pPr>
        <w:spacing w:line="360" w:lineRule="auto"/>
        <w:rPr>
          <w:rFonts w:asciiTheme="minorHAnsi" w:hAnsiTheme="minorHAnsi"/>
          <w:sz w:val="22"/>
          <w:szCs w:val="22"/>
          <w:lang w:eastAsia="da-DK"/>
        </w:rPr>
      </w:pPr>
    </w:p>
    <w:p w:rsidR="004B2662" w:rsidRPr="00DF33A9" w:rsidRDefault="004B2662" w:rsidP="00DF33A9">
      <w:pPr>
        <w:pStyle w:val="Caption"/>
        <w:spacing w:before="0" w:after="0" w:line="360" w:lineRule="auto"/>
        <w:rPr>
          <w:rFonts w:asciiTheme="minorHAnsi" w:hAnsiTheme="minorHAnsi"/>
          <w:b w:val="0"/>
          <w:sz w:val="22"/>
          <w:szCs w:val="22"/>
        </w:rPr>
      </w:pPr>
      <w:bookmarkStart w:id="72" w:name="_Toc461189333"/>
      <w:r w:rsidRPr="00DF33A9">
        <w:rPr>
          <w:rFonts w:asciiTheme="minorHAnsi" w:hAnsiTheme="minorHAnsi"/>
          <w:b w:val="0"/>
          <w:sz w:val="22"/>
          <w:szCs w:val="22"/>
        </w:rPr>
        <w:t xml:space="preserve">Figură </w:t>
      </w:r>
      <w:r w:rsidR="0072576A" w:rsidRPr="00DF33A9">
        <w:rPr>
          <w:rFonts w:asciiTheme="minorHAnsi" w:hAnsiTheme="minorHAnsi"/>
          <w:b w:val="0"/>
          <w:sz w:val="22"/>
          <w:szCs w:val="22"/>
        </w:rPr>
        <w:fldChar w:fldCharType="begin"/>
      </w:r>
      <w:r w:rsidRPr="00DF33A9">
        <w:rPr>
          <w:rFonts w:asciiTheme="minorHAnsi" w:hAnsiTheme="minorHAnsi"/>
          <w:b w:val="0"/>
          <w:sz w:val="22"/>
          <w:szCs w:val="22"/>
        </w:rPr>
        <w:instrText xml:space="preserve"> SEQ Figură \* ARABIC </w:instrText>
      </w:r>
      <w:r w:rsidR="0072576A" w:rsidRPr="00DF33A9">
        <w:rPr>
          <w:rFonts w:asciiTheme="minorHAnsi" w:hAnsiTheme="minorHAnsi"/>
          <w:b w:val="0"/>
          <w:sz w:val="22"/>
          <w:szCs w:val="22"/>
        </w:rPr>
        <w:fldChar w:fldCharType="separate"/>
      </w:r>
      <w:r w:rsidR="006034C0" w:rsidRPr="00DF33A9">
        <w:rPr>
          <w:rFonts w:asciiTheme="minorHAnsi" w:hAnsiTheme="minorHAnsi"/>
          <w:b w:val="0"/>
          <w:noProof/>
          <w:sz w:val="22"/>
          <w:szCs w:val="22"/>
        </w:rPr>
        <w:t>3</w:t>
      </w:r>
      <w:r w:rsidR="0072576A" w:rsidRPr="00DF33A9">
        <w:rPr>
          <w:rFonts w:asciiTheme="minorHAnsi" w:hAnsiTheme="minorHAnsi"/>
          <w:b w:val="0"/>
          <w:sz w:val="22"/>
          <w:szCs w:val="22"/>
        </w:rPr>
        <w:fldChar w:fldCharType="end"/>
      </w:r>
      <w:r w:rsidRPr="00DF33A9">
        <w:rPr>
          <w:rFonts w:asciiTheme="minorHAnsi" w:hAnsiTheme="minorHAnsi"/>
          <w:b w:val="0"/>
          <w:sz w:val="22"/>
          <w:szCs w:val="22"/>
        </w:rPr>
        <w:t>Priza amonte a galeriei Buhui</w:t>
      </w:r>
      <w:bookmarkEnd w:id="72"/>
    </w:p>
    <w:p w:rsidR="00A4385F" w:rsidRPr="00DF33A9" w:rsidRDefault="00A4385F" w:rsidP="00DF33A9">
      <w:pPr>
        <w:pStyle w:val="Caption"/>
        <w:spacing w:before="0" w:after="0" w:line="360" w:lineRule="auto"/>
        <w:jc w:val="center"/>
        <w:rPr>
          <w:rFonts w:asciiTheme="minorHAnsi" w:hAnsiTheme="minorHAnsi"/>
          <w:sz w:val="22"/>
          <w:szCs w:val="22"/>
          <w:lang w:eastAsia="da-DK"/>
        </w:rPr>
      </w:pPr>
    </w:p>
    <w:p w:rsidR="00A4385F" w:rsidRPr="00DF33A9" w:rsidRDefault="00A4385F" w:rsidP="00DF33A9">
      <w:pPr>
        <w:spacing w:line="360" w:lineRule="auto"/>
        <w:rPr>
          <w:rFonts w:asciiTheme="minorHAnsi" w:hAnsiTheme="minorHAnsi"/>
          <w:sz w:val="22"/>
          <w:szCs w:val="22"/>
          <w:lang w:eastAsia="da-DK"/>
        </w:rPr>
      </w:pPr>
    </w:p>
    <w:p w:rsidR="00A4385F" w:rsidRPr="00DF33A9" w:rsidRDefault="00A4385F" w:rsidP="00DF33A9">
      <w:pPr>
        <w:spacing w:line="360" w:lineRule="auto"/>
        <w:jc w:val="center"/>
        <w:rPr>
          <w:rFonts w:asciiTheme="minorHAnsi" w:hAnsiTheme="minorHAnsi"/>
          <w:sz w:val="22"/>
          <w:szCs w:val="22"/>
          <w:lang w:eastAsia="da-DK"/>
        </w:rPr>
      </w:pPr>
      <w:r w:rsidRPr="00DF33A9">
        <w:rPr>
          <w:rFonts w:asciiTheme="minorHAnsi" w:hAnsiTheme="minorHAnsi"/>
          <w:noProof/>
          <w:sz w:val="22"/>
          <w:szCs w:val="22"/>
          <w:lang w:val="en-US" w:eastAsia="en-US"/>
        </w:rPr>
        <w:lastRenderedPageBreak/>
        <w:drawing>
          <wp:inline distT="0" distB="0" distL="0" distR="0">
            <wp:extent cx="5356860" cy="34677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56860" cy="3467735"/>
                    </a:xfrm>
                    <a:prstGeom prst="rect">
                      <a:avLst/>
                    </a:prstGeom>
                    <a:noFill/>
                    <a:ln>
                      <a:noFill/>
                    </a:ln>
                  </pic:spPr>
                </pic:pic>
              </a:graphicData>
            </a:graphic>
          </wp:inline>
        </w:drawing>
      </w:r>
    </w:p>
    <w:p w:rsidR="00A4385F" w:rsidRPr="00DF33A9" w:rsidRDefault="004B2662" w:rsidP="00DF33A9">
      <w:pPr>
        <w:pStyle w:val="Caption"/>
        <w:spacing w:before="0" w:after="0" w:line="360" w:lineRule="auto"/>
        <w:jc w:val="center"/>
        <w:rPr>
          <w:rFonts w:asciiTheme="minorHAnsi" w:hAnsiTheme="minorHAnsi"/>
          <w:b w:val="0"/>
          <w:sz w:val="22"/>
          <w:szCs w:val="22"/>
          <w:lang w:eastAsia="da-DK"/>
        </w:rPr>
      </w:pPr>
      <w:bookmarkStart w:id="73" w:name="_Toc461189334"/>
      <w:r w:rsidRPr="00DF33A9">
        <w:rPr>
          <w:rFonts w:asciiTheme="minorHAnsi" w:hAnsiTheme="minorHAnsi"/>
          <w:b w:val="0"/>
          <w:sz w:val="22"/>
          <w:szCs w:val="22"/>
        </w:rPr>
        <w:t xml:space="preserve">Figură </w:t>
      </w:r>
      <w:r w:rsidR="0072576A" w:rsidRPr="00DF33A9">
        <w:rPr>
          <w:rFonts w:asciiTheme="minorHAnsi" w:hAnsiTheme="minorHAnsi"/>
          <w:b w:val="0"/>
          <w:sz w:val="22"/>
          <w:szCs w:val="22"/>
        </w:rPr>
        <w:fldChar w:fldCharType="begin"/>
      </w:r>
      <w:r w:rsidRPr="00DF33A9">
        <w:rPr>
          <w:rFonts w:asciiTheme="minorHAnsi" w:hAnsiTheme="minorHAnsi"/>
          <w:b w:val="0"/>
          <w:sz w:val="22"/>
          <w:szCs w:val="22"/>
        </w:rPr>
        <w:instrText xml:space="preserve"> SEQ Figură \* ARABIC </w:instrText>
      </w:r>
      <w:r w:rsidR="0072576A" w:rsidRPr="00DF33A9">
        <w:rPr>
          <w:rFonts w:asciiTheme="minorHAnsi" w:hAnsiTheme="minorHAnsi"/>
          <w:b w:val="0"/>
          <w:sz w:val="22"/>
          <w:szCs w:val="22"/>
        </w:rPr>
        <w:fldChar w:fldCharType="separate"/>
      </w:r>
      <w:r w:rsidR="006034C0" w:rsidRPr="00DF33A9">
        <w:rPr>
          <w:rFonts w:asciiTheme="minorHAnsi" w:hAnsiTheme="minorHAnsi"/>
          <w:b w:val="0"/>
          <w:noProof/>
          <w:sz w:val="22"/>
          <w:szCs w:val="22"/>
        </w:rPr>
        <w:t>4</w:t>
      </w:r>
      <w:r w:rsidR="0072576A" w:rsidRPr="00DF33A9">
        <w:rPr>
          <w:rFonts w:asciiTheme="minorHAnsi" w:hAnsiTheme="minorHAnsi"/>
          <w:b w:val="0"/>
          <w:sz w:val="22"/>
          <w:szCs w:val="22"/>
        </w:rPr>
        <w:fldChar w:fldCharType="end"/>
      </w:r>
      <w:r w:rsidRPr="00DF33A9">
        <w:rPr>
          <w:rFonts w:asciiTheme="minorHAnsi" w:hAnsiTheme="minorHAnsi"/>
          <w:b w:val="0"/>
          <w:sz w:val="22"/>
          <w:szCs w:val="22"/>
        </w:rPr>
        <w:t xml:space="preserve"> Vedere din aval a barajului</w:t>
      </w:r>
      <w:bookmarkEnd w:id="73"/>
    </w:p>
    <w:p w:rsidR="00A4385F" w:rsidRPr="00DF33A9" w:rsidRDefault="00A4385F" w:rsidP="00DF33A9">
      <w:pPr>
        <w:spacing w:line="360" w:lineRule="auto"/>
        <w:rPr>
          <w:rFonts w:asciiTheme="minorHAnsi" w:hAnsiTheme="minorHAnsi"/>
          <w:sz w:val="22"/>
          <w:szCs w:val="22"/>
          <w:lang w:eastAsia="da-DK"/>
        </w:rPr>
      </w:pPr>
    </w:p>
    <w:p w:rsidR="00A4385F" w:rsidRPr="00DF33A9" w:rsidRDefault="00A4385F" w:rsidP="00DF33A9">
      <w:pPr>
        <w:spacing w:line="360" w:lineRule="auto"/>
        <w:jc w:val="center"/>
        <w:rPr>
          <w:rFonts w:asciiTheme="minorHAnsi" w:hAnsiTheme="minorHAnsi"/>
          <w:sz w:val="22"/>
          <w:szCs w:val="22"/>
          <w:lang w:eastAsia="da-DK"/>
        </w:rPr>
      </w:pPr>
      <w:r w:rsidRPr="00DF33A9">
        <w:rPr>
          <w:rFonts w:asciiTheme="minorHAnsi" w:hAnsiTheme="minorHAnsi"/>
          <w:noProof/>
          <w:sz w:val="22"/>
          <w:szCs w:val="22"/>
          <w:lang w:val="en-US" w:eastAsia="en-US"/>
        </w:rPr>
        <w:drawing>
          <wp:inline distT="0" distB="0" distL="0" distR="0">
            <wp:extent cx="5370754" cy="3485072"/>
            <wp:effectExtent l="0" t="0" r="1905"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73052" cy="3486563"/>
                    </a:xfrm>
                    <a:prstGeom prst="rect">
                      <a:avLst/>
                    </a:prstGeom>
                    <a:noFill/>
                    <a:ln>
                      <a:noFill/>
                    </a:ln>
                  </pic:spPr>
                </pic:pic>
              </a:graphicData>
            </a:graphic>
          </wp:inline>
        </w:drawing>
      </w:r>
    </w:p>
    <w:p w:rsidR="004B2662" w:rsidRPr="00DF33A9" w:rsidRDefault="004B2662" w:rsidP="00DF33A9">
      <w:pPr>
        <w:pStyle w:val="Caption"/>
        <w:spacing w:before="0" w:after="0" w:line="360" w:lineRule="auto"/>
        <w:rPr>
          <w:rFonts w:asciiTheme="minorHAnsi" w:hAnsiTheme="minorHAnsi"/>
          <w:b w:val="0"/>
          <w:sz w:val="22"/>
          <w:szCs w:val="22"/>
        </w:rPr>
      </w:pPr>
      <w:bookmarkStart w:id="74" w:name="_Toc461189335"/>
      <w:r w:rsidRPr="00DF33A9">
        <w:rPr>
          <w:rFonts w:asciiTheme="minorHAnsi" w:hAnsiTheme="minorHAnsi"/>
          <w:b w:val="0"/>
          <w:sz w:val="22"/>
          <w:szCs w:val="22"/>
        </w:rPr>
        <w:t xml:space="preserve">Figură </w:t>
      </w:r>
      <w:r w:rsidR="0072576A" w:rsidRPr="00DF33A9">
        <w:rPr>
          <w:rFonts w:asciiTheme="minorHAnsi" w:hAnsiTheme="minorHAnsi"/>
          <w:b w:val="0"/>
          <w:sz w:val="22"/>
          <w:szCs w:val="22"/>
        </w:rPr>
        <w:fldChar w:fldCharType="begin"/>
      </w:r>
      <w:r w:rsidRPr="00DF33A9">
        <w:rPr>
          <w:rFonts w:asciiTheme="minorHAnsi" w:hAnsiTheme="minorHAnsi"/>
          <w:b w:val="0"/>
          <w:sz w:val="22"/>
          <w:szCs w:val="22"/>
        </w:rPr>
        <w:instrText xml:space="preserve"> SEQ Figură \* ARABIC </w:instrText>
      </w:r>
      <w:r w:rsidR="0072576A" w:rsidRPr="00DF33A9">
        <w:rPr>
          <w:rFonts w:asciiTheme="minorHAnsi" w:hAnsiTheme="minorHAnsi"/>
          <w:b w:val="0"/>
          <w:sz w:val="22"/>
          <w:szCs w:val="22"/>
        </w:rPr>
        <w:fldChar w:fldCharType="separate"/>
      </w:r>
      <w:r w:rsidR="006034C0" w:rsidRPr="00DF33A9">
        <w:rPr>
          <w:rFonts w:asciiTheme="minorHAnsi" w:hAnsiTheme="minorHAnsi"/>
          <w:b w:val="0"/>
          <w:noProof/>
          <w:sz w:val="22"/>
          <w:szCs w:val="22"/>
        </w:rPr>
        <w:t>5</w:t>
      </w:r>
      <w:r w:rsidR="0072576A" w:rsidRPr="00DF33A9">
        <w:rPr>
          <w:rFonts w:asciiTheme="minorHAnsi" w:hAnsiTheme="minorHAnsi"/>
          <w:b w:val="0"/>
          <w:sz w:val="22"/>
          <w:szCs w:val="22"/>
        </w:rPr>
        <w:fldChar w:fldCharType="end"/>
      </w:r>
      <w:r w:rsidRPr="00DF33A9">
        <w:rPr>
          <w:rFonts w:asciiTheme="minorHAnsi" w:hAnsiTheme="minorHAnsi"/>
          <w:b w:val="0"/>
          <w:sz w:val="22"/>
          <w:szCs w:val="22"/>
        </w:rPr>
        <w:t>Vedere spre lacul de acumulare din peștera Buhui</w:t>
      </w:r>
      <w:bookmarkEnd w:id="74"/>
    </w:p>
    <w:p w:rsidR="0048218A" w:rsidRPr="00DF33A9" w:rsidRDefault="0048218A" w:rsidP="00DF33A9">
      <w:pPr>
        <w:pStyle w:val="Caption"/>
        <w:spacing w:before="0" w:after="0" w:line="360" w:lineRule="auto"/>
        <w:jc w:val="center"/>
        <w:rPr>
          <w:rFonts w:asciiTheme="minorHAnsi" w:hAnsiTheme="minorHAnsi"/>
          <w:sz w:val="22"/>
          <w:szCs w:val="22"/>
          <w:lang w:eastAsia="da-DK"/>
        </w:rPr>
      </w:pPr>
    </w:p>
    <w:p w:rsidR="0048218A" w:rsidRPr="00DF33A9" w:rsidRDefault="0048218A" w:rsidP="00DF33A9">
      <w:pPr>
        <w:spacing w:line="360" w:lineRule="auto"/>
        <w:rPr>
          <w:rFonts w:asciiTheme="minorHAnsi" w:hAnsiTheme="minorHAnsi"/>
          <w:sz w:val="22"/>
          <w:szCs w:val="22"/>
          <w:lang w:eastAsia="da-DK"/>
        </w:rPr>
      </w:pPr>
    </w:p>
    <w:p w:rsidR="0048218A" w:rsidRPr="00DF33A9" w:rsidRDefault="0048218A" w:rsidP="00DF33A9">
      <w:pPr>
        <w:spacing w:line="360" w:lineRule="auto"/>
        <w:rPr>
          <w:rFonts w:asciiTheme="minorHAnsi" w:hAnsiTheme="minorHAnsi"/>
          <w:sz w:val="22"/>
          <w:szCs w:val="22"/>
          <w:lang w:eastAsia="da-DK"/>
        </w:rPr>
      </w:pPr>
    </w:p>
    <w:p w:rsidR="0048218A" w:rsidRPr="00DF33A9" w:rsidRDefault="0048218A" w:rsidP="00DF33A9">
      <w:pPr>
        <w:spacing w:line="360" w:lineRule="auto"/>
        <w:jc w:val="center"/>
        <w:rPr>
          <w:rFonts w:asciiTheme="minorHAnsi" w:hAnsiTheme="minorHAnsi"/>
          <w:sz w:val="22"/>
          <w:szCs w:val="22"/>
          <w:lang w:eastAsia="da-DK"/>
        </w:rPr>
      </w:pPr>
      <w:r w:rsidRPr="00DF33A9">
        <w:rPr>
          <w:rFonts w:asciiTheme="minorHAnsi" w:hAnsiTheme="minorHAnsi"/>
          <w:noProof/>
          <w:sz w:val="22"/>
          <w:szCs w:val="22"/>
          <w:lang w:val="en-US" w:eastAsia="en-US"/>
        </w:rPr>
        <w:lastRenderedPageBreak/>
        <w:drawing>
          <wp:inline distT="0" distB="0" distL="0" distR="0">
            <wp:extent cx="5529580" cy="35712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29580" cy="3571240"/>
                    </a:xfrm>
                    <a:prstGeom prst="rect">
                      <a:avLst/>
                    </a:prstGeom>
                    <a:noFill/>
                    <a:ln>
                      <a:noFill/>
                    </a:ln>
                  </pic:spPr>
                </pic:pic>
              </a:graphicData>
            </a:graphic>
          </wp:inline>
        </w:drawing>
      </w:r>
    </w:p>
    <w:p w:rsidR="004B2662" w:rsidRPr="00DF33A9" w:rsidRDefault="004B2662" w:rsidP="00DF33A9">
      <w:pPr>
        <w:pStyle w:val="Caption"/>
        <w:spacing w:before="0" w:after="0" w:line="360" w:lineRule="auto"/>
        <w:jc w:val="center"/>
        <w:rPr>
          <w:rFonts w:asciiTheme="minorHAnsi" w:hAnsiTheme="minorHAnsi"/>
          <w:b w:val="0"/>
          <w:sz w:val="22"/>
          <w:szCs w:val="22"/>
        </w:rPr>
      </w:pPr>
      <w:bookmarkStart w:id="75" w:name="_Toc461189336"/>
      <w:r w:rsidRPr="00DF33A9">
        <w:rPr>
          <w:rFonts w:asciiTheme="minorHAnsi" w:hAnsiTheme="minorHAnsi"/>
          <w:b w:val="0"/>
          <w:sz w:val="22"/>
          <w:szCs w:val="22"/>
        </w:rPr>
        <w:t xml:space="preserve">Figură </w:t>
      </w:r>
      <w:r w:rsidR="0072576A" w:rsidRPr="00DF33A9">
        <w:rPr>
          <w:rFonts w:asciiTheme="minorHAnsi" w:hAnsiTheme="minorHAnsi"/>
          <w:b w:val="0"/>
          <w:sz w:val="22"/>
          <w:szCs w:val="22"/>
        </w:rPr>
        <w:fldChar w:fldCharType="begin"/>
      </w:r>
      <w:r w:rsidRPr="00DF33A9">
        <w:rPr>
          <w:rFonts w:asciiTheme="minorHAnsi" w:hAnsiTheme="minorHAnsi"/>
          <w:b w:val="0"/>
          <w:sz w:val="22"/>
          <w:szCs w:val="22"/>
        </w:rPr>
        <w:instrText xml:space="preserve"> SEQ Figură \* ARABIC </w:instrText>
      </w:r>
      <w:r w:rsidR="0072576A" w:rsidRPr="00DF33A9">
        <w:rPr>
          <w:rFonts w:asciiTheme="minorHAnsi" w:hAnsiTheme="minorHAnsi"/>
          <w:b w:val="0"/>
          <w:sz w:val="22"/>
          <w:szCs w:val="22"/>
        </w:rPr>
        <w:fldChar w:fldCharType="separate"/>
      </w:r>
      <w:r w:rsidR="006034C0" w:rsidRPr="00DF33A9">
        <w:rPr>
          <w:rFonts w:asciiTheme="minorHAnsi" w:hAnsiTheme="minorHAnsi"/>
          <w:b w:val="0"/>
          <w:noProof/>
          <w:sz w:val="22"/>
          <w:szCs w:val="22"/>
        </w:rPr>
        <w:t>6</w:t>
      </w:r>
      <w:r w:rsidR="0072576A" w:rsidRPr="00DF33A9">
        <w:rPr>
          <w:rFonts w:asciiTheme="minorHAnsi" w:hAnsiTheme="minorHAnsi"/>
          <w:b w:val="0"/>
          <w:sz w:val="22"/>
          <w:szCs w:val="22"/>
        </w:rPr>
        <w:fldChar w:fldCharType="end"/>
      </w:r>
      <w:r w:rsidRPr="00DF33A9">
        <w:rPr>
          <w:rFonts w:asciiTheme="minorHAnsi" w:hAnsiTheme="minorHAnsi"/>
          <w:b w:val="0"/>
          <w:sz w:val="22"/>
          <w:szCs w:val="22"/>
        </w:rPr>
        <w:t>Camera de încărcare aval galerie. Se vede portalul galeriei</w:t>
      </w:r>
      <w:bookmarkEnd w:id="75"/>
    </w:p>
    <w:p w:rsidR="0048218A" w:rsidRPr="00DF33A9" w:rsidRDefault="0048218A" w:rsidP="00DF33A9">
      <w:pPr>
        <w:pStyle w:val="Caption"/>
        <w:spacing w:before="0" w:after="0" w:line="360" w:lineRule="auto"/>
        <w:jc w:val="center"/>
        <w:rPr>
          <w:rFonts w:asciiTheme="minorHAnsi" w:hAnsiTheme="minorHAnsi"/>
          <w:sz w:val="22"/>
          <w:szCs w:val="22"/>
          <w:lang w:eastAsia="da-DK"/>
        </w:rPr>
      </w:pPr>
    </w:p>
    <w:p w:rsidR="0048218A" w:rsidRPr="00DF33A9" w:rsidRDefault="0048218A" w:rsidP="00DF33A9">
      <w:pPr>
        <w:spacing w:line="360" w:lineRule="auto"/>
        <w:rPr>
          <w:rFonts w:asciiTheme="minorHAnsi" w:hAnsiTheme="minorHAnsi"/>
          <w:sz w:val="22"/>
          <w:szCs w:val="22"/>
          <w:lang w:eastAsia="da-DK"/>
        </w:rPr>
      </w:pPr>
    </w:p>
    <w:p w:rsidR="0048218A" w:rsidRPr="00DF33A9" w:rsidRDefault="0048218A" w:rsidP="00DF33A9">
      <w:pPr>
        <w:spacing w:line="360" w:lineRule="auto"/>
        <w:jc w:val="center"/>
        <w:rPr>
          <w:rFonts w:asciiTheme="minorHAnsi" w:hAnsiTheme="minorHAnsi"/>
          <w:sz w:val="22"/>
          <w:szCs w:val="22"/>
          <w:lang w:eastAsia="da-DK"/>
        </w:rPr>
      </w:pPr>
      <w:r w:rsidRPr="00DF33A9">
        <w:rPr>
          <w:rFonts w:asciiTheme="minorHAnsi" w:hAnsiTheme="minorHAnsi"/>
          <w:noProof/>
          <w:sz w:val="22"/>
          <w:szCs w:val="22"/>
          <w:lang w:val="en-US" w:eastAsia="en-US"/>
        </w:rPr>
        <w:drawing>
          <wp:inline distT="0" distB="0" distL="0" distR="0">
            <wp:extent cx="4766757" cy="3122762"/>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67885" cy="3123501"/>
                    </a:xfrm>
                    <a:prstGeom prst="rect">
                      <a:avLst/>
                    </a:prstGeom>
                    <a:noFill/>
                    <a:ln>
                      <a:noFill/>
                    </a:ln>
                  </pic:spPr>
                </pic:pic>
              </a:graphicData>
            </a:graphic>
          </wp:inline>
        </w:drawing>
      </w:r>
    </w:p>
    <w:p w:rsidR="004B2662" w:rsidRPr="00DF33A9" w:rsidRDefault="004B2662" w:rsidP="00DF33A9">
      <w:pPr>
        <w:pStyle w:val="Caption"/>
        <w:spacing w:before="0" w:after="0" w:line="360" w:lineRule="auto"/>
        <w:rPr>
          <w:rFonts w:asciiTheme="minorHAnsi" w:hAnsiTheme="minorHAnsi"/>
          <w:b w:val="0"/>
          <w:sz w:val="22"/>
          <w:szCs w:val="22"/>
        </w:rPr>
      </w:pPr>
      <w:bookmarkStart w:id="76" w:name="_Toc461189337"/>
      <w:r w:rsidRPr="00DF33A9">
        <w:rPr>
          <w:rFonts w:asciiTheme="minorHAnsi" w:hAnsiTheme="minorHAnsi"/>
          <w:b w:val="0"/>
          <w:sz w:val="22"/>
          <w:szCs w:val="22"/>
        </w:rPr>
        <w:t xml:space="preserve">Figură </w:t>
      </w:r>
      <w:r w:rsidR="0072576A" w:rsidRPr="00DF33A9">
        <w:rPr>
          <w:rFonts w:asciiTheme="minorHAnsi" w:hAnsiTheme="minorHAnsi"/>
          <w:b w:val="0"/>
          <w:sz w:val="22"/>
          <w:szCs w:val="22"/>
        </w:rPr>
        <w:fldChar w:fldCharType="begin"/>
      </w:r>
      <w:r w:rsidRPr="00DF33A9">
        <w:rPr>
          <w:rFonts w:asciiTheme="minorHAnsi" w:hAnsiTheme="minorHAnsi"/>
          <w:b w:val="0"/>
          <w:sz w:val="22"/>
          <w:szCs w:val="22"/>
        </w:rPr>
        <w:instrText xml:space="preserve"> SEQ Figură \* ARABIC </w:instrText>
      </w:r>
      <w:r w:rsidR="0072576A" w:rsidRPr="00DF33A9">
        <w:rPr>
          <w:rFonts w:asciiTheme="minorHAnsi" w:hAnsiTheme="minorHAnsi"/>
          <w:b w:val="0"/>
          <w:sz w:val="22"/>
          <w:szCs w:val="22"/>
        </w:rPr>
        <w:fldChar w:fldCharType="separate"/>
      </w:r>
      <w:r w:rsidR="006034C0" w:rsidRPr="00DF33A9">
        <w:rPr>
          <w:rFonts w:asciiTheme="minorHAnsi" w:hAnsiTheme="minorHAnsi"/>
          <w:b w:val="0"/>
          <w:noProof/>
          <w:sz w:val="22"/>
          <w:szCs w:val="22"/>
        </w:rPr>
        <w:t>7</w:t>
      </w:r>
      <w:r w:rsidR="0072576A" w:rsidRPr="00DF33A9">
        <w:rPr>
          <w:rFonts w:asciiTheme="minorHAnsi" w:hAnsiTheme="minorHAnsi"/>
          <w:b w:val="0"/>
          <w:sz w:val="22"/>
          <w:szCs w:val="22"/>
        </w:rPr>
        <w:fldChar w:fldCharType="end"/>
      </w:r>
      <w:r w:rsidRPr="00DF33A9">
        <w:rPr>
          <w:rFonts w:asciiTheme="minorHAnsi" w:hAnsiTheme="minorHAnsi"/>
          <w:b w:val="0"/>
          <w:sz w:val="22"/>
          <w:szCs w:val="22"/>
        </w:rPr>
        <w:t>Priza conductelor de alimentare stație</w:t>
      </w:r>
      <w:bookmarkEnd w:id="76"/>
    </w:p>
    <w:p w:rsidR="0048218A" w:rsidRPr="00DF33A9" w:rsidRDefault="0048218A" w:rsidP="00DF33A9">
      <w:pPr>
        <w:pStyle w:val="Caption"/>
        <w:spacing w:before="0" w:after="0" w:line="360" w:lineRule="auto"/>
        <w:jc w:val="center"/>
        <w:rPr>
          <w:rFonts w:asciiTheme="minorHAnsi" w:hAnsiTheme="minorHAnsi"/>
          <w:sz w:val="22"/>
          <w:szCs w:val="22"/>
          <w:lang w:eastAsia="da-DK"/>
        </w:rPr>
      </w:pPr>
    </w:p>
    <w:p w:rsidR="0048218A" w:rsidRPr="00DF33A9" w:rsidRDefault="00B17DD1" w:rsidP="00DF33A9">
      <w:pPr>
        <w:spacing w:line="360" w:lineRule="auto"/>
        <w:jc w:val="center"/>
        <w:rPr>
          <w:rFonts w:asciiTheme="minorHAnsi" w:hAnsiTheme="minorHAnsi"/>
          <w:sz w:val="22"/>
          <w:szCs w:val="22"/>
          <w:lang w:eastAsia="da-DK"/>
        </w:rPr>
      </w:pPr>
      <w:r w:rsidRPr="00DF33A9">
        <w:rPr>
          <w:rFonts w:asciiTheme="minorHAnsi" w:hAnsiTheme="minorHAnsi"/>
          <w:noProof/>
          <w:sz w:val="22"/>
          <w:szCs w:val="22"/>
          <w:lang w:val="en-US" w:eastAsia="en-US"/>
        </w:rPr>
        <w:lastRenderedPageBreak/>
        <w:drawing>
          <wp:inline distT="0" distB="0" distL="0" distR="0">
            <wp:extent cx="5124091" cy="3344854"/>
            <wp:effectExtent l="0" t="0" r="635"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25805" cy="3345973"/>
                    </a:xfrm>
                    <a:prstGeom prst="rect">
                      <a:avLst/>
                    </a:prstGeom>
                    <a:noFill/>
                    <a:ln>
                      <a:noFill/>
                    </a:ln>
                  </pic:spPr>
                </pic:pic>
              </a:graphicData>
            </a:graphic>
          </wp:inline>
        </w:drawing>
      </w:r>
    </w:p>
    <w:p w:rsidR="004B2662" w:rsidRPr="00DF33A9" w:rsidRDefault="004B2662" w:rsidP="00DF33A9">
      <w:pPr>
        <w:tabs>
          <w:tab w:val="left" w:pos="1019"/>
        </w:tabs>
        <w:spacing w:line="360" w:lineRule="auto"/>
        <w:jc w:val="center"/>
        <w:rPr>
          <w:rFonts w:asciiTheme="minorHAnsi" w:hAnsiTheme="minorHAnsi"/>
          <w:sz w:val="22"/>
          <w:szCs w:val="22"/>
          <w:lang w:eastAsia="da-DK"/>
        </w:rPr>
      </w:pPr>
      <w:bookmarkStart w:id="77" w:name="_Toc461189338"/>
      <w:r w:rsidRPr="00DF33A9">
        <w:rPr>
          <w:rFonts w:asciiTheme="minorHAnsi" w:hAnsiTheme="minorHAnsi"/>
          <w:sz w:val="22"/>
          <w:szCs w:val="22"/>
        </w:rPr>
        <w:t xml:space="preserve">Figură </w:t>
      </w:r>
      <w:r w:rsidR="0072576A" w:rsidRPr="00DF33A9">
        <w:rPr>
          <w:rFonts w:asciiTheme="minorHAnsi" w:hAnsiTheme="minorHAnsi"/>
          <w:sz w:val="22"/>
          <w:szCs w:val="22"/>
        </w:rPr>
        <w:fldChar w:fldCharType="begin"/>
      </w:r>
      <w:r w:rsidRPr="00DF33A9">
        <w:rPr>
          <w:rFonts w:asciiTheme="minorHAnsi" w:hAnsiTheme="minorHAnsi"/>
          <w:sz w:val="22"/>
          <w:szCs w:val="22"/>
        </w:rPr>
        <w:instrText xml:space="preserve"> SEQ Figură \* ARABIC </w:instrText>
      </w:r>
      <w:r w:rsidR="0072576A" w:rsidRPr="00DF33A9">
        <w:rPr>
          <w:rFonts w:asciiTheme="minorHAnsi" w:hAnsiTheme="minorHAnsi"/>
          <w:sz w:val="22"/>
          <w:szCs w:val="22"/>
        </w:rPr>
        <w:fldChar w:fldCharType="separate"/>
      </w:r>
      <w:r w:rsidR="006034C0" w:rsidRPr="00DF33A9">
        <w:rPr>
          <w:rFonts w:asciiTheme="minorHAnsi" w:hAnsiTheme="minorHAnsi"/>
          <w:noProof/>
          <w:sz w:val="22"/>
          <w:szCs w:val="22"/>
        </w:rPr>
        <w:t>8</w:t>
      </w:r>
      <w:r w:rsidR="0072576A" w:rsidRPr="00DF33A9">
        <w:rPr>
          <w:rFonts w:asciiTheme="minorHAnsi" w:hAnsiTheme="minorHAnsi"/>
          <w:sz w:val="22"/>
          <w:szCs w:val="22"/>
        </w:rPr>
        <w:fldChar w:fldCharType="end"/>
      </w:r>
      <w:r w:rsidRPr="00DF33A9">
        <w:rPr>
          <w:rFonts w:asciiTheme="minorHAnsi" w:hAnsiTheme="minorHAnsi"/>
          <w:sz w:val="22"/>
          <w:szCs w:val="22"/>
          <w:lang w:eastAsia="da-DK"/>
        </w:rPr>
        <w:t xml:space="preserve"> Vedere cameră de încărcare.</w:t>
      </w:r>
      <w:bookmarkEnd w:id="77"/>
    </w:p>
    <w:p w:rsidR="004B2662" w:rsidRPr="00DF33A9" w:rsidRDefault="004B2662" w:rsidP="00DF33A9">
      <w:pPr>
        <w:keepNext/>
        <w:tabs>
          <w:tab w:val="left" w:pos="1019"/>
        </w:tabs>
        <w:spacing w:line="360" w:lineRule="auto"/>
        <w:jc w:val="center"/>
        <w:rPr>
          <w:rFonts w:asciiTheme="minorHAnsi" w:hAnsiTheme="minorHAnsi"/>
          <w:sz w:val="22"/>
          <w:szCs w:val="22"/>
          <w:lang w:eastAsia="da-DK"/>
        </w:rPr>
      </w:pPr>
      <w:r w:rsidRPr="00DF33A9">
        <w:rPr>
          <w:rFonts w:asciiTheme="minorHAnsi" w:hAnsiTheme="minorHAnsi"/>
          <w:sz w:val="22"/>
          <w:szCs w:val="22"/>
          <w:lang w:eastAsia="da-DK"/>
        </w:rPr>
        <w:t>La cca 10 m de peretele aval se vede portalul galeriei, din zidărie de piatră</w:t>
      </w:r>
    </w:p>
    <w:p w:rsidR="00223240" w:rsidRPr="00DF33A9" w:rsidRDefault="00223240" w:rsidP="00DF33A9">
      <w:pPr>
        <w:pStyle w:val="Caption"/>
        <w:spacing w:before="0" w:after="0" w:line="360" w:lineRule="auto"/>
        <w:jc w:val="center"/>
        <w:rPr>
          <w:rFonts w:asciiTheme="minorHAnsi" w:hAnsiTheme="minorHAnsi"/>
          <w:sz w:val="22"/>
          <w:szCs w:val="22"/>
          <w:lang w:eastAsia="da-DK"/>
        </w:rPr>
      </w:pPr>
    </w:p>
    <w:p w:rsidR="00B17DD1" w:rsidRPr="00DF33A9" w:rsidRDefault="00C37063" w:rsidP="00DF33A9">
      <w:pPr>
        <w:spacing w:line="360" w:lineRule="auto"/>
        <w:jc w:val="center"/>
        <w:rPr>
          <w:rFonts w:asciiTheme="minorHAnsi" w:hAnsiTheme="minorHAnsi"/>
          <w:sz w:val="22"/>
          <w:szCs w:val="22"/>
          <w:lang w:eastAsia="da-DK"/>
        </w:rPr>
      </w:pPr>
      <w:r w:rsidRPr="00DF33A9">
        <w:rPr>
          <w:rFonts w:asciiTheme="minorHAnsi" w:hAnsiTheme="minorHAnsi"/>
          <w:noProof/>
          <w:sz w:val="22"/>
          <w:szCs w:val="22"/>
          <w:lang w:val="en-US" w:eastAsia="en-US"/>
        </w:rPr>
        <w:drawing>
          <wp:inline distT="0" distB="0" distL="0" distR="0">
            <wp:extent cx="4740765" cy="3062377"/>
            <wp:effectExtent l="0" t="0" r="3175"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42110" cy="3063246"/>
                    </a:xfrm>
                    <a:prstGeom prst="rect">
                      <a:avLst/>
                    </a:prstGeom>
                    <a:noFill/>
                    <a:ln>
                      <a:noFill/>
                    </a:ln>
                  </pic:spPr>
                </pic:pic>
              </a:graphicData>
            </a:graphic>
          </wp:inline>
        </w:drawing>
      </w:r>
    </w:p>
    <w:p w:rsidR="004B2662" w:rsidRPr="00DF33A9" w:rsidRDefault="004B2662" w:rsidP="00DF33A9">
      <w:pPr>
        <w:keepNext/>
        <w:spacing w:line="360" w:lineRule="auto"/>
        <w:jc w:val="center"/>
        <w:rPr>
          <w:rFonts w:asciiTheme="minorHAnsi" w:hAnsiTheme="minorHAnsi"/>
          <w:sz w:val="22"/>
          <w:szCs w:val="22"/>
          <w:lang w:eastAsia="da-DK"/>
        </w:rPr>
      </w:pPr>
      <w:bookmarkStart w:id="78" w:name="_Toc461189339"/>
      <w:r w:rsidRPr="00DF33A9">
        <w:rPr>
          <w:rFonts w:asciiTheme="minorHAnsi" w:hAnsiTheme="minorHAnsi"/>
          <w:sz w:val="22"/>
          <w:szCs w:val="22"/>
        </w:rPr>
        <w:t xml:space="preserve">Figură </w:t>
      </w:r>
      <w:r w:rsidR="0072576A" w:rsidRPr="00DF33A9">
        <w:rPr>
          <w:rFonts w:asciiTheme="minorHAnsi" w:hAnsiTheme="minorHAnsi"/>
          <w:sz w:val="22"/>
          <w:szCs w:val="22"/>
        </w:rPr>
        <w:fldChar w:fldCharType="begin"/>
      </w:r>
      <w:r w:rsidRPr="00DF33A9">
        <w:rPr>
          <w:rFonts w:asciiTheme="minorHAnsi" w:hAnsiTheme="minorHAnsi"/>
          <w:sz w:val="22"/>
          <w:szCs w:val="22"/>
        </w:rPr>
        <w:instrText xml:space="preserve"> SEQ Figură \* ARABIC </w:instrText>
      </w:r>
      <w:r w:rsidR="0072576A" w:rsidRPr="00DF33A9">
        <w:rPr>
          <w:rFonts w:asciiTheme="minorHAnsi" w:hAnsiTheme="minorHAnsi"/>
          <w:sz w:val="22"/>
          <w:szCs w:val="22"/>
        </w:rPr>
        <w:fldChar w:fldCharType="separate"/>
      </w:r>
      <w:r w:rsidR="006034C0" w:rsidRPr="00DF33A9">
        <w:rPr>
          <w:rFonts w:asciiTheme="minorHAnsi" w:hAnsiTheme="minorHAnsi"/>
          <w:noProof/>
          <w:sz w:val="22"/>
          <w:szCs w:val="22"/>
        </w:rPr>
        <w:t>9</w:t>
      </w:r>
      <w:r w:rsidR="0072576A" w:rsidRPr="00DF33A9">
        <w:rPr>
          <w:rFonts w:asciiTheme="minorHAnsi" w:hAnsiTheme="minorHAnsi"/>
          <w:sz w:val="22"/>
          <w:szCs w:val="22"/>
        </w:rPr>
        <w:fldChar w:fldCharType="end"/>
      </w:r>
      <w:r w:rsidRPr="00DF33A9">
        <w:rPr>
          <w:rFonts w:asciiTheme="minorHAnsi" w:hAnsiTheme="minorHAnsi"/>
          <w:sz w:val="22"/>
          <w:szCs w:val="22"/>
          <w:lang w:eastAsia="da-DK"/>
        </w:rPr>
        <w:t xml:space="preserve"> Conducte de alimentare stație tratare</w:t>
      </w:r>
      <w:bookmarkEnd w:id="78"/>
    </w:p>
    <w:p w:rsidR="004B2662" w:rsidRPr="00DF33A9" w:rsidRDefault="004B2662" w:rsidP="00DF33A9">
      <w:pPr>
        <w:pStyle w:val="Caption"/>
        <w:spacing w:before="0" w:after="0" w:line="360" w:lineRule="auto"/>
        <w:jc w:val="center"/>
      </w:pPr>
    </w:p>
    <w:p w:rsidR="00044550" w:rsidRPr="00DF33A9" w:rsidRDefault="009C18FA" w:rsidP="00DF33A9">
      <w:pPr>
        <w:pStyle w:val="Heading2"/>
        <w:spacing w:before="0" w:after="0" w:line="360" w:lineRule="auto"/>
        <w:jc w:val="both"/>
        <w:rPr>
          <w:rFonts w:asciiTheme="minorHAnsi" w:hAnsiTheme="minorHAnsi"/>
          <w:i w:val="0"/>
          <w:sz w:val="22"/>
          <w:szCs w:val="22"/>
          <w:lang w:val="ro-RO"/>
        </w:rPr>
      </w:pPr>
      <w:bookmarkStart w:id="79" w:name="_Toc457166497"/>
      <w:r w:rsidRPr="00DF33A9">
        <w:rPr>
          <w:rFonts w:asciiTheme="minorHAnsi" w:hAnsiTheme="minorHAnsi"/>
          <w:i w:val="0"/>
          <w:sz w:val="22"/>
          <w:szCs w:val="22"/>
          <w:lang w:val="ro-RO"/>
        </w:rPr>
        <w:t>III.</w:t>
      </w:r>
      <w:r w:rsidR="00E653DF" w:rsidRPr="00DF33A9">
        <w:rPr>
          <w:rFonts w:asciiTheme="minorHAnsi" w:hAnsiTheme="minorHAnsi"/>
          <w:i w:val="0"/>
          <w:sz w:val="22"/>
          <w:szCs w:val="22"/>
          <w:lang w:val="ro-RO"/>
        </w:rPr>
        <w:t>6</w:t>
      </w:r>
      <w:r w:rsidRPr="00DF33A9">
        <w:rPr>
          <w:rFonts w:asciiTheme="minorHAnsi" w:hAnsiTheme="minorHAnsi"/>
          <w:i w:val="0"/>
          <w:sz w:val="22"/>
          <w:szCs w:val="22"/>
          <w:lang w:val="ro-RO"/>
        </w:rPr>
        <w:t xml:space="preserve">.  </w:t>
      </w:r>
      <w:r w:rsidR="001317A8" w:rsidRPr="00DF33A9">
        <w:rPr>
          <w:rFonts w:asciiTheme="minorHAnsi" w:hAnsiTheme="minorHAnsi"/>
          <w:i w:val="0"/>
          <w:sz w:val="22"/>
          <w:szCs w:val="22"/>
          <w:lang w:val="ro-RO"/>
        </w:rPr>
        <w:t>CARACTERISTICILE IMPACTULUI POTENŢIAL</w:t>
      </w:r>
      <w:bookmarkEnd w:id="79"/>
    </w:p>
    <w:p w:rsidR="000549F5" w:rsidRPr="00DF33A9" w:rsidRDefault="009C18FA" w:rsidP="00DF33A9">
      <w:pPr>
        <w:pStyle w:val="Heading3"/>
        <w:spacing w:before="0" w:after="0" w:line="360" w:lineRule="auto"/>
        <w:ind w:left="709" w:hanging="709"/>
        <w:jc w:val="both"/>
        <w:rPr>
          <w:rFonts w:asciiTheme="minorHAnsi" w:hAnsiTheme="minorHAnsi"/>
          <w:sz w:val="22"/>
          <w:szCs w:val="22"/>
          <w:lang w:val="ro-RO"/>
        </w:rPr>
      </w:pPr>
      <w:bookmarkStart w:id="80" w:name="_Toc457166498"/>
      <w:r w:rsidRPr="00DF33A9">
        <w:rPr>
          <w:rFonts w:asciiTheme="minorHAnsi" w:hAnsiTheme="minorHAnsi"/>
          <w:sz w:val="22"/>
          <w:szCs w:val="22"/>
          <w:lang w:val="ro-RO"/>
        </w:rPr>
        <w:t>III.</w:t>
      </w:r>
      <w:r w:rsidR="00E653DF" w:rsidRPr="00DF33A9">
        <w:rPr>
          <w:rFonts w:asciiTheme="minorHAnsi" w:hAnsiTheme="minorHAnsi"/>
          <w:sz w:val="22"/>
          <w:szCs w:val="22"/>
          <w:lang w:val="ro-RO"/>
        </w:rPr>
        <w:t>6</w:t>
      </w:r>
      <w:r w:rsidRPr="00DF33A9">
        <w:rPr>
          <w:rFonts w:asciiTheme="minorHAnsi" w:hAnsiTheme="minorHAnsi"/>
          <w:sz w:val="22"/>
          <w:szCs w:val="22"/>
          <w:lang w:val="ro-RO"/>
        </w:rPr>
        <w:t>.1.</w:t>
      </w:r>
      <w:r w:rsidRPr="00DF33A9">
        <w:rPr>
          <w:rFonts w:asciiTheme="minorHAnsi" w:hAnsiTheme="minorHAnsi"/>
          <w:sz w:val="22"/>
          <w:szCs w:val="22"/>
          <w:lang w:val="ro-RO"/>
        </w:rPr>
        <w:tab/>
        <w:t>Impactul asupra populaţiei</w:t>
      </w:r>
      <w:r w:rsidR="000549F5" w:rsidRPr="00DF33A9">
        <w:rPr>
          <w:rFonts w:asciiTheme="minorHAnsi" w:hAnsiTheme="minorHAnsi"/>
          <w:sz w:val="22"/>
          <w:szCs w:val="22"/>
          <w:lang w:val="ro-RO"/>
        </w:rPr>
        <w:t xml:space="preserve"> si</w:t>
      </w:r>
      <w:r w:rsidRPr="00DF33A9">
        <w:rPr>
          <w:rFonts w:asciiTheme="minorHAnsi" w:hAnsiTheme="minorHAnsi"/>
          <w:sz w:val="22"/>
          <w:szCs w:val="22"/>
          <w:lang w:val="ro-RO"/>
        </w:rPr>
        <w:t xml:space="preserve"> sănătăţii umane</w:t>
      </w:r>
      <w:bookmarkEnd w:id="80"/>
    </w:p>
    <w:p w:rsidR="00B948C4" w:rsidRPr="00DF33A9" w:rsidRDefault="00B948C4" w:rsidP="00DF33A9">
      <w:pPr>
        <w:spacing w:line="360" w:lineRule="auto"/>
        <w:rPr>
          <w:rFonts w:asciiTheme="minorHAnsi" w:hAnsiTheme="minorHAnsi"/>
          <w:sz w:val="22"/>
          <w:szCs w:val="22"/>
        </w:rPr>
      </w:pPr>
      <w:bookmarkStart w:id="81" w:name="_Toc439004052"/>
    </w:p>
    <w:p w:rsidR="00DD4875" w:rsidRPr="00DF33A9" w:rsidRDefault="00DD4875" w:rsidP="00DF33A9">
      <w:pPr>
        <w:numPr>
          <w:ilvl w:val="0"/>
          <w:numId w:val="33"/>
        </w:numPr>
        <w:spacing w:line="360" w:lineRule="auto"/>
        <w:rPr>
          <w:rFonts w:asciiTheme="minorHAnsi" w:hAnsiTheme="minorHAnsi"/>
          <w:b/>
          <w:i/>
          <w:sz w:val="22"/>
          <w:szCs w:val="22"/>
        </w:rPr>
      </w:pPr>
      <w:bookmarkStart w:id="82" w:name="_Toc439004057"/>
      <w:bookmarkEnd w:id="81"/>
      <w:r w:rsidRPr="00DF33A9">
        <w:rPr>
          <w:rFonts w:asciiTheme="minorHAnsi" w:hAnsiTheme="minorHAnsi"/>
          <w:b/>
          <w:i/>
          <w:sz w:val="22"/>
          <w:szCs w:val="22"/>
        </w:rPr>
        <w:t>Impactul în faza de execuție și exploatare</w:t>
      </w:r>
      <w:r w:rsidR="00954B4D" w:rsidRPr="00DF33A9">
        <w:rPr>
          <w:rFonts w:asciiTheme="minorHAnsi" w:hAnsiTheme="minorHAnsi"/>
          <w:b/>
          <w:i/>
          <w:sz w:val="22"/>
          <w:szCs w:val="22"/>
        </w:rPr>
        <w:t xml:space="preserve">- </w:t>
      </w:r>
      <w:r w:rsidR="00E86FA4" w:rsidRPr="00DF33A9">
        <w:rPr>
          <w:rFonts w:asciiTheme="minorHAnsi" w:hAnsiTheme="minorHAnsi"/>
          <w:b/>
          <w:i/>
          <w:sz w:val="22"/>
          <w:szCs w:val="22"/>
        </w:rPr>
        <w:t>pe termen scurt</w:t>
      </w:r>
    </w:p>
    <w:p w:rsidR="00DD4875" w:rsidRPr="00DF33A9" w:rsidRDefault="00DD4875" w:rsidP="00DF33A9">
      <w:pPr>
        <w:spacing w:line="360" w:lineRule="auto"/>
        <w:rPr>
          <w:rFonts w:asciiTheme="minorHAnsi" w:hAnsiTheme="minorHAnsi"/>
          <w:sz w:val="22"/>
          <w:szCs w:val="22"/>
        </w:rPr>
      </w:pPr>
    </w:p>
    <w:p w:rsidR="00DD4875" w:rsidRPr="00DF33A9" w:rsidRDefault="00DD4875" w:rsidP="00DF33A9">
      <w:pPr>
        <w:spacing w:line="360" w:lineRule="auto"/>
        <w:jc w:val="both"/>
        <w:rPr>
          <w:rFonts w:asciiTheme="minorHAnsi" w:hAnsiTheme="minorHAnsi"/>
          <w:sz w:val="22"/>
          <w:szCs w:val="22"/>
        </w:rPr>
      </w:pPr>
      <w:r w:rsidRPr="00DF33A9">
        <w:rPr>
          <w:rFonts w:asciiTheme="minorHAnsi" w:hAnsiTheme="minorHAnsi"/>
          <w:sz w:val="22"/>
          <w:szCs w:val="22"/>
        </w:rPr>
        <w:t>Impactul asupra populaţiei si sănătăţii umane este unul direct, potenţial negativ, pe termen scurt, reversibil, redus ca şi complexitate şi extindere.</w:t>
      </w:r>
    </w:p>
    <w:p w:rsidR="00E86FA4" w:rsidRPr="00DF33A9" w:rsidRDefault="00726BFF" w:rsidP="00DF33A9">
      <w:pPr>
        <w:spacing w:line="360" w:lineRule="auto"/>
        <w:jc w:val="both"/>
        <w:rPr>
          <w:rFonts w:asciiTheme="minorHAnsi" w:hAnsiTheme="minorHAnsi"/>
          <w:sz w:val="22"/>
          <w:szCs w:val="22"/>
        </w:rPr>
      </w:pPr>
      <w:r w:rsidRPr="00DF33A9">
        <w:rPr>
          <w:rFonts w:asciiTheme="minorHAnsi" w:hAnsiTheme="minorHAnsi"/>
          <w:sz w:val="22"/>
          <w:szCs w:val="22"/>
        </w:rPr>
        <w:t>Temporar in perioada executarii lucrarilor, cetatenii cu resedintele langa caile de acces vor resimtii cresterea traficului rutier cu implicatii directe de cresterea nivelului de zgomot si cresterea emisilor de gaze de esapament ce nu vor depasii valoriile maxime admise, cu perioade de minima si maxima intensitate.</w:t>
      </w:r>
    </w:p>
    <w:p w:rsidR="00225B26" w:rsidRPr="00DF33A9" w:rsidRDefault="00225B26" w:rsidP="00DF33A9">
      <w:pPr>
        <w:spacing w:line="360" w:lineRule="auto"/>
        <w:jc w:val="both"/>
        <w:rPr>
          <w:rFonts w:asciiTheme="minorHAnsi" w:hAnsiTheme="minorHAnsi"/>
          <w:sz w:val="22"/>
          <w:szCs w:val="22"/>
        </w:rPr>
      </w:pPr>
    </w:p>
    <w:p w:rsidR="00E86FA4" w:rsidRPr="00DF33A9" w:rsidRDefault="00E86FA4" w:rsidP="00DF33A9">
      <w:pPr>
        <w:numPr>
          <w:ilvl w:val="0"/>
          <w:numId w:val="33"/>
        </w:numPr>
        <w:spacing w:line="360" w:lineRule="auto"/>
        <w:rPr>
          <w:rFonts w:asciiTheme="minorHAnsi" w:hAnsiTheme="minorHAnsi"/>
          <w:b/>
          <w:i/>
          <w:sz w:val="22"/>
          <w:szCs w:val="22"/>
        </w:rPr>
      </w:pPr>
      <w:r w:rsidRPr="00DF33A9">
        <w:rPr>
          <w:rFonts w:asciiTheme="minorHAnsi" w:hAnsiTheme="minorHAnsi"/>
          <w:b/>
          <w:i/>
          <w:sz w:val="22"/>
          <w:szCs w:val="22"/>
        </w:rPr>
        <w:t>Impactul în faza de execuție și exploatare</w:t>
      </w:r>
      <w:r w:rsidR="00954B4D" w:rsidRPr="00DF33A9">
        <w:rPr>
          <w:rFonts w:asciiTheme="minorHAnsi" w:hAnsiTheme="minorHAnsi"/>
          <w:b/>
          <w:i/>
          <w:sz w:val="22"/>
          <w:szCs w:val="22"/>
        </w:rPr>
        <w:t xml:space="preserve"> - </w:t>
      </w:r>
      <w:r w:rsidRPr="00DF33A9">
        <w:rPr>
          <w:rFonts w:asciiTheme="minorHAnsi" w:hAnsiTheme="minorHAnsi"/>
          <w:b/>
          <w:i/>
          <w:sz w:val="22"/>
          <w:szCs w:val="22"/>
        </w:rPr>
        <w:t xml:space="preserve"> pe termen lung</w:t>
      </w:r>
    </w:p>
    <w:p w:rsidR="00E86FA4" w:rsidRPr="00DF33A9" w:rsidRDefault="00E86FA4" w:rsidP="00DF33A9">
      <w:pPr>
        <w:spacing w:line="360" w:lineRule="auto"/>
        <w:rPr>
          <w:rFonts w:asciiTheme="minorHAnsi" w:hAnsiTheme="minorHAnsi"/>
          <w:sz w:val="22"/>
          <w:szCs w:val="22"/>
        </w:rPr>
      </w:pPr>
    </w:p>
    <w:p w:rsidR="00E86FA4" w:rsidRPr="00DF33A9" w:rsidRDefault="00E86FA4"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Proiectul  are ca scop  îmbunătățirea accesului populatiei la facilitati  de  interes </w:t>
      </w:r>
      <w:bookmarkStart w:id="83" w:name="_Toc439004053"/>
      <w:r w:rsidRPr="00DF33A9">
        <w:rPr>
          <w:rFonts w:asciiTheme="minorHAnsi" w:hAnsiTheme="minorHAnsi"/>
          <w:sz w:val="22"/>
          <w:szCs w:val="22"/>
        </w:rPr>
        <w:t>public, care se  creaza  datorita realizarii lucrarilor, acestea conducand la:</w:t>
      </w:r>
      <w:bookmarkEnd w:id="83"/>
    </w:p>
    <w:p w:rsidR="00E86FA4" w:rsidRPr="00DF33A9" w:rsidRDefault="00E86FA4" w:rsidP="00DF33A9">
      <w:pPr>
        <w:numPr>
          <w:ilvl w:val="0"/>
          <w:numId w:val="16"/>
        </w:numPr>
        <w:spacing w:line="360" w:lineRule="auto"/>
        <w:jc w:val="both"/>
        <w:rPr>
          <w:rFonts w:asciiTheme="minorHAnsi" w:hAnsiTheme="minorHAnsi"/>
          <w:sz w:val="22"/>
          <w:szCs w:val="22"/>
        </w:rPr>
      </w:pPr>
      <w:bookmarkStart w:id="84" w:name="_Toc439004054"/>
      <w:r w:rsidRPr="00DF33A9">
        <w:rPr>
          <w:rFonts w:asciiTheme="minorHAnsi" w:hAnsiTheme="minorHAnsi"/>
          <w:sz w:val="22"/>
          <w:szCs w:val="22"/>
        </w:rPr>
        <w:t>imbunatatirea calitatea vietii locuitorilor</w:t>
      </w:r>
      <w:bookmarkEnd w:id="84"/>
      <w:r w:rsidRPr="00DF33A9">
        <w:rPr>
          <w:rFonts w:asciiTheme="minorHAnsi" w:hAnsiTheme="minorHAnsi"/>
          <w:sz w:val="22"/>
          <w:szCs w:val="22"/>
        </w:rPr>
        <w:t xml:space="preserve"> din zonă</w:t>
      </w:r>
    </w:p>
    <w:p w:rsidR="00E86FA4" w:rsidRPr="00DF33A9" w:rsidRDefault="00E86FA4" w:rsidP="00DF33A9">
      <w:pPr>
        <w:numPr>
          <w:ilvl w:val="0"/>
          <w:numId w:val="16"/>
        </w:numPr>
        <w:spacing w:line="360" w:lineRule="auto"/>
        <w:jc w:val="both"/>
        <w:rPr>
          <w:rFonts w:asciiTheme="minorHAnsi" w:hAnsiTheme="minorHAnsi"/>
          <w:sz w:val="22"/>
          <w:szCs w:val="22"/>
        </w:rPr>
      </w:pPr>
      <w:bookmarkStart w:id="85" w:name="_Toc439004055"/>
      <w:r w:rsidRPr="00DF33A9">
        <w:rPr>
          <w:rFonts w:asciiTheme="minorHAnsi" w:hAnsiTheme="minorHAnsi"/>
          <w:sz w:val="22"/>
          <w:szCs w:val="22"/>
        </w:rPr>
        <w:t>imbunatatirea starii de sanatate a populatiei</w:t>
      </w:r>
      <w:bookmarkEnd w:id="85"/>
    </w:p>
    <w:p w:rsidR="00E86FA4" w:rsidRPr="00DF33A9" w:rsidRDefault="00E86FA4" w:rsidP="00DF33A9">
      <w:pPr>
        <w:numPr>
          <w:ilvl w:val="0"/>
          <w:numId w:val="16"/>
        </w:numPr>
        <w:spacing w:line="360" w:lineRule="auto"/>
        <w:jc w:val="both"/>
        <w:rPr>
          <w:rFonts w:asciiTheme="minorHAnsi" w:hAnsiTheme="minorHAnsi"/>
          <w:sz w:val="22"/>
          <w:szCs w:val="22"/>
        </w:rPr>
      </w:pPr>
      <w:bookmarkStart w:id="86" w:name="_Toc439004056"/>
      <w:r w:rsidRPr="00DF33A9">
        <w:rPr>
          <w:rFonts w:asciiTheme="minorHAnsi" w:hAnsiTheme="minorHAnsi"/>
          <w:sz w:val="22"/>
          <w:szCs w:val="22"/>
        </w:rPr>
        <w:t>imbunatatirea situatiei sociale si economice a locuitorilor din zona</w:t>
      </w:r>
      <w:bookmarkEnd w:id="86"/>
    </w:p>
    <w:p w:rsidR="00E86FA4" w:rsidRPr="00DF33A9" w:rsidRDefault="00E86FA4" w:rsidP="00DF33A9">
      <w:pPr>
        <w:spacing w:line="360" w:lineRule="auto"/>
        <w:rPr>
          <w:rFonts w:asciiTheme="minorHAnsi" w:hAnsiTheme="minorHAnsi"/>
          <w:sz w:val="22"/>
          <w:szCs w:val="22"/>
        </w:rPr>
      </w:pPr>
    </w:p>
    <w:p w:rsidR="004C240F" w:rsidRPr="00DF33A9" w:rsidRDefault="00DD4875" w:rsidP="00DF33A9">
      <w:pPr>
        <w:spacing w:line="360" w:lineRule="auto"/>
        <w:rPr>
          <w:rFonts w:asciiTheme="minorHAnsi" w:hAnsiTheme="minorHAnsi"/>
          <w:sz w:val="22"/>
          <w:szCs w:val="22"/>
        </w:rPr>
      </w:pPr>
      <w:r w:rsidRPr="00DF33A9">
        <w:rPr>
          <w:rFonts w:asciiTheme="minorHAnsi" w:hAnsiTheme="minorHAnsi"/>
          <w:sz w:val="22"/>
          <w:szCs w:val="22"/>
        </w:rPr>
        <w:t>Pe termen lung, impactul asociat proiectului este unul direct pozitiv, cu mare extindere şi cu probabilitate ridicată de producere, datorat unei gestionări eficiente a resursei de apă şi unui management corespunzător al apelor uzate.</w:t>
      </w:r>
    </w:p>
    <w:p w:rsidR="004C240F" w:rsidRPr="00DF33A9" w:rsidRDefault="004C240F" w:rsidP="00DF33A9">
      <w:pPr>
        <w:spacing w:line="360" w:lineRule="auto"/>
        <w:rPr>
          <w:rFonts w:asciiTheme="minorHAnsi" w:hAnsiTheme="minorHAnsi"/>
          <w:sz w:val="22"/>
          <w:szCs w:val="22"/>
        </w:rPr>
      </w:pPr>
      <w:r w:rsidRPr="00DF33A9">
        <w:rPr>
          <w:rFonts w:asciiTheme="minorHAnsi" w:hAnsiTheme="minorHAnsi"/>
          <w:sz w:val="22"/>
          <w:szCs w:val="22"/>
        </w:rPr>
        <w:br w:type="page"/>
      </w:r>
    </w:p>
    <w:p w:rsidR="004C240F" w:rsidRPr="00DF33A9" w:rsidRDefault="004C240F" w:rsidP="00DF33A9">
      <w:pPr>
        <w:spacing w:line="360" w:lineRule="auto"/>
        <w:rPr>
          <w:rFonts w:asciiTheme="minorHAnsi" w:hAnsiTheme="minorHAnsi"/>
          <w:sz w:val="22"/>
          <w:szCs w:val="22"/>
        </w:rPr>
        <w:sectPr w:rsidR="004C240F" w:rsidRPr="00DF33A9" w:rsidSect="00816BE4">
          <w:footerReference w:type="default" r:id="rId30"/>
          <w:headerReference w:type="first" r:id="rId31"/>
          <w:footerReference w:type="first" r:id="rId32"/>
          <w:pgSz w:w="11907" w:h="16840" w:code="9"/>
          <w:pgMar w:top="1699" w:right="720" w:bottom="1138" w:left="1296" w:header="706" w:footer="706" w:gutter="0"/>
          <w:pgNumType w:start="0" w:chapStyle="1"/>
          <w:cols w:space="708"/>
          <w:titlePg/>
          <w:docGrid w:linePitch="360"/>
        </w:sectPr>
      </w:pPr>
    </w:p>
    <w:p w:rsidR="004C240F" w:rsidRPr="00DF33A9" w:rsidRDefault="004C240F" w:rsidP="00DF33A9">
      <w:pPr>
        <w:spacing w:line="360" w:lineRule="auto"/>
        <w:rPr>
          <w:rFonts w:asciiTheme="minorHAnsi" w:hAnsiTheme="minorHAnsi"/>
          <w:sz w:val="22"/>
          <w:szCs w:val="22"/>
        </w:rPr>
      </w:pPr>
    </w:p>
    <w:tbl>
      <w:tblPr>
        <w:tblStyle w:val="GridTable1Light-Accent51"/>
        <w:tblW w:w="13745" w:type="dxa"/>
        <w:tblLayout w:type="fixed"/>
        <w:tblLook w:val="04A0" w:firstRow="1" w:lastRow="0" w:firstColumn="1" w:lastColumn="0" w:noHBand="0" w:noVBand="1"/>
      </w:tblPr>
      <w:tblGrid>
        <w:gridCol w:w="2245"/>
        <w:gridCol w:w="3420"/>
        <w:gridCol w:w="1260"/>
        <w:gridCol w:w="1008"/>
        <w:gridCol w:w="1418"/>
        <w:gridCol w:w="1174"/>
        <w:gridCol w:w="1519"/>
        <w:gridCol w:w="1701"/>
      </w:tblGrid>
      <w:tr w:rsidR="00DF3BD3" w:rsidRPr="00DF33A9" w:rsidTr="00225B2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45" w:type="dxa"/>
            <w:shd w:val="clear" w:color="auto" w:fill="BDD6EE" w:themeFill="accent1" w:themeFillTint="66"/>
          </w:tcPr>
          <w:p w:rsidR="00044550" w:rsidRPr="00DF33A9" w:rsidRDefault="00044550" w:rsidP="00DF33A9">
            <w:pPr>
              <w:spacing w:line="360" w:lineRule="auto"/>
              <w:jc w:val="center"/>
              <w:rPr>
                <w:rFonts w:asciiTheme="minorHAnsi" w:hAnsiTheme="minorHAnsi" w:cs="Arial"/>
                <w:sz w:val="22"/>
                <w:szCs w:val="22"/>
              </w:rPr>
            </w:pPr>
            <w:r w:rsidRPr="00DF33A9">
              <w:rPr>
                <w:rFonts w:asciiTheme="minorHAnsi" w:hAnsiTheme="minorHAnsi" w:cs="Arial"/>
                <w:sz w:val="22"/>
                <w:szCs w:val="22"/>
              </w:rPr>
              <w:t>Activitate</w:t>
            </w:r>
          </w:p>
        </w:tc>
        <w:tc>
          <w:tcPr>
            <w:tcW w:w="3420" w:type="dxa"/>
            <w:shd w:val="clear" w:color="auto" w:fill="BDD6EE" w:themeFill="accent1" w:themeFillTint="66"/>
          </w:tcPr>
          <w:p w:rsidR="00044550" w:rsidRPr="00DF33A9" w:rsidRDefault="00044550"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Impact potenţial</w:t>
            </w:r>
          </w:p>
        </w:tc>
        <w:tc>
          <w:tcPr>
            <w:tcW w:w="1260" w:type="dxa"/>
            <w:shd w:val="clear" w:color="auto" w:fill="BDD6EE" w:themeFill="accent1" w:themeFillTint="66"/>
          </w:tcPr>
          <w:p w:rsidR="00044550" w:rsidRPr="00DF33A9" w:rsidRDefault="00044550"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Natura impactului</w:t>
            </w:r>
          </w:p>
        </w:tc>
        <w:tc>
          <w:tcPr>
            <w:tcW w:w="1008" w:type="dxa"/>
            <w:shd w:val="clear" w:color="auto" w:fill="BDD6EE" w:themeFill="accent1" w:themeFillTint="66"/>
          </w:tcPr>
          <w:p w:rsidR="00044550" w:rsidRPr="00DF33A9" w:rsidRDefault="00044550"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Durata</w:t>
            </w:r>
          </w:p>
        </w:tc>
        <w:tc>
          <w:tcPr>
            <w:tcW w:w="1418" w:type="dxa"/>
            <w:shd w:val="clear" w:color="auto" w:fill="BDD6EE" w:themeFill="accent1" w:themeFillTint="66"/>
          </w:tcPr>
          <w:p w:rsidR="00044550" w:rsidRPr="00DF33A9" w:rsidRDefault="00044550"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US"/>
              </w:rPr>
            </w:pPr>
            <w:r w:rsidRPr="00DF33A9">
              <w:rPr>
                <w:rFonts w:asciiTheme="minorHAnsi" w:hAnsiTheme="minorHAnsi" w:cs="Arial"/>
                <w:sz w:val="22"/>
                <w:szCs w:val="22"/>
              </w:rPr>
              <w:t>Magnitudine</w:t>
            </w:r>
          </w:p>
        </w:tc>
        <w:tc>
          <w:tcPr>
            <w:tcW w:w="1174" w:type="dxa"/>
            <w:shd w:val="clear" w:color="auto" w:fill="BDD6EE" w:themeFill="accent1" w:themeFillTint="66"/>
          </w:tcPr>
          <w:p w:rsidR="00044550" w:rsidRPr="00DF33A9" w:rsidRDefault="00044550"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Probabilitatea de aparitie</w:t>
            </w:r>
          </w:p>
        </w:tc>
        <w:tc>
          <w:tcPr>
            <w:tcW w:w="1519" w:type="dxa"/>
            <w:shd w:val="clear" w:color="auto" w:fill="BDD6EE" w:themeFill="accent1" w:themeFillTint="66"/>
          </w:tcPr>
          <w:p w:rsidR="00044550" w:rsidRPr="00DF33A9" w:rsidRDefault="00044550"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Complexitate</w:t>
            </w:r>
          </w:p>
        </w:tc>
        <w:tc>
          <w:tcPr>
            <w:tcW w:w="1701" w:type="dxa"/>
            <w:shd w:val="clear" w:color="auto" w:fill="BDD6EE" w:themeFill="accent1" w:themeFillTint="66"/>
          </w:tcPr>
          <w:p w:rsidR="00044550" w:rsidRPr="00DF33A9" w:rsidRDefault="00272CBD"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 xml:space="preserve">Tip </w:t>
            </w:r>
            <w:r w:rsidR="001C75BA" w:rsidRPr="00DF33A9">
              <w:rPr>
                <w:rFonts w:asciiTheme="minorHAnsi" w:hAnsiTheme="minorHAnsi" w:cs="Arial"/>
                <w:sz w:val="22"/>
                <w:szCs w:val="22"/>
              </w:rPr>
              <w:t>Impact</w:t>
            </w:r>
          </w:p>
        </w:tc>
      </w:tr>
      <w:tr w:rsidR="00044550" w:rsidRPr="00DF33A9" w:rsidTr="00225B26">
        <w:tc>
          <w:tcPr>
            <w:cnfStyle w:val="001000000000" w:firstRow="0" w:lastRow="0" w:firstColumn="1" w:lastColumn="0" w:oddVBand="0" w:evenVBand="0" w:oddHBand="0" w:evenHBand="0" w:firstRowFirstColumn="0" w:firstRowLastColumn="0" w:lastRowFirstColumn="0" w:lastRowLastColumn="0"/>
            <w:tcW w:w="13745" w:type="dxa"/>
            <w:gridSpan w:val="8"/>
            <w:shd w:val="clear" w:color="auto" w:fill="F7CAAC" w:themeFill="accent2" w:themeFillTint="66"/>
          </w:tcPr>
          <w:p w:rsidR="00044550" w:rsidRPr="00DF33A9" w:rsidRDefault="00044550"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 xml:space="preserve">FAZA EXECUŢIE – </w:t>
            </w:r>
            <w:r w:rsidR="00CA46E0" w:rsidRPr="00DF33A9">
              <w:rPr>
                <w:rFonts w:asciiTheme="minorHAnsi" w:hAnsiTheme="minorHAnsi" w:cs="Arial"/>
                <w:sz w:val="22"/>
                <w:szCs w:val="22"/>
              </w:rPr>
              <w:t xml:space="preserve"> conducta de transport apă potabilă,  extindere rețea de distribuție și canalizare</w:t>
            </w:r>
          </w:p>
        </w:tc>
      </w:tr>
      <w:tr w:rsidR="00044550" w:rsidRPr="00DF33A9" w:rsidTr="00225B26">
        <w:tc>
          <w:tcPr>
            <w:cnfStyle w:val="001000000000" w:firstRow="0" w:lastRow="0" w:firstColumn="1" w:lastColumn="0" w:oddVBand="0" w:evenVBand="0" w:oddHBand="0" w:evenHBand="0" w:firstRowFirstColumn="0" w:firstRowLastColumn="0" w:lastRowFirstColumn="0" w:lastRowLastColumn="0"/>
            <w:tcW w:w="2245" w:type="dxa"/>
          </w:tcPr>
          <w:p w:rsidR="00044550" w:rsidRPr="00DF33A9" w:rsidRDefault="00044550"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Organizarea de şantier</w:t>
            </w:r>
          </w:p>
        </w:tc>
        <w:tc>
          <w:tcPr>
            <w:tcW w:w="3420" w:type="dxa"/>
          </w:tcPr>
          <w:p w:rsidR="00044550" w:rsidRPr="00DF33A9" w:rsidRDefault="00044550"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 xml:space="preserve">Ocuparea temporară a spaţiilor adicentei conductei pentru depozitarea materialului excavat. </w:t>
            </w:r>
          </w:p>
          <w:p w:rsidR="00C138D5" w:rsidRPr="00DF33A9" w:rsidRDefault="00C138D5"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Totodată se poate perturba traficul și de poate produce aglomerație, conducând la deranjarea sau chiar întreruperea activităților comerciale și sociale</w:t>
            </w:r>
          </w:p>
        </w:tc>
        <w:tc>
          <w:tcPr>
            <w:tcW w:w="1260" w:type="dxa"/>
          </w:tcPr>
          <w:p w:rsidR="00044550" w:rsidRPr="00DF33A9" w:rsidRDefault="00CA46E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direct</w:t>
            </w:r>
          </w:p>
        </w:tc>
        <w:tc>
          <w:tcPr>
            <w:tcW w:w="1008" w:type="dxa"/>
          </w:tcPr>
          <w:p w:rsidR="00044550" w:rsidRPr="00DF33A9" w:rsidRDefault="0004455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scurt</w:t>
            </w:r>
          </w:p>
        </w:tc>
        <w:tc>
          <w:tcPr>
            <w:tcW w:w="1418" w:type="dxa"/>
          </w:tcPr>
          <w:p w:rsidR="00044550" w:rsidRPr="00DF33A9" w:rsidRDefault="00C138D5"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Mică</w:t>
            </w:r>
          </w:p>
        </w:tc>
        <w:tc>
          <w:tcPr>
            <w:tcW w:w="1174" w:type="dxa"/>
          </w:tcPr>
          <w:p w:rsidR="00044550" w:rsidRPr="00DF33A9" w:rsidRDefault="0004455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Sigur</w:t>
            </w:r>
          </w:p>
        </w:tc>
        <w:tc>
          <w:tcPr>
            <w:tcW w:w="1519" w:type="dxa"/>
          </w:tcPr>
          <w:p w:rsidR="00044550" w:rsidRPr="00DF33A9" w:rsidRDefault="00DF3BD3"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redus</w:t>
            </w:r>
          </w:p>
        </w:tc>
        <w:tc>
          <w:tcPr>
            <w:tcW w:w="1701" w:type="dxa"/>
            <w:vMerge w:val="restart"/>
          </w:tcPr>
          <w:p w:rsidR="00044550" w:rsidRPr="00DF33A9" w:rsidRDefault="001C75BA"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r w:rsidR="00044550" w:rsidRPr="00DF33A9" w:rsidTr="00225B26">
        <w:trPr>
          <w:trHeight w:val="76"/>
        </w:trPr>
        <w:tc>
          <w:tcPr>
            <w:cnfStyle w:val="001000000000" w:firstRow="0" w:lastRow="0" w:firstColumn="1" w:lastColumn="0" w:oddVBand="0" w:evenVBand="0" w:oddHBand="0" w:evenHBand="0" w:firstRowFirstColumn="0" w:firstRowLastColumn="0" w:lastRowFirstColumn="0" w:lastRowLastColumn="0"/>
            <w:tcW w:w="2245" w:type="dxa"/>
          </w:tcPr>
          <w:p w:rsidR="00044550" w:rsidRPr="00DF33A9" w:rsidRDefault="00044550" w:rsidP="00DF33A9">
            <w:pPr>
              <w:spacing w:line="360" w:lineRule="auto"/>
              <w:rPr>
                <w:rFonts w:asciiTheme="minorHAnsi" w:hAnsiTheme="minorHAnsi" w:cs="Arial"/>
                <w:sz w:val="22"/>
                <w:szCs w:val="22"/>
              </w:rPr>
            </w:pPr>
            <w:r w:rsidRPr="00DF33A9">
              <w:rPr>
                <w:rFonts w:asciiTheme="minorHAnsi" w:hAnsiTheme="minorHAnsi" w:cs="Arial"/>
                <w:sz w:val="22"/>
                <w:szCs w:val="22"/>
              </w:rPr>
              <w:t xml:space="preserve">Excavare pământ pentru realizarea şanţurilor în care </w:t>
            </w:r>
            <w:r w:rsidR="00C138D5" w:rsidRPr="00DF33A9">
              <w:rPr>
                <w:rFonts w:asciiTheme="minorHAnsi" w:hAnsiTheme="minorHAnsi" w:cs="Arial"/>
                <w:sz w:val="22"/>
                <w:szCs w:val="22"/>
              </w:rPr>
              <w:t>vor fi pozate conductele</w:t>
            </w:r>
            <w:r w:rsidR="00A44F31" w:rsidRPr="00DF33A9">
              <w:rPr>
                <w:rFonts w:asciiTheme="minorHAnsi" w:hAnsiTheme="minorHAnsi" w:cs="Arial"/>
                <w:sz w:val="22"/>
                <w:szCs w:val="22"/>
              </w:rPr>
              <w:t>/Executarea săpăturilor în şanţ deschis</w:t>
            </w:r>
          </w:p>
        </w:tc>
        <w:tc>
          <w:tcPr>
            <w:tcW w:w="3420" w:type="dxa"/>
          </w:tcPr>
          <w:p w:rsidR="00044550" w:rsidRPr="00DF33A9" w:rsidRDefault="00044550"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 xml:space="preserve">În zonele în care traseul conductei trece prin imediata </w:t>
            </w:r>
            <w:r w:rsidR="00FD3239" w:rsidRPr="00DF33A9">
              <w:rPr>
                <w:rFonts w:asciiTheme="minorHAnsi" w:hAnsiTheme="minorHAnsi" w:cs="Arial"/>
                <w:sz w:val="22"/>
                <w:szCs w:val="22"/>
              </w:rPr>
              <w:t>vecinătatea a aşezărilor umane:</w:t>
            </w:r>
          </w:p>
          <w:p w:rsidR="00044550" w:rsidRPr="00DF33A9" w:rsidRDefault="00044550"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a) praful care se ridică la momentul excavarii poate avea un impact negativ asupra sănătăţii populaţiei</w:t>
            </w:r>
          </w:p>
          <w:p w:rsidR="00044550" w:rsidRPr="00DF33A9" w:rsidRDefault="00044550"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lastRenderedPageBreak/>
              <w:t>b) zgomotul produs ca urmare a realizării operaţiilor de excavare</w:t>
            </w:r>
          </w:p>
          <w:p w:rsidR="00C138D5" w:rsidRPr="00DF33A9" w:rsidRDefault="009D38D2"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c) p</w:t>
            </w:r>
            <w:r w:rsidR="00C138D5" w:rsidRPr="00DF33A9">
              <w:rPr>
                <w:rFonts w:asciiTheme="minorHAnsi" w:hAnsiTheme="minorHAnsi" w:cs="Arial"/>
                <w:sz w:val="22"/>
                <w:szCs w:val="22"/>
              </w:rPr>
              <w:t>robleme de siguranță care pot afecta populația din zonă</w:t>
            </w:r>
          </w:p>
          <w:p w:rsidR="00AC6653" w:rsidRPr="00DF33A9" w:rsidRDefault="00AC6653"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d) Afectarea altor tipuri de infrastructură (drumuri, conducte de aplimentere de apă, canale de scurgere, clădiri, utilități) care pot determina întreruperi temporare ale anumitor servicii publce</w:t>
            </w:r>
          </w:p>
        </w:tc>
        <w:tc>
          <w:tcPr>
            <w:tcW w:w="1260" w:type="dxa"/>
          </w:tcPr>
          <w:p w:rsidR="00044550" w:rsidRPr="00DF33A9" w:rsidRDefault="00CA46E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lastRenderedPageBreak/>
              <w:t>direct</w:t>
            </w:r>
          </w:p>
        </w:tc>
        <w:tc>
          <w:tcPr>
            <w:tcW w:w="1008" w:type="dxa"/>
          </w:tcPr>
          <w:p w:rsidR="00044550" w:rsidRPr="00DF33A9" w:rsidRDefault="0004455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scurt</w:t>
            </w:r>
          </w:p>
        </w:tc>
        <w:tc>
          <w:tcPr>
            <w:tcW w:w="1418" w:type="dxa"/>
          </w:tcPr>
          <w:p w:rsidR="00044550" w:rsidRPr="00DF33A9" w:rsidRDefault="0004455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Medie</w:t>
            </w:r>
          </w:p>
        </w:tc>
        <w:tc>
          <w:tcPr>
            <w:tcW w:w="1174" w:type="dxa"/>
          </w:tcPr>
          <w:p w:rsidR="00044550" w:rsidRPr="00DF33A9" w:rsidRDefault="00C138D5"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Sigur</w:t>
            </w:r>
          </w:p>
        </w:tc>
        <w:tc>
          <w:tcPr>
            <w:tcW w:w="1519" w:type="dxa"/>
          </w:tcPr>
          <w:p w:rsidR="00044550" w:rsidRPr="00DF33A9" w:rsidRDefault="00DF3BD3"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redus</w:t>
            </w:r>
          </w:p>
        </w:tc>
        <w:tc>
          <w:tcPr>
            <w:tcW w:w="1701" w:type="dxa"/>
            <w:vMerge/>
          </w:tcPr>
          <w:p w:rsidR="00044550" w:rsidRPr="00DF33A9" w:rsidRDefault="0004455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p>
        </w:tc>
      </w:tr>
      <w:tr w:rsidR="00044550" w:rsidRPr="00DF33A9" w:rsidTr="00225B26">
        <w:tc>
          <w:tcPr>
            <w:cnfStyle w:val="001000000000" w:firstRow="0" w:lastRow="0" w:firstColumn="1" w:lastColumn="0" w:oddVBand="0" w:evenVBand="0" w:oddHBand="0" w:evenHBand="0" w:firstRowFirstColumn="0" w:firstRowLastColumn="0" w:lastRowFirstColumn="0" w:lastRowLastColumn="0"/>
            <w:tcW w:w="2245" w:type="dxa"/>
          </w:tcPr>
          <w:p w:rsidR="00044550" w:rsidRPr="00DF33A9" w:rsidRDefault="00044550"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lastRenderedPageBreak/>
              <w:t>Transportul materilor de construcţii şi a pământului excavat</w:t>
            </w:r>
          </w:p>
        </w:tc>
        <w:tc>
          <w:tcPr>
            <w:tcW w:w="3420" w:type="dxa"/>
          </w:tcPr>
          <w:p w:rsidR="00044550" w:rsidRPr="00DF33A9" w:rsidRDefault="00044550"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În mod particular populaţia din localităţile situate de-a lungul traseului pe unde vor circula masinile de transport poate fi afectată de cresterea traficului rutier respectiv emisiile, zgomotul şi vibraţiile generate de maşinile de transport</w:t>
            </w:r>
            <w:r w:rsidR="00C138D5" w:rsidRPr="00DF33A9">
              <w:rPr>
                <w:rFonts w:asciiTheme="minorHAnsi" w:hAnsiTheme="minorHAnsi" w:cs="Arial"/>
                <w:sz w:val="22"/>
                <w:szCs w:val="22"/>
              </w:rPr>
              <w:t xml:space="preserve">. </w:t>
            </w:r>
          </w:p>
          <w:p w:rsidR="00C138D5" w:rsidRPr="00DF33A9" w:rsidRDefault="00C138D5"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lastRenderedPageBreak/>
              <w:t xml:space="preserve">Totodată, probleme de siguranță pot afecta populația din zonă cauzate de transportul și mutarea utilzajelor grele și blocarea drumurilor. </w:t>
            </w:r>
          </w:p>
        </w:tc>
        <w:tc>
          <w:tcPr>
            <w:tcW w:w="1260" w:type="dxa"/>
          </w:tcPr>
          <w:p w:rsidR="00044550" w:rsidRPr="00DF33A9" w:rsidRDefault="00C138D5"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lastRenderedPageBreak/>
              <w:t>direct</w:t>
            </w:r>
          </w:p>
        </w:tc>
        <w:tc>
          <w:tcPr>
            <w:tcW w:w="1008" w:type="dxa"/>
          </w:tcPr>
          <w:p w:rsidR="00044550" w:rsidRPr="00DF33A9" w:rsidRDefault="0004455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scurt</w:t>
            </w:r>
          </w:p>
        </w:tc>
        <w:tc>
          <w:tcPr>
            <w:tcW w:w="1418" w:type="dxa"/>
          </w:tcPr>
          <w:p w:rsidR="00044550" w:rsidRPr="00DF33A9" w:rsidRDefault="0004455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Medie</w:t>
            </w:r>
          </w:p>
        </w:tc>
        <w:tc>
          <w:tcPr>
            <w:tcW w:w="1174" w:type="dxa"/>
          </w:tcPr>
          <w:p w:rsidR="00044550" w:rsidRPr="00DF33A9" w:rsidRDefault="0004455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Probabil</w:t>
            </w:r>
          </w:p>
        </w:tc>
        <w:tc>
          <w:tcPr>
            <w:tcW w:w="1519" w:type="dxa"/>
          </w:tcPr>
          <w:p w:rsidR="00044550" w:rsidRPr="00DF33A9" w:rsidRDefault="00DF3BD3"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redus</w:t>
            </w:r>
          </w:p>
        </w:tc>
        <w:tc>
          <w:tcPr>
            <w:tcW w:w="1701" w:type="dxa"/>
          </w:tcPr>
          <w:p w:rsidR="00044550" w:rsidRPr="00DF33A9" w:rsidRDefault="001C75BA"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r w:rsidR="00F70872" w:rsidRPr="00DF33A9" w:rsidTr="00225B26">
        <w:tc>
          <w:tcPr>
            <w:cnfStyle w:val="001000000000" w:firstRow="0" w:lastRow="0" w:firstColumn="1" w:lastColumn="0" w:oddVBand="0" w:evenVBand="0" w:oddHBand="0" w:evenHBand="0" w:firstRowFirstColumn="0" w:firstRowLastColumn="0" w:lastRowFirstColumn="0" w:lastRowLastColumn="0"/>
            <w:tcW w:w="13745" w:type="dxa"/>
            <w:gridSpan w:val="8"/>
            <w:shd w:val="clear" w:color="auto" w:fill="F7CAAC" w:themeFill="accent2" w:themeFillTint="66"/>
          </w:tcPr>
          <w:p w:rsidR="00F70872" w:rsidRPr="00DF33A9" w:rsidRDefault="00F70872"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lastRenderedPageBreak/>
              <w:t>FAZA EXECUŢIE –  conducta de transport apă potabilă,  extindere rețea de distribuție și canalizare</w:t>
            </w:r>
          </w:p>
        </w:tc>
      </w:tr>
      <w:tr w:rsidR="00F70872" w:rsidRPr="00DF33A9" w:rsidTr="00225B26">
        <w:tc>
          <w:tcPr>
            <w:cnfStyle w:val="001000000000" w:firstRow="0" w:lastRow="0" w:firstColumn="1" w:lastColumn="0" w:oddVBand="0" w:evenVBand="0" w:oddHBand="0" w:evenHBand="0" w:firstRowFirstColumn="0" w:firstRowLastColumn="0" w:lastRowFirstColumn="0" w:lastRowLastColumn="0"/>
            <w:tcW w:w="13745" w:type="dxa"/>
            <w:gridSpan w:val="8"/>
          </w:tcPr>
          <w:p w:rsidR="00F70872" w:rsidRPr="00DF33A9" w:rsidRDefault="00F70872" w:rsidP="00DF33A9">
            <w:pPr>
              <w:spacing w:line="360" w:lineRule="auto"/>
              <w:jc w:val="both"/>
              <w:rPr>
                <w:rFonts w:asciiTheme="minorHAnsi" w:hAnsiTheme="minorHAnsi" w:cs="Arial"/>
                <w:sz w:val="22"/>
                <w:szCs w:val="22"/>
              </w:rPr>
            </w:pPr>
            <w:r w:rsidRPr="00DF33A9">
              <w:rPr>
                <w:rFonts w:asciiTheme="minorHAnsi" w:hAnsiTheme="minorHAnsi" w:cs="Arial"/>
                <w:bCs w:val="0"/>
                <w:sz w:val="22"/>
                <w:szCs w:val="22"/>
                <w:lang w:eastAsia="en-US"/>
              </w:rPr>
              <w:t>În faza de exploatare impactul investiţiilor prevăzute a fi realizate prin proiect asupra populaţiei şi sănătăţii umane este unul pozitiv.</w:t>
            </w:r>
          </w:p>
        </w:tc>
      </w:tr>
      <w:tr w:rsidR="00044550" w:rsidRPr="00DF33A9" w:rsidTr="00225B26">
        <w:tc>
          <w:tcPr>
            <w:cnfStyle w:val="001000000000" w:firstRow="0" w:lastRow="0" w:firstColumn="1" w:lastColumn="0" w:oddVBand="0" w:evenVBand="0" w:oddHBand="0" w:evenHBand="0" w:firstRowFirstColumn="0" w:firstRowLastColumn="0" w:lastRowFirstColumn="0" w:lastRowLastColumn="0"/>
            <w:tcW w:w="13745" w:type="dxa"/>
            <w:gridSpan w:val="8"/>
            <w:shd w:val="clear" w:color="auto" w:fill="F7CAAC" w:themeFill="accent2" w:themeFillTint="66"/>
          </w:tcPr>
          <w:p w:rsidR="00044550" w:rsidRPr="00DF33A9" w:rsidRDefault="00044550"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 xml:space="preserve">FAZA EXECUŢIE – </w:t>
            </w:r>
            <w:r w:rsidR="00B527D0" w:rsidRPr="00DF33A9">
              <w:rPr>
                <w:rFonts w:asciiTheme="minorHAnsi" w:hAnsiTheme="minorHAnsi" w:cs="Arial"/>
                <w:sz w:val="22"/>
                <w:szCs w:val="22"/>
              </w:rPr>
              <w:t>stație de pompare nouă apă brută și cele 7 stații de pompare apă uzată</w:t>
            </w:r>
          </w:p>
        </w:tc>
      </w:tr>
      <w:tr w:rsidR="00044550" w:rsidRPr="00DF33A9" w:rsidTr="00225B26">
        <w:tc>
          <w:tcPr>
            <w:cnfStyle w:val="001000000000" w:firstRow="0" w:lastRow="0" w:firstColumn="1" w:lastColumn="0" w:oddVBand="0" w:evenVBand="0" w:oddHBand="0" w:evenHBand="0" w:firstRowFirstColumn="0" w:firstRowLastColumn="0" w:lastRowFirstColumn="0" w:lastRowLastColumn="0"/>
            <w:tcW w:w="2245" w:type="dxa"/>
          </w:tcPr>
          <w:p w:rsidR="00044550" w:rsidRPr="00DF33A9" w:rsidRDefault="00044550"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 xml:space="preserve">Organizare şantier, excavare pământ pentru amenajarea </w:t>
            </w:r>
            <w:r w:rsidR="001C75BA" w:rsidRPr="00DF33A9">
              <w:rPr>
                <w:rFonts w:asciiTheme="minorHAnsi" w:hAnsiTheme="minorHAnsi" w:cs="Arial"/>
                <w:sz w:val="22"/>
                <w:szCs w:val="22"/>
              </w:rPr>
              <w:t>stațiilor</w:t>
            </w:r>
          </w:p>
        </w:tc>
        <w:tc>
          <w:tcPr>
            <w:tcW w:w="3420" w:type="dxa"/>
          </w:tcPr>
          <w:p w:rsidR="00044550" w:rsidRPr="00DF33A9" w:rsidRDefault="00044550"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Populaţia poate fi afectată de praful generat in timpul excavărilor şi de zgomotul şi vibraţiile generate de utilaje.</w:t>
            </w:r>
          </w:p>
        </w:tc>
        <w:tc>
          <w:tcPr>
            <w:tcW w:w="1260" w:type="dxa"/>
          </w:tcPr>
          <w:p w:rsidR="00044550" w:rsidRPr="00DF33A9" w:rsidRDefault="001C75BA"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direct</w:t>
            </w:r>
          </w:p>
        </w:tc>
        <w:tc>
          <w:tcPr>
            <w:tcW w:w="1008" w:type="dxa"/>
          </w:tcPr>
          <w:p w:rsidR="00044550" w:rsidRPr="00DF33A9" w:rsidRDefault="0004455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scurt</w:t>
            </w:r>
          </w:p>
        </w:tc>
        <w:tc>
          <w:tcPr>
            <w:tcW w:w="1418" w:type="dxa"/>
          </w:tcPr>
          <w:p w:rsidR="00044550" w:rsidRPr="00DF33A9" w:rsidRDefault="001C75BA"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Mică</w:t>
            </w:r>
          </w:p>
        </w:tc>
        <w:tc>
          <w:tcPr>
            <w:tcW w:w="1174" w:type="dxa"/>
          </w:tcPr>
          <w:p w:rsidR="00044550" w:rsidRPr="00DF33A9" w:rsidRDefault="001C75BA"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Probabil</w:t>
            </w:r>
          </w:p>
        </w:tc>
        <w:tc>
          <w:tcPr>
            <w:tcW w:w="1519" w:type="dxa"/>
          </w:tcPr>
          <w:p w:rsidR="00044550" w:rsidRPr="00DF33A9" w:rsidRDefault="001C75BA"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redus</w:t>
            </w:r>
          </w:p>
        </w:tc>
        <w:tc>
          <w:tcPr>
            <w:tcW w:w="1701" w:type="dxa"/>
          </w:tcPr>
          <w:p w:rsidR="00044550" w:rsidRPr="00DF33A9" w:rsidRDefault="001C75BA"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r w:rsidR="00F70872" w:rsidRPr="00DF33A9" w:rsidTr="00225B26">
        <w:tc>
          <w:tcPr>
            <w:cnfStyle w:val="001000000000" w:firstRow="0" w:lastRow="0" w:firstColumn="1" w:lastColumn="0" w:oddVBand="0" w:evenVBand="0" w:oddHBand="0" w:evenHBand="0" w:firstRowFirstColumn="0" w:firstRowLastColumn="0" w:lastRowFirstColumn="0" w:lastRowLastColumn="0"/>
            <w:tcW w:w="13745" w:type="dxa"/>
            <w:gridSpan w:val="8"/>
            <w:shd w:val="clear" w:color="auto" w:fill="F7CAAC" w:themeFill="accent2" w:themeFillTint="66"/>
          </w:tcPr>
          <w:p w:rsidR="00F70872" w:rsidRPr="00DF33A9" w:rsidRDefault="00F70872"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FAZA DE EXPOATARE – stație de pompare nouă</w:t>
            </w:r>
            <w:r w:rsidR="001C75BA" w:rsidRPr="00DF33A9">
              <w:rPr>
                <w:rFonts w:asciiTheme="minorHAnsi" w:hAnsiTheme="minorHAnsi" w:cs="Arial"/>
                <w:sz w:val="22"/>
                <w:szCs w:val="22"/>
              </w:rPr>
              <w:t xml:space="preserve"> apă brută și cele 7 stații</w:t>
            </w:r>
            <w:r w:rsidRPr="00DF33A9">
              <w:rPr>
                <w:rFonts w:asciiTheme="minorHAnsi" w:hAnsiTheme="minorHAnsi" w:cs="Arial"/>
                <w:sz w:val="22"/>
                <w:szCs w:val="22"/>
              </w:rPr>
              <w:t xml:space="preserve"> de pompare apă uzată</w:t>
            </w:r>
          </w:p>
        </w:tc>
      </w:tr>
      <w:tr w:rsidR="00F70872" w:rsidRPr="00DF33A9" w:rsidTr="00225B26">
        <w:tc>
          <w:tcPr>
            <w:cnfStyle w:val="001000000000" w:firstRow="0" w:lastRow="0" w:firstColumn="1" w:lastColumn="0" w:oddVBand="0" w:evenVBand="0" w:oddHBand="0" w:evenHBand="0" w:firstRowFirstColumn="0" w:firstRowLastColumn="0" w:lastRowFirstColumn="0" w:lastRowLastColumn="0"/>
            <w:tcW w:w="2245" w:type="dxa"/>
          </w:tcPr>
          <w:p w:rsidR="00F70872" w:rsidRPr="00DF33A9" w:rsidRDefault="001C75BA" w:rsidP="00DF33A9">
            <w:pPr>
              <w:autoSpaceDE w:val="0"/>
              <w:autoSpaceDN w:val="0"/>
              <w:adjustRightInd w:val="0"/>
              <w:spacing w:line="360" w:lineRule="auto"/>
              <w:jc w:val="both"/>
              <w:rPr>
                <w:rFonts w:asciiTheme="minorHAnsi" w:hAnsiTheme="minorHAnsi" w:cs="Arial"/>
                <w:sz w:val="22"/>
                <w:szCs w:val="22"/>
              </w:rPr>
            </w:pPr>
            <w:r w:rsidRPr="00DF33A9">
              <w:rPr>
                <w:rFonts w:asciiTheme="minorHAnsi" w:hAnsiTheme="minorHAnsi" w:cs="Arial"/>
                <w:sz w:val="22"/>
                <w:szCs w:val="22"/>
              </w:rPr>
              <w:t xml:space="preserve">Activitati de intretinere staţii de pompare apă brută </w:t>
            </w:r>
            <w:r w:rsidR="005A7606" w:rsidRPr="00DF33A9">
              <w:rPr>
                <w:rFonts w:asciiTheme="minorHAnsi" w:hAnsiTheme="minorHAnsi" w:cs="Arial"/>
                <w:sz w:val="22"/>
                <w:szCs w:val="22"/>
              </w:rPr>
              <w:t xml:space="preserve">și </w:t>
            </w:r>
            <w:r w:rsidR="005A7606" w:rsidRPr="00DF33A9">
              <w:rPr>
                <w:rFonts w:asciiTheme="minorHAnsi" w:hAnsiTheme="minorHAnsi" w:cs="Arial"/>
                <w:sz w:val="22"/>
                <w:szCs w:val="22"/>
              </w:rPr>
              <w:lastRenderedPageBreak/>
              <w:t xml:space="preserve">apă uzat, Zgomorul echipamentelor </w:t>
            </w:r>
          </w:p>
        </w:tc>
        <w:tc>
          <w:tcPr>
            <w:tcW w:w="3420" w:type="dxa"/>
          </w:tcPr>
          <w:p w:rsidR="009D38D2" w:rsidRPr="00DF33A9" w:rsidRDefault="001C75BA" w:rsidP="00DF33A9">
            <w:pPr>
              <w:pStyle w:val="ListParagraph"/>
              <w:spacing w:line="360" w:lineRule="auto"/>
              <w:ind w:left="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ro-RO"/>
              </w:rPr>
            </w:pPr>
            <w:r w:rsidRPr="00DF33A9">
              <w:rPr>
                <w:rFonts w:asciiTheme="minorHAnsi" w:hAnsiTheme="minorHAnsi" w:cs="Arial"/>
                <w:sz w:val="22"/>
                <w:szCs w:val="22"/>
                <w:lang w:val="ro-RO"/>
              </w:rPr>
              <w:lastRenderedPageBreak/>
              <w:t xml:space="preserve">Crearea unui disconfort pentru populaţia a căror locuinţe sunt situate în imediata vecinătate a </w:t>
            </w:r>
            <w:r w:rsidR="005A7606" w:rsidRPr="00DF33A9">
              <w:rPr>
                <w:rFonts w:asciiTheme="minorHAnsi" w:hAnsiTheme="minorHAnsi" w:cs="Arial"/>
                <w:sz w:val="22"/>
                <w:szCs w:val="22"/>
                <w:lang w:val="ro-RO"/>
              </w:rPr>
              <w:t>stațiilor de pompare.</w:t>
            </w:r>
          </w:p>
          <w:p w:rsidR="00F70872" w:rsidRPr="00DF33A9" w:rsidRDefault="001C75BA" w:rsidP="00DF33A9">
            <w:pPr>
              <w:pStyle w:val="ListParagraph"/>
              <w:spacing w:line="360" w:lineRule="auto"/>
              <w:ind w:left="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ro-RO"/>
              </w:rPr>
            </w:pPr>
            <w:r w:rsidRPr="00DF33A9">
              <w:rPr>
                <w:rFonts w:asciiTheme="minorHAnsi" w:hAnsiTheme="minorHAnsi" w:cs="Arial"/>
                <w:sz w:val="22"/>
                <w:szCs w:val="22"/>
                <w:lang w:val="ro-RO"/>
              </w:rPr>
              <w:lastRenderedPageBreak/>
              <w:t>Daune (din cauza vibraţiilor) produse caselor particulare din vecinătatea amplasamentului</w:t>
            </w:r>
          </w:p>
          <w:p w:rsidR="005A7606" w:rsidRPr="00DF33A9" w:rsidRDefault="005A7606" w:rsidP="00DF33A9">
            <w:pPr>
              <w:pStyle w:val="ListParagraph"/>
              <w:spacing w:line="360" w:lineRule="auto"/>
              <w:ind w:left="6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fr-FR"/>
              </w:rPr>
            </w:pPr>
            <w:r w:rsidRPr="00DF33A9">
              <w:rPr>
                <w:rFonts w:asciiTheme="minorHAnsi" w:hAnsiTheme="minorHAnsi" w:cs="Arial"/>
                <w:sz w:val="22"/>
                <w:szCs w:val="22"/>
                <w:lang w:val="fr-FR"/>
              </w:rPr>
              <w:t>Zgomot generat de stațiile de pompare apă.</w:t>
            </w:r>
          </w:p>
        </w:tc>
        <w:tc>
          <w:tcPr>
            <w:tcW w:w="1260" w:type="dxa"/>
          </w:tcPr>
          <w:p w:rsidR="00F70872" w:rsidRPr="00DF33A9" w:rsidRDefault="001C75BA"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lastRenderedPageBreak/>
              <w:t>direct</w:t>
            </w:r>
          </w:p>
        </w:tc>
        <w:tc>
          <w:tcPr>
            <w:tcW w:w="1008" w:type="dxa"/>
          </w:tcPr>
          <w:p w:rsidR="00F70872" w:rsidRPr="00DF33A9" w:rsidRDefault="005A7606"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lung</w:t>
            </w:r>
          </w:p>
        </w:tc>
        <w:tc>
          <w:tcPr>
            <w:tcW w:w="1418" w:type="dxa"/>
          </w:tcPr>
          <w:p w:rsidR="00F70872" w:rsidRPr="00DF33A9" w:rsidRDefault="005A7606"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Mare</w:t>
            </w:r>
          </w:p>
        </w:tc>
        <w:tc>
          <w:tcPr>
            <w:tcW w:w="1174" w:type="dxa"/>
          </w:tcPr>
          <w:p w:rsidR="00F70872" w:rsidRPr="00DF33A9" w:rsidRDefault="001C75BA"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Probabil</w:t>
            </w:r>
          </w:p>
        </w:tc>
        <w:tc>
          <w:tcPr>
            <w:tcW w:w="1519" w:type="dxa"/>
          </w:tcPr>
          <w:p w:rsidR="00F70872" w:rsidRPr="00DF33A9" w:rsidRDefault="009D38D2"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r</w:t>
            </w:r>
            <w:r w:rsidR="001C75BA" w:rsidRPr="00DF33A9">
              <w:rPr>
                <w:rFonts w:asciiTheme="minorHAnsi" w:hAnsiTheme="minorHAnsi" w:cs="Arial"/>
                <w:sz w:val="22"/>
                <w:szCs w:val="22"/>
              </w:rPr>
              <w:t>edus</w:t>
            </w:r>
          </w:p>
        </w:tc>
        <w:tc>
          <w:tcPr>
            <w:tcW w:w="1701" w:type="dxa"/>
          </w:tcPr>
          <w:p w:rsidR="00F70872" w:rsidRPr="00DF33A9" w:rsidRDefault="001C75BA"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r w:rsidR="002D6371" w:rsidRPr="00DF33A9" w:rsidTr="00225B26">
        <w:tc>
          <w:tcPr>
            <w:cnfStyle w:val="001000000000" w:firstRow="0" w:lastRow="0" w:firstColumn="1" w:lastColumn="0" w:oddVBand="0" w:evenVBand="0" w:oddHBand="0" w:evenHBand="0" w:firstRowFirstColumn="0" w:firstRowLastColumn="0" w:lastRowFirstColumn="0" w:lastRowLastColumn="0"/>
            <w:tcW w:w="2245" w:type="dxa"/>
          </w:tcPr>
          <w:p w:rsidR="002D6371" w:rsidRPr="00DF33A9" w:rsidRDefault="002D6371" w:rsidP="00DF33A9">
            <w:pPr>
              <w:autoSpaceDE w:val="0"/>
              <w:autoSpaceDN w:val="0"/>
              <w:adjustRightInd w:val="0"/>
              <w:spacing w:line="360" w:lineRule="auto"/>
              <w:jc w:val="both"/>
              <w:rPr>
                <w:rFonts w:asciiTheme="minorHAnsi" w:hAnsiTheme="minorHAnsi" w:cs="Arial"/>
                <w:sz w:val="22"/>
                <w:szCs w:val="22"/>
              </w:rPr>
            </w:pPr>
            <w:r w:rsidRPr="00DF33A9">
              <w:rPr>
                <w:rFonts w:asciiTheme="minorHAnsi" w:hAnsiTheme="minorHAnsi" w:cs="Arial"/>
                <w:sz w:val="22"/>
                <w:szCs w:val="22"/>
              </w:rPr>
              <w:lastRenderedPageBreak/>
              <w:t xml:space="preserve">Risc de mediu </w:t>
            </w:r>
          </w:p>
        </w:tc>
        <w:tc>
          <w:tcPr>
            <w:tcW w:w="3420" w:type="dxa"/>
          </w:tcPr>
          <w:p w:rsidR="002D6371" w:rsidRPr="00DF33A9" w:rsidRDefault="002D6371" w:rsidP="00DF33A9">
            <w:pPr>
              <w:pStyle w:val="ListParagraph"/>
              <w:spacing w:line="360" w:lineRule="auto"/>
              <w:ind w:left="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lang w:val="it-IT"/>
              </w:rPr>
              <w:t>Inundaţiile pot provoca refularea prin conductele de canalizare, creând un pericol pentru sănătate</w:t>
            </w:r>
          </w:p>
        </w:tc>
        <w:tc>
          <w:tcPr>
            <w:tcW w:w="1260" w:type="dxa"/>
          </w:tcPr>
          <w:p w:rsidR="002D6371" w:rsidRPr="00DF33A9" w:rsidRDefault="002D6371"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indirect</w:t>
            </w:r>
          </w:p>
        </w:tc>
        <w:tc>
          <w:tcPr>
            <w:tcW w:w="1008" w:type="dxa"/>
          </w:tcPr>
          <w:p w:rsidR="002D6371" w:rsidRPr="00DF33A9" w:rsidRDefault="002D6371"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scurt</w:t>
            </w:r>
          </w:p>
        </w:tc>
        <w:tc>
          <w:tcPr>
            <w:tcW w:w="1418" w:type="dxa"/>
          </w:tcPr>
          <w:p w:rsidR="002D6371" w:rsidRPr="00DF33A9" w:rsidRDefault="002D6371"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 xml:space="preserve">Mare </w:t>
            </w:r>
          </w:p>
        </w:tc>
        <w:tc>
          <w:tcPr>
            <w:tcW w:w="1174" w:type="dxa"/>
          </w:tcPr>
          <w:p w:rsidR="002D6371" w:rsidRPr="00DF33A9" w:rsidRDefault="002D6371"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 xml:space="preserve">Probabil </w:t>
            </w:r>
          </w:p>
        </w:tc>
        <w:tc>
          <w:tcPr>
            <w:tcW w:w="1519" w:type="dxa"/>
          </w:tcPr>
          <w:p w:rsidR="002D6371" w:rsidRPr="00DF33A9" w:rsidRDefault="009D38D2"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r</w:t>
            </w:r>
            <w:r w:rsidR="002D6371" w:rsidRPr="00DF33A9">
              <w:rPr>
                <w:rFonts w:asciiTheme="minorHAnsi" w:hAnsiTheme="minorHAnsi" w:cs="Arial"/>
                <w:sz w:val="22"/>
                <w:szCs w:val="22"/>
              </w:rPr>
              <w:t xml:space="preserve">edus </w:t>
            </w:r>
          </w:p>
        </w:tc>
        <w:tc>
          <w:tcPr>
            <w:tcW w:w="1701" w:type="dxa"/>
          </w:tcPr>
          <w:p w:rsidR="002D6371" w:rsidRPr="00DF33A9" w:rsidRDefault="002D6371"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r w:rsidR="002D6371" w:rsidRPr="00DF33A9" w:rsidTr="00225B26">
        <w:tc>
          <w:tcPr>
            <w:cnfStyle w:val="001000000000" w:firstRow="0" w:lastRow="0" w:firstColumn="1" w:lastColumn="0" w:oddVBand="0" w:evenVBand="0" w:oddHBand="0" w:evenHBand="0" w:firstRowFirstColumn="0" w:firstRowLastColumn="0" w:lastRowFirstColumn="0" w:lastRowLastColumn="0"/>
            <w:tcW w:w="13745" w:type="dxa"/>
            <w:gridSpan w:val="8"/>
            <w:shd w:val="clear" w:color="auto" w:fill="F4B083" w:themeFill="accent2" w:themeFillTint="99"/>
          </w:tcPr>
          <w:p w:rsidR="002D6371" w:rsidRPr="00DF33A9" w:rsidRDefault="002D6371"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FAZA DE EXPLOATARE – amplasament propus pentru gospodărie apă Hildegard si statie de clorinare</w:t>
            </w:r>
          </w:p>
        </w:tc>
      </w:tr>
      <w:tr w:rsidR="002D6371" w:rsidRPr="00DF33A9" w:rsidTr="00225B26">
        <w:tc>
          <w:tcPr>
            <w:cnfStyle w:val="001000000000" w:firstRow="0" w:lastRow="0" w:firstColumn="1" w:lastColumn="0" w:oddVBand="0" w:evenVBand="0" w:oddHBand="0" w:evenHBand="0" w:firstRowFirstColumn="0" w:firstRowLastColumn="0" w:lastRowFirstColumn="0" w:lastRowLastColumn="0"/>
            <w:tcW w:w="2245" w:type="dxa"/>
          </w:tcPr>
          <w:p w:rsidR="002D6371" w:rsidRPr="00DF33A9" w:rsidRDefault="002D6371" w:rsidP="00DF33A9">
            <w:pPr>
              <w:autoSpaceDE w:val="0"/>
              <w:autoSpaceDN w:val="0"/>
              <w:adjustRightInd w:val="0"/>
              <w:spacing w:line="360" w:lineRule="auto"/>
              <w:jc w:val="both"/>
              <w:rPr>
                <w:rFonts w:asciiTheme="minorHAnsi" w:hAnsiTheme="minorHAnsi" w:cs="Arial"/>
                <w:sz w:val="22"/>
                <w:szCs w:val="22"/>
              </w:rPr>
            </w:pPr>
            <w:r w:rsidRPr="00DF33A9">
              <w:rPr>
                <w:rFonts w:asciiTheme="minorHAnsi" w:hAnsiTheme="minorHAnsi" w:cs="Arial"/>
                <w:sz w:val="22"/>
                <w:szCs w:val="22"/>
              </w:rPr>
              <w:t>Accident de muncă SSM</w:t>
            </w:r>
          </w:p>
        </w:tc>
        <w:tc>
          <w:tcPr>
            <w:tcW w:w="3420" w:type="dxa"/>
          </w:tcPr>
          <w:p w:rsidR="002D6371" w:rsidRPr="00DF33A9" w:rsidRDefault="002D6371" w:rsidP="00DF33A9">
            <w:pPr>
              <w:pStyle w:val="ListParagraph"/>
              <w:spacing w:line="360" w:lineRule="auto"/>
              <w:ind w:left="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ro-RO"/>
              </w:rPr>
            </w:pPr>
            <w:r w:rsidRPr="00DF33A9">
              <w:rPr>
                <w:rFonts w:asciiTheme="minorHAnsi" w:hAnsiTheme="minorHAnsi" w:cs="Arial"/>
                <w:sz w:val="22"/>
                <w:szCs w:val="22"/>
                <w:lang w:val="ro-RO"/>
              </w:rPr>
              <w:t>Contactul accidental cu clorul a persoanelor angajate pe perioada operarii stației de clorinare poate duce la afectarea sănătății acestora</w:t>
            </w:r>
            <w:r w:rsidRPr="00DF33A9">
              <w:rPr>
                <w:rFonts w:asciiTheme="minorHAnsi" w:hAnsiTheme="minorHAnsi" w:cs="Helvetica"/>
                <w:color w:val="000000"/>
                <w:sz w:val="22"/>
                <w:szCs w:val="22"/>
                <w:lang w:val="ro-RO" w:eastAsia="ro-RO"/>
              </w:rPr>
              <w:t xml:space="preserve"> (</w:t>
            </w:r>
            <w:r w:rsidRPr="00DF33A9">
              <w:rPr>
                <w:rFonts w:asciiTheme="minorHAnsi" w:hAnsiTheme="minorHAnsi" w:cs="Arial"/>
                <w:sz w:val="22"/>
                <w:szCs w:val="22"/>
                <w:lang w:val="ro-RO"/>
              </w:rPr>
              <w:t>vaporii degajaţi pot irita ochii şi căile respiratorii superioare).</w:t>
            </w:r>
          </w:p>
        </w:tc>
        <w:tc>
          <w:tcPr>
            <w:tcW w:w="1260" w:type="dxa"/>
          </w:tcPr>
          <w:p w:rsidR="002D6371" w:rsidRPr="00DF33A9" w:rsidRDefault="002D6371"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direct</w:t>
            </w:r>
          </w:p>
        </w:tc>
        <w:tc>
          <w:tcPr>
            <w:tcW w:w="1008" w:type="dxa"/>
          </w:tcPr>
          <w:p w:rsidR="002D6371" w:rsidRPr="00DF33A9" w:rsidRDefault="002D6371"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lung</w:t>
            </w:r>
          </w:p>
        </w:tc>
        <w:tc>
          <w:tcPr>
            <w:tcW w:w="1418" w:type="dxa"/>
          </w:tcPr>
          <w:p w:rsidR="002D6371" w:rsidRPr="00DF33A9" w:rsidRDefault="002D6371"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 xml:space="preserve">Mare </w:t>
            </w:r>
          </w:p>
        </w:tc>
        <w:tc>
          <w:tcPr>
            <w:tcW w:w="1174" w:type="dxa"/>
          </w:tcPr>
          <w:p w:rsidR="002D6371" w:rsidRPr="00DF33A9" w:rsidRDefault="002D6371"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Probabil</w:t>
            </w:r>
          </w:p>
        </w:tc>
        <w:tc>
          <w:tcPr>
            <w:tcW w:w="1519" w:type="dxa"/>
          </w:tcPr>
          <w:p w:rsidR="002D6371" w:rsidRPr="00DF33A9" w:rsidRDefault="002D6371"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 xml:space="preserve">Mare </w:t>
            </w:r>
          </w:p>
        </w:tc>
        <w:tc>
          <w:tcPr>
            <w:tcW w:w="1701" w:type="dxa"/>
          </w:tcPr>
          <w:p w:rsidR="002D6371" w:rsidRPr="00DF33A9" w:rsidRDefault="002D6371"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bl>
    <w:p w:rsidR="00044550" w:rsidRPr="00DF33A9" w:rsidRDefault="00044550" w:rsidP="00DF33A9">
      <w:pPr>
        <w:pStyle w:val="Caption"/>
        <w:spacing w:before="0" w:after="0" w:line="360" w:lineRule="auto"/>
        <w:rPr>
          <w:rFonts w:asciiTheme="minorHAnsi" w:hAnsiTheme="minorHAnsi"/>
          <w:b w:val="0"/>
        </w:rPr>
      </w:pPr>
    </w:p>
    <w:p w:rsidR="004C240F" w:rsidRPr="00DF33A9" w:rsidRDefault="004C240F" w:rsidP="00DF33A9">
      <w:pPr>
        <w:spacing w:line="360" w:lineRule="auto"/>
        <w:rPr>
          <w:rFonts w:asciiTheme="minorHAnsi" w:hAnsiTheme="minorHAnsi"/>
          <w:sz w:val="22"/>
          <w:szCs w:val="22"/>
        </w:rPr>
        <w:sectPr w:rsidR="004C240F" w:rsidRPr="00DF33A9" w:rsidSect="00225B26">
          <w:pgSz w:w="16840" w:h="11907" w:orient="landscape" w:code="9"/>
          <w:pgMar w:top="1701" w:right="1134" w:bottom="1275" w:left="1134" w:header="709" w:footer="1422" w:gutter="0"/>
          <w:pgNumType w:start="51" w:chapStyle="1"/>
          <w:cols w:space="708"/>
          <w:titlePg/>
          <w:docGrid w:linePitch="360"/>
        </w:sectPr>
      </w:pPr>
    </w:p>
    <w:p w:rsidR="000549F5" w:rsidRPr="00DF33A9" w:rsidRDefault="006D330C" w:rsidP="00DF33A9">
      <w:pPr>
        <w:pStyle w:val="Heading3"/>
        <w:spacing w:before="0" w:after="0" w:line="360" w:lineRule="auto"/>
        <w:ind w:left="1440" w:hanging="1440"/>
        <w:jc w:val="both"/>
        <w:rPr>
          <w:rFonts w:ascii="Times New Roman" w:hAnsi="Times New Roman"/>
          <w:b w:val="0"/>
          <w:bCs w:val="0"/>
          <w:sz w:val="24"/>
          <w:szCs w:val="24"/>
          <w:lang w:val="fr-FR"/>
        </w:rPr>
      </w:pPr>
      <w:bookmarkStart w:id="87" w:name="_Toc457166499"/>
      <w:bookmarkEnd w:id="82"/>
      <w:r w:rsidRPr="00DF33A9">
        <w:rPr>
          <w:rFonts w:asciiTheme="minorHAnsi" w:hAnsiTheme="minorHAnsi"/>
          <w:sz w:val="22"/>
          <w:szCs w:val="22"/>
          <w:lang w:val="ro-RO"/>
        </w:rPr>
        <w:lastRenderedPageBreak/>
        <w:t>III.</w:t>
      </w:r>
      <w:r w:rsidR="00E653DF" w:rsidRPr="00DF33A9">
        <w:rPr>
          <w:rFonts w:asciiTheme="minorHAnsi" w:hAnsiTheme="minorHAnsi"/>
          <w:sz w:val="22"/>
          <w:szCs w:val="22"/>
          <w:lang w:val="ro-RO"/>
        </w:rPr>
        <w:t>6</w:t>
      </w:r>
      <w:r w:rsidRPr="00DF33A9">
        <w:rPr>
          <w:rFonts w:asciiTheme="minorHAnsi" w:hAnsiTheme="minorHAnsi"/>
          <w:sz w:val="22"/>
          <w:szCs w:val="22"/>
          <w:lang w:val="ro-RO"/>
        </w:rPr>
        <w:t xml:space="preserve">.2.  </w:t>
      </w:r>
      <w:r w:rsidR="000549F5" w:rsidRPr="00DF33A9">
        <w:rPr>
          <w:rFonts w:asciiTheme="minorHAnsi" w:hAnsiTheme="minorHAnsi"/>
          <w:sz w:val="22"/>
          <w:szCs w:val="22"/>
          <w:lang w:val="ro-RO"/>
        </w:rPr>
        <w:t>Impactul asupra faunei si florei</w:t>
      </w:r>
      <w:bookmarkEnd w:id="87"/>
    </w:p>
    <w:p w:rsidR="008A65AA" w:rsidRPr="00DF33A9" w:rsidRDefault="008A65AA" w:rsidP="00DF33A9">
      <w:pPr>
        <w:spacing w:line="360" w:lineRule="auto"/>
        <w:rPr>
          <w:rFonts w:asciiTheme="minorHAnsi" w:hAnsiTheme="minorHAnsi"/>
          <w:bCs/>
          <w:sz w:val="22"/>
          <w:szCs w:val="22"/>
        </w:rPr>
      </w:pPr>
      <w:bookmarkStart w:id="88" w:name="_Toc439004073"/>
    </w:p>
    <w:p w:rsidR="00DE6B9B" w:rsidRPr="00DF33A9" w:rsidRDefault="00DE6B9B" w:rsidP="00DF33A9">
      <w:pPr>
        <w:numPr>
          <w:ilvl w:val="0"/>
          <w:numId w:val="109"/>
        </w:numPr>
        <w:spacing w:line="360" w:lineRule="auto"/>
        <w:ind w:right="200"/>
        <w:jc w:val="both"/>
        <w:rPr>
          <w:rFonts w:asciiTheme="minorHAnsi" w:eastAsia="Calibri" w:hAnsiTheme="minorHAnsi" w:cs="Arial"/>
          <w:b/>
          <w:sz w:val="22"/>
          <w:szCs w:val="22"/>
        </w:rPr>
      </w:pPr>
      <w:r w:rsidRPr="00DF33A9">
        <w:rPr>
          <w:rFonts w:asciiTheme="minorHAnsi" w:eastAsia="Calibri" w:hAnsiTheme="minorHAnsi" w:cs="Arial"/>
          <w:b/>
          <w:sz w:val="22"/>
          <w:szCs w:val="22"/>
        </w:rPr>
        <w:t>IMPACTUL ASUPRA BIODIVERSITĂȚII  ÎN PERIOADA DE EXECUȚIE</w:t>
      </w:r>
    </w:p>
    <w:p w:rsidR="00DE6B9B" w:rsidRPr="00DF33A9" w:rsidRDefault="00DE6B9B" w:rsidP="00DF33A9">
      <w:pPr>
        <w:spacing w:line="360" w:lineRule="auto"/>
        <w:rPr>
          <w:rFonts w:asciiTheme="minorHAnsi" w:eastAsia="Calibri" w:hAnsiTheme="minorHAnsi" w:cs="Arial"/>
          <w:b/>
          <w:sz w:val="22"/>
          <w:szCs w:val="22"/>
        </w:rPr>
      </w:pPr>
    </w:p>
    <w:p w:rsidR="00DE6B9B" w:rsidRPr="00DF33A9" w:rsidRDefault="00DE6B9B" w:rsidP="00DF33A9">
      <w:pPr>
        <w:spacing w:line="360" w:lineRule="auto"/>
        <w:jc w:val="both"/>
        <w:rPr>
          <w:rFonts w:asciiTheme="minorHAnsi" w:eastAsia="Calibri" w:hAnsiTheme="minorHAnsi" w:cs="Arial"/>
          <w:sz w:val="22"/>
          <w:szCs w:val="22"/>
        </w:rPr>
      </w:pPr>
      <w:r w:rsidRPr="00DF33A9">
        <w:rPr>
          <w:rFonts w:asciiTheme="minorHAnsi" w:eastAsia="Calibri" w:hAnsiTheme="minorHAnsi" w:cs="Arial"/>
          <w:sz w:val="22"/>
          <w:szCs w:val="22"/>
        </w:rPr>
        <w:t>Impactul asupra faunei si florei este unul direct, potenţial negativ, pe termen scurt, reversibil, redus ca şi complexitate şi extindere şi cu probabilitate ridicată de producere.</w:t>
      </w:r>
    </w:p>
    <w:p w:rsidR="00DE6B9B" w:rsidRPr="00DF33A9" w:rsidRDefault="00DE6B9B" w:rsidP="00DF33A9">
      <w:pPr>
        <w:spacing w:line="360" w:lineRule="auto"/>
        <w:ind w:left="40" w:right="200"/>
        <w:jc w:val="both"/>
        <w:rPr>
          <w:rFonts w:asciiTheme="minorHAnsi" w:eastAsia="Calibri" w:hAnsiTheme="minorHAnsi" w:cs="Arial"/>
          <w:sz w:val="22"/>
          <w:szCs w:val="22"/>
        </w:rPr>
      </w:pPr>
    </w:p>
    <w:p w:rsidR="00DE6B9B" w:rsidRPr="00DF33A9" w:rsidRDefault="00DE6B9B" w:rsidP="00DF33A9">
      <w:pPr>
        <w:tabs>
          <w:tab w:val="left" w:pos="284"/>
        </w:tabs>
        <w:spacing w:line="360" w:lineRule="auto"/>
        <w:ind w:left="40" w:right="200"/>
        <w:jc w:val="both"/>
        <w:rPr>
          <w:rFonts w:asciiTheme="minorHAnsi" w:eastAsia="Calibri" w:hAnsiTheme="minorHAnsi" w:cs="Arial"/>
          <w:b/>
          <w:sz w:val="22"/>
          <w:szCs w:val="22"/>
        </w:rPr>
      </w:pPr>
      <w:r w:rsidRPr="00DF33A9">
        <w:rPr>
          <w:rFonts w:asciiTheme="minorHAnsi" w:eastAsia="Calibri" w:hAnsiTheme="minorHAnsi" w:cs="Arial"/>
          <w:sz w:val="22"/>
          <w:szCs w:val="22"/>
        </w:rPr>
        <w:t>2.</w:t>
      </w:r>
      <w:r w:rsidRPr="00DF33A9">
        <w:rPr>
          <w:rFonts w:asciiTheme="minorHAnsi" w:eastAsia="Calibri" w:hAnsiTheme="minorHAnsi" w:cs="Arial"/>
          <w:sz w:val="22"/>
          <w:szCs w:val="22"/>
        </w:rPr>
        <w:tab/>
      </w:r>
      <w:r w:rsidRPr="00DF33A9">
        <w:rPr>
          <w:rFonts w:asciiTheme="minorHAnsi" w:eastAsia="Calibri" w:hAnsiTheme="minorHAnsi" w:cs="Arial"/>
          <w:b/>
          <w:sz w:val="22"/>
          <w:szCs w:val="22"/>
        </w:rPr>
        <w:t>IMPACTUL ASUPRA BIODIVERSITĂȚII  ÎN PERIOADA DE EXPLOATARE</w:t>
      </w:r>
    </w:p>
    <w:p w:rsidR="00DE6B9B" w:rsidRPr="00DF33A9" w:rsidRDefault="00DE6B9B" w:rsidP="00DF33A9">
      <w:pPr>
        <w:spacing w:line="360" w:lineRule="auto"/>
        <w:ind w:left="40" w:right="200"/>
        <w:jc w:val="both"/>
        <w:rPr>
          <w:rFonts w:asciiTheme="minorHAnsi" w:eastAsia="Calibri" w:hAnsiTheme="minorHAnsi" w:cs="Arial"/>
          <w:b/>
          <w:bCs/>
          <w:sz w:val="22"/>
          <w:szCs w:val="22"/>
        </w:rPr>
      </w:pPr>
    </w:p>
    <w:p w:rsidR="003C465E" w:rsidRPr="00DF33A9" w:rsidRDefault="00DE6B9B" w:rsidP="00DF33A9">
      <w:pPr>
        <w:spacing w:line="360" w:lineRule="auto"/>
        <w:rPr>
          <w:rFonts w:asciiTheme="minorHAnsi" w:hAnsiTheme="minorHAnsi"/>
          <w:bCs/>
          <w:sz w:val="22"/>
          <w:szCs w:val="22"/>
        </w:rPr>
      </w:pPr>
      <w:r w:rsidRPr="00DF33A9">
        <w:rPr>
          <w:rFonts w:asciiTheme="minorHAnsi" w:eastAsia="Calibri" w:hAnsiTheme="minorHAnsi" w:cs="Arial"/>
          <w:sz w:val="22"/>
          <w:szCs w:val="22"/>
        </w:rPr>
        <w:t>Impactul asupra faunei si florei este unul direct, potenţial negativ, pe termen scurt, reversibil, redus ca şi complexitate şi extindere şi cu probabilitate redusă de producere</w:t>
      </w:r>
    </w:p>
    <w:p w:rsidR="003C465E" w:rsidRPr="00DF33A9" w:rsidRDefault="003C465E" w:rsidP="00DF33A9">
      <w:pPr>
        <w:spacing w:line="360" w:lineRule="auto"/>
        <w:rPr>
          <w:rFonts w:asciiTheme="minorHAnsi" w:hAnsiTheme="minorHAnsi"/>
          <w:bCs/>
          <w:sz w:val="22"/>
          <w:szCs w:val="22"/>
        </w:rPr>
      </w:pPr>
    </w:p>
    <w:p w:rsidR="009C18FA" w:rsidRPr="00DF33A9" w:rsidRDefault="009C18FA" w:rsidP="00DF33A9">
      <w:pPr>
        <w:pStyle w:val="Heading3"/>
        <w:spacing w:before="0" w:after="0" w:line="360" w:lineRule="auto"/>
        <w:jc w:val="both"/>
        <w:rPr>
          <w:rFonts w:asciiTheme="minorHAnsi" w:hAnsiTheme="minorHAnsi"/>
          <w:sz w:val="22"/>
          <w:szCs w:val="22"/>
          <w:lang w:val="ro-RO"/>
        </w:rPr>
      </w:pPr>
      <w:bookmarkStart w:id="89" w:name="_Toc457166500"/>
      <w:bookmarkEnd w:id="88"/>
      <w:r w:rsidRPr="00DF33A9">
        <w:rPr>
          <w:rFonts w:asciiTheme="minorHAnsi" w:hAnsiTheme="minorHAnsi"/>
          <w:sz w:val="22"/>
          <w:szCs w:val="22"/>
          <w:lang w:val="ro-RO"/>
        </w:rPr>
        <w:t>III.</w:t>
      </w:r>
      <w:r w:rsidR="00E653DF" w:rsidRPr="00DF33A9">
        <w:rPr>
          <w:rFonts w:asciiTheme="minorHAnsi" w:hAnsiTheme="minorHAnsi"/>
          <w:sz w:val="22"/>
          <w:szCs w:val="22"/>
          <w:lang w:val="ro-RO"/>
        </w:rPr>
        <w:t>6</w:t>
      </w:r>
      <w:r w:rsidRPr="00DF33A9">
        <w:rPr>
          <w:rFonts w:asciiTheme="minorHAnsi" w:hAnsiTheme="minorHAnsi"/>
          <w:sz w:val="22"/>
          <w:szCs w:val="22"/>
          <w:lang w:val="ro-RO"/>
        </w:rPr>
        <w:t xml:space="preserve">.3.  </w:t>
      </w:r>
      <w:r w:rsidRPr="00DF33A9">
        <w:rPr>
          <w:rFonts w:asciiTheme="minorHAnsi" w:hAnsiTheme="minorHAnsi"/>
          <w:sz w:val="22"/>
          <w:szCs w:val="22"/>
          <w:lang w:val="ro-RO"/>
        </w:rPr>
        <w:tab/>
      </w:r>
      <w:r w:rsidR="00004877" w:rsidRPr="00DF33A9">
        <w:rPr>
          <w:rFonts w:asciiTheme="minorHAnsi" w:hAnsiTheme="minorHAnsi"/>
          <w:sz w:val="22"/>
          <w:szCs w:val="22"/>
          <w:lang w:val="ro-RO"/>
        </w:rPr>
        <w:t>Impactul asupra solului</w:t>
      </w:r>
      <w:r w:rsidR="00397B0D" w:rsidRPr="00DF33A9">
        <w:rPr>
          <w:rFonts w:asciiTheme="minorHAnsi" w:hAnsiTheme="minorHAnsi"/>
          <w:sz w:val="22"/>
          <w:szCs w:val="22"/>
          <w:lang w:val="ro-RO"/>
        </w:rPr>
        <w:t>, subsolului</w:t>
      </w:r>
      <w:bookmarkEnd w:id="89"/>
    </w:p>
    <w:p w:rsidR="00397B0D" w:rsidRPr="00DF33A9" w:rsidRDefault="00397B0D" w:rsidP="00DF33A9">
      <w:pPr>
        <w:spacing w:line="360" w:lineRule="auto"/>
        <w:rPr>
          <w:rFonts w:asciiTheme="minorHAnsi" w:hAnsiTheme="minorHAnsi"/>
          <w:sz w:val="22"/>
          <w:szCs w:val="22"/>
        </w:rPr>
      </w:pPr>
    </w:p>
    <w:p w:rsidR="009E3554" w:rsidRPr="00DF33A9" w:rsidRDefault="009E3554" w:rsidP="00DF33A9">
      <w:pPr>
        <w:pStyle w:val="ListParagraph"/>
        <w:numPr>
          <w:ilvl w:val="0"/>
          <w:numId w:val="33"/>
        </w:numPr>
        <w:spacing w:line="360" w:lineRule="auto"/>
        <w:jc w:val="both"/>
        <w:rPr>
          <w:rFonts w:asciiTheme="minorHAnsi" w:hAnsiTheme="minorHAnsi"/>
          <w:b/>
          <w:sz w:val="22"/>
          <w:szCs w:val="22"/>
          <w:lang w:val="ro-RO"/>
        </w:rPr>
      </w:pPr>
      <w:r w:rsidRPr="00DF33A9">
        <w:rPr>
          <w:rFonts w:asciiTheme="minorHAnsi" w:hAnsiTheme="minorHAnsi"/>
          <w:b/>
          <w:sz w:val="22"/>
          <w:szCs w:val="22"/>
          <w:lang w:val="ro-RO"/>
        </w:rPr>
        <w:t xml:space="preserve">Impactul în faza de execuție </w:t>
      </w:r>
    </w:p>
    <w:p w:rsidR="009E3554" w:rsidRPr="00DF33A9" w:rsidRDefault="009E3554" w:rsidP="00DF33A9">
      <w:pPr>
        <w:spacing w:line="360" w:lineRule="auto"/>
        <w:jc w:val="both"/>
        <w:rPr>
          <w:rFonts w:asciiTheme="minorHAnsi" w:hAnsiTheme="minorHAnsi"/>
          <w:sz w:val="22"/>
          <w:szCs w:val="22"/>
        </w:rPr>
      </w:pPr>
    </w:p>
    <w:p w:rsidR="009E3554" w:rsidRPr="00DF33A9" w:rsidRDefault="009E3554"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Impactul asociat surselor de poluare a solului  este unul direct, potenţial negativ, pe termen scurt, reversibil, redus ca şi complexitate şi extindere şi cu </w:t>
      </w:r>
      <w:r w:rsidRPr="00DF33A9">
        <w:rPr>
          <w:rFonts w:asciiTheme="minorHAnsi" w:hAnsiTheme="minorHAnsi"/>
          <w:b/>
          <w:sz w:val="22"/>
          <w:szCs w:val="22"/>
        </w:rPr>
        <w:t>probabilitate ridicată de producere</w:t>
      </w:r>
      <w:r w:rsidRPr="00DF33A9">
        <w:rPr>
          <w:rFonts w:asciiTheme="minorHAnsi" w:hAnsiTheme="minorHAnsi"/>
          <w:sz w:val="22"/>
          <w:szCs w:val="22"/>
        </w:rPr>
        <w:t xml:space="preserve">. </w:t>
      </w:r>
    </w:p>
    <w:p w:rsidR="009E3554" w:rsidRPr="00DF33A9" w:rsidRDefault="009E3554" w:rsidP="00DF33A9">
      <w:pPr>
        <w:spacing w:line="360" w:lineRule="auto"/>
        <w:jc w:val="both"/>
        <w:rPr>
          <w:rFonts w:asciiTheme="minorHAnsi" w:hAnsiTheme="minorHAnsi"/>
          <w:sz w:val="22"/>
          <w:szCs w:val="22"/>
        </w:rPr>
      </w:pPr>
    </w:p>
    <w:p w:rsidR="009E3554" w:rsidRPr="00DF33A9" w:rsidRDefault="009E3554" w:rsidP="00DF33A9">
      <w:pPr>
        <w:pStyle w:val="ListParagraph"/>
        <w:numPr>
          <w:ilvl w:val="0"/>
          <w:numId w:val="33"/>
        </w:numPr>
        <w:spacing w:line="360" w:lineRule="auto"/>
        <w:jc w:val="both"/>
        <w:rPr>
          <w:rFonts w:asciiTheme="minorHAnsi" w:hAnsiTheme="minorHAnsi"/>
          <w:b/>
          <w:sz w:val="22"/>
          <w:szCs w:val="22"/>
          <w:lang w:val="ro-RO"/>
        </w:rPr>
      </w:pPr>
      <w:r w:rsidRPr="00DF33A9">
        <w:rPr>
          <w:rFonts w:asciiTheme="minorHAnsi" w:hAnsiTheme="minorHAnsi"/>
          <w:b/>
          <w:sz w:val="22"/>
          <w:szCs w:val="22"/>
          <w:lang w:val="ro-RO"/>
        </w:rPr>
        <w:t xml:space="preserve">Impactul în faza de exploatare </w:t>
      </w:r>
    </w:p>
    <w:p w:rsidR="00DD4875" w:rsidRPr="00DF33A9" w:rsidRDefault="00DD4875" w:rsidP="00DF33A9">
      <w:pPr>
        <w:pStyle w:val="ListParagraph"/>
        <w:spacing w:line="360" w:lineRule="auto"/>
        <w:ind w:left="720"/>
        <w:jc w:val="both"/>
        <w:rPr>
          <w:rFonts w:asciiTheme="minorHAnsi" w:hAnsiTheme="minorHAnsi"/>
          <w:b/>
          <w:sz w:val="22"/>
          <w:szCs w:val="22"/>
          <w:lang w:val="ro-RO"/>
        </w:rPr>
      </w:pPr>
    </w:p>
    <w:p w:rsidR="009E3554" w:rsidRPr="00DF33A9" w:rsidRDefault="009E3554"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Impactul asociat surselor de poluare a solului este unul direct, potenţial negativ, pe termen scurt, reversibil, redus ca şi complexitate şi extindere şi cu </w:t>
      </w:r>
      <w:r w:rsidRPr="00DF33A9">
        <w:rPr>
          <w:rFonts w:asciiTheme="minorHAnsi" w:hAnsiTheme="minorHAnsi"/>
          <w:b/>
          <w:sz w:val="22"/>
          <w:szCs w:val="22"/>
        </w:rPr>
        <w:t>probabilitate redusă de producere.</w:t>
      </w:r>
    </w:p>
    <w:p w:rsidR="009E3554" w:rsidRPr="00DF33A9" w:rsidRDefault="009E3554" w:rsidP="00DF33A9">
      <w:pPr>
        <w:spacing w:line="360" w:lineRule="auto"/>
        <w:rPr>
          <w:rFonts w:asciiTheme="minorHAnsi" w:hAnsiTheme="minorHAnsi"/>
          <w:sz w:val="22"/>
          <w:szCs w:val="22"/>
        </w:rPr>
      </w:pPr>
    </w:p>
    <w:p w:rsidR="001C2770" w:rsidRPr="00DF33A9" w:rsidRDefault="001C2770" w:rsidP="00DF33A9">
      <w:pPr>
        <w:spacing w:line="360" w:lineRule="auto"/>
        <w:rPr>
          <w:rFonts w:asciiTheme="minorHAnsi" w:hAnsiTheme="minorHAnsi"/>
          <w:sz w:val="22"/>
          <w:szCs w:val="22"/>
        </w:rPr>
      </w:pPr>
    </w:p>
    <w:p w:rsidR="001C2770" w:rsidRPr="00DF33A9" w:rsidRDefault="001C2770" w:rsidP="00DF33A9">
      <w:pPr>
        <w:spacing w:line="360" w:lineRule="auto"/>
        <w:rPr>
          <w:rFonts w:asciiTheme="minorHAnsi" w:hAnsiTheme="minorHAnsi"/>
          <w:sz w:val="22"/>
          <w:szCs w:val="22"/>
        </w:rPr>
      </w:pPr>
    </w:p>
    <w:p w:rsidR="001C2770" w:rsidRPr="00DF33A9" w:rsidRDefault="001C2770" w:rsidP="00DF33A9">
      <w:pPr>
        <w:spacing w:line="360" w:lineRule="auto"/>
        <w:rPr>
          <w:rFonts w:asciiTheme="minorHAnsi" w:hAnsiTheme="minorHAnsi"/>
          <w:sz w:val="22"/>
          <w:szCs w:val="22"/>
        </w:rPr>
      </w:pPr>
    </w:p>
    <w:p w:rsidR="001C2770" w:rsidRPr="00DF33A9" w:rsidRDefault="001C2770" w:rsidP="00DF33A9">
      <w:pPr>
        <w:spacing w:line="360" w:lineRule="auto"/>
        <w:rPr>
          <w:rFonts w:asciiTheme="minorHAnsi" w:hAnsiTheme="minorHAnsi"/>
          <w:sz w:val="22"/>
          <w:szCs w:val="22"/>
        </w:rPr>
      </w:pPr>
    </w:p>
    <w:p w:rsidR="001C2770" w:rsidRPr="00DF33A9" w:rsidRDefault="001C2770" w:rsidP="00DF33A9">
      <w:pPr>
        <w:spacing w:line="360" w:lineRule="auto"/>
        <w:rPr>
          <w:rFonts w:asciiTheme="minorHAnsi" w:hAnsiTheme="minorHAnsi"/>
          <w:sz w:val="22"/>
          <w:szCs w:val="22"/>
        </w:rPr>
      </w:pPr>
    </w:p>
    <w:p w:rsidR="001C2770" w:rsidRPr="00DF33A9" w:rsidRDefault="001C2770" w:rsidP="00DF33A9">
      <w:pPr>
        <w:spacing w:line="360" w:lineRule="auto"/>
        <w:rPr>
          <w:rFonts w:asciiTheme="minorHAnsi" w:hAnsiTheme="minorHAnsi"/>
          <w:sz w:val="22"/>
          <w:szCs w:val="22"/>
        </w:rPr>
      </w:pPr>
    </w:p>
    <w:p w:rsidR="001C2770" w:rsidRPr="00DF33A9" w:rsidRDefault="001C2770" w:rsidP="00DF33A9">
      <w:pPr>
        <w:spacing w:line="360" w:lineRule="auto"/>
        <w:rPr>
          <w:rFonts w:asciiTheme="minorHAnsi" w:hAnsiTheme="minorHAnsi"/>
          <w:sz w:val="22"/>
          <w:szCs w:val="22"/>
        </w:rPr>
      </w:pPr>
    </w:p>
    <w:p w:rsidR="001C2770" w:rsidRPr="00DF33A9" w:rsidRDefault="001C2770" w:rsidP="00DF33A9">
      <w:pPr>
        <w:spacing w:line="360" w:lineRule="auto"/>
        <w:rPr>
          <w:rFonts w:asciiTheme="minorHAnsi" w:hAnsiTheme="minorHAnsi"/>
          <w:sz w:val="22"/>
          <w:szCs w:val="22"/>
        </w:rPr>
      </w:pPr>
    </w:p>
    <w:p w:rsidR="001C2770" w:rsidRPr="00DF33A9" w:rsidRDefault="001C2770" w:rsidP="00DF33A9">
      <w:pPr>
        <w:spacing w:line="360" w:lineRule="auto"/>
        <w:rPr>
          <w:rFonts w:asciiTheme="minorHAnsi" w:hAnsiTheme="minorHAnsi"/>
          <w:sz w:val="22"/>
          <w:szCs w:val="22"/>
        </w:rPr>
      </w:pPr>
    </w:p>
    <w:p w:rsidR="001C2770" w:rsidRPr="00DF33A9" w:rsidRDefault="001C2770" w:rsidP="00DF33A9">
      <w:pPr>
        <w:spacing w:line="360" w:lineRule="auto"/>
        <w:rPr>
          <w:rFonts w:asciiTheme="minorHAnsi" w:hAnsiTheme="minorHAnsi"/>
          <w:sz w:val="22"/>
          <w:szCs w:val="22"/>
        </w:rPr>
        <w:sectPr w:rsidR="001C2770" w:rsidRPr="00DF33A9" w:rsidSect="00225B26">
          <w:pgSz w:w="11907" w:h="16840" w:code="9"/>
          <w:pgMar w:top="1134" w:right="1275" w:bottom="1134" w:left="1418" w:header="709" w:footer="709" w:gutter="0"/>
          <w:pgNumType w:start="55" w:chapStyle="1"/>
          <w:cols w:space="708"/>
          <w:titlePg/>
          <w:docGrid w:linePitch="360"/>
        </w:sectPr>
      </w:pPr>
    </w:p>
    <w:p w:rsidR="001C2770" w:rsidRPr="00DF33A9" w:rsidRDefault="001C2770" w:rsidP="00DF33A9">
      <w:pPr>
        <w:spacing w:line="360" w:lineRule="auto"/>
        <w:rPr>
          <w:rFonts w:asciiTheme="minorHAnsi" w:hAnsiTheme="minorHAnsi"/>
          <w:sz w:val="22"/>
          <w:szCs w:val="22"/>
        </w:rPr>
      </w:pPr>
    </w:p>
    <w:tbl>
      <w:tblPr>
        <w:tblStyle w:val="GridTable1Light-Accent51"/>
        <w:tblW w:w="15021" w:type="dxa"/>
        <w:tblLayout w:type="fixed"/>
        <w:tblLook w:val="04A0" w:firstRow="1" w:lastRow="0" w:firstColumn="1" w:lastColumn="0" w:noHBand="0" w:noVBand="1"/>
      </w:tblPr>
      <w:tblGrid>
        <w:gridCol w:w="1921"/>
        <w:gridCol w:w="3177"/>
        <w:gridCol w:w="1418"/>
        <w:gridCol w:w="1417"/>
        <w:gridCol w:w="1418"/>
        <w:gridCol w:w="1701"/>
        <w:gridCol w:w="1984"/>
        <w:gridCol w:w="1985"/>
      </w:tblGrid>
      <w:tr w:rsidR="001C2770" w:rsidRPr="00DF33A9" w:rsidTr="001C277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21" w:type="dxa"/>
            <w:shd w:val="clear" w:color="auto" w:fill="BDD6EE" w:themeFill="accent1" w:themeFillTint="66"/>
          </w:tcPr>
          <w:p w:rsidR="001C2770" w:rsidRPr="00DF33A9" w:rsidRDefault="001C2770" w:rsidP="00DF33A9">
            <w:pPr>
              <w:spacing w:line="360" w:lineRule="auto"/>
              <w:jc w:val="center"/>
              <w:rPr>
                <w:rFonts w:asciiTheme="minorHAnsi" w:hAnsiTheme="minorHAnsi" w:cs="Arial"/>
                <w:sz w:val="22"/>
                <w:szCs w:val="22"/>
              </w:rPr>
            </w:pPr>
            <w:r w:rsidRPr="00DF33A9">
              <w:rPr>
                <w:rFonts w:asciiTheme="minorHAnsi" w:hAnsiTheme="minorHAnsi" w:cs="Arial"/>
                <w:sz w:val="22"/>
                <w:szCs w:val="22"/>
              </w:rPr>
              <w:t>Activitate</w:t>
            </w:r>
          </w:p>
        </w:tc>
        <w:tc>
          <w:tcPr>
            <w:tcW w:w="3177" w:type="dxa"/>
            <w:shd w:val="clear" w:color="auto" w:fill="BDD6EE" w:themeFill="accent1" w:themeFillTint="66"/>
          </w:tcPr>
          <w:p w:rsidR="001C2770" w:rsidRPr="00DF33A9" w:rsidRDefault="001C2770"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Impact potenţial</w:t>
            </w:r>
          </w:p>
        </w:tc>
        <w:tc>
          <w:tcPr>
            <w:tcW w:w="1418" w:type="dxa"/>
            <w:shd w:val="clear" w:color="auto" w:fill="BDD6EE" w:themeFill="accent1" w:themeFillTint="66"/>
          </w:tcPr>
          <w:p w:rsidR="001C2770" w:rsidRPr="00DF33A9" w:rsidRDefault="001C2770"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Natura impactului</w:t>
            </w:r>
          </w:p>
        </w:tc>
        <w:tc>
          <w:tcPr>
            <w:tcW w:w="1417" w:type="dxa"/>
            <w:shd w:val="clear" w:color="auto" w:fill="BDD6EE" w:themeFill="accent1" w:themeFillTint="66"/>
          </w:tcPr>
          <w:p w:rsidR="001C2770" w:rsidRPr="00DF33A9" w:rsidRDefault="001C2770"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Durata</w:t>
            </w:r>
          </w:p>
        </w:tc>
        <w:tc>
          <w:tcPr>
            <w:tcW w:w="1418" w:type="dxa"/>
            <w:shd w:val="clear" w:color="auto" w:fill="BDD6EE" w:themeFill="accent1" w:themeFillTint="66"/>
          </w:tcPr>
          <w:p w:rsidR="001C2770" w:rsidRPr="00DF33A9" w:rsidRDefault="001C2770"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US"/>
              </w:rPr>
            </w:pPr>
            <w:r w:rsidRPr="00DF33A9">
              <w:rPr>
                <w:rFonts w:asciiTheme="minorHAnsi" w:hAnsiTheme="minorHAnsi" w:cs="Arial"/>
                <w:sz w:val="22"/>
                <w:szCs w:val="22"/>
              </w:rPr>
              <w:t>Magnitudine</w:t>
            </w:r>
          </w:p>
        </w:tc>
        <w:tc>
          <w:tcPr>
            <w:tcW w:w="1701" w:type="dxa"/>
            <w:shd w:val="clear" w:color="auto" w:fill="BDD6EE" w:themeFill="accent1" w:themeFillTint="66"/>
          </w:tcPr>
          <w:p w:rsidR="001C2770" w:rsidRPr="00DF33A9" w:rsidRDefault="001C2770"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Probabilitatea de aparitie</w:t>
            </w:r>
          </w:p>
        </w:tc>
        <w:tc>
          <w:tcPr>
            <w:tcW w:w="1984" w:type="dxa"/>
            <w:shd w:val="clear" w:color="auto" w:fill="BDD6EE" w:themeFill="accent1" w:themeFillTint="66"/>
          </w:tcPr>
          <w:p w:rsidR="001C2770" w:rsidRPr="00DF33A9" w:rsidRDefault="001C2770"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Complexitate</w:t>
            </w:r>
          </w:p>
        </w:tc>
        <w:tc>
          <w:tcPr>
            <w:tcW w:w="1985" w:type="dxa"/>
            <w:shd w:val="clear" w:color="auto" w:fill="BDD6EE" w:themeFill="accent1" w:themeFillTint="66"/>
          </w:tcPr>
          <w:p w:rsidR="001C2770" w:rsidRPr="00DF33A9" w:rsidRDefault="00272CBD"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 xml:space="preserve">Tip </w:t>
            </w:r>
            <w:r w:rsidR="001C2770" w:rsidRPr="00DF33A9">
              <w:rPr>
                <w:rFonts w:asciiTheme="minorHAnsi" w:hAnsiTheme="minorHAnsi" w:cs="Arial"/>
                <w:sz w:val="22"/>
                <w:szCs w:val="22"/>
              </w:rPr>
              <w:t>Impact</w:t>
            </w:r>
          </w:p>
        </w:tc>
      </w:tr>
      <w:tr w:rsidR="001C2770" w:rsidRPr="00DF33A9" w:rsidTr="001C2770">
        <w:tc>
          <w:tcPr>
            <w:cnfStyle w:val="001000000000" w:firstRow="0" w:lastRow="0" w:firstColumn="1" w:lastColumn="0" w:oddVBand="0" w:evenVBand="0" w:oddHBand="0" w:evenHBand="0" w:firstRowFirstColumn="0" w:firstRowLastColumn="0" w:lastRowFirstColumn="0" w:lastRowLastColumn="0"/>
            <w:tcW w:w="15021" w:type="dxa"/>
            <w:gridSpan w:val="8"/>
            <w:shd w:val="clear" w:color="auto" w:fill="F7CAAC" w:themeFill="accent2" w:themeFillTint="66"/>
          </w:tcPr>
          <w:p w:rsidR="001C2770" w:rsidRPr="00DF33A9" w:rsidRDefault="001C2770"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FAZA EXECUŢIE –  extindere rețea de distribuție și canalizare</w:t>
            </w:r>
          </w:p>
        </w:tc>
      </w:tr>
      <w:tr w:rsidR="001C2770" w:rsidRPr="00DF33A9" w:rsidTr="001C2770">
        <w:tc>
          <w:tcPr>
            <w:cnfStyle w:val="001000000000" w:firstRow="0" w:lastRow="0" w:firstColumn="1" w:lastColumn="0" w:oddVBand="0" w:evenVBand="0" w:oddHBand="0" w:evenHBand="0" w:firstRowFirstColumn="0" w:firstRowLastColumn="0" w:lastRowFirstColumn="0" w:lastRowLastColumn="0"/>
            <w:tcW w:w="1921" w:type="dxa"/>
          </w:tcPr>
          <w:p w:rsidR="001C2770" w:rsidRPr="00DF33A9" w:rsidRDefault="001C2770"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Organizarea de şantier</w:t>
            </w:r>
          </w:p>
        </w:tc>
        <w:tc>
          <w:tcPr>
            <w:tcW w:w="3177" w:type="dxa"/>
          </w:tcPr>
          <w:p w:rsidR="001C2770" w:rsidRPr="00DF33A9" w:rsidRDefault="001C2770"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Ocupări temporare de teren</w:t>
            </w:r>
          </w:p>
          <w:p w:rsidR="001C2770" w:rsidRPr="00DF33A9" w:rsidRDefault="001C2770"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it-IT"/>
              </w:rPr>
            </w:pPr>
            <w:r w:rsidRPr="00DF33A9">
              <w:rPr>
                <w:rFonts w:asciiTheme="minorHAnsi" w:hAnsiTheme="minorHAnsi" w:cs="Arial"/>
                <w:sz w:val="22"/>
                <w:szCs w:val="22"/>
              </w:rPr>
              <w:t>P</w:t>
            </w:r>
            <w:r w:rsidRPr="00DF33A9">
              <w:rPr>
                <w:rFonts w:asciiTheme="minorHAnsi" w:hAnsiTheme="minorHAnsi" w:cs="Arial"/>
                <w:sz w:val="22"/>
                <w:szCs w:val="22"/>
                <w:lang w:val="it-IT"/>
              </w:rPr>
              <w:t>oluarea solului ca urmare a:</w:t>
            </w:r>
          </w:p>
          <w:p w:rsidR="001C2770" w:rsidRPr="00DF33A9" w:rsidRDefault="001C2770"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it-IT"/>
              </w:rPr>
            </w:pPr>
            <w:r w:rsidRPr="00DF33A9">
              <w:rPr>
                <w:rFonts w:asciiTheme="minorHAnsi" w:hAnsiTheme="minorHAnsi" w:cs="Arial"/>
                <w:sz w:val="22"/>
                <w:szCs w:val="22"/>
                <w:lang w:val="it-IT"/>
              </w:rPr>
              <w:t>a) depozit</w:t>
            </w:r>
            <w:r w:rsidRPr="00DF33A9">
              <w:rPr>
                <w:rFonts w:asciiTheme="minorHAnsi" w:hAnsiTheme="minorHAnsi" w:cs="Arial"/>
                <w:sz w:val="22"/>
                <w:szCs w:val="22"/>
              </w:rPr>
              <w:t>ării sau manipulării inadecvate a deșeurilor</w:t>
            </w:r>
            <w:r w:rsidRPr="00DF33A9">
              <w:rPr>
                <w:rFonts w:asciiTheme="minorHAnsi" w:hAnsiTheme="minorHAnsi" w:cs="Arial"/>
                <w:sz w:val="22"/>
                <w:szCs w:val="22"/>
                <w:lang w:val="it-IT"/>
              </w:rPr>
              <w:t xml:space="preserve"> sau a materialelor de construcţii</w:t>
            </w:r>
          </w:p>
          <w:p w:rsidR="001C2770" w:rsidRPr="00DF33A9" w:rsidRDefault="001C2770"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sz w:val="22"/>
                <w:szCs w:val="22"/>
                <w:lang w:val="it-IT"/>
              </w:rPr>
              <w:t>ii) S</w:t>
            </w:r>
            <w:r w:rsidRPr="00DF33A9">
              <w:rPr>
                <w:rFonts w:asciiTheme="minorHAnsi" w:hAnsiTheme="minorHAnsi"/>
                <w:sz w:val="22"/>
                <w:szCs w:val="22"/>
              </w:rPr>
              <w:t>curgeri accidentale de combustibili, lubrifianţi şi alte substanţe chimice de la autocamioane şi echipamentele mobile rutiere şi nerutiere</w:t>
            </w:r>
          </w:p>
          <w:p w:rsidR="001C2770" w:rsidRPr="00DF33A9" w:rsidRDefault="001C2770"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iii) schimbarea temporară a folosinței terenului</w:t>
            </w:r>
          </w:p>
        </w:tc>
        <w:tc>
          <w:tcPr>
            <w:tcW w:w="1418"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indirect</w:t>
            </w:r>
          </w:p>
        </w:tc>
        <w:tc>
          <w:tcPr>
            <w:tcW w:w="1417"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scurt</w:t>
            </w:r>
          </w:p>
        </w:tc>
        <w:tc>
          <w:tcPr>
            <w:tcW w:w="1418"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Medie</w:t>
            </w:r>
          </w:p>
        </w:tc>
        <w:tc>
          <w:tcPr>
            <w:tcW w:w="1701"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Probabil</w:t>
            </w:r>
          </w:p>
        </w:tc>
        <w:tc>
          <w:tcPr>
            <w:tcW w:w="1984"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redus</w:t>
            </w:r>
          </w:p>
        </w:tc>
        <w:tc>
          <w:tcPr>
            <w:tcW w:w="1985" w:type="dxa"/>
            <w:vMerge w:val="restart"/>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r w:rsidR="001C2770" w:rsidRPr="00DF33A9" w:rsidTr="001C2770">
        <w:trPr>
          <w:trHeight w:val="76"/>
        </w:trPr>
        <w:tc>
          <w:tcPr>
            <w:cnfStyle w:val="001000000000" w:firstRow="0" w:lastRow="0" w:firstColumn="1" w:lastColumn="0" w:oddVBand="0" w:evenVBand="0" w:oddHBand="0" w:evenHBand="0" w:firstRowFirstColumn="0" w:firstRowLastColumn="0" w:lastRowFirstColumn="0" w:lastRowLastColumn="0"/>
            <w:tcW w:w="1921" w:type="dxa"/>
          </w:tcPr>
          <w:p w:rsidR="001C2770" w:rsidRPr="00DF33A9" w:rsidRDefault="001C2770" w:rsidP="00DF33A9">
            <w:pPr>
              <w:spacing w:line="360" w:lineRule="auto"/>
              <w:rPr>
                <w:rFonts w:asciiTheme="minorHAnsi" w:hAnsiTheme="minorHAnsi" w:cs="Arial"/>
                <w:sz w:val="22"/>
                <w:szCs w:val="22"/>
              </w:rPr>
            </w:pPr>
            <w:r w:rsidRPr="00DF33A9">
              <w:rPr>
                <w:rFonts w:asciiTheme="minorHAnsi" w:hAnsiTheme="minorHAnsi" w:cs="Arial"/>
                <w:sz w:val="22"/>
                <w:szCs w:val="22"/>
              </w:rPr>
              <w:t>Excavare pământ pentru realizarea şanţurilor în care vor fi pozate conductele/Execu</w:t>
            </w:r>
            <w:r w:rsidRPr="00DF33A9">
              <w:rPr>
                <w:rFonts w:asciiTheme="minorHAnsi" w:hAnsiTheme="minorHAnsi" w:cs="Arial"/>
                <w:sz w:val="22"/>
                <w:szCs w:val="22"/>
              </w:rPr>
              <w:lastRenderedPageBreak/>
              <w:t xml:space="preserve">tarea săpăturilor în şanţ deschis </w:t>
            </w:r>
          </w:p>
        </w:tc>
        <w:tc>
          <w:tcPr>
            <w:tcW w:w="3177" w:type="dxa"/>
          </w:tcPr>
          <w:p w:rsidR="001C2770" w:rsidRPr="00DF33A9" w:rsidRDefault="001C2770"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lastRenderedPageBreak/>
              <w:t xml:space="preserve">Eroziunea solului cauzată de îndepărtarea vegetației, lucrări efectuate asupra solului și utilizarea de utilaje grele în cursul activităților de construcții desfășurate în albia râului sau în </w:t>
            </w:r>
            <w:r w:rsidRPr="00DF33A9">
              <w:rPr>
                <w:rFonts w:asciiTheme="minorHAnsi" w:hAnsiTheme="minorHAnsi" w:cs="Arial"/>
                <w:sz w:val="22"/>
                <w:szCs w:val="22"/>
              </w:rPr>
              <w:lastRenderedPageBreak/>
              <w:t>apropierea acesteia (exemplu traversarea conductei de aducțiune între grota Buhui și STAP Buhui)</w:t>
            </w:r>
          </w:p>
        </w:tc>
        <w:tc>
          <w:tcPr>
            <w:tcW w:w="1418"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lastRenderedPageBreak/>
              <w:t>direct</w:t>
            </w:r>
          </w:p>
        </w:tc>
        <w:tc>
          <w:tcPr>
            <w:tcW w:w="1417"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scurt</w:t>
            </w:r>
          </w:p>
        </w:tc>
        <w:tc>
          <w:tcPr>
            <w:tcW w:w="1418"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Medie</w:t>
            </w:r>
          </w:p>
        </w:tc>
        <w:tc>
          <w:tcPr>
            <w:tcW w:w="1701"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Sigur</w:t>
            </w:r>
          </w:p>
        </w:tc>
        <w:tc>
          <w:tcPr>
            <w:tcW w:w="1984"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redus</w:t>
            </w:r>
          </w:p>
        </w:tc>
        <w:tc>
          <w:tcPr>
            <w:tcW w:w="1985" w:type="dxa"/>
            <w:vMerge/>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p>
        </w:tc>
      </w:tr>
      <w:tr w:rsidR="001C2770" w:rsidRPr="00DF33A9" w:rsidTr="001C2770">
        <w:tc>
          <w:tcPr>
            <w:cnfStyle w:val="001000000000" w:firstRow="0" w:lastRow="0" w:firstColumn="1" w:lastColumn="0" w:oddVBand="0" w:evenVBand="0" w:oddHBand="0" w:evenHBand="0" w:firstRowFirstColumn="0" w:firstRowLastColumn="0" w:lastRowFirstColumn="0" w:lastRowLastColumn="0"/>
            <w:tcW w:w="1921" w:type="dxa"/>
          </w:tcPr>
          <w:p w:rsidR="001C2770" w:rsidRPr="00DF33A9" w:rsidRDefault="001C2770"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lastRenderedPageBreak/>
              <w:t>Transportul materilor de construcţii şi a pământului excavat</w:t>
            </w:r>
          </w:p>
        </w:tc>
        <w:tc>
          <w:tcPr>
            <w:tcW w:w="3177" w:type="dxa"/>
          </w:tcPr>
          <w:p w:rsidR="001C2770" w:rsidRPr="00DF33A9" w:rsidRDefault="001C2770"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Contaminarea solului prin scurgerea accidentală de combustibili, lubrifianți și substanțe chimice, prin imprăștierea de lapte de ciment de pe platformele de pregătire a betonului sau din amplasamentele unde se utilizează beton</w:t>
            </w:r>
          </w:p>
        </w:tc>
        <w:tc>
          <w:tcPr>
            <w:tcW w:w="1418"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direct</w:t>
            </w:r>
          </w:p>
        </w:tc>
        <w:tc>
          <w:tcPr>
            <w:tcW w:w="1417"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scurt</w:t>
            </w:r>
          </w:p>
        </w:tc>
        <w:tc>
          <w:tcPr>
            <w:tcW w:w="1418"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Medie</w:t>
            </w:r>
          </w:p>
        </w:tc>
        <w:tc>
          <w:tcPr>
            <w:tcW w:w="1701"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Probabil</w:t>
            </w:r>
          </w:p>
        </w:tc>
        <w:tc>
          <w:tcPr>
            <w:tcW w:w="1984"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redus</w:t>
            </w:r>
          </w:p>
        </w:tc>
        <w:tc>
          <w:tcPr>
            <w:tcW w:w="1985"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r w:rsidR="001C2770" w:rsidRPr="00DF33A9" w:rsidTr="001C2770">
        <w:tc>
          <w:tcPr>
            <w:cnfStyle w:val="001000000000" w:firstRow="0" w:lastRow="0" w:firstColumn="1" w:lastColumn="0" w:oddVBand="0" w:evenVBand="0" w:oddHBand="0" w:evenHBand="0" w:firstRowFirstColumn="0" w:firstRowLastColumn="0" w:lastRowFirstColumn="0" w:lastRowLastColumn="0"/>
            <w:tcW w:w="15021" w:type="dxa"/>
            <w:gridSpan w:val="8"/>
            <w:shd w:val="clear" w:color="auto" w:fill="F7CAAC" w:themeFill="accent2" w:themeFillTint="66"/>
          </w:tcPr>
          <w:p w:rsidR="001C2770" w:rsidRPr="00DF33A9" w:rsidRDefault="001C2770"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FAZA EXPLOATARE –  extindere rețea de distribuție și canalizare</w:t>
            </w:r>
          </w:p>
        </w:tc>
      </w:tr>
      <w:tr w:rsidR="001C2770" w:rsidRPr="00DF33A9" w:rsidTr="001C2770">
        <w:tc>
          <w:tcPr>
            <w:cnfStyle w:val="001000000000" w:firstRow="0" w:lastRow="0" w:firstColumn="1" w:lastColumn="0" w:oddVBand="0" w:evenVBand="0" w:oddHBand="0" w:evenHBand="0" w:firstRowFirstColumn="0" w:firstRowLastColumn="0" w:lastRowFirstColumn="0" w:lastRowLastColumn="0"/>
            <w:tcW w:w="1921" w:type="dxa"/>
          </w:tcPr>
          <w:p w:rsidR="001C2770" w:rsidRPr="00DF33A9" w:rsidRDefault="001C2770"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Interventii revizii/ reparaţii/Riscuri de mediu</w:t>
            </w:r>
          </w:p>
        </w:tc>
        <w:tc>
          <w:tcPr>
            <w:tcW w:w="3177" w:type="dxa"/>
          </w:tcPr>
          <w:p w:rsidR="001C2770" w:rsidRPr="00DF33A9" w:rsidRDefault="001C2770"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Poluarea solului ca urmare a scurgerilor accidentale de combustibili, lubrifianţi</w:t>
            </w:r>
          </w:p>
        </w:tc>
        <w:tc>
          <w:tcPr>
            <w:tcW w:w="1418"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direct</w:t>
            </w:r>
          </w:p>
        </w:tc>
        <w:tc>
          <w:tcPr>
            <w:tcW w:w="1417"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Termen scurt</w:t>
            </w:r>
          </w:p>
        </w:tc>
        <w:tc>
          <w:tcPr>
            <w:tcW w:w="1418"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Mare</w:t>
            </w:r>
          </w:p>
        </w:tc>
        <w:tc>
          <w:tcPr>
            <w:tcW w:w="1701"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Mică</w:t>
            </w:r>
          </w:p>
        </w:tc>
        <w:tc>
          <w:tcPr>
            <w:tcW w:w="1984"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Mare</w:t>
            </w:r>
          </w:p>
        </w:tc>
        <w:tc>
          <w:tcPr>
            <w:tcW w:w="1985"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Negativ</w:t>
            </w:r>
          </w:p>
        </w:tc>
      </w:tr>
      <w:tr w:rsidR="001C2770" w:rsidRPr="00DF33A9" w:rsidTr="001C2770">
        <w:tc>
          <w:tcPr>
            <w:cnfStyle w:val="001000000000" w:firstRow="0" w:lastRow="0" w:firstColumn="1" w:lastColumn="0" w:oddVBand="0" w:evenVBand="0" w:oddHBand="0" w:evenHBand="0" w:firstRowFirstColumn="0" w:firstRowLastColumn="0" w:lastRowFirstColumn="0" w:lastRowLastColumn="0"/>
            <w:tcW w:w="15021" w:type="dxa"/>
            <w:gridSpan w:val="8"/>
            <w:shd w:val="clear" w:color="auto" w:fill="F7CAAC" w:themeFill="accent2" w:themeFillTint="66"/>
          </w:tcPr>
          <w:p w:rsidR="001C2770" w:rsidRPr="00DF33A9" w:rsidRDefault="001C2770"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 xml:space="preserve">FAZA EXECUŢIE –  statii de pompare apă brută și stații de pompare apă uzată </w:t>
            </w:r>
          </w:p>
        </w:tc>
      </w:tr>
      <w:tr w:rsidR="001C2770" w:rsidRPr="00DF33A9" w:rsidTr="001C2770">
        <w:tc>
          <w:tcPr>
            <w:cnfStyle w:val="001000000000" w:firstRow="0" w:lastRow="0" w:firstColumn="1" w:lastColumn="0" w:oddVBand="0" w:evenVBand="0" w:oddHBand="0" w:evenHBand="0" w:firstRowFirstColumn="0" w:firstRowLastColumn="0" w:lastRowFirstColumn="0" w:lastRowLastColumn="0"/>
            <w:tcW w:w="1921" w:type="dxa"/>
          </w:tcPr>
          <w:p w:rsidR="001C2770" w:rsidRPr="00DF33A9" w:rsidRDefault="001C2770"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 xml:space="preserve">Excavare pământ pentru </w:t>
            </w:r>
            <w:r w:rsidRPr="00DF33A9">
              <w:rPr>
                <w:rFonts w:asciiTheme="minorHAnsi" w:hAnsiTheme="minorHAnsi" w:cs="Arial"/>
                <w:sz w:val="22"/>
                <w:szCs w:val="22"/>
              </w:rPr>
              <w:lastRenderedPageBreak/>
              <w:t>amenajarea stațiilor</w:t>
            </w:r>
          </w:p>
        </w:tc>
        <w:tc>
          <w:tcPr>
            <w:tcW w:w="3177" w:type="dxa"/>
          </w:tcPr>
          <w:p w:rsidR="001C2770" w:rsidRPr="00DF33A9" w:rsidRDefault="001C2770"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lastRenderedPageBreak/>
              <w:t xml:space="preserve">Creșterea temporară a eroziunii solului pe amplasamentul </w:t>
            </w:r>
            <w:r w:rsidRPr="00DF33A9">
              <w:rPr>
                <w:rFonts w:asciiTheme="minorHAnsi" w:hAnsiTheme="minorHAnsi" w:cs="Arial"/>
                <w:sz w:val="22"/>
                <w:szCs w:val="22"/>
              </w:rPr>
              <w:lastRenderedPageBreak/>
              <w:t>lucrărilor unde se execută lucrări de excavare pe amplasamentele stațiilor de pompare apă</w:t>
            </w:r>
          </w:p>
        </w:tc>
        <w:tc>
          <w:tcPr>
            <w:tcW w:w="1418"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lastRenderedPageBreak/>
              <w:t>direct</w:t>
            </w:r>
          </w:p>
        </w:tc>
        <w:tc>
          <w:tcPr>
            <w:tcW w:w="1417"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scurt</w:t>
            </w:r>
          </w:p>
        </w:tc>
        <w:tc>
          <w:tcPr>
            <w:tcW w:w="1418"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Mică</w:t>
            </w:r>
          </w:p>
        </w:tc>
        <w:tc>
          <w:tcPr>
            <w:tcW w:w="1701"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Probabil</w:t>
            </w:r>
          </w:p>
        </w:tc>
        <w:tc>
          <w:tcPr>
            <w:tcW w:w="1984"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redus</w:t>
            </w:r>
          </w:p>
        </w:tc>
        <w:tc>
          <w:tcPr>
            <w:tcW w:w="1985"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r w:rsidR="001C2770" w:rsidRPr="00DF33A9" w:rsidTr="00245DFA">
        <w:trPr>
          <w:trHeight w:val="1389"/>
        </w:trPr>
        <w:tc>
          <w:tcPr>
            <w:cnfStyle w:val="001000000000" w:firstRow="0" w:lastRow="0" w:firstColumn="1" w:lastColumn="0" w:oddVBand="0" w:evenVBand="0" w:oddHBand="0" w:evenHBand="0" w:firstRowFirstColumn="0" w:firstRowLastColumn="0" w:lastRowFirstColumn="0" w:lastRowLastColumn="0"/>
            <w:tcW w:w="1921" w:type="dxa"/>
          </w:tcPr>
          <w:p w:rsidR="001C2770" w:rsidRPr="00DF33A9" w:rsidRDefault="001C2770"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lastRenderedPageBreak/>
              <w:t>Organizarea de şantier</w:t>
            </w:r>
          </w:p>
        </w:tc>
        <w:tc>
          <w:tcPr>
            <w:tcW w:w="3177" w:type="dxa"/>
          </w:tcPr>
          <w:p w:rsidR="001C2770" w:rsidRPr="00DF33A9" w:rsidRDefault="001C2770"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w:t>
            </w:r>
            <w:r w:rsidRPr="00DF33A9">
              <w:rPr>
                <w:rFonts w:asciiTheme="minorHAnsi" w:hAnsiTheme="minorHAnsi" w:cs="Arial"/>
                <w:sz w:val="22"/>
                <w:szCs w:val="22"/>
                <w:lang w:val="it-IT"/>
              </w:rPr>
              <w:t>oluarea solului ca urmare a depozit</w:t>
            </w:r>
            <w:r w:rsidRPr="00DF33A9">
              <w:rPr>
                <w:rFonts w:asciiTheme="minorHAnsi" w:hAnsiTheme="minorHAnsi" w:cs="Arial"/>
                <w:sz w:val="22"/>
                <w:szCs w:val="22"/>
              </w:rPr>
              <w:t>ării sau manipulării inadecvate a deșeurilor</w:t>
            </w:r>
            <w:r w:rsidRPr="00DF33A9">
              <w:rPr>
                <w:rFonts w:asciiTheme="minorHAnsi" w:hAnsiTheme="minorHAnsi" w:cs="Arial"/>
                <w:sz w:val="22"/>
                <w:szCs w:val="22"/>
                <w:lang w:val="it-IT"/>
              </w:rPr>
              <w:t xml:space="preserve"> sau a materialelor de construcţii</w:t>
            </w:r>
          </w:p>
        </w:tc>
        <w:tc>
          <w:tcPr>
            <w:tcW w:w="1418"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direct</w:t>
            </w:r>
          </w:p>
        </w:tc>
        <w:tc>
          <w:tcPr>
            <w:tcW w:w="1417"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scurt</w:t>
            </w:r>
          </w:p>
        </w:tc>
        <w:tc>
          <w:tcPr>
            <w:tcW w:w="1418"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Mică</w:t>
            </w:r>
          </w:p>
        </w:tc>
        <w:tc>
          <w:tcPr>
            <w:tcW w:w="1701"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Probabil</w:t>
            </w:r>
          </w:p>
        </w:tc>
        <w:tc>
          <w:tcPr>
            <w:tcW w:w="1984"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redus</w:t>
            </w:r>
          </w:p>
        </w:tc>
        <w:tc>
          <w:tcPr>
            <w:tcW w:w="1985"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r w:rsidR="001C2770" w:rsidRPr="00DF33A9" w:rsidTr="001C2770">
        <w:tc>
          <w:tcPr>
            <w:cnfStyle w:val="001000000000" w:firstRow="0" w:lastRow="0" w:firstColumn="1" w:lastColumn="0" w:oddVBand="0" w:evenVBand="0" w:oddHBand="0" w:evenHBand="0" w:firstRowFirstColumn="0" w:firstRowLastColumn="0" w:lastRowFirstColumn="0" w:lastRowLastColumn="0"/>
            <w:tcW w:w="1921" w:type="dxa"/>
          </w:tcPr>
          <w:p w:rsidR="001C2770" w:rsidRPr="00DF33A9" w:rsidRDefault="001C2770"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 xml:space="preserve">Interventii revizii/ reparaţii/Riscuri de mediu </w:t>
            </w:r>
          </w:p>
        </w:tc>
        <w:tc>
          <w:tcPr>
            <w:tcW w:w="3177" w:type="dxa"/>
          </w:tcPr>
          <w:p w:rsidR="001C2770" w:rsidRPr="00DF33A9" w:rsidRDefault="001C2770"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 xml:space="preserve">Contaminarea solului cu scurgeri accidentale de ape uzate </w:t>
            </w:r>
          </w:p>
        </w:tc>
        <w:tc>
          <w:tcPr>
            <w:tcW w:w="1418"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direct</w:t>
            </w:r>
          </w:p>
        </w:tc>
        <w:tc>
          <w:tcPr>
            <w:tcW w:w="1417"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scurt</w:t>
            </w:r>
          </w:p>
        </w:tc>
        <w:tc>
          <w:tcPr>
            <w:tcW w:w="1418"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Mare</w:t>
            </w:r>
          </w:p>
        </w:tc>
        <w:tc>
          <w:tcPr>
            <w:tcW w:w="1701"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Mică</w:t>
            </w:r>
          </w:p>
        </w:tc>
        <w:tc>
          <w:tcPr>
            <w:tcW w:w="1984"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Mare</w:t>
            </w:r>
          </w:p>
        </w:tc>
        <w:tc>
          <w:tcPr>
            <w:tcW w:w="1985"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r w:rsidR="001C2770" w:rsidRPr="00DF33A9" w:rsidTr="001C2770">
        <w:tc>
          <w:tcPr>
            <w:cnfStyle w:val="001000000000" w:firstRow="0" w:lastRow="0" w:firstColumn="1" w:lastColumn="0" w:oddVBand="0" w:evenVBand="0" w:oddHBand="0" w:evenHBand="0" w:firstRowFirstColumn="0" w:firstRowLastColumn="0" w:lastRowFirstColumn="0" w:lastRowLastColumn="0"/>
            <w:tcW w:w="15021" w:type="dxa"/>
            <w:gridSpan w:val="8"/>
            <w:shd w:val="clear" w:color="auto" w:fill="F7CAAC" w:themeFill="accent2" w:themeFillTint="66"/>
          </w:tcPr>
          <w:p w:rsidR="001C2770" w:rsidRPr="00DF33A9" w:rsidRDefault="001C2770"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FAZA EXPLOATARE –  statii de pompare apă brută și stații de pompare apă uzată</w:t>
            </w:r>
          </w:p>
        </w:tc>
      </w:tr>
      <w:tr w:rsidR="001C2770" w:rsidRPr="00DF33A9" w:rsidTr="001C2770">
        <w:tc>
          <w:tcPr>
            <w:cnfStyle w:val="001000000000" w:firstRow="0" w:lastRow="0" w:firstColumn="1" w:lastColumn="0" w:oddVBand="0" w:evenVBand="0" w:oddHBand="0" w:evenHBand="0" w:firstRowFirstColumn="0" w:firstRowLastColumn="0" w:lastRowFirstColumn="0" w:lastRowLastColumn="0"/>
            <w:tcW w:w="1921" w:type="dxa"/>
          </w:tcPr>
          <w:p w:rsidR="001C2770" w:rsidRPr="00DF33A9" w:rsidRDefault="001C2770" w:rsidP="00DF33A9">
            <w:pPr>
              <w:autoSpaceDE w:val="0"/>
              <w:autoSpaceDN w:val="0"/>
              <w:adjustRightInd w:val="0"/>
              <w:spacing w:line="360" w:lineRule="auto"/>
              <w:jc w:val="both"/>
              <w:rPr>
                <w:rFonts w:asciiTheme="minorHAnsi" w:hAnsiTheme="minorHAnsi" w:cs="Arial"/>
                <w:sz w:val="22"/>
                <w:szCs w:val="22"/>
              </w:rPr>
            </w:pPr>
            <w:r w:rsidRPr="00DF33A9">
              <w:rPr>
                <w:rFonts w:asciiTheme="minorHAnsi" w:hAnsiTheme="minorHAnsi" w:cs="Arial"/>
                <w:sz w:val="22"/>
                <w:szCs w:val="22"/>
              </w:rPr>
              <w:t xml:space="preserve">Investițiile ocupă definitiv  suprafața de teren </w:t>
            </w:r>
          </w:p>
        </w:tc>
        <w:tc>
          <w:tcPr>
            <w:tcW w:w="3177" w:type="dxa"/>
          </w:tcPr>
          <w:p w:rsidR="001C2770" w:rsidRPr="00DF33A9" w:rsidRDefault="001C2770" w:rsidP="00DF33A9">
            <w:pPr>
              <w:pStyle w:val="ListParagraph"/>
              <w:spacing w:line="360" w:lineRule="auto"/>
              <w:ind w:left="6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 xml:space="preserve">Reducerea suprafeței de teren prin schimbarea definitiva a folosintei terenului </w:t>
            </w:r>
          </w:p>
          <w:p w:rsidR="001C2770" w:rsidRPr="00DF33A9" w:rsidRDefault="001C2770" w:rsidP="00DF33A9">
            <w:pPr>
              <w:pStyle w:val="ListParagraph"/>
              <w:spacing w:line="360" w:lineRule="auto"/>
              <w:ind w:left="6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 xml:space="preserve">Accentuarea riscului schimbărilor climatice </w:t>
            </w:r>
          </w:p>
        </w:tc>
        <w:tc>
          <w:tcPr>
            <w:tcW w:w="1418"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direct</w:t>
            </w:r>
          </w:p>
        </w:tc>
        <w:tc>
          <w:tcPr>
            <w:tcW w:w="1417"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lung</w:t>
            </w:r>
          </w:p>
        </w:tc>
        <w:tc>
          <w:tcPr>
            <w:tcW w:w="1418"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Mare</w:t>
            </w:r>
          </w:p>
        </w:tc>
        <w:tc>
          <w:tcPr>
            <w:tcW w:w="1701"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Probabil</w:t>
            </w:r>
          </w:p>
        </w:tc>
        <w:tc>
          <w:tcPr>
            <w:tcW w:w="1984"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Redus</w:t>
            </w:r>
          </w:p>
        </w:tc>
        <w:tc>
          <w:tcPr>
            <w:tcW w:w="1985"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r w:rsidR="001C2770" w:rsidRPr="00DF33A9" w:rsidTr="001C2770">
        <w:tc>
          <w:tcPr>
            <w:cnfStyle w:val="001000000000" w:firstRow="0" w:lastRow="0" w:firstColumn="1" w:lastColumn="0" w:oddVBand="0" w:evenVBand="0" w:oddHBand="0" w:evenHBand="0" w:firstRowFirstColumn="0" w:firstRowLastColumn="0" w:lastRowFirstColumn="0" w:lastRowLastColumn="0"/>
            <w:tcW w:w="1921" w:type="dxa"/>
          </w:tcPr>
          <w:p w:rsidR="001C2770" w:rsidRPr="00DF33A9" w:rsidRDefault="001C2770" w:rsidP="00DF33A9">
            <w:pPr>
              <w:autoSpaceDE w:val="0"/>
              <w:autoSpaceDN w:val="0"/>
              <w:adjustRightInd w:val="0"/>
              <w:spacing w:line="360" w:lineRule="auto"/>
              <w:jc w:val="both"/>
              <w:rPr>
                <w:rFonts w:asciiTheme="minorHAnsi" w:hAnsiTheme="minorHAnsi" w:cs="Arial"/>
                <w:sz w:val="22"/>
                <w:szCs w:val="22"/>
              </w:rPr>
            </w:pPr>
            <w:r w:rsidRPr="00DF33A9">
              <w:rPr>
                <w:rFonts w:asciiTheme="minorHAnsi" w:hAnsiTheme="minorHAnsi" w:cs="Arial"/>
                <w:sz w:val="22"/>
                <w:szCs w:val="22"/>
              </w:rPr>
              <w:t>Activitati de intretinere staţii de pompare apă brută și apă uzat</w:t>
            </w:r>
          </w:p>
        </w:tc>
        <w:tc>
          <w:tcPr>
            <w:tcW w:w="3177" w:type="dxa"/>
          </w:tcPr>
          <w:p w:rsidR="001C2770" w:rsidRPr="00DF33A9" w:rsidRDefault="001C2770" w:rsidP="00DF33A9">
            <w:pPr>
              <w:pStyle w:val="ListParagraph"/>
              <w:spacing w:line="360" w:lineRule="auto"/>
              <w:ind w:left="6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fr-FR"/>
              </w:rPr>
            </w:pPr>
            <w:r w:rsidRPr="00DF33A9">
              <w:rPr>
                <w:rFonts w:asciiTheme="minorHAnsi" w:hAnsiTheme="minorHAnsi" w:cs="Arial"/>
                <w:sz w:val="22"/>
                <w:szCs w:val="22"/>
                <w:lang w:val="ro-RO"/>
              </w:rPr>
              <w:t>Contaminarea solului cu scurgeri accidentale</w:t>
            </w:r>
          </w:p>
        </w:tc>
        <w:tc>
          <w:tcPr>
            <w:tcW w:w="1418"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direct</w:t>
            </w:r>
          </w:p>
        </w:tc>
        <w:tc>
          <w:tcPr>
            <w:tcW w:w="1417"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scurt</w:t>
            </w:r>
          </w:p>
        </w:tc>
        <w:tc>
          <w:tcPr>
            <w:tcW w:w="1418"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Mare</w:t>
            </w:r>
          </w:p>
        </w:tc>
        <w:tc>
          <w:tcPr>
            <w:tcW w:w="1701"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Mică</w:t>
            </w:r>
          </w:p>
        </w:tc>
        <w:tc>
          <w:tcPr>
            <w:tcW w:w="1984"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Mare</w:t>
            </w:r>
          </w:p>
        </w:tc>
        <w:tc>
          <w:tcPr>
            <w:tcW w:w="1985"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r w:rsidR="001C2770" w:rsidRPr="00DF33A9" w:rsidTr="001C2770">
        <w:tc>
          <w:tcPr>
            <w:cnfStyle w:val="001000000000" w:firstRow="0" w:lastRow="0" w:firstColumn="1" w:lastColumn="0" w:oddVBand="0" w:evenVBand="0" w:oddHBand="0" w:evenHBand="0" w:firstRowFirstColumn="0" w:firstRowLastColumn="0" w:lastRowFirstColumn="0" w:lastRowLastColumn="0"/>
            <w:tcW w:w="15021" w:type="dxa"/>
            <w:gridSpan w:val="8"/>
            <w:shd w:val="clear" w:color="auto" w:fill="F7CAAC" w:themeFill="accent2" w:themeFillTint="66"/>
          </w:tcPr>
          <w:p w:rsidR="001C2770" w:rsidRPr="00DF33A9" w:rsidRDefault="001C2770"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lastRenderedPageBreak/>
              <w:t>FAZA EXECUŢIE –  amplasament propus pentru gospodărie apă Hildegard si statie de clorinare</w:t>
            </w:r>
          </w:p>
        </w:tc>
      </w:tr>
      <w:tr w:rsidR="001C2770" w:rsidRPr="00DF33A9" w:rsidTr="001C2770">
        <w:tc>
          <w:tcPr>
            <w:cnfStyle w:val="001000000000" w:firstRow="0" w:lastRow="0" w:firstColumn="1" w:lastColumn="0" w:oddVBand="0" w:evenVBand="0" w:oddHBand="0" w:evenHBand="0" w:firstRowFirstColumn="0" w:firstRowLastColumn="0" w:lastRowFirstColumn="0" w:lastRowLastColumn="0"/>
            <w:tcW w:w="1921" w:type="dxa"/>
          </w:tcPr>
          <w:p w:rsidR="001C2770" w:rsidRPr="00DF33A9" w:rsidRDefault="001C2770" w:rsidP="00DF33A9">
            <w:pPr>
              <w:autoSpaceDE w:val="0"/>
              <w:autoSpaceDN w:val="0"/>
              <w:adjustRightInd w:val="0"/>
              <w:spacing w:line="360" w:lineRule="auto"/>
              <w:jc w:val="both"/>
              <w:rPr>
                <w:rFonts w:asciiTheme="minorHAnsi" w:hAnsiTheme="minorHAnsi" w:cs="Arial"/>
                <w:sz w:val="22"/>
                <w:szCs w:val="22"/>
              </w:rPr>
            </w:pPr>
            <w:r w:rsidRPr="00DF33A9">
              <w:rPr>
                <w:rFonts w:asciiTheme="minorHAnsi" w:hAnsiTheme="minorHAnsi" w:cs="Arial"/>
                <w:sz w:val="22"/>
                <w:szCs w:val="22"/>
              </w:rPr>
              <w:t>Organizarea de şantier</w:t>
            </w:r>
          </w:p>
        </w:tc>
        <w:tc>
          <w:tcPr>
            <w:tcW w:w="3177" w:type="dxa"/>
          </w:tcPr>
          <w:p w:rsidR="001C2770" w:rsidRPr="00DF33A9" w:rsidRDefault="001C2770" w:rsidP="00DF33A9">
            <w:pPr>
              <w:pStyle w:val="ListParagraph"/>
              <w:spacing w:line="360" w:lineRule="auto"/>
              <w:ind w:left="61"/>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ro-RO"/>
              </w:rPr>
            </w:pPr>
            <w:r w:rsidRPr="00DF33A9">
              <w:rPr>
                <w:rFonts w:asciiTheme="minorHAnsi" w:hAnsiTheme="minorHAnsi" w:cs="Arial"/>
                <w:sz w:val="22"/>
                <w:szCs w:val="22"/>
                <w:lang w:val="ro-RO"/>
              </w:rPr>
              <w:t>Ocupări temporare de teren</w:t>
            </w:r>
          </w:p>
          <w:p w:rsidR="001C2770" w:rsidRPr="00DF33A9" w:rsidRDefault="001C2770" w:rsidP="00DF33A9">
            <w:pPr>
              <w:pStyle w:val="ListParagraph"/>
              <w:spacing w:line="360" w:lineRule="auto"/>
              <w:ind w:left="61"/>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it-IT"/>
              </w:rPr>
            </w:pPr>
            <w:r w:rsidRPr="00DF33A9">
              <w:rPr>
                <w:rFonts w:asciiTheme="minorHAnsi" w:hAnsiTheme="minorHAnsi" w:cs="Arial"/>
                <w:sz w:val="22"/>
                <w:szCs w:val="22"/>
                <w:lang w:val="ro-RO"/>
              </w:rPr>
              <w:t>P</w:t>
            </w:r>
            <w:r w:rsidRPr="00DF33A9">
              <w:rPr>
                <w:rFonts w:asciiTheme="minorHAnsi" w:hAnsiTheme="minorHAnsi" w:cs="Arial"/>
                <w:sz w:val="22"/>
                <w:szCs w:val="22"/>
                <w:lang w:val="it-IT"/>
              </w:rPr>
              <w:t>oluarea solului ca urmare a</w:t>
            </w:r>
          </w:p>
          <w:p w:rsidR="001C2770" w:rsidRPr="00DF33A9" w:rsidRDefault="001C2770" w:rsidP="00DF33A9">
            <w:pPr>
              <w:pStyle w:val="ListParagraph"/>
              <w:spacing w:line="360" w:lineRule="auto"/>
              <w:ind w:left="61"/>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it-IT"/>
              </w:rPr>
            </w:pPr>
            <w:r w:rsidRPr="00DF33A9">
              <w:rPr>
                <w:rFonts w:asciiTheme="minorHAnsi" w:hAnsiTheme="minorHAnsi" w:cs="Arial"/>
                <w:sz w:val="22"/>
                <w:szCs w:val="22"/>
                <w:lang w:val="it-IT"/>
              </w:rPr>
              <w:t xml:space="preserve"> i) depozitării necorespunzătoare a deşeurilor sau a materialelor de construcţii</w:t>
            </w:r>
          </w:p>
          <w:p w:rsidR="001C2770" w:rsidRPr="00DF33A9" w:rsidRDefault="001C2770" w:rsidP="00DF33A9">
            <w:pPr>
              <w:pStyle w:val="ListParagraph"/>
              <w:spacing w:line="360" w:lineRule="auto"/>
              <w:ind w:left="6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ro-RO"/>
              </w:rPr>
            </w:pPr>
            <w:r w:rsidRPr="00DF33A9">
              <w:rPr>
                <w:rFonts w:asciiTheme="minorHAnsi" w:hAnsiTheme="minorHAnsi" w:cs="Arial"/>
                <w:sz w:val="22"/>
                <w:szCs w:val="22"/>
                <w:lang w:val="it-IT"/>
              </w:rPr>
              <w:t>ii) S</w:t>
            </w:r>
            <w:r w:rsidRPr="00DF33A9">
              <w:rPr>
                <w:rFonts w:asciiTheme="minorHAnsi" w:hAnsiTheme="minorHAnsi" w:cs="Arial"/>
                <w:sz w:val="22"/>
                <w:szCs w:val="22"/>
                <w:lang w:val="ro-RO"/>
              </w:rPr>
              <w:t>curgeri accidentale de combustibili, lubrifianţi şi alte substanţe chimice de la autocamioane şi echipamentele mobile rutiere şi nerutiere</w:t>
            </w:r>
          </w:p>
          <w:p w:rsidR="001C2770" w:rsidRPr="00DF33A9" w:rsidRDefault="001C2770" w:rsidP="00DF33A9">
            <w:pPr>
              <w:pStyle w:val="ListParagraph"/>
              <w:spacing w:line="360" w:lineRule="auto"/>
              <w:ind w:left="6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fr-FR"/>
              </w:rPr>
            </w:pPr>
            <w:r w:rsidRPr="00DF33A9">
              <w:rPr>
                <w:rFonts w:asciiTheme="minorHAnsi" w:hAnsiTheme="minorHAnsi" w:cs="Arial"/>
                <w:sz w:val="22"/>
                <w:szCs w:val="22"/>
                <w:lang w:val="ro-RO"/>
              </w:rPr>
              <w:t>iii)scurgeri accidentale de ape uzate menajere</w:t>
            </w:r>
          </w:p>
        </w:tc>
        <w:tc>
          <w:tcPr>
            <w:tcW w:w="1418"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direct</w:t>
            </w:r>
          </w:p>
        </w:tc>
        <w:tc>
          <w:tcPr>
            <w:tcW w:w="1417"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scurt</w:t>
            </w:r>
          </w:p>
        </w:tc>
        <w:tc>
          <w:tcPr>
            <w:tcW w:w="1418"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Mică</w:t>
            </w:r>
          </w:p>
        </w:tc>
        <w:tc>
          <w:tcPr>
            <w:tcW w:w="1701"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Mică</w:t>
            </w:r>
          </w:p>
        </w:tc>
        <w:tc>
          <w:tcPr>
            <w:tcW w:w="1984"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Redus</w:t>
            </w:r>
          </w:p>
        </w:tc>
        <w:tc>
          <w:tcPr>
            <w:tcW w:w="1985"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r w:rsidR="001C2770" w:rsidRPr="00DF33A9" w:rsidTr="001C2770">
        <w:tc>
          <w:tcPr>
            <w:cnfStyle w:val="001000000000" w:firstRow="0" w:lastRow="0" w:firstColumn="1" w:lastColumn="0" w:oddVBand="0" w:evenVBand="0" w:oddHBand="0" w:evenHBand="0" w:firstRowFirstColumn="0" w:firstRowLastColumn="0" w:lastRowFirstColumn="0" w:lastRowLastColumn="0"/>
            <w:tcW w:w="1921" w:type="dxa"/>
          </w:tcPr>
          <w:p w:rsidR="001C2770" w:rsidRPr="00DF33A9" w:rsidRDefault="001C2770" w:rsidP="00DF33A9">
            <w:pPr>
              <w:autoSpaceDE w:val="0"/>
              <w:autoSpaceDN w:val="0"/>
              <w:adjustRightInd w:val="0"/>
              <w:spacing w:line="360" w:lineRule="auto"/>
              <w:jc w:val="both"/>
              <w:rPr>
                <w:rFonts w:asciiTheme="minorHAnsi" w:hAnsiTheme="minorHAnsi" w:cs="Arial"/>
                <w:sz w:val="22"/>
                <w:szCs w:val="22"/>
              </w:rPr>
            </w:pPr>
            <w:r w:rsidRPr="00DF33A9">
              <w:rPr>
                <w:rFonts w:asciiTheme="minorHAnsi" w:hAnsiTheme="minorHAnsi" w:cs="Arial"/>
                <w:sz w:val="22"/>
                <w:szCs w:val="22"/>
              </w:rPr>
              <w:t>Riscuri de mediu – poluare accidentală</w:t>
            </w:r>
          </w:p>
        </w:tc>
        <w:tc>
          <w:tcPr>
            <w:tcW w:w="3177" w:type="dxa"/>
          </w:tcPr>
          <w:p w:rsidR="001C2770" w:rsidRPr="00DF33A9" w:rsidRDefault="001C2770" w:rsidP="00DF33A9">
            <w:pPr>
              <w:pStyle w:val="ListParagraph"/>
              <w:spacing w:line="360" w:lineRule="auto"/>
              <w:ind w:left="6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ro-RO"/>
              </w:rPr>
            </w:pPr>
            <w:r w:rsidRPr="00DF33A9">
              <w:rPr>
                <w:rFonts w:asciiTheme="minorHAnsi" w:hAnsiTheme="minorHAnsi" w:cs="Arial"/>
                <w:sz w:val="22"/>
                <w:szCs w:val="22"/>
                <w:lang w:val="ro-RO"/>
              </w:rPr>
              <w:t xml:space="preserve">Pe amplasamentul stației de clorinare, în cazul depozitării necorespunzătoare a substanțelor periculoase sau toxice, acestea pot fi antrenate și dizolvate sub acțiunea apelor meteorice și prin infiltrare în sol </w:t>
            </w:r>
            <w:r w:rsidRPr="00DF33A9">
              <w:rPr>
                <w:rFonts w:asciiTheme="minorHAnsi" w:hAnsiTheme="minorHAnsi" w:cs="Arial"/>
                <w:sz w:val="22"/>
                <w:szCs w:val="22"/>
                <w:lang w:val="ro-RO"/>
              </w:rPr>
              <w:lastRenderedPageBreak/>
              <w:t xml:space="preserve">pot conduce la poluare semnificativă a solului </w:t>
            </w:r>
          </w:p>
        </w:tc>
        <w:tc>
          <w:tcPr>
            <w:tcW w:w="1418"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US"/>
              </w:rPr>
            </w:pPr>
            <w:r w:rsidRPr="00DF33A9">
              <w:rPr>
                <w:rFonts w:asciiTheme="minorHAnsi" w:hAnsiTheme="minorHAnsi" w:cs="Arial"/>
                <w:sz w:val="22"/>
                <w:szCs w:val="22"/>
                <w:lang w:val="en-GB" w:eastAsia="en-US"/>
              </w:rPr>
              <w:lastRenderedPageBreak/>
              <w:t>direct</w:t>
            </w:r>
          </w:p>
        </w:tc>
        <w:tc>
          <w:tcPr>
            <w:tcW w:w="1417"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US"/>
              </w:rPr>
            </w:pPr>
            <w:r w:rsidRPr="00DF33A9">
              <w:rPr>
                <w:rFonts w:asciiTheme="minorHAnsi" w:hAnsiTheme="minorHAnsi" w:cs="Arial"/>
                <w:sz w:val="22"/>
                <w:szCs w:val="22"/>
                <w:lang w:val="en-GB" w:eastAsia="en-US"/>
              </w:rPr>
              <w:t>Termen lung</w:t>
            </w:r>
          </w:p>
        </w:tc>
        <w:tc>
          <w:tcPr>
            <w:tcW w:w="1418"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US"/>
              </w:rPr>
            </w:pPr>
            <w:r w:rsidRPr="00DF33A9">
              <w:rPr>
                <w:rFonts w:asciiTheme="minorHAnsi" w:hAnsiTheme="minorHAnsi" w:cs="Arial"/>
                <w:sz w:val="22"/>
                <w:szCs w:val="22"/>
                <w:lang w:val="en-GB" w:eastAsia="en-US"/>
              </w:rPr>
              <w:t>Mare</w:t>
            </w:r>
          </w:p>
        </w:tc>
        <w:tc>
          <w:tcPr>
            <w:tcW w:w="1701"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US"/>
              </w:rPr>
            </w:pPr>
            <w:r w:rsidRPr="00DF33A9">
              <w:rPr>
                <w:rFonts w:asciiTheme="minorHAnsi" w:hAnsiTheme="minorHAnsi" w:cs="Arial"/>
                <w:sz w:val="22"/>
                <w:szCs w:val="22"/>
                <w:lang w:val="en-GB" w:eastAsia="en-US"/>
              </w:rPr>
              <w:t>Mică</w:t>
            </w:r>
          </w:p>
        </w:tc>
        <w:tc>
          <w:tcPr>
            <w:tcW w:w="1984"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US"/>
              </w:rPr>
            </w:pPr>
            <w:r w:rsidRPr="00DF33A9">
              <w:rPr>
                <w:rFonts w:asciiTheme="minorHAnsi" w:hAnsiTheme="minorHAnsi" w:cs="Arial"/>
                <w:sz w:val="22"/>
                <w:szCs w:val="22"/>
                <w:lang w:val="en-GB" w:eastAsia="en-US"/>
              </w:rPr>
              <w:t>Mare</w:t>
            </w:r>
          </w:p>
        </w:tc>
        <w:tc>
          <w:tcPr>
            <w:tcW w:w="1985"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US"/>
              </w:rPr>
            </w:pPr>
            <w:r w:rsidRPr="00DF33A9">
              <w:rPr>
                <w:rFonts w:asciiTheme="minorHAnsi" w:hAnsiTheme="minorHAnsi" w:cs="Arial"/>
                <w:sz w:val="22"/>
                <w:szCs w:val="22"/>
                <w:lang w:val="en-GB" w:eastAsia="en-US"/>
              </w:rPr>
              <w:t>Negativ</w:t>
            </w:r>
          </w:p>
        </w:tc>
      </w:tr>
      <w:tr w:rsidR="001C2770" w:rsidRPr="00DF33A9" w:rsidTr="001C2770">
        <w:tc>
          <w:tcPr>
            <w:cnfStyle w:val="001000000000" w:firstRow="0" w:lastRow="0" w:firstColumn="1" w:lastColumn="0" w:oddVBand="0" w:evenVBand="0" w:oddHBand="0" w:evenHBand="0" w:firstRowFirstColumn="0" w:firstRowLastColumn="0" w:lastRowFirstColumn="0" w:lastRowLastColumn="0"/>
            <w:tcW w:w="15021" w:type="dxa"/>
            <w:gridSpan w:val="8"/>
            <w:shd w:val="clear" w:color="auto" w:fill="F7CAAC" w:themeFill="accent2" w:themeFillTint="66"/>
          </w:tcPr>
          <w:p w:rsidR="001C2770" w:rsidRPr="00DF33A9" w:rsidRDefault="001C2770"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lastRenderedPageBreak/>
              <w:t>FAZA DE EXPLOATARE – amplasament propus pentru gospodărie apă Hildegard</w:t>
            </w:r>
            <w:r w:rsidR="00816BE4">
              <w:rPr>
                <w:rFonts w:asciiTheme="minorHAnsi" w:hAnsiTheme="minorHAnsi" w:cs="Arial"/>
                <w:sz w:val="22"/>
                <w:szCs w:val="22"/>
              </w:rPr>
              <w:t xml:space="preserve"> </w:t>
            </w:r>
            <w:r w:rsidRPr="00DF33A9">
              <w:rPr>
                <w:rFonts w:asciiTheme="minorHAnsi" w:hAnsiTheme="minorHAnsi" w:cs="Arial"/>
                <w:sz w:val="22"/>
                <w:szCs w:val="22"/>
              </w:rPr>
              <w:t>si statie de clorinare</w:t>
            </w:r>
          </w:p>
        </w:tc>
      </w:tr>
      <w:tr w:rsidR="001C2770" w:rsidRPr="00DF33A9" w:rsidTr="001C2770">
        <w:tc>
          <w:tcPr>
            <w:cnfStyle w:val="001000000000" w:firstRow="0" w:lastRow="0" w:firstColumn="1" w:lastColumn="0" w:oddVBand="0" w:evenVBand="0" w:oddHBand="0" w:evenHBand="0" w:firstRowFirstColumn="0" w:firstRowLastColumn="0" w:lastRowFirstColumn="0" w:lastRowLastColumn="0"/>
            <w:tcW w:w="1921" w:type="dxa"/>
          </w:tcPr>
          <w:p w:rsidR="001C2770" w:rsidRPr="00DF33A9" w:rsidRDefault="001C2770" w:rsidP="00DF33A9">
            <w:pPr>
              <w:autoSpaceDE w:val="0"/>
              <w:autoSpaceDN w:val="0"/>
              <w:adjustRightInd w:val="0"/>
              <w:spacing w:line="360" w:lineRule="auto"/>
              <w:jc w:val="both"/>
              <w:rPr>
                <w:rFonts w:asciiTheme="minorHAnsi" w:hAnsiTheme="minorHAnsi" w:cs="Arial"/>
                <w:sz w:val="22"/>
                <w:szCs w:val="22"/>
              </w:rPr>
            </w:pPr>
            <w:r w:rsidRPr="00DF33A9">
              <w:rPr>
                <w:rFonts w:asciiTheme="minorHAnsi" w:hAnsiTheme="minorHAnsi" w:cs="Arial"/>
                <w:sz w:val="22"/>
                <w:szCs w:val="22"/>
              </w:rPr>
              <w:t>Riscuri de mediu – poluare accidentală</w:t>
            </w:r>
          </w:p>
        </w:tc>
        <w:tc>
          <w:tcPr>
            <w:tcW w:w="3177" w:type="dxa"/>
          </w:tcPr>
          <w:p w:rsidR="001C2770" w:rsidRPr="00DF33A9" w:rsidRDefault="001C2770" w:rsidP="00DF33A9">
            <w:pPr>
              <w:pStyle w:val="ListParagraph"/>
              <w:spacing w:line="360" w:lineRule="auto"/>
              <w:ind w:left="6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lang w:val="ro-RO" w:eastAsia="ro-RO"/>
              </w:rPr>
            </w:pPr>
            <w:r w:rsidRPr="00DF33A9">
              <w:rPr>
                <w:rFonts w:asciiTheme="minorHAnsi" w:hAnsiTheme="minorHAnsi" w:cs="Arial"/>
                <w:bCs/>
                <w:sz w:val="22"/>
                <w:szCs w:val="22"/>
                <w:lang w:val="ro-RO" w:eastAsia="ro-RO"/>
              </w:rPr>
              <w:t xml:space="preserve">În cazul unor riscuri de mediu acestea pot cauza poluarea solului </w:t>
            </w:r>
          </w:p>
        </w:tc>
        <w:tc>
          <w:tcPr>
            <w:tcW w:w="1418"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DF33A9">
              <w:rPr>
                <w:rFonts w:asciiTheme="minorHAnsi" w:hAnsiTheme="minorHAnsi" w:cs="Arial"/>
                <w:bCs/>
                <w:sz w:val="22"/>
                <w:szCs w:val="22"/>
              </w:rPr>
              <w:t>direct</w:t>
            </w:r>
          </w:p>
        </w:tc>
        <w:tc>
          <w:tcPr>
            <w:tcW w:w="1417"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DF33A9">
              <w:rPr>
                <w:rFonts w:asciiTheme="minorHAnsi" w:hAnsiTheme="minorHAnsi" w:cs="Arial"/>
                <w:bCs/>
                <w:sz w:val="22"/>
                <w:szCs w:val="22"/>
              </w:rPr>
              <w:t>Termen scurt</w:t>
            </w:r>
          </w:p>
        </w:tc>
        <w:tc>
          <w:tcPr>
            <w:tcW w:w="1418"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DF33A9">
              <w:rPr>
                <w:rFonts w:asciiTheme="minorHAnsi" w:hAnsiTheme="minorHAnsi" w:cs="Arial"/>
                <w:bCs/>
                <w:sz w:val="22"/>
                <w:szCs w:val="22"/>
              </w:rPr>
              <w:t>Mare</w:t>
            </w:r>
          </w:p>
        </w:tc>
        <w:tc>
          <w:tcPr>
            <w:tcW w:w="1701"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DF33A9">
              <w:rPr>
                <w:rFonts w:asciiTheme="minorHAnsi" w:hAnsiTheme="minorHAnsi" w:cs="Arial"/>
                <w:bCs/>
                <w:sz w:val="22"/>
                <w:szCs w:val="22"/>
              </w:rPr>
              <w:t>Mică</w:t>
            </w:r>
          </w:p>
        </w:tc>
        <w:tc>
          <w:tcPr>
            <w:tcW w:w="1984"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DF33A9">
              <w:rPr>
                <w:rFonts w:asciiTheme="minorHAnsi" w:hAnsiTheme="minorHAnsi" w:cs="Arial"/>
                <w:bCs/>
                <w:sz w:val="22"/>
                <w:szCs w:val="22"/>
              </w:rPr>
              <w:t>Mare</w:t>
            </w:r>
          </w:p>
        </w:tc>
        <w:tc>
          <w:tcPr>
            <w:tcW w:w="1985" w:type="dxa"/>
          </w:tcPr>
          <w:p w:rsidR="001C2770" w:rsidRPr="00DF33A9" w:rsidRDefault="001C27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DF33A9">
              <w:rPr>
                <w:rFonts w:asciiTheme="minorHAnsi" w:hAnsiTheme="minorHAnsi" w:cs="Arial"/>
                <w:bCs/>
                <w:sz w:val="22"/>
                <w:szCs w:val="22"/>
              </w:rPr>
              <w:t>Negativ</w:t>
            </w:r>
          </w:p>
        </w:tc>
      </w:tr>
    </w:tbl>
    <w:p w:rsidR="001C2770" w:rsidRPr="00DF33A9" w:rsidRDefault="001C2770" w:rsidP="00DF33A9">
      <w:pPr>
        <w:spacing w:line="360" w:lineRule="auto"/>
        <w:rPr>
          <w:rFonts w:asciiTheme="minorHAnsi" w:hAnsiTheme="minorHAnsi"/>
          <w:sz w:val="22"/>
          <w:szCs w:val="22"/>
        </w:rPr>
      </w:pPr>
    </w:p>
    <w:p w:rsidR="001C2770" w:rsidRPr="00DF33A9" w:rsidRDefault="001C2770" w:rsidP="00DF33A9">
      <w:pPr>
        <w:spacing w:line="360" w:lineRule="auto"/>
        <w:rPr>
          <w:rFonts w:asciiTheme="minorHAnsi" w:hAnsiTheme="minorHAnsi"/>
          <w:sz w:val="22"/>
          <w:szCs w:val="22"/>
        </w:rPr>
      </w:pPr>
    </w:p>
    <w:p w:rsidR="001C2770" w:rsidRPr="00DF33A9" w:rsidRDefault="001C2770" w:rsidP="00DF33A9">
      <w:pPr>
        <w:spacing w:line="360" w:lineRule="auto"/>
        <w:rPr>
          <w:rFonts w:asciiTheme="minorHAnsi" w:hAnsiTheme="minorHAnsi"/>
          <w:sz w:val="22"/>
          <w:szCs w:val="22"/>
        </w:rPr>
        <w:sectPr w:rsidR="001C2770" w:rsidRPr="00DF33A9" w:rsidSect="00225B26">
          <w:pgSz w:w="16840" w:h="11907" w:orient="landscape" w:code="9"/>
          <w:pgMar w:top="1418" w:right="1134" w:bottom="1275" w:left="1134" w:header="709" w:footer="709" w:gutter="0"/>
          <w:pgNumType w:start="57" w:chapStyle="2"/>
          <w:cols w:space="708"/>
          <w:titlePg/>
          <w:docGrid w:linePitch="360"/>
        </w:sectPr>
      </w:pPr>
    </w:p>
    <w:p w:rsidR="00E771D6" w:rsidRPr="00DF33A9" w:rsidRDefault="00E771D6" w:rsidP="00DF33A9">
      <w:pPr>
        <w:pStyle w:val="ListParagraph"/>
        <w:numPr>
          <w:ilvl w:val="0"/>
          <w:numId w:val="19"/>
        </w:numPr>
        <w:spacing w:line="360" w:lineRule="auto"/>
        <w:rPr>
          <w:rFonts w:asciiTheme="minorHAnsi" w:hAnsiTheme="minorHAnsi"/>
          <w:b/>
          <w:i/>
          <w:sz w:val="22"/>
          <w:szCs w:val="22"/>
          <w:lang w:val="ro-RO"/>
        </w:rPr>
      </w:pPr>
      <w:r w:rsidRPr="00DF33A9">
        <w:rPr>
          <w:rFonts w:asciiTheme="minorHAnsi" w:hAnsiTheme="minorHAnsi"/>
          <w:b/>
          <w:i/>
          <w:sz w:val="22"/>
          <w:szCs w:val="22"/>
          <w:lang w:val="ro-RO"/>
        </w:rPr>
        <w:lastRenderedPageBreak/>
        <w:t xml:space="preserve">Masurile de evitare, reducere sau ameliorare a impactului semnificativ asupra mediului </w:t>
      </w:r>
    </w:p>
    <w:p w:rsidR="006318B2" w:rsidRPr="00DF33A9" w:rsidRDefault="006318B2" w:rsidP="00DF33A9">
      <w:pPr>
        <w:spacing w:line="360" w:lineRule="auto"/>
        <w:rPr>
          <w:rFonts w:asciiTheme="minorHAnsi" w:hAnsiTheme="minorHAnsi"/>
          <w:i/>
          <w:sz w:val="22"/>
          <w:szCs w:val="22"/>
        </w:rPr>
      </w:pPr>
    </w:p>
    <w:p w:rsidR="00813F14" w:rsidRPr="00DF33A9" w:rsidRDefault="00813F14" w:rsidP="00DF33A9">
      <w:pPr>
        <w:pStyle w:val="ListParagraph"/>
        <w:numPr>
          <w:ilvl w:val="0"/>
          <w:numId w:val="34"/>
        </w:numPr>
        <w:spacing w:line="360" w:lineRule="auto"/>
        <w:rPr>
          <w:rFonts w:asciiTheme="minorHAnsi" w:hAnsiTheme="minorHAnsi"/>
          <w:b/>
          <w:sz w:val="22"/>
          <w:szCs w:val="22"/>
          <w:lang w:val="ro-RO"/>
        </w:rPr>
      </w:pPr>
      <w:r w:rsidRPr="00DF33A9">
        <w:rPr>
          <w:rFonts w:asciiTheme="minorHAnsi" w:hAnsiTheme="minorHAnsi"/>
          <w:b/>
          <w:sz w:val="22"/>
          <w:szCs w:val="22"/>
          <w:lang w:val="ro-RO"/>
        </w:rPr>
        <w:t>FAZA DE EXECUȚIE</w:t>
      </w:r>
      <w:r w:rsidR="000A243E" w:rsidRPr="00DF33A9">
        <w:rPr>
          <w:rFonts w:asciiTheme="minorHAnsi" w:hAnsiTheme="minorHAnsi"/>
          <w:b/>
          <w:sz w:val="22"/>
          <w:szCs w:val="22"/>
          <w:lang w:val="ro-RO"/>
        </w:rPr>
        <w:t>/CONSTRUCȚIE</w:t>
      </w:r>
    </w:p>
    <w:p w:rsidR="00813F14" w:rsidRPr="00DF33A9" w:rsidRDefault="00813F14" w:rsidP="00DF33A9">
      <w:pPr>
        <w:spacing w:line="360" w:lineRule="auto"/>
        <w:rPr>
          <w:rFonts w:asciiTheme="minorHAnsi" w:hAnsiTheme="minorHAnsi"/>
          <w:sz w:val="22"/>
          <w:szCs w:val="22"/>
        </w:rPr>
      </w:pPr>
    </w:p>
    <w:p w:rsidR="00813F14" w:rsidRPr="00DF33A9" w:rsidRDefault="00813F14" w:rsidP="00DF33A9">
      <w:pPr>
        <w:spacing w:line="360" w:lineRule="auto"/>
        <w:rPr>
          <w:rFonts w:asciiTheme="minorHAnsi" w:hAnsiTheme="minorHAnsi"/>
          <w:sz w:val="22"/>
          <w:szCs w:val="22"/>
        </w:rPr>
      </w:pPr>
      <w:r w:rsidRPr="00DF33A9">
        <w:rPr>
          <w:rFonts w:asciiTheme="minorHAnsi" w:hAnsiTheme="minorHAnsi"/>
          <w:sz w:val="22"/>
          <w:szCs w:val="22"/>
        </w:rPr>
        <w:t xml:space="preserve">În vederea reducerii şi prevenirii impactului asupra solului şi subsolului în </w:t>
      </w:r>
      <w:r w:rsidRPr="00DF33A9">
        <w:rPr>
          <w:rFonts w:asciiTheme="minorHAnsi" w:hAnsiTheme="minorHAnsi"/>
          <w:b/>
          <w:bCs/>
          <w:sz w:val="22"/>
          <w:szCs w:val="22"/>
        </w:rPr>
        <w:t xml:space="preserve">perioada de realizare a investiţiei </w:t>
      </w:r>
      <w:r w:rsidRPr="00DF33A9">
        <w:rPr>
          <w:rFonts w:asciiTheme="minorHAnsi" w:hAnsiTheme="minorHAnsi"/>
          <w:sz w:val="22"/>
          <w:szCs w:val="22"/>
        </w:rPr>
        <w:t>se vor lua următoarele măsuri:</w:t>
      </w:r>
    </w:p>
    <w:p w:rsidR="00813F14" w:rsidRPr="00DF33A9" w:rsidRDefault="00813F14" w:rsidP="00DF33A9">
      <w:pPr>
        <w:spacing w:line="360" w:lineRule="auto"/>
        <w:rPr>
          <w:rFonts w:asciiTheme="minorHAnsi" w:hAnsiTheme="minorHAnsi"/>
          <w:sz w:val="22"/>
          <w:szCs w:val="22"/>
        </w:rPr>
      </w:pPr>
    </w:p>
    <w:p w:rsidR="00813F14" w:rsidRPr="00DF33A9" w:rsidRDefault="00813F14" w:rsidP="00DF33A9">
      <w:pPr>
        <w:numPr>
          <w:ilvl w:val="0"/>
          <w:numId w:val="25"/>
        </w:numPr>
        <w:spacing w:line="360" w:lineRule="auto"/>
        <w:jc w:val="both"/>
        <w:rPr>
          <w:rFonts w:asciiTheme="minorHAnsi" w:hAnsiTheme="minorHAnsi"/>
          <w:sz w:val="22"/>
          <w:szCs w:val="22"/>
        </w:rPr>
      </w:pPr>
      <w:r w:rsidRPr="00DF33A9">
        <w:rPr>
          <w:rFonts w:asciiTheme="minorHAnsi" w:hAnsiTheme="minorHAnsi"/>
          <w:sz w:val="22"/>
          <w:szCs w:val="22"/>
        </w:rPr>
        <w:t>Stratul de sol vegetal va fi îndepartat şi depozitat în grămezi separate şi va fi reinstalat dupa reumplerea şanţurilor, pentru a face posibila reinstalarea naturală a vegetaţiei;</w:t>
      </w:r>
    </w:p>
    <w:p w:rsidR="00813F14" w:rsidRPr="00DF33A9" w:rsidRDefault="00813F14" w:rsidP="00DF33A9">
      <w:pPr>
        <w:numPr>
          <w:ilvl w:val="0"/>
          <w:numId w:val="25"/>
        </w:numPr>
        <w:spacing w:line="360" w:lineRule="auto"/>
        <w:jc w:val="both"/>
        <w:rPr>
          <w:rFonts w:asciiTheme="minorHAnsi" w:hAnsiTheme="minorHAnsi"/>
          <w:sz w:val="22"/>
          <w:szCs w:val="22"/>
        </w:rPr>
      </w:pPr>
      <w:r w:rsidRPr="00DF33A9">
        <w:rPr>
          <w:rFonts w:asciiTheme="minorHAnsi" w:hAnsiTheme="minorHAnsi"/>
          <w:sz w:val="22"/>
          <w:szCs w:val="22"/>
        </w:rPr>
        <w:t>aplicarea unui plan de gestionare a deseurilor pe intreaga perioada de derulare a activitatilor de construire (utilizarea de pubele, respectiv containere pentru stocarea deseurilor pe amplasament</w:t>
      </w:r>
      <w:r w:rsidR="00AE3F1D" w:rsidRPr="00DF33A9">
        <w:rPr>
          <w:rFonts w:asciiTheme="minorHAnsi" w:hAnsiTheme="minorHAnsi"/>
          <w:sz w:val="22"/>
          <w:szCs w:val="22"/>
        </w:rPr>
        <w:t>, elaborarea de proceduri pentru stocarea și manipularea deșeurilor, în special a deșeurilor periculoase</w:t>
      </w:r>
      <w:r w:rsidRPr="00DF33A9">
        <w:rPr>
          <w:rFonts w:asciiTheme="minorHAnsi" w:hAnsiTheme="minorHAnsi"/>
          <w:sz w:val="22"/>
          <w:szCs w:val="22"/>
        </w:rPr>
        <w:t>)</w:t>
      </w:r>
    </w:p>
    <w:p w:rsidR="00813F14" w:rsidRPr="00DF33A9" w:rsidRDefault="00813F14" w:rsidP="00DF33A9">
      <w:pPr>
        <w:numPr>
          <w:ilvl w:val="0"/>
          <w:numId w:val="25"/>
        </w:numPr>
        <w:spacing w:line="360" w:lineRule="auto"/>
        <w:jc w:val="both"/>
        <w:rPr>
          <w:rFonts w:asciiTheme="minorHAnsi" w:hAnsiTheme="minorHAnsi"/>
          <w:sz w:val="22"/>
          <w:szCs w:val="22"/>
        </w:rPr>
      </w:pPr>
      <w:r w:rsidRPr="00DF33A9">
        <w:rPr>
          <w:rFonts w:asciiTheme="minorHAnsi" w:hAnsiTheme="minorHAnsi"/>
          <w:sz w:val="22"/>
          <w:szCs w:val="22"/>
          <w:lang w:val="it-IT"/>
        </w:rPr>
        <w:t>montarea de toalete “ecologice” în cadrul organizarii de santier</w:t>
      </w:r>
    </w:p>
    <w:p w:rsidR="00813F14" w:rsidRPr="00DF33A9" w:rsidRDefault="00813F14" w:rsidP="00DF33A9">
      <w:pPr>
        <w:numPr>
          <w:ilvl w:val="0"/>
          <w:numId w:val="25"/>
        </w:numPr>
        <w:spacing w:line="360" w:lineRule="auto"/>
        <w:jc w:val="both"/>
        <w:rPr>
          <w:rFonts w:asciiTheme="minorHAnsi" w:hAnsiTheme="minorHAnsi"/>
          <w:sz w:val="22"/>
          <w:szCs w:val="22"/>
        </w:rPr>
      </w:pPr>
      <w:r w:rsidRPr="00DF33A9">
        <w:rPr>
          <w:rFonts w:asciiTheme="minorHAnsi" w:hAnsiTheme="minorHAnsi"/>
          <w:sz w:val="22"/>
          <w:szCs w:val="22"/>
        </w:rPr>
        <w:t xml:space="preserve">întreținerea corespunzătoare a echipamentelor și utilajelor pentru construcții și a vehiculelor de transport materiale de construcții </w:t>
      </w:r>
    </w:p>
    <w:p w:rsidR="00813F14" w:rsidRPr="00DF33A9" w:rsidRDefault="00813F14" w:rsidP="00DF33A9">
      <w:pPr>
        <w:numPr>
          <w:ilvl w:val="0"/>
          <w:numId w:val="25"/>
        </w:numPr>
        <w:spacing w:line="360" w:lineRule="auto"/>
        <w:jc w:val="both"/>
        <w:rPr>
          <w:rFonts w:asciiTheme="minorHAnsi" w:hAnsiTheme="minorHAnsi"/>
          <w:sz w:val="22"/>
          <w:szCs w:val="22"/>
        </w:rPr>
      </w:pPr>
      <w:r w:rsidRPr="00DF33A9">
        <w:rPr>
          <w:rFonts w:asciiTheme="minorHAnsi" w:hAnsiTheme="minorHAnsi"/>
          <w:sz w:val="22"/>
          <w:szCs w:val="22"/>
        </w:rPr>
        <w:t xml:space="preserve">rezervoare pentru </w:t>
      </w:r>
      <w:r w:rsidR="00AE3F1D" w:rsidRPr="00DF33A9">
        <w:rPr>
          <w:rFonts w:asciiTheme="minorHAnsi" w:hAnsiTheme="minorHAnsi"/>
          <w:sz w:val="22"/>
          <w:szCs w:val="22"/>
        </w:rPr>
        <w:t xml:space="preserve">stocarea combustibilului protejate impotriva scurgerilor și amplasate pe suprafețe impermeabile și în caz de scurgeri accidentale să se asigure </w:t>
      </w:r>
      <w:r w:rsidR="004F7CF8" w:rsidRPr="00DF33A9">
        <w:rPr>
          <w:rFonts w:asciiTheme="minorHAnsi" w:hAnsiTheme="minorHAnsi"/>
          <w:sz w:val="22"/>
          <w:szCs w:val="22"/>
        </w:rPr>
        <w:t>recipiente pentru colectare, materiale absorbante și echipamente de scurgere a incendiilor</w:t>
      </w:r>
    </w:p>
    <w:p w:rsidR="004F7CF8" w:rsidRPr="00DF33A9" w:rsidRDefault="004F7CF8" w:rsidP="00DF33A9">
      <w:pPr>
        <w:numPr>
          <w:ilvl w:val="0"/>
          <w:numId w:val="25"/>
        </w:numPr>
        <w:spacing w:line="360" w:lineRule="auto"/>
        <w:jc w:val="both"/>
        <w:rPr>
          <w:rFonts w:asciiTheme="minorHAnsi" w:hAnsiTheme="minorHAnsi"/>
          <w:sz w:val="22"/>
          <w:szCs w:val="22"/>
        </w:rPr>
      </w:pPr>
      <w:r w:rsidRPr="00DF33A9">
        <w:rPr>
          <w:rFonts w:asciiTheme="minorHAnsi" w:hAnsiTheme="minorHAnsi"/>
          <w:sz w:val="22"/>
          <w:szCs w:val="22"/>
        </w:rPr>
        <w:t>amenajarea în zone de parcare pentru utilajele și vehiculele implicate în activitățile de construcții (exemplu suprafețe impermeabile)</w:t>
      </w:r>
    </w:p>
    <w:p w:rsidR="00813F14" w:rsidRPr="00DF33A9" w:rsidRDefault="00813F14" w:rsidP="00DF33A9">
      <w:pPr>
        <w:spacing w:line="360" w:lineRule="auto"/>
        <w:rPr>
          <w:rFonts w:asciiTheme="minorHAnsi" w:hAnsiTheme="minorHAnsi"/>
          <w:sz w:val="22"/>
          <w:szCs w:val="22"/>
        </w:rPr>
      </w:pPr>
    </w:p>
    <w:p w:rsidR="00813F14" w:rsidRPr="00DF33A9" w:rsidRDefault="00813F14" w:rsidP="00DF33A9">
      <w:pPr>
        <w:pStyle w:val="ListParagraph"/>
        <w:numPr>
          <w:ilvl w:val="0"/>
          <w:numId w:val="35"/>
        </w:numPr>
        <w:spacing w:line="360" w:lineRule="auto"/>
        <w:rPr>
          <w:rFonts w:asciiTheme="minorHAnsi" w:hAnsiTheme="minorHAnsi"/>
          <w:b/>
          <w:sz w:val="22"/>
          <w:szCs w:val="22"/>
          <w:lang w:val="ro-RO"/>
        </w:rPr>
      </w:pPr>
      <w:r w:rsidRPr="00DF33A9">
        <w:rPr>
          <w:rFonts w:asciiTheme="minorHAnsi" w:hAnsiTheme="minorHAnsi"/>
          <w:b/>
          <w:sz w:val="22"/>
          <w:szCs w:val="22"/>
          <w:lang w:val="ro-RO"/>
        </w:rPr>
        <w:t>FAZA DE EXPLOATARE</w:t>
      </w:r>
    </w:p>
    <w:p w:rsidR="00813F14" w:rsidRPr="00DF33A9" w:rsidRDefault="00813F14" w:rsidP="00DF33A9">
      <w:pPr>
        <w:spacing w:line="360" w:lineRule="auto"/>
        <w:rPr>
          <w:rFonts w:asciiTheme="minorHAnsi" w:hAnsiTheme="minorHAnsi"/>
          <w:i/>
          <w:sz w:val="22"/>
          <w:szCs w:val="22"/>
        </w:rPr>
      </w:pPr>
    </w:p>
    <w:p w:rsidR="004F7CF8" w:rsidRPr="00DF33A9" w:rsidRDefault="004F7CF8" w:rsidP="00DF33A9">
      <w:pPr>
        <w:spacing w:line="360" w:lineRule="auto"/>
        <w:jc w:val="both"/>
        <w:rPr>
          <w:rFonts w:asciiTheme="minorHAnsi" w:hAnsiTheme="minorHAnsi"/>
          <w:i/>
          <w:sz w:val="22"/>
          <w:szCs w:val="22"/>
        </w:rPr>
      </w:pPr>
      <w:r w:rsidRPr="00DF33A9">
        <w:rPr>
          <w:rFonts w:asciiTheme="minorHAnsi" w:hAnsiTheme="minorHAnsi"/>
          <w:i/>
          <w:sz w:val="22"/>
          <w:szCs w:val="22"/>
        </w:rPr>
        <w:t xml:space="preserve">În vederea reducerii şi prevenirii impactului asupra solului şi subsolului în </w:t>
      </w:r>
      <w:r w:rsidRPr="00DF33A9">
        <w:rPr>
          <w:rFonts w:asciiTheme="minorHAnsi" w:hAnsiTheme="minorHAnsi"/>
          <w:b/>
          <w:bCs/>
          <w:i/>
          <w:sz w:val="22"/>
          <w:szCs w:val="22"/>
        </w:rPr>
        <w:t xml:space="preserve">perioada funcţionare a investiţiei </w:t>
      </w:r>
      <w:r w:rsidRPr="00DF33A9">
        <w:rPr>
          <w:rFonts w:asciiTheme="minorHAnsi" w:hAnsiTheme="minorHAnsi"/>
          <w:i/>
          <w:sz w:val="22"/>
          <w:szCs w:val="22"/>
        </w:rPr>
        <w:t xml:space="preserve">se vor lua următoarele măsuri: </w:t>
      </w:r>
    </w:p>
    <w:p w:rsidR="004F7CF8" w:rsidRPr="00DF33A9" w:rsidRDefault="004F7CF8" w:rsidP="00DF33A9">
      <w:pPr>
        <w:spacing w:line="360" w:lineRule="auto"/>
        <w:jc w:val="both"/>
        <w:rPr>
          <w:rFonts w:asciiTheme="minorHAnsi" w:hAnsiTheme="minorHAnsi"/>
          <w:i/>
          <w:sz w:val="22"/>
          <w:szCs w:val="22"/>
        </w:rPr>
      </w:pPr>
    </w:p>
    <w:p w:rsidR="004F7CF8" w:rsidRPr="00DF33A9" w:rsidRDefault="004F7CF8" w:rsidP="00DF33A9">
      <w:pPr>
        <w:numPr>
          <w:ilvl w:val="0"/>
          <w:numId w:val="25"/>
        </w:numPr>
        <w:spacing w:line="360" w:lineRule="auto"/>
        <w:jc w:val="both"/>
        <w:rPr>
          <w:rFonts w:asciiTheme="minorHAnsi" w:hAnsiTheme="minorHAnsi"/>
          <w:i/>
          <w:sz w:val="22"/>
          <w:szCs w:val="22"/>
        </w:rPr>
      </w:pPr>
      <w:r w:rsidRPr="00DF33A9">
        <w:rPr>
          <w:rFonts w:asciiTheme="minorHAnsi" w:hAnsiTheme="minorHAnsi"/>
          <w:i/>
          <w:sz w:val="22"/>
          <w:szCs w:val="22"/>
        </w:rPr>
        <w:t xml:space="preserve">evitarea contactului produselor petroliere (motorină, uleiuri minerale) cu solul, subsolul, prin verificarea perioadică a stării de funcţionare a utilajelor şi echipamentelor utilizate; </w:t>
      </w:r>
    </w:p>
    <w:p w:rsidR="00813F14" w:rsidRPr="00DF33A9" w:rsidRDefault="004F7CF8" w:rsidP="00DF33A9">
      <w:pPr>
        <w:numPr>
          <w:ilvl w:val="0"/>
          <w:numId w:val="25"/>
        </w:numPr>
        <w:spacing w:line="360" w:lineRule="auto"/>
        <w:jc w:val="both"/>
        <w:rPr>
          <w:rFonts w:asciiTheme="minorHAnsi" w:hAnsiTheme="minorHAnsi"/>
          <w:i/>
          <w:sz w:val="22"/>
          <w:szCs w:val="22"/>
        </w:rPr>
      </w:pPr>
      <w:r w:rsidRPr="00DF33A9">
        <w:rPr>
          <w:rFonts w:asciiTheme="minorHAnsi" w:hAnsiTheme="minorHAnsi"/>
          <w:i/>
          <w:sz w:val="22"/>
          <w:szCs w:val="22"/>
        </w:rPr>
        <w:t xml:space="preserve">în cazul producerii unor astfel de scurgeri, luarea unor măsuri de îndepărtare a poluării </w:t>
      </w:r>
    </w:p>
    <w:p w:rsidR="008C4F3B" w:rsidRPr="00DF33A9" w:rsidRDefault="008C4F3B" w:rsidP="00DF33A9">
      <w:pPr>
        <w:numPr>
          <w:ilvl w:val="0"/>
          <w:numId w:val="25"/>
        </w:numPr>
        <w:spacing w:line="360" w:lineRule="auto"/>
        <w:jc w:val="both"/>
        <w:rPr>
          <w:rFonts w:asciiTheme="minorHAnsi" w:hAnsiTheme="minorHAnsi"/>
          <w:i/>
          <w:sz w:val="22"/>
          <w:szCs w:val="22"/>
        </w:rPr>
      </w:pPr>
      <w:r w:rsidRPr="00DF33A9">
        <w:rPr>
          <w:rFonts w:asciiTheme="minorHAnsi" w:hAnsiTheme="minorHAnsi"/>
          <w:i/>
          <w:sz w:val="22"/>
          <w:szCs w:val="22"/>
        </w:rPr>
        <w:t>implementarea unor proceduri de stocare și manipulare a substanțelor periculoase sau toxice inclusiv proceduri de limitare a contaminării solului.</w:t>
      </w:r>
    </w:p>
    <w:p w:rsidR="004F7CF8" w:rsidRPr="00DF33A9" w:rsidRDefault="004F7CF8" w:rsidP="00DF33A9">
      <w:pPr>
        <w:spacing w:line="360" w:lineRule="auto"/>
        <w:ind w:left="720"/>
        <w:jc w:val="both"/>
        <w:rPr>
          <w:rFonts w:asciiTheme="minorHAnsi" w:hAnsiTheme="minorHAnsi"/>
          <w:i/>
          <w:sz w:val="22"/>
          <w:szCs w:val="22"/>
        </w:rPr>
      </w:pPr>
    </w:p>
    <w:p w:rsidR="00293C77" w:rsidRPr="00DF33A9" w:rsidRDefault="00293C77" w:rsidP="00DF33A9">
      <w:pPr>
        <w:spacing w:line="360" w:lineRule="auto"/>
        <w:ind w:left="720"/>
        <w:jc w:val="both"/>
        <w:rPr>
          <w:rFonts w:asciiTheme="minorHAnsi" w:hAnsiTheme="minorHAnsi"/>
          <w:i/>
          <w:sz w:val="22"/>
          <w:szCs w:val="22"/>
        </w:rPr>
      </w:pPr>
    </w:p>
    <w:p w:rsidR="009C18FA" w:rsidRPr="00DF33A9" w:rsidRDefault="004C6FE8" w:rsidP="00DF33A9">
      <w:pPr>
        <w:pStyle w:val="Heading3"/>
        <w:spacing w:before="0" w:after="0" w:line="360" w:lineRule="auto"/>
        <w:jc w:val="both"/>
        <w:rPr>
          <w:rFonts w:asciiTheme="minorHAnsi" w:hAnsiTheme="minorHAnsi"/>
          <w:sz w:val="22"/>
          <w:szCs w:val="22"/>
          <w:lang w:val="ro-RO"/>
        </w:rPr>
      </w:pPr>
      <w:bookmarkStart w:id="90" w:name="_Toc457166501"/>
      <w:r w:rsidRPr="00DF33A9">
        <w:rPr>
          <w:rFonts w:asciiTheme="minorHAnsi" w:hAnsiTheme="minorHAnsi"/>
          <w:sz w:val="22"/>
          <w:szCs w:val="22"/>
          <w:lang w:val="ro-RO"/>
        </w:rPr>
        <w:lastRenderedPageBreak/>
        <w:t>III.</w:t>
      </w:r>
      <w:r w:rsidR="00E653DF" w:rsidRPr="00DF33A9">
        <w:rPr>
          <w:rFonts w:asciiTheme="minorHAnsi" w:hAnsiTheme="minorHAnsi"/>
          <w:sz w:val="22"/>
          <w:szCs w:val="22"/>
          <w:lang w:val="ro-RO"/>
        </w:rPr>
        <w:t>6</w:t>
      </w:r>
      <w:r w:rsidRPr="00DF33A9">
        <w:rPr>
          <w:rFonts w:asciiTheme="minorHAnsi" w:hAnsiTheme="minorHAnsi"/>
          <w:sz w:val="22"/>
          <w:szCs w:val="22"/>
          <w:lang w:val="ro-RO"/>
        </w:rPr>
        <w:t>.4</w:t>
      </w:r>
      <w:r w:rsidR="009C18FA" w:rsidRPr="00DF33A9">
        <w:rPr>
          <w:rFonts w:asciiTheme="minorHAnsi" w:hAnsiTheme="minorHAnsi"/>
          <w:sz w:val="22"/>
          <w:szCs w:val="22"/>
          <w:lang w:val="ro-RO"/>
        </w:rPr>
        <w:t xml:space="preserve">.  </w:t>
      </w:r>
      <w:r w:rsidR="009C18FA" w:rsidRPr="00DF33A9">
        <w:rPr>
          <w:rFonts w:asciiTheme="minorHAnsi" w:hAnsiTheme="minorHAnsi"/>
          <w:sz w:val="22"/>
          <w:szCs w:val="22"/>
          <w:lang w:val="ro-RO"/>
        </w:rPr>
        <w:tab/>
      </w:r>
      <w:r w:rsidR="00004877" w:rsidRPr="00DF33A9">
        <w:rPr>
          <w:rFonts w:asciiTheme="minorHAnsi" w:hAnsiTheme="minorHAnsi"/>
          <w:sz w:val="22"/>
          <w:szCs w:val="22"/>
          <w:lang w:val="ro-RO"/>
        </w:rPr>
        <w:t>Impactul asupra calitatii si regimului cantitativ al apei</w:t>
      </w:r>
      <w:bookmarkEnd w:id="90"/>
    </w:p>
    <w:p w:rsidR="00F76DBE" w:rsidRPr="00DF33A9" w:rsidRDefault="00F76DBE" w:rsidP="00DF33A9">
      <w:pPr>
        <w:spacing w:line="360" w:lineRule="auto"/>
        <w:rPr>
          <w:lang w:eastAsia="en-US"/>
        </w:rPr>
      </w:pPr>
    </w:p>
    <w:p w:rsidR="00F76DBE" w:rsidRPr="00DF33A9" w:rsidRDefault="00F76DBE" w:rsidP="00DF33A9">
      <w:pPr>
        <w:spacing w:line="360" w:lineRule="auto"/>
        <w:rPr>
          <w:rFonts w:ascii="Calibri" w:hAnsi="Calibri"/>
          <w:b/>
          <w:sz w:val="22"/>
          <w:szCs w:val="22"/>
          <w:lang w:eastAsia="en-US"/>
        </w:rPr>
      </w:pPr>
      <w:r w:rsidRPr="00DF33A9">
        <w:rPr>
          <w:rFonts w:ascii="Calibri" w:hAnsi="Calibri"/>
          <w:b/>
          <w:sz w:val="22"/>
          <w:szCs w:val="22"/>
          <w:lang w:eastAsia="en-US"/>
        </w:rPr>
        <w:t xml:space="preserve">Faza de execuție </w:t>
      </w:r>
    </w:p>
    <w:p w:rsidR="001F1230" w:rsidRPr="00DF33A9" w:rsidRDefault="001F1230" w:rsidP="00DF33A9">
      <w:pPr>
        <w:spacing w:line="360" w:lineRule="auto"/>
        <w:jc w:val="both"/>
        <w:rPr>
          <w:rFonts w:asciiTheme="minorHAnsi" w:hAnsiTheme="minorHAnsi"/>
          <w:sz w:val="22"/>
          <w:szCs w:val="22"/>
        </w:rPr>
      </w:pPr>
    </w:p>
    <w:p w:rsidR="008559AC" w:rsidRPr="00DF33A9" w:rsidRDefault="001F1230"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În perioada de execuţie a obiectivului propus principalele surse de poluare pentru ape sunt reprezentate de lucrarile de realizare a sistemului de alimentare cu apa, a sistemului de canalizare, organizarea de santier, traficul utilajelor si mijloacelor de transport. </w:t>
      </w:r>
    </w:p>
    <w:p w:rsidR="00F76DBE" w:rsidRPr="00DF33A9" w:rsidRDefault="00F76DBE" w:rsidP="00DF33A9">
      <w:pPr>
        <w:spacing w:line="360" w:lineRule="auto"/>
        <w:jc w:val="both"/>
        <w:rPr>
          <w:rFonts w:asciiTheme="minorHAnsi" w:hAnsiTheme="minorHAnsi"/>
          <w:sz w:val="22"/>
          <w:szCs w:val="22"/>
        </w:rPr>
      </w:pPr>
      <w:r w:rsidRPr="00DF33A9">
        <w:rPr>
          <w:rFonts w:asciiTheme="minorHAnsi" w:hAnsiTheme="minorHAnsi"/>
          <w:sz w:val="22"/>
          <w:szCs w:val="22"/>
        </w:rPr>
        <w:t>Sub aspectul caracterului său, impactul asociat acestor surse de poluare este unul indirect, potenţial negativ, pe termen scurt, reversibil, redus ca şi complexitate şi extindere şi cu probabilitate scăzută de producere.</w:t>
      </w:r>
    </w:p>
    <w:p w:rsidR="004A72E7" w:rsidRPr="00DF33A9" w:rsidRDefault="004A72E7" w:rsidP="00DF33A9">
      <w:pPr>
        <w:spacing w:line="360" w:lineRule="auto"/>
        <w:jc w:val="both"/>
        <w:rPr>
          <w:rFonts w:asciiTheme="minorHAnsi" w:hAnsiTheme="minorHAnsi"/>
          <w:sz w:val="22"/>
          <w:szCs w:val="22"/>
        </w:rPr>
      </w:pPr>
    </w:p>
    <w:p w:rsidR="00B54DB7" w:rsidRPr="00DF33A9" w:rsidRDefault="00F76DBE" w:rsidP="00DF33A9">
      <w:pPr>
        <w:spacing w:line="360" w:lineRule="auto"/>
        <w:rPr>
          <w:rFonts w:ascii="Calibri" w:hAnsi="Calibri"/>
          <w:b/>
          <w:sz w:val="22"/>
          <w:szCs w:val="22"/>
          <w:lang w:eastAsia="en-US"/>
        </w:rPr>
      </w:pPr>
      <w:r w:rsidRPr="00DF33A9">
        <w:rPr>
          <w:rFonts w:ascii="Calibri" w:hAnsi="Calibri"/>
          <w:b/>
          <w:sz w:val="22"/>
          <w:szCs w:val="22"/>
          <w:lang w:eastAsia="en-US"/>
        </w:rPr>
        <w:t xml:space="preserve">Faza de exploatare </w:t>
      </w:r>
    </w:p>
    <w:p w:rsidR="00F76DBE" w:rsidRPr="00DF33A9" w:rsidRDefault="00F76DBE" w:rsidP="00DF33A9">
      <w:pPr>
        <w:spacing w:line="360" w:lineRule="auto"/>
        <w:jc w:val="both"/>
        <w:rPr>
          <w:rFonts w:asciiTheme="minorHAnsi" w:hAnsiTheme="minorHAnsi"/>
          <w:sz w:val="22"/>
          <w:szCs w:val="22"/>
        </w:rPr>
      </w:pPr>
    </w:p>
    <w:p w:rsidR="00B54DB7" w:rsidRPr="00DF33A9" w:rsidRDefault="00B54DB7" w:rsidP="00DF33A9">
      <w:pPr>
        <w:spacing w:line="360" w:lineRule="auto"/>
        <w:jc w:val="both"/>
        <w:rPr>
          <w:rFonts w:asciiTheme="minorHAnsi" w:hAnsiTheme="minorHAnsi"/>
          <w:b/>
          <w:bCs/>
          <w:sz w:val="22"/>
          <w:szCs w:val="22"/>
        </w:rPr>
      </w:pPr>
      <w:r w:rsidRPr="00DF33A9">
        <w:rPr>
          <w:rFonts w:asciiTheme="minorHAnsi" w:hAnsiTheme="minorHAnsi"/>
          <w:b/>
          <w:bCs/>
          <w:sz w:val="22"/>
          <w:szCs w:val="22"/>
        </w:rPr>
        <w:t>Impactul asupra calitatii si regimului cantitativ al apei – pe termen scurt</w:t>
      </w:r>
    </w:p>
    <w:p w:rsidR="00B54DB7" w:rsidRPr="00DF33A9" w:rsidRDefault="00B54DB7" w:rsidP="00DF33A9">
      <w:pPr>
        <w:spacing w:line="360" w:lineRule="auto"/>
        <w:jc w:val="both"/>
        <w:rPr>
          <w:rFonts w:asciiTheme="minorHAnsi" w:hAnsiTheme="minorHAnsi"/>
          <w:sz w:val="22"/>
          <w:szCs w:val="22"/>
        </w:rPr>
      </w:pPr>
    </w:p>
    <w:p w:rsidR="005737BB" w:rsidRPr="00DF33A9" w:rsidRDefault="005737BB"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Sub aspectul caracterului său, impactul asociat acestor surse de poluare este unul indirect, potenţial negativ, pe termen scurt, reversibil, redus ca şi complexitate şi extindere şi cu probabilitate scăzută de producere. </w:t>
      </w:r>
    </w:p>
    <w:p w:rsidR="00B54DB7" w:rsidRPr="00DF33A9" w:rsidRDefault="00B54DB7" w:rsidP="00DF33A9">
      <w:pPr>
        <w:spacing w:line="360" w:lineRule="auto"/>
        <w:jc w:val="both"/>
        <w:rPr>
          <w:rFonts w:asciiTheme="minorHAnsi" w:hAnsiTheme="minorHAnsi"/>
          <w:sz w:val="22"/>
          <w:szCs w:val="22"/>
        </w:rPr>
      </w:pPr>
    </w:p>
    <w:p w:rsidR="00B54DB7" w:rsidRPr="00DF33A9" w:rsidRDefault="00B54DB7" w:rsidP="00DF33A9">
      <w:pPr>
        <w:spacing w:line="360" w:lineRule="auto"/>
        <w:jc w:val="both"/>
        <w:rPr>
          <w:rFonts w:asciiTheme="minorHAnsi" w:hAnsiTheme="minorHAnsi"/>
          <w:b/>
          <w:bCs/>
          <w:sz w:val="22"/>
          <w:szCs w:val="22"/>
        </w:rPr>
      </w:pPr>
      <w:r w:rsidRPr="00DF33A9">
        <w:rPr>
          <w:rFonts w:asciiTheme="minorHAnsi" w:hAnsiTheme="minorHAnsi"/>
          <w:b/>
          <w:bCs/>
          <w:sz w:val="22"/>
          <w:szCs w:val="22"/>
        </w:rPr>
        <w:t>Impactul asupra calitatii si regimului cantitativ al apei – pe termen lung</w:t>
      </w:r>
    </w:p>
    <w:p w:rsidR="00B54DB7" w:rsidRPr="00DF33A9" w:rsidRDefault="00B54DB7" w:rsidP="00DF33A9">
      <w:pPr>
        <w:spacing w:line="360" w:lineRule="auto"/>
        <w:jc w:val="both"/>
        <w:rPr>
          <w:rFonts w:asciiTheme="minorHAnsi" w:hAnsiTheme="minorHAnsi"/>
          <w:sz w:val="22"/>
          <w:szCs w:val="22"/>
        </w:rPr>
      </w:pPr>
    </w:p>
    <w:p w:rsidR="00E95C4C" w:rsidRPr="00DF33A9" w:rsidRDefault="005737BB" w:rsidP="00DF33A9">
      <w:pPr>
        <w:spacing w:line="360" w:lineRule="auto"/>
        <w:jc w:val="both"/>
        <w:rPr>
          <w:rFonts w:asciiTheme="minorHAnsi" w:hAnsiTheme="minorHAnsi"/>
          <w:sz w:val="22"/>
          <w:szCs w:val="22"/>
        </w:rPr>
        <w:sectPr w:rsidR="00E95C4C" w:rsidRPr="00DF33A9" w:rsidSect="00225B26">
          <w:pgSz w:w="11907" w:h="16840" w:code="9"/>
          <w:pgMar w:top="1134" w:right="1275" w:bottom="1134" w:left="1418" w:header="709" w:footer="709" w:gutter="0"/>
          <w:pgNumType w:start="62" w:chapStyle="1"/>
          <w:cols w:space="708"/>
          <w:titlePg/>
          <w:docGrid w:linePitch="360"/>
        </w:sectPr>
      </w:pPr>
      <w:r w:rsidRPr="00DF33A9">
        <w:rPr>
          <w:rFonts w:asciiTheme="minorHAnsi" w:hAnsiTheme="minorHAnsi"/>
          <w:sz w:val="22"/>
          <w:szCs w:val="22"/>
        </w:rPr>
        <w:t xml:space="preserve">Pe termen lung, impactul asociat proiectului este unul direct pozitiv, cu mare extindere şi cu probabilitate ridicată de producere, datorat unei gestionări eficiente a resursei de apă şi unui management corespunzător al apelor uzate. </w:t>
      </w:r>
    </w:p>
    <w:tbl>
      <w:tblPr>
        <w:tblStyle w:val="GridTable1Light-Accent51"/>
        <w:tblW w:w="14879" w:type="dxa"/>
        <w:tblLayout w:type="fixed"/>
        <w:tblLook w:val="04A0" w:firstRow="1" w:lastRow="0" w:firstColumn="1" w:lastColumn="0" w:noHBand="0" w:noVBand="1"/>
      </w:tblPr>
      <w:tblGrid>
        <w:gridCol w:w="1921"/>
        <w:gridCol w:w="3461"/>
        <w:gridCol w:w="1701"/>
        <w:gridCol w:w="1417"/>
        <w:gridCol w:w="1701"/>
        <w:gridCol w:w="1701"/>
        <w:gridCol w:w="1560"/>
        <w:gridCol w:w="1417"/>
      </w:tblGrid>
      <w:tr w:rsidR="00903B24" w:rsidRPr="00DF33A9" w:rsidTr="00903B2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21" w:type="dxa"/>
            <w:shd w:val="clear" w:color="auto" w:fill="BDD6EE" w:themeFill="accent1" w:themeFillTint="66"/>
          </w:tcPr>
          <w:p w:rsidR="00903B24" w:rsidRPr="00DF33A9" w:rsidRDefault="00903B24" w:rsidP="00DF33A9">
            <w:pPr>
              <w:spacing w:line="360" w:lineRule="auto"/>
              <w:jc w:val="center"/>
              <w:rPr>
                <w:rFonts w:asciiTheme="minorHAnsi" w:hAnsiTheme="minorHAnsi" w:cs="Arial"/>
                <w:sz w:val="22"/>
                <w:szCs w:val="22"/>
              </w:rPr>
            </w:pPr>
            <w:r w:rsidRPr="00DF33A9">
              <w:rPr>
                <w:rFonts w:asciiTheme="minorHAnsi" w:hAnsiTheme="minorHAnsi" w:cs="Arial"/>
                <w:sz w:val="22"/>
                <w:szCs w:val="22"/>
              </w:rPr>
              <w:lastRenderedPageBreak/>
              <w:t>Activitate</w:t>
            </w:r>
          </w:p>
        </w:tc>
        <w:tc>
          <w:tcPr>
            <w:tcW w:w="3461" w:type="dxa"/>
            <w:shd w:val="clear" w:color="auto" w:fill="BDD6EE" w:themeFill="accent1" w:themeFillTint="66"/>
          </w:tcPr>
          <w:p w:rsidR="00903B24" w:rsidRPr="00DF33A9" w:rsidRDefault="00903B24"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Impact potenţial</w:t>
            </w:r>
          </w:p>
        </w:tc>
        <w:tc>
          <w:tcPr>
            <w:tcW w:w="1701" w:type="dxa"/>
            <w:shd w:val="clear" w:color="auto" w:fill="BDD6EE" w:themeFill="accent1" w:themeFillTint="66"/>
          </w:tcPr>
          <w:p w:rsidR="00903B24" w:rsidRPr="00DF33A9" w:rsidRDefault="00903B24"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Natura impactului</w:t>
            </w:r>
          </w:p>
        </w:tc>
        <w:tc>
          <w:tcPr>
            <w:tcW w:w="1417" w:type="dxa"/>
            <w:shd w:val="clear" w:color="auto" w:fill="BDD6EE" w:themeFill="accent1" w:themeFillTint="66"/>
          </w:tcPr>
          <w:p w:rsidR="00903B24" w:rsidRPr="00DF33A9" w:rsidRDefault="00903B24"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Durata</w:t>
            </w:r>
          </w:p>
        </w:tc>
        <w:tc>
          <w:tcPr>
            <w:tcW w:w="1701" w:type="dxa"/>
            <w:shd w:val="clear" w:color="auto" w:fill="BDD6EE" w:themeFill="accent1" w:themeFillTint="66"/>
          </w:tcPr>
          <w:p w:rsidR="00903B24" w:rsidRPr="00DF33A9" w:rsidRDefault="00903B24"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US"/>
              </w:rPr>
            </w:pPr>
            <w:r w:rsidRPr="00DF33A9">
              <w:rPr>
                <w:rFonts w:asciiTheme="minorHAnsi" w:hAnsiTheme="minorHAnsi" w:cs="Arial"/>
                <w:sz w:val="22"/>
                <w:szCs w:val="22"/>
              </w:rPr>
              <w:t>Magnitudine</w:t>
            </w:r>
          </w:p>
        </w:tc>
        <w:tc>
          <w:tcPr>
            <w:tcW w:w="1701" w:type="dxa"/>
            <w:shd w:val="clear" w:color="auto" w:fill="BDD6EE" w:themeFill="accent1" w:themeFillTint="66"/>
          </w:tcPr>
          <w:p w:rsidR="00903B24" w:rsidRPr="00DF33A9" w:rsidRDefault="00903B24"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Probabilitatea de aparitie</w:t>
            </w:r>
          </w:p>
        </w:tc>
        <w:tc>
          <w:tcPr>
            <w:tcW w:w="1560" w:type="dxa"/>
            <w:shd w:val="clear" w:color="auto" w:fill="BDD6EE" w:themeFill="accent1" w:themeFillTint="66"/>
          </w:tcPr>
          <w:p w:rsidR="00903B24" w:rsidRPr="00DF33A9" w:rsidRDefault="00903B24"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Complexitate</w:t>
            </w:r>
          </w:p>
        </w:tc>
        <w:tc>
          <w:tcPr>
            <w:tcW w:w="1417" w:type="dxa"/>
            <w:shd w:val="clear" w:color="auto" w:fill="BDD6EE" w:themeFill="accent1" w:themeFillTint="66"/>
          </w:tcPr>
          <w:p w:rsidR="00903B24" w:rsidRPr="00DF33A9" w:rsidRDefault="00272CBD"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 xml:space="preserve">Tip </w:t>
            </w:r>
            <w:r w:rsidR="00903B24" w:rsidRPr="00DF33A9">
              <w:rPr>
                <w:rFonts w:asciiTheme="minorHAnsi" w:hAnsiTheme="minorHAnsi" w:cs="Arial"/>
                <w:sz w:val="22"/>
                <w:szCs w:val="22"/>
              </w:rPr>
              <w:t>Impact</w:t>
            </w:r>
          </w:p>
        </w:tc>
      </w:tr>
      <w:tr w:rsidR="00903B24" w:rsidRPr="00DF33A9" w:rsidTr="00903B24">
        <w:tc>
          <w:tcPr>
            <w:cnfStyle w:val="001000000000" w:firstRow="0" w:lastRow="0" w:firstColumn="1" w:lastColumn="0" w:oddVBand="0" w:evenVBand="0" w:oddHBand="0" w:evenHBand="0" w:firstRowFirstColumn="0" w:firstRowLastColumn="0" w:lastRowFirstColumn="0" w:lastRowLastColumn="0"/>
            <w:tcW w:w="14879" w:type="dxa"/>
            <w:gridSpan w:val="8"/>
            <w:shd w:val="clear" w:color="auto" w:fill="F7CAAC" w:themeFill="accent2" w:themeFillTint="66"/>
          </w:tcPr>
          <w:p w:rsidR="00903B24" w:rsidRPr="00DF33A9" w:rsidRDefault="00903B24"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FAZA EXECUŢIE –  extindere rețea de distribuție și canalizare</w:t>
            </w:r>
          </w:p>
        </w:tc>
      </w:tr>
      <w:tr w:rsidR="00903B24" w:rsidRPr="00DF33A9" w:rsidTr="00903B24">
        <w:tc>
          <w:tcPr>
            <w:cnfStyle w:val="001000000000" w:firstRow="0" w:lastRow="0" w:firstColumn="1" w:lastColumn="0" w:oddVBand="0" w:evenVBand="0" w:oddHBand="0" w:evenHBand="0" w:firstRowFirstColumn="0" w:firstRowLastColumn="0" w:lastRowFirstColumn="0" w:lastRowLastColumn="0"/>
            <w:tcW w:w="1921" w:type="dxa"/>
          </w:tcPr>
          <w:p w:rsidR="00903B24" w:rsidRPr="00DF33A9" w:rsidRDefault="00903B24"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Organizarea de şantier</w:t>
            </w:r>
          </w:p>
        </w:tc>
        <w:tc>
          <w:tcPr>
            <w:tcW w:w="3461" w:type="dxa"/>
          </w:tcPr>
          <w:p w:rsidR="00903B24" w:rsidRPr="00DF33A9" w:rsidRDefault="00903B24"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 xml:space="preserve">Poluarea apei de suprafata în zonele unde traseul conductei se situează în vecinătatea unui curs de apă ca urmare a </w:t>
            </w:r>
          </w:p>
          <w:p w:rsidR="00903B24" w:rsidRPr="00DF33A9" w:rsidRDefault="00903B24"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i) depozitării necorespunzătoare a deşeurilor sau a materialelor de construcţii pot duce la degradarea stabilității malurilor și la poluarea corpurilor de apă de suprafață</w:t>
            </w:r>
          </w:p>
          <w:p w:rsidR="00903B24" w:rsidRPr="00DF33A9" w:rsidRDefault="00903B24"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ii) Scurgeri accidentale de combustibili, lubrifianţi şi alte substanţe chimice de la autocamioane şi echipamentele mobile rutiere şi nerutiere pot provoca contaminarea corpurilor de apă de suprafață</w:t>
            </w:r>
          </w:p>
          <w:p w:rsidR="00903B24" w:rsidRPr="00DF33A9" w:rsidRDefault="00903B24"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lastRenderedPageBreak/>
              <w:t xml:space="preserve">iii)scurgeri accidentale de ape uzate menajere  pot duce la contaminarea corpurilor de apă de suprafață </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lastRenderedPageBreak/>
              <w:t>indirect</w:t>
            </w:r>
          </w:p>
        </w:tc>
        <w:tc>
          <w:tcPr>
            <w:tcW w:w="1417"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scurt</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Mare</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Probabil</w:t>
            </w:r>
          </w:p>
        </w:tc>
        <w:tc>
          <w:tcPr>
            <w:tcW w:w="1560"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Moderat</w:t>
            </w:r>
          </w:p>
        </w:tc>
        <w:tc>
          <w:tcPr>
            <w:tcW w:w="1417" w:type="dxa"/>
            <w:vMerge w:val="restart"/>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r w:rsidR="00903B24" w:rsidRPr="00DF33A9" w:rsidTr="00903B24">
        <w:trPr>
          <w:trHeight w:val="76"/>
        </w:trPr>
        <w:tc>
          <w:tcPr>
            <w:cnfStyle w:val="001000000000" w:firstRow="0" w:lastRow="0" w:firstColumn="1" w:lastColumn="0" w:oddVBand="0" w:evenVBand="0" w:oddHBand="0" w:evenHBand="0" w:firstRowFirstColumn="0" w:firstRowLastColumn="0" w:lastRowFirstColumn="0" w:lastRowLastColumn="0"/>
            <w:tcW w:w="1921" w:type="dxa"/>
          </w:tcPr>
          <w:p w:rsidR="00903B24" w:rsidRPr="00DF33A9" w:rsidRDefault="00903B24" w:rsidP="00DF33A9">
            <w:pPr>
              <w:spacing w:line="360" w:lineRule="auto"/>
              <w:rPr>
                <w:rFonts w:asciiTheme="minorHAnsi" w:hAnsiTheme="minorHAnsi" w:cs="Arial"/>
                <w:sz w:val="22"/>
                <w:szCs w:val="22"/>
              </w:rPr>
            </w:pPr>
            <w:r w:rsidRPr="00DF33A9">
              <w:rPr>
                <w:rFonts w:asciiTheme="minorHAnsi" w:hAnsiTheme="minorHAnsi" w:cs="Arial"/>
                <w:sz w:val="22"/>
                <w:szCs w:val="22"/>
              </w:rPr>
              <w:lastRenderedPageBreak/>
              <w:t xml:space="preserve">Excavare pământ pentru realizarea şanţurilor în care vor fi pozate conductele/Executarea săpăturilor în şanţ deschis </w:t>
            </w:r>
          </w:p>
        </w:tc>
        <w:tc>
          <w:tcPr>
            <w:tcW w:w="3461" w:type="dxa"/>
          </w:tcPr>
          <w:p w:rsidR="00903B24" w:rsidRPr="00DF33A9" w:rsidRDefault="00903B24"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 xml:space="preserve">Înlăturarea vegetației poate duce la eroziunea accentuată a solului și poate conduce indirect la blocarea albiei râului sau reducerea secțiunii de curgere precum și creșterea turbidității apei </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indirect</w:t>
            </w:r>
          </w:p>
        </w:tc>
        <w:tc>
          <w:tcPr>
            <w:tcW w:w="1417"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scurt</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Medie</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Probabil</w:t>
            </w:r>
          </w:p>
        </w:tc>
        <w:tc>
          <w:tcPr>
            <w:tcW w:w="1560"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redus</w:t>
            </w:r>
          </w:p>
        </w:tc>
        <w:tc>
          <w:tcPr>
            <w:tcW w:w="1417" w:type="dxa"/>
            <w:vMerge/>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p>
        </w:tc>
      </w:tr>
      <w:tr w:rsidR="00903B24" w:rsidRPr="00DF33A9" w:rsidTr="00903B24">
        <w:tc>
          <w:tcPr>
            <w:cnfStyle w:val="001000000000" w:firstRow="0" w:lastRow="0" w:firstColumn="1" w:lastColumn="0" w:oddVBand="0" w:evenVBand="0" w:oddHBand="0" w:evenHBand="0" w:firstRowFirstColumn="0" w:firstRowLastColumn="0" w:lastRowFirstColumn="0" w:lastRowLastColumn="0"/>
            <w:tcW w:w="1921" w:type="dxa"/>
          </w:tcPr>
          <w:p w:rsidR="00903B24" w:rsidRPr="00DF33A9" w:rsidRDefault="00903B24"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Transportul materilor de construcţii şi a pământului excavat</w:t>
            </w:r>
          </w:p>
        </w:tc>
        <w:tc>
          <w:tcPr>
            <w:tcW w:w="3461" w:type="dxa"/>
          </w:tcPr>
          <w:p w:rsidR="00903B24" w:rsidRPr="00DF33A9" w:rsidRDefault="00903B24"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Contaminarea corpurilor de apă de suprafață prin scurgeri de produse poluante (scurgeri accidentale de ape uzate, combustibili, lubrifianți)</w:t>
            </w:r>
          </w:p>
        </w:tc>
        <w:tc>
          <w:tcPr>
            <w:tcW w:w="1701" w:type="dxa"/>
          </w:tcPr>
          <w:p w:rsidR="00903B24" w:rsidRPr="00DF33A9" w:rsidRDefault="009D38D2"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In</w:t>
            </w:r>
            <w:r w:rsidR="00903B24" w:rsidRPr="00DF33A9">
              <w:rPr>
                <w:rFonts w:asciiTheme="minorHAnsi" w:hAnsiTheme="minorHAnsi" w:cs="Arial"/>
                <w:sz w:val="22"/>
                <w:szCs w:val="22"/>
              </w:rPr>
              <w:t>direct</w:t>
            </w:r>
          </w:p>
        </w:tc>
        <w:tc>
          <w:tcPr>
            <w:tcW w:w="1417"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scurt</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Mare</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Probabil</w:t>
            </w:r>
          </w:p>
        </w:tc>
        <w:tc>
          <w:tcPr>
            <w:tcW w:w="1560"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Mare</w:t>
            </w:r>
          </w:p>
        </w:tc>
        <w:tc>
          <w:tcPr>
            <w:tcW w:w="1417"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r w:rsidR="00903B24" w:rsidRPr="00DF33A9" w:rsidTr="00903B24">
        <w:tc>
          <w:tcPr>
            <w:cnfStyle w:val="001000000000" w:firstRow="0" w:lastRow="0" w:firstColumn="1" w:lastColumn="0" w:oddVBand="0" w:evenVBand="0" w:oddHBand="0" w:evenHBand="0" w:firstRowFirstColumn="0" w:firstRowLastColumn="0" w:lastRowFirstColumn="0" w:lastRowLastColumn="0"/>
            <w:tcW w:w="1921" w:type="dxa"/>
          </w:tcPr>
          <w:p w:rsidR="00903B24" w:rsidRPr="00DF33A9" w:rsidRDefault="00903B24"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Riscuri de mediu</w:t>
            </w:r>
          </w:p>
        </w:tc>
        <w:tc>
          <w:tcPr>
            <w:tcW w:w="3461" w:type="dxa"/>
          </w:tcPr>
          <w:p w:rsidR="00903B24" w:rsidRPr="00DF33A9" w:rsidRDefault="00903B24"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 xml:space="preserve">Risc de contaminare a apelor de suprafață și subterane cu substanțe periculoase antrenate de apele </w:t>
            </w:r>
            <w:r w:rsidRPr="00DF33A9">
              <w:rPr>
                <w:rFonts w:asciiTheme="minorHAnsi" w:hAnsiTheme="minorHAnsi" w:cs="Arial"/>
                <w:sz w:val="22"/>
                <w:szCs w:val="22"/>
              </w:rPr>
              <w:lastRenderedPageBreak/>
              <w:t>pluviale din zonele punctelor de lucru</w:t>
            </w:r>
          </w:p>
        </w:tc>
        <w:tc>
          <w:tcPr>
            <w:tcW w:w="1701" w:type="dxa"/>
          </w:tcPr>
          <w:p w:rsidR="00903B24" w:rsidRPr="00DF33A9" w:rsidRDefault="009D38D2"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lastRenderedPageBreak/>
              <w:t>Ind</w:t>
            </w:r>
            <w:r w:rsidR="00903B24" w:rsidRPr="00DF33A9">
              <w:rPr>
                <w:rFonts w:asciiTheme="minorHAnsi" w:hAnsiTheme="minorHAnsi" w:cs="Arial"/>
                <w:sz w:val="22"/>
                <w:szCs w:val="22"/>
              </w:rPr>
              <w:t>irect</w:t>
            </w:r>
          </w:p>
        </w:tc>
        <w:tc>
          <w:tcPr>
            <w:tcW w:w="1417"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scurt</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Mare</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Probabil</w:t>
            </w:r>
          </w:p>
        </w:tc>
        <w:tc>
          <w:tcPr>
            <w:tcW w:w="1560"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Mare</w:t>
            </w:r>
          </w:p>
        </w:tc>
        <w:tc>
          <w:tcPr>
            <w:tcW w:w="1417"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r w:rsidR="00903B24" w:rsidRPr="00DF33A9" w:rsidTr="00903B24">
        <w:tc>
          <w:tcPr>
            <w:cnfStyle w:val="001000000000" w:firstRow="0" w:lastRow="0" w:firstColumn="1" w:lastColumn="0" w:oddVBand="0" w:evenVBand="0" w:oddHBand="0" w:evenHBand="0" w:firstRowFirstColumn="0" w:firstRowLastColumn="0" w:lastRowFirstColumn="0" w:lastRowLastColumn="0"/>
            <w:tcW w:w="1921" w:type="dxa"/>
          </w:tcPr>
          <w:p w:rsidR="00903B24" w:rsidRPr="00DF33A9" w:rsidRDefault="00903B24"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lastRenderedPageBreak/>
              <w:t xml:space="preserve">Realizarea construcțiilor subterane sau a operațiilor de instalare a conductelor </w:t>
            </w:r>
          </w:p>
        </w:tc>
        <w:tc>
          <w:tcPr>
            <w:tcW w:w="3461" w:type="dxa"/>
          </w:tcPr>
          <w:p w:rsidR="00903B24" w:rsidRPr="00DF33A9" w:rsidRDefault="00903B24"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 xml:space="preserve">Risc de modificări locale ale condițiilor de drenare </w:t>
            </w:r>
          </w:p>
        </w:tc>
        <w:tc>
          <w:tcPr>
            <w:tcW w:w="1701" w:type="dxa"/>
          </w:tcPr>
          <w:p w:rsidR="00903B24" w:rsidRPr="00DF33A9" w:rsidRDefault="009D38D2"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Indirect</w:t>
            </w:r>
          </w:p>
        </w:tc>
        <w:tc>
          <w:tcPr>
            <w:tcW w:w="1417" w:type="dxa"/>
          </w:tcPr>
          <w:p w:rsidR="00903B24" w:rsidRPr="00DF33A9" w:rsidRDefault="009D38D2"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scurt</w:t>
            </w:r>
          </w:p>
        </w:tc>
        <w:tc>
          <w:tcPr>
            <w:tcW w:w="1701" w:type="dxa"/>
          </w:tcPr>
          <w:p w:rsidR="00903B24" w:rsidRPr="00DF33A9" w:rsidRDefault="009D38D2"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Mare</w:t>
            </w:r>
          </w:p>
        </w:tc>
        <w:tc>
          <w:tcPr>
            <w:tcW w:w="1701" w:type="dxa"/>
          </w:tcPr>
          <w:p w:rsidR="00903B24" w:rsidRPr="00DF33A9" w:rsidRDefault="009D38D2"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Probabil</w:t>
            </w:r>
          </w:p>
        </w:tc>
        <w:tc>
          <w:tcPr>
            <w:tcW w:w="1560" w:type="dxa"/>
          </w:tcPr>
          <w:p w:rsidR="00903B24" w:rsidRPr="00DF33A9" w:rsidRDefault="009D38D2"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Mare</w:t>
            </w:r>
          </w:p>
        </w:tc>
        <w:tc>
          <w:tcPr>
            <w:tcW w:w="1417" w:type="dxa"/>
          </w:tcPr>
          <w:p w:rsidR="00903B24" w:rsidRPr="00DF33A9" w:rsidRDefault="009D38D2"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r w:rsidR="00903B24" w:rsidRPr="00DF33A9" w:rsidTr="00903B24">
        <w:tc>
          <w:tcPr>
            <w:cnfStyle w:val="001000000000" w:firstRow="0" w:lastRow="0" w:firstColumn="1" w:lastColumn="0" w:oddVBand="0" w:evenVBand="0" w:oddHBand="0" w:evenHBand="0" w:firstRowFirstColumn="0" w:firstRowLastColumn="0" w:lastRowFirstColumn="0" w:lastRowLastColumn="0"/>
            <w:tcW w:w="14879" w:type="dxa"/>
            <w:gridSpan w:val="8"/>
            <w:shd w:val="clear" w:color="auto" w:fill="F7CAAC" w:themeFill="accent2" w:themeFillTint="66"/>
          </w:tcPr>
          <w:p w:rsidR="00903B24" w:rsidRPr="00DF33A9" w:rsidRDefault="00903B24" w:rsidP="00DF33A9">
            <w:pPr>
              <w:spacing w:line="360" w:lineRule="auto"/>
              <w:jc w:val="center"/>
              <w:rPr>
                <w:rFonts w:asciiTheme="minorHAnsi" w:hAnsiTheme="minorHAnsi" w:cs="Arial"/>
                <w:sz w:val="22"/>
                <w:szCs w:val="22"/>
              </w:rPr>
            </w:pPr>
            <w:r w:rsidRPr="00DF33A9">
              <w:rPr>
                <w:rFonts w:asciiTheme="minorHAnsi" w:hAnsiTheme="minorHAnsi" w:cs="Arial"/>
                <w:sz w:val="22"/>
                <w:szCs w:val="22"/>
              </w:rPr>
              <w:t>FAZA EXPLOATARE –  extindere rețea de distribuție și canalizare</w:t>
            </w:r>
          </w:p>
        </w:tc>
      </w:tr>
      <w:tr w:rsidR="00903B24" w:rsidRPr="00DF33A9" w:rsidTr="00903B24">
        <w:tc>
          <w:tcPr>
            <w:cnfStyle w:val="001000000000" w:firstRow="0" w:lastRow="0" w:firstColumn="1" w:lastColumn="0" w:oddVBand="0" w:evenVBand="0" w:oddHBand="0" w:evenHBand="0" w:firstRowFirstColumn="0" w:firstRowLastColumn="0" w:lastRowFirstColumn="0" w:lastRowLastColumn="0"/>
            <w:tcW w:w="1921" w:type="dxa"/>
          </w:tcPr>
          <w:p w:rsidR="00903B24" w:rsidRPr="00DF33A9" w:rsidRDefault="00903B24"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Riscuri de mediu</w:t>
            </w:r>
          </w:p>
        </w:tc>
        <w:tc>
          <w:tcPr>
            <w:tcW w:w="3461" w:type="dxa"/>
          </w:tcPr>
          <w:p w:rsidR="00903B24" w:rsidRPr="00DF33A9" w:rsidRDefault="00903B24"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Risc de contaminare a apelor de suprafață și subterane cu substanțe periculoase antrenate de apele pluviale din zonele punctelor de lucru</w:t>
            </w:r>
          </w:p>
          <w:p w:rsidR="00903B24" w:rsidRPr="00DF33A9" w:rsidRDefault="00903B24"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Contaminarea corpurilor de apă de suprafață prin scurgeri de produse poluante (scurgeri accidentale de ape uzate, combustibili, lubrifianți)</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direct</w:t>
            </w:r>
          </w:p>
        </w:tc>
        <w:tc>
          <w:tcPr>
            <w:tcW w:w="1417"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Termen scurt</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Mare</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Mică</w:t>
            </w:r>
          </w:p>
        </w:tc>
        <w:tc>
          <w:tcPr>
            <w:tcW w:w="1560"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Mare</w:t>
            </w:r>
          </w:p>
        </w:tc>
        <w:tc>
          <w:tcPr>
            <w:tcW w:w="1417"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Negativ</w:t>
            </w:r>
          </w:p>
        </w:tc>
      </w:tr>
      <w:tr w:rsidR="00903B24" w:rsidRPr="00DF33A9" w:rsidTr="00903B24">
        <w:tc>
          <w:tcPr>
            <w:cnfStyle w:val="001000000000" w:firstRow="0" w:lastRow="0" w:firstColumn="1" w:lastColumn="0" w:oddVBand="0" w:evenVBand="0" w:oddHBand="0" w:evenHBand="0" w:firstRowFirstColumn="0" w:firstRowLastColumn="0" w:lastRowFirstColumn="0" w:lastRowLastColumn="0"/>
            <w:tcW w:w="1921" w:type="dxa"/>
          </w:tcPr>
          <w:p w:rsidR="00903B24" w:rsidRPr="00DF33A9" w:rsidRDefault="00903B24"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lastRenderedPageBreak/>
              <w:t xml:space="preserve">Avarii ale conductei de canalizare </w:t>
            </w:r>
          </w:p>
        </w:tc>
        <w:tc>
          <w:tcPr>
            <w:tcW w:w="3461" w:type="dxa"/>
          </w:tcPr>
          <w:p w:rsidR="00903B24" w:rsidRPr="00DF33A9" w:rsidRDefault="00903B24"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 xml:space="preserve">Contaminarea apelor de suprafață și subterane cauzate de scurgeri din conducte în cazul deteriorării rețelei de canalizare </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sz w:val="22"/>
                <w:szCs w:val="22"/>
              </w:rPr>
              <w:t>direct</w:t>
            </w:r>
          </w:p>
        </w:tc>
        <w:tc>
          <w:tcPr>
            <w:tcW w:w="1417"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sz w:val="22"/>
                <w:szCs w:val="22"/>
              </w:rPr>
              <w:t>Termen scurt</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sz w:val="22"/>
                <w:szCs w:val="22"/>
              </w:rPr>
              <w:t>Mare</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sz w:val="22"/>
                <w:szCs w:val="22"/>
              </w:rPr>
              <w:t>Mică</w:t>
            </w:r>
          </w:p>
        </w:tc>
        <w:tc>
          <w:tcPr>
            <w:tcW w:w="1560"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sz w:val="22"/>
                <w:szCs w:val="22"/>
              </w:rPr>
              <w:t>Mare</w:t>
            </w:r>
          </w:p>
        </w:tc>
        <w:tc>
          <w:tcPr>
            <w:tcW w:w="1417"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sz w:val="22"/>
                <w:szCs w:val="22"/>
              </w:rPr>
              <w:t>Negativ</w:t>
            </w:r>
          </w:p>
        </w:tc>
      </w:tr>
      <w:tr w:rsidR="00903B24" w:rsidRPr="00DF33A9" w:rsidTr="00903B24">
        <w:tc>
          <w:tcPr>
            <w:cnfStyle w:val="001000000000" w:firstRow="0" w:lastRow="0" w:firstColumn="1" w:lastColumn="0" w:oddVBand="0" w:evenVBand="0" w:oddHBand="0" w:evenHBand="0" w:firstRowFirstColumn="0" w:firstRowLastColumn="0" w:lastRowFirstColumn="0" w:lastRowLastColumn="0"/>
            <w:tcW w:w="14879" w:type="dxa"/>
            <w:gridSpan w:val="8"/>
            <w:shd w:val="clear" w:color="auto" w:fill="F7CAAC" w:themeFill="accent2" w:themeFillTint="66"/>
          </w:tcPr>
          <w:p w:rsidR="00903B24" w:rsidRPr="00DF33A9" w:rsidRDefault="00903B24" w:rsidP="00DF33A9">
            <w:pPr>
              <w:spacing w:line="360" w:lineRule="auto"/>
              <w:jc w:val="center"/>
              <w:rPr>
                <w:rFonts w:asciiTheme="minorHAnsi" w:hAnsiTheme="minorHAnsi" w:cs="Arial"/>
                <w:sz w:val="22"/>
                <w:szCs w:val="22"/>
              </w:rPr>
            </w:pPr>
            <w:r w:rsidRPr="00DF33A9">
              <w:rPr>
                <w:rFonts w:asciiTheme="minorHAnsi" w:hAnsiTheme="minorHAnsi" w:cs="Arial"/>
                <w:sz w:val="22"/>
                <w:szCs w:val="22"/>
              </w:rPr>
              <w:t>FAZA EXECUŢIE –  statii de pompare apă brută și cele 7 stații de pompare apă uzată, inclusiv conducte de refulare</w:t>
            </w:r>
          </w:p>
        </w:tc>
      </w:tr>
      <w:tr w:rsidR="00903B24" w:rsidRPr="00DF33A9" w:rsidTr="00903B24">
        <w:tc>
          <w:tcPr>
            <w:cnfStyle w:val="001000000000" w:firstRow="0" w:lastRow="0" w:firstColumn="1" w:lastColumn="0" w:oddVBand="0" w:evenVBand="0" w:oddHBand="0" w:evenHBand="0" w:firstRowFirstColumn="0" w:firstRowLastColumn="0" w:lastRowFirstColumn="0" w:lastRowLastColumn="0"/>
            <w:tcW w:w="1921" w:type="dxa"/>
          </w:tcPr>
          <w:p w:rsidR="00903B24" w:rsidRPr="00DF33A9" w:rsidRDefault="00903B24"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Organizarea de şantier</w:t>
            </w:r>
          </w:p>
        </w:tc>
        <w:tc>
          <w:tcPr>
            <w:tcW w:w="3461" w:type="dxa"/>
          </w:tcPr>
          <w:p w:rsidR="00903B24" w:rsidRPr="00DF33A9" w:rsidRDefault="00903B24"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Poluarea apei de suprafata în zonele unde traseul conductei se situează în vecinătatea unui curs de apă ca urmare a:</w:t>
            </w:r>
          </w:p>
          <w:p w:rsidR="00903B24" w:rsidRPr="00DF33A9" w:rsidRDefault="00903B24"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i) depozitării necorespunzătoare a deşeurilor sau a materialelor de construcţii pot duce la degradarea stabilității malurilor și la poluarea corpurilor de apă de suprafață</w:t>
            </w:r>
          </w:p>
          <w:p w:rsidR="00903B24" w:rsidRPr="00DF33A9" w:rsidRDefault="00903B24"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 xml:space="preserve">ii) Scurgeri accidentale de combustibili, lubrifianţi şi alte substanţe chimice de la autocamioane şi echipamentele mobile rutiere şi nerutiere pot </w:t>
            </w:r>
            <w:r w:rsidRPr="00DF33A9">
              <w:rPr>
                <w:rFonts w:asciiTheme="minorHAnsi" w:hAnsiTheme="minorHAnsi" w:cs="Arial"/>
                <w:sz w:val="22"/>
                <w:szCs w:val="22"/>
              </w:rPr>
              <w:lastRenderedPageBreak/>
              <w:t>provoca contaminarea corpurilor de apă de suprafață</w:t>
            </w:r>
          </w:p>
          <w:p w:rsidR="00903B24" w:rsidRPr="00DF33A9" w:rsidRDefault="00903B24"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 xml:space="preserve">iii)scurgeri accidentale de ape uzate menajere  pot duce la contaminarea corpurilor de apă de suprafață </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lastRenderedPageBreak/>
              <w:t>indirect</w:t>
            </w:r>
          </w:p>
        </w:tc>
        <w:tc>
          <w:tcPr>
            <w:tcW w:w="1417"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scurt</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Mare</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Probabil</w:t>
            </w:r>
          </w:p>
        </w:tc>
        <w:tc>
          <w:tcPr>
            <w:tcW w:w="1560"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Moderat</w:t>
            </w:r>
          </w:p>
        </w:tc>
        <w:tc>
          <w:tcPr>
            <w:tcW w:w="1417"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r w:rsidR="00903B24" w:rsidRPr="00DF33A9" w:rsidTr="00903B24">
        <w:tc>
          <w:tcPr>
            <w:cnfStyle w:val="001000000000" w:firstRow="0" w:lastRow="0" w:firstColumn="1" w:lastColumn="0" w:oddVBand="0" w:evenVBand="0" w:oddHBand="0" w:evenHBand="0" w:firstRowFirstColumn="0" w:firstRowLastColumn="0" w:lastRowFirstColumn="0" w:lastRowLastColumn="0"/>
            <w:tcW w:w="1921" w:type="dxa"/>
          </w:tcPr>
          <w:p w:rsidR="00903B24" w:rsidRPr="00DF33A9" w:rsidRDefault="00903B24"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lastRenderedPageBreak/>
              <w:t xml:space="preserve">Avarii/Interventii revizii/ reparaţii/Riscuri de mediu </w:t>
            </w:r>
          </w:p>
        </w:tc>
        <w:tc>
          <w:tcPr>
            <w:tcW w:w="3461" w:type="dxa"/>
          </w:tcPr>
          <w:p w:rsidR="00903B24" w:rsidRPr="00DF33A9" w:rsidRDefault="00903B24"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lang w:val="it-IT"/>
              </w:rPr>
              <w:t>Inundaţiile pot provoca refularea prin conductele de canalizare, putând duce la contaminarea apei (învestițiile includ și construcția de conducte de refulare)</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direct</w:t>
            </w:r>
          </w:p>
        </w:tc>
        <w:tc>
          <w:tcPr>
            <w:tcW w:w="1417"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scurt</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Mare</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Mică</w:t>
            </w:r>
          </w:p>
        </w:tc>
        <w:tc>
          <w:tcPr>
            <w:tcW w:w="1560"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Mare</w:t>
            </w:r>
          </w:p>
        </w:tc>
        <w:tc>
          <w:tcPr>
            <w:tcW w:w="1417"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r w:rsidR="00903B24" w:rsidRPr="00DF33A9" w:rsidTr="00903B24">
        <w:tc>
          <w:tcPr>
            <w:cnfStyle w:val="001000000000" w:firstRow="0" w:lastRow="0" w:firstColumn="1" w:lastColumn="0" w:oddVBand="0" w:evenVBand="0" w:oddHBand="0" w:evenHBand="0" w:firstRowFirstColumn="0" w:firstRowLastColumn="0" w:lastRowFirstColumn="0" w:lastRowLastColumn="0"/>
            <w:tcW w:w="14879" w:type="dxa"/>
            <w:gridSpan w:val="8"/>
            <w:shd w:val="clear" w:color="auto" w:fill="F7CAAC" w:themeFill="accent2" w:themeFillTint="66"/>
          </w:tcPr>
          <w:p w:rsidR="00903B24" w:rsidRPr="00DF33A9" w:rsidRDefault="00903B24" w:rsidP="00DF33A9">
            <w:pPr>
              <w:spacing w:line="360" w:lineRule="auto"/>
              <w:jc w:val="center"/>
              <w:rPr>
                <w:rFonts w:asciiTheme="minorHAnsi" w:hAnsiTheme="minorHAnsi" w:cs="Arial"/>
                <w:sz w:val="22"/>
                <w:szCs w:val="22"/>
              </w:rPr>
            </w:pPr>
            <w:r w:rsidRPr="00DF33A9">
              <w:rPr>
                <w:rFonts w:asciiTheme="minorHAnsi" w:hAnsiTheme="minorHAnsi" w:cs="Arial"/>
                <w:sz w:val="22"/>
                <w:szCs w:val="22"/>
              </w:rPr>
              <w:t>FAZA EXPLOATARE –  statii de pompare apă brută și stații de pompare apă uzată</w:t>
            </w:r>
          </w:p>
        </w:tc>
      </w:tr>
      <w:tr w:rsidR="00903B24" w:rsidRPr="00DF33A9" w:rsidTr="00903B24">
        <w:tc>
          <w:tcPr>
            <w:cnfStyle w:val="001000000000" w:firstRow="0" w:lastRow="0" w:firstColumn="1" w:lastColumn="0" w:oddVBand="0" w:evenVBand="0" w:oddHBand="0" w:evenHBand="0" w:firstRowFirstColumn="0" w:firstRowLastColumn="0" w:lastRowFirstColumn="0" w:lastRowLastColumn="0"/>
            <w:tcW w:w="1921" w:type="dxa"/>
          </w:tcPr>
          <w:p w:rsidR="00903B24" w:rsidRPr="00DF33A9" w:rsidRDefault="00903B24" w:rsidP="00DF33A9">
            <w:pPr>
              <w:autoSpaceDE w:val="0"/>
              <w:autoSpaceDN w:val="0"/>
              <w:adjustRightInd w:val="0"/>
              <w:spacing w:line="360" w:lineRule="auto"/>
              <w:jc w:val="both"/>
              <w:rPr>
                <w:rFonts w:asciiTheme="minorHAnsi" w:hAnsiTheme="minorHAnsi" w:cs="Arial"/>
                <w:sz w:val="22"/>
                <w:szCs w:val="22"/>
              </w:rPr>
            </w:pPr>
            <w:r w:rsidRPr="00DF33A9">
              <w:rPr>
                <w:rFonts w:asciiTheme="minorHAnsi" w:hAnsiTheme="minorHAnsi" w:cs="Arial"/>
                <w:sz w:val="22"/>
                <w:szCs w:val="22"/>
              </w:rPr>
              <w:t xml:space="preserve">Investițiile ocupă definitiv  suprafața de teren </w:t>
            </w:r>
          </w:p>
        </w:tc>
        <w:tc>
          <w:tcPr>
            <w:tcW w:w="3461" w:type="dxa"/>
          </w:tcPr>
          <w:p w:rsidR="00903B24" w:rsidRPr="00DF33A9" w:rsidRDefault="00903B24" w:rsidP="00DF33A9">
            <w:pPr>
              <w:pStyle w:val="ListParagraph"/>
              <w:spacing w:line="360" w:lineRule="auto"/>
              <w:ind w:left="6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 xml:space="preserve">Reducerea suprafeței de teren prin schimbarea definitiva a folosintei terenului </w:t>
            </w:r>
          </w:p>
          <w:p w:rsidR="00903B24" w:rsidRPr="00DF33A9" w:rsidRDefault="00903B24" w:rsidP="00DF33A9">
            <w:pPr>
              <w:pStyle w:val="ListParagraph"/>
              <w:spacing w:line="360" w:lineRule="auto"/>
              <w:ind w:left="6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 xml:space="preserve">Accentuarea riscului schimbărilor climatice </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direct</w:t>
            </w:r>
          </w:p>
        </w:tc>
        <w:tc>
          <w:tcPr>
            <w:tcW w:w="1417"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lung</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Mare</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Mare</w:t>
            </w:r>
          </w:p>
        </w:tc>
        <w:tc>
          <w:tcPr>
            <w:tcW w:w="1560"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Redus</w:t>
            </w:r>
          </w:p>
        </w:tc>
        <w:tc>
          <w:tcPr>
            <w:tcW w:w="1417"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r w:rsidR="00903B24" w:rsidRPr="00DF33A9" w:rsidTr="00903B24">
        <w:tc>
          <w:tcPr>
            <w:cnfStyle w:val="001000000000" w:firstRow="0" w:lastRow="0" w:firstColumn="1" w:lastColumn="0" w:oddVBand="0" w:evenVBand="0" w:oddHBand="0" w:evenHBand="0" w:firstRowFirstColumn="0" w:firstRowLastColumn="0" w:lastRowFirstColumn="0" w:lastRowLastColumn="0"/>
            <w:tcW w:w="1921" w:type="dxa"/>
          </w:tcPr>
          <w:p w:rsidR="00903B24" w:rsidRPr="00DF33A9" w:rsidRDefault="00903B24" w:rsidP="00DF33A9">
            <w:pPr>
              <w:autoSpaceDE w:val="0"/>
              <w:autoSpaceDN w:val="0"/>
              <w:adjustRightInd w:val="0"/>
              <w:spacing w:line="360" w:lineRule="auto"/>
              <w:jc w:val="both"/>
              <w:rPr>
                <w:rFonts w:asciiTheme="minorHAnsi" w:hAnsiTheme="minorHAnsi" w:cs="Arial"/>
                <w:sz w:val="22"/>
                <w:szCs w:val="22"/>
              </w:rPr>
            </w:pPr>
            <w:r w:rsidRPr="00DF33A9">
              <w:rPr>
                <w:rFonts w:asciiTheme="minorHAnsi" w:hAnsiTheme="minorHAnsi" w:cs="Arial"/>
                <w:sz w:val="22"/>
                <w:szCs w:val="22"/>
              </w:rPr>
              <w:t xml:space="preserve">Activitati de intretinere staţii </w:t>
            </w:r>
            <w:r w:rsidRPr="00DF33A9">
              <w:rPr>
                <w:rFonts w:asciiTheme="minorHAnsi" w:hAnsiTheme="minorHAnsi" w:cs="Arial"/>
                <w:sz w:val="22"/>
                <w:szCs w:val="22"/>
              </w:rPr>
              <w:lastRenderedPageBreak/>
              <w:t>de pompare apă brută și apă uzat</w:t>
            </w:r>
          </w:p>
        </w:tc>
        <w:tc>
          <w:tcPr>
            <w:tcW w:w="3461" w:type="dxa"/>
          </w:tcPr>
          <w:p w:rsidR="00903B24" w:rsidRPr="00DF33A9" w:rsidRDefault="00903B24" w:rsidP="00DF33A9">
            <w:pPr>
              <w:pStyle w:val="ListParagraph"/>
              <w:spacing w:line="360" w:lineRule="auto"/>
              <w:ind w:left="6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fr-FR"/>
              </w:rPr>
            </w:pPr>
            <w:r w:rsidRPr="00DF33A9">
              <w:rPr>
                <w:rFonts w:asciiTheme="minorHAnsi" w:hAnsiTheme="minorHAnsi" w:cs="Arial"/>
                <w:sz w:val="22"/>
                <w:szCs w:val="22"/>
                <w:lang w:val="ro-RO"/>
              </w:rPr>
              <w:lastRenderedPageBreak/>
              <w:t xml:space="preserve">Contaminarea apei de suprafață și apei subterane cu scurgeri accidentale de lubrifinatilor  și </w:t>
            </w:r>
            <w:r w:rsidRPr="00DF33A9">
              <w:rPr>
                <w:rFonts w:asciiTheme="minorHAnsi" w:hAnsiTheme="minorHAnsi" w:cs="Arial"/>
                <w:sz w:val="22"/>
                <w:szCs w:val="22"/>
                <w:lang w:val="ro-RO"/>
              </w:rPr>
              <w:lastRenderedPageBreak/>
              <w:t xml:space="preserve">deșeurile depozitate necorespunzător </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lastRenderedPageBreak/>
              <w:t>indirect</w:t>
            </w:r>
          </w:p>
        </w:tc>
        <w:tc>
          <w:tcPr>
            <w:tcW w:w="1417"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scurt</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Mare</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Mică</w:t>
            </w:r>
          </w:p>
        </w:tc>
        <w:tc>
          <w:tcPr>
            <w:tcW w:w="1560"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Mare</w:t>
            </w:r>
          </w:p>
        </w:tc>
        <w:tc>
          <w:tcPr>
            <w:tcW w:w="1417"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r w:rsidR="00903B24" w:rsidRPr="00DF33A9" w:rsidTr="00903B24">
        <w:tc>
          <w:tcPr>
            <w:cnfStyle w:val="001000000000" w:firstRow="0" w:lastRow="0" w:firstColumn="1" w:lastColumn="0" w:oddVBand="0" w:evenVBand="0" w:oddHBand="0" w:evenHBand="0" w:firstRowFirstColumn="0" w:firstRowLastColumn="0" w:lastRowFirstColumn="0" w:lastRowLastColumn="0"/>
            <w:tcW w:w="14879" w:type="dxa"/>
            <w:gridSpan w:val="8"/>
            <w:shd w:val="clear" w:color="auto" w:fill="F7CAAC" w:themeFill="accent2" w:themeFillTint="66"/>
          </w:tcPr>
          <w:p w:rsidR="00903B24" w:rsidRPr="00DF33A9" w:rsidRDefault="00903B24"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lastRenderedPageBreak/>
              <w:t xml:space="preserve">FAZA EXECUŢIE –  conducta de aducțiune apă brută amplasată în tunel între grota Buhui și STAP Buhui </w:t>
            </w:r>
          </w:p>
        </w:tc>
      </w:tr>
      <w:tr w:rsidR="00903B24" w:rsidRPr="00DF33A9" w:rsidTr="00903B24">
        <w:tc>
          <w:tcPr>
            <w:cnfStyle w:val="001000000000" w:firstRow="0" w:lastRow="0" w:firstColumn="1" w:lastColumn="0" w:oddVBand="0" w:evenVBand="0" w:oddHBand="0" w:evenHBand="0" w:firstRowFirstColumn="0" w:firstRowLastColumn="0" w:lastRowFirstColumn="0" w:lastRowLastColumn="0"/>
            <w:tcW w:w="1921" w:type="dxa"/>
          </w:tcPr>
          <w:p w:rsidR="00903B24" w:rsidRPr="00DF33A9" w:rsidRDefault="00903B24" w:rsidP="00DF33A9">
            <w:pPr>
              <w:autoSpaceDE w:val="0"/>
              <w:autoSpaceDN w:val="0"/>
              <w:adjustRightInd w:val="0"/>
              <w:spacing w:line="360" w:lineRule="auto"/>
              <w:jc w:val="both"/>
              <w:rPr>
                <w:rFonts w:asciiTheme="minorHAnsi" w:hAnsiTheme="minorHAnsi" w:cs="Arial"/>
                <w:sz w:val="22"/>
                <w:szCs w:val="22"/>
              </w:rPr>
            </w:pPr>
            <w:r w:rsidRPr="00DF33A9">
              <w:rPr>
                <w:rFonts w:asciiTheme="minorHAnsi" w:hAnsiTheme="minorHAnsi" w:cs="Arial"/>
                <w:sz w:val="22"/>
                <w:szCs w:val="22"/>
              </w:rPr>
              <w:t>Organizarea de şantier</w:t>
            </w:r>
          </w:p>
        </w:tc>
        <w:tc>
          <w:tcPr>
            <w:tcW w:w="3461" w:type="dxa"/>
          </w:tcPr>
          <w:p w:rsidR="00903B24" w:rsidRPr="00DF33A9" w:rsidRDefault="00903B24" w:rsidP="00DF33A9">
            <w:pPr>
              <w:pStyle w:val="ListParagraph"/>
              <w:spacing w:line="360" w:lineRule="auto"/>
              <w:ind w:left="61"/>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it-IT"/>
              </w:rPr>
            </w:pPr>
            <w:r w:rsidRPr="00DF33A9">
              <w:rPr>
                <w:rFonts w:asciiTheme="minorHAnsi" w:hAnsiTheme="minorHAnsi" w:cs="Arial"/>
                <w:sz w:val="22"/>
                <w:szCs w:val="22"/>
                <w:lang w:val="ro-RO"/>
              </w:rPr>
              <w:t>P</w:t>
            </w:r>
            <w:r w:rsidRPr="00DF33A9">
              <w:rPr>
                <w:rFonts w:asciiTheme="minorHAnsi" w:hAnsiTheme="minorHAnsi" w:cs="Arial"/>
                <w:sz w:val="22"/>
                <w:szCs w:val="22"/>
                <w:lang w:val="it-IT"/>
              </w:rPr>
              <w:t>oluarea apei subterane ca urmare a:</w:t>
            </w:r>
          </w:p>
          <w:p w:rsidR="00903B24" w:rsidRPr="00DF33A9" w:rsidRDefault="00903B24" w:rsidP="00DF33A9">
            <w:pPr>
              <w:pStyle w:val="ListParagraph"/>
              <w:spacing w:line="360" w:lineRule="auto"/>
              <w:ind w:left="61"/>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it-IT"/>
              </w:rPr>
            </w:pPr>
            <w:r w:rsidRPr="00DF33A9">
              <w:rPr>
                <w:rFonts w:asciiTheme="minorHAnsi" w:hAnsiTheme="minorHAnsi" w:cs="Arial"/>
                <w:sz w:val="22"/>
                <w:szCs w:val="22"/>
                <w:lang w:val="it-IT"/>
              </w:rPr>
              <w:t xml:space="preserve"> i) depozitării necorespunzătoare a deşeurilor sau a materialelor de construcţii</w:t>
            </w:r>
          </w:p>
          <w:p w:rsidR="00903B24" w:rsidRPr="00DF33A9" w:rsidRDefault="00903B24" w:rsidP="00DF33A9">
            <w:pPr>
              <w:pStyle w:val="ListParagraph"/>
              <w:spacing w:line="360" w:lineRule="auto"/>
              <w:ind w:left="6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fr-FR"/>
              </w:rPr>
            </w:pPr>
            <w:r w:rsidRPr="00DF33A9">
              <w:rPr>
                <w:rFonts w:asciiTheme="minorHAnsi" w:hAnsiTheme="minorHAnsi" w:cs="Arial"/>
                <w:sz w:val="22"/>
                <w:szCs w:val="22"/>
                <w:lang w:val="it-IT"/>
              </w:rPr>
              <w:t>ii) S</w:t>
            </w:r>
            <w:r w:rsidRPr="00DF33A9">
              <w:rPr>
                <w:rFonts w:asciiTheme="minorHAnsi" w:hAnsiTheme="minorHAnsi" w:cs="Arial"/>
                <w:sz w:val="22"/>
                <w:szCs w:val="22"/>
                <w:lang w:val="ro-RO"/>
              </w:rPr>
              <w:t>curgeri accidentale de combustibili, lubrifianţi şi alte substanţe chimice de la autocamioane şi echipamentele mobile rutiere şi nerutiere</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direct</w:t>
            </w:r>
          </w:p>
        </w:tc>
        <w:tc>
          <w:tcPr>
            <w:tcW w:w="1417"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scurt</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Mică</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Mică</w:t>
            </w:r>
          </w:p>
        </w:tc>
        <w:tc>
          <w:tcPr>
            <w:tcW w:w="1560"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Redus</w:t>
            </w:r>
          </w:p>
        </w:tc>
        <w:tc>
          <w:tcPr>
            <w:tcW w:w="1417"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r w:rsidR="00903B24" w:rsidRPr="00DF33A9" w:rsidTr="00903B24">
        <w:tc>
          <w:tcPr>
            <w:cnfStyle w:val="001000000000" w:firstRow="0" w:lastRow="0" w:firstColumn="1" w:lastColumn="0" w:oddVBand="0" w:evenVBand="0" w:oddHBand="0" w:evenHBand="0" w:firstRowFirstColumn="0" w:firstRowLastColumn="0" w:lastRowFirstColumn="0" w:lastRowLastColumn="0"/>
            <w:tcW w:w="1921" w:type="dxa"/>
          </w:tcPr>
          <w:p w:rsidR="00903B24" w:rsidRPr="00DF33A9" w:rsidRDefault="00903B24" w:rsidP="00DF33A9">
            <w:pPr>
              <w:autoSpaceDE w:val="0"/>
              <w:autoSpaceDN w:val="0"/>
              <w:adjustRightInd w:val="0"/>
              <w:spacing w:line="360" w:lineRule="auto"/>
              <w:jc w:val="both"/>
              <w:rPr>
                <w:rFonts w:asciiTheme="minorHAnsi" w:hAnsiTheme="minorHAnsi" w:cs="Arial"/>
                <w:sz w:val="22"/>
                <w:szCs w:val="22"/>
              </w:rPr>
            </w:pPr>
            <w:r w:rsidRPr="00DF33A9">
              <w:rPr>
                <w:rFonts w:asciiTheme="minorHAnsi" w:hAnsiTheme="minorHAnsi" w:cs="Arial"/>
                <w:sz w:val="22"/>
                <w:szCs w:val="22"/>
              </w:rPr>
              <w:t xml:space="preserve">Risc de mediu  </w:t>
            </w:r>
          </w:p>
        </w:tc>
        <w:tc>
          <w:tcPr>
            <w:tcW w:w="3461" w:type="dxa"/>
          </w:tcPr>
          <w:p w:rsidR="00903B24" w:rsidRPr="00DF33A9" w:rsidRDefault="00903B24" w:rsidP="00DF33A9">
            <w:pPr>
              <w:pStyle w:val="ListParagraph"/>
              <w:spacing w:line="360" w:lineRule="auto"/>
              <w:ind w:left="6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fr-FR"/>
              </w:rPr>
            </w:pPr>
            <w:r w:rsidRPr="00DF33A9">
              <w:rPr>
                <w:rFonts w:asciiTheme="minorHAnsi" w:hAnsiTheme="minorHAnsi" w:cs="Arial"/>
                <w:sz w:val="22"/>
                <w:szCs w:val="22"/>
                <w:lang w:val="fr-FR"/>
              </w:rPr>
              <w:t xml:space="preserve">Risc de contaminare a apelor de suprafață și subterane cu suprafețe periculoase antrenate de apele pluviale din zonele punctelor de lucru </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US"/>
              </w:rPr>
            </w:pPr>
            <w:r w:rsidRPr="00DF33A9">
              <w:rPr>
                <w:rFonts w:asciiTheme="minorHAnsi" w:hAnsiTheme="minorHAnsi" w:cs="Arial"/>
                <w:sz w:val="22"/>
                <w:szCs w:val="22"/>
                <w:lang w:val="en-GB" w:eastAsia="en-US"/>
              </w:rPr>
              <w:t>indirect</w:t>
            </w:r>
          </w:p>
        </w:tc>
        <w:tc>
          <w:tcPr>
            <w:tcW w:w="1417"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US"/>
              </w:rPr>
            </w:pPr>
            <w:r w:rsidRPr="00DF33A9">
              <w:rPr>
                <w:rFonts w:asciiTheme="minorHAnsi" w:hAnsiTheme="minorHAnsi" w:cs="Arial"/>
                <w:sz w:val="22"/>
                <w:szCs w:val="22"/>
                <w:lang w:val="en-GB" w:eastAsia="en-US"/>
              </w:rPr>
              <w:t>Termen lung</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US"/>
              </w:rPr>
            </w:pPr>
            <w:r w:rsidRPr="00DF33A9">
              <w:rPr>
                <w:rFonts w:asciiTheme="minorHAnsi" w:hAnsiTheme="minorHAnsi" w:cs="Arial"/>
                <w:sz w:val="22"/>
                <w:szCs w:val="22"/>
                <w:lang w:val="en-GB" w:eastAsia="en-US"/>
              </w:rPr>
              <w:t>Mare</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US"/>
              </w:rPr>
            </w:pPr>
            <w:r w:rsidRPr="00DF33A9">
              <w:rPr>
                <w:rFonts w:asciiTheme="minorHAnsi" w:hAnsiTheme="minorHAnsi" w:cs="Arial"/>
                <w:sz w:val="22"/>
                <w:szCs w:val="22"/>
                <w:lang w:val="en-GB" w:eastAsia="en-US"/>
              </w:rPr>
              <w:t>Mică</w:t>
            </w:r>
          </w:p>
        </w:tc>
        <w:tc>
          <w:tcPr>
            <w:tcW w:w="1560"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US"/>
              </w:rPr>
            </w:pPr>
            <w:r w:rsidRPr="00DF33A9">
              <w:rPr>
                <w:rFonts w:asciiTheme="minorHAnsi" w:hAnsiTheme="minorHAnsi" w:cs="Arial"/>
                <w:sz w:val="22"/>
                <w:szCs w:val="22"/>
                <w:lang w:val="en-GB" w:eastAsia="en-US"/>
              </w:rPr>
              <w:t>Mare</w:t>
            </w:r>
          </w:p>
        </w:tc>
        <w:tc>
          <w:tcPr>
            <w:tcW w:w="1417"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US"/>
              </w:rPr>
            </w:pPr>
            <w:r w:rsidRPr="00DF33A9">
              <w:rPr>
                <w:rFonts w:asciiTheme="minorHAnsi" w:hAnsiTheme="minorHAnsi" w:cs="Arial"/>
                <w:sz w:val="22"/>
                <w:szCs w:val="22"/>
                <w:lang w:val="en-GB" w:eastAsia="en-US"/>
              </w:rPr>
              <w:t>Negativ</w:t>
            </w:r>
          </w:p>
        </w:tc>
      </w:tr>
      <w:tr w:rsidR="00903B24" w:rsidRPr="00DF33A9" w:rsidTr="00903B24">
        <w:tc>
          <w:tcPr>
            <w:cnfStyle w:val="001000000000" w:firstRow="0" w:lastRow="0" w:firstColumn="1" w:lastColumn="0" w:oddVBand="0" w:evenVBand="0" w:oddHBand="0" w:evenHBand="0" w:firstRowFirstColumn="0" w:firstRowLastColumn="0" w:lastRowFirstColumn="0" w:lastRowLastColumn="0"/>
            <w:tcW w:w="14879" w:type="dxa"/>
            <w:gridSpan w:val="8"/>
            <w:shd w:val="clear" w:color="auto" w:fill="F7CAAC" w:themeFill="accent2" w:themeFillTint="66"/>
          </w:tcPr>
          <w:p w:rsidR="00903B24" w:rsidRPr="00DF33A9" w:rsidRDefault="00903B24"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FAZA DE EXPLOATARE –   conducta de aducțiune apă brută amplasată în tunel între grota Buhui și STAP Buhui</w:t>
            </w:r>
          </w:p>
        </w:tc>
      </w:tr>
      <w:tr w:rsidR="00903B24" w:rsidRPr="00DF33A9" w:rsidTr="00903B24">
        <w:tc>
          <w:tcPr>
            <w:cnfStyle w:val="001000000000" w:firstRow="0" w:lastRow="0" w:firstColumn="1" w:lastColumn="0" w:oddVBand="0" w:evenVBand="0" w:oddHBand="0" w:evenHBand="0" w:firstRowFirstColumn="0" w:firstRowLastColumn="0" w:lastRowFirstColumn="0" w:lastRowLastColumn="0"/>
            <w:tcW w:w="1921" w:type="dxa"/>
          </w:tcPr>
          <w:p w:rsidR="00903B24" w:rsidRPr="00DF33A9" w:rsidRDefault="00903B24" w:rsidP="00DF33A9">
            <w:pPr>
              <w:autoSpaceDE w:val="0"/>
              <w:autoSpaceDN w:val="0"/>
              <w:adjustRightInd w:val="0"/>
              <w:spacing w:line="360" w:lineRule="auto"/>
              <w:jc w:val="both"/>
              <w:rPr>
                <w:rFonts w:asciiTheme="minorHAnsi" w:hAnsiTheme="minorHAnsi" w:cs="Arial"/>
                <w:sz w:val="22"/>
                <w:szCs w:val="22"/>
              </w:rPr>
            </w:pPr>
            <w:r w:rsidRPr="00DF33A9">
              <w:rPr>
                <w:rFonts w:asciiTheme="minorHAnsi" w:hAnsiTheme="minorHAnsi" w:cs="Arial"/>
                <w:sz w:val="22"/>
                <w:szCs w:val="22"/>
              </w:rPr>
              <w:lastRenderedPageBreak/>
              <w:t>Avarii ale conductei de aducțiune</w:t>
            </w:r>
          </w:p>
        </w:tc>
        <w:tc>
          <w:tcPr>
            <w:tcW w:w="3461" w:type="dxa"/>
          </w:tcPr>
          <w:p w:rsidR="00903B24" w:rsidRPr="00DF33A9" w:rsidRDefault="00903B24" w:rsidP="00DF33A9">
            <w:pPr>
              <w:pStyle w:val="ListParagraph"/>
              <w:spacing w:line="360" w:lineRule="auto"/>
              <w:ind w:left="6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lang w:val="ro-RO" w:eastAsia="ro-RO"/>
              </w:rPr>
            </w:pPr>
            <w:r w:rsidRPr="00DF33A9">
              <w:rPr>
                <w:rFonts w:asciiTheme="minorHAnsi" w:hAnsiTheme="minorHAnsi" w:cs="Arial"/>
                <w:bCs/>
                <w:sz w:val="22"/>
                <w:szCs w:val="22"/>
                <w:lang w:val="ro-RO" w:eastAsia="ro-RO"/>
              </w:rPr>
              <w:t xml:space="preserve">Pierderi de apă pe traseul rețelei de aducțiune conduc la suprasolicitarea sursei  </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DF33A9">
              <w:rPr>
                <w:rFonts w:asciiTheme="minorHAnsi" w:hAnsiTheme="minorHAnsi" w:cs="Arial"/>
                <w:bCs/>
                <w:sz w:val="22"/>
                <w:szCs w:val="22"/>
              </w:rPr>
              <w:t>direct</w:t>
            </w:r>
          </w:p>
        </w:tc>
        <w:tc>
          <w:tcPr>
            <w:tcW w:w="1417"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DF33A9">
              <w:rPr>
                <w:rFonts w:asciiTheme="minorHAnsi" w:hAnsiTheme="minorHAnsi" w:cs="Arial"/>
                <w:bCs/>
                <w:sz w:val="22"/>
                <w:szCs w:val="22"/>
              </w:rPr>
              <w:t>Termen scurt</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DF33A9">
              <w:rPr>
                <w:rFonts w:asciiTheme="minorHAnsi" w:hAnsiTheme="minorHAnsi" w:cs="Arial"/>
                <w:bCs/>
                <w:sz w:val="22"/>
                <w:szCs w:val="22"/>
              </w:rPr>
              <w:t>Mare</w:t>
            </w:r>
          </w:p>
        </w:tc>
        <w:tc>
          <w:tcPr>
            <w:tcW w:w="1701"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DF33A9">
              <w:rPr>
                <w:rFonts w:asciiTheme="minorHAnsi" w:hAnsiTheme="minorHAnsi" w:cs="Arial"/>
                <w:bCs/>
                <w:sz w:val="22"/>
                <w:szCs w:val="22"/>
              </w:rPr>
              <w:t>Mică</w:t>
            </w:r>
          </w:p>
        </w:tc>
        <w:tc>
          <w:tcPr>
            <w:tcW w:w="1560"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DF33A9">
              <w:rPr>
                <w:rFonts w:asciiTheme="minorHAnsi" w:hAnsiTheme="minorHAnsi" w:cs="Arial"/>
                <w:bCs/>
                <w:sz w:val="22"/>
                <w:szCs w:val="22"/>
              </w:rPr>
              <w:t>Mare</w:t>
            </w:r>
          </w:p>
        </w:tc>
        <w:tc>
          <w:tcPr>
            <w:tcW w:w="1417" w:type="dxa"/>
          </w:tcPr>
          <w:p w:rsidR="00903B24" w:rsidRPr="00DF33A9" w:rsidRDefault="00903B2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DF33A9">
              <w:rPr>
                <w:rFonts w:asciiTheme="minorHAnsi" w:hAnsiTheme="minorHAnsi" w:cs="Arial"/>
                <w:bCs/>
                <w:sz w:val="22"/>
                <w:szCs w:val="22"/>
              </w:rPr>
              <w:t>Negativ</w:t>
            </w:r>
          </w:p>
        </w:tc>
      </w:tr>
    </w:tbl>
    <w:p w:rsidR="00E95C4C" w:rsidRPr="00DF33A9" w:rsidRDefault="00E95C4C" w:rsidP="00DF33A9">
      <w:pPr>
        <w:spacing w:line="360" w:lineRule="auto"/>
        <w:jc w:val="both"/>
        <w:rPr>
          <w:rFonts w:asciiTheme="minorHAnsi" w:hAnsiTheme="minorHAnsi"/>
          <w:sz w:val="22"/>
          <w:szCs w:val="22"/>
        </w:rPr>
        <w:sectPr w:rsidR="00E95C4C" w:rsidRPr="00DF33A9" w:rsidSect="00225B26">
          <w:pgSz w:w="16840" w:h="11907" w:orient="landscape" w:code="9"/>
          <w:pgMar w:top="1985" w:right="1134" w:bottom="1275" w:left="1134" w:header="709" w:footer="709" w:gutter="0"/>
          <w:pgNumType w:start="64" w:chapStyle="1"/>
          <w:cols w:space="708"/>
          <w:titlePg/>
          <w:docGrid w:linePitch="360"/>
        </w:sectPr>
      </w:pPr>
    </w:p>
    <w:p w:rsidR="009C18FA" w:rsidRPr="00DF33A9" w:rsidRDefault="004C6FE8" w:rsidP="00DF33A9">
      <w:pPr>
        <w:pStyle w:val="Heading3"/>
        <w:spacing w:before="0" w:after="0" w:line="360" w:lineRule="auto"/>
        <w:ind w:left="1440" w:hanging="1440"/>
        <w:jc w:val="both"/>
        <w:rPr>
          <w:rFonts w:asciiTheme="minorHAnsi" w:hAnsiTheme="minorHAnsi"/>
          <w:sz w:val="22"/>
          <w:szCs w:val="22"/>
          <w:lang w:val="ro-RO"/>
        </w:rPr>
      </w:pPr>
      <w:bookmarkStart w:id="91" w:name="_Toc457166502"/>
      <w:r w:rsidRPr="00DF33A9">
        <w:rPr>
          <w:rFonts w:asciiTheme="minorHAnsi" w:hAnsiTheme="minorHAnsi"/>
          <w:sz w:val="22"/>
          <w:szCs w:val="22"/>
          <w:lang w:val="ro-RO"/>
        </w:rPr>
        <w:lastRenderedPageBreak/>
        <w:t>III.</w:t>
      </w:r>
      <w:r w:rsidR="00E653DF" w:rsidRPr="00DF33A9">
        <w:rPr>
          <w:rFonts w:asciiTheme="minorHAnsi" w:hAnsiTheme="minorHAnsi"/>
          <w:sz w:val="22"/>
          <w:szCs w:val="22"/>
          <w:lang w:val="ro-RO"/>
        </w:rPr>
        <w:t>6</w:t>
      </w:r>
      <w:r w:rsidRPr="00DF33A9">
        <w:rPr>
          <w:rFonts w:asciiTheme="minorHAnsi" w:hAnsiTheme="minorHAnsi"/>
          <w:sz w:val="22"/>
          <w:szCs w:val="22"/>
          <w:lang w:val="ro-RO"/>
        </w:rPr>
        <w:t>.5</w:t>
      </w:r>
      <w:r w:rsidR="006D330C" w:rsidRPr="00DF33A9">
        <w:rPr>
          <w:rFonts w:asciiTheme="minorHAnsi" w:hAnsiTheme="minorHAnsi"/>
          <w:sz w:val="22"/>
          <w:szCs w:val="22"/>
          <w:lang w:val="ro-RO"/>
        </w:rPr>
        <w:t xml:space="preserve">.  </w:t>
      </w:r>
      <w:r w:rsidR="00290C61" w:rsidRPr="00DF33A9">
        <w:rPr>
          <w:rFonts w:asciiTheme="minorHAnsi" w:hAnsiTheme="minorHAnsi"/>
          <w:sz w:val="22"/>
          <w:szCs w:val="22"/>
          <w:lang w:val="ro-RO"/>
        </w:rPr>
        <w:t>Impactul asupra calitatii aerului si climei</w:t>
      </w:r>
      <w:bookmarkEnd w:id="91"/>
    </w:p>
    <w:p w:rsidR="00603AFD" w:rsidRPr="00DF33A9" w:rsidRDefault="00603AFD" w:rsidP="00DF33A9">
      <w:pPr>
        <w:spacing w:line="360" w:lineRule="auto"/>
        <w:jc w:val="both"/>
        <w:rPr>
          <w:rFonts w:asciiTheme="minorHAnsi" w:hAnsiTheme="minorHAnsi"/>
          <w:sz w:val="22"/>
          <w:szCs w:val="22"/>
        </w:rPr>
      </w:pPr>
    </w:p>
    <w:p w:rsidR="00B81566" w:rsidRPr="00DF33A9" w:rsidRDefault="00B81566" w:rsidP="00DF33A9">
      <w:pPr>
        <w:spacing w:line="360" w:lineRule="auto"/>
        <w:jc w:val="both"/>
        <w:rPr>
          <w:rFonts w:asciiTheme="minorHAnsi" w:hAnsiTheme="minorHAnsi"/>
          <w:sz w:val="22"/>
          <w:szCs w:val="22"/>
        </w:rPr>
      </w:pPr>
      <w:r w:rsidRPr="00DF33A9">
        <w:rPr>
          <w:rFonts w:asciiTheme="minorHAnsi" w:hAnsiTheme="minorHAnsi"/>
          <w:sz w:val="22"/>
          <w:szCs w:val="22"/>
        </w:rPr>
        <w:t>Impactul asupra calității aerului și climei este unul indirect, potenţial negativ, pe termen scurt, reversibil, redus ca şi complexitate şi extindere şi cu probabilitate redusă de producere</w:t>
      </w:r>
      <w:r w:rsidR="00F23E3C" w:rsidRPr="00DF33A9">
        <w:rPr>
          <w:rFonts w:asciiTheme="minorHAnsi" w:hAnsiTheme="minorHAnsi"/>
          <w:sz w:val="22"/>
          <w:szCs w:val="22"/>
        </w:rPr>
        <w:t xml:space="preserve">atât pe perioada de execuție cât și de exploatare </w:t>
      </w:r>
      <w:r w:rsidRPr="00DF33A9">
        <w:rPr>
          <w:rFonts w:asciiTheme="minorHAnsi" w:hAnsiTheme="minorHAnsi"/>
          <w:sz w:val="22"/>
          <w:szCs w:val="22"/>
        </w:rPr>
        <w:t>.</w:t>
      </w:r>
    </w:p>
    <w:p w:rsidR="005E6B14" w:rsidRPr="00DF33A9" w:rsidRDefault="005E6B14" w:rsidP="00DF33A9">
      <w:pPr>
        <w:spacing w:line="360" w:lineRule="auto"/>
        <w:jc w:val="both"/>
        <w:rPr>
          <w:rFonts w:asciiTheme="minorHAnsi" w:hAnsiTheme="minorHAnsi"/>
          <w:sz w:val="22"/>
          <w:szCs w:val="22"/>
        </w:rPr>
      </w:pPr>
    </w:p>
    <w:p w:rsidR="00903B24" w:rsidRPr="00DF33A9" w:rsidRDefault="00903B24" w:rsidP="00DF33A9">
      <w:pPr>
        <w:spacing w:line="360" w:lineRule="auto"/>
        <w:jc w:val="both"/>
        <w:rPr>
          <w:rFonts w:asciiTheme="minorHAnsi" w:hAnsiTheme="minorHAnsi"/>
          <w:sz w:val="22"/>
          <w:szCs w:val="22"/>
        </w:rPr>
      </w:pPr>
    </w:p>
    <w:p w:rsidR="00903B24" w:rsidRPr="00DF33A9" w:rsidRDefault="00903B24" w:rsidP="00DF33A9">
      <w:pPr>
        <w:spacing w:line="360" w:lineRule="auto"/>
        <w:jc w:val="both"/>
        <w:rPr>
          <w:rFonts w:asciiTheme="minorHAnsi" w:hAnsiTheme="minorHAnsi"/>
          <w:sz w:val="22"/>
          <w:szCs w:val="22"/>
        </w:rPr>
      </w:pPr>
    </w:p>
    <w:p w:rsidR="00903B24" w:rsidRPr="00DF33A9" w:rsidRDefault="00903B24" w:rsidP="00DF33A9">
      <w:pPr>
        <w:spacing w:line="360" w:lineRule="auto"/>
        <w:jc w:val="both"/>
        <w:rPr>
          <w:rFonts w:asciiTheme="minorHAnsi" w:hAnsiTheme="minorHAnsi"/>
          <w:sz w:val="22"/>
          <w:szCs w:val="22"/>
        </w:rPr>
      </w:pPr>
    </w:p>
    <w:p w:rsidR="00903B24" w:rsidRPr="00DF33A9" w:rsidRDefault="00903B24" w:rsidP="00DF33A9">
      <w:pPr>
        <w:spacing w:line="360" w:lineRule="auto"/>
        <w:jc w:val="both"/>
        <w:rPr>
          <w:rFonts w:asciiTheme="minorHAnsi" w:hAnsiTheme="minorHAnsi"/>
          <w:sz w:val="22"/>
          <w:szCs w:val="22"/>
        </w:rPr>
      </w:pPr>
    </w:p>
    <w:p w:rsidR="00903B24" w:rsidRPr="00DF33A9" w:rsidRDefault="00903B24" w:rsidP="00DF33A9">
      <w:pPr>
        <w:spacing w:line="360" w:lineRule="auto"/>
        <w:jc w:val="both"/>
        <w:rPr>
          <w:rFonts w:asciiTheme="minorHAnsi" w:hAnsiTheme="minorHAnsi"/>
          <w:sz w:val="22"/>
          <w:szCs w:val="22"/>
        </w:rPr>
      </w:pPr>
    </w:p>
    <w:p w:rsidR="00903B24" w:rsidRPr="00DF33A9" w:rsidRDefault="00903B24" w:rsidP="00DF33A9">
      <w:pPr>
        <w:spacing w:line="360" w:lineRule="auto"/>
        <w:jc w:val="both"/>
        <w:rPr>
          <w:rFonts w:asciiTheme="minorHAnsi" w:hAnsiTheme="minorHAnsi"/>
          <w:sz w:val="22"/>
          <w:szCs w:val="22"/>
        </w:rPr>
      </w:pPr>
    </w:p>
    <w:p w:rsidR="00903B24" w:rsidRPr="00DF33A9" w:rsidRDefault="00903B24" w:rsidP="00DF33A9">
      <w:pPr>
        <w:spacing w:line="360" w:lineRule="auto"/>
        <w:jc w:val="both"/>
        <w:rPr>
          <w:rFonts w:asciiTheme="minorHAnsi" w:hAnsiTheme="minorHAnsi"/>
          <w:sz w:val="22"/>
          <w:szCs w:val="22"/>
        </w:rPr>
      </w:pPr>
    </w:p>
    <w:p w:rsidR="00903B24" w:rsidRPr="00DF33A9" w:rsidRDefault="00903B24" w:rsidP="00DF33A9">
      <w:pPr>
        <w:spacing w:line="360" w:lineRule="auto"/>
        <w:jc w:val="both"/>
        <w:rPr>
          <w:rFonts w:asciiTheme="minorHAnsi" w:hAnsiTheme="minorHAnsi"/>
          <w:sz w:val="22"/>
          <w:szCs w:val="22"/>
        </w:rPr>
      </w:pPr>
    </w:p>
    <w:p w:rsidR="00903B24" w:rsidRPr="00DF33A9" w:rsidRDefault="00903B24" w:rsidP="00DF33A9">
      <w:pPr>
        <w:spacing w:line="360" w:lineRule="auto"/>
        <w:jc w:val="both"/>
        <w:rPr>
          <w:rFonts w:asciiTheme="minorHAnsi" w:hAnsiTheme="minorHAnsi"/>
          <w:sz w:val="22"/>
          <w:szCs w:val="22"/>
        </w:rPr>
      </w:pPr>
    </w:p>
    <w:p w:rsidR="00903B24" w:rsidRPr="00DF33A9" w:rsidRDefault="00903B24" w:rsidP="00DF33A9">
      <w:pPr>
        <w:spacing w:line="360" w:lineRule="auto"/>
        <w:jc w:val="both"/>
        <w:rPr>
          <w:rFonts w:asciiTheme="minorHAnsi" w:hAnsiTheme="minorHAnsi"/>
          <w:sz w:val="22"/>
          <w:szCs w:val="22"/>
        </w:rPr>
      </w:pPr>
    </w:p>
    <w:p w:rsidR="00903B24" w:rsidRPr="00DF33A9" w:rsidRDefault="00903B24" w:rsidP="00DF33A9">
      <w:pPr>
        <w:spacing w:line="360" w:lineRule="auto"/>
        <w:jc w:val="both"/>
        <w:rPr>
          <w:rFonts w:asciiTheme="minorHAnsi" w:hAnsiTheme="minorHAnsi"/>
          <w:sz w:val="22"/>
          <w:szCs w:val="22"/>
        </w:rPr>
      </w:pPr>
    </w:p>
    <w:p w:rsidR="00903B24" w:rsidRPr="00DF33A9" w:rsidRDefault="00903B24" w:rsidP="00DF33A9">
      <w:pPr>
        <w:spacing w:line="360" w:lineRule="auto"/>
        <w:jc w:val="both"/>
        <w:rPr>
          <w:rFonts w:asciiTheme="minorHAnsi" w:hAnsiTheme="minorHAnsi"/>
          <w:sz w:val="22"/>
          <w:szCs w:val="22"/>
        </w:rPr>
      </w:pPr>
    </w:p>
    <w:p w:rsidR="00903B24" w:rsidRPr="00DF33A9" w:rsidRDefault="00903B24" w:rsidP="00DF33A9">
      <w:pPr>
        <w:spacing w:line="360" w:lineRule="auto"/>
        <w:jc w:val="both"/>
        <w:rPr>
          <w:rFonts w:asciiTheme="minorHAnsi" w:hAnsiTheme="minorHAnsi"/>
          <w:sz w:val="22"/>
          <w:szCs w:val="22"/>
        </w:rPr>
      </w:pPr>
    </w:p>
    <w:p w:rsidR="00903B24" w:rsidRPr="00DF33A9" w:rsidRDefault="00903B24" w:rsidP="00DF33A9">
      <w:pPr>
        <w:spacing w:line="360" w:lineRule="auto"/>
        <w:jc w:val="both"/>
        <w:rPr>
          <w:rFonts w:asciiTheme="minorHAnsi" w:hAnsiTheme="minorHAnsi"/>
          <w:sz w:val="22"/>
          <w:szCs w:val="22"/>
        </w:rPr>
      </w:pPr>
    </w:p>
    <w:p w:rsidR="00903B24" w:rsidRPr="00DF33A9" w:rsidRDefault="00903B24" w:rsidP="00DF33A9">
      <w:pPr>
        <w:spacing w:line="360" w:lineRule="auto"/>
        <w:jc w:val="both"/>
        <w:rPr>
          <w:rFonts w:asciiTheme="minorHAnsi" w:hAnsiTheme="minorHAnsi"/>
          <w:sz w:val="22"/>
          <w:szCs w:val="22"/>
        </w:rPr>
      </w:pPr>
    </w:p>
    <w:p w:rsidR="00903B24" w:rsidRPr="00DF33A9" w:rsidRDefault="00903B24" w:rsidP="00DF33A9">
      <w:pPr>
        <w:spacing w:line="360" w:lineRule="auto"/>
        <w:jc w:val="both"/>
        <w:rPr>
          <w:rFonts w:asciiTheme="minorHAnsi" w:hAnsiTheme="minorHAnsi"/>
          <w:sz w:val="22"/>
          <w:szCs w:val="22"/>
        </w:rPr>
      </w:pPr>
    </w:p>
    <w:p w:rsidR="00903B24" w:rsidRPr="00DF33A9" w:rsidRDefault="00903B24" w:rsidP="00DF33A9">
      <w:pPr>
        <w:spacing w:line="360" w:lineRule="auto"/>
        <w:jc w:val="both"/>
        <w:rPr>
          <w:rFonts w:asciiTheme="minorHAnsi" w:hAnsiTheme="minorHAnsi"/>
          <w:sz w:val="22"/>
          <w:szCs w:val="22"/>
        </w:rPr>
      </w:pPr>
    </w:p>
    <w:p w:rsidR="00903B24" w:rsidRPr="00DF33A9" w:rsidRDefault="00903B24" w:rsidP="00DF33A9">
      <w:pPr>
        <w:spacing w:line="360" w:lineRule="auto"/>
        <w:jc w:val="both"/>
        <w:rPr>
          <w:rFonts w:asciiTheme="minorHAnsi" w:hAnsiTheme="minorHAnsi"/>
          <w:sz w:val="22"/>
          <w:szCs w:val="22"/>
        </w:rPr>
      </w:pPr>
    </w:p>
    <w:p w:rsidR="00903B24" w:rsidRPr="00DF33A9" w:rsidRDefault="00903B24" w:rsidP="00DF33A9">
      <w:pPr>
        <w:spacing w:line="360" w:lineRule="auto"/>
        <w:jc w:val="both"/>
        <w:rPr>
          <w:rFonts w:asciiTheme="minorHAnsi" w:hAnsiTheme="minorHAnsi"/>
          <w:sz w:val="22"/>
          <w:szCs w:val="22"/>
        </w:rPr>
      </w:pPr>
    </w:p>
    <w:p w:rsidR="00903B24" w:rsidRPr="00DF33A9" w:rsidRDefault="00903B24" w:rsidP="00DF33A9">
      <w:pPr>
        <w:spacing w:line="360" w:lineRule="auto"/>
        <w:jc w:val="both"/>
        <w:rPr>
          <w:rFonts w:asciiTheme="minorHAnsi" w:hAnsiTheme="minorHAnsi"/>
          <w:sz w:val="22"/>
          <w:szCs w:val="22"/>
        </w:rPr>
      </w:pPr>
    </w:p>
    <w:p w:rsidR="00903B24" w:rsidRPr="00DF33A9" w:rsidRDefault="00903B24" w:rsidP="00DF33A9">
      <w:pPr>
        <w:spacing w:line="360" w:lineRule="auto"/>
        <w:jc w:val="both"/>
        <w:rPr>
          <w:rFonts w:asciiTheme="minorHAnsi" w:hAnsiTheme="minorHAnsi"/>
          <w:sz w:val="22"/>
          <w:szCs w:val="22"/>
        </w:rPr>
      </w:pPr>
    </w:p>
    <w:p w:rsidR="00903B24" w:rsidRPr="00DF33A9" w:rsidRDefault="00903B24" w:rsidP="00DF33A9">
      <w:pPr>
        <w:spacing w:line="360" w:lineRule="auto"/>
        <w:jc w:val="both"/>
        <w:rPr>
          <w:rFonts w:asciiTheme="minorHAnsi" w:hAnsiTheme="minorHAnsi"/>
          <w:sz w:val="22"/>
          <w:szCs w:val="22"/>
        </w:rPr>
      </w:pPr>
    </w:p>
    <w:p w:rsidR="00903B24" w:rsidRPr="00DF33A9" w:rsidRDefault="00903B24" w:rsidP="00DF33A9">
      <w:pPr>
        <w:spacing w:line="360" w:lineRule="auto"/>
        <w:jc w:val="both"/>
        <w:rPr>
          <w:rFonts w:asciiTheme="minorHAnsi" w:hAnsiTheme="minorHAnsi"/>
          <w:sz w:val="22"/>
          <w:szCs w:val="22"/>
        </w:rPr>
      </w:pPr>
    </w:p>
    <w:p w:rsidR="00903B24" w:rsidRPr="00DF33A9" w:rsidRDefault="00903B24" w:rsidP="00DF33A9">
      <w:pPr>
        <w:spacing w:line="360" w:lineRule="auto"/>
        <w:jc w:val="both"/>
        <w:rPr>
          <w:rFonts w:asciiTheme="minorHAnsi" w:hAnsiTheme="minorHAnsi"/>
          <w:sz w:val="22"/>
          <w:szCs w:val="22"/>
        </w:rPr>
      </w:pPr>
    </w:p>
    <w:p w:rsidR="00903B24" w:rsidRPr="00DF33A9" w:rsidRDefault="00903B24" w:rsidP="00DF33A9">
      <w:pPr>
        <w:spacing w:line="360" w:lineRule="auto"/>
        <w:jc w:val="both"/>
        <w:rPr>
          <w:rFonts w:asciiTheme="minorHAnsi" w:hAnsiTheme="minorHAnsi"/>
          <w:sz w:val="22"/>
          <w:szCs w:val="22"/>
        </w:rPr>
      </w:pPr>
    </w:p>
    <w:p w:rsidR="00903B24" w:rsidRPr="00DF33A9" w:rsidRDefault="00903B24" w:rsidP="00DF33A9">
      <w:pPr>
        <w:spacing w:line="360" w:lineRule="auto"/>
        <w:jc w:val="both"/>
        <w:rPr>
          <w:rFonts w:asciiTheme="minorHAnsi" w:hAnsiTheme="minorHAnsi"/>
          <w:sz w:val="22"/>
          <w:szCs w:val="22"/>
        </w:rPr>
      </w:pPr>
    </w:p>
    <w:p w:rsidR="00903B24" w:rsidRPr="00DF33A9" w:rsidRDefault="00903B24" w:rsidP="00DF33A9">
      <w:pPr>
        <w:spacing w:line="360" w:lineRule="auto"/>
        <w:jc w:val="both"/>
        <w:rPr>
          <w:rFonts w:asciiTheme="minorHAnsi" w:hAnsiTheme="minorHAnsi"/>
          <w:sz w:val="22"/>
          <w:szCs w:val="22"/>
        </w:rPr>
      </w:pPr>
    </w:p>
    <w:p w:rsidR="00903B24" w:rsidRPr="00DF33A9" w:rsidRDefault="00903B24" w:rsidP="00DF33A9">
      <w:pPr>
        <w:spacing w:line="360" w:lineRule="auto"/>
        <w:jc w:val="both"/>
        <w:rPr>
          <w:rFonts w:asciiTheme="minorHAnsi" w:hAnsiTheme="minorHAnsi"/>
          <w:sz w:val="22"/>
          <w:szCs w:val="22"/>
        </w:rPr>
        <w:sectPr w:rsidR="00903B24" w:rsidRPr="00DF33A9" w:rsidSect="00225B26">
          <w:pgSz w:w="11907" w:h="16840" w:code="9"/>
          <w:pgMar w:top="1134" w:right="1275" w:bottom="1134" w:left="1418" w:header="709" w:footer="709" w:gutter="0"/>
          <w:pgNumType w:start="71" w:chapStyle="1"/>
          <w:cols w:space="708"/>
          <w:titlePg/>
          <w:docGrid w:linePitch="360"/>
        </w:sectPr>
      </w:pPr>
    </w:p>
    <w:p w:rsidR="00903B24" w:rsidRPr="00DF33A9" w:rsidRDefault="00903B24" w:rsidP="00DF33A9">
      <w:pPr>
        <w:spacing w:line="360" w:lineRule="auto"/>
        <w:jc w:val="both"/>
        <w:rPr>
          <w:rFonts w:asciiTheme="minorHAnsi" w:hAnsiTheme="minorHAnsi"/>
          <w:sz w:val="22"/>
          <w:szCs w:val="22"/>
        </w:rPr>
      </w:pPr>
    </w:p>
    <w:tbl>
      <w:tblPr>
        <w:tblStyle w:val="GridTable1Light-Accent51"/>
        <w:tblW w:w="14879" w:type="dxa"/>
        <w:tblLayout w:type="fixed"/>
        <w:tblLook w:val="04A0" w:firstRow="1" w:lastRow="0" w:firstColumn="1" w:lastColumn="0" w:noHBand="0" w:noVBand="1"/>
      </w:tblPr>
      <w:tblGrid>
        <w:gridCol w:w="1921"/>
        <w:gridCol w:w="3461"/>
        <w:gridCol w:w="1701"/>
        <w:gridCol w:w="1417"/>
        <w:gridCol w:w="1701"/>
        <w:gridCol w:w="1701"/>
        <w:gridCol w:w="1560"/>
        <w:gridCol w:w="1417"/>
      </w:tblGrid>
      <w:tr w:rsidR="00693BBE" w:rsidRPr="00DF33A9" w:rsidTr="00693BB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21" w:type="dxa"/>
            <w:shd w:val="clear" w:color="auto" w:fill="BDD6EE" w:themeFill="accent1" w:themeFillTint="66"/>
          </w:tcPr>
          <w:p w:rsidR="00693BBE" w:rsidRPr="00DF33A9" w:rsidRDefault="00693BBE" w:rsidP="00DF33A9">
            <w:pPr>
              <w:spacing w:line="360" w:lineRule="auto"/>
              <w:jc w:val="center"/>
              <w:rPr>
                <w:rFonts w:asciiTheme="minorHAnsi" w:hAnsiTheme="minorHAnsi" w:cs="Arial"/>
                <w:sz w:val="22"/>
                <w:szCs w:val="22"/>
              </w:rPr>
            </w:pPr>
            <w:r w:rsidRPr="00DF33A9">
              <w:rPr>
                <w:rFonts w:asciiTheme="minorHAnsi" w:hAnsiTheme="minorHAnsi" w:cs="Arial"/>
                <w:sz w:val="22"/>
                <w:szCs w:val="22"/>
              </w:rPr>
              <w:t>Activitate</w:t>
            </w:r>
          </w:p>
        </w:tc>
        <w:tc>
          <w:tcPr>
            <w:tcW w:w="3461" w:type="dxa"/>
            <w:shd w:val="clear" w:color="auto" w:fill="BDD6EE" w:themeFill="accent1" w:themeFillTint="66"/>
          </w:tcPr>
          <w:p w:rsidR="00693BBE" w:rsidRPr="00DF33A9" w:rsidRDefault="00693BBE"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Impact potenţial</w:t>
            </w:r>
          </w:p>
        </w:tc>
        <w:tc>
          <w:tcPr>
            <w:tcW w:w="1701" w:type="dxa"/>
            <w:shd w:val="clear" w:color="auto" w:fill="BDD6EE" w:themeFill="accent1" w:themeFillTint="66"/>
          </w:tcPr>
          <w:p w:rsidR="00693BBE" w:rsidRPr="00DF33A9" w:rsidRDefault="00693BBE"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Natura impactului</w:t>
            </w:r>
          </w:p>
        </w:tc>
        <w:tc>
          <w:tcPr>
            <w:tcW w:w="1417" w:type="dxa"/>
            <w:shd w:val="clear" w:color="auto" w:fill="BDD6EE" w:themeFill="accent1" w:themeFillTint="66"/>
          </w:tcPr>
          <w:p w:rsidR="00693BBE" w:rsidRPr="00DF33A9" w:rsidRDefault="00693BBE"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Durata</w:t>
            </w:r>
          </w:p>
        </w:tc>
        <w:tc>
          <w:tcPr>
            <w:tcW w:w="1701" w:type="dxa"/>
            <w:shd w:val="clear" w:color="auto" w:fill="BDD6EE" w:themeFill="accent1" w:themeFillTint="66"/>
          </w:tcPr>
          <w:p w:rsidR="00693BBE" w:rsidRPr="00DF33A9" w:rsidRDefault="00693BBE"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US"/>
              </w:rPr>
            </w:pPr>
            <w:r w:rsidRPr="00DF33A9">
              <w:rPr>
                <w:rFonts w:asciiTheme="minorHAnsi" w:hAnsiTheme="minorHAnsi" w:cs="Arial"/>
                <w:sz w:val="22"/>
                <w:szCs w:val="22"/>
              </w:rPr>
              <w:t>Magnitudine</w:t>
            </w:r>
          </w:p>
        </w:tc>
        <w:tc>
          <w:tcPr>
            <w:tcW w:w="1701" w:type="dxa"/>
            <w:shd w:val="clear" w:color="auto" w:fill="BDD6EE" w:themeFill="accent1" w:themeFillTint="66"/>
          </w:tcPr>
          <w:p w:rsidR="00693BBE" w:rsidRPr="00DF33A9" w:rsidRDefault="00693BBE"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Probabilitatea de aparitie</w:t>
            </w:r>
          </w:p>
        </w:tc>
        <w:tc>
          <w:tcPr>
            <w:tcW w:w="1560" w:type="dxa"/>
            <w:shd w:val="clear" w:color="auto" w:fill="BDD6EE" w:themeFill="accent1" w:themeFillTint="66"/>
          </w:tcPr>
          <w:p w:rsidR="00693BBE" w:rsidRPr="00DF33A9" w:rsidRDefault="00693BBE"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Complexitate</w:t>
            </w:r>
          </w:p>
        </w:tc>
        <w:tc>
          <w:tcPr>
            <w:tcW w:w="1417" w:type="dxa"/>
            <w:shd w:val="clear" w:color="auto" w:fill="BDD6EE" w:themeFill="accent1" w:themeFillTint="66"/>
          </w:tcPr>
          <w:p w:rsidR="00693BBE" w:rsidRPr="00DF33A9" w:rsidRDefault="00272CBD"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 xml:space="preserve">Tip </w:t>
            </w:r>
            <w:r w:rsidR="00693BBE" w:rsidRPr="00DF33A9">
              <w:rPr>
                <w:rFonts w:asciiTheme="minorHAnsi" w:hAnsiTheme="minorHAnsi" w:cs="Arial"/>
                <w:sz w:val="22"/>
                <w:szCs w:val="22"/>
              </w:rPr>
              <w:t>Impact</w:t>
            </w:r>
          </w:p>
        </w:tc>
      </w:tr>
      <w:tr w:rsidR="00693BBE" w:rsidRPr="00DF33A9" w:rsidTr="00693BBE">
        <w:tc>
          <w:tcPr>
            <w:cnfStyle w:val="001000000000" w:firstRow="0" w:lastRow="0" w:firstColumn="1" w:lastColumn="0" w:oddVBand="0" w:evenVBand="0" w:oddHBand="0" w:evenHBand="0" w:firstRowFirstColumn="0" w:firstRowLastColumn="0" w:lastRowFirstColumn="0" w:lastRowLastColumn="0"/>
            <w:tcW w:w="14879" w:type="dxa"/>
            <w:gridSpan w:val="8"/>
            <w:shd w:val="clear" w:color="auto" w:fill="F7CAAC" w:themeFill="accent2" w:themeFillTint="66"/>
          </w:tcPr>
          <w:p w:rsidR="00693BBE" w:rsidRPr="00DF33A9" w:rsidRDefault="00693BBE"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FAZA EXECUŢIE –  extindere rețea de distribuție și canalizare</w:t>
            </w:r>
          </w:p>
        </w:tc>
      </w:tr>
      <w:tr w:rsidR="00693BBE" w:rsidRPr="00DF33A9" w:rsidTr="00693BBE">
        <w:trPr>
          <w:trHeight w:val="76"/>
        </w:trPr>
        <w:tc>
          <w:tcPr>
            <w:cnfStyle w:val="001000000000" w:firstRow="0" w:lastRow="0" w:firstColumn="1" w:lastColumn="0" w:oddVBand="0" w:evenVBand="0" w:oddHBand="0" w:evenHBand="0" w:firstRowFirstColumn="0" w:firstRowLastColumn="0" w:lastRowFirstColumn="0" w:lastRowLastColumn="0"/>
            <w:tcW w:w="1921" w:type="dxa"/>
          </w:tcPr>
          <w:p w:rsidR="00693BBE" w:rsidRPr="00DF33A9" w:rsidRDefault="00693BBE" w:rsidP="00DF33A9">
            <w:pPr>
              <w:spacing w:line="360" w:lineRule="auto"/>
              <w:rPr>
                <w:rFonts w:asciiTheme="minorHAnsi" w:hAnsiTheme="minorHAnsi" w:cs="Arial"/>
                <w:sz w:val="22"/>
                <w:szCs w:val="22"/>
              </w:rPr>
            </w:pPr>
            <w:r w:rsidRPr="00DF33A9">
              <w:rPr>
                <w:rFonts w:asciiTheme="minorHAnsi" w:hAnsiTheme="minorHAnsi" w:cs="Arial"/>
                <w:sz w:val="22"/>
                <w:szCs w:val="22"/>
              </w:rPr>
              <w:t xml:space="preserve">Excavare pământ pentru realizarea şanţurilor în care vor fi pozate conductele/Executarea săpăturilor în şanţ deschis </w:t>
            </w:r>
          </w:p>
        </w:tc>
        <w:tc>
          <w:tcPr>
            <w:tcW w:w="3461" w:type="dxa"/>
          </w:tcPr>
          <w:p w:rsidR="00693BBE" w:rsidRPr="00DF33A9" w:rsidRDefault="00693BBE"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Poluarea atmosferică prin generarea prafului care poate fi contaminat cu alți poluanți rezultând din lucrările de terasamente</w:t>
            </w:r>
          </w:p>
        </w:tc>
        <w:tc>
          <w:tcPr>
            <w:tcW w:w="1701" w:type="dxa"/>
          </w:tcPr>
          <w:p w:rsidR="00693BBE" w:rsidRPr="00DF33A9" w:rsidRDefault="00693BBE"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indirect</w:t>
            </w:r>
          </w:p>
        </w:tc>
        <w:tc>
          <w:tcPr>
            <w:tcW w:w="1417" w:type="dxa"/>
          </w:tcPr>
          <w:p w:rsidR="00693BBE" w:rsidRPr="00DF33A9" w:rsidRDefault="00693BBE"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scurt</w:t>
            </w:r>
          </w:p>
        </w:tc>
        <w:tc>
          <w:tcPr>
            <w:tcW w:w="1701" w:type="dxa"/>
          </w:tcPr>
          <w:p w:rsidR="00693BBE" w:rsidRPr="00DF33A9" w:rsidRDefault="00693BBE"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Medie</w:t>
            </w:r>
          </w:p>
        </w:tc>
        <w:tc>
          <w:tcPr>
            <w:tcW w:w="1701" w:type="dxa"/>
          </w:tcPr>
          <w:p w:rsidR="00693BBE" w:rsidRPr="00DF33A9" w:rsidRDefault="00693BBE"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Probabil</w:t>
            </w:r>
          </w:p>
        </w:tc>
        <w:tc>
          <w:tcPr>
            <w:tcW w:w="1560" w:type="dxa"/>
          </w:tcPr>
          <w:p w:rsidR="00693BBE" w:rsidRPr="00DF33A9" w:rsidRDefault="00693BBE"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redus</w:t>
            </w:r>
          </w:p>
        </w:tc>
        <w:tc>
          <w:tcPr>
            <w:tcW w:w="1417" w:type="dxa"/>
          </w:tcPr>
          <w:p w:rsidR="00693BBE" w:rsidRPr="00DF33A9" w:rsidRDefault="00BA0DF2"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r w:rsidR="00693BBE" w:rsidRPr="00DF33A9" w:rsidTr="00693BBE">
        <w:tc>
          <w:tcPr>
            <w:cnfStyle w:val="001000000000" w:firstRow="0" w:lastRow="0" w:firstColumn="1" w:lastColumn="0" w:oddVBand="0" w:evenVBand="0" w:oddHBand="0" w:evenHBand="0" w:firstRowFirstColumn="0" w:firstRowLastColumn="0" w:lastRowFirstColumn="0" w:lastRowLastColumn="0"/>
            <w:tcW w:w="1921" w:type="dxa"/>
          </w:tcPr>
          <w:p w:rsidR="00693BBE" w:rsidRPr="00DF33A9" w:rsidRDefault="00693BBE"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Transportul materilor de construcţii şi a pământului excavat</w:t>
            </w:r>
          </w:p>
        </w:tc>
        <w:tc>
          <w:tcPr>
            <w:tcW w:w="3461" w:type="dxa"/>
          </w:tcPr>
          <w:p w:rsidR="00693BBE" w:rsidRPr="00DF33A9" w:rsidRDefault="00693BBE"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lang w:eastAsia="en-US"/>
              </w:rPr>
              <w:t>Poluarea aerului cu emisii de particule de la motoarele diesel, NOx, SOx, CO, particule fine (PM 2,5, PM 10), COV şi diversi alti poluanti atmosferici periculosi, inclusiv benzen</w:t>
            </w:r>
          </w:p>
        </w:tc>
        <w:tc>
          <w:tcPr>
            <w:tcW w:w="1701" w:type="dxa"/>
          </w:tcPr>
          <w:p w:rsidR="00693BBE" w:rsidRPr="00DF33A9" w:rsidRDefault="00693BBE"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indirect</w:t>
            </w:r>
          </w:p>
        </w:tc>
        <w:tc>
          <w:tcPr>
            <w:tcW w:w="1417" w:type="dxa"/>
          </w:tcPr>
          <w:p w:rsidR="00693BBE" w:rsidRPr="00DF33A9" w:rsidRDefault="00693BBE"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scurt</w:t>
            </w:r>
          </w:p>
        </w:tc>
        <w:tc>
          <w:tcPr>
            <w:tcW w:w="1701" w:type="dxa"/>
          </w:tcPr>
          <w:p w:rsidR="00693BBE" w:rsidRPr="00DF33A9" w:rsidRDefault="00BA0DF2"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Medie</w:t>
            </w:r>
          </w:p>
        </w:tc>
        <w:tc>
          <w:tcPr>
            <w:tcW w:w="1701" w:type="dxa"/>
          </w:tcPr>
          <w:p w:rsidR="00693BBE" w:rsidRPr="00DF33A9" w:rsidRDefault="00693BBE"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Probabil</w:t>
            </w:r>
          </w:p>
        </w:tc>
        <w:tc>
          <w:tcPr>
            <w:tcW w:w="1560" w:type="dxa"/>
          </w:tcPr>
          <w:p w:rsidR="00693BBE" w:rsidRPr="00DF33A9" w:rsidRDefault="00BA0DF2"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Redus</w:t>
            </w:r>
          </w:p>
        </w:tc>
        <w:tc>
          <w:tcPr>
            <w:tcW w:w="1417" w:type="dxa"/>
          </w:tcPr>
          <w:p w:rsidR="00693BBE" w:rsidRPr="00DF33A9" w:rsidRDefault="00693BBE"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r w:rsidR="00693BBE" w:rsidRPr="00DF33A9" w:rsidTr="00693BBE">
        <w:tc>
          <w:tcPr>
            <w:cnfStyle w:val="001000000000" w:firstRow="0" w:lastRow="0" w:firstColumn="1" w:lastColumn="0" w:oddVBand="0" w:evenVBand="0" w:oddHBand="0" w:evenHBand="0" w:firstRowFirstColumn="0" w:firstRowLastColumn="0" w:lastRowFirstColumn="0" w:lastRowLastColumn="0"/>
            <w:tcW w:w="14879" w:type="dxa"/>
            <w:gridSpan w:val="8"/>
            <w:shd w:val="clear" w:color="auto" w:fill="F7CAAC" w:themeFill="accent2" w:themeFillTint="66"/>
          </w:tcPr>
          <w:p w:rsidR="00693BBE" w:rsidRPr="00DF33A9" w:rsidRDefault="00693BBE"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FAZA EXPLOATARE –  extindere rețea de distribuție și canalizare</w:t>
            </w:r>
          </w:p>
        </w:tc>
      </w:tr>
      <w:tr w:rsidR="00693BBE" w:rsidRPr="00DF33A9" w:rsidTr="00693BBE">
        <w:tc>
          <w:tcPr>
            <w:cnfStyle w:val="001000000000" w:firstRow="0" w:lastRow="0" w:firstColumn="1" w:lastColumn="0" w:oddVBand="0" w:evenVBand="0" w:oddHBand="0" w:evenHBand="0" w:firstRowFirstColumn="0" w:firstRowLastColumn="0" w:lastRowFirstColumn="0" w:lastRowLastColumn="0"/>
            <w:tcW w:w="1921" w:type="dxa"/>
          </w:tcPr>
          <w:p w:rsidR="00693BBE" w:rsidRPr="00DF33A9" w:rsidRDefault="00BA0DF2"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 xml:space="preserve">Operații de intreținere/disfuncționalitate în </w:t>
            </w:r>
            <w:r w:rsidRPr="00DF33A9">
              <w:rPr>
                <w:rFonts w:asciiTheme="minorHAnsi" w:hAnsiTheme="minorHAnsi" w:cs="Arial"/>
                <w:sz w:val="22"/>
                <w:szCs w:val="22"/>
              </w:rPr>
              <w:lastRenderedPageBreak/>
              <w:t xml:space="preserve">rețeaua de canalizare </w:t>
            </w:r>
          </w:p>
        </w:tc>
        <w:tc>
          <w:tcPr>
            <w:tcW w:w="3461" w:type="dxa"/>
          </w:tcPr>
          <w:p w:rsidR="00693BBE" w:rsidRPr="00DF33A9" w:rsidRDefault="00BA0DF2"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lastRenderedPageBreak/>
              <w:t xml:space="preserve">Emisii de amoniac (NH3) și hidrogen sulfurat (H2S) care pot rezulta din acumularea de materiale și sedimente în conductele de </w:t>
            </w:r>
            <w:r w:rsidRPr="00DF33A9">
              <w:rPr>
                <w:rFonts w:asciiTheme="minorHAnsi" w:hAnsiTheme="minorHAnsi" w:cs="Arial"/>
                <w:sz w:val="22"/>
                <w:szCs w:val="22"/>
              </w:rPr>
              <w:lastRenderedPageBreak/>
              <w:t xml:space="preserve">transport pentru apele uzate, ca urmare a operațiilor de întreținere inadecvate sau a disfuncționalităților în rețeaua de canalizare </w:t>
            </w:r>
          </w:p>
        </w:tc>
        <w:tc>
          <w:tcPr>
            <w:tcW w:w="1701" w:type="dxa"/>
          </w:tcPr>
          <w:p w:rsidR="00693BBE" w:rsidRPr="00DF33A9" w:rsidRDefault="00BA0DF2"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sz w:val="22"/>
                <w:szCs w:val="22"/>
              </w:rPr>
              <w:lastRenderedPageBreak/>
              <w:t>Indirect</w:t>
            </w:r>
          </w:p>
        </w:tc>
        <w:tc>
          <w:tcPr>
            <w:tcW w:w="1417" w:type="dxa"/>
          </w:tcPr>
          <w:p w:rsidR="00693BBE" w:rsidRPr="00DF33A9" w:rsidRDefault="00BA0DF2"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sz w:val="22"/>
                <w:szCs w:val="22"/>
              </w:rPr>
              <w:t>Termen scurt</w:t>
            </w:r>
          </w:p>
        </w:tc>
        <w:tc>
          <w:tcPr>
            <w:tcW w:w="1701" w:type="dxa"/>
          </w:tcPr>
          <w:p w:rsidR="00693BBE" w:rsidRPr="00DF33A9" w:rsidRDefault="00BA0DF2"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sz w:val="22"/>
                <w:szCs w:val="22"/>
              </w:rPr>
              <w:t>Medie</w:t>
            </w:r>
          </w:p>
        </w:tc>
        <w:tc>
          <w:tcPr>
            <w:tcW w:w="1701" w:type="dxa"/>
          </w:tcPr>
          <w:p w:rsidR="00693BBE" w:rsidRPr="00DF33A9" w:rsidRDefault="00BA0DF2"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sz w:val="22"/>
                <w:szCs w:val="22"/>
              </w:rPr>
              <w:t>Probabil</w:t>
            </w:r>
          </w:p>
        </w:tc>
        <w:tc>
          <w:tcPr>
            <w:tcW w:w="1560" w:type="dxa"/>
          </w:tcPr>
          <w:p w:rsidR="00693BBE" w:rsidRPr="00DF33A9" w:rsidRDefault="00BA0DF2"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sz w:val="22"/>
                <w:szCs w:val="22"/>
              </w:rPr>
              <w:t>Redus</w:t>
            </w:r>
          </w:p>
        </w:tc>
        <w:tc>
          <w:tcPr>
            <w:tcW w:w="1417" w:type="dxa"/>
          </w:tcPr>
          <w:p w:rsidR="00693BBE" w:rsidRPr="00DF33A9" w:rsidRDefault="00BA0DF2"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sz w:val="22"/>
                <w:szCs w:val="22"/>
              </w:rPr>
              <w:t>Negativ</w:t>
            </w:r>
          </w:p>
        </w:tc>
      </w:tr>
      <w:tr w:rsidR="00693BBE" w:rsidRPr="00DF33A9" w:rsidTr="00693BBE">
        <w:tc>
          <w:tcPr>
            <w:cnfStyle w:val="001000000000" w:firstRow="0" w:lastRow="0" w:firstColumn="1" w:lastColumn="0" w:oddVBand="0" w:evenVBand="0" w:oddHBand="0" w:evenHBand="0" w:firstRowFirstColumn="0" w:firstRowLastColumn="0" w:lastRowFirstColumn="0" w:lastRowLastColumn="0"/>
            <w:tcW w:w="14879" w:type="dxa"/>
            <w:gridSpan w:val="8"/>
            <w:shd w:val="clear" w:color="auto" w:fill="F7CAAC" w:themeFill="accent2" w:themeFillTint="66"/>
          </w:tcPr>
          <w:p w:rsidR="00693BBE" w:rsidRPr="00DF33A9" w:rsidRDefault="00693BBE"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lastRenderedPageBreak/>
              <w:t xml:space="preserve">FAZA EXECUŢIE –  statii de pompare apă brută și cele 7 stații de pompare apă uzată, inclusiv conducte de refulare </w:t>
            </w:r>
          </w:p>
        </w:tc>
      </w:tr>
      <w:tr w:rsidR="0084528F" w:rsidRPr="00DF33A9" w:rsidTr="00693BBE">
        <w:tc>
          <w:tcPr>
            <w:cnfStyle w:val="001000000000" w:firstRow="0" w:lastRow="0" w:firstColumn="1" w:lastColumn="0" w:oddVBand="0" w:evenVBand="0" w:oddHBand="0" w:evenHBand="0" w:firstRowFirstColumn="0" w:firstRowLastColumn="0" w:lastRowFirstColumn="0" w:lastRowLastColumn="0"/>
            <w:tcW w:w="1921" w:type="dxa"/>
          </w:tcPr>
          <w:p w:rsidR="0084528F" w:rsidRPr="00DF33A9" w:rsidRDefault="0084528F" w:rsidP="00DF33A9">
            <w:pPr>
              <w:spacing w:line="360" w:lineRule="auto"/>
              <w:jc w:val="both"/>
              <w:rPr>
                <w:rFonts w:asciiTheme="minorHAnsi" w:hAnsiTheme="minorHAnsi" w:cs="Arial"/>
                <w:sz w:val="22"/>
                <w:szCs w:val="22"/>
              </w:rPr>
            </w:pPr>
            <w:r w:rsidRPr="00DF33A9">
              <w:rPr>
                <w:rFonts w:asciiTheme="minorHAnsi" w:hAnsiTheme="minorHAnsi"/>
                <w:sz w:val="22"/>
                <w:szCs w:val="22"/>
              </w:rPr>
              <w:t>Transportul materilor de construcţii şi a pământului excavat</w:t>
            </w:r>
          </w:p>
        </w:tc>
        <w:tc>
          <w:tcPr>
            <w:tcW w:w="3461" w:type="dxa"/>
          </w:tcPr>
          <w:p w:rsidR="0084528F" w:rsidRPr="00DF33A9" w:rsidRDefault="0084528F"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Poluarea aerului cu emisii de particule de la motoarele diesel, NOx, SOx, CO, particule fine (PM 2,5, PM 10), COV şi diversi alti poluanti atmosferici periculosi, inclusiv benzen</w:t>
            </w:r>
          </w:p>
        </w:tc>
        <w:tc>
          <w:tcPr>
            <w:tcW w:w="1701" w:type="dxa"/>
          </w:tcPr>
          <w:p w:rsidR="0084528F" w:rsidRPr="00DF33A9" w:rsidRDefault="0084528F"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indirect</w:t>
            </w:r>
          </w:p>
        </w:tc>
        <w:tc>
          <w:tcPr>
            <w:tcW w:w="1417" w:type="dxa"/>
          </w:tcPr>
          <w:p w:rsidR="0084528F" w:rsidRPr="00DF33A9" w:rsidRDefault="0084528F"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Termen scurt</w:t>
            </w:r>
          </w:p>
        </w:tc>
        <w:tc>
          <w:tcPr>
            <w:tcW w:w="1701" w:type="dxa"/>
          </w:tcPr>
          <w:p w:rsidR="0084528F" w:rsidRPr="00DF33A9" w:rsidRDefault="0084528F"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Medie</w:t>
            </w:r>
          </w:p>
        </w:tc>
        <w:tc>
          <w:tcPr>
            <w:tcW w:w="1701" w:type="dxa"/>
          </w:tcPr>
          <w:p w:rsidR="0084528F" w:rsidRPr="00DF33A9" w:rsidRDefault="0084528F"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Probabil</w:t>
            </w:r>
          </w:p>
        </w:tc>
        <w:tc>
          <w:tcPr>
            <w:tcW w:w="1560" w:type="dxa"/>
          </w:tcPr>
          <w:p w:rsidR="0084528F" w:rsidRPr="00DF33A9" w:rsidRDefault="0084528F"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Redus</w:t>
            </w:r>
          </w:p>
        </w:tc>
        <w:tc>
          <w:tcPr>
            <w:tcW w:w="1417" w:type="dxa"/>
          </w:tcPr>
          <w:p w:rsidR="0084528F" w:rsidRPr="00DF33A9" w:rsidRDefault="0084528F"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Negativ</w:t>
            </w:r>
          </w:p>
        </w:tc>
      </w:tr>
      <w:tr w:rsidR="00693BBE" w:rsidRPr="00DF33A9" w:rsidTr="00693BBE">
        <w:tc>
          <w:tcPr>
            <w:cnfStyle w:val="001000000000" w:firstRow="0" w:lastRow="0" w:firstColumn="1" w:lastColumn="0" w:oddVBand="0" w:evenVBand="0" w:oddHBand="0" w:evenHBand="0" w:firstRowFirstColumn="0" w:firstRowLastColumn="0" w:lastRowFirstColumn="0" w:lastRowLastColumn="0"/>
            <w:tcW w:w="14879" w:type="dxa"/>
            <w:gridSpan w:val="8"/>
            <w:shd w:val="clear" w:color="auto" w:fill="F7CAAC" w:themeFill="accent2" w:themeFillTint="66"/>
          </w:tcPr>
          <w:p w:rsidR="00693BBE" w:rsidRPr="00DF33A9" w:rsidRDefault="00693BBE"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FAZA EXPLOATARE –  statii de pompare apă brută și stații de pompare apă uzată</w:t>
            </w:r>
            <w:r w:rsidR="0084528F" w:rsidRPr="00DF33A9">
              <w:rPr>
                <w:rFonts w:asciiTheme="minorHAnsi" w:hAnsiTheme="minorHAnsi" w:cs="Arial"/>
                <w:sz w:val="22"/>
                <w:szCs w:val="22"/>
              </w:rPr>
              <w:t>, inclusiv conducte de refulare</w:t>
            </w:r>
          </w:p>
        </w:tc>
      </w:tr>
      <w:tr w:rsidR="00693BBE" w:rsidRPr="00DF33A9" w:rsidTr="00693BBE">
        <w:tc>
          <w:tcPr>
            <w:cnfStyle w:val="001000000000" w:firstRow="0" w:lastRow="0" w:firstColumn="1" w:lastColumn="0" w:oddVBand="0" w:evenVBand="0" w:oddHBand="0" w:evenHBand="0" w:firstRowFirstColumn="0" w:firstRowLastColumn="0" w:lastRowFirstColumn="0" w:lastRowLastColumn="0"/>
            <w:tcW w:w="1921" w:type="dxa"/>
          </w:tcPr>
          <w:p w:rsidR="00693BBE" w:rsidRPr="00DF33A9" w:rsidRDefault="0084528F" w:rsidP="00DF33A9">
            <w:pPr>
              <w:autoSpaceDE w:val="0"/>
              <w:autoSpaceDN w:val="0"/>
              <w:adjustRightInd w:val="0"/>
              <w:spacing w:line="360" w:lineRule="auto"/>
              <w:jc w:val="both"/>
              <w:rPr>
                <w:rFonts w:asciiTheme="minorHAnsi" w:hAnsiTheme="minorHAnsi" w:cs="Arial"/>
                <w:sz w:val="22"/>
                <w:szCs w:val="22"/>
              </w:rPr>
            </w:pPr>
            <w:r w:rsidRPr="00DF33A9">
              <w:rPr>
                <w:rFonts w:asciiTheme="minorHAnsi" w:hAnsiTheme="minorHAnsi" w:cs="Arial"/>
                <w:sz w:val="22"/>
                <w:szCs w:val="22"/>
              </w:rPr>
              <w:t xml:space="preserve">Riscuri de mediu/Avarii </w:t>
            </w:r>
          </w:p>
        </w:tc>
        <w:tc>
          <w:tcPr>
            <w:tcW w:w="3461" w:type="dxa"/>
          </w:tcPr>
          <w:p w:rsidR="00693BBE" w:rsidRPr="00DF33A9" w:rsidRDefault="0084528F" w:rsidP="00DF33A9">
            <w:pPr>
              <w:pStyle w:val="ListParagraph"/>
              <w:spacing w:line="360" w:lineRule="auto"/>
              <w:ind w:left="6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Mirosuri neplăcute generate pe amplasamentul SPAU</w:t>
            </w:r>
          </w:p>
        </w:tc>
        <w:tc>
          <w:tcPr>
            <w:tcW w:w="1701" w:type="dxa"/>
          </w:tcPr>
          <w:p w:rsidR="00693BBE" w:rsidRPr="00DF33A9" w:rsidRDefault="0084528F"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indirect</w:t>
            </w:r>
          </w:p>
        </w:tc>
        <w:tc>
          <w:tcPr>
            <w:tcW w:w="1417" w:type="dxa"/>
          </w:tcPr>
          <w:p w:rsidR="00693BBE" w:rsidRPr="00DF33A9" w:rsidRDefault="0084528F"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scurt</w:t>
            </w:r>
          </w:p>
        </w:tc>
        <w:tc>
          <w:tcPr>
            <w:tcW w:w="1701" w:type="dxa"/>
          </w:tcPr>
          <w:p w:rsidR="00693BBE" w:rsidRPr="00DF33A9" w:rsidRDefault="0084528F"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Mică</w:t>
            </w:r>
          </w:p>
        </w:tc>
        <w:tc>
          <w:tcPr>
            <w:tcW w:w="1701" w:type="dxa"/>
          </w:tcPr>
          <w:p w:rsidR="00693BBE" w:rsidRPr="00DF33A9" w:rsidRDefault="0084528F"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Probabil</w:t>
            </w:r>
          </w:p>
        </w:tc>
        <w:tc>
          <w:tcPr>
            <w:tcW w:w="1560" w:type="dxa"/>
          </w:tcPr>
          <w:p w:rsidR="00693BBE" w:rsidRPr="00DF33A9" w:rsidRDefault="0084528F"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Redus</w:t>
            </w:r>
          </w:p>
        </w:tc>
        <w:tc>
          <w:tcPr>
            <w:tcW w:w="1417" w:type="dxa"/>
          </w:tcPr>
          <w:p w:rsidR="00693BBE" w:rsidRPr="00DF33A9" w:rsidRDefault="0084528F"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r w:rsidR="00693BBE" w:rsidRPr="00DF33A9" w:rsidTr="00693BBE">
        <w:tc>
          <w:tcPr>
            <w:cnfStyle w:val="001000000000" w:firstRow="0" w:lastRow="0" w:firstColumn="1" w:lastColumn="0" w:oddVBand="0" w:evenVBand="0" w:oddHBand="0" w:evenHBand="0" w:firstRowFirstColumn="0" w:firstRowLastColumn="0" w:lastRowFirstColumn="0" w:lastRowLastColumn="0"/>
            <w:tcW w:w="1921" w:type="dxa"/>
          </w:tcPr>
          <w:p w:rsidR="00693BBE" w:rsidRPr="00DF33A9" w:rsidRDefault="00693BBE" w:rsidP="00DF33A9">
            <w:pPr>
              <w:autoSpaceDE w:val="0"/>
              <w:autoSpaceDN w:val="0"/>
              <w:adjustRightInd w:val="0"/>
              <w:spacing w:line="360" w:lineRule="auto"/>
              <w:jc w:val="both"/>
              <w:rPr>
                <w:rFonts w:asciiTheme="minorHAnsi" w:hAnsiTheme="minorHAnsi" w:cs="Arial"/>
                <w:sz w:val="22"/>
                <w:szCs w:val="22"/>
              </w:rPr>
            </w:pPr>
            <w:r w:rsidRPr="00DF33A9">
              <w:rPr>
                <w:rFonts w:asciiTheme="minorHAnsi" w:hAnsiTheme="minorHAnsi" w:cs="Arial"/>
                <w:sz w:val="22"/>
                <w:szCs w:val="22"/>
              </w:rPr>
              <w:t xml:space="preserve">Risc de mediu  </w:t>
            </w:r>
          </w:p>
        </w:tc>
        <w:tc>
          <w:tcPr>
            <w:tcW w:w="3461" w:type="dxa"/>
          </w:tcPr>
          <w:p w:rsidR="00693BBE" w:rsidRPr="00DF33A9" w:rsidRDefault="00693BBE" w:rsidP="00DF33A9">
            <w:pPr>
              <w:pStyle w:val="ListParagraph"/>
              <w:spacing w:line="360" w:lineRule="auto"/>
              <w:ind w:left="6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fr-FR"/>
              </w:rPr>
            </w:pPr>
            <w:r w:rsidRPr="00DF33A9">
              <w:rPr>
                <w:rFonts w:asciiTheme="minorHAnsi" w:hAnsiTheme="minorHAnsi" w:cs="Arial"/>
                <w:sz w:val="22"/>
                <w:szCs w:val="22"/>
                <w:lang w:val="fr-FR"/>
              </w:rPr>
              <w:t xml:space="preserve">Risc de contaminare a apelor de suprafață și subterane cu suprafețe periculoase antrenate de apele pluviale din zonele punctelor de lucru </w:t>
            </w:r>
          </w:p>
        </w:tc>
        <w:tc>
          <w:tcPr>
            <w:tcW w:w="1701" w:type="dxa"/>
          </w:tcPr>
          <w:p w:rsidR="00693BBE" w:rsidRPr="00DF33A9" w:rsidRDefault="00693BBE"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US"/>
              </w:rPr>
            </w:pPr>
            <w:r w:rsidRPr="00DF33A9">
              <w:rPr>
                <w:rFonts w:asciiTheme="minorHAnsi" w:hAnsiTheme="minorHAnsi" w:cs="Arial"/>
                <w:sz w:val="22"/>
                <w:szCs w:val="22"/>
                <w:lang w:val="en-GB" w:eastAsia="en-US"/>
              </w:rPr>
              <w:t>indirect</w:t>
            </w:r>
          </w:p>
        </w:tc>
        <w:tc>
          <w:tcPr>
            <w:tcW w:w="1417" w:type="dxa"/>
          </w:tcPr>
          <w:p w:rsidR="00693BBE" w:rsidRPr="00DF33A9" w:rsidRDefault="00693BBE"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US"/>
              </w:rPr>
            </w:pPr>
            <w:r w:rsidRPr="00DF33A9">
              <w:rPr>
                <w:rFonts w:asciiTheme="minorHAnsi" w:hAnsiTheme="minorHAnsi" w:cs="Arial"/>
                <w:sz w:val="22"/>
                <w:szCs w:val="22"/>
                <w:lang w:val="en-GB" w:eastAsia="en-US"/>
              </w:rPr>
              <w:t>Termen lung</w:t>
            </w:r>
          </w:p>
        </w:tc>
        <w:tc>
          <w:tcPr>
            <w:tcW w:w="1701" w:type="dxa"/>
          </w:tcPr>
          <w:p w:rsidR="00693BBE" w:rsidRPr="00DF33A9" w:rsidRDefault="00693BBE"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US"/>
              </w:rPr>
            </w:pPr>
            <w:r w:rsidRPr="00DF33A9">
              <w:rPr>
                <w:rFonts w:asciiTheme="minorHAnsi" w:hAnsiTheme="minorHAnsi" w:cs="Arial"/>
                <w:sz w:val="22"/>
                <w:szCs w:val="22"/>
                <w:lang w:val="en-GB" w:eastAsia="en-US"/>
              </w:rPr>
              <w:t>Mare</w:t>
            </w:r>
          </w:p>
        </w:tc>
        <w:tc>
          <w:tcPr>
            <w:tcW w:w="1701" w:type="dxa"/>
          </w:tcPr>
          <w:p w:rsidR="00693BBE" w:rsidRPr="00DF33A9" w:rsidRDefault="00693BBE"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US"/>
              </w:rPr>
            </w:pPr>
            <w:r w:rsidRPr="00DF33A9">
              <w:rPr>
                <w:rFonts w:asciiTheme="minorHAnsi" w:hAnsiTheme="minorHAnsi" w:cs="Arial"/>
                <w:sz w:val="22"/>
                <w:szCs w:val="22"/>
                <w:lang w:val="en-GB" w:eastAsia="en-US"/>
              </w:rPr>
              <w:t>Mică</w:t>
            </w:r>
          </w:p>
        </w:tc>
        <w:tc>
          <w:tcPr>
            <w:tcW w:w="1560" w:type="dxa"/>
          </w:tcPr>
          <w:p w:rsidR="00693BBE" w:rsidRPr="00DF33A9" w:rsidRDefault="00693BBE"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US"/>
              </w:rPr>
            </w:pPr>
            <w:r w:rsidRPr="00DF33A9">
              <w:rPr>
                <w:rFonts w:asciiTheme="minorHAnsi" w:hAnsiTheme="minorHAnsi" w:cs="Arial"/>
                <w:sz w:val="22"/>
                <w:szCs w:val="22"/>
                <w:lang w:val="en-GB" w:eastAsia="en-US"/>
              </w:rPr>
              <w:t>Mare</w:t>
            </w:r>
          </w:p>
        </w:tc>
        <w:tc>
          <w:tcPr>
            <w:tcW w:w="1417" w:type="dxa"/>
          </w:tcPr>
          <w:p w:rsidR="00693BBE" w:rsidRPr="00DF33A9" w:rsidRDefault="00693BBE"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US"/>
              </w:rPr>
            </w:pPr>
            <w:r w:rsidRPr="00DF33A9">
              <w:rPr>
                <w:rFonts w:asciiTheme="minorHAnsi" w:hAnsiTheme="minorHAnsi" w:cs="Arial"/>
                <w:sz w:val="22"/>
                <w:szCs w:val="22"/>
                <w:lang w:val="en-GB" w:eastAsia="en-US"/>
              </w:rPr>
              <w:t>Negativ</w:t>
            </w:r>
          </w:p>
        </w:tc>
      </w:tr>
      <w:tr w:rsidR="00693BBE" w:rsidRPr="00DF33A9" w:rsidTr="00693BBE">
        <w:tc>
          <w:tcPr>
            <w:cnfStyle w:val="001000000000" w:firstRow="0" w:lastRow="0" w:firstColumn="1" w:lastColumn="0" w:oddVBand="0" w:evenVBand="0" w:oddHBand="0" w:evenHBand="0" w:firstRowFirstColumn="0" w:firstRowLastColumn="0" w:lastRowFirstColumn="0" w:lastRowLastColumn="0"/>
            <w:tcW w:w="14879" w:type="dxa"/>
            <w:gridSpan w:val="8"/>
            <w:shd w:val="clear" w:color="auto" w:fill="F7CAAC" w:themeFill="accent2" w:themeFillTint="66"/>
          </w:tcPr>
          <w:p w:rsidR="00693BBE" w:rsidRPr="00DF33A9" w:rsidRDefault="00693BBE"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lastRenderedPageBreak/>
              <w:t xml:space="preserve">FAZA DE EXPLOATARE –   </w:t>
            </w:r>
            <w:r w:rsidR="0084528F" w:rsidRPr="00DF33A9">
              <w:rPr>
                <w:rFonts w:asciiTheme="minorHAnsi" w:hAnsiTheme="minorHAnsi" w:cs="Arial"/>
                <w:sz w:val="22"/>
                <w:szCs w:val="22"/>
              </w:rPr>
              <w:t>amplasament propus pentru gospodărie apă Hildegard si statie de clorinare</w:t>
            </w:r>
          </w:p>
        </w:tc>
      </w:tr>
      <w:tr w:rsidR="00693BBE" w:rsidRPr="00DF33A9" w:rsidTr="00693BBE">
        <w:tc>
          <w:tcPr>
            <w:cnfStyle w:val="001000000000" w:firstRow="0" w:lastRow="0" w:firstColumn="1" w:lastColumn="0" w:oddVBand="0" w:evenVBand="0" w:oddHBand="0" w:evenHBand="0" w:firstRowFirstColumn="0" w:firstRowLastColumn="0" w:lastRowFirstColumn="0" w:lastRowLastColumn="0"/>
            <w:tcW w:w="1921" w:type="dxa"/>
          </w:tcPr>
          <w:p w:rsidR="00693BBE" w:rsidRPr="00DF33A9" w:rsidRDefault="0084528F" w:rsidP="00DF33A9">
            <w:pPr>
              <w:autoSpaceDE w:val="0"/>
              <w:autoSpaceDN w:val="0"/>
              <w:adjustRightInd w:val="0"/>
              <w:spacing w:line="360" w:lineRule="auto"/>
              <w:jc w:val="both"/>
              <w:rPr>
                <w:rFonts w:asciiTheme="minorHAnsi" w:hAnsiTheme="minorHAnsi" w:cs="Arial"/>
                <w:sz w:val="22"/>
                <w:szCs w:val="22"/>
              </w:rPr>
            </w:pPr>
            <w:r w:rsidRPr="00DF33A9">
              <w:rPr>
                <w:rFonts w:asciiTheme="minorHAnsi" w:hAnsiTheme="minorHAnsi" w:cs="Arial"/>
                <w:sz w:val="22"/>
                <w:szCs w:val="22"/>
              </w:rPr>
              <w:t xml:space="preserve">Manipulare recipiente de stocare si dozare a clorului </w:t>
            </w:r>
          </w:p>
        </w:tc>
        <w:tc>
          <w:tcPr>
            <w:tcW w:w="3461" w:type="dxa"/>
          </w:tcPr>
          <w:p w:rsidR="00693BBE" w:rsidRPr="00DF33A9" w:rsidRDefault="0084528F" w:rsidP="00DF33A9">
            <w:pPr>
              <w:pStyle w:val="ListParagraph"/>
              <w:spacing w:line="360" w:lineRule="auto"/>
              <w:ind w:left="6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lang w:val="ro-RO" w:eastAsia="ro-RO"/>
              </w:rPr>
            </w:pPr>
            <w:r w:rsidRPr="00DF33A9">
              <w:rPr>
                <w:rFonts w:asciiTheme="minorHAnsi" w:hAnsiTheme="minorHAnsi" w:cs="Arial"/>
                <w:bCs/>
                <w:sz w:val="22"/>
                <w:szCs w:val="22"/>
                <w:lang w:val="ro-RO" w:eastAsia="ro-RO"/>
              </w:rPr>
              <w:t xml:space="preserve">Emisii de clor cauzate de manipularea necorespunzătoare a recipientelor de stocare și dozare a clorului sau datorită deteriorării </w:t>
            </w:r>
            <w:r w:rsidR="00694765" w:rsidRPr="00DF33A9">
              <w:rPr>
                <w:rFonts w:asciiTheme="minorHAnsi" w:hAnsiTheme="minorHAnsi" w:cs="Arial"/>
                <w:bCs/>
                <w:sz w:val="22"/>
                <w:szCs w:val="22"/>
                <w:lang w:val="ro-RO" w:eastAsia="ro-RO"/>
              </w:rPr>
              <w:t xml:space="preserve">echipamentelor </w:t>
            </w:r>
          </w:p>
        </w:tc>
        <w:tc>
          <w:tcPr>
            <w:tcW w:w="1701" w:type="dxa"/>
          </w:tcPr>
          <w:p w:rsidR="00693BBE" w:rsidRPr="00DF33A9" w:rsidRDefault="009D38D2"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DF33A9">
              <w:rPr>
                <w:rFonts w:asciiTheme="minorHAnsi" w:hAnsiTheme="minorHAnsi" w:cs="Arial"/>
                <w:bCs/>
                <w:sz w:val="22"/>
                <w:szCs w:val="22"/>
              </w:rPr>
              <w:t>In</w:t>
            </w:r>
            <w:r w:rsidR="00693BBE" w:rsidRPr="00DF33A9">
              <w:rPr>
                <w:rFonts w:asciiTheme="minorHAnsi" w:hAnsiTheme="minorHAnsi" w:cs="Arial"/>
                <w:bCs/>
                <w:sz w:val="22"/>
                <w:szCs w:val="22"/>
              </w:rPr>
              <w:t>direct</w:t>
            </w:r>
          </w:p>
        </w:tc>
        <w:tc>
          <w:tcPr>
            <w:tcW w:w="1417" w:type="dxa"/>
          </w:tcPr>
          <w:p w:rsidR="00693BBE" w:rsidRPr="00DF33A9" w:rsidRDefault="00693BBE"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DF33A9">
              <w:rPr>
                <w:rFonts w:asciiTheme="minorHAnsi" w:hAnsiTheme="minorHAnsi" w:cs="Arial"/>
                <w:bCs/>
                <w:sz w:val="22"/>
                <w:szCs w:val="22"/>
              </w:rPr>
              <w:t>Termen scurt</w:t>
            </w:r>
          </w:p>
        </w:tc>
        <w:tc>
          <w:tcPr>
            <w:tcW w:w="1701" w:type="dxa"/>
          </w:tcPr>
          <w:p w:rsidR="00693BBE" w:rsidRPr="00DF33A9" w:rsidRDefault="00693BBE"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DF33A9">
              <w:rPr>
                <w:rFonts w:asciiTheme="minorHAnsi" w:hAnsiTheme="minorHAnsi" w:cs="Arial"/>
                <w:bCs/>
                <w:sz w:val="22"/>
                <w:szCs w:val="22"/>
              </w:rPr>
              <w:t>Mare</w:t>
            </w:r>
          </w:p>
        </w:tc>
        <w:tc>
          <w:tcPr>
            <w:tcW w:w="1701" w:type="dxa"/>
          </w:tcPr>
          <w:p w:rsidR="00693BBE" w:rsidRPr="00DF33A9" w:rsidRDefault="00693BBE"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DF33A9">
              <w:rPr>
                <w:rFonts w:asciiTheme="minorHAnsi" w:hAnsiTheme="minorHAnsi" w:cs="Arial"/>
                <w:bCs/>
                <w:sz w:val="22"/>
                <w:szCs w:val="22"/>
              </w:rPr>
              <w:t>Mică</w:t>
            </w:r>
          </w:p>
        </w:tc>
        <w:tc>
          <w:tcPr>
            <w:tcW w:w="1560" w:type="dxa"/>
          </w:tcPr>
          <w:p w:rsidR="00693BBE" w:rsidRPr="00DF33A9" w:rsidRDefault="00693BBE"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DF33A9">
              <w:rPr>
                <w:rFonts w:asciiTheme="minorHAnsi" w:hAnsiTheme="minorHAnsi" w:cs="Arial"/>
                <w:bCs/>
                <w:sz w:val="22"/>
                <w:szCs w:val="22"/>
              </w:rPr>
              <w:t>Mare</w:t>
            </w:r>
          </w:p>
        </w:tc>
        <w:tc>
          <w:tcPr>
            <w:tcW w:w="1417" w:type="dxa"/>
          </w:tcPr>
          <w:p w:rsidR="00693BBE" w:rsidRPr="00DF33A9" w:rsidRDefault="00693BBE"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DF33A9">
              <w:rPr>
                <w:rFonts w:asciiTheme="minorHAnsi" w:hAnsiTheme="minorHAnsi" w:cs="Arial"/>
                <w:bCs/>
                <w:sz w:val="22"/>
                <w:szCs w:val="22"/>
              </w:rPr>
              <w:t>Negativ</w:t>
            </w:r>
          </w:p>
        </w:tc>
      </w:tr>
    </w:tbl>
    <w:p w:rsidR="00903B24" w:rsidRPr="00DF33A9" w:rsidRDefault="00903B24" w:rsidP="00DF33A9">
      <w:pPr>
        <w:tabs>
          <w:tab w:val="left" w:pos="1208"/>
        </w:tabs>
        <w:spacing w:line="360" w:lineRule="auto"/>
        <w:rPr>
          <w:rFonts w:asciiTheme="minorHAnsi" w:hAnsiTheme="minorHAnsi"/>
          <w:sz w:val="22"/>
          <w:szCs w:val="22"/>
        </w:rPr>
      </w:pPr>
      <w:r w:rsidRPr="00DF33A9">
        <w:rPr>
          <w:rFonts w:asciiTheme="minorHAnsi" w:hAnsiTheme="minorHAnsi"/>
          <w:sz w:val="22"/>
          <w:szCs w:val="22"/>
        </w:rPr>
        <w:tab/>
      </w:r>
    </w:p>
    <w:p w:rsidR="00903B24" w:rsidRPr="00DF33A9" w:rsidRDefault="00903B24" w:rsidP="00DF33A9">
      <w:pPr>
        <w:tabs>
          <w:tab w:val="left" w:pos="1208"/>
        </w:tabs>
        <w:spacing w:line="360" w:lineRule="auto"/>
        <w:rPr>
          <w:rFonts w:asciiTheme="minorHAnsi" w:hAnsiTheme="minorHAnsi"/>
          <w:sz w:val="22"/>
          <w:szCs w:val="22"/>
        </w:rPr>
        <w:sectPr w:rsidR="00903B24" w:rsidRPr="00DF33A9" w:rsidSect="00225B26">
          <w:pgSz w:w="16840" w:h="11907" w:orient="landscape" w:code="9"/>
          <w:pgMar w:top="1418" w:right="1134" w:bottom="1275" w:left="1134" w:header="709" w:footer="709" w:gutter="0"/>
          <w:pgNumType w:start="72" w:chapStyle="1"/>
          <w:cols w:space="708"/>
          <w:titlePg/>
          <w:docGrid w:linePitch="360"/>
        </w:sectPr>
      </w:pPr>
      <w:r w:rsidRPr="00DF33A9">
        <w:rPr>
          <w:rFonts w:asciiTheme="minorHAnsi" w:hAnsiTheme="minorHAnsi"/>
          <w:sz w:val="22"/>
          <w:szCs w:val="22"/>
        </w:rPr>
        <w:tab/>
      </w:r>
    </w:p>
    <w:p w:rsidR="004D5B07" w:rsidRPr="00DF33A9" w:rsidRDefault="004C6FE8" w:rsidP="00DF33A9">
      <w:pPr>
        <w:pStyle w:val="Heading3"/>
        <w:spacing w:before="0" w:after="0" w:line="360" w:lineRule="auto"/>
        <w:jc w:val="both"/>
        <w:rPr>
          <w:rFonts w:asciiTheme="minorHAnsi" w:hAnsiTheme="minorHAnsi"/>
          <w:sz w:val="22"/>
          <w:szCs w:val="22"/>
          <w:lang w:val="ro-RO"/>
        </w:rPr>
      </w:pPr>
      <w:bookmarkStart w:id="92" w:name="_Toc457166503"/>
      <w:r w:rsidRPr="00DF33A9">
        <w:rPr>
          <w:rFonts w:asciiTheme="minorHAnsi" w:hAnsiTheme="minorHAnsi"/>
          <w:sz w:val="22"/>
          <w:szCs w:val="22"/>
          <w:lang w:val="ro-RO"/>
        </w:rPr>
        <w:lastRenderedPageBreak/>
        <w:t>III.</w:t>
      </w:r>
      <w:r w:rsidR="00E653DF" w:rsidRPr="00DF33A9">
        <w:rPr>
          <w:rFonts w:asciiTheme="minorHAnsi" w:hAnsiTheme="minorHAnsi"/>
          <w:sz w:val="22"/>
          <w:szCs w:val="22"/>
          <w:lang w:val="ro-RO"/>
        </w:rPr>
        <w:t>6</w:t>
      </w:r>
      <w:r w:rsidRPr="00DF33A9">
        <w:rPr>
          <w:rFonts w:asciiTheme="minorHAnsi" w:hAnsiTheme="minorHAnsi"/>
          <w:sz w:val="22"/>
          <w:szCs w:val="22"/>
          <w:lang w:val="ro-RO"/>
        </w:rPr>
        <w:t>.6</w:t>
      </w:r>
      <w:r w:rsidR="009C18FA" w:rsidRPr="00DF33A9">
        <w:rPr>
          <w:rFonts w:asciiTheme="minorHAnsi" w:hAnsiTheme="minorHAnsi"/>
          <w:sz w:val="22"/>
          <w:szCs w:val="22"/>
          <w:lang w:val="ro-RO"/>
        </w:rPr>
        <w:t xml:space="preserve">.  </w:t>
      </w:r>
      <w:r w:rsidR="009C18FA" w:rsidRPr="00DF33A9">
        <w:rPr>
          <w:rFonts w:asciiTheme="minorHAnsi" w:hAnsiTheme="minorHAnsi"/>
          <w:sz w:val="22"/>
          <w:szCs w:val="22"/>
          <w:lang w:val="ro-RO"/>
        </w:rPr>
        <w:tab/>
      </w:r>
      <w:r w:rsidR="00290C61" w:rsidRPr="00DF33A9">
        <w:rPr>
          <w:rFonts w:asciiTheme="minorHAnsi" w:hAnsiTheme="minorHAnsi"/>
          <w:sz w:val="22"/>
          <w:szCs w:val="22"/>
          <w:lang w:val="ro-RO"/>
        </w:rPr>
        <w:t>Impactul privind zgomotele si vibratiile</w:t>
      </w:r>
      <w:bookmarkEnd w:id="92"/>
    </w:p>
    <w:p w:rsidR="00AB131A" w:rsidRPr="00DF33A9" w:rsidRDefault="00AB131A" w:rsidP="00DF33A9">
      <w:pPr>
        <w:spacing w:line="360" w:lineRule="auto"/>
      </w:pPr>
    </w:p>
    <w:p w:rsidR="00AB131A" w:rsidRPr="00DF33A9" w:rsidRDefault="00AB131A" w:rsidP="00DF33A9">
      <w:pPr>
        <w:numPr>
          <w:ilvl w:val="0"/>
          <w:numId w:val="34"/>
        </w:numPr>
        <w:spacing w:line="360" w:lineRule="auto"/>
        <w:rPr>
          <w:rFonts w:asciiTheme="minorHAnsi" w:hAnsiTheme="minorHAnsi"/>
          <w:b/>
          <w:sz w:val="22"/>
          <w:szCs w:val="22"/>
        </w:rPr>
      </w:pPr>
      <w:r w:rsidRPr="00DF33A9">
        <w:rPr>
          <w:rFonts w:asciiTheme="minorHAnsi" w:hAnsiTheme="minorHAnsi"/>
          <w:b/>
          <w:sz w:val="22"/>
          <w:szCs w:val="22"/>
        </w:rPr>
        <w:t xml:space="preserve">FAZA DE EXECUȚIE/CONSTRUCȚIE </w:t>
      </w:r>
    </w:p>
    <w:p w:rsidR="00BB525C" w:rsidRPr="00DF33A9" w:rsidRDefault="00BB525C" w:rsidP="00DF33A9">
      <w:pPr>
        <w:spacing w:line="360" w:lineRule="auto"/>
        <w:rPr>
          <w:rFonts w:asciiTheme="minorHAnsi" w:hAnsiTheme="minorHAnsi"/>
          <w:sz w:val="22"/>
          <w:szCs w:val="22"/>
        </w:rPr>
      </w:pPr>
    </w:p>
    <w:p w:rsidR="00BB525C" w:rsidRPr="00DF33A9" w:rsidRDefault="00BB525C"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In  faza  de  executie  se  va  respecta  tehnologia  de  executie  si  se  vor  utiliza  utilaje  in  perfecta stare de functionare. </w:t>
      </w:r>
    </w:p>
    <w:p w:rsidR="00AB131A" w:rsidRPr="00DF33A9" w:rsidRDefault="00AB131A" w:rsidP="00DF33A9">
      <w:pPr>
        <w:spacing w:line="360" w:lineRule="auto"/>
        <w:jc w:val="both"/>
        <w:rPr>
          <w:rFonts w:asciiTheme="minorHAnsi" w:hAnsiTheme="minorHAnsi"/>
          <w:sz w:val="22"/>
          <w:szCs w:val="22"/>
        </w:rPr>
      </w:pPr>
      <w:r w:rsidRPr="00DF33A9">
        <w:rPr>
          <w:rFonts w:asciiTheme="minorHAnsi" w:hAnsiTheme="minorHAnsi"/>
          <w:sz w:val="22"/>
          <w:szCs w:val="22"/>
        </w:rPr>
        <w:t>Potenţialul impact privind zgomotele si vibratiile, asociat surselor  de poluare descrise in capitolul IV.3, este unul direct, potenţial negativ, pe termen scurt, reversibil, redus ca şi complexitate şi extindere şi cu probabilitate ridicată de producere.</w:t>
      </w:r>
    </w:p>
    <w:p w:rsidR="00CB38EE" w:rsidRPr="00DF33A9" w:rsidRDefault="00CB38EE" w:rsidP="00DF33A9">
      <w:pPr>
        <w:spacing w:line="360" w:lineRule="auto"/>
        <w:jc w:val="both"/>
        <w:rPr>
          <w:rFonts w:asciiTheme="minorHAnsi" w:hAnsiTheme="minorHAnsi"/>
          <w:b/>
          <w:sz w:val="22"/>
          <w:szCs w:val="22"/>
        </w:rPr>
      </w:pPr>
    </w:p>
    <w:p w:rsidR="00CB38EE" w:rsidRPr="00DF33A9" w:rsidRDefault="00CB38EE" w:rsidP="00DF33A9">
      <w:pPr>
        <w:numPr>
          <w:ilvl w:val="0"/>
          <w:numId w:val="35"/>
        </w:numPr>
        <w:spacing w:line="360" w:lineRule="auto"/>
        <w:jc w:val="both"/>
        <w:rPr>
          <w:rFonts w:asciiTheme="minorHAnsi" w:hAnsiTheme="minorHAnsi"/>
          <w:b/>
          <w:sz w:val="22"/>
          <w:szCs w:val="22"/>
        </w:rPr>
      </w:pPr>
      <w:r w:rsidRPr="00DF33A9">
        <w:rPr>
          <w:rFonts w:asciiTheme="minorHAnsi" w:hAnsiTheme="minorHAnsi"/>
          <w:b/>
          <w:sz w:val="22"/>
          <w:szCs w:val="22"/>
        </w:rPr>
        <w:t>FAZA DE EXPLOATARE</w:t>
      </w:r>
    </w:p>
    <w:p w:rsidR="00085995" w:rsidRPr="00DF33A9" w:rsidRDefault="00085995" w:rsidP="00DF33A9">
      <w:pPr>
        <w:spacing w:line="360" w:lineRule="auto"/>
        <w:ind w:left="720"/>
        <w:jc w:val="both"/>
        <w:rPr>
          <w:rFonts w:asciiTheme="minorHAnsi" w:hAnsiTheme="minorHAnsi"/>
          <w:b/>
          <w:sz w:val="22"/>
          <w:szCs w:val="22"/>
        </w:rPr>
      </w:pPr>
    </w:p>
    <w:p w:rsidR="00AB131A" w:rsidRPr="00DF33A9" w:rsidRDefault="00C36D4A" w:rsidP="00DF33A9">
      <w:pPr>
        <w:spacing w:line="360" w:lineRule="auto"/>
        <w:jc w:val="both"/>
        <w:rPr>
          <w:rFonts w:asciiTheme="minorHAnsi" w:hAnsiTheme="minorHAnsi"/>
          <w:sz w:val="22"/>
          <w:szCs w:val="22"/>
        </w:rPr>
      </w:pPr>
      <w:r w:rsidRPr="00DF33A9">
        <w:rPr>
          <w:rFonts w:asciiTheme="minorHAnsi" w:hAnsiTheme="minorHAnsi"/>
          <w:sz w:val="22"/>
          <w:szCs w:val="22"/>
        </w:rPr>
        <w:t>Sub aspectul caracterului său, impactul asociat principalelor surse de zgomot şi vibraţii  asociate traficului autovehiculelor utilizate în activităţile de intervenţie în situaţii de avarie și funcţionării utilajelor de intervenţie în situaţii de avarie este direct, potenţial negativ, pe termen scurt, reversibil, redus ca şi complexitate şi extindere şi cu probabilitate scăzută de producere</w:t>
      </w:r>
    </w:p>
    <w:p w:rsidR="00CB38EE" w:rsidRPr="00DF33A9" w:rsidRDefault="00CB38EE" w:rsidP="00DF33A9">
      <w:pPr>
        <w:spacing w:line="360" w:lineRule="auto"/>
        <w:jc w:val="both"/>
        <w:rPr>
          <w:rFonts w:asciiTheme="minorHAnsi" w:hAnsiTheme="minorHAnsi"/>
          <w:b/>
          <w:sz w:val="22"/>
          <w:szCs w:val="22"/>
        </w:rPr>
      </w:pPr>
    </w:p>
    <w:p w:rsidR="00072926" w:rsidRPr="00DF33A9" w:rsidRDefault="00072926" w:rsidP="00DF33A9">
      <w:pPr>
        <w:spacing w:line="360" w:lineRule="auto"/>
        <w:jc w:val="both"/>
        <w:rPr>
          <w:rFonts w:asciiTheme="minorHAnsi" w:hAnsiTheme="minorHAnsi"/>
          <w:sz w:val="22"/>
          <w:szCs w:val="22"/>
        </w:rPr>
        <w:sectPr w:rsidR="00072926" w:rsidRPr="00DF33A9" w:rsidSect="00181FB5">
          <w:pgSz w:w="11907" w:h="16840" w:code="9"/>
          <w:pgMar w:top="1134" w:right="1275" w:bottom="1134" w:left="1418" w:header="709" w:footer="709" w:gutter="0"/>
          <w:pgNumType w:start="0" w:chapStyle="1"/>
          <w:cols w:space="708"/>
          <w:titlePg/>
          <w:docGrid w:linePitch="360"/>
        </w:sectPr>
      </w:pPr>
    </w:p>
    <w:p w:rsidR="00072926" w:rsidRPr="00DF33A9" w:rsidRDefault="00072926" w:rsidP="00DF33A9">
      <w:pPr>
        <w:spacing w:line="360" w:lineRule="auto"/>
        <w:rPr>
          <w:rFonts w:asciiTheme="minorHAnsi" w:hAnsiTheme="minorHAnsi"/>
          <w:sz w:val="22"/>
          <w:szCs w:val="22"/>
        </w:rPr>
      </w:pPr>
    </w:p>
    <w:tbl>
      <w:tblPr>
        <w:tblStyle w:val="GridTable1Light-Accent51"/>
        <w:tblW w:w="14879" w:type="dxa"/>
        <w:tblLayout w:type="fixed"/>
        <w:tblLook w:val="04A0" w:firstRow="1" w:lastRow="0" w:firstColumn="1" w:lastColumn="0" w:noHBand="0" w:noVBand="1"/>
      </w:tblPr>
      <w:tblGrid>
        <w:gridCol w:w="1921"/>
        <w:gridCol w:w="3461"/>
        <w:gridCol w:w="1701"/>
        <w:gridCol w:w="1417"/>
        <w:gridCol w:w="1701"/>
        <w:gridCol w:w="1701"/>
        <w:gridCol w:w="1560"/>
        <w:gridCol w:w="1417"/>
      </w:tblGrid>
      <w:tr w:rsidR="00072926" w:rsidRPr="00DF33A9" w:rsidTr="002546B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21" w:type="dxa"/>
            <w:shd w:val="clear" w:color="auto" w:fill="BDD6EE" w:themeFill="accent1" w:themeFillTint="66"/>
          </w:tcPr>
          <w:p w:rsidR="00072926" w:rsidRPr="00DF33A9" w:rsidRDefault="00072926" w:rsidP="00DF33A9">
            <w:pPr>
              <w:spacing w:line="360" w:lineRule="auto"/>
              <w:jc w:val="center"/>
              <w:rPr>
                <w:rFonts w:asciiTheme="minorHAnsi" w:hAnsiTheme="minorHAnsi" w:cs="Arial"/>
                <w:sz w:val="22"/>
                <w:szCs w:val="22"/>
              </w:rPr>
            </w:pPr>
            <w:r w:rsidRPr="00DF33A9">
              <w:rPr>
                <w:rFonts w:asciiTheme="minorHAnsi" w:hAnsiTheme="minorHAnsi" w:cs="Arial"/>
                <w:sz w:val="22"/>
                <w:szCs w:val="22"/>
              </w:rPr>
              <w:t>Activitate</w:t>
            </w:r>
          </w:p>
        </w:tc>
        <w:tc>
          <w:tcPr>
            <w:tcW w:w="3461" w:type="dxa"/>
            <w:shd w:val="clear" w:color="auto" w:fill="BDD6EE" w:themeFill="accent1" w:themeFillTint="66"/>
          </w:tcPr>
          <w:p w:rsidR="00072926" w:rsidRPr="00DF33A9" w:rsidRDefault="00072926"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Impact potenţial</w:t>
            </w:r>
          </w:p>
        </w:tc>
        <w:tc>
          <w:tcPr>
            <w:tcW w:w="1701" w:type="dxa"/>
            <w:shd w:val="clear" w:color="auto" w:fill="BDD6EE" w:themeFill="accent1" w:themeFillTint="66"/>
          </w:tcPr>
          <w:p w:rsidR="00072926" w:rsidRPr="00DF33A9" w:rsidRDefault="00072926"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Natura impactului</w:t>
            </w:r>
          </w:p>
        </w:tc>
        <w:tc>
          <w:tcPr>
            <w:tcW w:w="1417" w:type="dxa"/>
            <w:shd w:val="clear" w:color="auto" w:fill="BDD6EE" w:themeFill="accent1" w:themeFillTint="66"/>
          </w:tcPr>
          <w:p w:rsidR="00072926" w:rsidRPr="00DF33A9" w:rsidRDefault="00072926"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Durata</w:t>
            </w:r>
          </w:p>
        </w:tc>
        <w:tc>
          <w:tcPr>
            <w:tcW w:w="1701" w:type="dxa"/>
            <w:shd w:val="clear" w:color="auto" w:fill="BDD6EE" w:themeFill="accent1" w:themeFillTint="66"/>
          </w:tcPr>
          <w:p w:rsidR="00072926" w:rsidRPr="00DF33A9" w:rsidRDefault="00072926"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US"/>
              </w:rPr>
            </w:pPr>
            <w:r w:rsidRPr="00DF33A9">
              <w:rPr>
                <w:rFonts w:asciiTheme="minorHAnsi" w:hAnsiTheme="minorHAnsi" w:cs="Arial"/>
                <w:sz w:val="22"/>
                <w:szCs w:val="22"/>
              </w:rPr>
              <w:t>Magnitudine</w:t>
            </w:r>
          </w:p>
        </w:tc>
        <w:tc>
          <w:tcPr>
            <w:tcW w:w="1701" w:type="dxa"/>
            <w:shd w:val="clear" w:color="auto" w:fill="BDD6EE" w:themeFill="accent1" w:themeFillTint="66"/>
          </w:tcPr>
          <w:p w:rsidR="00072926" w:rsidRPr="00DF33A9" w:rsidRDefault="00072926"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Probabilitatea de aparitie</w:t>
            </w:r>
          </w:p>
        </w:tc>
        <w:tc>
          <w:tcPr>
            <w:tcW w:w="1560" w:type="dxa"/>
            <w:shd w:val="clear" w:color="auto" w:fill="BDD6EE" w:themeFill="accent1" w:themeFillTint="66"/>
          </w:tcPr>
          <w:p w:rsidR="00072926" w:rsidRPr="00DF33A9" w:rsidRDefault="00072926"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Complexitate</w:t>
            </w:r>
          </w:p>
        </w:tc>
        <w:tc>
          <w:tcPr>
            <w:tcW w:w="1417" w:type="dxa"/>
            <w:shd w:val="clear" w:color="auto" w:fill="BDD6EE" w:themeFill="accent1" w:themeFillTint="66"/>
          </w:tcPr>
          <w:p w:rsidR="00072926" w:rsidRPr="00DF33A9" w:rsidRDefault="00272CBD"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 xml:space="preserve">Tip </w:t>
            </w:r>
            <w:r w:rsidR="00072926" w:rsidRPr="00DF33A9">
              <w:rPr>
                <w:rFonts w:asciiTheme="minorHAnsi" w:hAnsiTheme="minorHAnsi" w:cs="Arial"/>
                <w:sz w:val="22"/>
                <w:szCs w:val="22"/>
              </w:rPr>
              <w:t>Impact</w:t>
            </w:r>
          </w:p>
        </w:tc>
      </w:tr>
      <w:tr w:rsidR="00072926" w:rsidRPr="00DF33A9" w:rsidTr="002546B4">
        <w:tc>
          <w:tcPr>
            <w:cnfStyle w:val="001000000000" w:firstRow="0" w:lastRow="0" w:firstColumn="1" w:lastColumn="0" w:oddVBand="0" w:evenVBand="0" w:oddHBand="0" w:evenHBand="0" w:firstRowFirstColumn="0" w:firstRowLastColumn="0" w:lastRowFirstColumn="0" w:lastRowLastColumn="0"/>
            <w:tcW w:w="14879" w:type="dxa"/>
            <w:gridSpan w:val="8"/>
            <w:shd w:val="clear" w:color="auto" w:fill="F7CAAC" w:themeFill="accent2" w:themeFillTint="66"/>
          </w:tcPr>
          <w:p w:rsidR="00072926" w:rsidRPr="00DF33A9" w:rsidRDefault="00072926"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FAZA EXECUŢIE –  extindere rețea de distribuție și canalizare</w:t>
            </w:r>
            <w:r w:rsidR="007B2FB5" w:rsidRPr="00DF33A9">
              <w:rPr>
                <w:rFonts w:asciiTheme="minorHAnsi" w:hAnsiTheme="minorHAnsi" w:cs="Arial"/>
                <w:sz w:val="22"/>
                <w:szCs w:val="22"/>
              </w:rPr>
              <w:t>, amplasament propus pentru gospodărie apă Hildegard si statie de clorinare</w:t>
            </w:r>
          </w:p>
        </w:tc>
      </w:tr>
      <w:tr w:rsidR="00F96E02" w:rsidRPr="00DF33A9" w:rsidTr="0097161B">
        <w:trPr>
          <w:trHeight w:val="1882"/>
        </w:trPr>
        <w:tc>
          <w:tcPr>
            <w:cnfStyle w:val="001000000000" w:firstRow="0" w:lastRow="0" w:firstColumn="1" w:lastColumn="0" w:oddVBand="0" w:evenVBand="0" w:oddHBand="0" w:evenHBand="0" w:firstRowFirstColumn="0" w:firstRowLastColumn="0" w:lastRowFirstColumn="0" w:lastRowLastColumn="0"/>
            <w:tcW w:w="1921" w:type="dxa"/>
          </w:tcPr>
          <w:p w:rsidR="00F96E02" w:rsidRPr="00DF33A9" w:rsidRDefault="00F96E02" w:rsidP="00DF33A9">
            <w:pPr>
              <w:spacing w:line="360" w:lineRule="auto"/>
              <w:rPr>
                <w:rFonts w:asciiTheme="minorHAnsi" w:hAnsiTheme="minorHAnsi" w:cs="Arial"/>
                <w:sz w:val="22"/>
                <w:szCs w:val="22"/>
              </w:rPr>
            </w:pPr>
            <w:r w:rsidRPr="00DF33A9">
              <w:rPr>
                <w:rFonts w:asciiTheme="minorHAnsi" w:hAnsiTheme="minorHAnsi" w:cs="Arial"/>
                <w:sz w:val="22"/>
                <w:szCs w:val="22"/>
              </w:rPr>
              <w:t>Excavare pământ pentru realizarea şanţurilor în care vor fi pozate conductele</w:t>
            </w:r>
          </w:p>
        </w:tc>
        <w:tc>
          <w:tcPr>
            <w:tcW w:w="3461" w:type="dxa"/>
          </w:tcPr>
          <w:p w:rsidR="00F96E02" w:rsidRPr="00DF33A9" w:rsidRDefault="00F96E02"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 xml:space="preserve">Zgomotul produs ca urmare a realizării operaţiilor de excavare duce la disconfort în zonele învecinate </w:t>
            </w:r>
          </w:p>
        </w:tc>
        <w:tc>
          <w:tcPr>
            <w:tcW w:w="1701" w:type="dxa"/>
          </w:tcPr>
          <w:p w:rsidR="00F96E02" w:rsidRPr="00DF33A9" w:rsidRDefault="00F96E02"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direct</w:t>
            </w:r>
          </w:p>
        </w:tc>
        <w:tc>
          <w:tcPr>
            <w:tcW w:w="1417" w:type="dxa"/>
          </w:tcPr>
          <w:p w:rsidR="00F96E02" w:rsidRPr="00DF33A9" w:rsidRDefault="00F96E02"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Termen scurt</w:t>
            </w:r>
          </w:p>
        </w:tc>
        <w:tc>
          <w:tcPr>
            <w:tcW w:w="1701" w:type="dxa"/>
          </w:tcPr>
          <w:p w:rsidR="00F96E02" w:rsidRPr="00DF33A9" w:rsidRDefault="00F96E02"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mică</w:t>
            </w:r>
          </w:p>
        </w:tc>
        <w:tc>
          <w:tcPr>
            <w:tcW w:w="1701" w:type="dxa"/>
          </w:tcPr>
          <w:p w:rsidR="00F96E02" w:rsidRPr="00DF33A9" w:rsidRDefault="0011680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Probabil</w:t>
            </w:r>
          </w:p>
        </w:tc>
        <w:tc>
          <w:tcPr>
            <w:tcW w:w="1560" w:type="dxa"/>
          </w:tcPr>
          <w:p w:rsidR="00F96E02" w:rsidRPr="00DF33A9" w:rsidRDefault="0097161B"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Redus</w:t>
            </w:r>
          </w:p>
        </w:tc>
        <w:tc>
          <w:tcPr>
            <w:tcW w:w="1417" w:type="dxa"/>
          </w:tcPr>
          <w:p w:rsidR="00F96E02" w:rsidRPr="00DF33A9" w:rsidRDefault="00F96E02"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Negativ</w:t>
            </w:r>
          </w:p>
        </w:tc>
      </w:tr>
      <w:tr w:rsidR="00F96E02" w:rsidRPr="00DF33A9" w:rsidTr="002546B4">
        <w:tc>
          <w:tcPr>
            <w:cnfStyle w:val="001000000000" w:firstRow="0" w:lastRow="0" w:firstColumn="1" w:lastColumn="0" w:oddVBand="0" w:evenVBand="0" w:oddHBand="0" w:evenHBand="0" w:firstRowFirstColumn="0" w:firstRowLastColumn="0" w:lastRowFirstColumn="0" w:lastRowLastColumn="0"/>
            <w:tcW w:w="1921" w:type="dxa"/>
          </w:tcPr>
          <w:p w:rsidR="00F96E02" w:rsidRPr="00DF33A9" w:rsidRDefault="00F96E02"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Transportul materilor de construcţii şi a pământului excavat</w:t>
            </w:r>
          </w:p>
        </w:tc>
        <w:tc>
          <w:tcPr>
            <w:tcW w:w="3461" w:type="dxa"/>
          </w:tcPr>
          <w:p w:rsidR="00F96E02" w:rsidRPr="00DF33A9" w:rsidRDefault="00F96E02"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Populația și animalele care se află în apropierea punctelor de lucru pot fi afectate de echipamentele si utilajele care generează zgomot</w:t>
            </w:r>
          </w:p>
        </w:tc>
        <w:tc>
          <w:tcPr>
            <w:tcW w:w="1701" w:type="dxa"/>
          </w:tcPr>
          <w:p w:rsidR="00F96E02" w:rsidRPr="00DF33A9" w:rsidRDefault="00F96E02"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direct</w:t>
            </w:r>
          </w:p>
        </w:tc>
        <w:tc>
          <w:tcPr>
            <w:tcW w:w="1417" w:type="dxa"/>
          </w:tcPr>
          <w:p w:rsidR="00F96E02" w:rsidRPr="00DF33A9" w:rsidRDefault="00F96E02"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Termen scurt</w:t>
            </w:r>
          </w:p>
        </w:tc>
        <w:tc>
          <w:tcPr>
            <w:tcW w:w="1701" w:type="dxa"/>
          </w:tcPr>
          <w:p w:rsidR="00F96E02" w:rsidRPr="00DF33A9" w:rsidRDefault="00F96E02"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mică</w:t>
            </w:r>
          </w:p>
        </w:tc>
        <w:tc>
          <w:tcPr>
            <w:tcW w:w="1701" w:type="dxa"/>
          </w:tcPr>
          <w:p w:rsidR="00F96E02" w:rsidRPr="00DF33A9" w:rsidRDefault="0011680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Probabil</w:t>
            </w:r>
          </w:p>
        </w:tc>
        <w:tc>
          <w:tcPr>
            <w:tcW w:w="1560" w:type="dxa"/>
          </w:tcPr>
          <w:p w:rsidR="00F96E02" w:rsidRPr="00DF33A9" w:rsidRDefault="0097161B"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Redus</w:t>
            </w:r>
          </w:p>
        </w:tc>
        <w:tc>
          <w:tcPr>
            <w:tcW w:w="1417" w:type="dxa"/>
          </w:tcPr>
          <w:p w:rsidR="00F96E02" w:rsidRPr="00DF33A9" w:rsidRDefault="00F96E02"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Negativ</w:t>
            </w:r>
          </w:p>
        </w:tc>
      </w:tr>
      <w:tr w:rsidR="00072926" w:rsidRPr="00DF33A9" w:rsidTr="002546B4">
        <w:tc>
          <w:tcPr>
            <w:cnfStyle w:val="001000000000" w:firstRow="0" w:lastRow="0" w:firstColumn="1" w:lastColumn="0" w:oddVBand="0" w:evenVBand="0" w:oddHBand="0" w:evenHBand="0" w:firstRowFirstColumn="0" w:firstRowLastColumn="0" w:lastRowFirstColumn="0" w:lastRowLastColumn="0"/>
            <w:tcW w:w="14879" w:type="dxa"/>
            <w:gridSpan w:val="8"/>
            <w:shd w:val="clear" w:color="auto" w:fill="F7CAAC" w:themeFill="accent2" w:themeFillTint="66"/>
          </w:tcPr>
          <w:p w:rsidR="00072926" w:rsidRPr="00DF33A9" w:rsidRDefault="00072926"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FAZA EXPLOATARE –  extindere rețea de distribuție și canalizare</w:t>
            </w:r>
            <w:r w:rsidR="007B2FB5" w:rsidRPr="00DF33A9">
              <w:rPr>
                <w:rFonts w:asciiTheme="minorHAnsi" w:hAnsiTheme="minorHAnsi" w:cs="Arial"/>
                <w:sz w:val="22"/>
                <w:szCs w:val="22"/>
              </w:rPr>
              <w:t>, amplasament propus pentru gospodărie apă Hildegard si statie de clorinare</w:t>
            </w:r>
          </w:p>
        </w:tc>
      </w:tr>
      <w:tr w:rsidR="00072926" w:rsidRPr="00DF33A9" w:rsidTr="002546B4">
        <w:tc>
          <w:tcPr>
            <w:cnfStyle w:val="001000000000" w:firstRow="0" w:lastRow="0" w:firstColumn="1" w:lastColumn="0" w:oddVBand="0" w:evenVBand="0" w:oddHBand="0" w:evenHBand="0" w:firstRowFirstColumn="0" w:firstRowLastColumn="0" w:lastRowFirstColumn="0" w:lastRowLastColumn="0"/>
            <w:tcW w:w="1921" w:type="dxa"/>
          </w:tcPr>
          <w:p w:rsidR="00072926" w:rsidRPr="00DF33A9" w:rsidRDefault="0097161B"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 xml:space="preserve">Avarii/Poluare accidentală </w:t>
            </w:r>
          </w:p>
        </w:tc>
        <w:tc>
          <w:tcPr>
            <w:tcW w:w="3461" w:type="dxa"/>
          </w:tcPr>
          <w:p w:rsidR="00072926" w:rsidRPr="00DF33A9" w:rsidRDefault="0097161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 xml:space="preserve">Zgomotul utilajelor de intervenţie în situaţii de avarie poate provoca disconfort populației </w:t>
            </w:r>
          </w:p>
        </w:tc>
        <w:tc>
          <w:tcPr>
            <w:tcW w:w="1701" w:type="dxa"/>
          </w:tcPr>
          <w:p w:rsidR="00072926" w:rsidRPr="00DF33A9" w:rsidRDefault="0097161B"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sz w:val="22"/>
                <w:szCs w:val="22"/>
              </w:rPr>
              <w:t>direct</w:t>
            </w:r>
          </w:p>
        </w:tc>
        <w:tc>
          <w:tcPr>
            <w:tcW w:w="1417" w:type="dxa"/>
          </w:tcPr>
          <w:p w:rsidR="00072926" w:rsidRPr="00DF33A9" w:rsidRDefault="0097161B"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sz w:val="22"/>
                <w:szCs w:val="22"/>
              </w:rPr>
              <w:t>Termen</w:t>
            </w:r>
          </w:p>
          <w:p w:rsidR="0097161B" w:rsidRPr="00DF33A9" w:rsidRDefault="0097161B"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sz w:val="22"/>
                <w:szCs w:val="22"/>
              </w:rPr>
              <w:t>scurt</w:t>
            </w:r>
          </w:p>
        </w:tc>
        <w:tc>
          <w:tcPr>
            <w:tcW w:w="1701" w:type="dxa"/>
          </w:tcPr>
          <w:p w:rsidR="00072926" w:rsidRPr="00DF33A9" w:rsidRDefault="0097161B"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sz w:val="22"/>
                <w:szCs w:val="22"/>
              </w:rPr>
              <w:t>mică</w:t>
            </w:r>
          </w:p>
        </w:tc>
        <w:tc>
          <w:tcPr>
            <w:tcW w:w="1701" w:type="dxa"/>
          </w:tcPr>
          <w:p w:rsidR="00072926" w:rsidRPr="00DF33A9" w:rsidRDefault="0011680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sz w:val="22"/>
                <w:szCs w:val="22"/>
              </w:rPr>
              <w:t>Probabil</w:t>
            </w:r>
          </w:p>
        </w:tc>
        <w:tc>
          <w:tcPr>
            <w:tcW w:w="1560" w:type="dxa"/>
          </w:tcPr>
          <w:p w:rsidR="00072926" w:rsidRPr="00DF33A9" w:rsidRDefault="0097161B"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sz w:val="22"/>
                <w:szCs w:val="22"/>
              </w:rPr>
              <w:t>Redus</w:t>
            </w:r>
          </w:p>
        </w:tc>
        <w:tc>
          <w:tcPr>
            <w:tcW w:w="1417" w:type="dxa"/>
          </w:tcPr>
          <w:p w:rsidR="00072926" w:rsidRPr="00DF33A9" w:rsidRDefault="0097161B"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sz w:val="22"/>
                <w:szCs w:val="22"/>
              </w:rPr>
              <w:t>Negativ</w:t>
            </w:r>
          </w:p>
        </w:tc>
      </w:tr>
      <w:tr w:rsidR="00072926" w:rsidRPr="00DF33A9" w:rsidTr="002546B4">
        <w:tc>
          <w:tcPr>
            <w:cnfStyle w:val="001000000000" w:firstRow="0" w:lastRow="0" w:firstColumn="1" w:lastColumn="0" w:oddVBand="0" w:evenVBand="0" w:oddHBand="0" w:evenHBand="0" w:firstRowFirstColumn="0" w:firstRowLastColumn="0" w:lastRowFirstColumn="0" w:lastRowLastColumn="0"/>
            <w:tcW w:w="14879" w:type="dxa"/>
            <w:gridSpan w:val="8"/>
            <w:shd w:val="clear" w:color="auto" w:fill="F7CAAC" w:themeFill="accent2" w:themeFillTint="66"/>
          </w:tcPr>
          <w:p w:rsidR="00072926" w:rsidRPr="00DF33A9" w:rsidRDefault="00072926" w:rsidP="00DF33A9">
            <w:pPr>
              <w:spacing w:line="360" w:lineRule="auto"/>
              <w:jc w:val="center"/>
              <w:rPr>
                <w:rFonts w:asciiTheme="minorHAnsi" w:hAnsiTheme="minorHAnsi" w:cs="Arial"/>
                <w:sz w:val="22"/>
                <w:szCs w:val="22"/>
              </w:rPr>
            </w:pPr>
            <w:r w:rsidRPr="00DF33A9">
              <w:rPr>
                <w:rFonts w:asciiTheme="minorHAnsi" w:hAnsiTheme="minorHAnsi" w:cs="Arial"/>
                <w:sz w:val="22"/>
                <w:szCs w:val="22"/>
              </w:rPr>
              <w:t>FAZA EXECUŢIE –  statii de pompare apă brută și cele 7 stații de pompare apă uzată, inclusiv conducte de refulare</w:t>
            </w:r>
          </w:p>
        </w:tc>
      </w:tr>
      <w:tr w:rsidR="0097161B" w:rsidRPr="00DF33A9" w:rsidTr="002546B4">
        <w:tc>
          <w:tcPr>
            <w:cnfStyle w:val="001000000000" w:firstRow="0" w:lastRow="0" w:firstColumn="1" w:lastColumn="0" w:oddVBand="0" w:evenVBand="0" w:oddHBand="0" w:evenHBand="0" w:firstRowFirstColumn="0" w:firstRowLastColumn="0" w:lastRowFirstColumn="0" w:lastRowLastColumn="0"/>
            <w:tcW w:w="1921" w:type="dxa"/>
          </w:tcPr>
          <w:p w:rsidR="0097161B" w:rsidRPr="00DF33A9" w:rsidRDefault="0097161B"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 xml:space="preserve">Lucrări de construcții </w:t>
            </w:r>
          </w:p>
        </w:tc>
        <w:tc>
          <w:tcPr>
            <w:tcW w:w="3461" w:type="dxa"/>
          </w:tcPr>
          <w:p w:rsidR="0097161B" w:rsidRPr="00DF33A9" w:rsidRDefault="0097161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 xml:space="preserve">Vibrațiile generate de activități de construcții pot provoca disconfort populației </w:t>
            </w:r>
          </w:p>
        </w:tc>
        <w:tc>
          <w:tcPr>
            <w:tcW w:w="1701" w:type="dxa"/>
          </w:tcPr>
          <w:p w:rsidR="0097161B" w:rsidRPr="00DF33A9" w:rsidRDefault="0097161B"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direct</w:t>
            </w:r>
          </w:p>
        </w:tc>
        <w:tc>
          <w:tcPr>
            <w:tcW w:w="1417" w:type="dxa"/>
          </w:tcPr>
          <w:p w:rsidR="0097161B" w:rsidRPr="00DF33A9" w:rsidRDefault="0097161B"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Termen</w:t>
            </w:r>
          </w:p>
        </w:tc>
        <w:tc>
          <w:tcPr>
            <w:tcW w:w="1701" w:type="dxa"/>
          </w:tcPr>
          <w:p w:rsidR="0097161B" w:rsidRPr="00DF33A9" w:rsidRDefault="0097161B"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mică</w:t>
            </w:r>
          </w:p>
        </w:tc>
        <w:tc>
          <w:tcPr>
            <w:tcW w:w="1701" w:type="dxa"/>
          </w:tcPr>
          <w:p w:rsidR="0097161B" w:rsidRPr="00DF33A9" w:rsidRDefault="0011680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Probabil</w:t>
            </w:r>
          </w:p>
        </w:tc>
        <w:tc>
          <w:tcPr>
            <w:tcW w:w="1560" w:type="dxa"/>
          </w:tcPr>
          <w:p w:rsidR="0097161B" w:rsidRPr="00DF33A9" w:rsidRDefault="007B2FB5"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Redus</w:t>
            </w:r>
          </w:p>
        </w:tc>
        <w:tc>
          <w:tcPr>
            <w:tcW w:w="1417" w:type="dxa"/>
          </w:tcPr>
          <w:p w:rsidR="0097161B" w:rsidRPr="00DF33A9" w:rsidRDefault="00272CBD"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Negativ</w:t>
            </w:r>
          </w:p>
        </w:tc>
      </w:tr>
      <w:tr w:rsidR="00072926" w:rsidRPr="00DF33A9" w:rsidTr="002546B4">
        <w:tc>
          <w:tcPr>
            <w:cnfStyle w:val="001000000000" w:firstRow="0" w:lastRow="0" w:firstColumn="1" w:lastColumn="0" w:oddVBand="0" w:evenVBand="0" w:oddHBand="0" w:evenHBand="0" w:firstRowFirstColumn="0" w:firstRowLastColumn="0" w:lastRowFirstColumn="0" w:lastRowLastColumn="0"/>
            <w:tcW w:w="14879" w:type="dxa"/>
            <w:gridSpan w:val="8"/>
            <w:shd w:val="clear" w:color="auto" w:fill="F7CAAC" w:themeFill="accent2" w:themeFillTint="66"/>
          </w:tcPr>
          <w:p w:rsidR="00072926" w:rsidRPr="00DF33A9" w:rsidRDefault="00072926"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lastRenderedPageBreak/>
              <w:t>FAZA EXPLOATARE –  statii de pompare apă brută și stații de pompare apă uzată, inclusiv conducte de refulare</w:t>
            </w:r>
          </w:p>
        </w:tc>
      </w:tr>
      <w:tr w:rsidR="007B2FB5" w:rsidRPr="00DF33A9" w:rsidTr="002546B4">
        <w:tc>
          <w:tcPr>
            <w:cnfStyle w:val="001000000000" w:firstRow="0" w:lastRow="0" w:firstColumn="1" w:lastColumn="0" w:oddVBand="0" w:evenVBand="0" w:oddHBand="0" w:evenHBand="0" w:firstRowFirstColumn="0" w:firstRowLastColumn="0" w:lastRowFirstColumn="0" w:lastRowLastColumn="0"/>
            <w:tcW w:w="1921" w:type="dxa"/>
          </w:tcPr>
          <w:p w:rsidR="007B2FB5" w:rsidRPr="00DF33A9" w:rsidRDefault="007B2FB5" w:rsidP="00DF33A9">
            <w:pPr>
              <w:autoSpaceDE w:val="0"/>
              <w:autoSpaceDN w:val="0"/>
              <w:adjustRightInd w:val="0"/>
              <w:spacing w:line="360" w:lineRule="auto"/>
              <w:jc w:val="both"/>
              <w:rPr>
                <w:rFonts w:asciiTheme="minorHAnsi" w:hAnsiTheme="minorHAnsi" w:cs="Arial"/>
                <w:sz w:val="22"/>
                <w:szCs w:val="22"/>
              </w:rPr>
            </w:pPr>
            <w:r w:rsidRPr="00DF33A9">
              <w:rPr>
                <w:rFonts w:asciiTheme="minorHAnsi" w:hAnsiTheme="minorHAnsi" w:cs="Arial"/>
                <w:sz w:val="22"/>
                <w:szCs w:val="22"/>
              </w:rPr>
              <w:t>Operarea SPA</w:t>
            </w:r>
          </w:p>
          <w:p w:rsidR="007B2FB5" w:rsidRPr="00DF33A9" w:rsidRDefault="007B2FB5" w:rsidP="00DF33A9">
            <w:pPr>
              <w:autoSpaceDE w:val="0"/>
              <w:autoSpaceDN w:val="0"/>
              <w:adjustRightInd w:val="0"/>
              <w:spacing w:line="360" w:lineRule="auto"/>
              <w:jc w:val="both"/>
              <w:rPr>
                <w:rFonts w:asciiTheme="minorHAnsi" w:hAnsiTheme="minorHAnsi" w:cs="Arial"/>
                <w:sz w:val="22"/>
                <w:szCs w:val="22"/>
              </w:rPr>
            </w:pPr>
          </w:p>
        </w:tc>
        <w:tc>
          <w:tcPr>
            <w:tcW w:w="3461" w:type="dxa"/>
          </w:tcPr>
          <w:p w:rsidR="007B2FB5" w:rsidRPr="00DF33A9" w:rsidRDefault="007B2FB5" w:rsidP="00DF33A9">
            <w:pPr>
              <w:pStyle w:val="ListParagraph"/>
              <w:spacing w:line="360" w:lineRule="auto"/>
              <w:ind w:left="6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ro-RO"/>
              </w:rPr>
            </w:pPr>
            <w:r w:rsidRPr="00DF33A9">
              <w:rPr>
                <w:rFonts w:asciiTheme="minorHAnsi" w:hAnsiTheme="minorHAnsi" w:cs="Arial"/>
                <w:sz w:val="22"/>
                <w:szCs w:val="22"/>
                <w:lang w:val="ro-RO"/>
              </w:rPr>
              <w:t>Datorită funcționării stațiilor de pompare apă se poate produce zgomot care să deranjeje populația din zonă</w:t>
            </w:r>
          </w:p>
        </w:tc>
        <w:tc>
          <w:tcPr>
            <w:tcW w:w="1701" w:type="dxa"/>
          </w:tcPr>
          <w:p w:rsidR="007B2FB5" w:rsidRPr="00DF33A9" w:rsidRDefault="007B2FB5"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direct</w:t>
            </w:r>
          </w:p>
        </w:tc>
        <w:tc>
          <w:tcPr>
            <w:tcW w:w="1417" w:type="dxa"/>
          </w:tcPr>
          <w:p w:rsidR="007B2FB5" w:rsidRPr="00DF33A9" w:rsidRDefault="007B2FB5"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Termen</w:t>
            </w:r>
          </w:p>
        </w:tc>
        <w:tc>
          <w:tcPr>
            <w:tcW w:w="1701" w:type="dxa"/>
          </w:tcPr>
          <w:p w:rsidR="007B2FB5" w:rsidRPr="00DF33A9" w:rsidRDefault="007B2FB5"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mică</w:t>
            </w:r>
          </w:p>
        </w:tc>
        <w:tc>
          <w:tcPr>
            <w:tcW w:w="1701" w:type="dxa"/>
          </w:tcPr>
          <w:p w:rsidR="007B2FB5" w:rsidRPr="00DF33A9" w:rsidRDefault="0011680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Probabil</w:t>
            </w:r>
          </w:p>
        </w:tc>
        <w:tc>
          <w:tcPr>
            <w:tcW w:w="1560" w:type="dxa"/>
          </w:tcPr>
          <w:p w:rsidR="007B2FB5" w:rsidRPr="00DF33A9" w:rsidRDefault="007B2FB5"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Redus</w:t>
            </w:r>
          </w:p>
        </w:tc>
        <w:tc>
          <w:tcPr>
            <w:tcW w:w="1417" w:type="dxa"/>
          </w:tcPr>
          <w:p w:rsidR="007B2FB5" w:rsidRPr="00DF33A9" w:rsidRDefault="00272CBD"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Negativ</w:t>
            </w:r>
          </w:p>
        </w:tc>
      </w:tr>
    </w:tbl>
    <w:p w:rsidR="00072926" w:rsidRPr="00DF33A9" w:rsidRDefault="00072926" w:rsidP="00DF33A9">
      <w:pPr>
        <w:spacing w:line="360" w:lineRule="auto"/>
        <w:ind w:firstLine="720"/>
        <w:rPr>
          <w:rFonts w:asciiTheme="minorHAnsi" w:hAnsiTheme="minorHAnsi"/>
          <w:sz w:val="22"/>
          <w:szCs w:val="22"/>
        </w:rPr>
      </w:pPr>
    </w:p>
    <w:p w:rsidR="00072926" w:rsidRPr="00DF33A9" w:rsidRDefault="00072926" w:rsidP="00DF33A9">
      <w:pPr>
        <w:spacing w:line="360" w:lineRule="auto"/>
        <w:rPr>
          <w:rFonts w:asciiTheme="minorHAnsi" w:hAnsiTheme="minorHAnsi"/>
          <w:sz w:val="22"/>
          <w:szCs w:val="22"/>
        </w:rPr>
      </w:pPr>
    </w:p>
    <w:p w:rsidR="00072926" w:rsidRPr="00DF33A9" w:rsidRDefault="00072926" w:rsidP="00DF33A9">
      <w:pPr>
        <w:spacing w:line="360" w:lineRule="auto"/>
        <w:rPr>
          <w:rFonts w:asciiTheme="minorHAnsi" w:hAnsiTheme="minorHAnsi"/>
          <w:sz w:val="22"/>
          <w:szCs w:val="22"/>
        </w:rPr>
        <w:sectPr w:rsidR="00072926" w:rsidRPr="00DF33A9" w:rsidSect="00225B26">
          <w:pgSz w:w="16840" w:h="11907" w:orient="landscape" w:code="9"/>
          <w:pgMar w:top="1418" w:right="1134" w:bottom="1275" w:left="1134" w:header="709" w:footer="709" w:gutter="0"/>
          <w:pgNumType w:start="76" w:chapStyle="1"/>
          <w:cols w:space="708"/>
          <w:titlePg/>
          <w:docGrid w:linePitch="360"/>
        </w:sectPr>
      </w:pPr>
    </w:p>
    <w:p w:rsidR="00290C61" w:rsidRPr="00DF33A9" w:rsidRDefault="004C6FE8" w:rsidP="00DF33A9">
      <w:pPr>
        <w:pStyle w:val="Heading3"/>
        <w:spacing w:before="0" w:after="0" w:line="360" w:lineRule="auto"/>
        <w:jc w:val="both"/>
        <w:rPr>
          <w:rFonts w:asciiTheme="minorHAnsi" w:hAnsiTheme="minorHAnsi"/>
          <w:sz w:val="22"/>
          <w:szCs w:val="22"/>
          <w:lang w:val="ro-RO"/>
        </w:rPr>
      </w:pPr>
      <w:bookmarkStart w:id="93" w:name="_Toc457166504"/>
      <w:r w:rsidRPr="00DF33A9">
        <w:rPr>
          <w:rFonts w:asciiTheme="minorHAnsi" w:hAnsiTheme="minorHAnsi"/>
          <w:sz w:val="22"/>
          <w:szCs w:val="22"/>
          <w:lang w:val="ro-RO"/>
        </w:rPr>
        <w:lastRenderedPageBreak/>
        <w:t>III.</w:t>
      </w:r>
      <w:r w:rsidR="00E653DF" w:rsidRPr="00DF33A9">
        <w:rPr>
          <w:rFonts w:asciiTheme="minorHAnsi" w:hAnsiTheme="minorHAnsi"/>
          <w:sz w:val="22"/>
          <w:szCs w:val="22"/>
          <w:lang w:val="ro-RO"/>
        </w:rPr>
        <w:t>6</w:t>
      </w:r>
      <w:r w:rsidRPr="00DF33A9">
        <w:rPr>
          <w:rFonts w:asciiTheme="minorHAnsi" w:hAnsiTheme="minorHAnsi"/>
          <w:sz w:val="22"/>
          <w:szCs w:val="22"/>
          <w:lang w:val="ro-RO"/>
        </w:rPr>
        <w:t>.7</w:t>
      </w:r>
      <w:r w:rsidR="00290C61" w:rsidRPr="00DF33A9">
        <w:rPr>
          <w:rFonts w:asciiTheme="minorHAnsi" w:hAnsiTheme="minorHAnsi"/>
          <w:sz w:val="22"/>
          <w:szCs w:val="22"/>
          <w:lang w:val="ro-RO"/>
        </w:rPr>
        <w:t xml:space="preserve">.  </w:t>
      </w:r>
      <w:r w:rsidR="00290C61" w:rsidRPr="00DF33A9">
        <w:rPr>
          <w:rFonts w:asciiTheme="minorHAnsi" w:hAnsiTheme="minorHAnsi"/>
          <w:sz w:val="22"/>
          <w:szCs w:val="22"/>
          <w:lang w:val="ro-RO"/>
        </w:rPr>
        <w:tab/>
        <w:t>Impactul asupra peisajului si mediului vizual</w:t>
      </w:r>
      <w:bookmarkEnd w:id="93"/>
    </w:p>
    <w:p w:rsidR="00BB525C" w:rsidRPr="00DF33A9" w:rsidRDefault="00BB525C" w:rsidP="00DF33A9">
      <w:pPr>
        <w:spacing w:line="360" w:lineRule="auto"/>
        <w:rPr>
          <w:rFonts w:asciiTheme="minorHAnsi" w:hAnsiTheme="minorHAnsi"/>
          <w:sz w:val="22"/>
          <w:szCs w:val="22"/>
        </w:rPr>
      </w:pPr>
    </w:p>
    <w:p w:rsidR="00730A00" w:rsidRPr="00DF33A9" w:rsidRDefault="00E0359A"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Impactul asupra peisajului si mediului vizual </w:t>
      </w:r>
      <w:r w:rsidR="006D5B13" w:rsidRPr="00DF33A9">
        <w:rPr>
          <w:rFonts w:asciiTheme="minorHAnsi" w:hAnsiTheme="minorHAnsi"/>
          <w:sz w:val="22"/>
          <w:szCs w:val="22"/>
        </w:rPr>
        <w:t xml:space="preserve"> în faza de execuție </w:t>
      </w:r>
      <w:r w:rsidRPr="00DF33A9">
        <w:rPr>
          <w:rFonts w:asciiTheme="minorHAnsi" w:hAnsiTheme="minorHAnsi"/>
          <w:sz w:val="22"/>
          <w:szCs w:val="22"/>
        </w:rPr>
        <w:t>este unul direct, potenţial negativ, pe termen scurt, reversibil, redus ca şi complexitate şi extindere şi cu probabilitate redusă de producere.</w:t>
      </w:r>
    </w:p>
    <w:p w:rsidR="00BE6E5D" w:rsidRPr="00DF33A9" w:rsidRDefault="00BE6E5D" w:rsidP="00DF33A9">
      <w:pPr>
        <w:spacing w:line="360" w:lineRule="auto"/>
        <w:jc w:val="both"/>
        <w:rPr>
          <w:rFonts w:asciiTheme="minorHAnsi" w:hAnsiTheme="minorHAnsi"/>
          <w:sz w:val="22"/>
          <w:szCs w:val="22"/>
        </w:rPr>
      </w:pPr>
    </w:p>
    <w:p w:rsidR="00BE6E5D" w:rsidRPr="00DF33A9" w:rsidRDefault="00BE6E5D" w:rsidP="00DF33A9">
      <w:pPr>
        <w:spacing w:line="360" w:lineRule="auto"/>
        <w:jc w:val="both"/>
        <w:rPr>
          <w:rFonts w:asciiTheme="minorHAnsi" w:hAnsiTheme="minorHAnsi"/>
          <w:sz w:val="22"/>
          <w:szCs w:val="22"/>
        </w:rPr>
      </w:pPr>
    </w:p>
    <w:p w:rsidR="00BE6E5D" w:rsidRPr="00DF33A9" w:rsidRDefault="00BE6E5D" w:rsidP="00DF33A9">
      <w:pPr>
        <w:spacing w:line="360" w:lineRule="auto"/>
        <w:jc w:val="both"/>
        <w:rPr>
          <w:rFonts w:asciiTheme="minorHAnsi" w:hAnsiTheme="minorHAnsi"/>
          <w:sz w:val="22"/>
          <w:szCs w:val="22"/>
        </w:rPr>
        <w:sectPr w:rsidR="00BE6E5D" w:rsidRPr="00DF33A9" w:rsidSect="00181FB5">
          <w:pgSz w:w="11907" w:h="16840" w:code="9"/>
          <w:pgMar w:top="1134" w:right="1275" w:bottom="1134" w:left="1418" w:header="709" w:footer="709" w:gutter="0"/>
          <w:pgNumType w:start="0" w:chapStyle="1"/>
          <w:cols w:space="708"/>
          <w:titlePg/>
          <w:docGrid w:linePitch="360"/>
        </w:sectPr>
      </w:pPr>
      <w:r w:rsidRPr="00DF33A9">
        <w:rPr>
          <w:rFonts w:asciiTheme="minorHAnsi" w:hAnsiTheme="minorHAnsi"/>
          <w:sz w:val="22"/>
          <w:szCs w:val="22"/>
        </w:rPr>
        <w:t>În faza de exploatare impactul asupra peisajului și mediului vizual  este direct, potențial negativ, pe termen scurt, redus ca și complexitate și extindere și cu probabilitate redusă de producere  ( în situația poluărilor accidentale).  .</w:t>
      </w:r>
    </w:p>
    <w:p w:rsidR="00730A00" w:rsidRPr="00DF33A9" w:rsidRDefault="00730A00" w:rsidP="00DF33A9">
      <w:pPr>
        <w:spacing w:line="360" w:lineRule="auto"/>
        <w:rPr>
          <w:rFonts w:asciiTheme="minorHAnsi" w:hAnsiTheme="minorHAnsi"/>
          <w:sz w:val="22"/>
          <w:szCs w:val="22"/>
        </w:rPr>
      </w:pPr>
    </w:p>
    <w:p w:rsidR="00730A00" w:rsidRPr="00DF33A9" w:rsidRDefault="00730A00" w:rsidP="00DF33A9">
      <w:pPr>
        <w:spacing w:line="360" w:lineRule="auto"/>
        <w:rPr>
          <w:rFonts w:asciiTheme="minorHAnsi" w:hAnsiTheme="minorHAnsi"/>
          <w:sz w:val="22"/>
          <w:szCs w:val="22"/>
        </w:rPr>
      </w:pPr>
    </w:p>
    <w:tbl>
      <w:tblPr>
        <w:tblStyle w:val="GridTable1Light-Accent51"/>
        <w:tblW w:w="14879" w:type="dxa"/>
        <w:tblLayout w:type="fixed"/>
        <w:tblLook w:val="04A0" w:firstRow="1" w:lastRow="0" w:firstColumn="1" w:lastColumn="0" w:noHBand="0" w:noVBand="1"/>
      </w:tblPr>
      <w:tblGrid>
        <w:gridCol w:w="1921"/>
        <w:gridCol w:w="3461"/>
        <w:gridCol w:w="1701"/>
        <w:gridCol w:w="1417"/>
        <w:gridCol w:w="1701"/>
        <w:gridCol w:w="1701"/>
        <w:gridCol w:w="1560"/>
        <w:gridCol w:w="1417"/>
      </w:tblGrid>
      <w:tr w:rsidR="00730A00" w:rsidRPr="00DF33A9" w:rsidTr="002546B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21" w:type="dxa"/>
            <w:shd w:val="clear" w:color="auto" w:fill="BDD6EE" w:themeFill="accent1" w:themeFillTint="66"/>
          </w:tcPr>
          <w:p w:rsidR="00730A00" w:rsidRPr="00DF33A9" w:rsidRDefault="00730A00" w:rsidP="00DF33A9">
            <w:pPr>
              <w:spacing w:line="360" w:lineRule="auto"/>
              <w:jc w:val="center"/>
              <w:rPr>
                <w:rFonts w:asciiTheme="minorHAnsi" w:hAnsiTheme="minorHAnsi" w:cs="Arial"/>
                <w:sz w:val="22"/>
                <w:szCs w:val="22"/>
              </w:rPr>
            </w:pPr>
            <w:r w:rsidRPr="00DF33A9">
              <w:rPr>
                <w:rFonts w:asciiTheme="minorHAnsi" w:hAnsiTheme="minorHAnsi" w:cs="Arial"/>
                <w:sz w:val="22"/>
                <w:szCs w:val="22"/>
              </w:rPr>
              <w:t>Activitate</w:t>
            </w:r>
          </w:p>
        </w:tc>
        <w:tc>
          <w:tcPr>
            <w:tcW w:w="3461" w:type="dxa"/>
            <w:shd w:val="clear" w:color="auto" w:fill="BDD6EE" w:themeFill="accent1" w:themeFillTint="66"/>
          </w:tcPr>
          <w:p w:rsidR="00730A00" w:rsidRPr="00DF33A9" w:rsidRDefault="00730A00"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Impact potenţial</w:t>
            </w:r>
          </w:p>
        </w:tc>
        <w:tc>
          <w:tcPr>
            <w:tcW w:w="1701" w:type="dxa"/>
            <w:shd w:val="clear" w:color="auto" w:fill="BDD6EE" w:themeFill="accent1" w:themeFillTint="66"/>
          </w:tcPr>
          <w:p w:rsidR="00730A00" w:rsidRPr="00DF33A9" w:rsidRDefault="00730A00"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Natura impactului</w:t>
            </w:r>
          </w:p>
        </w:tc>
        <w:tc>
          <w:tcPr>
            <w:tcW w:w="1417" w:type="dxa"/>
            <w:shd w:val="clear" w:color="auto" w:fill="BDD6EE" w:themeFill="accent1" w:themeFillTint="66"/>
          </w:tcPr>
          <w:p w:rsidR="00730A00" w:rsidRPr="00DF33A9" w:rsidRDefault="00730A00"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Durata</w:t>
            </w:r>
          </w:p>
        </w:tc>
        <w:tc>
          <w:tcPr>
            <w:tcW w:w="1701" w:type="dxa"/>
            <w:shd w:val="clear" w:color="auto" w:fill="BDD6EE" w:themeFill="accent1" w:themeFillTint="66"/>
          </w:tcPr>
          <w:p w:rsidR="00730A00" w:rsidRPr="00DF33A9" w:rsidRDefault="00730A00"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US"/>
              </w:rPr>
            </w:pPr>
            <w:r w:rsidRPr="00DF33A9">
              <w:rPr>
                <w:rFonts w:asciiTheme="minorHAnsi" w:hAnsiTheme="minorHAnsi" w:cs="Arial"/>
                <w:sz w:val="22"/>
                <w:szCs w:val="22"/>
              </w:rPr>
              <w:t>Magnitudine</w:t>
            </w:r>
          </w:p>
        </w:tc>
        <w:tc>
          <w:tcPr>
            <w:tcW w:w="1701" w:type="dxa"/>
            <w:shd w:val="clear" w:color="auto" w:fill="BDD6EE" w:themeFill="accent1" w:themeFillTint="66"/>
          </w:tcPr>
          <w:p w:rsidR="00730A00" w:rsidRPr="00DF33A9" w:rsidRDefault="00730A00"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Probabilitatea de aparitie</w:t>
            </w:r>
          </w:p>
        </w:tc>
        <w:tc>
          <w:tcPr>
            <w:tcW w:w="1560" w:type="dxa"/>
            <w:shd w:val="clear" w:color="auto" w:fill="BDD6EE" w:themeFill="accent1" w:themeFillTint="66"/>
          </w:tcPr>
          <w:p w:rsidR="00730A00" w:rsidRPr="00DF33A9" w:rsidRDefault="00730A00"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Complexitate</w:t>
            </w:r>
          </w:p>
        </w:tc>
        <w:tc>
          <w:tcPr>
            <w:tcW w:w="1417" w:type="dxa"/>
            <w:shd w:val="clear" w:color="auto" w:fill="BDD6EE" w:themeFill="accent1" w:themeFillTint="66"/>
          </w:tcPr>
          <w:p w:rsidR="00730A00" w:rsidRPr="00DF33A9" w:rsidRDefault="00272CBD"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 xml:space="preserve">Tip </w:t>
            </w:r>
            <w:r w:rsidR="00730A00" w:rsidRPr="00DF33A9">
              <w:rPr>
                <w:rFonts w:asciiTheme="minorHAnsi" w:hAnsiTheme="minorHAnsi" w:cs="Arial"/>
                <w:sz w:val="22"/>
                <w:szCs w:val="22"/>
              </w:rPr>
              <w:t>Impact</w:t>
            </w:r>
          </w:p>
        </w:tc>
      </w:tr>
      <w:tr w:rsidR="00730A00" w:rsidRPr="00DF33A9" w:rsidTr="002546B4">
        <w:tc>
          <w:tcPr>
            <w:cnfStyle w:val="001000000000" w:firstRow="0" w:lastRow="0" w:firstColumn="1" w:lastColumn="0" w:oddVBand="0" w:evenVBand="0" w:oddHBand="0" w:evenHBand="0" w:firstRowFirstColumn="0" w:firstRowLastColumn="0" w:lastRowFirstColumn="0" w:lastRowLastColumn="0"/>
            <w:tcW w:w="14879" w:type="dxa"/>
            <w:gridSpan w:val="8"/>
            <w:shd w:val="clear" w:color="auto" w:fill="F7CAAC" w:themeFill="accent2" w:themeFillTint="66"/>
          </w:tcPr>
          <w:p w:rsidR="00730A00" w:rsidRPr="00DF33A9" w:rsidRDefault="00730A00"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FAZA EXECUŢIE –  extindere rețea de distribuție și canalizare, amplasament propus pentru gospodărie apă Hildegard si statie de clorinare</w:t>
            </w:r>
            <w:r w:rsidR="00F60646" w:rsidRPr="00DF33A9">
              <w:rPr>
                <w:rFonts w:asciiTheme="minorHAnsi" w:hAnsiTheme="minorHAnsi" w:cs="Arial"/>
                <w:sz w:val="22"/>
                <w:szCs w:val="22"/>
              </w:rPr>
              <w:t>, statii de pompare apă brută și cele 7 stații de pompare apă uzată, inclusiv conducte de refulare</w:t>
            </w:r>
          </w:p>
        </w:tc>
      </w:tr>
      <w:tr w:rsidR="00730A00" w:rsidRPr="00DF33A9" w:rsidTr="002546B4">
        <w:trPr>
          <w:trHeight w:val="1882"/>
        </w:trPr>
        <w:tc>
          <w:tcPr>
            <w:cnfStyle w:val="001000000000" w:firstRow="0" w:lastRow="0" w:firstColumn="1" w:lastColumn="0" w:oddVBand="0" w:evenVBand="0" w:oddHBand="0" w:evenHBand="0" w:firstRowFirstColumn="0" w:firstRowLastColumn="0" w:lastRowFirstColumn="0" w:lastRowLastColumn="0"/>
            <w:tcW w:w="1921" w:type="dxa"/>
          </w:tcPr>
          <w:p w:rsidR="00730A00" w:rsidRPr="00DF33A9" w:rsidRDefault="00730A00" w:rsidP="00DF33A9">
            <w:pPr>
              <w:spacing w:line="360" w:lineRule="auto"/>
              <w:rPr>
                <w:rFonts w:asciiTheme="minorHAnsi" w:hAnsiTheme="minorHAnsi" w:cs="Arial"/>
                <w:sz w:val="22"/>
                <w:szCs w:val="22"/>
              </w:rPr>
            </w:pPr>
            <w:r w:rsidRPr="00DF33A9">
              <w:rPr>
                <w:rFonts w:asciiTheme="minorHAnsi" w:hAnsiTheme="minorHAnsi" w:cs="Arial"/>
                <w:sz w:val="22"/>
                <w:szCs w:val="22"/>
              </w:rPr>
              <w:t xml:space="preserve">Lucrări de construcții  </w:t>
            </w:r>
          </w:p>
        </w:tc>
        <w:tc>
          <w:tcPr>
            <w:tcW w:w="3461" w:type="dxa"/>
          </w:tcPr>
          <w:p w:rsidR="00730A00" w:rsidRPr="00DF33A9" w:rsidRDefault="00730A00"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Pe perioada lucrărilor de construcții vor fi afectate vizual zonele</w:t>
            </w:r>
            <w:r w:rsidR="00F60646" w:rsidRPr="00DF33A9">
              <w:rPr>
                <w:rFonts w:asciiTheme="minorHAnsi" w:hAnsiTheme="minorHAnsi" w:cs="Arial"/>
                <w:sz w:val="22"/>
                <w:szCs w:val="22"/>
              </w:rPr>
              <w:t xml:space="preserve"> în care au loc investițiile</w:t>
            </w:r>
            <w:r w:rsidRPr="00DF33A9">
              <w:rPr>
                <w:rFonts w:asciiTheme="minorHAnsi" w:hAnsiTheme="minorHAnsi" w:cs="Arial"/>
                <w:sz w:val="22"/>
                <w:szCs w:val="22"/>
              </w:rPr>
              <w:t xml:space="preserve">, acest lucru se va observa mai ales la acelea cu vizibilitate deosebită </w:t>
            </w:r>
            <w:r w:rsidR="00F60646" w:rsidRPr="00DF33A9">
              <w:rPr>
                <w:rFonts w:asciiTheme="minorHAnsi" w:hAnsiTheme="minorHAnsi" w:cs="Arial"/>
                <w:sz w:val="22"/>
                <w:szCs w:val="22"/>
              </w:rPr>
              <w:t xml:space="preserve"> cum ar fi pestera Buhui, </w:t>
            </w:r>
            <w:r w:rsidR="00116804" w:rsidRPr="00DF33A9">
              <w:rPr>
                <w:rFonts w:asciiTheme="minorHAnsi" w:hAnsiTheme="minorHAnsi" w:cs="Arial"/>
                <w:sz w:val="22"/>
                <w:szCs w:val="22"/>
              </w:rPr>
              <w:t xml:space="preserve">precum și alte </w:t>
            </w:r>
            <w:r w:rsidR="00F60646" w:rsidRPr="00DF33A9">
              <w:rPr>
                <w:rFonts w:asciiTheme="minorHAnsi" w:hAnsiTheme="minorHAnsi" w:cs="Arial"/>
                <w:sz w:val="22"/>
                <w:szCs w:val="22"/>
              </w:rPr>
              <w:t>zone turistice</w:t>
            </w:r>
          </w:p>
        </w:tc>
        <w:tc>
          <w:tcPr>
            <w:tcW w:w="1701" w:type="dxa"/>
          </w:tcPr>
          <w:p w:rsidR="00730A00" w:rsidRPr="00DF33A9" w:rsidRDefault="00730A0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direct</w:t>
            </w:r>
          </w:p>
        </w:tc>
        <w:tc>
          <w:tcPr>
            <w:tcW w:w="1417" w:type="dxa"/>
          </w:tcPr>
          <w:p w:rsidR="00730A00" w:rsidRPr="00DF33A9" w:rsidRDefault="00730A0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Termen scurt</w:t>
            </w:r>
          </w:p>
        </w:tc>
        <w:tc>
          <w:tcPr>
            <w:tcW w:w="1701" w:type="dxa"/>
          </w:tcPr>
          <w:p w:rsidR="00730A00" w:rsidRPr="00DF33A9" w:rsidRDefault="00730A0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mică</w:t>
            </w:r>
          </w:p>
        </w:tc>
        <w:tc>
          <w:tcPr>
            <w:tcW w:w="1701" w:type="dxa"/>
          </w:tcPr>
          <w:p w:rsidR="00730A00" w:rsidRPr="00DF33A9" w:rsidRDefault="0011680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 xml:space="preserve">Probabil </w:t>
            </w:r>
          </w:p>
        </w:tc>
        <w:tc>
          <w:tcPr>
            <w:tcW w:w="1560" w:type="dxa"/>
          </w:tcPr>
          <w:p w:rsidR="00730A00" w:rsidRPr="00DF33A9" w:rsidRDefault="00730A0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Redus</w:t>
            </w:r>
          </w:p>
        </w:tc>
        <w:tc>
          <w:tcPr>
            <w:tcW w:w="1417" w:type="dxa"/>
          </w:tcPr>
          <w:p w:rsidR="00730A00" w:rsidRPr="00DF33A9" w:rsidRDefault="00730A0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Negativ</w:t>
            </w:r>
          </w:p>
        </w:tc>
      </w:tr>
      <w:tr w:rsidR="00F60646" w:rsidRPr="00DF33A9" w:rsidTr="002546B4">
        <w:tc>
          <w:tcPr>
            <w:cnfStyle w:val="001000000000" w:firstRow="0" w:lastRow="0" w:firstColumn="1" w:lastColumn="0" w:oddVBand="0" w:evenVBand="0" w:oddHBand="0" w:evenHBand="0" w:firstRowFirstColumn="0" w:firstRowLastColumn="0" w:lastRowFirstColumn="0" w:lastRowLastColumn="0"/>
            <w:tcW w:w="1921" w:type="dxa"/>
          </w:tcPr>
          <w:p w:rsidR="00F60646" w:rsidRPr="00DF33A9" w:rsidRDefault="00F60646" w:rsidP="00DF33A9">
            <w:pPr>
              <w:spacing w:line="360" w:lineRule="auto"/>
              <w:jc w:val="both"/>
              <w:rPr>
                <w:rFonts w:asciiTheme="minorHAnsi" w:hAnsiTheme="minorHAnsi" w:cs="Arial"/>
                <w:sz w:val="22"/>
                <w:szCs w:val="22"/>
              </w:rPr>
            </w:pPr>
            <w:r w:rsidRPr="00DF33A9">
              <w:rPr>
                <w:rFonts w:asciiTheme="minorHAnsi" w:hAnsiTheme="minorHAnsi"/>
                <w:sz w:val="22"/>
                <w:szCs w:val="22"/>
              </w:rPr>
              <w:t xml:space="preserve">Avarii/Poluare accidentală </w:t>
            </w:r>
          </w:p>
        </w:tc>
        <w:tc>
          <w:tcPr>
            <w:tcW w:w="3461" w:type="dxa"/>
          </w:tcPr>
          <w:p w:rsidR="00F60646" w:rsidRPr="00DF33A9" w:rsidRDefault="00F60646"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Avariile au impact direct asupra structurii fizice si componentei estetice a peisajului</w:t>
            </w:r>
          </w:p>
        </w:tc>
        <w:tc>
          <w:tcPr>
            <w:tcW w:w="1701" w:type="dxa"/>
          </w:tcPr>
          <w:p w:rsidR="00F60646" w:rsidRPr="00DF33A9" w:rsidRDefault="00F60646"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direct</w:t>
            </w:r>
          </w:p>
        </w:tc>
        <w:tc>
          <w:tcPr>
            <w:tcW w:w="1417" w:type="dxa"/>
          </w:tcPr>
          <w:p w:rsidR="00F60646" w:rsidRPr="00DF33A9" w:rsidRDefault="00F60646"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Termen scurt</w:t>
            </w:r>
          </w:p>
        </w:tc>
        <w:tc>
          <w:tcPr>
            <w:tcW w:w="1701" w:type="dxa"/>
          </w:tcPr>
          <w:p w:rsidR="00F60646" w:rsidRPr="00DF33A9" w:rsidRDefault="0011680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w:t>
            </w:r>
            <w:r w:rsidR="00F60646" w:rsidRPr="00DF33A9">
              <w:rPr>
                <w:rFonts w:asciiTheme="minorHAnsi" w:hAnsiTheme="minorHAnsi" w:cs="Arial"/>
                <w:sz w:val="22"/>
                <w:szCs w:val="22"/>
              </w:rPr>
              <w:t>ică</w:t>
            </w:r>
          </w:p>
        </w:tc>
        <w:tc>
          <w:tcPr>
            <w:tcW w:w="1701" w:type="dxa"/>
          </w:tcPr>
          <w:p w:rsidR="00F60646" w:rsidRPr="00DF33A9" w:rsidRDefault="0011680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 xml:space="preserve">Probabil </w:t>
            </w:r>
          </w:p>
        </w:tc>
        <w:tc>
          <w:tcPr>
            <w:tcW w:w="1560" w:type="dxa"/>
          </w:tcPr>
          <w:p w:rsidR="00F60646" w:rsidRPr="00DF33A9" w:rsidRDefault="00F60646"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Redus</w:t>
            </w:r>
          </w:p>
        </w:tc>
        <w:tc>
          <w:tcPr>
            <w:tcW w:w="1417" w:type="dxa"/>
          </w:tcPr>
          <w:p w:rsidR="00F60646" w:rsidRPr="00DF33A9" w:rsidRDefault="00F60646"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r w:rsidR="00730A00" w:rsidRPr="00DF33A9" w:rsidTr="002546B4">
        <w:tc>
          <w:tcPr>
            <w:cnfStyle w:val="001000000000" w:firstRow="0" w:lastRow="0" w:firstColumn="1" w:lastColumn="0" w:oddVBand="0" w:evenVBand="0" w:oddHBand="0" w:evenHBand="0" w:firstRowFirstColumn="0" w:firstRowLastColumn="0" w:lastRowFirstColumn="0" w:lastRowLastColumn="0"/>
            <w:tcW w:w="14879" w:type="dxa"/>
            <w:gridSpan w:val="8"/>
            <w:shd w:val="clear" w:color="auto" w:fill="F7CAAC" w:themeFill="accent2" w:themeFillTint="66"/>
          </w:tcPr>
          <w:p w:rsidR="00730A00" w:rsidRPr="00DF33A9" w:rsidRDefault="00730A00" w:rsidP="00DF33A9">
            <w:pPr>
              <w:spacing w:line="360" w:lineRule="auto"/>
              <w:jc w:val="center"/>
              <w:rPr>
                <w:rFonts w:asciiTheme="minorHAnsi" w:hAnsiTheme="minorHAnsi" w:cs="Arial"/>
                <w:sz w:val="22"/>
                <w:szCs w:val="22"/>
              </w:rPr>
            </w:pPr>
            <w:r w:rsidRPr="00DF33A9">
              <w:rPr>
                <w:rFonts w:asciiTheme="minorHAnsi" w:hAnsiTheme="minorHAnsi" w:cs="Arial"/>
                <w:sz w:val="22"/>
                <w:szCs w:val="22"/>
              </w:rPr>
              <w:t>FAZA EXPLOATARE –  extindere rețea de distribuție și canalizare, amplasament propus pentru gospodărie apă Hildegard si statie de clorinare</w:t>
            </w:r>
            <w:r w:rsidR="00F60646" w:rsidRPr="00DF33A9">
              <w:rPr>
                <w:rFonts w:asciiTheme="minorHAnsi" w:hAnsiTheme="minorHAnsi" w:cs="Arial"/>
                <w:sz w:val="22"/>
                <w:szCs w:val="22"/>
              </w:rPr>
              <w:t>, statii de pompare apă brută și cele 7 stații de pompare apă uzată, inclusiv conducte de refulare</w:t>
            </w:r>
          </w:p>
        </w:tc>
      </w:tr>
      <w:tr w:rsidR="00730A00" w:rsidRPr="00DF33A9" w:rsidTr="002546B4">
        <w:tc>
          <w:tcPr>
            <w:cnfStyle w:val="001000000000" w:firstRow="0" w:lastRow="0" w:firstColumn="1" w:lastColumn="0" w:oddVBand="0" w:evenVBand="0" w:oddHBand="0" w:evenHBand="0" w:firstRowFirstColumn="0" w:firstRowLastColumn="0" w:lastRowFirstColumn="0" w:lastRowLastColumn="0"/>
            <w:tcW w:w="1921" w:type="dxa"/>
          </w:tcPr>
          <w:p w:rsidR="00730A00" w:rsidRPr="00DF33A9" w:rsidRDefault="00730A00"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 xml:space="preserve">Avarii/Poluare accidentală </w:t>
            </w:r>
          </w:p>
        </w:tc>
        <w:tc>
          <w:tcPr>
            <w:tcW w:w="3461" w:type="dxa"/>
          </w:tcPr>
          <w:p w:rsidR="00730A00" w:rsidRPr="00DF33A9" w:rsidRDefault="00F60646"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Avariile au impact direct asupra structurii fizice si componentei estetice a peisajului</w:t>
            </w:r>
          </w:p>
        </w:tc>
        <w:tc>
          <w:tcPr>
            <w:tcW w:w="1701" w:type="dxa"/>
          </w:tcPr>
          <w:p w:rsidR="00730A00" w:rsidRPr="00DF33A9" w:rsidRDefault="00730A0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sz w:val="22"/>
                <w:szCs w:val="22"/>
              </w:rPr>
              <w:t>direct</w:t>
            </w:r>
          </w:p>
        </w:tc>
        <w:tc>
          <w:tcPr>
            <w:tcW w:w="1417" w:type="dxa"/>
          </w:tcPr>
          <w:p w:rsidR="00730A00" w:rsidRPr="00DF33A9" w:rsidRDefault="00730A0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sz w:val="22"/>
                <w:szCs w:val="22"/>
              </w:rPr>
              <w:t>Termen</w:t>
            </w:r>
          </w:p>
          <w:p w:rsidR="00730A00" w:rsidRPr="00DF33A9" w:rsidRDefault="00730A0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sz w:val="22"/>
                <w:szCs w:val="22"/>
              </w:rPr>
              <w:t>scurt</w:t>
            </w:r>
          </w:p>
        </w:tc>
        <w:tc>
          <w:tcPr>
            <w:tcW w:w="1701" w:type="dxa"/>
          </w:tcPr>
          <w:p w:rsidR="00730A00" w:rsidRPr="00DF33A9" w:rsidRDefault="00730A0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sz w:val="22"/>
                <w:szCs w:val="22"/>
              </w:rPr>
              <w:t>mică</w:t>
            </w:r>
          </w:p>
        </w:tc>
        <w:tc>
          <w:tcPr>
            <w:tcW w:w="1701" w:type="dxa"/>
          </w:tcPr>
          <w:p w:rsidR="00730A00" w:rsidRPr="00DF33A9" w:rsidRDefault="0011680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cs="Arial"/>
                <w:sz w:val="22"/>
                <w:szCs w:val="22"/>
              </w:rPr>
              <w:t>Probabil</w:t>
            </w:r>
          </w:p>
        </w:tc>
        <w:tc>
          <w:tcPr>
            <w:tcW w:w="1560" w:type="dxa"/>
          </w:tcPr>
          <w:p w:rsidR="00730A00" w:rsidRPr="00DF33A9" w:rsidRDefault="00730A0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sz w:val="22"/>
                <w:szCs w:val="22"/>
              </w:rPr>
              <w:t>Redus</w:t>
            </w:r>
          </w:p>
        </w:tc>
        <w:tc>
          <w:tcPr>
            <w:tcW w:w="1417" w:type="dxa"/>
          </w:tcPr>
          <w:p w:rsidR="00730A00" w:rsidRPr="00DF33A9" w:rsidRDefault="00730A0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sz w:val="22"/>
                <w:szCs w:val="22"/>
              </w:rPr>
              <w:t>Negativ</w:t>
            </w:r>
          </w:p>
        </w:tc>
      </w:tr>
    </w:tbl>
    <w:p w:rsidR="00730A00" w:rsidRPr="00DF33A9" w:rsidRDefault="00730A00" w:rsidP="00DF33A9">
      <w:pPr>
        <w:spacing w:line="360" w:lineRule="auto"/>
        <w:rPr>
          <w:rFonts w:asciiTheme="minorHAnsi" w:hAnsiTheme="minorHAnsi"/>
          <w:sz w:val="22"/>
          <w:szCs w:val="22"/>
        </w:rPr>
        <w:sectPr w:rsidR="00730A00" w:rsidRPr="00DF33A9" w:rsidSect="00225B26">
          <w:pgSz w:w="16840" w:h="11907" w:orient="landscape" w:code="9"/>
          <w:pgMar w:top="1418" w:right="1134" w:bottom="1275" w:left="1134" w:header="709" w:footer="709" w:gutter="0"/>
          <w:pgNumType w:start="79" w:chapStyle="1"/>
          <w:cols w:space="708"/>
          <w:titlePg/>
          <w:docGrid w:linePitch="360"/>
        </w:sectPr>
      </w:pPr>
    </w:p>
    <w:p w:rsidR="006D5B13" w:rsidRPr="00DF33A9" w:rsidRDefault="006D5B13" w:rsidP="00DF33A9">
      <w:pPr>
        <w:numPr>
          <w:ilvl w:val="0"/>
          <w:numId w:val="18"/>
        </w:numPr>
        <w:spacing w:line="360" w:lineRule="auto"/>
        <w:rPr>
          <w:rFonts w:asciiTheme="minorHAnsi" w:hAnsiTheme="minorHAnsi"/>
          <w:b/>
          <w:bCs/>
          <w:i/>
          <w:sz w:val="22"/>
          <w:szCs w:val="22"/>
        </w:rPr>
      </w:pPr>
      <w:r w:rsidRPr="00DF33A9">
        <w:rPr>
          <w:rFonts w:asciiTheme="minorHAnsi" w:hAnsiTheme="minorHAnsi"/>
          <w:b/>
          <w:bCs/>
          <w:i/>
          <w:sz w:val="22"/>
          <w:szCs w:val="22"/>
        </w:rPr>
        <w:lastRenderedPageBreak/>
        <w:t>Masurile de evitare, reducere sau ameliorare a impactului semnificativ asupra mediului</w:t>
      </w:r>
    </w:p>
    <w:p w:rsidR="006D5B13" w:rsidRPr="00DF33A9" w:rsidRDefault="006D5B13" w:rsidP="00DF33A9">
      <w:pPr>
        <w:spacing w:line="360" w:lineRule="auto"/>
        <w:rPr>
          <w:rFonts w:asciiTheme="minorHAnsi" w:hAnsiTheme="minorHAnsi"/>
          <w:sz w:val="22"/>
          <w:szCs w:val="22"/>
        </w:rPr>
      </w:pPr>
    </w:p>
    <w:p w:rsidR="00BF1BC4" w:rsidRPr="00DF33A9" w:rsidRDefault="006D5B13" w:rsidP="00DF33A9">
      <w:pPr>
        <w:spacing w:line="360" w:lineRule="auto"/>
        <w:rPr>
          <w:rFonts w:asciiTheme="minorHAnsi" w:hAnsiTheme="minorHAnsi"/>
          <w:sz w:val="22"/>
          <w:szCs w:val="22"/>
        </w:rPr>
      </w:pPr>
      <w:r w:rsidRPr="00DF33A9">
        <w:rPr>
          <w:rFonts w:asciiTheme="minorHAnsi" w:hAnsiTheme="minorHAnsi"/>
          <w:sz w:val="22"/>
          <w:szCs w:val="22"/>
        </w:rPr>
        <w:t>Principalele măsuri de prevenire şi reducere a impactul asupra peisajului si mediului vizual. în perioada de execuție a investiţiei, sunt:</w:t>
      </w:r>
    </w:p>
    <w:p w:rsidR="00BF1BC4" w:rsidRPr="00DF33A9" w:rsidRDefault="006D5B13" w:rsidP="00DF33A9">
      <w:pPr>
        <w:pStyle w:val="ListParagraph"/>
        <w:numPr>
          <w:ilvl w:val="0"/>
          <w:numId w:val="44"/>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Restricții privind dimensiunea amplasamentelor construite </w:t>
      </w:r>
    </w:p>
    <w:p w:rsidR="00BA198C" w:rsidRPr="00DF33A9" w:rsidRDefault="006D5B13" w:rsidP="00DF33A9">
      <w:pPr>
        <w:pStyle w:val="ListParagraph"/>
        <w:numPr>
          <w:ilvl w:val="0"/>
          <w:numId w:val="44"/>
        </w:numPr>
        <w:spacing w:line="360" w:lineRule="auto"/>
        <w:jc w:val="both"/>
        <w:rPr>
          <w:rFonts w:asciiTheme="minorHAnsi" w:hAnsiTheme="minorHAnsi"/>
          <w:i/>
          <w:sz w:val="22"/>
          <w:szCs w:val="22"/>
          <w:lang w:val="ro-RO"/>
        </w:rPr>
      </w:pPr>
      <w:r w:rsidRPr="00DF33A9">
        <w:rPr>
          <w:rFonts w:asciiTheme="minorHAnsi" w:hAnsiTheme="minorHAnsi"/>
          <w:sz w:val="22"/>
          <w:szCs w:val="22"/>
          <w:lang w:val="ro-RO"/>
        </w:rPr>
        <w:t xml:space="preserve">Conservarea vegetației în jurul amplasamentelor construite (în cazul în care există) cât mai </w:t>
      </w:r>
      <w:r w:rsidRPr="00DF33A9">
        <w:rPr>
          <w:rFonts w:asciiTheme="minorHAnsi" w:hAnsiTheme="minorHAnsi"/>
          <w:i/>
          <w:sz w:val="22"/>
          <w:szCs w:val="22"/>
          <w:lang w:val="ro-RO"/>
        </w:rPr>
        <w:t>mult posibil, pentru a servi drept perdele vizuale</w:t>
      </w:r>
    </w:p>
    <w:p w:rsidR="006D5B13" w:rsidRPr="00DF33A9" w:rsidRDefault="00C94A9F" w:rsidP="00DF33A9">
      <w:pPr>
        <w:pStyle w:val="ListParagraph"/>
        <w:numPr>
          <w:ilvl w:val="0"/>
          <w:numId w:val="44"/>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Re</w:t>
      </w:r>
      <w:r w:rsidR="00BA198C" w:rsidRPr="00DF33A9">
        <w:rPr>
          <w:rFonts w:asciiTheme="minorHAnsi" w:hAnsiTheme="minorHAnsi"/>
          <w:sz w:val="22"/>
          <w:szCs w:val="22"/>
          <w:lang w:val="ro-RO"/>
        </w:rPr>
        <w:t>facerea</w:t>
      </w:r>
      <w:r w:rsidRPr="00DF33A9">
        <w:rPr>
          <w:rFonts w:asciiTheme="minorHAnsi" w:hAnsiTheme="minorHAnsi"/>
          <w:sz w:val="22"/>
          <w:szCs w:val="22"/>
          <w:lang w:val="ro-RO"/>
        </w:rPr>
        <w:t>amplasamentelor construite imediat după finalizarea lucrărilor, cu un termen limită de 10 zile.</w:t>
      </w:r>
    </w:p>
    <w:p w:rsidR="006D5B13" w:rsidRPr="00DF33A9" w:rsidRDefault="006D5B13" w:rsidP="00DF33A9">
      <w:pPr>
        <w:pStyle w:val="ListParagraph"/>
        <w:numPr>
          <w:ilvl w:val="0"/>
          <w:numId w:val="44"/>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Perdele de arbori în jurul amplasamentelor stațiilor de pompare apă.</w:t>
      </w:r>
    </w:p>
    <w:p w:rsidR="00BF1BC4" w:rsidRPr="00DF33A9" w:rsidRDefault="00BF1BC4" w:rsidP="00DF33A9">
      <w:pPr>
        <w:spacing w:line="360" w:lineRule="auto"/>
        <w:rPr>
          <w:rFonts w:asciiTheme="minorHAnsi" w:hAnsiTheme="minorHAnsi"/>
          <w:sz w:val="22"/>
          <w:szCs w:val="22"/>
        </w:rPr>
      </w:pPr>
    </w:p>
    <w:p w:rsidR="00F17880" w:rsidRPr="00DF33A9" w:rsidRDefault="00F17880" w:rsidP="00DF33A9">
      <w:pPr>
        <w:pStyle w:val="Heading3"/>
        <w:spacing w:before="0" w:after="0" w:line="360" w:lineRule="auto"/>
        <w:rPr>
          <w:rFonts w:asciiTheme="minorHAnsi" w:hAnsiTheme="minorHAnsi"/>
          <w:sz w:val="22"/>
          <w:szCs w:val="22"/>
          <w:lang w:val="fr-FR"/>
        </w:rPr>
      </w:pPr>
      <w:bookmarkStart w:id="94" w:name="_Toc457166505"/>
      <w:r w:rsidRPr="00DF33A9">
        <w:rPr>
          <w:rFonts w:asciiTheme="minorHAnsi" w:hAnsiTheme="minorHAnsi"/>
          <w:sz w:val="22"/>
          <w:szCs w:val="22"/>
          <w:lang w:val="fr-FR"/>
        </w:rPr>
        <w:t>I</w:t>
      </w:r>
      <w:r w:rsidR="004C6FE8" w:rsidRPr="00DF33A9">
        <w:rPr>
          <w:rFonts w:asciiTheme="minorHAnsi" w:hAnsiTheme="minorHAnsi"/>
          <w:sz w:val="22"/>
          <w:szCs w:val="22"/>
          <w:lang w:val="fr-FR"/>
        </w:rPr>
        <w:t>II.</w:t>
      </w:r>
      <w:r w:rsidR="00E653DF" w:rsidRPr="00DF33A9">
        <w:rPr>
          <w:rFonts w:asciiTheme="minorHAnsi" w:hAnsiTheme="minorHAnsi"/>
          <w:sz w:val="22"/>
          <w:szCs w:val="22"/>
          <w:lang w:val="fr-FR"/>
        </w:rPr>
        <w:t>6</w:t>
      </w:r>
      <w:r w:rsidR="004C6FE8" w:rsidRPr="00DF33A9">
        <w:rPr>
          <w:rFonts w:asciiTheme="minorHAnsi" w:hAnsiTheme="minorHAnsi"/>
          <w:sz w:val="22"/>
          <w:szCs w:val="22"/>
          <w:lang w:val="fr-FR"/>
        </w:rPr>
        <w:t>.8</w:t>
      </w:r>
      <w:r w:rsidRPr="00DF33A9">
        <w:rPr>
          <w:rFonts w:asciiTheme="minorHAnsi" w:hAnsiTheme="minorHAnsi"/>
          <w:sz w:val="22"/>
          <w:szCs w:val="22"/>
          <w:lang w:val="fr-FR"/>
        </w:rPr>
        <w:t>.Impactul cumulat</w:t>
      </w:r>
      <w:r w:rsidR="00437986" w:rsidRPr="00DF33A9">
        <w:rPr>
          <w:rFonts w:asciiTheme="minorHAnsi" w:hAnsiTheme="minorHAnsi"/>
          <w:sz w:val="22"/>
          <w:szCs w:val="22"/>
          <w:lang w:val="fr-FR"/>
        </w:rPr>
        <w:t>al proiectului propus cu alte proiecte</w:t>
      </w:r>
      <w:bookmarkEnd w:id="94"/>
    </w:p>
    <w:p w:rsidR="00F17880" w:rsidRPr="00DF33A9" w:rsidRDefault="00F17880" w:rsidP="00DF33A9">
      <w:pPr>
        <w:spacing w:line="360" w:lineRule="auto"/>
      </w:pPr>
    </w:p>
    <w:p w:rsidR="00437986" w:rsidRPr="00DF33A9" w:rsidRDefault="00437986" w:rsidP="00DF33A9">
      <w:pPr>
        <w:pStyle w:val="Default"/>
        <w:spacing w:line="360" w:lineRule="auto"/>
        <w:jc w:val="both"/>
        <w:rPr>
          <w:rFonts w:asciiTheme="minorHAnsi" w:hAnsiTheme="minorHAnsi"/>
          <w:sz w:val="22"/>
          <w:szCs w:val="22"/>
        </w:rPr>
      </w:pPr>
      <w:r w:rsidRPr="00DF33A9">
        <w:rPr>
          <w:rFonts w:asciiTheme="minorHAnsi" w:hAnsiTheme="minorHAnsi"/>
          <w:sz w:val="22"/>
          <w:szCs w:val="22"/>
        </w:rPr>
        <w:t xml:space="preserve">În ceea ce priveşte perioada de realizare a investiţiilor propuse, o eventuală suprapunere temporală a lucrărilor de execuţie cu lucrări ale altor proiecte poate determina efecte cumulative asupra traficului rutier, dar şi asupra confortului populaţiei, ca urmare a zgomotului şi vibraţiilor generate în zonele de lucru. </w:t>
      </w:r>
    </w:p>
    <w:p w:rsidR="00F17880" w:rsidRPr="00DF33A9" w:rsidRDefault="00437986" w:rsidP="00DF33A9">
      <w:pPr>
        <w:spacing w:line="360" w:lineRule="auto"/>
        <w:jc w:val="both"/>
        <w:rPr>
          <w:rFonts w:asciiTheme="minorHAnsi" w:hAnsiTheme="minorHAnsi"/>
          <w:sz w:val="22"/>
          <w:szCs w:val="22"/>
        </w:rPr>
      </w:pPr>
      <w:r w:rsidRPr="00DF33A9">
        <w:rPr>
          <w:rFonts w:asciiTheme="minorHAnsi" w:hAnsiTheme="minorHAnsi"/>
          <w:sz w:val="22"/>
          <w:szCs w:val="22"/>
        </w:rPr>
        <w:t>Cu privire la perioada de funcţionare a proiectului propus, acesta din urmă vine în completarea unor proiecte încheiate în cadrul sistemului de alimentare cu apă şi canalizare existent la nivelul municipiului. Trebuie precizat faptul că odată realizat, proiectul va contribui la o gestionare mai eficientă a resurselor de apă, în conformitate cu prevederile europene în vigoare. Astfel, Impactul cumulat al proiectului cu alte proiecte existente în domeniul de infrastructură de alimentare cu apă şi canalizare, dar şi efectul cumulat al acestuia cu proiecte din alte domenii este unul pozitiv.</w:t>
      </w:r>
    </w:p>
    <w:p w:rsidR="00F17880" w:rsidRPr="00DF33A9" w:rsidRDefault="00F17880" w:rsidP="00DF33A9">
      <w:pPr>
        <w:spacing w:line="360" w:lineRule="auto"/>
      </w:pPr>
    </w:p>
    <w:p w:rsidR="004C2341" w:rsidRPr="00DF33A9" w:rsidRDefault="004C6FE8" w:rsidP="00DF33A9">
      <w:pPr>
        <w:pStyle w:val="Heading3"/>
        <w:spacing w:before="0" w:after="0" w:line="360" w:lineRule="auto"/>
        <w:rPr>
          <w:rFonts w:asciiTheme="minorHAnsi" w:hAnsiTheme="minorHAnsi"/>
          <w:sz w:val="22"/>
          <w:szCs w:val="22"/>
          <w:lang w:val="fr-FR"/>
        </w:rPr>
      </w:pPr>
      <w:bookmarkStart w:id="95" w:name="_Toc457166506"/>
      <w:r w:rsidRPr="00DF33A9">
        <w:rPr>
          <w:rFonts w:asciiTheme="minorHAnsi" w:hAnsiTheme="minorHAnsi"/>
          <w:sz w:val="22"/>
          <w:szCs w:val="22"/>
          <w:lang w:val="fr-FR"/>
        </w:rPr>
        <w:t>III.</w:t>
      </w:r>
      <w:r w:rsidR="00E653DF" w:rsidRPr="00DF33A9">
        <w:rPr>
          <w:rFonts w:asciiTheme="minorHAnsi" w:hAnsiTheme="minorHAnsi"/>
          <w:sz w:val="22"/>
          <w:szCs w:val="22"/>
          <w:lang w:val="fr-FR"/>
        </w:rPr>
        <w:t>6</w:t>
      </w:r>
      <w:r w:rsidRPr="00DF33A9">
        <w:rPr>
          <w:rFonts w:asciiTheme="minorHAnsi" w:hAnsiTheme="minorHAnsi"/>
          <w:sz w:val="22"/>
          <w:szCs w:val="22"/>
          <w:lang w:val="fr-FR"/>
        </w:rPr>
        <w:t>.9</w:t>
      </w:r>
      <w:r w:rsidR="004C2341" w:rsidRPr="00DF33A9">
        <w:rPr>
          <w:rFonts w:asciiTheme="minorHAnsi" w:hAnsiTheme="minorHAnsi"/>
          <w:sz w:val="22"/>
          <w:szCs w:val="22"/>
          <w:lang w:val="fr-FR"/>
        </w:rPr>
        <w:t xml:space="preserve">.  </w:t>
      </w:r>
      <w:r w:rsidR="00E12A24" w:rsidRPr="00DF33A9">
        <w:rPr>
          <w:rFonts w:asciiTheme="minorHAnsi" w:hAnsiTheme="minorHAnsi"/>
          <w:sz w:val="22"/>
          <w:szCs w:val="22"/>
          <w:lang w:val="fr-FR"/>
        </w:rPr>
        <w:t xml:space="preserve">Impactul cumulat a interacțiunilor efectelor proiectului /Matricea </w:t>
      </w:r>
      <w:r w:rsidR="006968B3" w:rsidRPr="00DF33A9">
        <w:rPr>
          <w:rFonts w:asciiTheme="minorHAnsi" w:hAnsiTheme="minorHAnsi"/>
          <w:sz w:val="22"/>
          <w:szCs w:val="22"/>
          <w:lang w:val="fr-FR"/>
        </w:rPr>
        <w:t>interacțiunilor relațiilor dintre diferite forme de impact</w:t>
      </w:r>
      <w:bookmarkEnd w:id="95"/>
    </w:p>
    <w:p w:rsidR="005621C5" w:rsidRPr="00DF33A9" w:rsidRDefault="00AE5FBF" w:rsidP="00DF33A9">
      <w:pPr>
        <w:pStyle w:val="Caption"/>
        <w:spacing w:before="0" w:after="0" w:line="360" w:lineRule="auto"/>
        <w:jc w:val="right"/>
      </w:pPr>
      <w:r w:rsidRPr="00DF33A9">
        <w:rPr>
          <w:rFonts w:asciiTheme="minorHAnsi" w:hAnsiTheme="minorHAnsi"/>
          <w:b w:val="0"/>
          <w:sz w:val="22"/>
          <w:szCs w:val="22"/>
        </w:rPr>
        <w:tab/>
      </w:r>
      <w:bookmarkStart w:id="96" w:name="_Toc455070844"/>
      <w:bookmarkStart w:id="97" w:name="_Toc456622964"/>
    </w:p>
    <w:p w:rsidR="005621C5" w:rsidRPr="00DF33A9" w:rsidRDefault="005621C5" w:rsidP="00DF33A9">
      <w:pPr>
        <w:pStyle w:val="Caption"/>
        <w:keepNext/>
        <w:spacing w:before="0" w:after="0" w:line="360" w:lineRule="auto"/>
        <w:jc w:val="right"/>
        <w:rPr>
          <w:rFonts w:asciiTheme="minorHAnsi" w:hAnsiTheme="minorHAnsi"/>
          <w:sz w:val="22"/>
          <w:szCs w:val="22"/>
        </w:rPr>
      </w:pPr>
      <w:bookmarkStart w:id="98" w:name="_Toc461193440"/>
      <w:r w:rsidRPr="00DF33A9">
        <w:rPr>
          <w:rFonts w:asciiTheme="minorHAnsi" w:hAnsiTheme="minorHAnsi"/>
          <w:sz w:val="22"/>
          <w:szCs w:val="22"/>
        </w:rPr>
        <w:t xml:space="preserve">Tabel </w:t>
      </w:r>
      <w:r w:rsidR="0072576A" w:rsidRPr="00DF33A9">
        <w:rPr>
          <w:rFonts w:asciiTheme="minorHAnsi" w:hAnsiTheme="minorHAnsi"/>
          <w:sz w:val="22"/>
          <w:szCs w:val="22"/>
        </w:rPr>
        <w:fldChar w:fldCharType="begin"/>
      </w:r>
      <w:r w:rsidRPr="00DF33A9">
        <w:rPr>
          <w:rFonts w:asciiTheme="minorHAnsi" w:hAnsiTheme="minorHAnsi"/>
          <w:sz w:val="22"/>
          <w:szCs w:val="22"/>
        </w:rPr>
        <w:instrText xml:space="preserve"> SEQ Tabel \* ARABIC </w:instrText>
      </w:r>
      <w:r w:rsidR="0072576A" w:rsidRPr="00DF33A9">
        <w:rPr>
          <w:rFonts w:asciiTheme="minorHAnsi" w:hAnsiTheme="minorHAnsi"/>
          <w:sz w:val="22"/>
          <w:szCs w:val="22"/>
        </w:rPr>
        <w:fldChar w:fldCharType="separate"/>
      </w:r>
      <w:r w:rsidR="00922609" w:rsidRPr="00DF33A9">
        <w:rPr>
          <w:rFonts w:asciiTheme="minorHAnsi" w:hAnsiTheme="minorHAnsi"/>
          <w:noProof/>
          <w:sz w:val="22"/>
          <w:szCs w:val="22"/>
        </w:rPr>
        <w:t>15</w:t>
      </w:r>
      <w:r w:rsidR="0072576A" w:rsidRPr="00DF33A9">
        <w:rPr>
          <w:rFonts w:asciiTheme="minorHAnsi" w:hAnsiTheme="minorHAnsi"/>
          <w:sz w:val="22"/>
          <w:szCs w:val="22"/>
        </w:rPr>
        <w:fldChar w:fldCharType="end"/>
      </w:r>
      <w:r w:rsidRPr="00DF33A9">
        <w:rPr>
          <w:rFonts w:asciiTheme="minorHAnsi" w:hAnsiTheme="minorHAnsi"/>
          <w:sz w:val="22"/>
          <w:szCs w:val="22"/>
        </w:rPr>
        <w:t xml:space="preserve"> Tabel impact cumulat</w:t>
      </w:r>
      <w:bookmarkEnd w:id="98"/>
    </w:p>
    <w:bookmarkEnd w:id="96"/>
    <w:bookmarkEnd w:id="97"/>
    <w:p w:rsidR="004C2341" w:rsidRPr="00DF33A9" w:rsidRDefault="004C2341" w:rsidP="00DF33A9">
      <w:pPr>
        <w:spacing w:line="360" w:lineRule="auto"/>
      </w:pPr>
    </w:p>
    <w:tbl>
      <w:tblPr>
        <w:tblStyle w:val="GridTable1Light-Accent11"/>
        <w:tblW w:w="0" w:type="auto"/>
        <w:tblLook w:val="04A0" w:firstRow="1" w:lastRow="0" w:firstColumn="1" w:lastColumn="0" w:noHBand="0" w:noVBand="1"/>
      </w:tblPr>
      <w:tblGrid>
        <w:gridCol w:w="1840"/>
        <w:gridCol w:w="707"/>
        <w:gridCol w:w="992"/>
        <w:gridCol w:w="709"/>
        <w:gridCol w:w="661"/>
        <w:gridCol w:w="745"/>
        <w:gridCol w:w="762"/>
        <w:gridCol w:w="932"/>
        <w:gridCol w:w="869"/>
        <w:gridCol w:w="869"/>
      </w:tblGrid>
      <w:tr w:rsidR="000C0334" w:rsidRPr="00DF33A9" w:rsidTr="00A04A70">
        <w:trPr>
          <w:cnfStyle w:val="100000000000" w:firstRow="1" w:lastRow="0" w:firstColumn="0" w:lastColumn="0" w:oddVBand="0" w:evenVBand="0" w:oddHBand="0" w:evenHBand="0" w:firstRowFirstColumn="0" w:firstRowLastColumn="0" w:lastRowFirstColumn="0" w:lastRowLastColumn="0"/>
          <w:trHeight w:val="1462"/>
          <w:tblHeader/>
        </w:trPr>
        <w:tc>
          <w:tcPr>
            <w:cnfStyle w:val="001000000000" w:firstRow="0" w:lastRow="0" w:firstColumn="1" w:lastColumn="0" w:oddVBand="0" w:evenVBand="0" w:oddHBand="0" w:evenHBand="0" w:firstRowFirstColumn="0" w:firstRowLastColumn="0" w:lastRowFirstColumn="0" w:lastRowLastColumn="0"/>
            <w:tcW w:w="1840" w:type="dxa"/>
          </w:tcPr>
          <w:p w:rsidR="000C0334" w:rsidRPr="00DF33A9" w:rsidRDefault="000C0334" w:rsidP="00DF33A9">
            <w:pPr>
              <w:spacing w:line="360" w:lineRule="auto"/>
              <w:rPr>
                <w:rFonts w:asciiTheme="minorHAnsi" w:hAnsiTheme="minorHAnsi"/>
                <w:b w:val="0"/>
                <w:sz w:val="22"/>
                <w:szCs w:val="22"/>
              </w:rPr>
            </w:pPr>
            <w:r w:rsidRPr="00DF33A9">
              <w:rPr>
                <w:rFonts w:asciiTheme="minorHAnsi" w:hAnsiTheme="minorHAnsi"/>
                <w:b w:val="0"/>
                <w:sz w:val="22"/>
                <w:szCs w:val="22"/>
              </w:rPr>
              <w:t>Factor de mediu</w:t>
            </w:r>
          </w:p>
        </w:tc>
        <w:tc>
          <w:tcPr>
            <w:tcW w:w="707" w:type="dxa"/>
            <w:textDirection w:val="btLr"/>
          </w:tcPr>
          <w:p w:rsidR="000C0334" w:rsidRPr="00DF33A9" w:rsidRDefault="000C0334" w:rsidP="00DF33A9">
            <w:pPr>
              <w:spacing w:line="360" w:lineRule="auto"/>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22"/>
                <w:szCs w:val="22"/>
              </w:rPr>
            </w:pPr>
            <w:r w:rsidRPr="00DF33A9">
              <w:rPr>
                <w:rFonts w:asciiTheme="minorHAnsi" w:hAnsiTheme="minorHAnsi"/>
                <w:b w:val="0"/>
                <w:sz w:val="22"/>
                <w:szCs w:val="22"/>
              </w:rPr>
              <w:t>Sol/subsol</w:t>
            </w:r>
          </w:p>
        </w:tc>
        <w:tc>
          <w:tcPr>
            <w:tcW w:w="992" w:type="dxa"/>
            <w:textDirection w:val="btLr"/>
          </w:tcPr>
          <w:p w:rsidR="000C0334" w:rsidRPr="00DF33A9" w:rsidRDefault="000C0334" w:rsidP="00DF33A9">
            <w:pPr>
              <w:spacing w:line="360" w:lineRule="auto"/>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22"/>
                <w:szCs w:val="22"/>
              </w:rPr>
            </w:pPr>
            <w:r w:rsidRPr="00DF33A9">
              <w:rPr>
                <w:rFonts w:asciiTheme="minorHAnsi" w:hAnsiTheme="minorHAnsi"/>
                <w:b w:val="0"/>
                <w:sz w:val="22"/>
                <w:szCs w:val="22"/>
              </w:rPr>
              <w:t>Ape de suprafață</w:t>
            </w:r>
          </w:p>
        </w:tc>
        <w:tc>
          <w:tcPr>
            <w:tcW w:w="709" w:type="dxa"/>
            <w:textDirection w:val="btLr"/>
          </w:tcPr>
          <w:p w:rsidR="000C0334" w:rsidRPr="00DF33A9" w:rsidRDefault="000C0334" w:rsidP="00DF33A9">
            <w:pPr>
              <w:spacing w:line="360" w:lineRule="auto"/>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22"/>
                <w:szCs w:val="22"/>
              </w:rPr>
            </w:pPr>
            <w:r w:rsidRPr="00DF33A9">
              <w:rPr>
                <w:rFonts w:asciiTheme="minorHAnsi" w:hAnsiTheme="minorHAnsi"/>
                <w:b w:val="0"/>
                <w:sz w:val="22"/>
                <w:szCs w:val="22"/>
              </w:rPr>
              <w:t xml:space="preserve">Calitatea aerului </w:t>
            </w:r>
          </w:p>
        </w:tc>
        <w:tc>
          <w:tcPr>
            <w:tcW w:w="661" w:type="dxa"/>
            <w:textDirection w:val="btLr"/>
          </w:tcPr>
          <w:p w:rsidR="000C0334" w:rsidRPr="00DF33A9" w:rsidRDefault="000C0334" w:rsidP="00DF33A9">
            <w:pPr>
              <w:spacing w:line="360" w:lineRule="auto"/>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22"/>
                <w:szCs w:val="22"/>
              </w:rPr>
            </w:pPr>
            <w:r w:rsidRPr="00DF33A9">
              <w:rPr>
                <w:rFonts w:asciiTheme="minorHAnsi" w:hAnsiTheme="minorHAnsi"/>
                <w:b w:val="0"/>
                <w:sz w:val="22"/>
                <w:szCs w:val="22"/>
              </w:rPr>
              <w:t>Zgomot și vibrații</w:t>
            </w:r>
          </w:p>
        </w:tc>
        <w:tc>
          <w:tcPr>
            <w:tcW w:w="745" w:type="dxa"/>
            <w:textDirection w:val="btLr"/>
          </w:tcPr>
          <w:p w:rsidR="000C0334" w:rsidRPr="00DF33A9" w:rsidRDefault="000C0334" w:rsidP="00DF33A9">
            <w:pPr>
              <w:spacing w:line="360" w:lineRule="auto"/>
              <w:ind w:left="113" w:right="113"/>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 w:val="0"/>
                <w:sz w:val="22"/>
                <w:szCs w:val="22"/>
              </w:rPr>
            </w:pPr>
            <w:r w:rsidRPr="00DF33A9">
              <w:rPr>
                <w:rFonts w:asciiTheme="minorHAnsi" w:hAnsiTheme="minorHAnsi"/>
                <w:b w:val="0"/>
                <w:sz w:val="22"/>
                <w:szCs w:val="22"/>
              </w:rPr>
              <w:t>Clima</w:t>
            </w:r>
          </w:p>
        </w:tc>
        <w:tc>
          <w:tcPr>
            <w:tcW w:w="762" w:type="dxa"/>
            <w:textDirection w:val="btLr"/>
          </w:tcPr>
          <w:p w:rsidR="000C0334" w:rsidRPr="00DF33A9" w:rsidRDefault="000C0334" w:rsidP="00DF33A9">
            <w:pPr>
              <w:spacing w:line="360" w:lineRule="auto"/>
              <w:ind w:left="113" w:right="113"/>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 w:val="0"/>
                <w:sz w:val="22"/>
                <w:szCs w:val="22"/>
              </w:rPr>
            </w:pPr>
            <w:r w:rsidRPr="00DF33A9">
              <w:rPr>
                <w:rFonts w:asciiTheme="minorHAnsi" w:hAnsiTheme="minorHAnsi"/>
                <w:b w:val="0"/>
                <w:sz w:val="22"/>
                <w:szCs w:val="22"/>
              </w:rPr>
              <w:t>Ființe umane</w:t>
            </w:r>
          </w:p>
        </w:tc>
        <w:tc>
          <w:tcPr>
            <w:tcW w:w="932" w:type="dxa"/>
            <w:textDirection w:val="btLr"/>
          </w:tcPr>
          <w:p w:rsidR="000C0334" w:rsidRPr="00DF33A9" w:rsidRDefault="000C0334" w:rsidP="00DF33A9">
            <w:pPr>
              <w:spacing w:line="360" w:lineRule="auto"/>
              <w:ind w:left="113" w:right="113"/>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 w:val="0"/>
                <w:sz w:val="22"/>
                <w:szCs w:val="22"/>
              </w:rPr>
            </w:pPr>
            <w:r w:rsidRPr="00DF33A9">
              <w:rPr>
                <w:rFonts w:asciiTheme="minorHAnsi" w:hAnsiTheme="minorHAnsi"/>
                <w:b w:val="0"/>
                <w:sz w:val="22"/>
                <w:szCs w:val="22"/>
              </w:rPr>
              <w:t>Patrimoniul  Arhitectural</w:t>
            </w:r>
          </w:p>
        </w:tc>
        <w:tc>
          <w:tcPr>
            <w:tcW w:w="869" w:type="dxa"/>
            <w:textDirection w:val="btLr"/>
          </w:tcPr>
          <w:p w:rsidR="000C0334" w:rsidRPr="00DF33A9" w:rsidRDefault="000C0334" w:rsidP="00DF33A9">
            <w:pPr>
              <w:spacing w:line="360" w:lineRule="auto"/>
              <w:ind w:left="113" w:right="113"/>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b w:val="0"/>
                <w:sz w:val="22"/>
                <w:szCs w:val="22"/>
              </w:rPr>
            </w:pPr>
            <w:r w:rsidRPr="00DF33A9">
              <w:rPr>
                <w:rFonts w:asciiTheme="minorHAnsi" w:hAnsiTheme="minorHAnsi"/>
                <w:b w:val="0"/>
                <w:sz w:val="22"/>
                <w:szCs w:val="22"/>
              </w:rPr>
              <w:t>Bunuri materiale</w:t>
            </w:r>
          </w:p>
        </w:tc>
        <w:tc>
          <w:tcPr>
            <w:tcW w:w="869" w:type="dxa"/>
            <w:textDirection w:val="btLr"/>
          </w:tcPr>
          <w:p w:rsidR="000C0334" w:rsidRPr="00DF33A9" w:rsidRDefault="000C0334" w:rsidP="00DF33A9">
            <w:pPr>
              <w:spacing w:line="360" w:lineRule="auto"/>
              <w:ind w:left="113" w:right="113"/>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22"/>
                <w:szCs w:val="22"/>
              </w:rPr>
            </w:pPr>
            <w:r w:rsidRPr="00DF33A9">
              <w:rPr>
                <w:rFonts w:asciiTheme="minorHAnsi" w:hAnsiTheme="minorHAnsi"/>
                <w:b w:val="0"/>
                <w:sz w:val="22"/>
                <w:szCs w:val="22"/>
              </w:rPr>
              <w:t>Peisajul</w:t>
            </w:r>
          </w:p>
        </w:tc>
      </w:tr>
      <w:tr w:rsidR="000C0334" w:rsidRPr="00DF33A9" w:rsidTr="00982C6B">
        <w:trPr>
          <w:trHeight w:val="315"/>
        </w:trPr>
        <w:tc>
          <w:tcPr>
            <w:cnfStyle w:val="001000000000" w:firstRow="0" w:lastRow="0" w:firstColumn="1" w:lastColumn="0" w:oddVBand="0" w:evenVBand="0" w:oddHBand="0" w:evenHBand="0" w:firstRowFirstColumn="0" w:firstRowLastColumn="0" w:lastRowFirstColumn="0" w:lastRowLastColumn="0"/>
            <w:tcW w:w="1840" w:type="dxa"/>
          </w:tcPr>
          <w:p w:rsidR="000C0334" w:rsidRPr="00DF33A9" w:rsidRDefault="000C0334" w:rsidP="00DF33A9">
            <w:pPr>
              <w:spacing w:line="360" w:lineRule="auto"/>
              <w:rPr>
                <w:rFonts w:asciiTheme="minorHAnsi" w:hAnsiTheme="minorHAnsi"/>
                <w:b w:val="0"/>
                <w:sz w:val="22"/>
                <w:szCs w:val="22"/>
              </w:rPr>
            </w:pPr>
            <w:r w:rsidRPr="00DF33A9">
              <w:rPr>
                <w:rFonts w:asciiTheme="minorHAnsi" w:hAnsiTheme="minorHAnsi"/>
                <w:b w:val="0"/>
                <w:sz w:val="22"/>
                <w:szCs w:val="22"/>
              </w:rPr>
              <w:t>Sol/subsol</w:t>
            </w:r>
          </w:p>
        </w:tc>
        <w:tc>
          <w:tcPr>
            <w:tcW w:w="707"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p>
        </w:tc>
        <w:tc>
          <w:tcPr>
            <w:tcW w:w="992"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p>
        </w:tc>
        <w:tc>
          <w:tcPr>
            <w:tcW w:w="709"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p>
        </w:tc>
        <w:tc>
          <w:tcPr>
            <w:tcW w:w="661"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p>
        </w:tc>
        <w:tc>
          <w:tcPr>
            <w:tcW w:w="745"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p>
        </w:tc>
        <w:tc>
          <w:tcPr>
            <w:tcW w:w="762"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r w:rsidRPr="00DF33A9">
              <w:rPr>
                <w:rFonts w:asciiTheme="minorHAnsi" w:eastAsia="Calibri" w:hAnsiTheme="minorHAnsi"/>
                <w:b/>
                <w:sz w:val="20"/>
                <w:szCs w:val="20"/>
              </w:rPr>
              <w:t>*</w:t>
            </w:r>
          </w:p>
        </w:tc>
        <w:tc>
          <w:tcPr>
            <w:tcW w:w="932"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p>
        </w:tc>
        <w:tc>
          <w:tcPr>
            <w:tcW w:w="869"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r w:rsidRPr="00DF33A9">
              <w:rPr>
                <w:rFonts w:asciiTheme="minorHAnsi" w:eastAsia="Calibri" w:hAnsiTheme="minorHAnsi"/>
                <w:b/>
                <w:sz w:val="20"/>
                <w:szCs w:val="20"/>
              </w:rPr>
              <w:t>*</w:t>
            </w:r>
          </w:p>
        </w:tc>
        <w:tc>
          <w:tcPr>
            <w:tcW w:w="869"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p>
        </w:tc>
      </w:tr>
      <w:tr w:rsidR="000C0334" w:rsidRPr="00DF33A9" w:rsidTr="00982C6B">
        <w:tc>
          <w:tcPr>
            <w:cnfStyle w:val="001000000000" w:firstRow="0" w:lastRow="0" w:firstColumn="1" w:lastColumn="0" w:oddVBand="0" w:evenVBand="0" w:oddHBand="0" w:evenHBand="0" w:firstRowFirstColumn="0" w:firstRowLastColumn="0" w:lastRowFirstColumn="0" w:lastRowLastColumn="0"/>
            <w:tcW w:w="1840" w:type="dxa"/>
          </w:tcPr>
          <w:p w:rsidR="000C0334" w:rsidRPr="00DF33A9" w:rsidRDefault="000C0334" w:rsidP="00DF33A9">
            <w:pPr>
              <w:spacing w:line="360" w:lineRule="auto"/>
              <w:rPr>
                <w:rFonts w:asciiTheme="minorHAnsi" w:hAnsiTheme="minorHAnsi"/>
                <w:b w:val="0"/>
                <w:sz w:val="22"/>
                <w:szCs w:val="22"/>
              </w:rPr>
            </w:pPr>
            <w:r w:rsidRPr="00DF33A9">
              <w:rPr>
                <w:rFonts w:asciiTheme="minorHAnsi" w:hAnsiTheme="minorHAnsi"/>
                <w:b w:val="0"/>
                <w:sz w:val="22"/>
                <w:szCs w:val="22"/>
              </w:rPr>
              <w:t>Ape de suprafață</w:t>
            </w:r>
          </w:p>
        </w:tc>
        <w:tc>
          <w:tcPr>
            <w:tcW w:w="707"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DF33A9">
              <w:rPr>
                <w:rFonts w:asciiTheme="minorHAnsi" w:hAnsiTheme="minorHAnsi"/>
                <w:b/>
                <w:sz w:val="20"/>
                <w:szCs w:val="20"/>
              </w:rPr>
              <w:t>*</w:t>
            </w:r>
          </w:p>
        </w:tc>
        <w:tc>
          <w:tcPr>
            <w:tcW w:w="992"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p>
        </w:tc>
        <w:tc>
          <w:tcPr>
            <w:tcW w:w="709"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p>
        </w:tc>
        <w:tc>
          <w:tcPr>
            <w:tcW w:w="661"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p>
        </w:tc>
        <w:tc>
          <w:tcPr>
            <w:tcW w:w="745"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p>
        </w:tc>
        <w:tc>
          <w:tcPr>
            <w:tcW w:w="762"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r w:rsidRPr="00DF33A9">
              <w:rPr>
                <w:rFonts w:asciiTheme="minorHAnsi" w:eastAsia="Calibri" w:hAnsiTheme="minorHAnsi"/>
                <w:b/>
                <w:sz w:val="20"/>
                <w:szCs w:val="20"/>
              </w:rPr>
              <w:t>*</w:t>
            </w:r>
          </w:p>
        </w:tc>
        <w:tc>
          <w:tcPr>
            <w:tcW w:w="932"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p>
        </w:tc>
        <w:tc>
          <w:tcPr>
            <w:tcW w:w="869"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r w:rsidRPr="00DF33A9">
              <w:rPr>
                <w:rFonts w:asciiTheme="minorHAnsi" w:eastAsia="Calibri" w:hAnsiTheme="minorHAnsi"/>
                <w:b/>
                <w:sz w:val="20"/>
                <w:szCs w:val="20"/>
              </w:rPr>
              <w:t>*</w:t>
            </w:r>
          </w:p>
        </w:tc>
        <w:tc>
          <w:tcPr>
            <w:tcW w:w="869"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p>
        </w:tc>
      </w:tr>
      <w:tr w:rsidR="000C0334" w:rsidRPr="00DF33A9" w:rsidTr="00982C6B">
        <w:tc>
          <w:tcPr>
            <w:cnfStyle w:val="001000000000" w:firstRow="0" w:lastRow="0" w:firstColumn="1" w:lastColumn="0" w:oddVBand="0" w:evenVBand="0" w:oddHBand="0" w:evenHBand="0" w:firstRowFirstColumn="0" w:firstRowLastColumn="0" w:lastRowFirstColumn="0" w:lastRowLastColumn="0"/>
            <w:tcW w:w="1840" w:type="dxa"/>
          </w:tcPr>
          <w:p w:rsidR="000C0334" w:rsidRPr="00DF33A9" w:rsidRDefault="000C0334" w:rsidP="00DF33A9">
            <w:pPr>
              <w:spacing w:line="360" w:lineRule="auto"/>
              <w:rPr>
                <w:rFonts w:asciiTheme="minorHAnsi" w:hAnsiTheme="minorHAnsi"/>
                <w:b w:val="0"/>
                <w:sz w:val="22"/>
                <w:szCs w:val="22"/>
              </w:rPr>
            </w:pPr>
            <w:r w:rsidRPr="00DF33A9">
              <w:rPr>
                <w:rFonts w:asciiTheme="minorHAnsi" w:hAnsiTheme="minorHAnsi"/>
                <w:b w:val="0"/>
                <w:sz w:val="22"/>
                <w:szCs w:val="22"/>
              </w:rPr>
              <w:lastRenderedPageBreak/>
              <w:t>Calitatea aerului</w:t>
            </w:r>
          </w:p>
        </w:tc>
        <w:tc>
          <w:tcPr>
            <w:tcW w:w="707"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DF33A9">
              <w:rPr>
                <w:rFonts w:asciiTheme="minorHAnsi" w:hAnsiTheme="minorHAnsi"/>
                <w:b/>
                <w:sz w:val="20"/>
                <w:szCs w:val="20"/>
              </w:rPr>
              <w:t>*</w:t>
            </w:r>
          </w:p>
        </w:tc>
        <w:tc>
          <w:tcPr>
            <w:tcW w:w="992"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p>
        </w:tc>
        <w:tc>
          <w:tcPr>
            <w:tcW w:w="709"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p>
        </w:tc>
        <w:tc>
          <w:tcPr>
            <w:tcW w:w="661"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p>
        </w:tc>
        <w:tc>
          <w:tcPr>
            <w:tcW w:w="745"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r w:rsidRPr="00DF33A9">
              <w:rPr>
                <w:rFonts w:asciiTheme="minorHAnsi" w:eastAsia="Calibri" w:hAnsiTheme="minorHAnsi"/>
                <w:b/>
                <w:sz w:val="20"/>
                <w:szCs w:val="20"/>
              </w:rPr>
              <w:t>*</w:t>
            </w:r>
          </w:p>
        </w:tc>
        <w:tc>
          <w:tcPr>
            <w:tcW w:w="762"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r w:rsidRPr="00DF33A9">
              <w:rPr>
                <w:rFonts w:asciiTheme="minorHAnsi" w:eastAsia="Calibri" w:hAnsiTheme="minorHAnsi"/>
                <w:b/>
                <w:sz w:val="20"/>
                <w:szCs w:val="20"/>
              </w:rPr>
              <w:t>*</w:t>
            </w:r>
          </w:p>
        </w:tc>
        <w:tc>
          <w:tcPr>
            <w:tcW w:w="932"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p>
        </w:tc>
        <w:tc>
          <w:tcPr>
            <w:tcW w:w="869"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r w:rsidRPr="00DF33A9">
              <w:rPr>
                <w:rFonts w:asciiTheme="minorHAnsi" w:eastAsia="Calibri" w:hAnsiTheme="minorHAnsi"/>
                <w:b/>
                <w:sz w:val="20"/>
                <w:szCs w:val="20"/>
              </w:rPr>
              <w:t>*</w:t>
            </w:r>
          </w:p>
        </w:tc>
        <w:tc>
          <w:tcPr>
            <w:tcW w:w="869"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p>
        </w:tc>
      </w:tr>
      <w:tr w:rsidR="000C0334" w:rsidRPr="00DF33A9" w:rsidTr="00982C6B">
        <w:tc>
          <w:tcPr>
            <w:cnfStyle w:val="001000000000" w:firstRow="0" w:lastRow="0" w:firstColumn="1" w:lastColumn="0" w:oddVBand="0" w:evenVBand="0" w:oddHBand="0" w:evenHBand="0" w:firstRowFirstColumn="0" w:firstRowLastColumn="0" w:lastRowFirstColumn="0" w:lastRowLastColumn="0"/>
            <w:tcW w:w="1840" w:type="dxa"/>
          </w:tcPr>
          <w:p w:rsidR="000C0334" w:rsidRPr="00DF33A9" w:rsidRDefault="000C0334" w:rsidP="00DF33A9">
            <w:pPr>
              <w:spacing w:line="360" w:lineRule="auto"/>
              <w:rPr>
                <w:rFonts w:asciiTheme="minorHAnsi" w:hAnsiTheme="minorHAnsi"/>
                <w:b w:val="0"/>
                <w:sz w:val="22"/>
                <w:szCs w:val="22"/>
              </w:rPr>
            </w:pPr>
            <w:r w:rsidRPr="00DF33A9">
              <w:rPr>
                <w:rFonts w:asciiTheme="minorHAnsi" w:hAnsiTheme="minorHAnsi"/>
                <w:b w:val="0"/>
                <w:sz w:val="22"/>
                <w:szCs w:val="22"/>
              </w:rPr>
              <w:t>Zgomot și vibrații</w:t>
            </w:r>
          </w:p>
        </w:tc>
        <w:tc>
          <w:tcPr>
            <w:tcW w:w="707"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p>
        </w:tc>
        <w:tc>
          <w:tcPr>
            <w:tcW w:w="992"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p>
        </w:tc>
        <w:tc>
          <w:tcPr>
            <w:tcW w:w="709"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p>
        </w:tc>
        <w:tc>
          <w:tcPr>
            <w:tcW w:w="661"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p>
        </w:tc>
        <w:tc>
          <w:tcPr>
            <w:tcW w:w="745"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p>
        </w:tc>
        <w:tc>
          <w:tcPr>
            <w:tcW w:w="762"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r w:rsidRPr="00DF33A9">
              <w:rPr>
                <w:rFonts w:asciiTheme="minorHAnsi" w:eastAsia="Calibri" w:hAnsiTheme="minorHAnsi"/>
                <w:b/>
                <w:sz w:val="20"/>
                <w:szCs w:val="20"/>
              </w:rPr>
              <w:t>*</w:t>
            </w:r>
          </w:p>
        </w:tc>
        <w:tc>
          <w:tcPr>
            <w:tcW w:w="932"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r w:rsidRPr="00DF33A9">
              <w:rPr>
                <w:rFonts w:asciiTheme="minorHAnsi" w:eastAsia="Calibri" w:hAnsiTheme="minorHAnsi"/>
                <w:b/>
                <w:sz w:val="20"/>
                <w:szCs w:val="20"/>
              </w:rPr>
              <w:t>*</w:t>
            </w:r>
          </w:p>
        </w:tc>
        <w:tc>
          <w:tcPr>
            <w:tcW w:w="869"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r w:rsidRPr="00DF33A9">
              <w:rPr>
                <w:rFonts w:asciiTheme="minorHAnsi" w:eastAsia="Calibri" w:hAnsiTheme="minorHAnsi"/>
                <w:b/>
                <w:sz w:val="20"/>
                <w:szCs w:val="20"/>
              </w:rPr>
              <w:t>*</w:t>
            </w:r>
          </w:p>
        </w:tc>
        <w:tc>
          <w:tcPr>
            <w:tcW w:w="869"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p>
        </w:tc>
      </w:tr>
      <w:tr w:rsidR="000C0334" w:rsidRPr="00DF33A9" w:rsidTr="00982C6B">
        <w:tc>
          <w:tcPr>
            <w:cnfStyle w:val="001000000000" w:firstRow="0" w:lastRow="0" w:firstColumn="1" w:lastColumn="0" w:oddVBand="0" w:evenVBand="0" w:oddHBand="0" w:evenHBand="0" w:firstRowFirstColumn="0" w:firstRowLastColumn="0" w:lastRowFirstColumn="0" w:lastRowLastColumn="0"/>
            <w:tcW w:w="1840" w:type="dxa"/>
          </w:tcPr>
          <w:p w:rsidR="000C0334" w:rsidRPr="00DF33A9" w:rsidRDefault="000C0334" w:rsidP="00DF33A9">
            <w:pPr>
              <w:spacing w:line="360" w:lineRule="auto"/>
              <w:rPr>
                <w:rFonts w:asciiTheme="minorHAnsi" w:hAnsiTheme="minorHAnsi"/>
                <w:b w:val="0"/>
                <w:sz w:val="22"/>
                <w:szCs w:val="22"/>
              </w:rPr>
            </w:pPr>
            <w:r w:rsidRPr="00DF33A9">
              <w:rPr>
                <w:rFonts w:asciiTheme="minorHAnsi" w:hAnsiTheme="minorHAnsi"/>
                <w:b w:val="0"/>
                <w:sz w:val="22"/>
                <w:szCs w:val="22"/>
              </w:rPr>
              <w:t>Clima</w:t>
            </w:r>
          </w:p>
        </w:tc>
        <w:tc>
          <w:tcPr>
            <w:tcW w:w="707"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p>
        </w:tc>
        <w:tc>
          <w:tcPr>
            <w:tcW w:w="992"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DF33A9">
              <w:rPr>
                <w:rFonts w:asciiTheme="minorHAnsi" w:hAnsiTheme="minorHAnsi"/>
                <w:b/>
                <w:sz w:val="20"/>
                <w:szCs w:val="20"/>
              </w:rPr>
              <w:t>*</w:t>
            </w:r>
          </w:p>
        </w:tc>
        <w:tc>
          <w:tcPr>
            <w:tcW w:w="709"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DF33A9">
              <w:rPr>
                <w:rFonts w:asciiTheme="minorHAnsi" w:hAnsiTheme="minorHAnsi"/>
                <w:b/>
                <w:sz w:val="20"/>
                <w:szCs w:val="20"/>
              </w:rPr>
              <w:t>*</w:t>
            </w:r>
          </w:p>
        </w:tc>
        <w:tc>
          <w:tcPr>
            <w:tcW w:w="661"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p>
        </w:tc>
        <w:tc>
          <w:tcPr>
            <w:tcW w:w="745"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p>
        </w:tc>
        <w:tc>
          <w:tcPr>
            <w:tcW w:w="762"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p>
        </w:tc>
        <w:tc>
          <w:tcPr>
            <w:tcW w:w="932"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p>
        </w:tc>
        <w:tc>
          <w:tcPr>
            <w:tcW w:w="869"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r w:rsidRPr="00DF33A9">
              <w:rPr>
                <w:rFonts w:asciiTheme="minorHAnsi" w:eastAsia="Calibri" w:hAnsiTheme="minorHAnsi"/>
                <w:b/>
                <w:sz w:val="20"/>
                <w:szCs w:val="20"/>
              </w:rPr>
              <w:t>*</w:t>
            </w:r>
          </w:p>
        </w:tc>
        <w:tc>
          <w:tcPr>
            <w:tcW w:w="869"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p>
        </w:tc>
      </w:tr>
      <w:tr w:rsidR="000C0334" w:rsidRPr="00DF33A9" w:rsidTr="00982C6B">
        <w:tc>
          <w:tcPr>
            <w:cnfStyle w:val="001000000000" w:firstRow="0" w:lastRow="0" w:firstColumn="1" w:lastColumn="0" w:oddVBand="0" w:evenVBand="0" w:oddHBand="0" w:evenHBand="0" w:firstRowFirstColumn="0" w:firstRowLastColumn="0" w:lastRowFirstColumn="0" w:lastRowLastColumn="0"/>
            <w:tcW w:w="1840" w:type="dxa"/>
          </w:tcPr>
          <w:p w:rsidR="000C0334" w:rsidRPr="00DF33A9" w:rsidRDefault="000C0334" w:rsidP="00DF33A9">
            <w:pPr>
              <w:spacing w:line="360" w:lineRule="auto"/>
              <w:rPr>
                <w:rFonts w:asciiTheme="minorHAnsi" w:hAnsiTheme="minorHAnsi"/>
                <w:b w:val="0"/>
                <w:sz w:val="22"/>
                <w:szCs w:val="22"/>
              </w:rPr>
            </w:pPr>
            <w:r w:rsidRPr="00DF33A9">
              <w:rPr>
                <w:rFonts w:asciiTheme="minorHAnsi" w:hAnsiTheme="minorHAnsi"/>
                <w:b w:val="0"/>
                <w:sz w:val="22"/>
                <w:szCs w:val="22"/>
              </w:rPr>
              <w:t>Ființe umane</w:t>
            </w:r>
          </w:p>
        </w:tc>
        <w:tc>
          <w:tcPr>
            <w:tcW w:w="707"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p>
        </w:tc>
        <w:tc>
          <w:tcPr>
            <w:tcW w:w="992"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DF33A9">
              <w:rPr>
                <w:rFonts w:asciiTheme="minorHAnsi" w:hAnsiTheme="minorHAnsi"/>
                <w:b/>
                <w:sz w:val="20"/>
                <w:szCs w:val="20"/>
              </w:rPr>
              <w:t>*</w:t>
            </w:r>
          </w:p>
        </w:tc>
        <w:tc>
          <w:tcPr>
            <w:tcW w:w="709"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p>
        </w:tc>
        <w:tc>
          <w:tcPr>
            <w:tcW w:w="661"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DF33A9">
              <w:rPr>
                <w:rFonts w:asciiTheme="minorHAnsi" w:hAnsiTheme="minorHAnsi"/>
                <w:b/>
                <w:sz w:val="20"/>
                <w:szCs w:val="20"/>
              </w:rPr>
              <w:t>*</w:t>
            </w:r>
          </w:p>
        </w:tc>
        <w:tc>
          <w:tcPr>
            <w:tcW w:w="745"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p>
        </w:tc>
        <w:tc>
          <w:tcPr>
            <w:tcW w:w="762"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p>
        </w:tc>
        <w:tc>
          <w:tcPr>
            <w:tcW w:w="932"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p>
        </w:tc>
        <w:tc>
          <w:tcPr>
            <w:tcW w:w="869"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r w:rsidRPr="00DF33A9">
              <w:rPr>
                <w:rFonts w:asciiTheme="minorHAnsi" w:eastAsia="Calibri" w:hAnsiTheme="minorHAnsi"/>
                <w:b/>
                <w:sz w:val="20"/>
                <w:szCs w:val="20"/>
              </w:rPr>
              <w:t>*</w:t>
            </w:r>
          </w:p>
        </w:tc>
        <w:tc>
          <w:tcPr>
            <w:tcW w:w="869"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p>
        </w:tc>
      </w:tr>
      <w:tr w:rsidR="000C0334" w:rsidRPr="00DF33A9" w:rsidTr="00982C6B">
        <w:tc>
          <w:tcPr>
            <w:cnfStyle w:val="001000000000" w:firstRow="0" w:lastRow="0" w:firstColumn="1" w:lastColumn="0" w:oddVBand="0" w:evenVBand="0" w:oddHBand="0" w:evenHBand="0" w:firstRowFirstColumn="0" w:firstRowLastColumn="0" w:lastRowFirstColumn="0" w:lastRowLastColumn="0"/>
            <w:tcW w:w="1840" w:type="dxa"/>
          </w:tcPr>
          <w:p w:rsidR="000C0334" w:rsidRPr="00DF33A9" w:rsidRDefault="000C0334" w:rsidP="00DF33A9">
            <w:pPr>
              <w:spacing w:line="360" w:lineRule="auto"/>
              <w:rPr>
                <w:rFonts w:asciiTheme="minorHAnsi" w:hAnsiTheme="minorHAnsi"/>
                <w:b w:val="0"/>
                <w:sz w:val="22"/>
                <w:szCs w:val="22"/>
              </w:rPr>
            </w:pPr>
            <w:r w:rsidRPr="00DF33A9">
              <w:rPr>
                <w:rFonts w:asciiTheme="minorHAnsi" w:hAnsiTheme="minorHAnsi"/>
                <w:b w:val="0"/>
                <w:sz w:val="22"/>
                <w:szCs w:val="22"/>
              </w:rPr>
              <w:t>Patrimoniul  Arhitectural</w:t>
            </w:r>
          </w:p>
        </w:tc>
        <w:tc>
          <w:tcPr>
            <w:tcW w:w="707"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p>
        </w:tc>
        <w:tc>
          <w:tcPr>
            <w:tcW w:w="992"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p>
        </w:tc>
        <w:tc>
          <w:tcPr>
            <w:tcW w:w="709"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p>
        </w:tc>
        <w:tc>
          <w:tcPr>
            <w:tcW w:w="661"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p>
        </w:tc>
        <w:tc>
          <w:tcPr>
            <w:tcW w:w="745"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p>
        </w:tc>
        <w:tc>
          <w:tcPr>
            <w:tcW w:w="762"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r w:rsidRPr="00DF33A9">
              <w:rPr>
                <w:rFonts w:asciiTheme="minorHAnsi" w:eastAsia="Calibri" w:hAnsiTheme="minorHAnsi"/>
                <w:b/>
                <w:sz w:val="20"/>
                <w:szCs w:val="20"/>
              </w:rPr>
              <w:t>*</w:t>
            </w:r>
          </w:p>
        </w:tc>
        <w:tc>
          <w:tcPr>
            <w:tcW w:w="932"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p>
        </w:tc>
        <w:tc>
          <w:tcPr>
            <w:tcW w:w="869"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r w:rsidRPr="00DF33A9">
              <w:rPr>
                <w:rFonts w:asciiTheme="minorHAnsi" w:eastAsia="Calibri" w:hAnsiTheme="minorHAnsi"/>
                <w:b/>
                <w:sz w:val="20"/>
                <w:szCs w:val="20"/>
              </w:rPr>
              <w:t>*</w:t>
            </w:r>
          </w:p>
        </w:tc>
        <w:tc>
          <w:tcPr>
            <w:tcW w:w="869" w:type="dxa"/>
          </w:tcPr>
          <w:p w:rsidR="000C0334" w:rsidRPr="00DF33A9" w:rsidRDefault="006968B3"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r w:rsidRPr="00DF33A9">
              <w:rPr>
                <w:rFonts w:asciiTheme="minorHAnsi" w:eastAsia="Calibri" w:hAnsiTheme="minorHAnsi"/>
                <w:b/>
                <w:sz w:val="20"/>
                <w:szCs w:val="20"/>
              </w:rPr>
              <w:t>*</w:t>
            </w:r>
          </w:p>
        </w:tc>
      </w:tr>
      <w:tr w:rsidR="000C0334" w:rsidRPr="00DF33A9" w:rsidTr="00982C6B">
        <w:tc>
          <w:tcPr>
            <w:cnfStyle w:val="001000000000" w:firstRow="0" w:lastRow="0" w:firstColumn="1" w:lastColumn="0" w:oddVBand="0" w:evenVBand="0" w:oddHBand="0" w:evenHBand="0" w:firstRowFirstColumn="0" w:firstRowLastColumn="0" w:lastRowFirstColumn="0" w:lastRowLastColumn="0"/>
            <w:tcW w:w="1840" w:type="dxa"/>
          </w:tcPr>
          <w:p w:rsidR="000C0334" w:rsidRPr="00DF33A9" w:rsidRDefault="000C0334" w:rsidP="00DF33A9">
            <w:pPr>
              <w:spacing w:line="360" w:lineRule="auto"/>
              <w:rPr>
                <w:rFonts w:asciiTheme="minorHAnsi" w:hAnsiTheme="minorHAnsi"/>
                <w:b w:val="0"/>
                <w:sz w:val="22"/>
                <w:szCs w:val="22"/>
              </w:rPr>
            </w:pPr>
            <w:r w:rsidRPr="00DF33A9">
              <w:rPr>
                <w:rFonts w:asciiTheme="minorHAnsi" w:hAnsiTheme="minorHAnsi"/>
                <w:b w:val="0"/>
                <w:sz w:val="22"/>
                <w:szCs w:val="22"/>
              </w:rPr>
              <w:t>Bunuri materiale</w:t>
            </w:r>
          </w:p>
        </w:tc>
        <w:tc>
          <w:tcPr>
            <w:tcW w:w="707"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p>
        </w:tc>
        <w:tc>
          <w:tcPr>
            <w:tcW w:w="992"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p>
        </w:tc>
        <w:tc>
          <w:tcPr>
            <w:tcW w:w="709"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p>
        </w:tc>
        <w:tc>
          <w:tcPr>
            <w:tcW w:w="661"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p>
        </w:tc>
        <w:tc>
          <w:tcPr>
            <w:tcW w:w="745"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p>
        </w:tc>
        <w:tc>
          <w:tcPr>
            <w:tcW w:w="762"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r w:rsidRPr="00DF33A9">
              <w:rPr>
                <w:rFonts w:asciiTheme="minorHAnsi" w:eastAsia="Calibri" w:hAnsiTheme="minorHAnsi"/>
                <w:b/>
                <w:sz w:val="20"/>
                <w:szCs w:val="20"/>
              </w:rPr>
              <w:t>*</w:t>
            </w:r>
          </w:p>
        </w:tc>
        <w:tc>
          <w:tcPr>
            <w:tcW w:w="932"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p>
        </w:tc>
        <w:tc>
          <w:tcPr>
            <w:tcW w:w="869"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p>
        </w:tc>
        <w:tc>
          <w:tcPr>
            <w:tcW w:w="869"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p>
        </w:tc>
      </w:tr>
      <w:tr w:rsidR="000C0334" w:rsidRPr="00DF33A9" w:rsidTr="00982C6B">
        <w:tc>
          <w:tcPr>
            <w:cnfStyle w:val="001000000000" w:firstRow="0" w:lastRow="0" w:firstColumn="1" w:lastColumn="0" w:oddVBand="0" w:evenVBand="0" w:oddHBand="0" w:evenHBand="0" w:firstRowFirstColumn="0" w:firstRowLastColumn="0" w:lastRowFirstColumn="0" w:lastRowLastColumn="0"/>
            <w:tcW w:w="1840" w:type="dxa"/>
          </w:tcPr>
          <w:p w:rsidR="000C0334" w:rsidRPr="00DF33A9" w:rsidRDefault="000C0334" w:rsidP="00DF33A9">
            <w:pPr>
              <w:spacing w:line="360" w:lineRule="auto"/>
              <w:rPr>
                <w:rFonts w:asciiTheme="minorHAnsi" w:hAnsiTheme="minorHAnsi"/>
                <w:b w:val="0"/>
                <w:sz w:val="22"/>
                <w:szCs w:val="22"/>
              </w:rPr>
            </w:pPr>
            <w:r w:rsidRPr="00DF33A9">
              <w:rPr>
                <w:rFonts w:asciiTheme="minorHAnsi" w:hAnsiTheme="minorHAnsi"/>
                <w:b w:val="0"/>
                <w:sz w:val="22"/>
                <w:szCs w:val="22"/>
              </w:rPr>
              <w:t>Pesajul</w:t>
            </w:r>
          </w:p>
        </w:tc>
        <w:tc>
          <w:tcPr>
            <w:tcW w:w="707"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p>
        </w:tc>
        <w:tc>
          <w:tcPr>
            <w:tcW w:w="992"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p>
        </w:tc>
        <w:tc>
          <w:tcPr>
            <w:tcW w:w="709"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p>
        </w:tc>
        <w:tc>
          <w:tcPr>
            <w:tcW w:w="661"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p>
        </w:tc>
        <w:tc>
          <w:tcPr>
            <w:tcW w:w="745"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p>
        </w:tc>
        <w:tc>
          <w:tcPr>
            <w:tcW w:w="762"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r w:rsidRPr="00DF33A9">
              <w:rPr>
                <w:rFonts w:asciiTheme="minorHAnsi" w:eastAsia="Calibri" w:hAnsiTheme="minorHAnsi"/>
                <w:b/>
                <w:sz w:val="20"/>
                <w:szCs w:val="20"/>
              </w:rPr>
              <w:t>*</w:t>
            </w:r>
          </w:p>
        </w:tc>
        <w:tc>
          <w:tcPr>
            <w:tcW w:w="932"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r w:rsidRPr="00DF33A9">
              <w:rPr>
                <w:rFonts w:asciiTheme="minorHAnsi" w:eastAsia="Calibri" w:hAnsiTheme="minorHAnsi"/>
                <w:b/>
                <w:sz w:val="20"/>
                <w:szCs w:val="20"/>
              </w:rPr>
              <w:t>*</w:t>
            </w:r>
          </w:p>
        </w:tc>
        <w:tc>
          <w:tcPr>
            <w:tcW w:w="869"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r w:rsidRPr="00DF33A9">
              <w:rPr>
                <w:rFonts w:asciiTheme="minorHAnsi" w:eastAsia="Calibri" w:hAnsiTheme="minorHAnsi"/>
                <w:b/>
                <w:sz w:val="20"/>
                <w:szCs w:val="20"/>
              </w:rPr>
              <w:t>*</w:t>
            </w:r>
          </w:p>
        </w:tc>
        <w:tc>
          <w:tcPr>
            <w:tcW w:w="869" w:type="dxa"/>
          </w:tcPr>
          <w:p w:rsidR="000C0334" w:rsidRPr="00DF33A9" w:rsidRDefault="000C0334"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b/>
                <w:sz w:val="20"/>
                <w:szCs w:val="20"/>
              </w:rPr>
            </w:pPr>
          </w:p>
        </w:tc>
      </w:tr>
      <w:tr w:rsidR="00BE6E5D" w:rsidRPr="00DF33A9" w:rsidTr="00982C6B">
        <w:tc>
          <w:tcPr>
            <w:cnfStyle w:val="001000000000" w:firstRow="0" w:lastRow="0" w:firstColumn="1" w:lastColumn="0" w:oddVBand="0" w:evenVBand="0" w:oddHBand="0" w:evenHBand="0" w:firstRowFirstColumn="0" w:firstRowLastColumn="0" w:lastRowFirstColumn="0" w:lastRowLastColumn="0"/>
            <w:tcW w:w="1840" w:type="dxa"/>
          </w:tcPr>
          <w:p w:rsidR="00A04A70" w:rsidRPr="00DF33A9" w:rsidRDefault="00A04A70" w:rsidP="00DF33A9">
            <w:pPr>
              <w:spacing w:line="360" w:lineRule="auto"/>
              <w:rPr>
                <w:rFonts w:asciiTheme="minorHAnsi" w:hAnsiTheme="minorHAnsi"/>
                <w:b w:val="0"/>
                <w:sz w:val="22"/>
                <w:szCs w:val="22"/>
              </w:rPr>
            </w:pPr>
            <w:r w:rsidRPr="00DF33A9">
              <w:rPr>
                <w:rFonts w:asciiTheme="minorHAnsi" w:hAnsiTheme="minorHAnsi"/>
                <w:sz w:val="22"/>
                <w:szCs w:val="22"/>
              </w:rPr>
              <w:t>Biodiversitatea</w:t>
            </w:r>
          </w:p>
        </w:tc>
        <w:tc>
          <w:tcPr>
            <w:tcW w:w="707" w:type="dxa"/>
          </w:tcPr>
          <w:p w:rsidR="00A04A70" w:rsidRPr="00DF33A9" w:rsidRDefault="00A04A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992" w:type="dxa"/>
          </w:tcPr>
          <w:p w:rsidR="00A04A70" w:rsidRPr="00DF33A9" w:rsidRDefault="00A04A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DF33A9">
              <w:rPr>
                <w:rFonts w:asciiTheme="minorHAnsi" w:hAnsiTheme="minorHAnsi"/>
                <w:sz w:val="20"/>
                <w:szCs w:val="20"/>
              </w:rPr>
              <w:t>*</w:t>
            </w:r>
          </w:p>
        </w:tc>
        <w:tc>
          <w:tcPr>
            <w:tcW w:w="709" w:type="dxa"/>
          </w:tcPr>
          <w:p w:rsidR="00A04A70" w:rsidRPr="00DF33A9" w:rsidRDefault="00A04A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661" w:type="dxa"/>
          </w:tcPr>
          <w:p w:rsidR="00A04A70" w:rsidRPr="00DF33A9" w:rsidRDefault="00A04A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DF33A9">
              <w:rPr>
                <w:rFonts w:asciiTheme="minorHAnsi" w:hAnsiTheme="minorHAnsi"/>
                <w:sz w:val="20"/>
                <w:szCs w:val="20"/>
              </w:rPr>
              <w:t>*</w:t>
            </w:r>
          </w:p>
        </w:tc>
        <w:tc>
          <w:tcPr>
            <w:tcW w:w="745" w:type="dxa"/>
          </w:tcPr>
          <w:p w:rsidR="00A04A70" w:rsidRPr="00DF33A9" w:rsidRDefault="00A04A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20"/>
                <w:szCs w:val="20"/>
              </w:rPr>
            </w:pPr>
            <w:r w:rsidRPr="00DF33A9">
              <w:rPr>
                <w:rFonts w:asciiTheme="minorHAnsi" w:eastAsia="Calibri" w:hAnsiTheme="minorHAnsi"/>
                <w:sz w:val="20"/>
                <w:szCs w:val="20"/>
              </w:rPr>
              <w:t>*</w:t>
            </w:r>
          </w:p>
        </w:tc>
        <w:tc>
          <w:tcPr>
            <w:tcW w:w="762" w:type="dxa"/>
          </w:tcPr>
          <w:p w:rsidR="00A04A70" w:rsidRPr="00DF33A9" w:rsidRDefault="00A04A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20"/>
                <w:szCs w:val="20"/>
              </w:rPr>
            </w:pPr>
          </w:p>
        </w:tc>
        <w:tc>
          <w:tcPr>
            <w:tcW w:w="932" w:type="dxa"/>
          </w:tcPr>
          <w:p w:rsidR="00A04A70" w:rsidRPr="00DF33A9" w:rsidRDefault="00A04A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20"/>
                <w:szCs w:val="20"/>
              </w:rPr>
            </w:pPr>
          </w:p>
        </w:tc>
        <w:tc>
          <w:tcPr>
            <w:tcW w:w="869" w:type="dxa"/>
          </w:tcPr>
          <w:p w:rsidR="00A04A70" w:rsidRPr="00DF33A9" w:rsidRDefault="00A04A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20"/>
                <w:szCs w:val="20"/>
              </w:rPr>
            </w:pPr>
          </w:p>
        </w:tc>
        <w:tc>
          <w:tcPr>
            <w:tcW w:w="869" w:type="dxa"/>
          </w:tcPr>
          <w:p w:rsidR="00A04A70" w:rsidRPr="00DF33A9" w:rsidRDefault="00A04A70"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sz w:val="20"/>
                <w:szCs w:val="20"/>
              </w:rPr>
            </w:pPr>
            <w:r w:rsidRPr="00DF33A9">
              <w:rPr>
                <w:rFonts w:asciiTheme="minorHAnsi" w:eastAsia="Calibri" w:hAnsiTheme="minorHAnsi"/>
                <w:sz w:val="20"/>
                <w:szCs w:val="20"/>
              </w:rPr>
              <w:t>*</w:t>
            </w:r>
          </w:p>
        </w:tc>
      </w:tr>
    </w:tbl>
    <w:p w:rsidR="004C2341" w:rsidRPr="00DF33A9" w:rsidRDefault="004C2341" w:rsidP="00DF33A9">
      <w:pPr>
        <w:spacing w:line="360" w:lineRule="auto"/>
      </w:pPr>
    </w:p>
    <w:p w:rsidR="006968B3" w:rsidRPr="00DF33A9" w:rsidRDefault="006968B3" w:rsidP="00DF33A9">
      <w:pPr>
        <w:spacing w:line="360" w:lineRule="auto"/>
        <w:rPr>
          <w:rFonts w:asciiTheme="minorHAnsi" w:hAnsiTheme="minorHAnsi"/>
          <w:sz w:val="22"/>
          <w:szCs w:val="22"/>
        </w:rPr>
      </w:pPr>
      <w:r w:rsidRPr="00DF33A9">
        <w:rPr>
          <w:rFonts w:asciiTheme="minorHAnsi" w:hAnsiTheme="minorHAnsi"/>
          <w:sz w:val="22"/>
          <w:szCs w:val="22"/>
        </w:rPr>
        <w:t>Interpretarea matricei:</w:t>
      </w:r>
    </w:p>
    <w:p w:rsidR="006968B3" w:rsidRPr="00DF33A9" w:rsidRDefault="008F1405" w:rsidP="00DF33A9">
      <w:pPr>
        <w:pStyle w:val="ListParagraph"/>
        <w:numPr>
          <w:ilvl w:val="0"/>
          <w:numId w:val="44"/>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Poluarea a</w:t>
      </w:r>
      <w:r w:rsidR="006968B3" w:rsidRPr="00DF33A9">
        <w:rPr>
          <w:rFonts w:asciiTheme="minorHAnsi" w:hAnsiTheme="minorHAnsi"/>
          <w:sz w:val="22"/>
          <w:szCs w:val="22"/>
          <w:lang w:val="ro-RO"/>
        </w:rPr>
        <w:t>erul datorită emisiilor de poluanți atmosferici  poate duce la af</w:t>
      </w:r>
      <w:r w:rsidRPr="00DF33A9">
        <w:rPr>
          <w:rFonts w:asciiTheme="minorHAnsi" w:hAnsiTheme="minorHAnsi"/>
          <w:sz w:val="22"/>
          <w:szCs w:val="22"/>
          <w:lang w:val="ro-RO"/>
        </w:rPr>
        <w:t>ectarea sănătății populației ( f</w:t>
      </w:r>
      <w:r w:rsidR="006968B3" w:rsidRPr="00DF33A9">
        <w:rPr>
          <w:rFonts w:asciiTheme="minorHAnsi" w:hAnsiTheme="minorHAnsi"/>
          <w:sz w:val="22"/>
          <w:szCs w:val="22"/>
          <w:lang w:val="ro-RO"/>
        </w:rPr>
        <w:t xml:space="preserve">iințele umane ) </w:t>
      </w:r>
    </w:p>
    <w:p w:rsidR="006968B3" w:rsidRPr="00DF33A9" w:rsidRDefault="006968B3" w:rsidP="00DF33A9">
      <w:pPr>
        <w:pStyle w:val="ListParagraph"/>
        <w:numPr>
          <w:ilvl w:val="0"/>
          <w:numId w:val="44"/>
        </w:numPr>
        <w:spacing w:line="360" w:lineRule="auto"/>
        <w:jc w:val="both"/>
        <w:rPr>
          <w:rFonts w:asciiTheme="minorHAnsi" w:hAnsiTheme="minorHAnsi"/>
          <w:sz w:val="22"/>
          <w:szCs w:val="22"/>
          <w:lang w:val="fr-FR"/>
        </w:rPr>
      </w:pPr>
      <w:r w:rsidRPr="00DF33A9">
        <w:rPr>
          <w:rFonts w:asciiTheme="minorHAnsi" w:hAnsiTheme="minorHAnsi"/>
          <w:sz w:val="22"/>
          <w:szCs w:val="22"/>
          <w:lang w:val="fr-FR"/>
        </w:rPr>
        <w:t xml:space="preserve">Zgomotul pe perioada lucrărilor poate provoca disconfortul populației sau, </w:t>
      </w:r>
      <w:r w:rsidR="00B509AA" w:rsidRPr="00DF33A9">
        <w:rPr>
          <w:rFonts w:asciiTheme="minorHAnsi" w:hAnsiTheme="minorHAnsi"/>
          <w:sz w:val="22"/>
          <w:szCs w:val="22"/>
          <w:lang w:val="fr-FR"/>
        </w:rPr>
        <w:t>la niveluri ridicate, afectarea capacității de muncă</w:t>
      </w:r>
    </w:p>
    <w:p w:rsidR="00BE6E5D" w:rsidRPr="00DF33A9" w:rsidRDefault="00BE6E5D" w:rsidP="00DF33A9">
      <w:pPr>
        <w:pStyle w:val="ListParagraph"/>
        <w:numPr>
          <w:ilvl w:val="0"/>
          <w:numId w:val="44"/>
        </w:numPr>
        <w:spacing w:line="360" w:lineRule="auto"/>
        <w:jc w:val="both"/>
        <w:rPr>
          <w:rFonts w:asciiTheme="minorHAnsi" w:hAnsiTheme="minorHAnsi"/>
          <w:sz w:val="22"/>
          <w:szCs w:val="22"/>
          <w:lang w:val="fr-FR"/>
        </w:rPr>
      </w:pPr>
      <w:r w:rsidRPr="00DF33A9">
        <w:rPr>
          <w:rFonts w:asciiTheme="minorHAnsi" w:hAnsiTheme="minorHAnsi"/>
          <w:sz w:val="22"/>
          <w:szCs w:val="22"/>
          <w:lang w:val="fr-FR"/>
        </w:rPr>
        <w:t>Pierderea fondului forestier poate duce la cresterea emisiilor cu efect de seră, ducând la poluarea aerului, posibile efecte adverse ale inundațiilor, secetelor etc</w:t>
      </w:r>
    </w:p>
    <w:p w:rsidR="00B509AA" w:rsidRPr="00DF33A9" w:rsidRDefault="00B509AA" w:rsidP="00DF33A9">
      <w:pPr>
        <w:pStyle w:val="ListParagraph"/>
        <w:spacing w:line="360" w:lineRule="auto"/>
        <w:ind w:left="720"/>
        <w:rPr>
          <w:rFonts w:asciiTheme="minorHAnsi" w:hAnsiTheme="minorHAnsi"/>
          <w:sz w:val="22"/>
          <w:szCs w:val="22"/>
          <w:lang w:val="fr-FR"/>
        </w:rPr>
      </w:pPr>
    </w:p>
    <w:p w:rsidR="004C2341" w:rsidRPr="00DF33A9" w:rsidRDefault="004C2341" w:rsidP="00DF33A9">
      <w:pPr>
        <w:spacing w:line="360" w:lineRule="auto"/>
      </w:pPr>
    </w:p>
    <w:p w:rsidR="00AC6989" w:rsidRPr="00DF33A9" w:rsidRDefault="00AC6989" w:rsidP="00DF33A9">
      <w:pPr>
        <w:pStyle w:val="Heading2"/>
        <w:numPr>
          <w:ilvl w:val="0"/>
          <w:numId w:val="3"/>
        </w:numPr>
        <w:spacing w:before="0" w:after="0" w:line="360" w:lineRule="auto"/>
        <w:rPr>
          <w:rFonts w:asciiTheme="minorHAnsi" w:hAnsiTheme="minorHAnsi"/>
          <w:i w:val="0"/>
          <w:sz w:val="22"/>
          <w:szCs w:val="22"/>
          <w:lang w:val="fr-FR"/>
        </w:rPr>
      </w:pPr>
      <w:bookmarkStart w:id="99" w:name="_Toc457166507"/>
      <w:r w:rsidRPr="00DF33A9">
        <w:rPr>
          <w:rFonts w:asciiTheme="minorHAnsi" w:hAnsiTheme="minorHAnsi"/>
          <w:i w:val="0"/>
          <w:sz w:val="22"/>
          <w:szCs w:val="22"/>
          <w:lang w:val="fr-FR"/>
        </w:rPr>
        <w:t>SURSE DE POLUANTI SI INSTALATII PENTRU RETINEREA, EVACUAREA SI DISPERSIA POLUANTILOR IN MEDIU</w:t>
      </w:r>
      <w:bookmarkEnd w:id="99"/>
    </w:p>
    <w:p w:rsidR="00BF51F3" w:rsidRPr="00DF33A9" w:rsidRDefault="00BF51F3" w:rsidP="00DF33A9">
      <w:pPr>
        <w:rPr>
          <w:lang w:val="fr-FR" w:eastAsia="en-US"/>
        </w:rPr>
      </w:pPr>
    </w:p>
    <w:p w:rsidR="00AC6989" w:rsidRPr="00DF33A9" w:rsidRDefault="00AC6989" w:rsidP="00DF33A9">
      <w:pPr>
        <w:pStyle w:val="Heading3"/>
        <w:spacing w:before="0" w:after="0" w:line="360" w:lineRule="auto"/>
        <w:jc w:val="both"/>
        <w:rPr>
          <w:rFonts w:asciiTheme="minorHAnsi" w:hAnsiTheme="minorHAnsi"/>
          <w:sz w:val="22"/>
          <w:szCs w:val="22"/>
          <w:lang w:val="ro-RO"/>
        </w:rPr>
      </w:pPr>
      <w:bookmarkStart w:id="100" w:name="_Toc457166508"/>
      <w:r w:rsidRPr="00DF33A9">
        <w:rPr>
          <w:rFonts w:asciiTheme="minorHAnsi" w:hAnsiTheme="minorHAnsi"/>
          <w:sz w:val="22"/>
          <w:szCs w:val="22"/>
          <w:lang w:val="ro-RO"/>
        </w:rPr>
        <w:t xml:space="preserve">IV.1.  </w:t>
      </w:r>
      <w:r w:rsidRPr="00DF33A9">
        <w:rPr>
          <w:rFonts w:asciiTheme="minorHAnsi" w:hAnsiTheme="minorHAnsi"/>
          <w:sz w:val="22"/>
          <w:szCs w:val="22"/>
          <w:lang w:val="ro-RO"/>
        </w:rPr>
        <w:tab/>
        <w:t>Protecţia calităţii apelor</w:t>
      </w:r>
      <w:bookmarkEnd w:id="100"/>
    </w:p>
    <w:p w:rsidR="00A30AF2" w:rsidRPr="00DF33A9" w:rsidRDefault="00A30AF2" w:rsidP="00DF33A9">
      <w:pPr>
        <w:keepNext/>
        <w:spacing w:line="360" w:lineRule="auto"/>
        <w:jc w:val="both"/>
        <w:outlineLvl w:val="2"/>
        <w:rPr>
          <w:rFonts w:asciiTheme="minorHAnsi" w:hAnsiTheme="minorHAnsi" w:cs="Arial"/>
          <w:b/>
          <w:bCs/>
          <w:sz w:val="22"/>
          <w:szCs w:val="22"/>
        </w:rPr>
      </w:pPr>
      <w:bookmarkStart w:id="101" w:name="_Toc448480162"/>
      <w:bookmarkStart w:id="102" w:name="_Toc457166509"/>
      <w:r w:rsidRPr="00DF33A9">
        <w:rPr>
          <w:rFonts w:asciiTheme="minorHAnsi" w:hAnsiTheme="minorHAnsi" w:cs="Arial"/>
          <w:b/>
          <w:bCs/>
          <w:sz w:val="22"/>
          <w:szCs w:val="22"/>
        </w:rPr>
        <w:t>IV.1.1. Caracterizarea conditiilor existente</w:t>
      </w:r>
      <w:bookmarkEnd w:id="101"/>
      <w:bookmarkEnd w:id="102"/>
    </w:p>
    <w:p w:rsidR="00A30AF2" w:rsidRPr="00DF33A9" w:rsidRDefault="00A30AF2" w:rsidP="00DF33A9">
      <w:pPr>
        <w:autoSpaceDE w:val="0"/>
        <w:autoSpaceDN w:val="0"/>
        <w:adjustRightInd w:val="0"/>
        <w:spacing w:line="360" w:lineRule="auto"/>
        <w:jc w:val="both"/>
        <w:rPr>
          <w:rFonts w:asciiTheme="minorHAnsi" w:hAnsiTheme="minorHAnsi" w:cs="Times-Bold"/>
          <w:b/>
          <w:bCs/>
          <w:sz w:val="22"/>
          <w:szCs w:val="22"/>
        </w:rPr>
      </w:pPr>
      <w:r w:rsidRPr="00DF33A9">
        <w:rPr>
          <w:rFonts w:asciiTheme="minorHAnsi" w:hAnsiTheme="minorHAnsi"/>
          <w:sz w:val="22"/>
          <w:szCs w:val="22"/>
        </w:rPr>
        <w:t xml:space="preserve">Teritoriul </w:t>
      </w:r>
      <w:r w:rsidR="00EF1DCB" w:rsidRPr="00DF33A9">
        <w:rPr>
          <w:rFonts w:asciiTheme="minorHAnsi" w:hAnsiTheme="minorHAnsi"/>
          <w:sz w:val="22"/>
          <w:szCs w:val="22"/>
        </w:rPr>
        <w:t>orașului Anina</w:t>
      </w:r>
      <w:r w:rsidRPr="00DF33A9">
        <w:rPr>
          <w:rFonts w:asciiTheme="minorHAnsi" w:hAnsiTheme="minorHAnsi"/>
          <w:sz w:val="22"/>
          <w:szCs w:val="22"/>
        </w:rPr>
        <w:t xml:space="preserve">  face parte din Spatiului Hidrografic Banat.</w:t>
      </w:r>
    </w:p>
    <w:p w:rsidR="00A30AF2" w:rsidRPr="00DF33A9" w:rsidRDefault="00A30AF2" w:rsidP="00DF33A9">
      <w:pPr>
        <w:autoSpaceDE w:val="0"/>
        <w:autoSpaceDN w:val="0"/>
        <w:adjustRightInd w:val="0"/>
        <w:spacing w:line="360" w:lineRule="auto"/>
        <w:jc w:val="both"/>
        <w:rPr>
          <w:rFonts w:asciiTheme="minorHAnsi" w:hAnsiTheme="minorHAnsi"/>
          <w:sz w:val="22"/>
          <w:szCs w:val="22"/>
        </w:rPr>
      </w:pPr>
      <w:r w:rsidRPr="00DF33A9">
        <w:rPr>
          <w:rFonts w:asciiTheme="minorHAnsi" w:hAnsiTheme="minorHAnsi" w:cs="Times-Bold"/>
          <w:b/>
          <w:bCs/>
          <w:sz w:val="22"/>
          <w:szCs w:val="22"/>
        </w:rPr>
        <w:t>Spa</w:t>
      </w:r>
      <w:r w:rsidRPr="00DF33A9">
        <w:rPr>
          <w:rFonts w:asciiTheme="minorHAnsi" w:hAnsiTheme="minorHAnsi" w:cs="TTE1FBDC50t00"/>
          <w:sz w:val="22"/>
          <w:szCs w:val="22"/>
        </w:rPr>
        <w:t>t</w:t>
      </w:r>
      <w:r w:rsidRPr="00DF33A9">
        <w:rPr>
          <w:rFonts w:asciiTheme="minorHAnsi" w:hAnsiTheme="minorHAnsi" w:cs="Times-Bold"/>
          <w:b/>
          <w:bCs/>
          <w:sz w:val="22"/>
          <w:szCs w:val="22"/>
        </w:rPr>
        <w:t xml:space="preserve">iul Hidrografic Banat </w:t>
      </w:r>
      <w:r w:rsidRPr="00DF33A9">
        <w:rPr>
          <w:rFonts w:asciiTheme="minorHAnsi" w:hAnsiTheme="minorHAnsi" w:cs="Times-Roman"/>
          <w:sz w:val="22"/>
          <w:szCs w:val="22"/>
        </w:rPr>
        <w:t xml:space="preserve">este compus din </w:t>
      </w:r>
      <w:r w:rsidRPr="00DF33A9">
        <w:rPr>
          <w:rFonts w:asciiTheme="minorHAnsi" w:hAnsiTheme="minorHAnsi" w:cs="TTE1F201F0t00"/>
          <w:sz w:val="22"/>
          <w:szCs w:val="22"/>
        </w:rPr>
        <w:t>s</w:t>
      </w:r>
      <w:r w:rsidRPr="00DF33A9">
        <w:rPr>
          <w:rFonts w:asciiTheme="minorHAnsi" w:hAnsiTheme="minorHAnsi" w:cs="Times-Roman"/>
          <w:sz w:val="22"/>
          <w:szCs w:val="22"/>
        </w:rPr>
        <w:t xml:space="preserve">ase bazine hidrografice </w:t>
      </w:r>
      <w:r w:rsidRPr="00DF33A9">
        <w:rPr>
          <w:rFonts w:asciiTheme="minorHAnsi" w:hAnsiTheme="minorHAnsi" w:cs="TTE1F201F0t00"/>
          <w:sz w:val="22"/>
          <w:szCs w:val="22"/>
        </w:rPr>
        <w:t>s</w:t>
      </w:r>
      <w:r w:rsidRPr="00DF33A9">
        <w:rPr>
          <w:rFonts w:asciiTheme="minorHAnsi" w:hAnsiTheme="minorHAnsi" w:cs="Times-Roman"/>
          <w:sz w:val="22"/>
          <w:szCs w:val="22"/>
        </w:rPr>
        <w:t>i din bazinele hidrografice ale afluen</w:t>
      </w:r>
      <w:r w:rsidRPr="00DF33A9">
        <w:rPr>
          <w:rFonts w:asciiTheme="minorHAnsi" w:hAnsiTheme="minorHAnsi" w:cs="TTE1F201F0t00"/>
          <w:sz w:val="22"/>
          <w:szCs w:val="22"/>
        </w:rPr>
        <w:t>t</w:t>
      </w:r>
      <w:r w:rsidRPr="00DF33A9">
        <w:rPr>
          <w:rFonts w:asciiTheme="minorHAnsi" w:hAnsiTheme="minorHAnsi" w:cs="Times-Roman"/>
          <w:sz w:val="22"/>
          <w:szCs w:val="22"/>
        </w:rPr>
        <w:t>ilor direc</w:t>
      </w:r>
      <w:r w:rsidRPr="00DF33A9">
        <w:rPr>
          <w:rFonts w:asciiTheme="minorHAnsi" w:hAnsiTheme="minorHAnsi" w:cs="TTE1F201F0t00"/>
          <w:sz w:val="22"/>
          <w:szCs w:val="22"/>
        </w:rPr>
        <w:t>t</w:t>
      </w:r>
      <w:r w:rsidRPr="00DF33A9">
        <w:rPr>
          <w:rFonts w:asciiTheme="minorHAnsi" w:hAnsiTheme="minorHAnsi" w:cs="Times-Roman"/>
          <w:sz w:val="22"/>
          <w:szCs w:val="22"/>
        </w:rPr>
        <w:t>i de stânga ai fluviului Dun</w:t>
      </w:r>
      <w:r w:rsidRPr="00DF33A9">
        <w:rPr>
          <w:rFonts w:asciiTheme="minorHAnsi" w:hAnsiTheme="minorHAnsi" w:cs="TTE1F201F0t00"/>
          <w:sz w:val="22"/>
          <w:szCs w:val="22"/>
        </w:rPr>
        <w:t>a</w:t>
      </w:r>
      <w:r w:rsidRPr="00DF33A9">
        <w:rPr>
          <w:rFonts w:asciiTheme="minorHAnsi" w:hAnsiTheme="minorHAnsi" w:cs="Times-Roman"/>
          <w:sz w:val="22"/>
          <w:szCs w:val="22"/>
        </w:rPr>
        <w:t xml:space="preserve">rea dintre bazinele Nerei </w:t>
      </w:r>
      <w:r w:rsidRPr="00DF33A9">
        <w:rPr>
          <w:rFonts w:asciiTheme="minorHAnsi" w:hAnsiTheme="minorHAnsi" w:cs="TTE1F201F0t00"/>
          <w:sz w:val="22"/>
          <w:szCs w:val="22"/>
        </w:rPr>
        <w:t>s</w:t>
      </w:r>
      <w:r w:rsidRPr="00DF33A9">
        <w:rPr>
          <w:rFonts w:asciiTheme="minorHAnsi" w:hAnsiTheme="minorHAnsi" w:cs="Times-Roman"/>
          <w:sz w:val="22"/>
          <w:szCs w:val="22"/>
        </w:rPr>
        <w:t xml:space="preserve">i Cernei, astfel: </w:t>
      </w:r>
      <w:r w:rsidRPr="00DF33A9">
        <w:rPr>
          <w:rFonts w:asciiTheme="minorHAnsi" w:hAnsiTheme="minorHAnsi" w:cs="Times-Bold"/>
          <w:b/>
          <w:bCs/>
          <w:sz w:val="22"/>
          <w:szCs w:val="22"/>
        </w:rPr>
        <w:t>Aranca; Bega,Timi</w:t>
      </w:r>
      <w:r w:rsidRPr="00DF33A9">
        <w:rPr>
          <w:rFonts w:asciiTheme="minorHAnsi" w:hAnsiTheme="minorHAnsi" w:cs="TTE1FBDC50t00"/>
          <w:sz w:val="22"/>
          <w:szCs w:val="22"/>
        </w:rPr>
        <w:t>s</w:t>
      </w:r>
      <w:r w:rsidRPr="00DF33A9">
        <w:rPr>
          <w:rFonts w:asciiTheme="minorHAnsi" w:hAnsiTheme="minorHAnsi" w:cs="Times-Bold"/>
          <w:b/>
          <w:bCs/>
          <w:sz w:val="22"/>
          <w:szCs w:val="22"/>
        </w:rPr>
        <w:t>,  Cara</w:t>
      </w:r>
      <w:r w:rsidRPr="00DF33A9">
        <w:rPr>
          <w:rFonts w:asciiTheme="minorHAnsi" w:hAnsiTheme="minorHAnsi" w:cs="TTE1FBDC50t00"/>
          <w:sz w:val="22"/>
          <w:szCs w:val="22"/>
        </w:rPr>
        <w:t>s</w:t>
      </w:r>
      <w:r w:rsidRPr="00DF33A9">
        <w:rPr>
          <w:rFonts w:asciiTheme="minorHAnsi" w:hAnsiTheme="minorHAnsi" w:cs="Times-Bold"/>
          <w:b/>
          <w:bCs/>
          <w:sz w:val="22"/>
          <w:szCs w:val="22"/>
        </w:rPr>
        <w:t>, Nera, Cerna, Dun</w:t>
      </w:r>
      <w:r w:rsidRPr="00DF33A9">
        <w:rPr>
          <w:rFonts w:asciiTheme="minorHAnsi" w:hAnsiTheme="minorHAnsi" w:cs="TTE1FBDC50t00"/>
          <w:sz w:val="22"/>
          <w:szCs w:val="22"/>
        </w:rPr>
        <w:t>a</w:t>
      </w:r>
      <w:r w:rsidRPr="00DF33A9">
        <w:rPr>
          <w:rFonts w:asciiTheme="minorHAnsi" w:hAnsiTheme="minorHAnsi" w:cs="Times-Bold"/>
          <w:b/>
          <w:bCs/>
          <w:sz w:val="22"/>
          <w:szCs w:val="22"/>
        </w:rPr>
        <w:t>rea.</w:t>
      </w:r>
    </w:p>
    <w:p w:rsidR="00A30AF2" w:rsidRPr="00DF33A9" w:rsidRDefault="00A30AF2" w:rsidP="00DF33A9">
      <w:pPr>
        <w:spacing w:line="360" w:lineRule="auto"/>
        <w:jc w:val="both"/>
        <w:rPr>
          <w:rFonts w:asciiTheme="minorHAnsi" w:hAnsiTheme="minorHAnsi"/>
          <w:sz w:val="22"/>
          <w:szCs w:val="22"/>
        </w:rPr>
      </w:pPr>
      <w:r w:rsidRPr="00DF33A9">
        <w:rPr>
          <w:rFonts w:asciiTheme="minorHAnsi" w:hAnsiTheme="minorHAnsi" w:cs="Times-Bold"/>
          <w:bCs/>
          <w:sz w:val="22"/>
          <w:szCs w:val="22"/>
        </w:rPr>
        <w:t>Rețeaua hidrografică a județului Caraș-Severin cuprinde mare parte din bazinele râurilor Timiș, Caraș, Nera, Cerna și ale afluenților Dunării în zona defileului.</w:t>
      </w:r>
    </w:p>
    <w:p w:rsidR="002F72D3" w:rsidRPr="00DF33A9" w:rsidRDefault="00A30AF2" w:rsidP="00DF33A9">
      <w:pPr>
        <w:pStyle w:val="BodyText"/>
        <w:spacing w:after="0"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Reţeaua hidrografică a </w:t>
      </w:r>
      <w:r w:rsidR="001C324A" w:rsidRPr="00DF33A9">
        <w:rPr>
          <w:rFonts w:asciiTheme="minorHAnsi" w:hAnsiTheme="minorHAnsi"/>
          <w:sz w:val="22"/>
          <w:szCs w:val="22"/>
          <w:lang w:val="ro-RO"/>
        </w:rPr>
        <w:t xml:space="preserve">Orașului Anina </w:t>
      </w:r>
      <w:r w:rsidR="00C45440" w:rsidRPr="00DF33A9">
        <w:rPr>
          <w:rFonts w:asciiTheme="minorHAnsi" w:hAnsiTheme="minorHAnsi"/>
          <w:sz w:val="22"/>
          <w:szCs w:val="22"/>
          <w:lang w:val="ro-RO"/>
        </w:rPr>
        <w:t>este slab dezvoltată datorită constituţiei calcaroase a terenurilor</w:t>
      </w:r>
      <w:r w:rsidR="002B21CE" w:rsidRPr="00DF33A9">
        <w:rPr>
          <w:rFonts w:asciiTheme="minorHAnsi" w:hAnsiTheme="minorHAnsi"/>
          <w:sz w:val="22"/>
          <w:szCs w:val="22"/>
          <w:lang w:val="ro-RO"/>
        </w:rPr>
        <w:t>.</w:t>
      </w:r>
    </w:p>
    <w:p w:rsidR="002B21CE" w:rsidRPr="00DF33A9" w:rsidRDefault="001F1DBE" w:rsidP="00DF33A9">
      <w:pPr>
        <w:pStyle w:val="BodyText"/>
        <w:tabs>
          <w:tab w:val="left" w:pos="0"/>
          <w:tab w:val="left" w:pos="3570"/>
        </w:tabs>
        <w:spacing w:after="0" w:line="360" w:lineRule="auto"/>
        <w:ind w:right="-1275"/>
      </w:pPr>
      <w:r w:rsidRPr="00DF33A9">
        <w:rPr>
          <w:noProof/>
          <w:lang w:val="en-US"/>
        </w:rPr>
        <w:lastRenderedPageBreak/>
        <w:drawing>
          <wp:inline distT="0" distB="0" distL="0" distR="0">
            <wp:extent cx="5846445" cy="3789045"/>
            <wp:effectExtent l="0" t="0" r="1905"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46445" cy="3789045"/>
                    </a:xfrm>
                    <a:prstGeom prst="rect">
                      <a:avLst/>
                    </a:prstGeom>
                    <a:noFill/>
                    <a:ln>
                      <a:noFill/>
                    </a:ln>
                  </pic:spPr>
                </pic:pic>
              </a:graphicData>
            </a:graphic>
          </wp:inline>
        </w:drawing>
      </w:r>
    </w:p>
    <w:p w:rsidR="004B2662" w:rsidRPr="00DF33A9" w:rsidRDefault="004B2662" w:rsidP="00DF33A9">
      <w:pPr>
        <w:pStyle w:val="BodyText"/>
        <w:keepNext/>
        <w:tabs>
          <w:tab w:val="left" w:pos="0"/>
          <w:tab w:val="left" w:pos="1701"/>
        </w:tabs>
        <w:spacing w:after="0" w:line="360" w:lineRule="auto"/>
        <w:ind w:right="-1275"/>
        <w:jc w:val="center"/>
        <w:rPr>
          <w:rFonts w:asciiTheme="minorHAnsi" w:hAnsiTheme="minorHAnsi"/>
          <w:sz w:val="22"/>
          <w:szCs w:val="22"/>
          <w:lang w:val="fr-FR"/>
        </w:rPr>
      </w:pPr>
      <w:bookmarkStart w:id="103" w:name="_Toc461189340"/>
      <w:r w:rsidRPr="00DF33A9">
        <w:rPr>
          <w:rFonts w:asciiTheme="minorHAnsi" w:hAnsiTheme="minorHAnsi"/>
          <w:sz w:val="22"/>
          <w:szCs w:val="22"/>
          <w:lang w:val="fr-FR"/>
        </w:rPr>
        <w:t xml:space="preserve">Figură </w:t>
      </w:r>
      <w:r w:rsidR="0072576A" w:rsidRPr="00DF33A9">
        <w:rPr>
          <w:rFonts w:asciiTheme="minorHAnsi" w:hAnsiTheme="minorHAnsi"/>
          <w:sz w:val="22"/>
          <w:szCs w:val="22"/>
        </w:rPr>
        <w:fldChar w:fldCharType="begin"/>
      </w:r>
      <w:r w:rsidRPr="00DF33A9">
        <w:rPr>
          <w:rFonts w:asciiTheme="minorHAnsi" w:hAnsiTheme="minorHAnsi"/>
          <w:sz w:val="22"/>
          <w:szCs w:val="22"/>
          <w:lang w:val="fr-FR"/>
        </w:rPr>
        <w:instrText xml:space="preserve"> SEQ Figură \* ARABIC </w:instrText>
      </w:r>
      <w:r w:rsidR="0072576A" w:rsidRPr="00DF33A9">
        <w:rPr>
          <w:rFonts w:asciiTheme="minorHAnsi" w:hAnsiTheme="minorHAnsi"/>
          <w:sz w:val="22"/>
          <w:szCs w:val="22"/>
        </w:rPr>
        <w:fldChar w:fldCharType="separate"/>
      </w:r>
      <w:r w:rsidR="006034C0" w:rsidRPr="00DF33A9">
        <w:rPr>
          <w:rFonts w:asciiTheme="minorHAnsi" w:hAnsiTheme="minorHAnsi"/>
          <w:noProof/>
          <w:sz w:val="22"/>
          <w:szCs w:val="22"/>
          <w:lang w:val="fr-FR"/>
        </w:rPr>
        <w:t>10</w:t>
      </w:r>
      <w:r w:rsidR="0072576A" w:rsidRPr="00DF33A9">
        <w:rPr>
          <w:rFonts w:asciiTheme="minorHAnsi" w:hAnsiTheme="minorHAnsi"/>
          <w:sz w:val="22"/>
          <w:szCs w:val="22"/>
        </w:rPr>
        <w:fldChar w:fldCharType="end"/>
      </w:r>
      <w:r w:rsidRPr="00DF33A9">
        <w:rPr>
          <w:rFonts w:asciiTheme="minorHAnsi" w:hAnsiTheme="minorHAnsi"/>
          <w:sz w:val="22"/>
          <w:szCs w:val="22"/>
          <w:lang w:val="fr-FR"/>
        </w:rPr>
        <w:t xml:space="preserve"> Rețeaua hidrografica Anina</w:t>
      </w:r>
      <w:bookmarkEnd w:id="103"/>
    </w:p>
    <w:p w:rsidR="007B1AF9" w:rsidRPr="00DF33A9" w:rsidRDefault="007B1AF9" w:rsidP="00DF33A9">
      <w:pPr>
        <w:pStyle w:val="Caption"/>
        <w:spacing w:before="0" w:after="0" w:line="360" w:lineRule="auto"/>
        <w:jc w:val="left"/>
        <w:rPr>
          <w:rFonts w:asciiTheme="minorHAnsi" w:hAnsiTheme="minorHAnsi"/>
          <w:sz w:val="22"/>
          <w:szCs w:val="22"/>
        </w:rPr>
      </w:pPr>
    </w:p>
    <w:p w:rsidR="002B21CE" w:rsidRPr="00DF33A9" w:rsidRDefault="002B21CE" w:rsidP="00DF33A9">
      <w:pPr>
        <w:spacing w:line="360" w:lineRule="auto"/>
        <w:jc w:val="both"/>
        <w:rPr>
          <w:rFonts w:asciiTheme="minorHAnsi" w:hAnsiTheme="minorHAnsi" w:cs="Times-Bold"/>
          <w:b/>
          <w:bCs/>
          <w:sz w:val="22"/>
          <w:szCs w:val="22"/>
        </w:rPr>
      </w:pPr>
    </w:p>
    <w:p w:rsidR="002B21CE" w:rsidRPr="00DF33A9" w:rsidRDefault="002B21CE" w:rsidP="00DF33A9">
      <w:pPr>
        <w:spacing w:line="360" w:lineRule="auto"/>
        <w:jc w:val="both"/>
        <w:rPr>
          <w:rFonts w:asciiTheme="minorHAnsi" w:hAnsiTheme="minorHAnsi" w:cs="Times-Bold"/>
          <w:b/>
          <w:bCs/>
          <w:sz w:val="22"/>
          <w:szCs w:val="22"/>
        </w:rPr>
      </w:pPr>
    </w:p>
    <w:p w:rsidR="002B21CE" w:rsidRPr="00DF33A9" w:rsidRDefault="002B21CE" w:rsidP="00DF33A9">
      <w:pPr>
        <w:spacing w:line="360" w:lineRule="auto"/>
        <w:jc w:val="both"/>
        <w:rPr>
          <w:rFonts w:asciiTheme="minorHAnsi" w:hAnsiTheme="minorHAnsi" w:cs="Times-Bold"/>
          <w:b/>
          <w:bCs/>
          <w:sz w:val="22"/>
          <w:szCs w:val="22"/>
        </w:rPr>
      </w:pPr>
    </w:p>
    <w:p w:rsidR="002B21CE" w:rsidRPr="00DF33A9" w:rsidRDefault="002B21CE" w:rsidP="00DF33A9">
      <w:pPr>
        <w:spacing w:line="360" w:lineRule="auto"/>
        <w:jc w:val="both"/>
        <w:rPr>
          <w:rFonts w:asciiTheme="minorHAnsi" w:hAnsiTheme="minorHAnsi" w:cs="Times-Bold"/>
          <w:b/>
          <w:bCs/>
          <w:sz w:val="22"/>
          <w:szCs w:val="22"/>
        </w:rPr>
      </w:pPr>
    </w:p>
    <w:p w:rsidR="002B21CE" w:rsidRPr="00DF33A9" w:rsidRDefault="002B21CE" w:rsidP="00DF33A9">
      <w:pPr>
        <w:spacing w:line="360" w:lineRule="auto"/>
        <w:jc w:val="both"/>
        <w:rPr>
          <w:rFonts w:asciiTheme="minorHAnsi" w:hAnsiTheme="minorHAnsi" w:cs="Times-Bold"/>
          <w:b/>
          <w:bCs/>
          <w:sz w:val="22"/>
          <w:szCs w:val="22"/>
        </w:rPr>
      </w:pPr>
    </w:p>
    <w:p w:rsidR="002B21CE" w:rsidRPr="00DF33A9" w:rsidRDefault="002B21CE" w:rsidP="00DF33A9">
      <w:pPr>
        <w:spacing w:line="360" w:lineRule="auto"/>
        <w:jc w:val="both"/>
        <w:rPr>
          <w:rFonts w:asciiTheme="minorHAnsi" w:hAnsiTheme="minorHAnsi" w:cs="Times-Bold"/>
          <w:b/>
          <w:bCs/>
          <w:sz w:val="22"/>
          <w:szCs w:val="22"/>
        </w:rPr>
      </w:pPr>
    </w:p>
    <w:p w:rsidR="002B21CE" w:rsidRPr="00DF33A9" w:rsidRDefault="002B21CE" w:rsidP="00DF33A9">
      <w:pPr>
        <w:spacing w:line="360" w:lineRule="auto"/>
        <w:jc w:val="both"/>
        <w:rPr>
          <w:rFonts w:asciiTheme="minorHAnsi" w:hAnsiTheme="minorHAnsi" w:cs="Times-Bold"/>
          <w:b/>
          <w:bCs/>
          <w:sz w:val="22"/>
          <w:szCs w:val="22"/>
        </w:rPr>
      </w:pPr>
    </w:p>
    <w:p w:rsidR="002B21CE" w:rsidRPr="00DF33A9" w:rsidRDefault="002B21CE" w:rsidP="00DF33A9">
      <w:pPr>
        <w:spacing w:line="360" w:lineRule="auto"/>
        <w:jc w:val="both"/>
        <w:rPr>
          <w:rFonts w:asciiTheme="minorHAnsi" w:hAnsiTheme="minorHAnsi" w:cs="Times-Bold"/>
          <w:b/>
          <w:bCs/>
          <w:sz w:val="22"/>
          <w:szCs w:val="22"/>
        </w:rPr>
      </w:pPr>
      <w:r w:rsidRPr="00DF33A9">
        <w:rPr>
          <w:noProof/>
          <w:lang w:val="en-US" w:eastAsia="en-US"/>
        </w:rPr>
        <w:lastRenderedPageBreak/>
        <w:drawing>
          <wp:anchor distT="0" distB="0" distL="114300" distR="114300" simplePos="0" relativeHeight="251660800" behindDoc="0" locked="0" layoutInCell="1" allowOverlap="1">
            <wp:simplePos x="0" y="0"/>
            <wp:positionH relativeFrom="page">
              <wp:posOffset>852805</wp:posOffset>
            </wp:positionH>
            <wp:positionV relativeFrom="page">
              <wp:posOffset>1005205</wp:posOffset>
            </wp:positionV>
            <wp:extent cx="4007769" cy="5934075"/>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07769" cy="5934075"/>
                    </a:xfrm>
                    <a:prstGeom prst="rect">
                      <a:avLst/>
                    </a:prstGeom>
                    <a:solidFill>
                      <a:srgbClr val="FFFFFF"/>
                    </a:solidFill>
                    <a:ln>
                      <a:noFill/>
                    </a:ln>
                  </pic:spPr>
                </pic:pic>
              </a:graphicData>
            </a:graphic>
          </wp:anchor>
        </w:drawing>
      </w:r>
    </w:p>
    <w:p w:rsidR="002B21CE" w:rsidRPr="00DF33A9" w:rsidRDefault="002B21CE" w:rsidP="00DF33A9">
      <w:pPr>
        <w:spacing w:line="360" w:lineRule="auto"/>
        <w:jc w:val="both"/>
        <w:rPr>
          <w:rFonts w:asciiTheme="minorHAnsi" w:hAnsiTheme="minorHAnsi" w:cs="Times-Bold"/>
          <w:b/>
          <w:bCs/>
          <w:sz w:val="22"/>
          <w:szCs w:val="22"/>
        </w:rPr>
      </w:pPr>
    </w:p>
    <w:p w:rsidR="002B21CE" w:rsidRPr="00DF33A9" w:rsidRDefault="002B21CE" w:rsidP="00DF33A9">
      <w:pPr>
        <w:spacing w:line="360" w:lineRule="auto"/>
        <w:jc w:val="both"/>
        <w:rPr>
          <w:rFonts w:asciiTheme="minorHAnsi" w:hAnsiTheme="minorHAnsi" w:cs="Times-Bold"/>
          <w:b/>
          <w:bCs/>
          <w:sz w:val="22"/>
          <w:szCs w:val="22"/>
        </w:rPr>
      </w:pPr>
    </w:p>
    <w:p w:rsidR="002B21CE" w:rsidRPr="00DF33A9" w:rsidRDefault="002B21CE" w:rsidP="00DF33A9">
      <w:pPr>
        <w:spacing w:line="360" w:lineRule="auto"/>
        <w:jc w:val="both"/>
        <w:rPr>
          <w:rFonts w:asciiTheme="minorHAnsi" w:hAnsiTheme="minorHAnsi" w:cs="Times-Bold"/>
          <w:b/>
          <w:bCs/>
          <w:sz w:val="22"/>
          <w:szCs w:val="22"/>
        </w:rPr>
      </w:pPr>
    </w:p>
    <w:p w:rsidR="002B21CE" w:rsidRPr="00DF33A9" w:rsidRDefault="002B21CE" w:rsidP="00DF33A9">
      <w:pPr>
        <w:spacing w:line="360" w:lineRule="auto"/>
        <w:jc w:val="both"/>
        <w:rPr>
          <w:rFonts w:asciiTheme="minorHAnsi" w:hAnsiTheme="minorHAnsi" w:cs="Times-Bold"/>
          <w:b/>
          <w:bCs/>
          <w:sz w:val="22"/>
          <w:szCs w:val="22"/>
        </w:rPr>
      </w:pPr>
    </w:p>
    <w:p w:rsidR="002B21CE" w:rsidRPr="00DF33A9" w:rsidRDefault="002B21CE" w:rsidP="00DF33A9">
      <w:pPr>
        <w:spacing w:line="360" w:lineRule="auto"/>
        <w:jc w:val="both"/>
        <w:rPr>
          <w:rFonts w:asciiTheme="minorHAnsi" w:hAnsiTheme="minorHAnsi" w:cs="Times-Bold"/>
          <w:b/>
          <w:bCs/>
          <w:sz w:val="22"/>
          <w:szCs w:val="22"/>
        </w:rPr>
      </w:pPr>
    </w:p>
    <w:p w:rsidR="002B21CE" w:rsidRPr="00DF33A9" w:rsidRDefault="002B21CE" w:rsidP="00DF33A9">
      <w:pPr>
        <w:spacing w:line="360" w:lineRule="auto"/>
        <w:jc w:val="both"/>
        <w:rPr>
          <w:rFonts w:asciiTheme="minorHAnsi" w:hAnsiTheme="minorHAnsi" w:cs="Times-Bold"/>
          <w:b/>
          <w:bCs/>
          <w:sz w:val="22"/>
          <w:szCs w:val="22"/>
        </w:rPr>
      </w:pPr>
    </w:p>
    <w:p w:rsidR="002B21CE" w:rsidRPr="00DF33A9" w:rsidRDefault="002B21CE" w:rsidP="00DF33A9">
      <w:pPr>
        <w:spacing w:line="360" w:lineRule="auto"/>
        <w:jc w:val="both"/>
        <w:rPr>
          <w:rFonts w:asciiTheme="minorHAnsi" w:hAnsiTheme="minorHAnsi" w:cs="Times-Bold"/>
          <w:b/>
          <w:bCs/>
          <w:sz w:val="22"/>
          <w:szCs w:val="22"/>
        </w:rPr>
      </w:pPr>
    </w:p>
    <w:p w:rsidR="002B21CE" w:rsidRPr="00DF33A9" w:rsidRDefault="002B21CE" w:rsidP="00DF33A9">
      <w:pPr>
        <w:spacing w:line="360" w:lineRule="auto"/>
        <w:jc w:val="both"/>
        <w:rPr>
          <w:rFonts w:asciiTheme="minorHAnsi" w:hAnsiTheme="minorHAnsi" w:cs="Times-Bold"/>
          <w:b/>
          <w:bCs/>
          <w:sz w:val="22"/>
          <w:szCs w:val="22"/>
        </w:rPr>
      </w:pPr>
    </w:p>
    <w:p w:rsidR="002B21CE" w:rsidRPr="00DF33A9" w:rsidRDefault="002B21CE" w:rsidP="00DF33A9">
      <w:pPr>
        <w:spacing w:line="360" w:lineRule="auto"/>
        <w:jc w:val="both"/>
        <w:rPr>
          <w:rFonts w:asciiTheme="minorHAnsi" w:hAnsiTheme="minorHAnsi" w:cs="Times-Bold"/>
          <w:b/>
          <w:bCs/>
          <w:sz w:val="22"/>
          <w:szCs w:val="22"/>
        </w:rPr>
      </w:pPr>
    </w:p>
    <w:p w:rsidR="002B21CE" w:rsidRPr="00DF33A9" w:rsidRDefault="002B21CE" w:rsidP="00DF33A9">
      <w:pPr>
        <w:spacing w:line="360" w:lineRule="auto"/>
        <w:jc w:val="both"/>
        <w:rPr>
          <w:rFonts w:asciiTheme="minorHAnsi" w:hAnsiTheme="minorHAnsi" w:cs="Times-Bold"/>
          <w:b/>
          <w:bCs/>
          <w:sz w:val="22"/>
          <w:szCs w:val="22"/>
        </w:rPr>
      </w:pPr>
    </w:p>
    <w:p w:rsidR="002B21CE" w:rsidRPr="00DF33A9" w:rsidRDefault="002B21CE" w:rsidP="00DF33A9">
      <w:pPr>
        <w:spacing w:line="360" w:lineRule="auto"/>
        <w:jc w:val="both"/>
        <w:rPr>
          <w:rFonts w:asciiTheme="minorHAnsi" w:hAnsiTheme="minorHAnsi" w:cs="Times-Bold"/>
          <w:b/>
          <w:bCs/>
          <w:sz w:val="22"/>
          <w:szCs w:val="22"/>
        </w:rPr>
      </w:pPr>
    </w:p>
    <w:p w:rsidR="002B21CE" w:rsidRPr="00DF33A9" w:rsidRDefault="002B21CE" w:rsidP="00DF33A9">
      <w:pPr>
        <w:spacing w:line="360" w:lineRule="auto"/>
        <w:jc w:val="both"/>
        <w:rPr>
          <w:rFonts w:asciiTheme="minorHAnsi" w:hAnsiTheme="minorHAnsi" w:cs="Times-Bold"/>
          <w:b/>
          <w:bCs/>
          <w:sz w:val="22"/>
          <w:szCs w:val="22"/>
        </w:rPr>
      </w:pPr>
    </w:p>
    <w:p w:rsidR="002B21CE" w:rsidRPr="00DF33A9" w:rsidRDefault="002B21CE" w:rsidP="00DF33A9">
      <w:pPr>
        <w:spacing w:line="360" w:lineRule="auto"/>
        <w:jc w:val="both"/>
        <w:rPr>
          <w:rFonts w:asciiTheme="minorHAnsi" w:hAnsiTheme="minorHAnsi" w:cs="Times-Bold"/>
          <w:b/>
          <w:bCs/>
          <w:sz w:val="22"/>
          <w:szCs w:val="22"/>
        </w:rPr>
      </w:pPr>
    </w:p>
    <w:p w:rsidR="002B21CE" w:rsidRPr="00DF33A9" w:rsidRDefault="002B21CE" w:rsidP="00DF33A9">
      <w:pPr>
        <w:spacing w:line="360" w:lineRule="auto"/>
        <w:jc w:val="both"/>
        <w:rPr>
          <w:rFonts w:asciiTheme="minorHAnsi" w:hAnsiTheme="minorHAnsi" w:cs="Times-Bold"/>
          <w:b/>
          <w:bCs/>
          <w:sz w:val="22"/>
          <w:szCs w:val="22"/>
        </w:rPr>
      </w:pPr>
    </w:p>
    <w:p w:rsidR="002B21CE" w:rsidRPr="00DF33A9" w:rsidRDefault="002B21CE" w:rsidP="00DF33A9">
      <w:pPr>
        <w:spacing w:line="360" w:lineRule="auto"/>
        <w:jc w:val="both"/>
        <w:rPr>
          <w:rFonts w:asciiTheme="minorHAnsi" w:hAnsiTheme="minorHAnsi" w:cs="Times-Bold"/>
          <w:b/>
          <w:bCs/>
          <w:sz w:val="22"/>
          <w:szCs w:val="22"/>
        </w:rPr>
      </w:pPr>
    </w:p>
    <w:p w:rsidR="004B2662" w:rsidRPr="00DF33A9" w:rsidRDefault="004B2662" w:rsidP="00DF33A9">
      <w:pPr>
        <w:keepNext/>
        <w:spacing w:line="360" w:lineRule="auto"/>
        <w:jc w:val="center"/>
        <w:rPr>
          <w:rFonts w:ascii="Calibri" w:hAnsi="Calibri" w:cs="Times-Bold"/>
          <w:bCs/>
          <w:sz w:val="22"/>
          <w:szCs w:val="22"/>
          <w:lang w:val="fr-FR"/>
        </w:rPr>
      </w:pPr>
      <w:bookmarkStart w:id="104" w:name="_Toc461189341"/>
      <w:r w:rsidRPr="00DF33A9">
        <w:rPr>
          <w:rFonts w:ascii="Calibri" w:hAnsi="Calibri"/>
          <w:sz w:val="22"/>
          <w:szCs w:val="22"/>
        </w:rPr>
        <w:t xml:space="preserve">Figură </w:t>
      </w:r>
      <w:r w:rsidR="0072576A" w:rsidRPr="00DF33A9">
        <w:rPr>
          <w:rFonts w:ascii="Calibri" w:hAnsi="Calibri"/>
          <w:sz w:val="22"/>
          <w:szCs w:val="22"/>
        </w:rPr>
        <w:fldChar w:fldCharType="begin"/>
      </w:r>
      <w:r w:rsidRPr="00DF33A9">
        <w:rPr>
          <w:rFonts w:ascii="Calibri" w:hAnsi="Calibri"/>
          <w:sz w:val="22"/>
          <w:szCs w:val="22"/>
        </w:rPr>
        <w:instrText xml:space="preserve"> SEQ Figură \* ARABIC </w:instrText>
      </w:r>
      <w:r w:rsidR="0072576A" w:rsidRPr="00DF33A9">
        <w:rPr>
          <w:rFonts w:ascii="Calibri" w:hAnsi="Calibri"/>
          <w:sz w:val="22"/>
          <w:szCs w:val="22"/>
        </w:rPr>
        <w:fldChar w:fldCharType="separate"/>
      </w:r>
      <w:r w:rsidR="006034C0" w:rsidRPr="00DF33A9">
        <w:rPr>
          <w:rFonts w:ascii="Calibri" w:hAnsi="Calibri"/>
          <w:noProof/>
          <w:sz w:val="22"/>
          <w:szCs w:val="22"/>
        </w:rPr>
        <w:t>11</w:t>
      </w:r>
      <w:r w:rsidR="0072576A" w:rsidRPr="00DF33A9">
        <w:rPr>
          <w:rFonts w:ascii="Calibri" w:hAnsi="Calibri"/>
          <w:sz w:val="22"/>
          <w:szCs w:val="22"/>
        </w:rPr>
        <w:fldChar w:fldCharType="end"/>
      </w:r>
      <w:r w:rsidRPr="00DF33A9">
        <w:rPr>
          <w:rFonts w:ascii="Calibri" w:hAnsi="Calibri" w:cs="Times-Bold"/>
          <w:bCs/>
          <w:sz w:val="22"/>
          <w:szCs w:val="22"/>
          <w:lang w:val="fr-FR"/>
        </w:rPr>
        <w:t xml:space="preserve"> Bazinele hidrografice componente ale spaţiului hidrografic Banat</w:t>
      </w:r>
      <w:bookmarkEnd w:id="104"/>
    </w:p>
    <w:p w:rsidR="002B21CE" w:rsidRPr="00DF33A9" w:rsidRDefault="002B21CE" w:rsidP="00DF33A9">
      <w:pPr>
        <w:pStyle w:val="Caption"/>
        <w:spacing w:before="0" w:after="0" w:line="360" w:lineRule="auto"/>
        <w:jc w:val="center"/>
        <w:rPr>
          <w:rFonts w:asciiTheme="minorHAnsi" w:hAnsiTheme="minorHAnsi" w:cs="Times-Bold"/>
          <w:b w:val="0"/>
          <w:bCs w:val="0"/>
          <w:sz w:val="22"/>
          <w:szCs w:val="22"/>
        </w:rPr>
      </w:pPr>
    </w:p>
    <w:p w:rsidR="00BF51F3" w:rsidRPr="00DF33A9" w:rsidRDefault="00BF51F3" w:rsidP="00DF33A9">
      <w:pPr>
        <w:spacing w:line="360" w:lineRule="auto"/>
        <w:jc w:val="both"/>
        <w:rPr>
          <w:rFonts w:asciiTheme="minorHAnsi" w:hAnsiTheme="minorHAnsi" w:cs="Times-Bold"/>
          <w:bCs/>
          <w:sz w:val="22"/>
          <w:szCs w:val="22"/>
        </w:rPr>
      </w:pPr>
    </w:p>
    <w:p w:rsidR="00BF51F3" w:rsidRPr="00DF33A9" w:rsidRDefault="00BF51F3" w:rsidP="00DF33A9">
      <w:pPr>
        <w:spacing w:line="360" w:lineRule="auto"/>
        <w:jc w:val="both"/>
        <w:rPr>
          <w:rFonts w:asciiTheme="minorHAnsi" w:hAnsiTheme="minorHAnsi" w:cs="Times-Bold"/>
          <w:bCs/>
          <w:sz w:val="22"/>
          <w:szCs w:val="22"/>
        </w:rPr>
      </w:pPr>
    </w:p>
    <w:p w:rsidR="00BF51F3" w:rsidRPr="00DF33A9" w:rsidRDefault="00BF51F3" w:rsidP="00DF33A9">
      <w:pPr>
        <w:spacing w:line="360" w:lineRule="auto"/>
        <w:jc w:val="both"/>
        <w:rPr>
          <w:rFonts w:asciiTheme="minorHAnsi" w:hAnsiTheme="minorHAnsi" w:cs="Times-Bold"/>
          <w:bCs/>
          <w:sz w:val="22"/>
          <w:szCs w:val="22"/>
        </w:rPr>
      </w:pPr>
    </w:p>
    <w:p w:rsidR="00BF51F3" w:rsidRPr="00DF33A9" w:rsidRDefault="00BF51F3" w:rsidP="00DF33A9">
      <w:pPr>
        <w:spacing w:line="360" w:lineRule="auto"/>
        <w:jc w:val="both"/>
        <w:rPr>
          <w:rFonts w:asciiTheme="minorHAnsi" w:hAnsiTheme="minorHAnsi" w:cs="Times-Bold"/>
          <w:bCs/>
          <w:sz w:val="22"/>
          <w:szCs w:val="22"/>
        </w:rPr>
      </w:pPr>
    </w:p>
    <w:p w:rsidR="00BF51F3" w:rsidRPr="00DF33A9" w:rsidRDefault="00BF51F3" w:rsidP="00DF33A9">
      <w:pPr>
        <w:spacing w:line="360" w:lineRule="auto"/>
        <w:jc w:val="both"/>
        <w:rPr>
          <w:rFonts w:asciiTheme="minorHAnsi" w:hAnsiTheme="minorHAnsi" w:cs="Times-Bold"/>
          <w:bCs/>
          <w:sz w:val="22"/>
          <w:szCs w:val="22"/>
        </w:rPr>
      </w:pPr>
    </w:p>
    <w:p w:rsidR="002B21CE" w:rsidRPr="00DF33A9" w:rsidRDefault="002B21CE" w:rsidP="00DF33A9">
      <w:pPr>
        <w:spacing w:line="360" w:lineRule="auto"/>
        <w:jc w:val="both"/>
        <w:rPr>
          <w:rFonts w:asciiTheme="minorHAnsi" w:hAnsiTheme="minorHAnsi" w:cs="Times-Bold"/>
          <w:bCs/>
          <w:sz w:val="22"/>
          <w:szCs w:val="22"/>
        </w:rPr>
      </w:pPr>
      <w:r w:rsidRPr="00DF33A9">
        <w:rPr>
          <w:rFonts w:asciiTheme="minorHAnsi" w:hAnsiTheme="minorHAnsi" w:cs="Times-Bold"/>
          <w:bCs/>
          <w:sz w:val="22"/>
          <w:szCs w:val="22"/>
        </w:rPr>
        <w:t>Reteaua hidrografica din spatiul hidrografic Banat are o lungime a cursurilor de apa codificate de 6 311 km , se compune din 9 cursuri de apa si afluentii acestora ce traverseaza frontiera de stat cu Serbia si afluentii Dunarii dintre Bazias si Cerna .</w:t>
      </w:r>
    </w:p>
    <w:p w:rsidR="00690D31" w:rsidRPr="00DF33A9" w:rsidRDefault="00690D31" w:rsidP="00DF33A9">
      <w:pPr>
        <w:numPr>
          <w:ilvl w:val="0"/>
          <w:numId w:val="78"/>
        </w:numPr>
        <w:spacing w:line="360" w:lineRule="auto"/>
        <w:jc w:val="both"/>
        <w:rPr>
          <w:rFonts w:asciiTheme="minorHAnsi" w:hAnsiTheme="minorHAnsi" w:cs="Times-Bold"/>
          <w:bCs/>
          <w:sz w:val="22"/>
          <w:szCs w:val="22"/>
          <w:lang w:val="en-GB"/>
        </w:rPr>
      </w:pPr>
      <w:r w:rsidRPr="00DF33A9">
        <w:rPr>
          <w:rFonts w:asciiTheme="minorHAnsi" w:hAnsiTheme="minorHAnsi" w:cs="Times-Bold"/>
          <w:bCs/>
          <w:sz w:val="22"/>
          <w:szCs w:val="22"/>
          <w:lang w:val="en-GB"/>
        </w:rPr>
        <w:t>Aranca (Sb=1.080 kmp ; Lrh= 328 km)</w:t>
      </w:r>
    </w:p>
    <w:p w:rsidR="00690D31" w:rsidRPr="00DF33A9" w:rsidRDefault="00690D31" w:rsidP="00DF33A9">
      <w:pPr>
        <w:numPr>
          <w:ilvl w:val="0"/>
          <w:numId w:val="78"/>
        </w:numPr>
        <w:spacing w:line="360" w:lineRule="auto"/>
        <w:jc w:val="both"/>
        <w:rPr>
          <w:rFonts w:asciiTheme="minorHAnsi" w:hAnsiTheme="minorHAnsi" w:cs="Times-Bold"/>
          <w:bCs/>
          <w:sz w:val="22"/>
          <w:szCs w:val="22"/>
          <w:lang w:val="en-GB"/>
        </w:rPr>
      </w:pPr>
      <w:r w:rsidRPr="00DF33A9">
        <w:rPr>
          <w:rFonts w:asciiTheme="minorHAnsi" w:hAnsiTheme="minorHAnsi" w:cs="Times-Bold"/>
          <w:bCs/>
          <w:sz w:val="22"/>
          <w:szCs w:val="22"/>
          <w:lang w:val="en-GB"/>
        </w:rPr>
        <w:t>Bega Veche (Sb=2.108 kmp ; Lrh= 527 km)</w:t>
      </w:r>
    </w:p>
    <w:p w:rsidR="00690D31" w:rsidRPr="00DF33A9" w:rsidRDefault="00690D31" w:rsidP="00DF33A9">
      <w:pPr>
        <w:numPr>
          <w:ilvl w:val="0"/>
          <w:numId w:val="78"/>
        </w:numPr>
        <w:spacing w:line="360" w:lineRule="auto"/>
        <w:jc w:val="both"/>
        <w:rPr>
          <w:rFonts w:asciiTheme="minorHAnsi" w:hAnsiTheme="minorHAnsi" w:cs="Times-Bold"/>
          <w:bCs/>
          <w:sz w:val="22"/>
          <w:szCs w:val="22"/>
          <w:lang w:val="en-GB"/>
        </w:rPr>
      </w:pPr>
      <w:r w:rsidRPr="00DF33A9">
        <w:rPr>
          <w:rFonts w:asciiTheme="minorHAnsi" w:hAnsiTheme="minorHAnsi" w:cs="Times-Bold"/>
          <w:bCs/>
          <w:sz w:val="22"/>
          <w:szCs w:val="22"/>
          <w:lang w:val="en-GB"/>
        </w:rPr>
        <w:t>Bega (Sb=2.362 kmp ; Lrh= 892 km)</w:t>
      </w:r>
    </w:p>
    <w:p w:rsidR="00690D31" w:rsidRPr="00DF33A9" w:rsidRDefault="00690D31" w:rsidP="00DF33A9">
      <w:pPr>
        <w:numPr>
          <w:ilvl w:val="0"/>
          <w:numId w:val="78"/>
        </w:numPr>
        <w:spacing w:line="360" w:lineRule="auto"/>
        <w:jc w:val="both"/>
        <w:rPr>
          <w:rFonts w:asciiTheme="minorHAnsi" w:hAnsiTheme="minorHAnsi" w:cs="Times-Bold"/>
          <w:bCs/>
          <w:sz w:val="22"/>
          <w:szCs w:val="22"/>
          <w:lang w:val="en-GB"/>
        </w:rPr>
      </w:pPr>
      <w:r w:rsidRPr="00DF33A9">
        <w:rPr>
          <w:rFonts w:asciiTheme="minorHAnsi" w:hAnsiTheme="minorHAnsi" w:cs="Times-Bold"/>
          <w:bCs/>
          <w:sz w:val="22"/>
          <w:szCs w:val="22"/>
          <w:lang w:val="en-GB"/>
        </w:rPr>
        <w:t>Timis (Sb=5.673 kmp ; Lrh=1.907 km)</w:t>
      </w:r>
    </w:p>
    <w:p w:rsidR="00690D31" w:rsidRPr="00DF33A9" w:rsidRDefault="00690D31" w:rsidP="00DF33A9">
      <w:pPr>
        <w:numPr>
          <w:ilvl w:val="0"/>
          <w:numId w:val="78"/>
        </w:numPr>
        <w:spacing w:line="360" w:lineRule="auto"/>
        <w:jc w:val="both"/>
        <w:rPr>
          <w:rFonts w:asciiTheme="minorHAnsi" w:hAnsiTheme="minorHAnsi" w:cs="Times-Bold"/>
          <w:bCs/>
          <w:sz w:val="22"/>
          <w:szCs w:val="22"/>
          <w:lang w:val="en-GB"/>
        </w:rPr>
      </w:pPr>
      <w:r w:rsidRPr="00DF33A9">
        <w:rPr>
          <w:rFonts w:asciiTheme="minorHAnsi" w:hAnsiTheme="minorHAnsi" w:cs="Times-Bold"/>
          <w:bCs/>
          <w:sz w:val="22"/>
          <w:szCs w:val="22"/>
          <w:lang w:val="en-GB"/>
        </w:rPr>
        <w:t>Barzava (Sb=1.202 kmp ; Lrh= 355 km)</w:t>
      </w:r>
    </w:p>
    <w:p w:rsidR="00690D31" w:rsidRPr="00DF33A9" w:rsidRDefault="00690D31" w:rsidP="00DF33A9">
      <w:pPr>
        <w:numPr>
          <w:ilvl w:val="0"/>
          <w:numId w:val="78"/>
        </w:numPr>
        <w:spacing w:line="360" w:lineRule="auto"/>
        <w:jc w:val="both"/>
        <w:rPr>
          <w:rFonts w:asciiTheme="minorHAnsi" w:hAnsiTheme="minorHAnsi" w:cs="Times-Bold"/>
          <w:bCs/>
          <w:sz w:val="22"/>
          <w:szCs w:val="22"/>
          <w:lang w:val="fr-FR"/>
        </w:rPr>
      </w:pPr>
      <w:r w:rsidRPr="00DF33A9">
        <w:rPr>
          <w:rFonts w:asciiTheme="minorHAnsi" w:hAnsiTheme="minorHAnsi" w:cs="Times-Bold"/>
          <w:bCs/>
          <w:sz w:val="22"/>
          <w:szCs w:val="22"/>
          <w:lang w:val="fr-FR"/>
        </w:rPr>
        <w:t>Caras (Sb=1.280 kmp ; Lrh= 502 km)</w:t>
      </w:r>
    </w:p>
    <w:p w:rsidR="00690D31" w:rsidRPr="00DF33A9" w:rsidRDefault="00690D31" w:rsidP="00DF33A9">
      <w:pPr>
        <w:numPr>
          <w:ilvl w:val="0"/>
          <w:numId w:val="78"/>
        </w:numPr>
        <w:spacing w:line="360" w:lineRule="auto"/>
        <w:jc w:val="both"/>
        <w:rPr>
          <w:rFonts w:asciiTheme="minorHAnsi" w:hAnsiTheme="minorHAnsi" w:cs="Times-Bold"/>
          <w:bCs/>
          <w:sz w:val="22"/>
          <w:szCs w:val="22"/>
          <w:lang w:val="en-GB"/>
        </w:rPr>
      </w:pPr>
      <w:r w:rsidRPr="00DF33A9">
        <w:rPr>
          <w:rFonts w:asciiTheme="minorHAnsi" w:hAnsiTheme="minorHAnsi" w:cs="Times-Bold"/>
          <w:bCs/>
          <w:sz w:val="22"/>
          <w:szCs w:val="22"/>
          <w:lang w:val="en-GB"/>
        </w:rPr>
        <w:t>Nera (Sb=1.380 kmp ; Lrh= 574 km)</w:t>
      </w:r>
    </w:p>
    <w:p w:rsidR="00690D31" w:rsidRPr="00DF33A9" w:rsidRDefault="00690D31" w:rsidP="00DF33A9">
      <w:pPr>
        <w:numPr>
          <w:ilvl w:val="0"/>
          <w:numId w:val="78"/>
        </w:numPr>
        <w:spacing w:line="360" w:lineRule="auto"/>
        <w:jc w:val="both"/>
        <w:rPr>
          <w:rFonts w:asciiTheme="minorHAnsi" w:hAnsiTheme="minorHAnsi" w:cs="Times-Bold"/>
          <w:bCs/>
          <w:sz w:val="22"/>
          <w:szCs w:val="22"/>
          <w:lang w:val="en-GB"/>
        </w:rPr>
      </w:pPr>
      <w:r w:rsidRPr="00DF33A9">
        <w:rPr>
          <w:rFonts w:asciiTheme="minorHAnsi" w:hAnsiTheme="minorHAnsi" w:cs="Times-Bold"/>
          <w:bCs/>
          <w:sz w:val="22"/>
          <w:szCs w:val="22"/>
          <w:lang w:val="en-GB"/>
        </w:rPr>
        <w:t>Afluentii Dunarii (Sb=1.091 kmp ; Lrh= 530 km)</w:t>
      </w:r>
    </w:p>
    <w:p w:rsidR="002B21CE" w:rsidRPr="00DF33A9" w:rsidRDefault="00690D31" w:rsidP="00DF33A9">
      <w:pPr>
        <w:numPr>
          <w:ilvl w:val="0"/>
          <w:numId w:val="78"/>
        </w:numPr>
        <w:spacing w:line="360" w:lineRule="auto"/>
        <w:jc w:val="both"/>
        <w:rPr>
          <w:rFonts w:asciiTheme="minorHAnsi" w:hAnsiTheme="minorHAnsi" w:cs="Times-Bold"/>
          <w:bCs/>
          <w:sz w:val="22"/>
          <w:szCs w:val="22"/>
          <w:lang w:val="fr-FR"/>
        </w:rPr>
      </w:pPr>
      <w:r w:rsidRPr="00DF33A9">
        <w:rPr>
          <w:rFonts w:asciiTheme="minorHAnsi" w:hAnsiTheme="minorHAnsi" w:cs="Times-Bold"/>
          <w:bCs/>
          <w:sz w:val="22"/>
          <w:szCs w:val="22"/>
          <w:lang w:val="en-GB"/>
        </w:rPr>
        <w:lastRenderedPageBreak/>
        <w:t>Cerna (Sb=1.360 kmp ; Lrh= 524 km)</w:t>
      </w:r>
      <w:r w:rsidR="007B1AF9" w:rsidRPr="00DF33A9">
        <w:rPr>
          <w:rFonts w:asciiTheme="minorHAnsi" w:hAnsiTheme="minorHAnsi" w:cs="Times-Bold"/>
          <w:bCs/>
          <w:sz w:val="22"/>
          <w:szCs w:val="22"/>
          <w:lang w:val="en-GB"/>
        </w:rPr>
        <w:tab/>
      </w:r>
    </w:p>
    <w:p w:rsidR="00BE6E5D" w:rsidRPr="00DF33A9" w:rsidRDefault="00BE6E5D" w:rsidP="00DF33A9">
      <w:pPr>
        <w:spacing w:line="360" w:lineRule="auto"/>
        <w:jc w:val="both"/>
        <w:rPr>
          <w:rFonts w:asciiTheme="minorHAnsi" w:hAnsiTheme="minorHAnsi" w:cs="Times-Bold"/>
          <w:b/>
          <w:bCs/>
          <w:sz w:val="22"/>
          <w:szCs w:val="22"/>
        </w:rPr>
      </w:pPr>
    </w:p>
    <w:p w:rsidR="002B21CE" w:rsidRPr="00DF33A9" w:rsidRDefault="002B21CE" w:rsidP="00DF33A9">
      <w:pPr>
        <w:spacing w:line="360" w:lineRule="auto"/>
        <w:jc w:val="both"/>
        <w:rPr>
          <w:rFonts w:asciiTheme="minorHAnsi" w:hAnsiTheme="minorHAnsi" w:cs="Times-Bold"/>
          <w:b/>
          <w:bCs/>
          <w:sz w:val="22"/>
          <w:szCs w:val="22"/>
        </w:rPr>
      </w:pPr>
      <w:r w:rsidRPr="00DF33A9">
        <w:rPr>
          <w:rFonts w:asciiTheme="minorHAnsi" w:hAnsiTheme="minorHAnsi" w:cs="Times-Bold"/>
          <w:b/>
          <w:bCs/>
          <w:sz w:val="22"/>
          <w:szCs w:val="22"/>
        </w:rPr>
        <w:t>Apele de suprafață</w:t>
      </w:r>
    </w:p>
    <w:p w:rsidR="002B21CE" w:rsidRPr="00DF33A9" w:rsidRDefault="002B21CE" w:rsidP="00DF33A9">
      <w:pPr>
        <w:spacing w:line="360" w:lineRule="auto"/>
        <w:jc w:val="both"/>
        <w:rPr>
          <w:rFonts w:asciiTheme="minorHAnsi" w:hAnsiTheme="minorHAnsi" w:cs="Times-Bold"/>
          <w:bCs/>
          <w:sz w:val="22"/>
          <w:szCs w:val="22"/>
        </w:rPr>
      </w:pPr>
      <w:r w:rsidRPr="00DF33A9">
        <w:rPr>
          <w:rFonts w:asciiTheme="minorHAnsi" w:hAnsiTheme="minorHAnsi" w:cs="Times-Bold"/>
          <w:bCs/>
          <w:sz w:val="22"/>
          <w:szCs w:val="22"/>
        </w:rPr>
        <w:t>Râurile care străbat munţii Aninei aparţin bazinelor Bârzava, Caraş şi Nera.</w:t>
      </w:r>
    </w:p>
    <w:p w:rsidR="002B21CE" w:rsidRPr="00DF33A9" w:rsidRDefault="002B21CE" w:rsidP="00DF33A9">
      <w:pPr>
        <w:spacing w:line="360" w:lineRule="auto"/>
        <w:jc w:val="both"/>
        <w:rPr>
          <w:rFonts w:asciiTheme="minorHAnsi" w:hAnsiTheme="minorHAnsi" w:cs="Times-Bold"/>
          <w:bCs/>
          <w:sz w:val="22"/>
          <w:szCs w:val="22"/>
        </w:rPr>
      </w:pPr>
      <w:r w:rsidRPr="00DF33A9">
        <w:rPr>
          <w:rFonts w:asciiTheme="minorHAnsi" w:hAnsiTheme="minorHAnsi" w:cs="Times-Bold"/>
          <w:bCs/>
          <w:sz w:val="22"/>
          <w:szCs w:val="22"/>
        </w:rPr>
        <w:t>Reţeaua hidrografică de suprafaţă, slab dezvoltată datorită constituţiei calcaroase a terenului, este reprezentată prin două văi având curs opus, afluente bazinelor Caraş şi Nera.</w:t>
      </w:r>
    </w:p>
    <w:p w:rsidR="002B21CE" w:rsidRPr="00DF33A9" w:rsidRDefault="002B21CE" w:rsidP="00DF33A9">
      <w:pPr>
        <w:spacing w:line="360" w:lineRule="auto"/>
        <w:jc w:val="both"/>
        <w:rPr>
          <w:rFonts w:asciiTheme="minorHAnsi" w:hAnsiTheme="minorHAnsi" w:cs="Times-Bold"/>
          <w:bCs/>
          <w:sz w:val="22"/>
          <w:szCs w:val="22"/>
        </w:rPr>
      </w:pPr>
      <w:r w:rsidRPr="00DF33A9">
        <w:rPr>
          <w:rFonts w:asciiTheme="minorHAnsi" w:hAnsiTheme="minorHAnsi" w:cs="Times-Bold"/>
          <w:bCs/>
          <w:sz w:val="22"/>
          <w:szCs w:val="22"/>
        </w:rPr>
        <w:t>Pârâul Anina (Gârliște) izvorăşte din valea Drechsler și se varsă în râul Caraş în apropierea satului Goruia.</w:t>
      </w:r>
    </w:p>
    <w:p w:rsidR="002B21CE" w:rsidRPr="00DF33A9" w:rsidRDefault="002B21CE" w:rsidP="00DF33A9">
      <w:pPr>
        <w:spacing w:line="360" w:lineRule="auto"/>
        <w:jc w:val="both"/>
        <w:rPr>
          <w:rFonts w:asciiTheme="minorHAnsi" w:hAnsiTheme="minorHAnsi" w:cs="Times-Bold"/>
          <w:bCs/>
          <w:sz w:val="22"/>
          <w:szCs w:val="22"/>
        </w:rPr>
      </w:pPr>
      <w:r w:rsidRPr="00DF33A9">
        <w:rPr>
          <w:rFonts w:asciiTheme="minorHAnsi" w:hAnsiTheme="minorHAnsi" w:cs="Times-Bold"/>
          <w:bCs/>
          <w:sz w:val="22"/>
          <w:szCs w:val="22"/>
        </w:rPr>
        <w:t>Apele din partea sudică sunt adunate de Valea Minişului, prin afluenţii Steierdorf şi Ponor.</w:t>
      </w:r>
    </w:p>
    <w:p w:rsidR="002B21CE" w:rsidRPr="00DF33A9" w:rsidRDefault="002B21CE" w:rsidP="00DF33A9">
      <w:pPr>
        <w:spacing w:line="360" w:lineRule="auto"/>
        <w:jc w:val="both"/>
        <w:rPr>
          <w:rFonts w:asciiTheme="minorHAnsi" w:hAnsiTheme="minorHAnsi" w:cs="Times-Bold"/>
          <w:bCs/>
          <w:sz w:val="22"/>
          <w:szCs w:val="22"/>
        </w:rPr>
      </w:pPr>
      <w:r w:rsidRPr="00DF33A9">
        <w:rPr>
          <w:rFonts w:asciiTheme="minorHAnsi" w:hAnsiTheme="minorHAnsi" w:cs="Times-Bold"/>
          <w:bCs/>
          <w:sz w:val="22"/>
          <w:szCs w:val="22"/>
        </w:rPr>
        <w:t>Pârâul Steierdorf, care străbate partea sudică a localității, izvorăşte din Valea Vulpilor, de pe versantul sudic al Culmii lui Weller și se varsă la Iudina în râul Miniş.</w:t>
      </w:r>
    </w:p>
    <w:p w:rsidR="002B21CE" w:rsidRPr="00DF33A9" w:rsidRDefault="002B21CE" w:rsidP="00DF33A9">
      <w:pPr>
        <w:spacing w:line="360" w:lineRule="auto"/>
        <w:jc w:val="both"/>
        <w:rPr>
          <w:rFonts w:asciiTheme="minorHAnsi" w:hAnsiTheme="minorHAnsi" w:cs="Times-Bold"/>
          <w:bCs/>
          <w:sz w:val="22"/>
          <w:szCs w:val="22"/>
        </w:rPr>
      </w:pPr>
      <w:r w:rsidRPr="00DF33A9">
        <w:rPr>
          <w:rFonts w:asciiTheme="minorHAnsi" w:hAnsiTheme="minorHAnsi" w:cs="Times-Bold"/>
          <w:bCs/>
          <w:sz w:val="22"/>
          <w:szCs w:val="22"/>
        </w:rPr>
        <w:t>Pârâul Ponor străbate, de asemenea, partea sudică a localității, izvorăşte pe versantul sudic al Tâlvei Purcar, aproape de fosta colonie Jumanca, vărsâdu-se în final în râul Miniş.</w:t>
      </w:r>
    </w:p>
    <w:p w:rsidR="002B21CE" w:rsidRPr="00DF33A9" w:rsidRDefault="002B21CE" w:rsidP="00DF33A9">
      <w:pPr>
        <w:spacing w:line="360" w:lineRule="auto"/>
        <w:jc w:val="both"/>
        <w:rPr>
          <w:rFonts w:asciiTheme="minorHAnsi" w:hAnsiTheme="minorHAnsi" w:cs="Times-Bold"/>
          <w:bCs/>
          <w:sz w:val="22"/>
          <w:szCs w:val="22"/>
        </w:rPr>
      </w:pPr>
      <w:r w:rsidRPr="00DF33A9">
        <w:rPr>
          <w:rFonts w:asciiTheme="minorHAnsi" w:hAnsiTheme="minorHAnsi" w:cs="Times-Bold"/>
          <w:bCs/>
          <w:sz w:val="22"/>
          <w:szCs w:val="22"/>
        </w:rPr>
        <w:t>Pârâul Minişul se varsă în Nera, în apropierea satului Bozovici, iar între Anina şi Bozovici, în zona Gura Golumbului este amenajat Lacul de acumulare Miniș, foarte cunoscut turiștilor.</w:t>
      </w:r>
    </w:p>
    <w:p w:rsidR="002B21CE" w:rsidRPr="00DF33A9" w:rsidRDefault="002B21CE" w:rsidP="00DF33A9">
      <w:pPr>
        <w:spacing w:line="360" w:lineRule="auto"/>
        <w:jc w:val="both"/>
        <w:rPr>
          <w:rFonts w:asciiTheme="minorHAnsi" w:hAnsiTheme="minorHAnsi" w:cs="Times-Bold"/>
          <w:bCs/>
          <w:sz w:val="22"/>
          <w:szCs w:val="22"/>
        </w:rPr>
      </w:pPr>
      <w:r w:rsidRPr="00DF33A9">
        <w:rPr>
          <w:rFonts w:asciiTheme="minorHAnsi" w:hAnsiTheme="minorHAnsi" w:cs="Times-Bold"/>
          <w:bCs/>
          <w:sz w:val="22"/>
          <w:szCs w:val="22"/>
        </w:rPr>
        <w:t>Pârâul Buhui curge pe valea dintre formațiunile muntoase Dealul Frumos – Dealul de Calcar – Dealul Drechsler – Colonovăţul Mare şi Dealul Trei Movile – Dealul Glăvan – Capul Glăvan – Dealul Românovăţ – Cioaca Puştii, pe direcţia sudest – nord-vest. Izvoarele sale se află sub Culmea Mărasca, între Culmea Predilcova şi dealul Trei Movile. Pe acest curs de apă, la poalele Capului Glăvan, a fost creat înmod artificial Lacul Buhui, pentru alimentarea cu apă potabilă a oraşului . Pe o porţiune de 3.217 m pârâul curge în subteran, între zona Certej și gura Grotei Buhui, fiind cel mai lung curs de apă subteran din ţară. Galeria de aducţiune a apei potabile pe sub dealul Colonovăţ până în Valea Aninei are o lungime de 1.280 m. Debitul de apă al pârâulu Buhui care nu este captat, împreună cu apele unor izvoare neînsemnate este acumulat la Mărghitaş de un baraj din beton şi piatră, formând Lacul de agrement Mărghitaş.</w:t>
      </w:r>
    </w:p>
    <w:p w:rsidR="00690D31" w:rsidRPr="00DF33A9" w:rsidRDefault="00690D31" w:rsidP="00DF33A9">
      <w:pPr>
        <w:spacing w:line="360" w:lineRule="auto"/>
        <w:jc w:val="both"/>
        <w:rPr>
          <w:rFonts w:asciiTheme="minorHAnsi" w:hAnsiTheme="minorHAnsi" w:cs="Times-Bold"/>
          <w:bCs/>
          <w:sz w:val="22"/>
          <w:szCs w:val="22"/>
        </w:rPr>
      </w:pPr>
    </w:p>
    <w:p w:rsidR="002B21CE" w:rsidRPr="00DF33A9" w:rsidRDefault="002B21CE" w:rsidP="00DF33A9">
      <w:pPr>
        <w:autoSpaceDE w:val="0"/>
        <w:autoSpaceDN w:val="0"/>
        <w:adjustRightInd w:val="0"/>
        <w:spacing w:line="360" w:lineRule="auto"/>
        <w:rPr>
          <w:rFonts w:asciiTheme="minorHAnsi" w:hAnsiTheme="minorHAnsi" w:cs="Times-Bold"/>
          <w:b/>
          <w:bCs/>
          <w:sz w:val="22"/>
          <w:szCs w:val="22"/>
        </w:rPr>
      </w:pPr>
      <w:r w:rsidRPr="00DF33A9">
        <w:rPr>
          <w:rFonts w:asciiTheme="minorHAnsi" w:hAnsiTheme="minorHAnsi" w:cs="Times-Bold"/>
          <w:b/>
          <w:bCs/>
          <w:sz w:val="22"/>
          <w:szCs w:val="22"/>
        </w:rPr>
        <w:t>Lacuri</w:t>
      </w:r>
    </w:p>
    <w:p w:rsidR="002B21CE" w:rsidRPr="00DF33A9" w:rsidRDefault="002B21CE" w:rsidP="00DF33A9">
      <w:pPr>
        <w:autoSpaceDE w:val="0"/>
        <w:autoSpaceDN w:val="0"/>
        <w:adjustRightInd w:val="0"/>
        <w:spacing w:line="360" w:lineRule="auto"/>
        <w:jc w:val="both"/>
        <w:rPr>
          <w:rFonts w:asciiTheme="minorHAnsi" w:hAnsiTheme="minorHAnsi"/>
          <w:b/>
          <w:sz w:val="22"/>
          <w:szCs w:val="22"/>
        </w:rPr>
      </w:pPr>
      <w:r w:rsidRPr="00DF33A9">
        <w:rPr>
          <w:rFonts w:asciiTheme="minorHAnsi" w:hAnsiTheme="minorHAnsi" w:cs="Times-Bold"/>
          <w:bCs/>
          <w:sz w:val="22"/>
          <w:szCs w:val="22"/>
        </w:rPr>
        <w:t>Pe teritoriul administrativ al oraşului Anina sunt prezente mai multe lacuri antropice, construite în diferite etape istorice pentru alimentarea cu apă potabilă a localităţii Anina şi/sau pentru necesităţi industriale, sau de agrement</w:t>
      </w:r>
      <w:r w:rsidR="00115874" w:rsidRPr="00DF33A9">
        <w:rPr>
          <w:rFonts w:asciiTheme="minorHAnsi" w:hAnsiTheme="minorHAnsi" w:cs="Times-Bold"/>
          <w:bCs/>
          <w:sz w:val="22"/>
          <w:szCs w:val="22"/>
        </w:rPr>
        <w:t>.</w:t>
      </w:r>
    </w:p>
    <w:p w:rsidR="002B21CE" w:rsidRPr="00DF33A9" w:rsidRDefault="002B21CE" w:rsidP="00DF33A9">
      <w:pPr>
        <w:autoSpaceDE w:val="0"/>
        <w:autoSpaceDN w:val="0"/>
        <w:adjustRightInd w:val="0"/>
        <w:spacing w:line="360" w:lineRule="auto"/>
        <w:jc w:val="both"/>
        <w:rPr>
          <w:rFonts w:asciiTheme="minorHAnsi" w:hAnsiTheme="minorHAnsi" w:cs="Times-Bold"/>
          <w:bCs/>
          <w:sz w:val="22"/>
          <w:szCs w:val="22"/>
        </w:rPr>
      </w:pPr>
      <w:r w:rsidRPr="00DF33A9">
        <w:rPr>
          <w:rFonts w:asciiTheme="minorHAnsi" w:hAnsiTheme="minorHAnsi" w:cs="Times-Bold"/>
          <w:bCs/>
          <w:sz w:val="22"/>
          <w:szCs w:val="22"/>
        </w:rPr>
        <w:t>Lacul Buhui cu un volum de apă de cca. 610.000 mc, este primul lac artificial de pe actualul teritoriu al României, situat pe calcare. Lacul a fost realizat pentru asigurarea alimentării cu apă a Aninei. Situat la o altitudine de 640 m, acoperă o suprafaţă de cca. 11 ha, are o lungime medie de 1,1 km, o lăţime de 0,7 km şi o adâncime de 8 m. Este înconjurat de păduri de brad în amestec cu fag.</w:t>
      </w:r>
    </w:p>
    <w:p w:rsidR="002B21CE" w:rsidRPr="00DF33A9" w:rsidRDefault="002B21CE" w:rsidP="00DF33A9">
      <w:pPr>
        <w:autoSpaceDE w:val="0"/>
        <w:autoSpaceDN w:val="0"/>
        <w:adjustRightInd w:val="0"/>
        <w:spacing w:line="360" w:lineRule="auto"/>
        <w:jc w:val="both"/>
        <w:rPr>
          <w:rFonts w:asciiTheme="minorHAnsi" w:hAnsiTheme="minorHAnsi" w:cs="Times-Bold"/>
          <w:bCs/>
          <w:sz w:val="22"/>
          <w:szCs w:val="22"/>
        </w:rPr>
      </w:pPr>
      <w:r w:rsidRPr="00DF33A9">
        <w:rPr>
          <w:rFonts w:asciiTheme="minorHAnsi" w:hAnsiTheme="minorHAnsi" w:cs="Times-Bold"/>
          <w:bCs/>
          <w:sz w:val="22"/>
          <w:szCs w:val="22"/>
        </w:rPr>
        <w:t>Lacul din Peştera Buhui s-a format la ieşirea cursului subteran a pârâului Buhui, odată cu realizarea barajului pentru captarea cursului de apă pentru alimentarea localităţii Anina, în anul 1884. Are o lungime de cca. 60 m, lăţimea de 8 m şi adâncimea de 2 m.</w:t>
      </w:r>
    </w:p>
    <w:p w:rsidR="002B21CE" w:rsidRPr="00DF33A9" w:rsidRDefault="002B21CE" w:rsidP="00DF33A9">
      <w:pPr>
        <w:autoSpaceDE w:val="0"/>
        <w:autoSpaceDN w:val="0"/>
        <w:adjustRightInd w:val="0"/>
        <w:spacing w:line="360" w:lineRule="auto"/>
        <w:jc w:val="both"/>
        <w:rPr>
          <w:rFonts w:asciiTheme="minorHAnsi" w:hAnsiTheme="minorHAnsi" w:cs="Times-Bold"/>
          <w:bCs/>
          <w:sz w:val="22"/>
          <w:szCs w:val="22"/>
        </w:rPr>
      </w:pPr>
      <w:r w:rsidRPr="00DF33A9">
        <w:rPr>
          <w:rFonts w:asciiTheme="minorHAnsi" w:hAnsiTheme="minorHAnsi" w:cs="Times-Bold"/>
          <w:bCs/>
          <w:sz w:val="22"/>
          <w:szCs w:val="22"/>
        </w:rPr>
        <w:lastRenderedPageBreak/>
        <w:t>Lacul Mărghitaş a fost amenajat în 1940, exclusiv în scopuri turistice. Lacul are următoarele  caracteristici: L = 0,25 km, l = 0,6 km şi H = 8 m.</w:t>
      </w:r>
    </w:p>
    <w:p w:rsidR="00690D31" w:rsidRPr="00DF33A9" w:rsidRDefault="002B21CE" w:rsidP="00DF33A9">
      <w:pPr>
        <w:autoSpaceDE w:val="0"/>
        <w:autoSpaceDN w:val="0"/>
        <w:adjustRightInd w:val="0"/>
        <w:spacing w:line="360" w:lineRule="auto"/>
        <w:rPr>
          <w:rFonts w:asciiTheme="minorHAnsi" w:hAnsiTheme="minorHAnsi" w:cs="Times-Bold"/>
          <w:bCs/>
          <w:sz w:val="22"/>
          <w:szCs w:val="22"/>
        </w:rPr>
      </w:pPr>
      <w:r w:rsidRPr="00DF33A9">
        <w:rPr>
          <w:rFonts w:asciiTheme="minorHAnsi" w:hAnsiTheme="minorHAnsi" w:cs="Times-Bold"/>
          <w:bCs/>
          <w:sz w:val="22"/>
          <w:szCs w:val="22"/>
        </w:rPr>
        <w:t>Lacul Morii lac artificial, parţial subteran (Grota Morii) realizat pentru conectarea Izvorului Morii (Q = 14 l/s), la sistemul de alimentare cu apă al oraşului Anina.</w:t>
      </w:r>
    </w:p>
    <w:p w:rsidR="00F50759" w:rsidRPr="00DF33A9" w:rsidRDefault="00F50759" w:rsidP="00DF33A9">
      <w:pPr>
        <w:pStyle w:val="BodyText"/>
        <w:tabs>
          <w:tab w:val="left" w:pos="0"/>
        </w:tabs>
        <w:spacing w:after="0" w:line="360" w:lineRule="auto"/>
        <w:ind w:right="-142"/>
        <w:jc w:val="both"/>
        <w:rPr>
          <w:rFonts w:asciiTheme="minorHAnsi" w:hAnsiTheme="minorHAnsi"/>
          <w:sz w:val="22"/>
          <w:szCs w:val="22"/>
          <w:lang w:val="ro-RO"/>
        </w:rPr>
      </w:pPr>
      <w:r w:rsidRPr="00DF33A9">
        <w:rPr>
          <w:rFonts w:asciiTheme="minorHAnsi" w:hAnsiTheme="minorHAnsi"/>
          <w:sz w:val="22"/>
          <w:szCs w:val="22"/>
          <w:lang w:val="ro-RO"/>
        </w:rPr>
        <w:t>În prezent, se află în curs de finalizare construcţia unei staţii de epurare la Seierdorf, urmând să fie construită una şi pentru Anina. Lipsa unei staţii de epurare şi deversarea apelor reziduale în emisarii naturali din zonă contribuie la degradarea majoră a calităţii acestora şi afectarea unor importante habitate acvatice, precum Valea Gârliştei.</w:t>
      </w:r>
    </w:p>
    <w:p w:rsidR="00690D31" w:rsidRPr="00DF33A9" w:rsidRDefault="00F50759" w:rsidP="00DF33A9">
      <w:pPr>
        <w:pStyle w:val="BodyText"/>
        <w:tabs>
          <w:tab w:val="left" w:pos="0"/>
        </w:tabs>
        <w:spacing w:after="0" w:line="360" w:lineRule="auto"/>
        <w:ind w:right="-142"/>
        <w:jc w:val="both"/>
        <w:rPr>
          <w:rFonts w:asciiTheme="minorHAnsi" w:hAnsiTheme="minorHAnsi"/>
          <w:sz w:val="22"/>
          <w:szCs w:val="22"/>
          <w:lang w:val="fr-FR"/>
        </w:rPr>
      </w:pPr>
      <w:r w:rsidRPr="00DF33A9">
        <w:rPr>
          <w:rFonts w:asciiTheme="minorHAnsi" w:hAnsiTheme="minorHAnsi"/>
          <w:sz w:val="22"/>
          <w:szCs w:val="22"/>
          <w:lang w:val="ro-RO"/>
        </w:rPr>
        <w:t xml:space="preserve">Pe de altă parte, încetarea activităților industriale din oraș a avut ca efect reducerea până aproape la zero a evacuărilor de ape uzate de acest tip, făcând ca importante cantități de poluanți, sub formă de suspensii (de cărbune, lutos-argiloase, etc.), sau alți efluenți poluanți industriali, să nu mai ajungă în apele de suprafață sau subterane. Acest fapt a condus la îmbunătățirea de ansamblu a calității apelor </w:t>
      </w:r>
      <w:r w:rsidRPr="00DF33A9">
        <w:rPr>
          <w:lang w:val="ro-RO"/>
        </w:rPr>
        <w:t>dinzonă</w:t>
      </w:r>
      <w:r w:rsidRPr="00DF33A9">
        <w:rPr>
          <w:rFonts w:asciiTheme="minorHAnsi" w:hAnsiTheme="minorHAnsi"/>
          <w:sz w:val="22"/>
          <w:szCs w:val="22"/>
          <w:lang w:val="ro-RO"/>
        </w:rPr>
        <w:t>.</w:t>
      </w:r>
    </w:p>
    <w:p w:rsidR="00F50759" w:rsidRPr="00DF33A9" w:rsidRDefault="00F50759" w:rsidP="00DF33A9">
      <w:pPr>
        <w:pStyle w:val="BodyText"/>
        <w:tabs>
          <w:tab w:val="left" w:pos="0"/>
        </w:tabs>
        <w:spacing w:after="0" w:line="360" w:lineRule="auto"/>
        <w:ind w:right="-142"/>
        <w:jc w:val="both"/>
        <w:rPr>
          <w:rFonts w:asciiTheme="minorHAnsi" w:hAnsiTheme="minorHAnsi"/>
          <w:sz w:val="22"/>
          <w:szCs w:val="22"/>
          <w:lang w:val="ro-RO"/>
        </w:rPr>
      </w:pPr>
      <w:r w:rsidRPr="00DF33A9">
        <w:rPr>
          <w:rFonts w:asciiTheme="minorHAnsi" w:hAnsiTheme="minorHAnsi"/>
          <w:sz w:val="22"/>
          <w:szCs w:val="22"/>
          <w:lang w:val="ro-RO"/>
        </w:rPr>
        <w:t>În concluzie, presiunea asupra stării de calitate a apei a scăzut, dar nusuficient de mult.</w:t>
      </w:r>
    </w:p>
    <w:p w:rsidR="00F50759" w:rsidRPr="00DF33A9" w:rsidRDefault="00F50759" w:rsidP="00DF33A9">
      <w:pPr>
        <w:pStyle w:val="BodyText"/>
        <w:tabs>
          <w:tab w:val="left" w:pos="0"/>
        </w:tabs>
        <w:spacing w:after="0" w:line="360" w:lineRule="auto"/>
        <w:ind w:right="-142"/>
        <w:jc w:val="both"/>
        <w:rPr>
          <w:rFonts w:asciiTheme="minorHAnsi" w:hAnsiTheme="minorHAnsi"/>
          <w:sz w:val="22"/>
          <w:szCs w:val="22"/>
          <w:lang w:val="ro-RO"/>
        </w:rPr>
      </w:pPr>
      <w:r w:rsidRPr="00DF33A9">
        <w:rPr>
          <w:rFonts w:asciiTheme="minorHAnsi" w:hAnsiTheme="minorHAnsi"/>
          <w:sz w:val="22"/>
          <w:szCs w:val="22"/>
          <w:lang w:val="ro-RO"/>
        </w:rPr>
        <w:t>Starea economică actuală nu a permis efectuarea investițiilor propuse îndomeniul alimentărilor cu apă și canalizărilor din surse proprii, ceea ce genereazăefecte negative, atât sub aspectul stării de confort a populației, cât și sub aspectulcalității factorilor de mediu.</w:t>
      </w:r>
    </w:p>
    <w:p w:rsidR="00382AFE" w:rsidRPr="00DF33A9" w:rsidRDefault="00382AFE" w:rsidP="00DF33A9">
      <w:pPr>
        <w:pStyle w:val="BodyText"/>
        <w:tabs>
          <w:tab w:val="left" w:pos="0"/>
        </w:tabs>
        <w:spacing w:after="0" w:line="360" w:lineRule="auto"/>
        <w:ind w:right="-142"/>
        <w:jc w:val="both"/>
        <w:rPr>
          <w:rFonts w:asciiTheme="minorHAnsi" w:hAnsiTheme="minorHAnsi"/>
          <w:sz w:val="22"/>
          <w:szCs w:val="22"/>
          <w:lang w:val="ro-RO"/>
        </w:rPr>
      </w:pPr>
    </w:p>
    <w:p w:rsidR="00683B72" w:rsidRPr="00DF33A9" w:rsidRDefault="00683B72" w:rsidP="00DF33A9">
      <w:pPr>
        <w:pStyle w:val="BodyText"/>
        <w:tabs>
          <w:tab w:val="left" w:pos="0"/>
        </w:tabs>
        <w:spacing w:after="0" w:line="360" w:lineRule="auto"/>
        <w:ind w:right="-142"/>
        <w:jc w:val="both"/>
        <w:rPr>
          <w:rFonts w:asciiTheme="minorHAnsi" w:hAnsiTheme="minorHAnsi"/>
          <w:bCs/>
          <w:sz w:val="22"/>
          <w:szCs w:val="22"/>
          <w:lang w:val="ro-RO"/>
        </w:rPr>
      </w:pPr>
      <w:r w:rsidRPr="00DF33A9">
        <w:rPr>
          <w:rFonts w:asciiTheme="minorHAnsi" w:hAnsiTheme="minorHAnsi"/>
          <w:bCs/>
          <w:sz w:val="22"/>
          <w:szCs w:val="22"/>
          <w:lang w:val="ro-RO"/>
        </w:rPr>
        <w:t>Calitatea apei potabile</w:t>
      </w:r>
    </w:p>
    <w:p w:rsidR="00683B72" w:rsidRPr="00DF33A9" w:rsidRDefault="00683B72" w:rsidP="00DF33A9">
      <w:pPr>
        <w:pStyle w:val="BodyText"/>
        <w:tabs>
          <w:tab w:val="left" w:pos="0"/>
        </w:tabs>
        <w:spacing w:after="0" w:line="360" w:lineRule="auto"/>
        <w:ind w:right="-142"/>
        <w:jc w:val="both"/>
        <w:rPr>
          <w:rFonts w:asciiTheme="minorHAnsi" w:hAnsiTheme="minorHAnsi"/>
          <w:bCs/>
          <w:sz w:val="22"/>
          <w:szCs w:val="22"/>
          <w:lang w:val="ro-RO"/>
        </w:rPr>
      </w:pPr>
      <w:r w:rsidRPr="00DF33A9">
        <w:rPr>
          <w:rFonts w:asciiTheme="minorHAnsi" w:hAnsiTheme="minorHAnsi"/>
          <w:bCs/>
          <w:sz w:val="22"/>
          <w:szCs w:val="22"/>
          <w:lang w:val="fr-FR"/>
        </w:rPr>
        <w:t xml:space="preserve">Monitorizarea  apei  distribuite, se  </w:t>
      </w:r>
      <w:r w:rsidR="00BE6E5D" w:rsidRPr="00DF33A9">
        <w:rPr>
          <w:rFonts w:asciiTheme="minorHAnsi" w:hAnsiTheme="minorHAnsi"/>
          <w:bCs/>
          <w:sz w:val="22"/>
          <w:szCs w:val="22"/>
          <w:lang w:val="fr-FR"/>
        </w:rPr>
        <w:t xml:space="preserve">face prin laboratorul DSP Reşiţa </w:t>
      </w:r>
      <w:r w:rsidRPr="00DF33A9">
        <w:rPr>
          <w:rFonts w:asciiTheme="minorHAnsi" w:hAnsiTheme="minorHAnsi"/>
          <w:bCs/>
          <w:sz w:val="22"/>
          <w:szCs w:val="22"/>
          <w:lang w:val="fr-FR"/>
        </w:rPr>
        <w:t xml:space="preserve">conform </w:t>
      </w:r>
      <w:r w:rsidR="00BE6E5D" w:rsidRPr="00DF33A9">
        <w:rPr>
          <w:rFonts w:asciiTheme="minorHAnsi" w:hAnsiTheme="minorHAnsi"/>
          <w:bCs/>
          <w:sz w:val="22"/>
          <w:szCs w:val="22"/>
          <w:lang w:val="fr-FR"/>
        </w:rPr>
        <w:t xml:space="preserve">Legii 458/2002,  Republicată pentru monitorizarea de audit; monitorizarea de </w:t>
      </w:r>
      <w:r w:rsidRPr="00DF33A9">
        <w:rPr>
          <w:rFonts w:asciiTheme="minorHAnsi" w:hAnsiTheme="minorHAnsi"/>
          <w:bCs/>
          <w:sz w:val="22"/>
          <w:szCs w:val="22"/>
          <w:lang w:val="fr-FR"/>
        </w:rPr>
        <w:t xml:space="preserve">control </w:t>
      </w:r>
      <w:r w:rsidRPr="00DF33A9">
        <w:rPr>
          <w:rFonts w:asciiTheme="minorHAnsi" w:hAnsiTheme="minorHAnsi"/>
          <w:bCs/>
          <w:sz w:val="22"/>
          <w:szCs w:val="22"/>
          <w:lang w:val="ro-RO"/>
        </w:rPr>
        <w:t xml:space="preserve">fiind în competenţa producătorului şi distribuitorului de apă.  </w:t>
      </w:r>
    </w:p>
    <w:p w:rsidR="00683B72" w:rsidRPr="00DF33A9" w:rsidRDefault="008E5F1D" w:rsidP="00DF33A9">
      <w:pPr>
        <w:pStyle w:val="BodyText"/>
        <w:tabs>
          <w:tab w:val="left" w:pos="0"/>
          <w:tab w:val="left" w:pos="3306"/>
        </w:tabs>
        <w:spacing w:after="0" w:line="360" w:lineRule="auto"/>
        <w:ind w:right="-142"/>
        <w:jc w:val="right"/>
        <w:rPr>
          <w:rFonts w:asciiTheme="minorHAnsi" w:hAnsiTheme="minorHAnsi"/>
          <w:bCs/>
          <w:sz w:val="22"/>
          <w:szCs w:val="22"/>
          <w:lang w:val="ro-RO"/>
        </w:rPr>
      </w:pPr>
      <w:r w:rsidRPr="00DF33A9">
        <w:rPr>
          <w:rFonts w:asciiTheme="minorHAnsi" w:hAnsiTheme="minorHAnsi"/>
          <w:b/>
          <w:bCs/>
          <w:sz w:val="22"/>
          <w:szCs w:val="22"/>
          <w:lang w:val="ro-RO"/>
        </w:rPr>
        <w:tab/>
      </w:r>
      <w:r w:rsidRPr="00DF33A9">
        <w:rPr>
          <w:rFonts w:asciiTheme="minorHAnsi" w:hAnsiTheme="minorHAnsi"/>
          <w:bCs/>
          <w:sz w:val="22"/>
          <w:szCs w:val="22"/>
          <w:lang w:val="ro-RO"/>
        </w:rPr>
        <w:t xml:space="preserve">Tabel </w:t>
      </w:r>
      <w:r w:rsidR="00487969" w:rsidRPr="00DF33A9">
        <w:rPr>
          <w:rFonts w:asciiTheme="minorHAnsi" w:hAnsiTheme="minorHAnsi"/>
          <w:bCs/>
          <w:sz w:val="22"/>
          <w:szCs w:val="22"/>
          <w:lang w:val="ro-RO"/>
        </w:rPr>
        <w:t xml:space="preserve"> 15 </w:t>
      </w:r>
      <w:r w:rsidR="00487969" w:rsidRPr="00DF33A9">
        <w:rPr>
          <w:rFonts w:asciiTheme="minorHAnsi" w:hAnsiTheme="minorHAnsi"/>
          <w:bCs/>
          <w:sz w:val="22"/>
          <w:szCs w:val="22"/>
          <w:vertAlign w:val="superscript"/>
          <w:lang w:val="ro-RO"/>
        </w:rPr>
        <w:t>1</w:t>
      </w:r>
      <w:r w:rsidRPr="00DF33A9">
        <w:rPr>
          <w:rFonts w:asciiTheme="minorHAnsi" w:hAnsiTheme="minorHAnsi"/>
          <w:bCs/>
          <w:sz w:val="22"/>
          <w:szCs w:val="22"/>
          <w:lang w:val="ro-RO"/>
        </w:rPr>
        <w:t>Calitatea apei potabile - 2013</w:t>
      </w:r>
      <w:r w:rsidRPr="00DF33A9">
        <w:rPr>
          <w:rStyle w:val="FootnoteReference"/>
          <w:rFonts w:asciiTheme="minorHAnsi" w:hAnsiTheme="minorHAnsi"/>
          <w:bCs/>
          <w:sz w:val="22"/>
          <w:szCs w:val="22"/>
          <w:lang w:val="ro-RO"/>
        </w:rPr>
        <w:footnoteReference w:id="1"/>
      </w:r>
    </w:p>
    <w:tbl>
      <w:tblPr>
        <w:tblStyle w:val="TableGrid"/>
        <w:tblW w:w="0" w:type="auto"/>
        <w:tblLook w:val="04A0" w:firstRow="1" w:lastRow="0" w:firstColumn="1" w:lastColumn="0" w:noHBand="0" w:noVBand="1"/>
      </w:tblPr>
      <w:tblGrid>
        <w:gridCol w:w="1840"/>
        <w:gridCol w:w="1841"/>
        <w:gridCol w:w="1841"/>
        <w:gridCol w:w="1841"/>
        <w:gridCol w:w="1841"/>
      </w:tblGrid>
      <w:tr w:rsidR="008E5F1D" w:rsidRPr="00DF33A9" w:rsidTr="008E5F1D">
        <w:tc>
          <w:tcPr>
            <w:tcW w:w="1840" w:type="dxa"/>
          </w:tcPr>
          <w:p w:rsidR="008E5F1D" w:rsidRPr="00DF33A9" w:rsidRDefault="008E5F1D" w:rsidP="00DF33A9">
            <w:pPr>
              <w:pStyle w:val="BodyText"/>
              <w:tabs>
                <w:tab w:val="left" w:pos="0"/>
              </w:tabs>
              <w:spacing w:after="0" w:line="360" w:lineRule="auto"/>
              <w:ind w:right="-142"/>
              <w:jc w:val="center"/>
              <w:rPr>
                <w:rFonts w:asciiTheme="minorHAnsi" w:hAnsiTheme="minorHAnsi"/>
                <w:bCs/>
                <w:lang w:val="ro-RO"/>
              </w:rPr>
            </w:pPr>
            <w:r w:rsidRPr="00DF33A9">
              <w:rPr>
                <w:rFonts w:asciiTheme="minorHAnsi" w:hAnsiTheme="minorHAnsi"/>
                <w:bCs/>
                <w:lang w:val="ro-RO"/>
              </w:rPr>
              <w:t>Localitatea</w:t>
            </w:r>
          </w:p>
        </w:tc>
        <w:tc>
          <w:tcPr>
            <w:tcW w:w="1841" w:type="dxa"/>
          </w:tcPr>
          <w:p w:rsidR="008E5F1D" w:rsidRPr="00DF33A9" w:rsidRDefault="008E5F1D" w:rsidP="00DF33A9">
            <w:pPr>
              <w:pStyle w:val="BodyText"/>
              <w:tabs>
                <w:tab w:val="left" w:pos="0"/>
              </w:tabs>
              <w:spacing w:after="0" w:line="360" w:lineRule="auto"/>
              <w:ind w:right="-142"/>
              <w:jc w:val="center"/>
              <w:rPr>
                <w:rFonts w:asciiTheme="minorHAnsi" w:hAnsiTheme="minorHAnsi"/>
                <w:bCs/>
                <w:lang w:val="ro-RO"/>
              </w:rPr>
            </w:pPr>
            <w:r w:rsidRPr="00DF33A9">
              <w:rPr>
                <w:rFonts w:asciiTheme="minorHAnsi" w:hAnsiTheme="minorHAnsi"/>
                <w:bCs/>
                <w:lang w:val="ro-RO"/>
              </w:rPr>
              <w:t>Tipul sursei</w:t>
            </w:r>
          </w:p>
        </w:tc>
        <w:tc>
          <w:tcPr>
            <w:tcW w:w="1841" w:type="dxa"/>
          </w:tcPr>
          <w:p w:rsidR="008E5F1D" w:rsidRPr="00DF33A9" w:rsidRDefault="008E5F1D" w:rsidP="00DF33A9">
            <w:pPr>
              <w:pStyle w:val="BodyText"/>
              <w:tabs>
                <w:tab w:val="left" w:pos="0"/>
              </w:tabs>
              <w:spacing w:after="0" w:line="360" w:lineRule="auto"/>
              <w:ind w:right="-142"/>
              <w:jc w:val="center"/>
              <w:rPr>
                <w:rFonts w:asciiTheme="minorHAnsi" w:hAnsiTheme="minorHAnsi"/>
                <w:bCs/>
                <w:lang w:val="ro-RO"/>
              </w:rPr>
            </w:pPr>
            <w:r w:rsidRPr="00DF33A9">
              <w:rPr>
                <w:rFonts w:asciiTheme="minorHAnsi" w:hAnsiTheme="minorHAnsi"/>
                <w:bCs/>
                <w:lang w:val="ro-RO"/>
              </w:rPr>
              <w:t>Nr. Probe</w:t>
            </w:r>
          </w:p>
          <w:p w:rsidR="008E5F1D" w:rsidRPr="00DF33A9" w:rsidRDefault="008E5F1D" w:rsidP="00DF33A9">
            <w:pPr>
              <w:pStyle w:val="BodyText"/>
              <w:tabs>
                <w:tab w:val="left" w:pos="0"/>
              </w:tabs>
              <w:spacing w:after="0" w:line="360" w:lineRule="auto"/>
              <w:ind w:right="-142"/>
              <w:jc w:val="center"/>
              <w:rPr>
                <w:rFonts w:asciiTheme="minorHAnsi" w:hAnsiTheme="minorHAnsi"/>
                <w:bCs/>
                <w:lang w:val="ro-RO"/>
              </w:rPr>
            </w:pPr>
            <w:r w:rsidRPr="00DF33A9">
              <w:rPr>
                <w:rFonts w:asciiTheme="minorHAnsi" w:hAnsiTheme="minorHAnsi"/>
                <w:bCs/>
                <w:lang w:val="ro-RO"/>
              </w:rPr>
              <w:t>recoltate</w:t>
            </w:r>
          </w:p>
        </w:tc>
        <w:tc>
          <w:tcPr>
            <w:tcW w:w="1841" w:type="dxa"/>
          </w:tcPr>
          <w:p w:rsidR="008E5F1D" w:rsidRPr="00DF33A9" w:rsidRDefault="008E5F1D" w:rsidP="00DF33A9">
            <w:pPr>
              <w:pStyle w:val="BodyText"/>
              <w:tabs>
                <w:tab w:val="left" w:pos="0"/>
              </w:tabs>
              <w:spacing w:after="0" w:line="360" w:lineRule="auto"/>
              <w:ind w:right="-142"/>
              <w:jc w:val="center"/>
              <w:rPr>
                <w:rFonts w:asciiTheme="minorHAnsi" w:hAnsiTheme="minorHAnsi"/>
                <w:bCs/>
                <w:lang w:val="ro-RO"/>
              </w:rPr>
            </w:pPr>
            <w:r w:rsidRPr="00DF33A9">
              <w:rPr>
                <w:rFonts w:asciiTheme="minorHAnsi" w:hAnsiTheme="minorHAnsi"/>
                <w:bCs/>
                <w:lang w:val="ro-RO"/>
              </w:rPr>
              <w:t>Nr. zile monitorizare</w:t>
            </w:r>
          </w:p>
        </w:tc>
        <w:tc>
          <w:tcPr>
            <w:tcW w:w="1841" w:type="dxa"/>
          </w:tcPr>
          <w:p w:rsidR="008E5F1D" w:rsidRPr="00DF33A9" w:rsidRDefault="008E5F1D" w:rsidP="00DF33A9">
            <w:pPr>
              <w:pStyle w:val="BodyText"/>
              <w:tabs>
                <w:tab w:val="left" w:pos="0"/>
              </w:tabs>
              <w:spacing w:after="0" w:line="360" w:lineRule="auto"/>
              <w:ind w:right="-142"/>
              <w:jc w:val="center"/>
              <w:rPr>
                <w:rFonts w:asciiTheme="minorHAnsi" w:hAnsiTheme="minorHAnsi"/>
                <w:bCs/>
                <w:lang w:val="ro-RO"/>
              </w:rPr>
            </w:pPr>
            <w:r w:rsidRPr="00DF33A9">
              <w:rPr>
                <w:rFonts w:asciiTheme="minorHAnsi" w:hAnsiTheme="minorHAnsi"/>
                <w:bCs/>
                <w:lang w:val="ro-RO"/>
              </w:rPr>
              <w:t>Nr. Zile/2013 în care s-a depățit CMA</w:t>
            </w:r>
          </w:p>
        </w:tc>
      </w:tr>
      <w:tr w:rsidR="008E5F1D" w:rsidRPr="00DF33A9" w:rsidTr="008E5F1D">
        <w:tc>
          <w:tcPr>
            <w:tcW w:w="1840" w:type="dxa"/>
          </w:tcPr>
          <w:p w:rsidR="008E5F1D" w:rsidRPr="00DF33A9" w:rsidRDefault="008E5F1D" w:rsidP="00DF33A9">
            <w:pPr>
              <w:pStyle w:val="BodyText"/>
              <w:tabs>
                <w:tab w:val="left" w:pos="0"/>
              </w:tabs>
              <w:spacing w:after="0" w:line="360" w:lineRule="auto"/>
              <w:ind w:right="-142"/>
              <w:jc w:val="both"/>
              <w:rPr>
                <w:rFonts w:asciiTheme="minorHAnsi" w:hAnsiTheme="minorHAnsi"/>
                <w:bCs/>
                <w:lang w:val="ro-RO"/>
              </w:rPr>
            </w:pPr>
            <w:r w:rsidRPr="00DF33A9">
              <w:rPr>
                <w:rFonts w:asciiTheme="minorHAnsi" w:hAnsiTheme="minorHAnsi"/>
                <w:bCs/>
                <w:lang w:val="ro-RO"/>
              </w:rPr>
              <w:t xml:space="preserve">Anina </w:t>
            </w:r>
          </w:p>
        </w:tc>
        <w:tc>
          <w:tcPr>
            <w:tcW w:w="1841" w:type="dxa"/>
          </w:tcPr>
          <w:p w:rsidR="008E5F1D" w:rsidRPr="00DF33A9" w:rsidRDefault="008E5F1D" w:rsidP="00DF33A9">
            <w:pPr>
              <w:pStyle w:val="BodyText"/>
              <w:tabs>
                <w:tab w:val="left" w:pos="0"/>
              </w:tabs>
              <w:spacing w:after="0" w:line="360" w:lineRule="auto"/>
              <w:ind w:right="-142"/>
              <w:jc w:val="both"/>
              <w:rPr>
                <w:rFonts w:asciiTheme="minorHAnsi" w:hAnsiTheme="minorHAnsi"/>
                <w:bCs/>
                <w:lang w:val="ro-RO"/>
              </w:rPr>
            </w:pPr>
            <w:r w:rsidRPr="00DF33A9">
              <w:rPr>
                <w:rFonts w:asciiTheme="minorHAnsi" w:hAnsiTheme="minorHAnsi"/>
                <w:bCs/>
                <w:lang w:val="ro-RO"/>
              </w:rPr>
              <w:t>Buhui-suprafață</w:t>
            </w:r>
          </w:p>
          <w:p w:rsidR="008E5F1D" w:rsidRPr="00DF33A9" w:rsidRDefault="008E5F1D" w:rsidP="00DF33A9">
            <w:pPr>
              <w:pStyle w:val="BodyText"/>
              <w:tabs>
                <w:tab w:val="left" w:pos="0"/>
              </w:tabs>
              <w:spacing w:after="0" w:line="360" w:lineRule="auto"/>
              <w:ind w:right="-142"/>
              <w:jc w:val="both"/>
              <w:rPr>
                <w:rFonts w:asciiTheme="minorHAnsi" w:hAnsiTheme="minorHAnsi"/>
                <w:bCs/>
                <w:lang w:val="ro-RO"/>
              </w:rPr>
            </w:pPr>
            <w:r w:rsidRPr="00DF33A9">
              <w:rPr>
                <w:rFonts w:asciiTheme="minorHAnsi" w:hAnsiTheme="minorHAnsi"/>
                <w:bCs/>
                <w:lang w:val="ro-RO"/>
              </w:rPr>
              <w:t>Kracsental – iz. coastă</w:t>
            </w:r>
          </w:p>
        </w:tc>
        <w:tc>
          <w:tcPr>
            <w:tcW w:w="1841" w:type="dxa"/>
          </w:tcPr>
          <w:p w:rsidR="008E5F1D" w:rsidRPr="00DF33A9" w:rsidRDefault="008E5F1D" w:rsidP="00DF33A9">
            <w:pPr>
              <w:pStyle w:val="BodyText"/>
              <w:tabs>
                <w:tab w:val="left" w:pos="0"/>
              </w:tabs>
              <w:spacing w:after="0" w:line="360" w:lineRule="auto"/>
              <w:ind w:right="-142"/>
              <w:jc w:val="center"/>
              <w:rPr>
                <w:rFonts w:asciiTheme="minorHAnsi" w:hAnsiTheme="minorHAnsi"/>
                <w:bCs/>
                <w:lang w:val="ro-RO"/>
              </w:rPr>
            </w:pPr>
            <w:r w:rsidRPr="00DF33A9">
              <w:rPr>
                <w:rFonts w:asciiTheme="minorHAnsi" w:hAnsiTheme="minorHAnsi"/>
                <w:bCs/>
                <w:lang w:val="ro-RO"/>
              </w:rPr>
              <w:t>15</w:t>
            </w:r>
          </w:p>
          <w:p w:rsidR="008E5F1D" w:rsidRPr="00DF33A9" w:rsidRDefault="008E5F1D" w:rsidP="00DF33A9">
            <w:pPr>
              <w:pStyle w:val="BodyText"/>
              <w:tabs>
                <w:tab w:val="left" w:pos="0"/>
              </w:tabs>
              <w:spacing w:after="0" w:line="360" w:lineRule="auto"/>
              <w:ind w:right="-142"/>
              <w:jc w:val="center"/>
              <w:rPr>
                <w:rFonts w:asciiTheme="minorHAnsi" w:hAnsiTheme="minorHAnsi"/>
                <w:bCs/>
                <w:lang w:val="ro-RO"/>
              </w:rPr>
            </w:pPr>
            <w:r w:rsidRPr="00DF33A9">
              <w:rPr>
                <w:rFonts w:asciiTheme="minorHAnsi" w:hAnsiTheme="minorHAnsi"/>
                <w:bCs/>
                <w:lang w:val="ro-RO"/>
              </w:rPr>
              <w:t>11</w:t>
            </w:r>
          </w:p>
        </w:tc>
        <w:tc>
          <w:tcPr>
            <w:tcW w:w="1841" w:type="dxa"/>
          </w:tcPr>
          <w:p w:rsidR="008E5F1D" w:rsidRPr="00DF33A9" w:rsidRDefault="008E5F1D" w:rsidP="00DF33A9">
            <w:pPr>
              <w:pStyle w:val="BodyText"/>
              <w:tabs>
                <w:tab w:val="left" w:pos="0"/>
              </w:tabs>
              <w:spacing w:after="0" w:line="360" w:lineRule="auto"/>
              <w:ind w:right="-142" w:firstLine="720"/>
              <w:jc w:val="both"/>
              <w:rPr>
                <w:rFonts w:asciiTheme="minorHAnsi" w:hAnsiTheme="minorHAnsi"/>
                <w:bCs/>
                <w:lang w:val="ro-RO"/>
              </w:rPr>
            </w:pPr>
            <w:r w:rsidRPr="00DF33A9">
              <w:rPr>
                <w:rFonts w:asciiTheme="minorHAnsi" w:hAnsiTheme="minorHAnsi"/>
                <w:bCs/>
                <w:lang w:val="ro-RO"/>
              </w:rPr>
              <w:t>9</w:t>
            </w:r>
          </w:p>
          <w:p w:rsidR="008E5F1D" w:rsidRPr="00DF33A9" w:rsidRDefault="008E5F1D" w:rsidP="00DF33A9">
            <w:pPr>
              <w:spacing w:line="360" w:lineRule="auto"/>
              <w:jc w:val="center"/>
            </w:pPr>
            <w:r w:rsidRPr="00DF33A9">
              <w:rPr>
                <w:lang w:val="ro-RO" w:eastAsia="ro-RO"/>
              </w:rPr>
              <w:t>10</w:t>
            </w:r>
          </w:p>
        </w:tc>
        <w:tc>
          <w:tcPr>
            <w:tcW w:w="1841" w:type="dxa"/>
          </w:tcPr>
          <w:p w:rsidR="008E5F1D" w:rsidRPr="00DF33A9" w:rsidRDefault="008E5F1D" w:rsidP="00DF33A9">
            <w:pPr>
              <w:pStyle w:val="BodyText"/>
              <w:tabs>
                <w:tab w:val="left" w:pos="0"/>
              </w:tabs>
              <w:spacing w:after="0" w:line="360" w:lineRule="auto"/>
              <w:ind w:right="-142"/>
              <w:jc w:val="both"/>
              <w:rPr>
                <w:rFonts w:asciiTheme="minorHAnsi" w:hAnsiTheme="minorHAnsi"/>
                <w:bCs/>
                <w:lang w:val="ro-RO"/>
              </w:rPr>
            </w:pPr>
          </w:p>
          <w:p w:rsidR="008E5F1D" w:rsidRPr="00DF33A9" w:rsidRDefault="008E5F1D" w:rsidP="00DF33A9">
            <w:pPr>
              <w:spacing w:line="360" w:lineRule="auto"/>
              <w:jc w:val="center"/>
            </w:pPr>
            <w:r w:rsidRPr="00DF33A9">
              <w:rPr>
                <w:lang w:val="ro-RO" w:eastAsia="ro-RO"/>
              </w:rPr>
              <w:t>1 zi</w:t>
            </w:r>
          </w:p>
        </w:tc>
      </w:tr>
    </w:tbl>
    <w:p w:rsidR="00EC15C0" w:rsidRPr="00DF33A9" w:rsidRDefault="00EC15C0" w:rsidP="00DF33A9">
      <w:pPr>
        <w:autoSpaceDE w:val="0"/>
        <w:autoSpaceDN w:val="0"/>
        <w:adjustRightInd w:val="0"/>
        <w:spacing w:line="360" w:lineRule="auto"/>
        <w:jc w:val="both"/>
        <w:rPr>
          <w:rFonts w:asciiTheme="minorHAnsi" w:hAnsiTheme="minorHAnsi" w:cs="Helvetica"/>
          <w:sz w:val="22"/>
          <w:szCs w:val="22"/>
        </w:rPr>
      </w:pPr>
    </w:p>
    <w:p w:rsidR="00BE6E5D" w:rsidRPr="00DF33A9" w:rsidRDefault="00401B6A" w:rsidP="00DF33A9">
      <w:pPr>
        <w:autoSpaceDE w:val="0"/>
        <w:autoSpaceDN w:val="0"/>
        <w:adjustRightInd w:val="0"/>
        <w:spacing w:line="360" w:lineRule="auto"/>
        <w:jc w:val="both"/>
        <w:rPr>
          <w:rFonts w:asciiTheme="minorHAnsi" w:hAnsiTheme="minorHAnsi" w:cs="Helvetica"/>
          <w:sz w:val="22"/>
          <w:szCs w:val="22"/>
        </w:rPr>
      </w:pPr>
      <w:r w:rsidRPr="00DF33A9">
        <w:rPr>
          <w:rFonts w:asciiTheme="minorHAnsi" w:hAnsiTheme="minorHAnsi" w:cs="Helvetica"/>
          <w:sz w:val="22"/>
          <w:szCs w:val="22"/>
        </w:rPr>
        <w:t>În  cursul anului 2014, nu au  fost  semnalate epidemii hidrice, pe  raza  jude</w:t>
      </w:r>
      <w:r w:rsidRPr="00DF33A9">
        <w:rPr>
          <w:rFonts w:asciiTheme="minorHAnsi" w:hAnsiTheme="minorHAnsi" w:cs="Arial"/>
          <w:sz w:val="22"/>
          <w:szCs w:val="22"/>
        </w:rPr>
        <w:t>ţ</w:t>
      </w:r>
      <w:r w:rsidRPr="00DF33A9">
        <w:rPr>
          <w:rFonts w:asciiTheme="minorHAnsi" w:hAnsiTheme="minorHAnsi" w:cs="Helvetica"/>
          <w:sz w:val="22"/>
          <w:szCs w:val="22"/>
        </w:rPr>
        <w:t>ului Cara</w:t>
      </w:r>
      <w:r w:rsidRPr="00DF33A9">
        <w:rPr>
          <w:rFonts w:asciiTheme="minorHAnsi" w:hAnsiTheme="minorHAnsi" w:cs="Arial"/>
          <w:sz w:val="22"/>
          <w:szCs w:val="22"/>
        </w:rPr>
        <w:t>ş</w:t>
      </w:r>
      <w:r w:rsidRPr="00DF33A9">
        <w:rPr>
          <w:rFonts w:asciiTheme="minorHAnsi" w:hAnsiTheme="minorHAnsi" w:cs="Helvetica"/>
          <w:sz w:val="22"/>
          <w:szCs w:val="22"/>
        </w:rPr>
        <w:t>-Severin, care se alimenteaz</w:t>
      </w:r>
      <w:r w:rsidRPr="00DF33A9">
        <w:rPr>
          <w:rFonts w:asciiTheme="minorHAnsi" w:hAnsiTheme="minorHAnsi" w:cs="Arial"/>
          <w:sz w:val="22"/>
          <w:szCs w:val="22"/>
        </w:rPr>
        <w:t>ă</w:t>
      </w:r>
      <w:r w:rsidRPr="00DF33A9">
        <w:rPr>
          <w:rFonts w:asciiTheme="minorHAnsi" w:hAnsiTheme="minorHAnsi" w:cs="Helvetica"/>
          <w:sz w:val="22"/>
          <w:szCs w:val="22"/>
        </w:rPr>
        <w:t xml:space="preserve"> cu ap</w:t>
      </w:r>
      <w:r w:rsidRPr="00DF33A9">
        <w:rPr>
          <w:rFonts w:asciiTheme="minorHAnsi" w:hAnsiTheme="minorHAnsi" w:cs="Arial"/>
          <w:sz w:val="22"/>
          <w:szCs w:val="22"/>
        </w:rPr>
        <w:t>ă</w:t>
      </w:r>
      <w:r w:rsidRPr="00DF33A9">
        <w:rPr>
          <w:rFonts w:asciiTheme="minorHAnsi" w:hAnsiTheme="minorHAnsi" w:cs="Helvetica"/>
          <w:sz w:val="22"/>
          <w:szCs w:val="22"/>
        </w:rPr>
        <w:t xml:space="preserve"> în sistem centralizat </w:t>
      </w:r>
      <w:r w:rsidRPr="00DF33A9">
        <w:rPr>
          <w:rFonts w:asciiTheme="minorHAnsi" w:hAnsiTheme="minorHAnsi" w:cs="Arial"/>
          <w:sz w:val="22"/>
          <w:szCs w:val="22"/>
        </w:rPr>
        <w:t>ş</w:t>
      </w:r>
      <w:r w:rsidRPr="00DF33A9">
        <w:rPr>
          <w:rFonts w:asciiTheme="minorHAnsi" w:hAnsiTheme="minorHAnsi" w:cs="Helvetica"/>
          <w:sz w:val="22"/>
          <w:szCs w:val="22"/>
        </w:rPr>
        <w:t>i nici alte îmboln</w:t>
      </w:r>
      <w:r w:rsidRPr="00DF33A9">
        <w:rPr>
          <w:rFonts w:asciiTheme="minorHAnsi" w:hAnsiTheme="minorHAnsi" w:cs="Arial"/>
          <w:sz w:val="22"/>
          <w:szCs w:val="22"/>
        </w:rPr>
        <w:t>ă</w:t>
      </w:r>
      <w:r w:rsidRPr="00DF33A9">
        <w:rPr>
          <w:rFonts w:asciiTheme="minorHAnsi" w:hAnsiTheme="minorHAnsi" w:cs="Helvetica"/>
          <w:sz w:val="22"/>
          <w:szCs w:val="22"/>
        </w:rPr>
        <w:t>viri presupuse a fi transmise prin apa de b</w:t>
      </w:r>
      <w:r w:rsidRPr="00DF33A9">
        <w:rPr>
          <w:rFonts w:asciiTheme="minorHAnsi" w:hAnsiTheme="minorHAnsi" w:cs="Arial"/>
          <w:sz w:val="22"/>
          <w:szCs w:val="22"/>
        </w:rPr>
        <w:t>ă</w:t>
      </w:r>
      <w:r w:rsidRPr="00DF33A9">
        <w:rPr>
          <w:rFonts w:asciiTheme="minorHAnsi" w:hAnsiTheme="minorHAnsi" w:cs="Helvetica"/>
          <w:sz w:val="22"/>
          <w:szCs w:val="22"/>
        </w:rPr>
        <w:t>ut. Nu au fost polu</w:t>
      </w:r>
      <w:r w:rsidRPr="00DF33A9">
        <w:rPr>
          <w:rFonts w:asciiTheme="minorHAnsi" w:hAnsiTheme="minorHAnsi" w:cs="Arial"/>
          <w:sz w:val="22"/>
          <w:szCs w:val="22"/>
        </w:rPr>
        <w:t>ă</w:t>
      </w:r>
      <w:r w:rsidRPr="00DF33A9">
        <w:rPr>
          <w:rFonts w:asciiTheme="minorHAnsi" w:hAnsiTheme="minorHAnsi" w:cs="Helvetica"/>
          <w:sz w:val="22"/>
          <w:szCs w:val="22"/>
        </w:rPr>
        <w:t>ri accidentale ale surselor de ap</w:t>
      </w:r>
      <w:r w:rsidRPr="00DF33A9">
        <w:rPr>
          <w:rFonts w:asciiTheme="minorHAnsi" w:hAnsiTheme="minorHAnsi" w:cs="Arial"/>
          <w:sz w:val="22"/>
          <w:szCs w:val="22"/>
        </w:rPr>
        <w:t>ă</w:t>
      </w:r>
      <w:r w:rsidRPr="00DF33A9">
        <w:rPr>
          <w:rFonts w:asciiTheme="minorHAnsi" w:hAnsiTheme="minorHAnsi" w:cs="Helvetica"/>
          <w:sz w:val="22"/>
          <w:szCs w:val="22"/>
        </w:rPr>
        <w:t xml:space="preserve"> potabil</w:t>
      </w:r>
      <w:r w:rsidRPr="00DF33A9">
        <w:rPr>
          <w:rFonts w:asciiTheme="minorHAnsi" w:hAnsiTheme="minorHAnsi" w:cs="Arial"/>
          <w:sz w:val="22"/>
          <w:szCs w:val="22"/>
        </w:rPr>
        <w:t>ă</w:t>
      </w:r>
      <w:r w:rsidRPr="00DF33A9">
        <w:rPr>
          <w:rFonts w:asciiTheme="minorHAnsi" w:hAnsiTheme="minorHAnsi" w:cs="Helvetica"/>
          <w:sz w:val="22"/>
          <w:szCs w:val="22"/>
        </w:rPr>
        <w:t xml:space="preserve">.  </w:t>
      </w:r>
    </w:p>
    <w:p w:rsidR="00683B72" w:rsidRPr="00DF33A9" w:rsidRDefault="00401B6A" w:rsidP="00DF33A9">
      <w:pPr>
        <w:autoSpaceDE w:val="0"/>
        <w:autoSpaceDN w:val="0"/>
        <w:adjustRightInd w:val="0"/>
        <w:spacing w:line="360" w:lineRule="auto"/>
        <w:jc w:val="both"/>
        <w:rPr>
          <w:rFonts w:asciiTheme="minorHAnsi" w:hAnsiTheme="minorHAnsi"/>
          <w:b/>
          <w:bCs/>
          <w:sz w:val="22"/>
          <w:szCs w:val="22"/>
        </w:rPr>
      </w:pPr>
      <w:r w:rsidRPr="00DF33A9">
        <w:rPr>
          <w:rFonts w:asciiTheme="minorHAnsi" w:hAnsiTheme="minorHAnsi" w:cs="Helvetica"/>
          <w:sz w:val="22"/>
          <w:szCs w:val="22"/>
        </w:rPr>
        <w:t>În cursul anului 2014 au fost înregistrate 3 cazuri de intoxica</w:t>
      </w:r>
      <w:r w:rsidRPr="00DF33A9">
        <w:rPr>
          <w:rFonts w:asciiTheme="minorHAnsi" w:hAnsiTheme="minorHAnsi" w:cs="Arial"/>
          <w:sz w:val="22"/>
          <w:szCs w:val="22"/>
        </w:rPr>
        <w:t>ţ</w:t>
      </w:r>
      <w:r w:rsidRPr="00DF33A9">
        <w:rPr>
          <w:rFonts w:asciiTheme="minorHAnsi" w:hAnsiTheme="minorHAnsi" w:cs="Helvetica"/>
          <w:sz w:val="22"/>
          <w:szCs w:val="22"/>
        </w:rPr>
        <w:t>ie cu nitri</w:t>
      </w:r>
      <w:r w:rsidRPr="00DF33A9">
        <w:rPr>
          <w:rFonts w:asciiTheme="minorHAnsi" w:hAnsiTheme="minorHAnsi" w:cs="Arial"/>
          <w:sz w:val="22"/>
          <w:szCs w:val="22"/>
        </w:rPr>
        <w:t>ţ</w:t>
      </w:r>
      <w:r w:rsidRPr="00DF33A9">
        <w:rPr>
          <w:rFonts w:asciiTheme="minorHAnsi" w:hAnsiTheme="minorHAnsi" w:cs="Helvetica"/>
          <w:sz w:val="22"/>
          <w:szCs w:val="22"/>
        </w:rPr>
        <w:t>i.</w:t>
      </w:r>
    </w:p>
    <w:p w:rsidR="00683B72" w:rsidRPr="00DF33A9" w:rsidRDefault="00683B72" w:rsidP="00DF33A9">
      <w:pPr>
        <w:pStyle w:val="BodyText"/>
        <w:tabs>
          <w:tab w:val="left" w:pos="0"/>
        </w:tabs>
        <w:spacing w:after="0" w:line="360" w:lineRule="auto"/>
        <w:ind w:right="-142"/>
        <w:jc w:val="both"/>
        <w:rPr>
          <w:rFonts w:asciiTheme="minorHAnsi" w:hAnsiTheme="minorHAnsi"/>
          <w:sz w:val="22"/>
          <w:szCs w:val="22"/>
          <w:lang w:val="ro-RO"/>
        </w:rPr>
      </w:pPr>
    </w:p>
    <w:p w:rsidR="00382AFE" w:rsidRPr="00DF33A9" w:rsidRDefault="00487969" w:rsidP="00DF33A9">
      <w:pPr>
        <w:pStyle w:val="BodyText"/>
        <w:tabs>
          <w:tab w:val="left" w:pos="0"/>
        </w:tabs>
        <w:spacing w:after="0" w:line="360" w:lineRule="auto"/>
        <w:ind w:right="-142"/>
        <w:jc w:val="both"/>
        <w:rPr>
          <w:rFonts w:asciiTheme="minorHAnsi" w:hAnsiTheme="minorHAnsi"/>
          <w:sz w:val="22"/>
          <w:szCs w:val="22"/>
          <w:lang w:val="ro-RO"/>
        </w:rPr>
      </w:pPr>
      <w:r w:rsidRPr="00DF33A9">
        <w:rPr>
          <w:rFonts w:asciiTheme="minorHAnsi" w:hAnsiTheme="minorHAnsi"/>
          <w:iCs/>
          <w:sz w:val="22"/>
          <w:szCs w:val="22"/>
          <w:lang w:val="ro-RO"/>
        </w:rPr>
        <w:t>Con</w:t>
      </w:r>
      <w:r w:rsidR="00CD7508" w:rsidRPr="00DF33A9">
        <w:rPr>
          <w:rFonts w:asciiTheme="minorHAnsi" w:hAnsiTheme="minorHAnsi"/>
          <w:iCs/>
          <w:sz w:val="22"/>
          <w:szCs w:val="22"/>
          <w:lang w:val="ro-RO"/>
        </w:rPr>
        <w:t xml:space="preserve">form Strategiei de dezvoltare durabilă 2014-2020 </w:t>
      </w:r>
      <w:r w:rsidRPr="00DF33A9">
        <w:rPr>
          <w:rFonts w:asciiTheme="minorHAnsi" w:hAnsiTheme="minorHAnsi"/>
          <w:iCs/>
          <w:sz w:val="22"/>
          <w:szCs w:val="22"/>
          <w:lang w:val="ro-RO"/>
        </w:rPr>
        <w:t>a</w:t>
      </w:r>
      <w:r w:rsidR="00382AFE" w:rsidRPr="00DF33A9">
        <w:rPr>
          <w:rFonts w:asciiTheme="minorHAnsi" w:hAnsiTheme="minorHAnsi"/>
          <w:sz w:val="22"/>
          <w:szCs w:val="22"/>
          <w:lang w:val="ro-RO"/>
        </w:rPr>
        <w:t>pe</w:t>
      </w:r>
      <w:r w:rsidR="00CD7508" w:rsidRPr="00DF33A9">
        <w:rPr>
          <w:rFonts w:asciiTheme="minorHAnsi" w:hAnsiTheme="minorHAnsi"/>
          <w:sz w:val="22"/>
          <w:szCs w:val="22"/>
          <w:lang w:val="ro-RO"/>
        </w:rPr>
        <w:t xml:space="preserve">le </w:t>
      </w:r>
      <w:r w:rsidR="00382AFE" w:rsidRPr="00DF33A9">
        <w:rPr>
          <w:rFonts w:asciiTheme="minorHAnsi" w:hAnsiTheme="minorHAnsi"/>
          <w:sz w:val="22"/>
          <w:szCs w:val="22"/>
          <w:lang w:val="ro-RO"/>
        </w:rPr>
        <w:t xml:space="preserve"> de suprafaţă afectate de poluare</w:t>
      </w:r>
      <w:r w:rsidR="00CD7508" w:rsidRPr="00DF33A9">
        <w:rPr>
          <w:rFonts w:asciiTheme="minorHAnsi" w:hAnsiTheme="minorHAnsi"/>
          <w:sz w:val="22"/>
          <w:szCs w:val="22"/>
          <w:lang w:val="ro-RO"/>
        </w:rPr>
        <w:t xml:space="preserve"> sunt</w:t>
      </w:r>
      <w:r w:rsidR="00382AFE" w:rsidRPr="00DF33A9">
        <w:rPr>
          <w:rFonts w:asciiTheme="minorHAnsi" w:hAnsiTheme="minorHAnsi"/>
          <w:sz w:val="22"/>
          <w:szCs w:val="22"/>
          <w:lang w:val="ro-RO"/>
        </w:rPr>
        <w:t>:</w:t>
      </w:r>
    </w:p>
    <w:p w:rsidR="00382AFE" w:rsidRPr="00DF33A9" w:rsidRDefault="00382AFE" w:rsidP="00DF33A9">
      <w:pPr>
        <w:pStyle w:val="BodyText"/>
        <w:numPr>
          <w:ilvl w:val="0"/>
          <w:numId w:val="79"/>
        </w:numPr>
        <w:tabs>
          <w:tab w:val="left" w:pos="0"/>
        </w:tabs>
        <w:spacing w:after="0" w:line="360" w:lineRule="auto"/>
        <w:ind w:right="-142"/>
        <w:jc w:val="both"/>
        <w:rPr>
          <w:rFonts w:asciiTheme="minorHAnsi" w:hAnsiTheme="minorHAnsi"/>
          <w:sz w:val="22"/>
          <w:szCs w:val="22"/>
          <w:lang w:val="ro-RO"/>
        </w:rPr>
      </w:pPr>
      <w:r w:rsidRPr="00DF33A9">
        <w:rPr>
          <w:rFonts w:asciiTheme="minorHAnsi" w:hAnsiTheme="minorHAnsi"/>
          <w:sz w:val="22"/>
          <w:szCs w:val="22"/>
          <w:lang w:val="ro-RO"/>
        </w:rPr>
        <w:t>Valea Morii, poluată într-un grad ridicat pe un sector de 4,5 km, cu materii organice şi neorganice;</w:t>
      </w:r>
    </w:p>
    <w:p w:rsidR="00382AFE" w:rsidRPr="00DF33A9" w:rsidRDefault="00382AFE" w:rsidP="00DF33A9">
      <w:pPr>
        <w:pStyle w:val="BodyText"/>
        <w:numPr>
          <w:ilvl w:val="0"/>
          <w:numId w:val="79"/>
        </w:numPr>
        <w:tabs>
          <w:tab w:val="left" w:pos="0"/>
        </w:tabs>
        <w:spacing w:after="0" w:line="360" w:lineRule="auto"/>
        <w:ind w:right="-142"/>
        <w:jc w:val="both"/>
        <w:rPr>
          <w:rFonts w:asciiTheme="minorHAnsi" w:hAnsiTheme="minorHAnsi"/>
          <w:sz w:val="22"/>
          <w:szCs w:val="22"/>
          <w:lang w:val="ro-RO"/>
        </w:rPr>
      </w:pPr>
      <w:r w:rsidRPr="00DF33A9">
        <w:rPr>
          <w:rFonts w:asciiTheme="minorHAnsi" w:hAnsiTheme="minorHAnsi"/>
          <w:sz w:val="22"/>
          <w:szCs w:val="22"/>
          <w:lang w:val="ro-RO"/>
        </w:rPr>
        <w:t>Valea Uteriş, poluată într-un grad ridicat pe un sector de 3,5 km, cu materii organice şi neorganice;</w:t>
      </w:r>
    </w:p>
    <w:p w:rsidR="00382AFE" w:rsidRPr="00DF33A9" w:rsidRDefault="00382AFE" w:rsidP="00DF33A9">
      <w:pPr>
        <w:pStyle w:val="BodyText"/>
        <w:numPr>
          <w:ilvl w:val="0"/>
          <w:numId w:val="79"/>
        </w:numPr>
        <w:tabs>
          <w:tab w:val="left" w:pos="0"/>
        </w:tabs>
        <w:spacing w:after="0" w:line="360" w:lineRule="auto"/>
        <w:ind w:right="-142"/>
        <w:jc w:val="both"/>
        <w:rPr>
          <w:rFonts w:asciiTheme="minorHAnsi" w:hAnsiTheme="minorHAnsi"/>
          <w:sz w:val="22"/>
          <w:szCs w:val="22"/>
          <w:lang w:val="ro-RO"/>
        </w:rPr>
      </w:pPr>
      <w:r w:rsidRPr="00DF33A9">
        <w:rPr>
          <w:rFonts w:asciiTheme="minorHAnsi" w:hAnsiTheme="minorHAnsi"/>
          <w:sz w:val="22"/>
          <w:szCs w:val="22"/>
          <w:lang w:val="ro-RO"/>
        </w:rPr>
        <w:t>Valea Minişului, poluată într-un grad ridicat pe un sector de 15 km, cu materii organice şi neorganice;</w:t>
      </w:r>
    </w:p>
    <w:p w:rsidR="00382AFE" w:rsidRPr="00DF33A9" w:rsidRDefault="00382AFE" w:rsidP="00DF33A9">
      <w:pPr>
        <w:pStyle w:val="BodyText"/>
        <w:numPr>
          <w:ilvl w:val="0"/>
          <w:numId w:val="79"/>
        </w:numPr>
        <w:tabs>
          <w:tab w:val="left" w:pos="0"/>
        </w:tabs>
        <w:spacing w:after="0" w:line="360" w:lineRule="auto"/>
        <w:ind w:right="-142"/>
        <w:jc w:val="both"/>
        <w:rPr>
          <w:rFonts w:asciiTheme="minorHAnsi" w:hAnsiTheme="minorHAnsi"/>
          <w:sz w:val="22"/>
          <w:szCs w:val="22"/>
          <w:lang w:val="ro-RO"/>
        </w:rPr>
      </w:pPr>
      <w:r w:rsidRPr="00DF33A9">
        <w:rPr>
          <w:rFonts w:asciiTheme="minorHAnsi" w:hAnsiTheme="minorHAnsi"/>
          <w:sz w:val="22"/>
          <w:szCs w:val="22"/>
          <w:lang w:val="ro-RO"/>
        </w:rPr>
        <w:t>Valea Tereziei, poluată într-un grad ridicat pe un sector de 1,5 km, cu materii organice și neorganice;</w:t>
      </w:r>
    </w:p>
    <w:p w:rsidR="00382AFE" w:rsidRPr="00DF33A9" w:rsidRDefault="00382AFE" w:rsidP="00DF33A9">
      <w:pPr>
        <w:pStyle w:val="BodyText"/>
        <w:numPr>
          <w:ilvl w:val="0"/>
          <w:numId w:val="79"/>
        </w:numPr>
        <w:tabs>
          <w:tab w:val="left" w:pos="0"/>
        </w:tabs>
        <w:spacing w:after="0" w:line="360" w:lineRule="auto"/>
        <w:ind w:right="-142"/>
        <w:jc w:val="both"/>
        <w:rPr>
          <w:rFonts w:asciiTheme="minorHAnsi" w:hAnsiTheme="minorHAnsi"/>
          <w:sz w:val="22"/>
          <w:szCs w:val="22"/>
          <w:lang w:val="ro-RO"/>
        </w:rPr>
      </w:pPr>
      <w:r w:rsidRPr="00DF33A9">
        <w:rPr>
          <w:rFonts w:asciiTheme="minorHAnsi" w:hAnsiTheme="minorHAnsi"/>
          <w:sz w:val="22"/>
          <w:szCs w:val="22"/>
          <w:lang w:val="ro-RO"/>
        </w:rPr>
        <w:t>Valea Gârliștei (pârâul Anina), poluată într-un grad ridicat pe un sector de 3 km, cu materii organice și neorganice</w:t>
      </w:r>
    </w:p>
    <w:p w:rsidR="00A25E07" w:rsidRPr="00DF33A9" w:rsidRDefault="00A25E07" w:rsidP="00DF33A9">
      <w:pPr>
        <w:autoSpaceDE w:val="0"/>
        <w:autoSpaceDN w:val="0"/>
        <w:adjustRightInd w:val="0"/>
        <w:spacing w:line="360" w:lineRule="auto"/>
      </w:pPr>
    </w:p>
    <w:p w:rsidR="00A25E07" w:rsidRPr="00DF33A9" w:rsidRDefault="00A25E07" w:rsidP="00DF33A9">
      <w:pPr>
        <w:autoSpaceDE w:val="0"/>
        <w:autoSpaceDN w:val="0"/>
        <w:adjustRightInd w:val="0"/>
        <w:spacing w:line="360" w:lineRule="auto"/>
        <w:jc w:val="both"/>
        <w:rPr>
          <w:rFonts w:ascii="Calibri" w:hAnsi="Calibri" w:cs="TimesNewRomanPSMT"/>
          <w:sz w:val="22"/>
          <w:szCs w:val="22"/>
        </w:rPr>
      </w:pPr>
      <w:r w:rsidRPr="00DF33A9">
        <w:rPr>
          <w:rFonts w:ascii="Calibri" w:hAnsi="Calibri"/>
          <w:sz w:val="22"/>
          <w:szCs w:val="22"/>
        </w:rPr>
        <w:t xml:space="preserve">Din categoria apelor subterane, </w:t>
      </w:r>
      <w:r w:rsidRPr="00DF33A9">
        <w:rPr>
          <w:rFonts w:ascii="Calibri" w:hAnsi="Calibri" w:cs="TimesNewRomanPSMT"/>
          <w:sz w:val="22"/>
          <w:szCs w:val="22"/>
        </w:rPr>
        <w:t xml:space="preserve">în Parcul Național Cheile Nerei </w:t>
      </w:r>
      <w:r w:rsidRPr="00DF33A9">
        <w:rPr>
          <w:rFonts w:ascii="Calibri" w:hAnsi="Calibri"/>
          <w:sz w:val="22"/>
          <w:szCs w:val="22"/>
        </w:rPr>
        <w:t xml:space="preserve">- </w:t>
      </w:r>
      <w:r w:rsidRPr="00DF33A9">
        <w:rPr>
          <w:rFonts w:ascii="Calibri" w:hAnsi="Calibri" w:cs="TimesNewRomanPSMT"/>
          <w:sz w:val="22"/>
          <w:szCs w:val="22"/>
        </w:rPr>
        <w:t>Beușnița au fost evidențiatecirca 200 de izvoare și izbucuri cu caracter permanent. Izvoarele se găsesc grupate astfel:</w:t>
      </w:r>
    </w:p>
    <w:p w:rsidR="00A25E07" w:rsidRPr="00DF33A9" w:rsidRDefault="00A25E07" w:rsidP="00DF33A9">
      <w:pPr>
        <w:pStyle w:val="ListParagraph"/>
        <w:numPr>
          <w:ilvl w:val="0"/>
          <w:numId w:val="123"/>
        </w:numPr>
        <w:autoSpaceDE w:val="0"/>
        <w:autoSpaceDN w:val="0"/>
        <w:adjustRightInd w:val="0"/>
        <w:spacing w:line="360" w:lineRule="auto"/>
        <w:jc w:val="both"/>
        <w:rPr>
          <w:rFonts w:ascii="Calibri" w:hAnsi="Calibri" w:cs="TimesNewRomanPSMT"/>
          <w:sz w:val="22"/>
          <w:szCs w:val="22"/>
        </w:rPr>
      </w:pPr>
      <w:r w:rsidRPr="00DF33A9">
        <w:rPr>
          <w:rFonts w:ascii="Calibri" w:hAnsi="Calibri" w:cs="TimesNewRomanPSMT"/>
          <w:sz w:val="22"/>
          <w:szCs w:val="22"/>
        </w:rPr>
        <w:t>valea Carașului, Lișava, Ciclova: Dealul Culmea, Dealul Simion;</w:t>
      </w:r>
    </w:p>
    <w:p w:rsidR="00A25E07" w:rsidRPr="00DF33A9" w:rsidRDefault="00A25E07" w:rsidP="00DF33A9">
      <w:pPr>
        <w:pStyle w:val="ListParagraph"/>
        <w:numPr>
          <w:ilvl w:val="0"/>
          <w:numId w:val="123"/>
        </w:numPr>
        <w:autoSpaceDE w:val="0"/>
        <w:autoSpaceDN w:val="0"/>
        <w:adjustRightInd w:val="0"/>
        <w:spacing w:line="360" w:lineRule="auto"/>
        <w:jc w:val="both"/>
        <w:rPr>
          <w:rFonts w:ascii="Calibri" w:hAnsi="Calibri"/>
          <w:sz w:val="22"/>
          <w:szCs w:val="22"/>
          <w:lang w:val="fr-FR"/>
        </w:rPr>
      </w:pPr>
      <w:r w:rsidRPr="00DF33A9">
        <w:rPr>
          <w:rFonts w:ascii="Calibri" w:hAnsi="Calibri" w:cs="TimesNewRomanPSMT"/>
          <w:sz w:val="22"/>
          <w:szCs w:val="22"/>
          <w:lang w:val="fr-FR"/>
        </w:rPr>
        <w:t>valea Vicinicului: Culmea Mărgeaua, Capu</w:t>
      </w:r>
      <w:r w:rsidRPr="00DF33A9">
        <w:rPr>
          <w:rFonts w:ascii="Calibri" w:hAnsi="Calibri"/>
          <w:sz w:val="22"/>
          <w:szCs w:val="22"/>
          <w:lang w:val="fr-FR"/>
        </w:rPr>
        <w:t>l Dealului</w:t>
      </w:r>
    </w:p>
    <w:p w:rsidR="00A25E07" w:rsidRPr="00DF33A9" w:rsidRDefault="00A25E07" w:rsidP="00DF33A9">
      <w:pPr>
        <w:pStyle w:val="ListParagraph"/>
        <w:numPr>
          <w:ilvl w:val="0"/>
          <w:numId w:val="123"/>
        </w:numPr>
        <w:autoSpaceDE w:val="0"/>
        <w:autoSpaceDN w:val="0"/>
        <w:adjustRightInd w:val="0"/>
        <w:spacing w:line="360" w:lineRule="auto"/>
        <w:jc w:val="both"/>
        <w:rPr>
          <w:rFonts w:ascii="Calibri" w:hAnsi="Calibri" w:cs="TimesNewRomanPSMT"/>
          <w:sz w:val="22"/>
          <w:szCs w:val="22"/>
        </w:rPr>
      </w:pPr>
      <w:r w:rsidRPr="00DF33A9">
        <w:rPr>
          <w:rFonts w:ascii="Calibri" w:hAnsi="Calibri" w:cs="TimesNewRomanPSMT"/>
          <w:sz w:val="22"/>
          <w:szCs w:val="22"/>
        </w:rPr>
        <w:t>valea Minișului: Dealul Zabăl, diverse doline, peșteri și avene;</w:t>
      </w:r>
    </w:p>
    <w:p w:rsidR="00A25E07" w:rsidRPr="00DF33A9" w:rsidRDefault="00A25E07" w:rsidP="00DF33A9">
      <w:pPr>
        <w:pStyle w:val="ListParagraph"/>
        <w:numPr>
          <w:ilvl w:val="0"/>
          <w:numId w:val="123"/>
        </w:numPr>
        <w:autoSpaceDE w:val="0"/>
        <w:autoSpaceDN w:val="0"/>
        <w:adjustRightInd w:val="0"/>
        <w:spacing w:line="360" w:lineRule="auto"/>
        <w:jc w:val="both"/>
        <w:rPr>
          <w:rFonts w:ascii="Calibri" w:hAnsi="Calibri" w:cs="TimesNewRomanPSMT"/>
          <w:sz w:val="22"/>
          <w:szCs w:val="22"/>
        </w:rPr>
      </w:pPr>
      <w:r w:rsidRPr="00DF33A9">
        <w:rPr>
          <w:rFonts w:ascii="Calibri" w:hAnsi="Calibri" w:cs="TimesNewRomanPSMT"/>
          <w:sz w:val="22"/>
          <w:szCs w:val="22"/>
        </w:rPr>
        <w:t xml:space="preserve">valea Minișului </w:t>
      </w:r>
      <w:r w:rsidRPr="00DF33A9">
        <w:rPr>
          <w:rFonts w:ascii="Calibri" w:hAnsi="Calibri"/>
          <w:sz w:val="22"/>
          <w:szCs w:val="22"/>
        </w:rPr>
        <w:t xml:space="preserve">- </w:t>
      </w:r>
      <w:r w:rsidRPr="00DF33A9">
        <w:rPr>
          <w:rFonts w:ascii="Calibri" w:hAnsi="Calibri" w:cs="TimesNewRomanPSMT"/>
          <w:sz w:val="22"/>
          <w:szCs w:val="22"/>
        </w:rPr>
        <w:t>Mândrișag: Padina Băieșului, Padina Brata, Tâlva Mândrișag;</w:t>
      </w:r>
    </w:p>
    <w:p w:rsidR="00A25E07" w:rsidRPr="00DF33A9" w:rsidRDefault="00A25E07" w:rsidP="00DF33A9">
      <w:pPr>
        <w:pStyle w:val="ListParagraph"/>
        <w:numPr>
          <w:ilvl w:val="0"/>
          <w:numId w:val="123"/>
        </w:numPr>
        <w:autoSpaceDE w:val="0"/>
        <w:autoSpaceDN w:val="0"/>
        <w:adjustRightInd w:val="0"/>
        <w:spacing w:line="360" w:lineRule="auto"/>
        <w:jc w:val="both"/>
        <w:rPr>
          <w:rFonts w:ascii="Calibri" w:hAnsi="Calibri"/>
          <w:sz w:val="22"/>
          <w:szCs w:val="22"/>
        </w:rPr>
      </w:pPr>
      <w:r w:rsidRPr="00DF33A9">
        <w:rPr>
          <w:rFonts w:ascii="Calibri" w:hAnsi="Calibri" w:cs="TimesNewRomanPSMT"/>
          <w:sz w:val="22"/>
          <w:szCs w:val="22"/>
        </w:rPr>
        <w:t xml:space="preserve">valea Minișului </w:t>
      </w:r>
      <w:r w:rsidRPr="00DF33A9">
        <w:rPr>
          <w:rFonts w:ascii="Calibri" w:hAnsi="Calibri"/>
          <w:sz w:val="22"/>
          <w:szCs w:val="22"/>
        </w:rPr>
        <w:t>- Steier: Dealul Morii, Dealul Maial;</w:t>
      </w:r>
    </w:p>
    <w:p w:rsidR="00A25E07" w:rsidRPr="00DF33A9" w:rsidRDefault="00A25E07" w:rsidP="00DF33A9">
      <w:pPr>
        <w:pStyle w:val="ListParagraph"/>
        <w:numPr>
          <w:ilvl w:val="0"/>
          <w:numId w:val="123"/>
        </w:numPr>
        <w:autoSpaceDE w:val="0"/>
        <w:autoSpaceDN w:val="0"/>
        <w:adjustRightInd w:val="0"/>
        <w:spacing w:line="360" w:lineRule="auto"/>
        <w:jc w:val="both"/>
        <w:rPr>
          <w:rFonts w:ascii="Calibri" w:hAnsi="Calibri"/>
          <w:sz w:val="22"/>
          <w:szCs w:val="22"/>
        </w:rPr>
      </w:pPr>
      <w:r w:rsidRPr="00DF33A9">
        <w:rPr>
          <w:rFonts w:ascii="Calibri" w:hAnsi="Calibri" w:cs="TimesNewRomanPSMT"/>
          <w:sz w:val="22"/>
          <w:szCs w:val="22"/>
        </w:rPr>
        <w:t xml:space="preserve">valea Minișului </w:t>
      </w:r>
      <w:r w:rsidRPr="00DF33A9">
        <w:rPr>
          <w:rFonts w:ascii="Calibri" w:hAnsi="Calibri"/>
          <w:sz w:val="22"/>
          <w:szCs w:val="22"/>
        </w:rPr>
        <w:t xml:space="preserve">- </w:t>
      </w:r>
      <w:r w:rsidRPr="00DF33A9">
        <w:rPr>
          <w:rFonts w:ascii="Calibri" w:hAnsi="Calibri" w:cs="TimesNewRomanPSMT"/>
          <w:sz w:val="22"/>
          <w:szCs w:val="22"/>
        </w:rPr>
        <w:t>Păuleasca: Dealul Grohanul Ma</w:t>
      </w:r>
      <w:r w:rsidRPr="00DF33A9">
        <w:rPr>
          <w:rFonts w:ascii="Calibri" w:hAnsi="Calibri"/>
          <w:sz w:val="22"/>
          <w:szCs w:val="22"/>
        </w:rPr>
        <w:t>re;</w:t>
      </w:r>
    </w:p>
    <w:p w:rsidR="00A25E07" w:rsidRPr="00DF33A9" w:rsidRDefault="00A25E07" w:rsidP="00DF33A9">
      <w:pPr>
        <w:pStyle w:val="ListParagraph"/>
        <w:numPr>
          <w:ilvl w:val="0"/>
          <w:numId w:val="123"/>
        </w:numPr>
        <w:autoSpaceDE w:val="0"/>
        <w:autoSpaceDN w:val="0"/>
        <w:adjustRightInd w:val="0"/>
        <w:spacing w:line="360" w:lineRule="auto"/>
        <w:jc w:val="both"/>
        <w:rPr>
          <w:rFonts w:ascii="Calibri" w:hAnsi="Calibri"/>
          <w:sz w:val="22"/>
          <w:szCs w:val="22"/>
        </w:rPr>
      </w:pPr>
      <w:r w:rsidRPr="00DF33A9">
        <w:rPr>
          <w:rFonts w:ascii="Calibri" w:hAnsi="Calibri" w:cs="TimesNewRomanPSMT"/>
          <w:sz w:val="22"/>
          <w:szCs w:val="22"/>
        </w:rPr>
        <w:t xml:space="preserve">valea Minișului </w:t>
      </w:r>
      <w:r w:rsidRPr="00DF33A9">
        <w:rPr>
          <w:rFonts w:ascii="Calibri" w:hAnsi="Calibri"/>
          <w:sz w:val="22"/>
          <w:szCs w:val="22"/>
        </w:rPr>
        <w:t>- Golumbu: Dealul Grohanul Mare, Dealul Grohanul Mic, Dealul</w:t>
      </w:r>
    </w:p>
    <w:p w:rsidR="00A25E07" w:rsidRPr="00DF33A9" w:rsidRDefault="00A25E07" w:rsidP="00DF33A9">
      <w:pPr>
        <w:pStyle w:val="ListParagraph"/>
        <w:numPr>
          <w:ilvl w:val="0"/>
          <w:numId w:val="123"/>
        </w:numPr>
        <w:autoSpaceDE w:val="0"/>
        <w:autoSpaceDN w:val="0"/>
        <w:adjustRightInd w:val="0"/>
        <w:spacing w:line="360" w:lineRule="auto"/>
        <w:jc w:val="both"/>
        <w:rPr>
          <w:rFonts w:ascii="Calibri" w:hAnsi="Calibri" w:cs="TimesNewRomanPSMT"/>
          <w:sz w:val="22"/>
          <w:szCs w:val="22"/>
        </w:rPr>
      </w:pPr>
      <w:r w:rsidRPr="00DF33A9">
        <w:rPr>
          <w:rFonts w:ascii="Calibri" w:hAnsi="Calibri" w:cs="TimesNewRomanPSMT"/>
          <w:sz w:val="22"/>
          <w:szCs w:val="22"/>
        </w:rPr>
        <w:t>Fătăciunii;</w:t>
      </w:r>
    </w:p>
    <w:p w:rsidR="00A25E07" w:rsidRPr="00DF33A9" w:rsidRDefault="00A25E07" w:rsidP="00DF33A9">
      <w:pPr>
        <w:pStyle w:val="BodyText"/>
        <w:numPr>
          <w:ilvl w:val="0"/>
          <w:numId w:val="123"/>
        </w:numPr>
        <w:tabs>
          <w:tab w:val="left" w:pos="0"/>
        </w:tabs>
        <w:spacing w:after="0" w:line="360" w:lineRule="auto"/>
        <w:ind w:right="-142"/>
        <w:jc w:val="both"/>
        <w:rPr>
          <w:rFonts w:ascii="Calibri" w:hAnsi="Calibri" w:cs="TimesNewRomanPSMT"/>
          <w:sz w:val="22"/>
          <w:szCs w:val="22"/>
        </w:rPr>
      </w:pPr>
      <w:r w:rsidRPr="00DF33A9">
        <w:rPr>
          <w:rFonts w:ascii="Calibri" w:hAnsi="Calibri" w:cs="TimesNewRomanPSMT"/>
          <w:sz w:val="22"/>
          <w:szCs w:val="22"/>
        </w:rPr>
        <w:t xml:space="preserve">valea Minișului </w:t>
      </w:r>
      <w:r w:rsidRPr="00DF33A9">
        <w:rPr>
          <w:rFonts w:ascii="Calibri" w:hAnsi="Calibri"/>
          <w:sz w:val="22"/>
          <w:szCs w:val="22"/>
        </w:rPr>
        <w:t xml:space="preserve">- </w:t>
      </w:r>
      <w:r w:rsidRPr="00DF33A9">
        <w:rPr>
          <w:rFonts w:ascii="Calibri" w:hAnsi="Calibri" w:cs="TimesNewRomanPSMT"/>
          <w:sz w:val="22"/>
          <w:szCs w:val="22"/>
        </w:rPr>
        <w:t>Liciovacea: Dealul Brăcia;</w:t>
      </w:r>
    </w:p>
    <w:p w:rsidR="00A25E07" w:rsidRPr="00DF33A9" w:rsidRDefault="00A25E07" w:rsidP="00DF33A9">
      <w:pPr>
        <w:pStyle w:val="BodyText"/>
        <w:numPr>
          <w:ilvl w:val="0"/>
          <w:numId w:val="123"/>
        </w:numPr>
        <w:tabs>
          <w:tab w:val="left" w:pos="0"/>
          <w:tab w:val="left" w:pos="284"/>
        </w:tabs>
        <w:autoSpaceDE w:val="0"/>
        <w:autoSpaceDN w:val="0"/>
        <w:adjustRightInd w:val="0"/>
        <w:spacing w:after="0" w:line="360" w:lineRule="auto"/>
        <w:ind w:right="-142"/>
        <w:jc w:val="both"/>
        <w:rPr>
          <w:rFonts w:ascii="Calibri" w:hAnsi="Calibri" w:cs="TimesNewRomanPSMT"/>
          <w:sz w:val="22"/>
          <w:szCs w:val="22"/>
        </w:rPr>
      </w:pPr>
      <w:r w:rsidRPr="00DF33A9">
        <w:rPr>
          <w:rFonts w:ascii="Calibri" w:hAnsi="Calibri" w:cs="TimesNewRomanPSMT"/>
          <w:sz w:val="22"/>
          <w:szCs w:val="22"/>
        </w:rPr>
        <w:t xml:space="preserve">valea Minișului </w:t>
      </w:r>
      <w:r w:rsidRPr="00DF33A9">
        <w:rPr>
          <w:rFonts w:ascii="Calibri" w:hAnsi="Calibri"/>
          <w:sz w:val="22"/>
          <w:szCs w:val="22"/>
        </w:rPr>
        <w:t xml:space="preserve">- </w:t>
      </w:r>
      <w:r w:rsidRPr="00DF33A9">
        <w:rPr>
          <w:rFonts w:ascii="Calibri" w:hAnsi="Calibri" w:cs="TimesNewRomanPSMT"/>
          <w:sz w:val="22"/>
          <w:szCs w:val="22"/>
        </w:rPr>
        <w:t>Ducin: Poiana Rujeț, Cârșa Mare, Poiana Roșchii, inclusiv Poiana Odobașnița;</w:t>
      </w:r>
    </w:p>
    <w:p w:rsidR="00A25E07" w:rsidRPr="00DF33A9" w:rsidRDefault="00A25E07" w:rsidP="00DF33A9">
      <w:pPr>
        <w:pStyle w:val="ListParagraph"/>
        <w:numPr>
          <w:ilvl w:val="0"/>
          <w:numId w:val="123"/>
        </w:numPr>
        <w:autoSpaceDE w:val="0"/>
        <w:autoSpaceDN w:val="0"/>
        <w:adjustRightInd w:val="0"/>
        <w:spacing w:line="360" w:lineRule="auto"/>
        <w:jc w:val="both"/>
        <w:rPr>
          <w:rFonts w:ascii="Calibri" w:hAnsi="Calibri" w:cs="TimesNewRomanPSMT"/>
          <w:sz w:val="22"/>
          <w:szCs w:val="22"/>
        </w:rPr>
      </w:pPr>
      <w:r w:rsidRPr="00DF33A9">
        <w:rPr>
          <w:rFonts w:ascii="Calibri" w:hAnsi="Calibri" w:cs="TimesNewRomanPSMT"/>
          <w:sz w:val="22"/>
          <w:szCs w:val="22"/>
        </w:rPr>
        <w:t>valea și cheile Nerei: Dealul Ars, Dealul Smirdoasa, Cârșa Meliugului, Poiana Tercovița,</w:t>
      </w:r>
    </w:p>
    <w:p w:rsidR="00A25E07" w:rsidRPr="00DF33A9" w:rsidRDefault="00A25E07" w:rsidP="00DF33A9">
      <w:pPr>
        <w:pStyle w:val="ListParagraph"/>
        <w:numPr>
          <w:ilvl w:val="0"/>
          <w:numId w:val="123"/>
        </w:numPr>
        <w:autoSpaceDE w:val="0"/>
        <w:autoSpaceDN w:val="0"/>
        <w:adjustRightInd w:val="0"/>
        <w:spacing w:line="360" w:lineRule="auto"/>
        <w:jc w:val="both"/>
        <w:rPr>
          <w:rFonts w:ascii="Calibri" w:hAnsi="Calibri" w:cs="TimesNewRomanPSMT"/>
          <w:sz w:val="22"/>
          <w:szCs w:val="22"/>
        </w:rPr>
      </w:pPr>
      <w:r w:rsidRPr="00DF33A9">
        <w:rPr>
          <w:rFonts w:ascii="Calibri" w:hAnsi="Calibri" w:cs="TimesNewRomanPSMT"/>
          <w:sz w:val="22"/>
          <w:szCs w:val="22"/>
        </w:rPr>
        <w:t>Cârșa Coacăzei, Dealul Cornetu Mare, Padina Ducinului, Culmea Pleșiva, Șestu Goruia,</w:t>
      </w:r>
    </w:p>
    <w:p w:rsidR="00A25E07" w:rsidRPr="00DF33A9" w:rsidRDefault="00A25E07" w:rsidP="00DF33A9">
      <w:pPr>
        <w:pStyle w:val="ListParagraph"/>
        <w:numPr>
          <w:ilvl w:val="0"/>
          <w:numId w:val="123"/>
        </w:numPr>
        <w:autoSpaceDE w:val="0"/>
        <w:autoSpaceDN w:val="0"/>
        <w:adjustRightInd w:val="0"/>
        <w:spacing w:line="360" w:lineRule="auto"/>
        <w:jc w:val="both"/>
        <w:rPr>
          <w:rFonts w:ascii="Calibri" w:hAnsi="Calibri" w:cs="TimesNewRomanPSMT"/>
          <w:sz w:val="22"/>
          <w:szCs w:val="22"/>
          <w:lang w:val="fr-FR"/>
        </w:rPr>
      </w:pPr>
      <w:r w:rsidRPr="00DF33A9">
        <w:rPr>
          <w:rFonts w:ascii="Calibri" w:hAnsi="Calibri" w:cs="TimesNewRomanPSMT"/>
          <w:sz w:val="22"/>
          <w:szCs w:val="22"/>
          <w:lang w:val="fr-FR"/>
        </w:rPr>
        <w:t>Cioaca Nerganului, Poloamele Mici, Poiana Gura Răcăjdeanului, Poloamele Mari, Tâlva</w:t>
      </w:r>
    </w:p>
    <w:p w:rsidR="00A25E07" w:rsidRPr="00DF33A9" w:rsidRDefault="00A25E07" w:rsidP="00DF33A9">
      <w:pPr>
        <w:pStyle w:val="ListParagraph"/>
        <w:numPr>
          <w:ilvl w:val="0"/>
          <w:numId w:val="123"/>
        </w:numPr>
        <w:autoSpaceDE w:val="0"/>
        <w:autoSpaceDN w:val="0"/>
        <w:adjustRightInd w:val="0"/>
        <w:spacing w:line="360" w:lineRule="auto"/>
        <w:jc w:val="both"/>
        <w:rPr>
          <w:rFonts w:ascii="Calibri" w:hAnsi="Calibri" w:cs="TimesNewRomanPSMT"/>
          <w:sz w:val="22"/>
          <w:szCs w:val="22"/>
          <w:lang w:val="fr-FR"/>
        </w:rPr>
      </w:pPr>
      <w:r w:rsidRPr="00DF33A9">
        <w:rPr>
          <w:rFonts w:ascii="Calibri" w:hAnsi="Calibri" w:cs="TimesNewRomanPSMT"/>
          <w:sz w:val="22"/>
          <w:szCs w:val="22"/>
          <w:lang w:val="fr-FR"/>
        </w:rPr>
        <w:t>Țigăncii, Tâlva Știnăpari, Pământu de Oale, Tâlva Bălan și altele</w:t>
      </w:r>
    </w:p>
    <w:p w:rsidR="00A25E07" w:rsidRPr="00DF33A9" w:rsidRDefault="00A25E07" w:rsidP="00DF33A9">
      <w:pPr>
        <w:pStyle w:val="ListParagraph"/>
        <w:numPr>
          <w:ilvl w:val="0"/>
          <w:numId w:val="123"/>
        </w:numPr>
        <w:autoSpaceDE w:val="0"/>
        <w:autoSpaceDN w:val="0"/>
        <w:adjustRightInd w:val="0"/>
        <w:spacing w:line="360" w:lineRule="auto"/>
        <w:jc w:val="both"/>
        <w:rPr>
          <w:rFonts w:ascii="Calibri" w:hAnsi="Calibri" w:cs="TimesNewRomanPSMT"/>
          <w:sz w:val="22"/>
          <w:szCs w:val="22"/>
        </w:rPr>
      </w:pPr>
      <w:r w:rsidRPr="00DF33A9">
        <w:rPr>
          <w:rFonts w:ascii="Calibri" w:hAnsi="Calibri"/>
          <w:sz w:val="22"/>
          <w:szCs w:val="22"/>
        </w:rPr>
        <w:t xml:space="preserve">Principalele izbucuri sunt: Purdil - </w:t>
      </w:r>
      <w:r w:rsidRPr="00DF33A9">
        <w:rPr>
          <w:rFonts w:ascii="Calibri" w:hAnsi="Calibri" w:cs="TimesNewRomanPSMT"/>
          <w:sz w:val="22"/>
          <w:szCs w:val="22"/>
        </w:rPr>
        <w:t>bazinul Miniș, Dealul Barbara</w:t>
      </w:r>
      <w:r w:rsidRPr="00DF33A9">
        <w:rPr>
          <w:rFonts w:ascii="Calibri" w:hAnsi="Calibri"/>
          <w:sz w:val="22"/>
          <w:szCs w:val="22"/>
        </w:rPr>
        <w:t xml:space="preserve">, Irma - </w:t>
      </w:r>
      <w:r w:rsidRPr="00DF33A9">
        <w:rPr>
          <w:rFonts w:ascii="Calibri" w:hAnsi="Calibri" w:cs="TimesNewRomanPSMT"/>
          <w:sz w:val="22"/>
          <w:szCs w:val="22"/>
        </w:rPr>
        <w:t>bazinul Miniș, Valea</w:t>
      </w:r>
    </w:p>
    <w:p w:rsidR="00A25E07" w:rsidRPr="00DF33A9" w:rsidRDefault="00A25E07" w:rsidP="00DF33A9">
      <w:pPr>
        <w:pStyle w:val="ListParagraph"/>
        <w:numPr>
          <w:ilvl w:val="0"/>
          <w:numId w:val="123"/>
        </w:numPr>
        <w:autoSpaceDE w:val="0"/>
        <w:autoSpaceDN w:val="0"/>
        <w:adjustRightInd w:val="0"/>
        <w:spacing w:line="360" w:lineRule="auto"/>
        <w:jc w:val="both"/>
        <w:rPr>
          <w:rFonts w:ascii="Calibri" w:hAnsi="Calibri" w:cs="TimesNewRomanPSMT"/>
          <w:sz w:val="22"/>
          <w:szCs w:val="22"/>
        </w:rPr>
      </w:pPr>
      <w:r w:rsidRPr="00DF33A9">
        <w:rPr>
          <w:rFonts w:ascii="Calibri" w:hAnsi="Calibri" w:cs="TimesNewRomanPSMT"/>
          <w:sz w:val="22"/>
          <w:szCs w:val="22"/>
        </w:rPr>
        <w:t>Uteriș</w:t>
      </w:r>
      <w:r w:rsidRPr="00DF33A9">
        <w:rPr>
          <w:rFonts w:ascii="Calibri" w:hAnsi="Calibri"/>
          <w:sz w:val="22"/>
          <w:szCs w:val="22"/>
        </w:rPr>
        <w:t xml:space="preserve">, Izbucul Morii - </w:t>
      </w:r>
      <w:r w:rsidRPr="00DF33A9">
        <w:rPr>
          <w:rFonts w:ascii="Calibri" w:hAnsi="Calibri" w:cs="TimesNewRomanPSMT"/>
          <w:sz w:val="22"/>
          <w:szCs w:val="22"/>
        </w:rPr>
        <w:t xml:space="preserve">Miniș </w:t>
      </w:r>
      <w:r w:rsidRPr="00DF33A9">
        <w:rPr>
          <w:rFonts w:ascii="Calibri" w:hAnsi="Calibri"/>
          <w:sz w:val="22"/>
          <w:szCs w:val="22"/>
        </w:rPr>
        <w:t xml:space="preserve">- </w:t>
      </w:r>
      <w:r w:rsidRPr="00DF33A9">
        <w:rPr>
          <w:rFonts w:ascii="Calibri" w:hAnsi="Calibri" w:cs="TimesNewRomanPSMT"/>
          <w:sz w:val="22"/>
          <w:szCs w:val="22"/>
        </w:rPr>
        <w:t>pârâul Steier, Dolina Maial</w:t>
      </w:r>
      <w:r w:rsidRPr="00DF33A9">
        <w:rPr>
          <w:rFonts w:ascii="Calibri" w:hAnsi="Calibri"/>
          <w:sz w:val="22"/>
          <w:szCs w:val="22"/>
        </w:rPr>
        <w:t xml:space="preserve">, </w:t>
      </w:r>
      <w:r w:rsidRPr="00DF33A9">
        <w:rPr>
          <w:rFonts w:ascii="Calibri" w:hAnsi="Calibri" w:cs="TimesNewRomanPSMT"/>
          <w:sz w:val="22"/>
          <w:szCs w:val="22"/>
        </w:rPr>
        <w:t xml:space="preserve">Fântâna cu frasin </w:t>
      </w:r>
      <w:r w:rsidRPr="00DF33A9">
        <w:rPr>
          <w:rFonts w:ascii="Calibri" w:hAnsi="Calibri"/>
          <w:sz w:val="22"/>
          <w:szCs w:val="22"/>
        </w:rPr>
        <w:t xml:space="preserve">- </w:t>
      </w:r>
      <w:r w:rsidRPr="00DF33A9">
        <w:rPr>
          <w:rFonts w:ascii="Calibri" w:hAnsi="Calibri" w:cs="TimesNewRomanPSMT"/>
          <w:sz w:val="22"/>
          <w:szCs w:val="22"/>
        </w:rPr>
        <w:t xml:space="preserve">Miniș </w:t>
      </w:r>
      <w:r w:rsidRPr="00DF33A9">
        <w:rPr>
          <w:rFonts w:ascii="Calibri" w:hAnsi="Calibri"/>
          <w:sz w:val="22"/>
          <w:szCs w:val="22"/>
        </w:rPr>
        <w:t>-</w:t>
      </w:r>
      <w:r w:rsidRPr="00DF33A9">
        <w:rPr>
          <w:rFonts w:ascii="Calibri" w:hAnsi="Calibri" w:cs="TimesNewRomanPSMT"/>
          <w:sz w:val="22"/>
          <w:szCs w:val="22"/>
        </w:rPr>
        <w:t>pârâul Steier,</w:t>
      </w:r>
    </w:p>
    <w:p w:rsidR="00487969" w:rsidRPr="00DF33A9" w:rsidRDefault="00A25E07" w:rsidP="00DF33A9">
      <w:pPr>
        <w:pStyle w:val="BodyText1"/>
        <w:numPr>
          <w:ilvl w:val="0"/>
          <w:numId w:val="44"/>
        </w:numPr>
        <w:shd w:val="clear" w:color="auto" w:fill="auto"/>
        <w:spacing w:line="360" w:lineRule="auto"/>
        <w:ind w:right="20"/>
        <w:jc w:val="both"/>
        <w:rPr>
          <w:rFonts w:ascii="Calibri" w:hAnsi="Calibri"/>
          <w:sz w:val="22"/>
          <w:szCs w:val="22"/>
          <w:lang w:val="ro-RO"/>
        </w:rPr>
      </w:pPr>
      <w:r w:rsidRPr="00DF33A9">
        <w:rPr>
          <w:rFonts w:ascii="Calibri" w:hAnsi="Calibri"/>
          <w:sz w:val="22"/>
          <w:szCs w:val="22"/>
        </w:rPr>
        <w:t xml:space="preserve">Dealul Morii, Izbucul Iordanului, Achim 1, Achim 2, Valee, Rintu, La Lac - bazinul Nera - </w:t>
      </w:r>
      <w:r w:rsidRPr="00DF33A9">
        <w:rPr>
          <w:rFonts w:ascii="Calibri" w:hAnsi="Calibri" w:cs="TimesNewRomanPSMT"/>
          <w:sz w:val="22"/>
          <w:szCs w:val="22"/>
        </w:rPr>
        <w:t>Tâlva Țigăncii.</w:t>
      </w:r>
    </w:p>
    <w:p w:rsidR="00EC15C0" w:rsidRPr="00DF33A9" w:rsidRDefault="00EC15C0" w:rsidP="00DF33A9">
      <w:pPr>
        <w:pStyle w:val="BodyText"/>
        <w:tabs>
          <w:tab w:val="left" w:pos="0"/>
        </w:tabs>
        <w:spacing w:after="0" w:line="360" w:lineRule="auto"/>
        <w:ind w:left="720" w:right="-142"/>
        <w:jc w:val="both"/>
        <w:rPr>
          <w:rFonts w:ascii="Calibri" w:hAnsi="Calibri"/>
          <w:sz w:val="22"/>
          <w:szCs w:val="22"/>
          <w:lang w:val="ro-RO"/>
        </w:rPr>
      </w:pPr>
    </w:p>
    <w:p w:rsidR="00CD7508" w:rsidRPr="00DF33A9" w:rsidRDefault="00A30AF2" w:rsidP="00DF33A9">
      <w:pPr>
        <w:pStyle w:val="BodyText1"/>
        <w:shd w:val="clear" w:color="auto" w:fill="auto"/>
        <w:spacing w:line="360" w:lineRule="auto"/>
        <w:ind w:right="20" w:firstLine="0"/>
        <w:jc w:val="both"/>
        <w:rPr>
          <w:rFonts w:asciiTheme="minorHAnsi" w:hAnsiTheme="minorHAnsi" w:cs="Arial"/>
          <w:b/>
          <w:bCs/>
          <w:sz w:val="22"/>
          <w:szCs w:val="22"/>
          <w:lang w:val="fr-FR"/>
        </w:rPr>
      </w:pPr>
      <w:bookmarkStart w:id="105" w:name="_Toc457166510"/>
      <w:r w:rsidRPr="00DF33A9">
        <w:rPr>
          <w:rFonts w:asciiTheme="minorHAnsi" w:hAnsiTheme="minorHAnsi" w:cs="Arial"/>
          <w:b/>
          <w:bCs/>
          <w:sz w:val="22"/>
          <w:szCs w:val="22"/>
        </w:rPr>
        <w:t>IV.1.2. Surse de polanți pentru ape, locul de evacuare sau emisarul</w:t>
      </w:r>
      <w:bookmarkEnd w:id="105"/>
    </w:p>
    <w:p w:rsidR="00CD7508" w:rsidRPr="00DF33A9" w:rsidRDefault="00CD7508" w:rsidP="00DF33A9">
      <w:pPr>
        <w:spacing w:line="360" w:lineRule="auto"/>
        <w:rPr>
          <w:u w:val="single"/>
        </w:rPr>
      </w:pPr>
    </w:p>
    <w:p w:rsidR="00A30AF2" w:rsidRPr="00DF33A9" w:rsidRDefault="00E00213" w:rsidP="00DF33A9">
      <w:pPr>
        <w:pStyle w:val="BodyText1"/>
        <w:shd w:val="clear" w:color="auto" w:fill="auto"/>
        <w:spacing w:line="360" w:lineRule="auto"/>
        <w:ind w:right="20" w:firstLine="0"/>
        <w:jc w:val="both"/>
        <w:rPr>
          <w:rFonts w:asciiTheme="minorHAnsi" w:hAnsiTheme="minorHAnsi"/>
          <w:b/>
          <w:sz w:val="22"/>
          <w:szCs w:val="22"/>
          <w:lang w:val="ro-RO" w:eastAsia="da-DK"/>
        </w:rPr>
      </w:pPr>
      <w:r w:rsidRPr="00DF33A9">
        <w:rPr>
          <w:rFonts w:asciiTheme="minorHAnsi" w:hAnsiTheme="minorHAnsi"/>
          <w:b/>
          <w:sz w:val="22"/>
          <w:szCs w:val="22"/>
          <w:lang w:val="ro-RO" w:eastAsia="da-DK"/>
        </w:rPr>
        <w:t xml:space="preserve">SURSE DE POLUARE - </w:t>
      </w:r>
      <w:r w:rsidR="00A30AF2" w:rsidRPr="00DF33A9">
        <w:rPr>
          <w:rFonts w:asciiTheme="minorHAnsi" w:hAnsiTheme="minorHAnsi"/>
          <w:b/>
          <w:sz w:val="22"/>
          <w:szCs w:val="22"/>
          <w:lang w:val="ro-RO" w:eastAsia="da-DK"/>
        </w:rPr>
        <w:t>FAZA DE EXECUȚIE</w:t>
      </w:r>
    </w:p>
    <w:p w:rsidR="00706083" w:rsidRPr="00DF33A9" w:rsidRDefault="00706083" w:rsidP="00DF33A9">
      <w:pPr>
        <w:pStyle w:val="BodyText1"/>
        <w:numPr>
          <w:ilvl w:val="0"/>
          <w:numId w:val="100"/>
        </w:numPr>
        <w:shd w:val="clear" w:color="auto" w:fill="auto"/>
        <w:spacing w:line="360" w:lineRule="auto"/>
        <w:ind w:right="20"/>
        <w:jc w:val="both"/>
        <w:rPr>
          <w:rFonts w:asciiTheme="minorHAnsi" w:hAnsiTheme="minorHAnsi"/>
          <w:sz w:val="22"/>
          <w:szCs w:val="22"/>
          <w:lang w:val="ro-RO" w:eastAsia="da-DK"/>
        </w:rPr>
      </w:pPr>
      <w:r w:rsidRPr="00DF33A9">
        <w:rPr>
          <w:rFonts w:asciiTheme="minorHAnsi" w:hAnsiTheme="minorHAnsi"/>
          <w:sz w:val="22"/>
          <w:szCs w:val="22"/>
          <w:lang w:val="ro-RO" w:eastAsia="da-DK"/>
        </w:rPr>
        <w:t xml:space="preserve">depozitarea necorespunzătoare a deşeurilor tehnologice (deşeuri metalice, folie de polietilenă, </w:t>
      </w:r>
      <w:r w:rsidRPr="00DF33A9">
        <w:rPr>
          <w:rFonts w:asciiTheme="minorHAnsi" w:hAnsiTheme="minorHAnsi"/>
          <w:sz w:val="22"/>
          <w:szCs w:val="22"/>
          <w:lang w:val="ro-RO" w:eastAsia="da-DK"/>
        </w:rPr>
        <w:lastRenderedPageBreak/>
        <w:t>conducte de PVC, conducte de PEHD) care pot contamina factorul de mediu apă şi pot modifica proprietăţile fizico–chimice ale componentei hidrice</w:t>
      </w:r>
      <w:r w:rsidR="00B2056F" w:rsidRPr="00DF33A9">
        <w:rPr>
          <w:rFonts w:asciiTheme="minorHAnsi" w:hAnsiTheme="minorHAnsi"/>
          <w:sz w:val="22"/>
          <w:szCs w:val="22"/>
          <w:lang w:val="ro-RO" w:eastAsia="da-DK"/>
        </w:rPr>
        <w:t xml:space="preserve"> (poate astfel fi afectat Lacul Buhui)</w:t>
      </w:r>
    </w:p>
    <w:p w:rsidR="00706083" w:rsidRPr="00DF33A9" w:rsidRDefault="00706083" w:rsidP="00DF33A9">
      <w:pPr>
        <w:pStyle w:val="BodyText1"/>
        <w:numPr>
          <w:ilvl w:val="0"/>
          <w:numId w:val="100"/>
        </w:numPr>
        <w:shd w:val="clear" w:color="auto" w:fill="auto"/>
        <w:spacing w:line="360" w:lineRule="auto"/>
        <w:ind w:right="20"/>
        <w:jc w:val="both"/>
        <w:rPr>
          <w:rFonts w:asciiTheme="minorHAnsi" w:hAnsiTheme="minorHAnsi"/>
          <w:sz w:val="22"/>
          <w:szCs w:val="22"/>
          <w:lang w:val="ro-RO" w:eastAsia="da-DK"/>
        </w:rPr>
      </w:pPr>
      <w:r w:rsidRPr="00DF33A9">
        <w:rPr>
          <w:rFonts w:asciiTheme="minorHAnsi" w:hAnsiTheme="minorHAnsi"/>
          <w:sz w:val="22"/>
          <w:szCs w:val="22"/>
          <w:lang w:val="ro-RO" w:eastAsia="da-DK"/>
        </w:rPr>
        <w:t>depozitarea in conditii necorespunzatoare a combustibililor utilizati pentru funcționarea masinilor si utilajelor utilizate in realizarea lucrărilor de constructie</w:t>
      </w:r>
    </w:p>
    <w:p w:rsidR="00F23F57" w:rsidRPr="00DF33A9" w:rsidRDefault="00F23F57" w:rsidP="00DF33A9">
      <w:pPr>
        <w:pStyle w:val="BodyText1"/>
        <w:numPr>
          <w:ilvl w:val="0"/>
          <w:numId w:val="100"/>
        </w:numPr>
        <w:shd w:val="clear" w:color="auto" w:fill="auto"/>
        <w:spacing w:line="360" w:lineRule="auto"/>
        <w:ind w:right="20"/>
        <w:jc w:val="both"/>
        <w:rPr>
          <w:rFonts w:asciiTheme="minorHAnsi" w:hAnsiTheme="minorHAnsi"/>
          <w:sz w:val="22"/>
          <w:szCs w:val="22"/>
          <w:lang w:eastAsia="da-DK"/>
        </w:rPr>
      </w:pPr>
      <w:r w:rsidRPr="00DF33A9">
        <w:rPr>
          <w:rFonts w:asciiTheme="minorHAnsi" w:hAnsiTheme="minorHAnsi"/>
          <w:sz w:val="22"/>
          <w:szCs w:val="22"/>
          <w:lang w:val="ro-RO" w:eastAsia="da-DK"/>
        </w:rPr>
        <w:t xml:space="preserve">depozitarea necorespunzătoare a materiilor prime utilizate în implementarea investiţiei; </w:t>
      </w:r>
    </w:p>
    <w:p w:rsidR="00706083" w:rsidRPr="00DF33A9" w:rsidRDefault="00706083" w:rsidP="00DF33A9">
      <w:pPr>
        <w:numPr>
          <w:ilvl w:val="0"/>
          <w:numId w:val="100"/>
        </w:numPr>
        <w:spacing w:line="360" w:lineRule="auto"/>
        <w:jc w:val="both"/>
        <w:rPr>
          <w:rFonts w:asciiTheme="minorHAnsi" w:hAnsiTheme="minorHAnsi"/>
          <w:sz w:val="22"/>
          <w:szCs w:val="22"/>
          <w:lang w:eastAsia="da-DK"/>
        </w:rPr>
      </w:pPr>
      <w:r w:rsidRPr="00DF33A9">
        <w:rPr>
          <w:rFonts w:asciiTheme="minorHAnsi" w:hAnsiTheme="minorHAnsi"/>
          <w:sz w:val="22"/>
          <w:szCs w:val="22"/>
          <w:lang w:eastAsia="da-DK"/>
        </w:rPr>
        <w:t>amplasarea necorepunzătoare sau avarierea containerelor sanitare în cadrul organizării de șantier.</w:t>
      </w:r>
    </w:p>
    <w:p w:rsidR="00706083" w:rsidRPr="00DF33A9" w:rsidRDefault="00706083" w:rsidP="00DF33A9">
      <w:pPr>
        <w:numPr>
          <w:ilvl w:val="0"/>
          <w:numId w:val="100"/>
        </w:numPr>
        <w:spacing w:line="360" w:lineRule="auto"/>
        <w:jc w:val="both"/>
        <w:rPr>
          <w:rFonts w:asciiTheme="minorHAnsi" w:hAnsiTheme="minorHAnsi"/>
          <w:sz w:val="22"/>
          <w:szCs w:val="22"/>
          <w:lang w:eastAsia="da-DK"/>
        </w:rPr>
      </w:pPr>
      <w:r w:rsidRPr="00DF33A9">
        <w:rPr>
          <w:rFonts w:asciiTheme="minorHAnsi" w:hAnsiTheme="minorHAnsi"/>
          <w:sz w:val="22"/>
          <w:szCs w:val="22"/>
          <w:lang w:eastAsia="da-DK"/>
        </w:rPr>
        <w:t>lucrările desfasurate pe santier si traficul utilajelor si mijloacelor de transport sunt generatoare de noxe si pulberi care, prin intermediul ploilor, spala suprafață organizarii de santier, rezultând astfel ape pluviale uzate.</w:t>
      </w:r>
    </w:p>
    <w:p w:rsidR="00706083" w:rsidRPr="00DF33A9" w:rsidRDefault="00706083" w:rsidP="00DF33A9">
      <w:pPr>
        <w:numPr>
          <w:ilvl w:val="0"/>
          <w:numId w:val="100"/>
        </w:numPr>
        <w:spacing w:line="360" w:lineRule="auto"/>
        <w:jc w:val="both"/>
        <w:rPr>
          <w:rFonts w:asciiTheme="minorHAnsi" w:hAnsiTheme="minorHAnsi"/>
          <w:sz w:val="22"/>
          <w:szCs w:val="22"/>
          <w:lang w:eastAsia="da-DK"/>
        </w:rPr>
      </w:pPr>
      <w:r w:rsidRPr="00DF33A9">
        <w:rPr>
          <w:rFonts w:asciiTheme="minorHAnsi" w:hAnsiTheme="minorHAnsi"/>
          <w:sz w:val="22"/>
          <w:szCs w:val="22"/>
          <w:lang w:eastAsia="da-DK"/>
        </w:rPr>
        <w:t>întreținerea necorespunzatoare a utilajelor utilizate pentru realizarea lucrărilor propuse</w:t>
      </w:r>
    </w:p>
    <w:p w:rsidR="00706083" w:rsidRPr="00DF33A9" w:rsidRDefault="00706083" w:rsidP="00DF33A9">
      <w:pPr>
        <w:numPr>
          <w:ilvl w:val="0"/>
          <w:numId w:val="100"/>
        </w:numPr>
        <w:spacing w:line="360" w:lineRule="auto"/>
        <w:jc w:val="both"/>
        <w:rPr>
          <w:rFonts w:asciiTheme="minorHAnsi" w:hAnsiTheme="minorHAnsi"/>
          <w:sz w:val="22"/>
          <w:szCs w:val="22"/>
          <w:lang w:eastAsia="da-DK"/>
        </w:rPr>
      </w:pPr>
      <w:r w:rsidRPr="00DF33A9">
        <w:rPr>
          <w:rFonts w:asciiTheme="minorHAnsi" w:hAnsiTheme="minorHAnsi"/>
          <w:sz w:val="22"/>
          <w:szCs w:val="22"/>
          <w:lang w:eastAsia="da-DK"/>
        </w:rPr>
        <w:t>stațiile de mentenanta a utilajelor si mijloacelor de transport pot genera uleiuri, combustibili si apa uzata de la spalarea masinilor.</w:t>
      </w:r>
    </w:p>
    <w:p w:rsidR="00706083" w:rsidRPr="00DF33A9" w:rsidRDefault="00706083" w:rsidP="00DF33A9">
      <w:pPr>
        <w:numPr>
          <w:ilvl w:val="0"/>
          <w:numId w:val="100"/>
        </w:numPr>
        <w:spacing w:line="360" w:lineRule="auto"/>
        <w:jc w:val="both"/>
        <w:rPr>
          <w:rFonts w:asciiTheme="minorHAnsi" w:hAnsiTheme="minorHAnsi"/>
          <w:sz w:val="22"/>
          <w:szCs w:val="22"/>
          <w:lang w:eastAsia="da-DK"/>
        </w:rPr>
      </w:pPr>
      <w:r w:rsidRPr="00DF33A9">
        <w:rPr>
          <w:rFonts w:asciiTheme="minorHAnsi" w:hAnsiTheme="minorHAnsi"/>
          <w:sz w:val="22"/>
          <w:szCs w:val="22"/>
          <w:lang w:eastAsia="da-DK"/>
        </w:rPr>
        <w:t>utilajele si mijloacele de transport ale santierului datorita accidentelor prin deversarea de materiale, combustibili, uleiuri.</w:t>
      </w:r>
    </w:p>
    <w:p w:rsidR="00F23F57" w:rsidRPr="00DF33A9" w:rsidRDefault="00F23F57" w:rsidP="00DF33A9">
      <w:pPr>
        <w:numPr>
          <w:ilvl w:val="0"/>
          <w:numId w:val="100"/>
        </w:numPr>
        <w:spacing w:line="360" w:lineRule="auto"/>
        <w:jc w:val="both"/>
        <w:rPr>
          <w:rFonts w:asciiTheme="minorHAnsi" w:hAnsiTheme="minorHAnsi"/>
          <w:sz w:val="22"/>
          <w:szCs w:val="22"/>
          <w:lang w:eastAsia="da-DK"/>
        </w:rPr>
      </w:pPr>
      <w:r w:rsidRPr="00DF33A9">
        <w:rPr>
          <w:rFonts w:asciiTheme="minorHAnsi" w:hAnsiTheme="minorHAnsi"/>
          <w:sz w:val="22"/>
          <w:szCs w:val="22"/>
          <w:lang w:eastAsia="da-DK"/>
        </w:rPr>
        <w:t xml:space="preserve">risc de contaminare a apelor de suprafață  și subterane cu substanțe periculoase antrenate de apele pluviale din zonele punctelor de lucru </w:t>
      </w:r>
    </w:p>
    <w:p w:rsidR="00F23F57" w:rsidRPr="00DF33A9" w:rsidRDefault="00F23F57" w:rsidP="00DF33A9">
      <w:pPr>
        <w:numPr>
          <w:ilvl w:val="0"/>
          <w:numId w:val="100"/>
        </w:numPr>
        <w:spacing w:line="360" w:lineRule="auto"/>
        <w:jc w:val="both"/>
        <w:rPr>
          <w:rFonts w:asciiTheme="minorHAnsi" w:hAnsiTheme="minorHAnsi"/>
          <w:sz w:val="22"/>
          <w:szCs w:val="22"/>
          <w:lang w:eastAsia="da-DK"/>
        </w:rPr>
      </w:pPr>
      <w:r w:rsidRPr="00DF33A9">
        <w:rPr>
          <w:rFonts w:asciiTheme="minorHAnsi" w:hAnsiTheme="minorHAnsi"/>
          <w:sz w:val="22"/>
          <w:szCs w:val="22"/>
          <w:lang w:eastAsia="da-DK"/>
        </w:rPr>
        <w:t>accelerarea fenomenelor de eroziune din cauza eliminării vegetației de pe amplasamente precum și din cauza execuției de lucrări de excavare folosind utilaje grele și/sau metode de construcție și măsuri de pretejare a solului inadecvate</w:t>
      </w:r>
    </w:p>
    <w:p w:rsidR="00EC15C0" w:rsidRPr="00DF33A9" w:rsidRDefault="00EC15C0" w:rsidP="00DF33A9">
      <w:pPr>
        <w:pStyle w:val="Header"/>
        <w:spacing w:line="360" w:lineRule="auto"/>
        <w:jc w:val="both"/>
        <w:rPr>
          <w:rFonts w:asciiTheme="minorHAnsi" w:hAnsiTheme="minorHAnsi"/>
          <w:b/>
          <w:sz w:val="22"/>
          <w:szCs w:val="22"/>
          <w:lang w:val="ro-RO" w:eastAsia="da-DK"/>
        </w:rPr>
      </w:pPr>
    </w:p>
    <w:p w:rsidR="009553F5" w:rsidRPr="00DF33A9" w:rsidRDefault="00E358CE" w:rsidP="00DF33A9">
      <w:pPr>
        <w:pStyle w:val="Header"/>
        <w:spacing w:line="360" w:lineRule="auto"/>
        <w:jc w:val="both"/>
        <w:rPr>
          <w:rFonts w:asciiTheme="minorHAnsi" w:hAnsiTheme="minorHAnsi"/>
          <w:b/>
          <w:sz w:val="22"/>
          <w:szCs w:val="22"/>
          <w:lang w:val="fr-FR" w:eastAsia="da-DK"/>
        </w:rPr>
      </w:pPr>
      <w:r w:rsidRPr="00DF33A9">
        <w:rPr>
          <w:rFonts w:asciiTheme="minorHAnsi" w:hAnsiTheme="minorHAnsi"/>
          <w:b/>
          <w:sz w:val="22"/>
          <w:szCs w:val="22"/>
          <w:lang w:val="fr-FR" w:eastAsia="da-DK"/>
        </w:rPr>
        <w:t>Potențialele surse de poluare în cazul reabilitării conductei</w:t>
      </w:r>
      <w:r w:rsidR="009553F5" w:rsidRPr="00DF33A9">
        <w:rPr>
          <w:rFonts w:asciiTheme="minorHAnsi" w:hAnsiTheme="minorHAnsi"/>
          <w:b/>
          <w:sz w:val="22"/>
          <w:szCs w:val="22"/>
          <w:lang w:val="fr-FR" w:eastAsia="da-DK"/>
        </w:rPr>
        <w:t xml:space="preserve"> de aductiune apa bruta amplasata in tunel intre Grota Buhui si STAP Buhui si reabilitare structura tunel </w:t>
      </w:r>
    </w:p>
    <w:p w:rsidR="00E358CE" w:rsidRPr="00DF33A9" w:rsidRDefault="00E358CE" w:rsidP="00DF33A9">
      <w:pPr>
        <w:pStyle w:val="Header"/>
        <w:spacing w:line="360" w:lineRule="auto"/>
        <w:ind w:left="720"/>
        <w:jc w:val="both"/>
        <w:rPr>
          <w:rFonts w:asciiTheme="minorHAnsi" w:hAnsiTheme="minorHAnsi"/>
          <w:sz w:val="22"/>
          <w:szCs w:val="22"/>
          <w:lang w:val="fr-FR" w:eastAsia="da-DK"/>
        </w:rPr>
      </w:pPr>
    </w:p>
    <w:p w:rsidR="001F2FFD" w:rsidRPr="00DF33A9" w:rsidRDefault="00E358CE" w:rsidP="00DF33A9">
      <w:pPr>
        <w:pStyle w:val="Header"/>
        <w:numPr>
          <w:ilvl w:val="0"/>
          <w:numId w:val="116"/>
        </w:numPr>
        <w:spacing w:line="360" w:lineRule="auto"/>
        <w:jc w:val="both"/>
        <w:rPr>
          <w:rFonts w:asciiTheme="minorHAnsi" w:hAnsiTheme="minorHAnsi"/>
          <w:sz w:val="22"/>
          <w:szCs w:val="22"/>
          <w:lang w:val="fr-FR" w:eastAsia="da-DK"/>
        </w:rPr>
      </w:pPr>
      <w:r w:rsidRPr="00DF33A9">
        <w:rPr>
          <w:rFonts w:asciiTheme="minorHAnsi" w:hAnsiTheme="minorHAnsi"/>
          <w:sz w:val="22"/>
          <w:szCs w:val="22"/>
          <w:lang w:val="pt-BR" w:eastAsia="da-DK"/>
        </w:rPr>
        <w:t xml:space="preserve">In etapa de extindere </w:t>
      </w:r>
      <w:r w:rsidRPr="00DF33A9">
        <w:rPr>
          <w:rFonts w:asciiTheme="minorHAnsi" w:hAnsiTheme="minorHAnsi"/>
          <w:sz w:val="22"/>
          <w:szCs w:val="22"/>
          <w:lang w:val="ro-RO" w:eastAsia="da-DK"/>
        </w:rPr>
        <w:t>reabilitarea a conductei de aducţiune (</w:t>
      </w:r>
      <w:r w:rsidR="001F2FFD" w:rsidRPr="00DF33A9">
        <w:rPr>
          <w:rFonts w:asciiTheme="minorHAnsi" w:hAnsiTheme="minorHAnsi"/>
          <w:sz w:val="22"/>
          <w:szCs w:val="22"/>
          <w:lang w:val="fr-FR" w:eastAsia="da-DK"/>
        </w:rPr>
        <w:t>Sursa de suprafata lacul Buhui )</w:t>
      </w:r>
    </w:p>
    <w:p w:rsidR="00E358CE" w:rsidRPr="00DF33A9" w:rsidRDefault="00E358CE" w:rsidP="00DF33A9">
      <w:pPr>
        <w:pStyle w:val="Header"/>
        <w:spacing w:line="360" w:lineRule="auto"/>
        <w:jc w:val="both"/>
        <w:rPr>
          <w:rFonts w:asciiTheme="minorHAnsi" w:hAnsiTheme="minorHAnsi"/>
          <w:sz w:val="22"/>
          <w:szCs w:val="22"/>
          <w:lang w:val="ro-RO" w:eastAsia="da-DK"/>
        </w:rPr>
      </w:pPr>
      <w:r w:rsidRPr="00DF33A9">
        <w:rPr>
          <w:rFonts w:asciiTheme="minorHAnsi" w:hAnsiTheme="minorHAnsi"/>
          <w:sz w:val="22"/>
          <w:szCs w:val="22"/>
          <w:lang w:val="pt-BR" w:eastAsia="da-DK"/>
        </w:rPr>
        <w:t>urmatoarele activitati se pot constitui în surse de poluare a apelor</w:t>
      </w:r>
      <w:r w:rsidRPr="00DF33A9">
        <w:rPr>
          <w:rFonts w:asciiTheme="minorHAnsi" w:hAnsiTheme="minorHAnsi"/>
          <w:sz w:val="22"/>
          <w:szCs w:val="22"/>
          <w:lang w:val="ro-RO" w:eastAsia="da-DK"/>
        </w:rPr>
        <w:t>:</w:t>
      </w:r>
    </w:p>
    <w:p w:rsidR="00E358CE" w:rsidRPr="00DF33A9" w:rsidRDefault="00E358CE" w:rsidP="00DF33A9">
      <w:pPr>
        <w:pStyle w:val="Header"/>
        <w:spacing w:line="360" w:lineRule="auto"/>
        <w:ind w:left="720"/>
        <w:jc w:val="both"/>
        <w:rPr>
          <w:rFonts w:asciiTheme="minorHAnsi" w:hAnsiTheme="minorHAnsi"/>
          <w:sz w:val="22"/>
          <w:szCs w:val="22"/>
          <w:lang w:val="pt-BR" w:eastAsia="da-DK"/>
        </w:rPr>
      </w:pPr>
    </w:p>
    <w:p w:rsidR="00E358CE" w:rsidRPr="00DF33A9" w:rsidRDefault="00E358CE" w:rsidP="00DF33A9">
      <w:pPr>
        <w:pStyle w:val="ListParagraph"/>
        <w:numPr>
          <w:ilvl w:val="0"/>
          <w:numId w:val="128"/>
        </w:numPr>
        <w:spacing w:line="360" w:lineRule="auto"/>
        <w:jc w:val="both"/>
        <w:rPr>
          <w:rFonts w:asciiTheme="minorHAnsi" w:hAnsiTheme="minorHAnsi" w:cs="Arial"/>
          <w:sz w:val="22"/>
          <w:szCs w:val="22"/>
          <w:lang w:val="fr-FR"/>
        </w:rPr>
      </w:pPr>
      <w:r w:rsidRPr="00DF33A9">
        <w:rPr>
          <w:rFonts w:asciiTheme="minorHAnsi" w:hAnsiTheme="minorHAnsi" w:cs="Arial"/>
          <w:sz w:val="22"/>
          <w:szCs w:val="22"/>
          <w:lang w:val="pt-BR"/>
        </w:rPr>
        <w:t xml:space="preserve">dislocarea materialelor rezultate pe perioda excavării şi celor aduse pentru realizarea retelelor ca urmare a acţiunii fenomenelor meteorologice sezoniere (ploi, vânturi puternice). </w:t>
      </w:r>
      <w:r w:rsidRPr="00DF33A9">
        <w:rPr>
          <w:rFonts w:asciiTheme="minorHAnsi" w:hAnsiTheme="minorHAnsi" w:cs="Arial"/>
          <w:sz w:val="22"/>
          <w:szCs w:val="22"/>
          <w:lang w:val="fr-FR"/>
        </w:rPr>
        <w:t>Acest risc este mai mare în zonele unde distanta dintre terenul lucrarilor şi cursurile de apa este relativ mica</w:t>
      </w:r>
    </w:p>
    <w:p w:rsidR="00E358CE" w:rsidRPr="00DF33A9" w:rsidRDefault="00E358CE" w:rsidP="00DF33A9">
      <w:pPr>
        <w:pStyle w:val="ListParagraph"/>
        <w:numPr>
          <w:ilvl w:val="0"/>
          <w:numId w:val="128"/>
        </w:numPr>
        <w:spacing w:line="360" w:lineRule="auto"/>
        <w:jc w:val="both"/>
        <w:rPr>
          <w:rFonts w:asciiTheme="minorHAnsi" w:hAnsiTheme="minorHAnsi" w:cs="Arial"/>
          <w:sz w:val="22"/>
          <w:szCs w:val="22"/>
          <w:lang w:val="fr-FR"/>
        </w:rPr>
      </w:pPr>
      <w:r w:rsidRPr="00DF33A9">
        <w:rPr>
          <w:rFonts w:asciiTheme="minorHAnsi" w:hAnsiTheme="minorHAnsi" w:cs="Arial"/>
          <w:sz w:val="22"/>
          <w:szCs w:val="22"/>
          <w:lang w:val="fr-FR"/>
        </w:rPr>
        <w:t>gestionarea necorespunzătoare a produselor poluante (scurgeri accidentale de ape uzate, combustibil, lubrifianţi etc.) şi a deşeurilor rezultate în urma executării lucrărilor pot avea ca efect contaminarea apelor de suprafaţă situate în imediata vecinătate a zonelor afectate de lucrări</w:t>
      </w:r>
    </w:p>
    <w:p w:rsidR="00E358CE" w:rsidRPr="00DF33A9" w:rsidRDefault="00E358CE" w:rsidP="00DF33A9">
      <w:pPr>
        <w:pStyle w:val="Header"/>
        <w:spacing w:line="360" w:lineRule="auto"/>
        <w:ind w:left="720"/>
        <w:rPr>
          <w:rFonts w:asciiTheme="minorHAnsi" w:hAnsiTheme="minorHAnsi"/>
          <w:sz w:val="22"/>
          <w:szCs w:val="22"/>
          <w:lang w:val="fr-FR" w:eastAsia="da-DK"/>
        </w:rPr>
      </w:pPr>
    </w:p>
    <w:p w:rsidR="00805586" w:rsidRPr="00DF33A9" w:rsidRDefault="00CD7508" w:rsidP="00DF33A9">
      <w:pPr>
        <w:pStyle w:val="Header"/>
        <w:spacing w:line="360" w:lineRule="auto"/>
        <w:rPr>
          <w:rFonts w:asciiTheme="minorHAnsi" w:hAnsiTheme="minorHAnsi"/>
          <w:b/>
          <w:sz w:val="22"/>
          <w:szCs w:val="22"/>
          <w:lang w:val="ro-RO" w:eastAsia="da-DK"/>
        </w:rPr>
      </w:pPr>
      <w:r w:rsidRPr="00DF33A9">
        <w:rPr>
          <w:rFonts w:asciiTheme="minorHAnsi" w:hAnsiTheme="minorHAnsi"/>
          <w:b/>
          <w:sz w:val="22"/>
          <w:szCs w:val="22"/>
          <w:lang w:val="ro-RO" w:eastAsia="da-DK"/>
        </w:rPr>
        <w:lastRenderedPageBreak/>
        <w:t>Construirea gospodariei de apa Hildegard</w:t>
      </w:r>
    </w:p>
    <w:p w:rsidR="00CD7508" w:rsidRPr="00DF33A9" w:rsidRDefault="00CD7508" w:rsidP="00DF33A9">
      <w:pPr>
        <w:pStyle w:val="Header"/>
        <w:spacing w:line="360" w:lineRule="auto"/>
        <w:rPr>
          <w:rFonts w:asciiTheme="minorHAnsi" w:hAnsiTheme="minorHAnsi"/>
          <w:sz w:val="22"/>
          <w:szCs w:val="22"/>
          <w:lang w:val="fr-FR" w:eastAsia="da-DK"/>
        </w:rPr>
      </w:pPr>
      <w:r w:rsidRPr="00DF33A9">
        <w:rPr>
          <w:rFonts w:asciiTheme="minorHAnsi" w:hAnsiTheme="minorHAnsi"/>
          <w:sz w:val="22"/>
          <w:szCs w:val="22"/>
          <w:lang w:val="fr-FR" w:eastAsia="da-DK"/>
        </w:rPr>
        <w:t>Executia noii gospodarii de apa presupune o organizare de şantier de anvergură, cu lucrări de execuţie numeroase şi diversificate, care necesită un număr ridicat de utilaje şi materiale de construcţie pentru execuţia proiectului.</w:t>
      </w:r>
    </w:p>
    <w:p w:rsidR="001F2FFD" w:rsidRPr="00DF33A9" w:rsidRDefault="001F2FFD" w:rsidP="00DF33A9">
      <w:pPr>
        <w:pStyle w:val="Header"/>
        <w:spacing w:line="360" w:lineRule="auto"/>
        <w:rPr>
          <w:rFonts w:asciiTheme="minorHAnsi" w:hAnsiTheme="minorHAnsi"/>
          <w:sz w:val="22"/>
          <w:szCs w:val="22"/>
          <w:lang w:val="fr-FR" w:eastAsia="da-DK"/>
        </w:rPr>
      </w:pPr>
      <w:r w:rsidRPr="00DF33A9">
        <w:rPr>
          <w:rFonts w:asciiTheme="minorHAnsi" w:hAnsiTheme="minorHAnsi"/>
          <w:sz w:val="22"/>
          <w:szCs w:val="22"/>
          <w:lang w:val="fr-FR" w:eastAsia="da-DK"/>
        </w:rPr>
        <w:t xml:space="preserve">Aceată gospodărie nu se află în apropierea unei surse de apă de suprafață. </w:t>
      </w:r>
    </w:p>
    <w:p w:rsidR="00F1170A" w:rsidRPr="00DF33A9" w:rsidRDefault="00CD7508" w:rsidP="00DF33A9">
      <w:pPr>
        <w:pStyle w:val="Header"/>
        <w:spacing w:line="360" w:lineRule="auto"/>
        <w:rPr>
          <w:rFonts w:asciiTheme="minorHAnsi" w:hAnsiTheme="minorHAnsi"/>
          <w:sz w:val="22"/>
          <w:szCs w:val="22"/>
          <w:lang w:val="ro-RO" w:eastAsia="da-DK"/>
        </w:rPr>
      </w:pPr>
      <w:r w:rsidRPr="00DF33A9">
        <w:rPr>
          <w:rFonts w:asciiTheme="minorHAnsi" w:hAnsiTheme="minorHAnsi"/>
          <w:sz w:val="22"/>
          <w:szCs w:val="22"/>
          <w:lang w:val="ro-RO" w:eastAsia="da-DK"/>
        </w:rPr>
        <w:t>In cazul apelor subterane, conform studiului geotehnic efectuat pentru amplasamentul gospodariei de apa,</w:t>
      </w:r>
      <w:r w:rsidR="00F1170A" w:rsidRPr="00DF33A9">
        <w:rPr>
          <w:rFonts w:asciiTheme="minorHAnsi" w:hAnsiTheme="minorHAnsi"/>
          <w:sz w:val="22"/>
          <w:szCs w:val="22"/>
          <w:lang w:val="ro-RO" w:eastAsia="da-DK"/>
        </w:rPr>
        <w:t xml:space="preserve"> nu a fost interceptată apă subterană  în foraje.</w:t>
      </w:r>
    </w:p>
    <w:p w:rsidR="00F1170A" w:rsidRPr="00DF33A9" w:rsidRDefault="00CD7508" w:rsidP="00DF33A9">
      <w:pPr>
        <w:pStyle w:val="Header"/>
        <w:spacing w:line="360" w:lineRule="auto"/>
        <w:rPr>
          <w:rFonts w:asciiTheme="minorHAnsi" w:hAnsiTheme="minorHAnsi"/>
          <w:sz w:val="22"/>
          <w:szCs w:val="22"/>
          <w:lang w:val="ro-RO" w:eastAsia="da-DK"/>
        </w:rPr>
      </w:pPr>
      <w:r w:rsidRPr="00DF33A9">
        <w:rPr>
          <w:rFonts w:asciiTheme="minorHAnsi" w:hAnsiTheme="minorHAnsi"/>
          <w:sz w:val="22"/>
          <w:szCs w:val="22"/>
          <w:lang w:val="ro-RO" w:eastAsia="da-DK"/>
        </w:rPr>
        <w:t xml:space="preserve"> Prin urmare, impactul lucrarilor de executie asupra apelor subterane </w:t>
      </w:r>
      <w:r w:rsidR="00F1170A" w:rsidRPr="00DF33A9">
        <w:rPr>
          <w:rFonts w:asciiTheme="minorHAnsi" w:hAnsiTheme="minorHAnsi"/>
          <w:sz w:val="22"/>
          <w:szCs w:val="22"/>
          <w:lang w:val="ro-RO" w:eastAsia="da-DK"/>
        </w:rPr>
        <w:t xml:space="preserve"> este </w:t>
      </w:r>
      <w:r w:rsidR="00EF7392" w:rsidRPr="00DF33A9">
        <w:rPr>
          <w:rFonts w:asciiTheme="minorHAnsi" w:hAnsiTheme="minorHAnsi"/>
          <w:sz w:val="22"/>
          <w:szCs w:val="22"/>
          <w:lang w:val="ro-RO" w:eastAsia="da-DK"/>
        </w:rPr>
        <w:t>nesemnificativ</w:t>
      </w:r>
      <w:r w:rsidR="00F1170A" w:rsidRPr="00DF33A9">
        <w:rPr>
          <w:rFonts w:asciiTheme="minorHAnsi" w:hAnsiTheme="minorHAnsi"/>
          <w:sz w:val="22"/>
          <w:szCs w:val="22"/>
          <w:lang w:val="ro-RO" w:eastAsia="da-DK"/>
        </w:rPr>
        <w:t>.</w:t>
      </w:r>
    </w:p>
    <w:p w:rsidR="00CD7508" w:rsidRPr="00DF33A9" w:rsidRDefault="00CD7508" w:rsidP="00DF33A9">
      <w:pPr>
        <w:pStyle w:val="Header"/>
        <w:spacing w:line="360" w:lineRule="auto"/>
        <w:rPr>
          <w:rFonts w:asciiTheme="minorHAnsi" w:hAnsiTheme="minorHAnsi"/>
          <w:sz w:val="22"/>
          <w:szCs w:val="22"/>
          <w:lang w:val="ro-RO" w:eastAsia="da-DK"/>
        </w:rPr>
      </w:pPr>
    </w:p>
    <w:p w:rsidR="001F2FFD" w:rsidRPr="00DF33A9" w:rsidRDefault="001F2FFD" w:rsidP="00DF33A9">
      <w:pPr>
        <w:spacing w:line="360" w:lineRule="auto"/>
        <w:jc w:val="both"/>
        <w:rPr>
          <w:rFonts w:ascii="Calibri" w:hAnsi="Calibri" w:cs="Arial"/>
          <w:b/>
          <w:kern w:val="28"/>
          <w:sz w:val="22"/>
          <w:szCs w:val="22"/>
          <w:lang w:eastAsia="en-US"/>
        </w:rPr>
      </w:pPr>
      <w:r w:rsidRPr="00DF33A9">
        <w:rPr>
          <w:rFonts w:ascii="Calibri" w:hAnsi="Calibri" w:cs="Arial"/>
          <w:b/>
          <w:kern w:val="28"/>
          <w:sz w:val="22"/>
          <w:szCs w:val="22"/>
          <w:lang w:eastAsia="en-US"/>
        </w:rPr>
        <w:t>Extinderea sistemului de alimentare şi canalizare</w:t>
      </w:r>
    </w:p>
    <w:p w:rsidR="001F2FFD" w:rsidRPr="00DF33A9" w:rsidRDefault="001F2FFD" w:rsidP="00DF33A9">
      <w:pPr>
        <w:pStyle w:val="Header"/>
        <w:spacing w:line="360" w:lineRule="auto"/>
        <w:rPr>
          <w:rFonts w:asciiTheme="minorHAnsi" w:hAnsiTheme="minorHAnsi"/>
          <w:sz w:val="22"/>
          <w:szCs w:val="22"/>
          <w:lang w:val="pt-BR" w:eastAsia="da-DK"/>
        </w:rPr>
      </w:pPr>
    </w:p>
    <w:p w:rsidR="001F2FFD" w:rsidRPr="00DF33A9" w:rsidRDefault="001F2FFD" w:rsidP="00DF33A9">
      <w:pPr>
        <w:pStyle w:val="Header"/>
        <w:spacing w:line="360" w:lineRule="auto"/>
        <w:jc w:val="both"/>
        <w:rPr>
          <w:rFonts w:asciiTheme="minorHAnsi" w:hAnsiTheme="minorHAnsi"/>
          <w:sz w:val="22"/>
          <w:szCs w:val="22"/>
          <w:lang w:val="pt-BR" w:eastAsia="da-DK"/>
        </w:rPr>
      </w:pPr>
      <w:r w:rsidRPr="00DF33A9">
        <w:rPr>
          <w:rFonts w:asciiTheme="minorHAnsi" w:hAnsiTheme="minorHAnsi"/>
          <w:sz w:val="22"/>
          <w:szCs w:val="22"/>
          <w:lang w:val="pt-BR" w:eastAsia="da-DK"/>
        </w:rPr>
        <w:t xml:space="preserve">In etapa de extindere a reţelelor de alimentare şi canalizare urmatoarele activitati se pot constitui in surse de poluare a apelor </w:t>
      </w:r>
      <w:r w:rsidRPr="00DF33A9">
        <w:rPr>
          <w:rFonts w:asciiTheme="minorHAnsi" w:hAnsiTheme="minorHAnsi"/>
          <w:sz w:val="22"/>
          <w:szCs w:val="22"/>
          <w:lang w:val="ro-RO" w:eastAsia="da-DK"/>
        </w:rPr>
        <w:t xml:space="preserve">de suprafata, în cazul de fata </w:t>
      </w:r>
      <w:r w:rsidRPr="00DF33A9">
        <w:rPr>
          <w:rFonts w:asciiTheme="minorHAnsi" w:hAnsiTheme="minorHAnsi"/>
          <w:bCs/>
          <w:sz w:val="22"/>
          <w:szCs w:val="22"/>
          <w:lang w:val="ro-RO" w:eastAsia="da-DK"/>
        </w:rPr>
        <w:t xml:space="preserve">Pârâul Buhui, Lacul Buhui,râul Miniş,Pârâul Anina (Gârliște), râul Caraş </w:t>
      </w:r>
      <w:r w:rsidRPr="00DF33A9">
        <w:rPr>
          <w:rFonts w:asciiTheme="minorHAnsi" w:hAnsiTheme="minorHAnsi"/>
          <w:sz w:val="22"/>
          <w:szCs w:val="22"/>
          <w:lang w:val="ro-RO" w:eastAsia="da-DK"/>
        </w:rPr>
        <w:t>:</w:t>
      </w:r>
    </w:p>
    <w:p w:rsidR="001F2FFD" w:rsidRPr="00DF33A9" w:rsidRDefault="001F2FFD" w:rsidP="00DF33A9">
      <w:pPr>
        <w:pStyle w:val="Header"/>
        <w:numPr>
          <w:ilvl w:val="0"/>
          <w:numId w:val="108"/>
        </w:numPr>
        <w:spacing w:line="360" w:lineRule="auto"/>
        <w:jc w:val="both"/>
        <w:rPr>
          <w:rFonts w:asciiTheme="minorHAnsi" w:hAnsiTheme="minorHAnsi"/>
          <w:sz w:val="22"/>
          <w:szCs w:val="22"/>
          <w:lang w:val="pt-BR" w:eastAsia="da-DK"/>
        </w:rPr>
      </w:pPr>
      <w:r w:rsidRPr="00DF33A9">
        <w:rPr>
          <w:rFonts w:asciiTheme="minorHAnsi" w:hAnsiTheme="minorHAnsi"/>
          <w:sz w:val="22"/>
          <w:szCs w:val="22"/>
          <w:lang w:val="pt-BR" w:eastAsia="da-DK"/>
        </w:rPr>
        <w:t xml:space="preserve">dislocarea materialelor rezultate pe perioda excavării şi celor aduse pentru realizarea retelelor ca urmare a acţiunii fenomenelor meteorologice sezoniere (ploi, vânturi puternice). </w:t>
      </w:r>
    </w:p>
    <w:p w:rsidR="001F2FFD" w:rsidRPr="00DF33A9" w:rsidRDefault="001F2FFD" w:rsidP="00DF33A9">
      <w:pPr>
        <w:pStyle w:val="Header"/>
        <w:numPr>
          <w:ilvl w:val="0"/>
          <w:numId w:val="108"/>
        </w:numPr>
        <w:spacing w:line="360" w:lineRule="auto"/>
        <w:jc w:val="both"/>
        <w:rPr>
          <w:rFonts w:asciiTheme="minorHAnsi" w:hAnsiTheme="minorHAnsi"/>
          <w:sz w:val="22"/>
          <w:szCs w:val="22"/>
          <w:lang w:val="pt-BR" w:eastAsia="da-DK"/>
        </w:rPr>
      </w:pPr>
      <w:r w:rsidRPr="00DF33A9">
        <w:rPr>
          <w:rFonts w:asciiTheme="minorHAnsi" w:hAnsiTheme="minorHAnsi"/>
          <w:sz w:val="22"/>
          <w:szCs w:val="22"/>
          <w:lang w:val="pt-BR" w:eastAsia="da-DK"/>
        </w:rPr>
        <w:t>gestionarea necorespunzătoare a produselor poluante (scurgeri accidentale de ape uzate, combustibil, lubrifianţi etc.) şi a deşeurilor rezultate în urma executării lucrărilor</w:t>
      </w:r>
    </w:p>
    <w:p w:rsidR="001F2FFD" w:rsidRPr="00DF33A9" w:rsidRDefault="001F2FFD" w:rsidP="00DF33A9">
      <w:pPr>
        <w:pStyle w:val="Header"/>
        <w:numPr>
          <w:ilvl w:val="0"/>
          <w:numId w:val="108"/>
        </w:numPr>
        <w:spacing w:line="360" w:lineRule="auto"/>
        <w:jc w:val="both"/>
        <w:rPr>
          <w:rFonts w:asciiTheme="minorHAnsi" w:hAnsiTheme="minorHAnsi"/>
          <w:sz w:val="22"/>
          <w:szCs w:val="22"/>
          <w:lang w:val="pt-BR" w:eastAsia="da-DK"/>
        </w:rPr>
      </w:pPr>
      <w:r w:rsidRPr="00DF33A9">
        <w:rPr>
          <w:rFonts w:asciiTheme="minorHAnsi" w:hAnsiTheme="minorHAnsi"/>
          <w:sz w:val="22"/>
          <w:szCs w:val="22"/>
          <w:lang w:val="pt-BR" w:eastAsia="da-DK"/>
        </w:rPr>
        <w:t>De asemenea, din cauza eliminării vegetaţiei de pe amplasamente precum şi din cauza execuţiei de lucrări de excavare folosind utilaje grele şi/sau metode de construcţie şi măsuri de protejare a solului inadecvate pot conduce la accelerarea fenomenelor de eroziune. Aceste fenomene pot conduce, în zonele în pantă, la instabilitatea solului, alunecări de teren şi antrenarea de pământ în albiile corpurilor de apă de suprafaţă, cu posibil efect poluarea acestora.</w:t>
      </w:r>
    </w:p>
    <w:p w:rsidR="001F2FFD" w:rsidRPr="00DF33A9" w:rsidRDefault="001F2FFD" w:rsidP="00DF33A9">
      <w:pPr>
        <w:pStyle w:val="Header"/>
        <w:spacing w:line="360" w:lineRule="auto"/>
        <w:rPr>
          <w:rFonts w:asciiTheme="minorHAnsi" w:hAnsiTheme="minorHAnsi"/>
          <w:sz w:val="22"/>
          <w:szCs w:val="22"/>
          <w:lang w:val="ro-RO" w:eastAsia="da-DK"/>
        </w:rPr>
      </w:pPr>
    </w:p>
    <w:p w:rsidR="00805586" w:rsidRPr="00DF33A9" w:rsidRDefault="00E00213" w:rsidP="00DF33A9">
      <w:pPr>
        <w:pStyle w:val="Header"/>
        <w:spacing w:line="360" w:lineRule="auto"/>
        <w:rPr>
          <w:rFonts w:asciiTheme="minorHAnsi" w:hAnsiTheme="minorHAnsi"/>
          <w:b/>
          <w:sz w:val="22"/>
          <w:szCs w:val="22"/>
          <w:lang w:val="ro-RO" w:eastAsia="da-DK"/>
        </w:rPr>
      </w:pPr>
      <w:r w:rsidRPr="00DF33A9">
        <w:rPr>
          <w:rFonts w:asciiTheme="minorHAnsi" w:hAnsiTheme="minorHAnsi"/>
          <w:b/>
          <w:sz w:val="22"/>
          <w:szCs w:val="22"/>
          <w:lang w:val="ro-RO" w:eastAsia="da-DK"/>
        </w:rPr>
        <w:t xml:space="preserve">SURSE DE POLUARE - </w:t>
      </w:r>
      <w:r w:rsidR="00805586" w:rsidRPr="00DF33A9">
        <w:rPr>
          <w:rFonts w:asciiTheme="minorHAnsi" w:hAnsiTheme="minorHAnsi"/>
          <w:b/>
          <w:sz w:val="22"/>
          <w:szCs w:val="22"/>
          <w:lang w:val="ro-RO" w:eastAsia="da-DK"/>
        </w:rPr>
        <w:t>FAZA DE EXPLOATARE</w:t>
      </w:r>
    </w:p>
    <w:p w:rsidR="00CD7508" w:rsidRPr="00DF33A9" w:rsidRDefault="00CD7508" w:rsidP="00DF33A9">
      <w:pPr>
        <w:pStyle w:val="Header"/>
        <w:spacing w:line="360" w:lineRule="auto"/>
        <w:rPr>
          <w:rFonts w:asciiTheme="minorHAnsi" w:hAnsiTheme="minorHAnsi"/>
          <w:b/>
          <w:sz w:val="22"/>
          <w:szCs w:val="22"/>
          <w:lang w:val="ro-RO" w:eastAsia="da-DK"/>
        </w:rPr>
      </w:pPr>
    </w:p>
    <w:p w:rsidR="00811B83" w:rsidRPr="00DF33A9" w:rsidRDefault="00811B83" w:rsidP="00DF33A9">
      <w:pPr>
        <w:numPr>
          <w:ilvl w:val="0"/>
          <w:numId w:val="100"/>
        </w:numPr>
        <w:spacing w:line="360" w:lineRule="auto"/>
        <w:jc w:val="both"/>
        <w:rPr>
          <w:rFonts w:asciiTheme="minorHAnsi" w:hAnsiTheme="minorHAnsi"/>
          <w:sz w:val="22"/>
          <w:szCs w:val="22"/>
          <w:lang w:eastAsia="da-DK"/>
        </w:rPr>
      </w:pPr>
      <w:r w:rsidRPr="00DF33A9">
        <w:rPr>
          <w:rFonts w:asciiTheme="minorHAnsi" w:hAnsiTheme="minorHAnsi"/>
          <w:sz w:val="22"/>
          <w:szCs w:val="22"/>
          <w:lang w:eastAsia="da-DK"/>
        </w:rPr>
        <w:t>eventuale avarii ale conductelor de canalizare care pot permite scurgeri ale apelor uzate şi contaminarea apelor de suprafaţă sau a celor subterane</w:t>
      </w:r>
      <w:r w:rsidR="001F2FFD" w:rsidRPr="00DF33A9">
        <w:rPr>
          <w:rFonts w:asciiTheme="minorHAnsi" w:hAnsiTheme="minorHAnsi"/>
          <w:sz w:val="22"/>
          <w:szCs w:val="22"/>
          <w:lang w:eastAsia="da-DK"/>
        </w:rPr>
        <w:t>.</w:t>
      </w:r>
    </w:p>
    <w:p w:rsidR="00CD7508" w:rsidRPr="00DF33A9" w:rsidRDefault="00CD7508" w:rsidP="00DF33A9">
      <w:pPr>
        <w:pStyle w:val="Header"/>
        <w:spacing w:line="360" w:lineRule="auto"/>
        <w:rPr>
          <w:rFonts w:asciiTheme="minorHAnsi" w:hAnsiTheme="minorHAnsi"/>
          <w:b/>
          <w:strike/>
          <w:sz w:val="22"/>
          <w:szCs w:val="22"/>
          <w:lang w:val="ro-RO" w:eastAsia="da-DK"/>
        </w:rPr>
      </w:pPr>
    </w:p>
    <w:p w:rsidR="00805586" w:rsidRPr="00DF33A9" w:rsidRDefault="008E50A5" w:rsidP="00DF33A9">
      <w:pPr>
        <w:pStyle w:val="Header"/>
        <w:spacing w:line="360" w:lineRule="auto"/>
        <w:jc w:val="both"/>
        <w:rPr>
          <w:rFonts w:asciiTheme="minorHAnsi" w:hAnsiTheme="minorHAnsi"/>
          <w:sz w:val="22"/>
          <w:szCs w:val="22"/>
          <w:lang w:val="ro-RO" w:eastAsia="da-DK"/>
        </w:rPr>
      </w:pPr>
      <w:r w:rsidRPr="00DF33A9">
        <w:rPr>
          <w:rFonts w:asciiTheme="minorHAnsi" w:hAnsiTheme="minorHAnsi"/>
          <w:b/>
          <w:sz w:val="22"/>
          <w:szCs w:val="22"/>
          <w:lang w:val="fr-FR" w:eastAsia="da-DK"/>
        </w:rPr>
        <w:t>Potențialele surse de poluare în cazul reabilitării conductei de aductiune apa bruta amplasata in tunel intre Grota Buhui si STAP Buhui si reabilitare structura tunel</w:t>
      </w:r>
    </w:p>
    <w:p w:rsidR="008E50A5" w:rsidRPr="00DF33A9" w:rsidRDefault="008E50A5" w:rsidP="00DF33A9">
      <w:pPr>
        <w:autoSpaceDE w:val="0"/>
        <w:autoSpaceDN w:val="0"/>
        <w:adjustRightInd w:val="0"/>
        <w:spacing w:line="360" w:lineRule="auto"/>
        <w:jc w:val="both"/>
        <w:rPr>
          <w:rFonts w:ascii="Calibri" w:hAnsi="Calibri" w:cs="Arial"/>
          <w:color w:val="000000"/>
          <w:sz w:val="22"/>
          <w:szCs w:val="22"/>
          <w:lang w:eastAsia="en-US"/>
        </w:rPr>
      </w:pPr>
    </w:p>
    <w:p w:rsidR="008E50A5" w:rsidRPr="00DF33A9" w:rsidRDefault="008E50A5" w:rsidP="00DF33A9">
      <w:pPr>
        <w:autoSpaceDE w:val="0"/>
        <w:autoSpaceDN w:val="0"/>
        <w:adjustRightInd w:val="0"/>
        <w:spacing w:line="360" w:lineRule="auto"/>
        <w:jc w:val="both"/>
        <w:rPr>
          <w:rFonts w:ascii="Calibri" w:hAnsi="Calibri" w:cs="Arial"/>
          <w:color w:val="000000"/>
          <w:sz w:val="22"/>
          <w:szCs w:val="22"/>
          <w:lang w:eastAsia="en-US"/>
        </w:rPr>
      </w:pPr>
      <w:r w:rsidRPr="00DF33A9">
        <w:rPr>
          <w:rFonts w:ascii="Calibri" w:hAnsi="Calibri" w:cs="Arial"/>
          <w:color w:val="000000"/>
          <w:sz w:val="22"/>
          <w:szCs w:val="22"/>
          <w:lang w:eastAsia="en-US"/>
        </w:rPr>
        <w:t>Eventualele pierderile de apă pe traseul reţelei de aducţiune pot conduce la suprasolicitarea sursei de apa de la Buhui. Prin prezentul proiect sunt prevăzute măsuri pentru reducerea ratei de infiltraţie, la un nivel acceptabil pentru dimensionarea aducţiunii, ca şi pentru dimensionarea proceselor de tratare.</w:t>
      </w:r>
    </w:p>
    <w:p w:rsidR="008E50A5" w:rsidRPr="00DF33A9" w:rsidRDefault="008E50A5" w:rsidP="00DF33A9">
      <w:pPr>
        <w:autoSpaceDE w:val="0"/>
        <w:autoSpaceDN w:val="0"/>
        <w:adjustRightInd w:val="0"/>
        <w:spacing w:line="360" w:lineRule="auto"/>
        <w:jc w:val="both"/>
        <w:rPr>
          <w:rFonts w:ascii="Calibri" w:hAnsi="Calibri" w:cs="Arial"/>
          <w:color w:val="000000"/>
          <w:sz w:val="22"/>
          <w:szCs w:val="22"/>
          <w:lang w:eastAsia="en-US"/>
        </w:rPr>
      </w:pPr>
      <w:r w:rsidRPr="00DF33A9">
        <w:rPr>
          <w:rFonts w:ascii="Calibri" w:hAnsi="Calibri" w:cs="Arial"/>
          <w:color w:val="000000"/>
          <w:sz w:val="22"/>
          <w:szCs w:val="22"/>
          <w:lang w:eastAsia="en-US"/>
        </w:rPr>
        <w:lastRenderedPageBreak/>
        <w:t>În perioadele de secetă prelungită, în contextul schimbărilor climatice şi ţinând cont de modificările pe termen mediu si lung a temperaturilor si precipitaţiilor, există riscul ca debitul de apă captat să scadă considerabil şi să nu mai asigure necesarul proiectat ceea ce va avea ca efect incapacitatea de a furniza apă potabilă utilizatorilor.</w:t>
      </w:r>
    </w:p>
    <w:p w:rsidR="008E50A5" w:rsidRPr="00DF33A9" w:rsidRDefault="008E50A5" w:rsidP="00DF33A9">
      <w:pPr>
        <w:autoSpaceDE w:val="0"/>
        <w:autoSpaceDN w:val="0"/>
        <w:adjustRightInd w:val="0"/>
        <w:spacing w:line="360" w:lineRule="auto"/>
        <w:jc w:val="both"/>
        <w:rPr>
          <w:rFonts w:ascii="Calibri" w:hAnsi="Calibri" w:cs="Arial"/>
          <w:color w:val="000000"/>
          <w:sz w:val="22"/>
          <w:szCs w:val="22"/>
          <w:lang w:eastAsia="en-US"/>
        </w:rPr>
      </w:pPr>
      <w:r w:rsidRPr="00DF33A9">
        <w:rPr>
          <w:rFonts w:ascii="Calibri" w:hAnsi="Calibri" w:cs="Arial"/>
          <w:color w:val="000000"/>
          <w:sz w:val="22"/>
          <w:szCs w:val="22"/>
          <w:lang w:eastAsia="en-US"/>
        </w:rPr>
        <w:t>Contaminarea locală si accidentală a solului sau produsă de utilizarea pe scară largă a îngrăşămintelor/pesticidelor în agricultură în zona adiacentă captării poate duce la contaminarea solului şi a apei de izvor captate. Însă ţinând cont că amplasamentul captării este situat în interioul unui sit ce face parte din reţeua Natura 2000 pentru care sunt prevăzute reglementări specifice este puţin probabil ca acest risc să apară.</w:t>
      </w:r>
    </w:p>
    <w:p w:rsidR="00A30AF2" w:rsidRPr="00DF33A9" w:rsidRDefault="00A30AF2" w:rsidP="00DF33A9">
      <w:pPr>
        <w:spacing w:line="360" w:lineRule="auto"/>
        <w:ind w:hanging="20"/>
        <w:jc w:val="both"/>
        <w:rPr>
          <w:rFonts w:asciiTheme="minorHAnsi" w:hAnsiTheme="minorHAnsi"/>
          <w:sz w:val="22"/>
          <w:szCs w:val="22"/>
          <w:lang w:eastAsia="da-DK"/>
        </w:rPr>
      </w:pPr>
    </w:p>
    <w:p w:rsidR="00A30AF2" w:rsidRPr="00DF33A9" w:rsidRDefault="00A30AF2" w:rsidP="00DF33A9">
      <w:pPr>
        <w:keepNext/>
        <w:spacing w:line="360" w:lineRule="auto"/>
        <w:jc w:val="both"/>
        <w:outlineLvl w:val="2"/>
        <w:rPr>
          <w:rFonts w:asciiTheme="minorHAnsi" w:hAnsiTheme="minorHAnsi" w:cs="Arial"/>
          <w:b/>
          <w:bCs/>
          <w:sz w:val="22"/>
          <w:szCs w:val="22"/>
        </w:rPr>
      </w:pPr>
      <w:bookmarkStart w:id="106" w:name="_Toc457166511"/>
      <w:r w:rsidRPr="00DF33A9">
        <w:rPr>
          <w:rFonts w:asciiTheme="minorHAnsi" w:hAnsiTheme="minorHAnsi" w:cs="Arial"/>
          <w:b/>
          <w:bCs/>
          <w:sz w:val="22"/>
          <w:szCs w:val="22"/>
        </w:rPr>
        <w:t>IV.1.3. Stațiile și instalațiile de epurare sau de preepurare a apelor uzate prevăzute</w:t>
      </w:r>
      <w:bookmarkEnd w:id="106"/>
    </w:p>
    <w:p w:rsidR="00811B83" w:rsidRPr="00DF33A9" w:rsidRDefault="00811B83" w:rsidP="00DF33A9">
      <w:pPr>
        <w:pStyle w:val="Header"/>
        <w:spacing w:line="360" w:lineRule="auto"/>
        <w:rPr>
          <w:rFonts w:asciiTheme="minorHAnsi" w:hAnsiTheme="minorHAnsi"/>
          <w:sz w:val="22"/>
          <w:szCs w:val="22"/>
          <w:lang w:val="ro-RO" w:eastAsia="da-DK"/>
        </w:rPr>
      </w:pPr>
      <w:r w:rsidRPr="00DF33A9">
        <w:rPr>
          <w:rFonts w:asciiTheme="minorHAnsi" w:hAnsiTheme="minorHAnsi"/>
          <w:sz w:val="22"/>
          <w:szCs w:val="22"/>
          <w:lang w:val="ro-RO" w:eastAsia="da-DK"/>
        </w:rPr>
        <w:t xml:space="preserve">Prin prezentul contract, in cadrul </w:t>
      </w:r>
      <w:r w:rsidR="00DA3FA7" w:rsidRPr="00DF33A9">
        <w:rPr>
          <w:rFonts w:asciiTheme="minorHAnsi" w:hAnsiTheme="minorHAnsi"/>
          <w:sz w:val="22"/>
          <w:szCs w:val="22"/>
          <w:lang w:val="ro-RO" w:eastAsia="da-DK"/>
        </w:rPr>
        <w:t xml:space="preserve">Orașului Anina </w:t>
      </w:r>
      <w:r w:rsidRPr="00DF33A9">
        <w:rPr>
          <w:rFonts w:asciiTheme="minorHAnsi" w:hAnsiTheme="minorHAnsi"/>
          <w:sz w:val="22"/>
          <w:szCs w:val="22"/>
          <w:lang w:val="ro-RO" w:eastAsia="da-DK"/>
        </w:rPr>
        <w:t>nu sunt prevăzute lucrări la instalațiile de epurare sau de preepurare a apelor uzate</w:t>
      </w:r>
      <w:r w:rsidR="00E215A3" w:rsidRPr="00DF33A9">
        <w:rPr>
          <w:rFonts w:asciiTheme="minorHAnsi" w:hAnsiTheme="minorHAnsi"/>
          <w:sz w:val="22"/>
          <w:szCs w:val="22"/>
          <w:lang w:val="ro-RO" w:eastAsia="da-DK"/>
        </w:rPr>
        <w:t xml:space="preserve"> existente. </w:t>
      </w:r>
    </w:p>
    <w:p w:rsidR="00CD7508" w:rsidRPr="00DF33A9" w:rsidRDefault="00CD7508" w:rsidP="00DF33A9">
      <w:pPr>
        <w:spacing w:line="360" w:lineRule="auto"/>
        <w:rPr>
          <w:rFonts w:asciiTheme="minorHAnsi" w:hAnsiTheme="minorHAnsi"/>
          <w:sz w:val="22"/>
          <w:szCs w:val="22"/>
        </w:rPr>
      </w:pPr>
    </w:p>
    <w:p w:rsidR="005A0142" w:rsidRPr="00DF33A9" w:rsidRDefault="005A0142" w:rsidP="00DF33A9">
      <w:pPr>
        <w:numPr>
          <w:ilvl w:val="0"/>
          <w:numId w:val="18"/>
        </w:numPr>
        <w:spacing w:line="360" w:lineRule="auto"/>
        <w:jc w:val="both"/>
        <w:rPr>
          <w:rFonts w:asciiTheme="minorHAnsi" w:hAnsiTheme="minorHAnsi"/>
          <w:b/>
          <w:i/>
          <w:sz w:val="22"/>
          <w:szCs w:val="22"/>
        </w:rPr>
      </w:pPr>
      <w:r w:rsidRPr="00DF33A9">
        <w:rPr>
          <w:rFonts w:asciiTheme="minorHAnsi" w:hAnsiTheme="minorHAnsi"/>
          <w:b/>
          <w:i/>
          <w:sz w:val="22"/>
          <w:szCs w:val="22"/>
        </w:rPr>
        <w:t xml:space="preserve">Masurile de evitare, reducere sau ameliorare a impactului semnificativ asupra mediului </w:t>
      </w:r>
    </w:p>
    <w:p w:rsidR="005A0142" w:rsidRPr="00DF33A9" w:rsidRDefault="005A0142" w:rsidP="00DF33A9">
      <w:pPr>
        <w:spacing w:line="360" w:lineRule="auto"/>
        <w:jc w:val="both"/>
        <w:rPr>
          <w:rFonts w:asciiTheme="minorHAnsi" w:hAnsiTheme="minorHAnsi"/>
          <w:b/>
          <w:sz w:val="22"/>
          <w:szCs w:val="22"/>
        </w:rPr>
      </w:pPr>
    </w:p>
    <w:p w:rsidR="005A0142" w:rsidRPr="00DF33A9" w:rsidRDefault="005A0142" w:rsidP="00DF33A9">
      <w:pPr>
        <w:pStyle w:val="ListParagraph"/>
        <w:spacing w:line="360" w:lineRule="auto"/>
        <w:ind w:left="720"/>
        <w:jc w:val="both"/>
        <w:rPr>
          <w:rFonts w:asciiTheme="minorHAnsi" w:hAnsiTheme="minorHAnsi"/>
          <w:b/>
          <w:sz w:val="22"/>
          <w:szCs w:val="22"/>
          <w:lang w:val="ro-RO"/>
        </w:rPr>
      </w:pPr>
      <w:r w:rsidRPr="00DF33A9">
        <w:rPr>
          <w:rFonts w:asciiTheme="minorHAnsi" w:hAnsiTheme="minorHAnsi"/>
          <w:b/>
          <w:sz w:val="22"/>
          <w:szCs w:val="22"/>
          <w:lang w:val="ro-RO"/>
        </w:rPr>
        <w:t>FAZA DE EXECUȚIE /CONSTRUȚIE</w:t>
      </w:r>
    </w:p>
    <w:p w:rsidR="005A0142" w:rsidRPr="00DF33A9" w:rsidRDefault="005A0142" w:rsidP="00DF33A9">
      <w:pPr>
        <w:spacing w:line="360" w:lineRule="auto"/>
        <w:jc w:val="both"/>
        <w:rPr>
          <w:rFonts w:asciiTheme="minorHAnsi" w:hAnsiTheme="minorHAnsi"/>
          <w:sz w:val="22"/>
          <w:szCs w:val="22"/>
        </w:rPr>
      </w:pPr>
    </w:p>
    <w:p w:rsidR="005A0142" w:rsidRPr="00DF33A9" w:rsidRDefault="005A0142"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În vederea prevenirii şi reducerii impactului asupra factorului de mediu apă </w:t>
      </w:r>
      <w:r w:rsidRPr="00DF33A9">
        <w:rPr>
          <w:rFonts w:asciiTheme="minorHAnsi" w:hAnsiTheme="minorHAnsi"/>
          <w:b/>
          <w:bCs/>
          <w:sz w:val="22"/>
          <w:szCs w:val="22"/>
        </w:rPr>
        <w:t xml:space="preserve">în perioada de realizare a investiţiei </w:t>
      </w:r>
      <w:r w:rsidRPr="00DF33A9">
        <w:rPr>
          <w:rFonts w:asciiTheme="minorHAnsi" w:hAnsiTheme="minorHAnsi"/>
          <w:sz w:val="22"/>
          <w:szCs w:val="22"/>
        </w:rPr>
        <w:t xml:space="preserve">vor fi luate următoarele măsuri: </w:t>
      </w:r>
    </w:p>
    <w:p w:rsidR="005A0142" w:rsidRPr="00DF33A9" w:rsidRDefault="005A0142" w:rsidP="00DF33A9">
      <w:pPr>
        <w:spacing w:line="360" w:lineRule="auto"/>
        <w:jc w:val="both"/>
        <w:rPr>
          <w:rFonts w:asciiTheme="minorHAnsi" w:hAnsiTheme="minorHAnsi"/>
          <w:sz w:val="22"/>
          <w:szCs w:val="22"/>
        </w:rPr>
      </w:pPr>
    </w:p>
    <w:p w:rsidR="005A0142" w:rsidRPr="00DF33A9" w:rsidRDefault="005A0142" w:rsidP="00DF33A9">
      <w:pPr>
        <w:numPr>
          <w:ilvl w:val="0"/>
          <w:numId w:val="5"/>
        </w:numPr>
        <w:spacing w:line="360" w:lineRule="auto"/>
        <w:jc w:val="both"/>
        <w:rPr>
          <w:rFonts w:asciiTheme="minorHAnsi" w:hAnsiTheme="minorHAnsi"/>
          <w:sz w:val="22"/>
          <w:szCs w:val="22"/>
        </w:rPr>
      </w:pPr>
      <w:r w:rsidRPr="00DF33A9">
        <w:rPr>
          <w:rFonts w:asciiTheme="minorHAnsi" w:hAnsiTheme="minorHAnsi"/>
          <w:sz w:val="22"/>
          <w:szCs w:val="22"/>
        </w:rPr>
        <w:t>organizarea de şantier va fi amplasată la distanţă suficientă faţă de corpurile de apă.</w:t>
      </w:r>
    </w:p>
    <w:p w:rsidR="005A0142" w:rsidRPr="00DF33A9" w:rsidRDefault="005A0142" w:rsidP="00DF33A9">
      <w:pPr>
        <w:pStyle w:val="BodyText1"/>
        <w:numPr>
          <w:ilvl w:val="0"/>
          <w:numId w:val="5"/>
        </w:numPr>
        <w:shd w:val="clear" w:color="auto" w:fill="auto"/>
        <w:spacing w:line="360" w:lineRule="auto"/>
        <w:ind w:right="20"/>
        <w:jc w:val="both"/>
        <w:rPr>
          <w:rFonts w:asciiTheme="minorHAnsi" w:hAnsiTheme="minorHAnsi"/>
          <w:sz w:val="22"/>
          <w:szCs w:val="22"/>
          <w:lang w:val="ro-RO" w:eastAsia="en-US"/>
        </w:rPr>
      </w:pPr>
      <w:r w:rsidRPr="00DF33A9">
        <w:rPr>
          <w:rFonts w:asciiTheme="minorHAnsi" w:hAnsiTheme="minorHAnsi"/>
          <w:sz w:val="22"/>
          <w:szCs w:val="22"/>
          <w:lang w:val="ro-RO" w:eastAsia="en-US"/>
        </w:rPr>
        <w:t>in cadrul organizarii de santier, se va prevedea un sistem de colectare a apelor uzate menajere de la grupurile sanitare şi evacuarea lor în bazine vidanjabile periodic.</w:t>
      </w:r>
    </w:p>
    <w:p w:rsidR="005A0142" w:rsidRPr="00DF33A9" w:rsidRDefault="005A0142" w:rsidP="00DF33A9">
      <w:pPr>
        <w:pStyle w:val="BodyText1"/>
        <w:numPr>
          <w:ilvl w:val="0"/>
          <w:numId w:val="5"/>
        </w:numPr>
        <w:shd w:val="clear" w:color="auto" w:fill="auto"/>
        <w:spacing w:line="360" w:lineRule="auto"/>
        <w:ind w:right="20"/>
        <w:jc w:val="both"/>
        <w:rPr>
          <w:rFonts w:asciiTheme="minorHAnsi" w:hAnsiTheme="minorHAnsi"/>
          <w:sz w:val="22"/>
          <w:szCs w:val="22"/>
          <w:lang w:val="ro-RO" w:eastAsia="en-US"/>
        </w:rPr>
      </w:pPr>
      <w:r w:rsidRPr="00DF33A9">
        <w:rPr>
          <w:rFonts w:asciiTheme="minorHAnsi" w:hAnsiTheme="minorHAnsi"/>
          <w:sz w:val="22"/>
          <w:szCs w:val="22"/>
          <w:lang w:val="ro-RO" w:eastAsia="en-US"/>
        </w:rPr>
        <w:t xml:space="preserve">lucrarile de excavare nu se for executa în condiții meteorologice extreme (ploaie, vânt puternic), în special în zonele de lucru aflate la o distanta relativ mica de răuri/lacuri ( </w:t>
      </w:r>
      <w:r w:rsidR="00CD7508" w:rsidRPr="00DF33A9">
        <w:rPr>
          <w:rFonts w:asciiTheme="minorHAnsi" w:hAnsiTheme="minorHAnsi"/>
          <w:sz w:val="22"/>
          <w:szCs w:val="22"/>
          <w:lang w:val="ro-RO" w:eastAsia="en-US"/>
        </w:rPr>
        <w:t xml:space="preserve">de exemplu pentru lucrările aflate în imediata apropiere a </w:t>
      </w:r>
      <w:r w:rsidRPr="00DF33A9">
        <w:rPr>
          <w:rFonts w:asciiTheme="minorHAnsi" w:hAnsiTheme="minorHAnsi"/>
          <w:sz w:val="22"/>
          <w:szCs w:val="22"/>
          <w:lang w:val="ro-RO" w:eastAsia="en-US"/>
        </w:rPr>
        <w:t>lacul</w:t>
      </w:r>
      <w:r w:rsidR="00CD7508" w:rsidRPr="00DF33A9">
        <w:rPr>
          <w:rFonts w:asciiTheme="minorHAnsi" w:hAnsiTheme="minorHAnsi"/>
          <w:sz w:val="22"/>
          <w:szCs w:val="22"/>
          <w:lang w:val="ro-RO" w:eastAsia="en-US"/>
        </w:rPr>
        <w:t>ui</w:t>
      </w:r>
      <w:r w:rsidRPr="00DF33A9">
        <w:rPr>
          <w:rFonts w:asciiTheme="minorHAnsi" w:hAnsiTheme="minorHAnsi"/>
          <w:sz w:val="22"/>
          <w:szCs w:val="22"/>
          <w:lang w:val="ro-RO" w:eastAsia="en-US"/>
        </w:rPr>
        <w:t xml:space="preserve"> Buhui)</w:t>
      </w:r>
    </w:p>
    <w:p w:rsidR="005A0142" w:rsidRPr="00DF33A9" w:rsidRDefault="005A0142" w:rsidP="00DF33A9">
      <w:pPr>
        <w:pStyle w:val="BodyText1"/>
        <w:numPr>
          <w:ilvl w:val="0"/>
          <w:numId w:val="5"/>
        </w:numPr>
        <w:shd w:val="clear" w:color="auto" w:fill="auto"/>
        <w:spacing w:line="360" w:lineRule="auto"/>
        <w:ind w:right="20"/>
        <w:jc w:val="both"/>
        <w:rPr>
          <w:rFonts w:asciiTheme="minorHAnsi" w:hAnsiTheme="minorHAnsi"/>
          <w:sz w:val="22"/>
          <w:szCs w:val="22"/>
          <w:lang w:val="ro-RO" w:eastAsia="en-US"/>
        </w:rPr>
      </w:pPr>
      <w:r w:rsidRPr="00DF33A9">
        <w:rPr>
          <w:rFonts w:asciiTheme="minorHAnsi" w:hAnsiTheme="minorHAnsi"/>
          <w:sz w:val="22"/>
          <w:szCs w:val="22"/>
          <w:lang w:val="ro-RO" w:eastAsia="en-US"/>
        </w:rPr>
        <w:t>dispunerea corectă a conductelor pentru rețeaua de distribuție a apei potabile pentru evitarea infiltrării apelor uzate scurse accidental din rețelele de canalizare</w:t>
      </w:r>
    </w:p>
    <w:p w:rsidR="005A0142" w:rsidRPr="00DF33A9" w:rsidRDefault="005A0142" w:rsidP="00DF33A9">
      <w:pPr>
        <w:pStyle w:val="BodyText1"/>
        <w:numPr>
          <w:ilvl w:val="0"/>
          <w:numId w:val="5"/>
        </w:numPr>
        <w:shd w:val="clear" w:color="auto" w:fill="auto"/>
        <w:spacing w:line="360" w:lineRule="auto"/>
        <w:ind w:right="20"/>
        <w:jc w:val="both"/>
        <w:rPr>
          <w:rFonts w:asciiTheme="minorHAnsi" w:hAnsiTheme="minorHAnsi"/>
          <w:sz w:val="22"/>
          <w:szCs w:val="22"/>
          <w:lang w:val="ro-RO"/>
        </w:rPr>
      </w:pPr>
      <w:r w:rsidRPr="00DF33A9">
        <w:rPr>
          <w:rFonts w:asciiTheme="minorHAnsi" w:hAnsiTheme="minorHAnsi"/>
          <w:sz w:val="22"/>
          <w:szCs w:val="22"/>
          <w:lang w:val="ro-RO"/>
        </w:rPr>
        <w:t xml:space="preserve">verificarea periodică a stării de funcţionare a utilajelor în vederea evitării eventualelor disfuncţionalităţi; </w:t>
      </w:r>
    </w:p>
    <w:p w:rsidR="005A0142" w:rsidRPr="00DF33A9" w:rsidRDefault="005A0142" w:rsidP="00DF33A9">
      <w:pPr>
        <w:pStyle w:val="BodyText1"/>
        <w:numPr>
          <w:ilvl w:val="0"/>
          <w:numId w:val="5"/>
        </w:numPr>
        <w:shd w:val="clear" w:color="auto" w:fill="auto"/>
        <w:spacing w:line="360" w:lineRule="auto"/>
        <w:ind w:right="20"/>
        <w:jc w:val="both"/>
        <w:rPr>
          <w:rFonts w:asciiTheme="minorHAnsi" w:hAnsiTheme="minorHAnsi"/>
          <w:sz w:val="22"/>
          <w:szCs w:val="22"/>
          <w:lang w:val="ro-RO" w:eastAsia="en-US"/>
        </w:rPr>
      </w:pPr>
      <w:r w:rsidRPr="00DF33A9">
        <w:rPr>
          <w:rFonts w:asciiTheme="minorHAnsi" w:hAnsiTheme="minorHAnsi"/>
          <w:sz w:val="22"/>
          <w:szCs w:val="22"/>
          <w:lang w:val="ro-RO" w:eastAsia="en-US"/>
        </w:rPr>
        <w:t>întreținerea și menținerea într-o stare curată și permanent funcțională a containerelor sanitare.</w:t>
      </w:r>
    </w:p>
    <w:p w:rsidR="005A0142" w:rsidRPr="00DF33A9" w:rsidRDefault="005A0142" w:rsidP="00DF33A9">
      <w:pPr>
        <w:pStyle w:val="BodyText1"/>
        <w:numPr>
          <w:ilvl w:val="0"/>
          <w:numId w:val="5"/>
        </w:numPr>
        <w:shd w:val="clear" w:color="auto" w:fill="auto"/>
        <w:spacing w:line="360" w:lineRule="auto"/>
        <w:ind w:right="20"/>
        <w:jc w:val="both"/>
        <w:rPr>
          <w:rFonts w:asciiTheme="minorHAnsi" w:hAnsiTheme="minorHAnsi"/>
          <w:sz w:val="22"/>
          <w:szCs w:val="22"/>
          <w:lang w:val="ro-RO"/>
        </w:rPr>
      </w:pPr>
      <w:r w:rsidRPr="00DF33A9">
        <w:rPr>
          <w:rFonts w:asciiTheme="minorHAnsi" w:hAnsiTheme="minorHAnsi"/>
          <w:sz w:val="22"/>
          <w:szCs w:val="22"/>
          <w:lang w:val="ro-RO" w:eastAsia="en-US"/>
        </w:rPr>
        <w:t xml:space="preserve">gestionarea adecvată a deșeurilor în punctele de lucru ( inclusiv </w:t>
      </w:r>
      <w:r w:rsidRPr="00DF33A9">
        <w:rPr>
          <w:rFonts w:asciiTheme="minorHAnsi" w:hAnsiTheme="minorHAnsi"/>
          <w:sz w:val="22"/>
          <w:szCs w:val="22"/>
          <w:lang w:val="ro-RO"/>
        </w:rPr>
        <w:t xml:space="preserve">amenajarea platformelor/spaţiilor de depozitare a deşeurilor rezultate (deşeuri menajere, deşeuri metalice, folie de polietilenă, tuburi de PVC, conducte de PEHD), astfel încât să fie evitat </w:t>
      </w:r>
      <w:r w:rsidRPr="00DF33A9">
        <w:rPr>
          <w:rFonts w:asciiTheme="minorHAnsi" w:hAnsiTheme="minorHAnsi"/>
          <w:sz w:val="22"/>
          <w:szCs w:val="22"/>
          <w:lang w:val="ro-RO"/>
        </w:rPr>
        <w:lastRenderedPageBreak/>
        <w:t xml:space="preserve">contactul cu componenta hidrică; </w:t>
      </w:r>
    </w:p>
    <w:p w:rsidR="00D16D10" w:rsidRPr="00DF33A9" w:rsidRDefault="00D16D10" w:rsidP="00DF33A9">
      <w:pPr>
        <w:pStyle w:val="ListParagraph"/>
        <w:numPr>
          <w:ilvl w:val="0"/>
          <w:numId w:val="5"/>
        </w:numPr>
        <w:spacing w:line="360" w:lineRule="auto"/>
        <w:jc w:val="both"/>
        <w:rPr>
          <w:rFonts w:asciiTheme="minorHAnsi" w:hAnsiTheme="minorHAnsi" w:cs="Arial"/>
          <w:sz w:val="22"/>
          <w:szCs w:val="22"/>
          <w:lang w:val="fr-FR"/>
        </w:rPr>
      </w:pPr>
      <w:r w:rsidRPr="00DF33A9">
        <w:rPr>
          <w:rFonts w:asciiTheme="minorHAnsi" w:hAnsiTheme="minorHAnsi" w:cs="Arial"/>
          <w:sz w:val="22"/>
          <w:szCs w:val="22"/>
          <w:lang w:val="fr-FR"/>
        </w:rPr>
        <w:t>Se vor delimita zonele de protecţie sanitară cu regim sever, zonele de protecţie sanitară cu regim de restricţie şi după caz perimetrele de protecţie hidrogeologica.</w:t>
      </w:r>
    </w:p>
    <w:p w:rsidR="005A0142" w:rsidRPr="00DF33A9" w:rsidRDefault="005A0142" w:rsidP="00DF33A9">
      <w:pPr>
        <w:pStyle w:val="BodyText1"/>
        <w:shd w:val="clear" w:color="auto" w:fill="auto"/>
        <w:spacing w:line="360" w:lineRule="auto"/>
        <w:ind w:left="1080" w:right="20" w:firstLine="0"/>
        <w:jc w:val="both"/>
        <w:rPr>
          <w:rFonts w:asciiTheme="minorHAnsi" w:hAnsiTheme="minorHAnsi"/>
          <w:sz w:val="22"/>
          <w:szCs w:val="22"/>
          <w:lang w:val="ro-RO" w:eastAsia="en-US"/>
        </w:rPr>
      </w:pPr>
    </w:p>
    <w:p w:rsidR="005A0142" w:rsidRPr="00DF33A9" w:rsidRDefault="005A0142" w:rsidP="00DF33A9">
      <w:pPr>
        <w:pStyle w:val="ListParagraph"/>
        <w:spacing w:line="360" w:lineRule="auto"/>
        <w:ind w:left="720"/>
        <w:jc w:val="both"/>
        <w:rPr>
          <w:rFonts w:asciiTheme="minorHAnsi" w:hAnsiTheme="minorHAnsi"/>
          <w:b/>
          <w:sz w:val="22"/>
          <w:szCs w:val="22"/>
          <w:lang w:val="ro-RO"/>
        </w:rPr>
      </w:pPr>
      <w:r w:rsidRPr="00DF33A9">
        <w:rPr>
          <w:rFonts w:asciiTheme="minorHAnsi" w:hAnsiTheme="minorHAnsi"/>
          <w:b/>
          <w:sz w:val="22"/>
          <w:szCs w:val="22"/>
          <w:lang w:val="ro-RO"/>
        </w:rPr>
        <w:t xml:space="preserve">FAZA DE EXPLOATARE </w:t>
      </w:r>
    </w:p>
    <w:p w:rsidR="005A0142" w:rsidRPr="00DF33A9" w:rsidRDefault="005A0142" w:rsidP="00DF33A9">
      <w:pPr>
        <w:pStyle w:val="BodyText1"/>
        <w:shd w:val="clear" w:color="auto" w:fill="auto"/>
        <w:spacing w:line="360" w:lineRule="auto"/>
        <w:ind w:right="20" w:firstLine="0"/>
        <w:jc w:val="both"/>
        <w:rPr>
          <w:rFonts w:asciiTheme="minorHAnsi" w:hAnsiTheme="minorHAnsi"/>
          <w:sz w:val="22"/>
          <w:szCs w:val="22"/>
          <w:lang w:val="ro-RO" w:eastAsia="en-US"/>
        </w:rPr>
      </w:pPr>
    </w:p>
    <w:p w:rsidR="005A0142" w:rsidRPr="00DF33A9" w:rsidRDefault="005A0142" w:rsidP="00DF33A9">
      <w:pPr>
        <w:spacing w:line="360" w:lineRule="auto"/>
        <w:jc w:val="both"/>
        <w:rPr>
          <w:rFonts w:asciiTheme="minorHAnsi" w:hAnsiTheme="minorHAnsi"/>
          <w:sz w:val="22"/>
          <w:szCs w:val="22"/>
        </w:rPr>
      </w:pPr>
      <w:r w:rsidRPr="00DF33A9">
        <w:rPr>
          <w:rFonts w:asciiTheme="minorHAnsi" w:hAnsiTheme="minorHAnsi"/>
          <w:sz w:val="22"/>
          <w:szCs w:val="22"/>
        </w:rPr>
        <w:t>In perioada de exploatare, Beneficiarul va lua cel putin urmatoarele masuri:</w:t>
      </w:r>
    </w:p>
    <w:p w:rsidR="005A0142" w:rsidRPr="00DF33A9" w:rsidRDefault="005A0142" w:rsidP="00DF33A9">
      <w:pPr>
        <w:spacing w:line="360" w:lineRule="auto"/>
        <w:jc w:val="both"/>
        <w:rPr>
          <w:rFonts w:asciiTheme="minorHAnsi" w:hAnsiTheme="minorHAnsi"/>
          <w:sz w:val="22"/>
          <w:szCs w:val="22"/>
        </w:rPr>
      </w:pPr>
    </w:p>
    <w:p w:rsidR="005A0142" w:rsidRPr="00DF33A9" w:rsidRDefault="005A0142" w:rsidP="00DF33A9">
      <w:pPr>
        <w:pStyle w:val="ListParagraph"/>
        <w:numPr>
          <w:ilvl w:val="0"/>
          <w:numId w:val="30"/>
        </w:numPr>
        <w:spacing w:line="360" w:lineRule="auto"/>
        <w:ind w:left="714" w:hanging="357"/>
        <w:jc w:val="both"/>
        <w:rPr>
          <w:rFonts w:asciiTheme="minorHAnsi" w:hAnsiTheme="minorHAnsi" w:cs="Arial"/>
          <w:sz w:val="22"/>
          <w:szCs w:val="22"/>
          <w:lang w:val="ro-RO"/>
        </w:rPr>
      </w:pPr>
      <w:r w:rsidRPr="00DF33A9">
        <w:rPr>
          <w:rFonts w:asciiTheme="minorHAnsi" w:hAnsiTheme="minorHAnsi"/>
          <w:sz w:val="22"/>
          <w:szCs w:val="22"/>
          <w:lang w:val="ro-RO"/>
        </w:rPr>
        <w:t xml:space="preserve">intervenţia rapidă şi remedierea urgentă a situaţiilor de avarie a conductelor de transport şi de distribuţie a apei potabile şi a conductelor de transport al apelor uzate; </w:t>
      </w:r>
    </w:p>
    <w:p w:rsidR="005A0142" w:rsidRPr="00DF33A9" w:rsidRDefault="005A0142" w:rsidP="00DF33A9">
      <w:pPr>
        <w:pStyle w:val="ListParagraph"/>
        <w:numPr>
          <w:ilvl w:val="0"/>
          <w:numId w:val="24"/>
        </w:numPr>
        <w:spacing w:line="360" w:lineRule="auto"/>
        <w:jc w:val="both"/>
        <w:rPr>
          <w:rFonts w:asciiTheme="minorHAnsi" w:hAnsiTheme="minorHAnsi"/>
          <w:sz w:val="22"/>
          <w:szCs w:val="22"/>
          <w:lang w:val="ro-RO"/>
        </w:rPr>
      </w:pPr>
      <w:r w:rsidRPr="00DF33A9">
        <w:rPr>
          <w:rFonts w:asciiTheme="minorHAnsi" w:hAnsiTheme="minorHAnsi" w:cs="Arial"/>
          <w:sz w:val="22"/>
          <w:szCs w:val="22"/>
          <w:lang w:val="ro-RO"/>
        </w:rPr>
        <w:t>Se vor delimita zonele de protecţie sanitară cu regim sever în jurul prizelor aferente captărilor de apă din surse de suprafață (SPA), precum și de-a lungul conductelor de aducțiune și inspecții perioadice pentru verificarea respectării reglementărilor privind managentul apelor în ceea ce privește prevenirea poluării resurselor de apă.</w:t>
      </w:r>
    </w:p>
    <w:p w:rsidR="005A0142" w:rsidRPr="00DF33A9" w:rsidRDefault="005A0142" w:rsidP="00DF33A9">
      <w:pPr>
        <w:pStyle w:val="ListParagraph"/>
        <w:numPr>
          <w:ilvl w:val="0"/>
          <w:numId w:val="24"/>
        </w:numPr>
        <w:spacing w:line="360" w:lineRule="auto"/>
        <w:jc w:val="both"/>
        <w:rPr>
          <w:rFonts w:asciiTheme="minorHAnsi" w:hAnsiTheme="minorHAnsi"/>
          <w:sz w:val="22"/>
          <w:szCs w:val="22"/>
          <w:lang w:val="fr-FR"/>
        </w:rPr>
      </w:pPr>
      <w:r w:rsidRPr="00DF33A9">
        <w:rPr>
          <w:rFonts w:asciiTheme="minorHAnsi" w:hAnsiTheme="minorHAnsi"/>
          <w:sz w:val="22"/>
          <w:szCs w:val="22"/>
          <w:lang w:val="fr-FR"/>
        </w:rPr>
        <w:t xml:space="preserve">Monitorizarea permanenta a calitatii si cantitatii influentului si a efluentului (program de supraveghere a surselor de poluare a apelor de suprafață identificate din zonele aferente captărilor de apă </w:t>
      </w:r>
    </w:p>
    <w:p w:rsidR="005A0142" w:rsidRPr="00DF33A9" w:rsidRDefault="005A0142" w:rsidP="00DF33A9">
      <w:pPr>
        <w:numPr>
          <w:ilvl w:val="0"/>
          <w:numId w:val="24"/>
        </w:numPr>
        <w:spacing w:line="360" w:lineRule="auto"/>
        <w:jc w:val="both"/>
        <w:rPr>
          <w:rFonts w:asciiTheme="minorHAnsi" w:hAnsiTheme="minorHAnsi"/>
          <w:sz w:val="22"/>
          <w:szCs w:val="22"/>
          <w:lang w:val="fr-FR"/>
        </w:rPr>
      </w:pPr>
      <w:r w:rsidRPr="00DF33A9">
        <w:rPr>
          <w:rFonts w:asciiTheme="minorHAnsi" w:hAnsiTheme="minorHAnsi"/>
          <w:sz w:val="22"/>
          <w:szCs w:val="22"/>
          <w:lang w:val="fr-FR"/>
        </w:rPr>
        <w:t>Intocmirea planului de prevenire, combatere si interventie in caz de poluari accidentale</w:t>
      </w:r>
    </w:p>
    <w:p w:rsidR="005A0142" w:rsidRPr="00DF33A9" w:rsidRDefault="005A0142" w:rsidP="00DF33A9">
      <w:pPr>
        <w:numPr>
          <w:ilvl w:val="0"/>
          <w:numId w:val="24"/>
        </w:numPr>
        <w:spacing w:line="360" w:lineRule="auto"/>
        <w:jc w:val="both"/>
        <w:rPr>
          <w:rFonts w:asciiTheme="minorHAnsi" w:hAnsiTheme="minorHAnsi"/>
          <w:sz w:val="22"/>
          <w:szCs w:val="22"/>
        </w:rPr>
      </w:pPr>
      <w:r w:rsidRPr="00DF33A9">
        <w:rPr>
          <w:rFonts w:asciiTheme="minorHAnsi" w:hAnsiTheme="minorHAnsi"/>
          <w:sz w:val="22"/>
          <w:szCs w:val="22"/>
        </w:rPr>
        <w:t>Exploatarea intregului sistem in conformitate cu regulamentul de exploatare</w:t>
      </w:r>
    </w:p>
    <w:p w:rsidR="005A0142" w:rsidRPr="00DF33A9" w:rsidRDefault="005A0142" w:rsidP="00DF33A9">
      <w:pPr>
        <w:spacing w:line="360" w:lineRule="auto"/>
        <w:jc w:val="both"/>
        <w:rPr>
          <w:rFonts w:asciiTheme="minorHAnsi" w:hAnsiTheme="minorHAnsi"/>
          <w:sz w:val="22"/>
          <w:szCs w:val="22"/>
        </w:rPr>
      </w:pPr>
    </w:p>
    <w:p w:rsidR="00AC6989" w:rsidRPr="00DF33A9" w:rsidRDefault="00AC6989" w:rsidP="00DF33A9">
      <w:pPr>
        <w:pStyle w:val="Heading3"/>
        <w:spacing w:before="0" w:after="0" w:line="360" w:lineRule="auto"/>
        <w:jc w:val="both"/>
        <w:rPr>
          <w:rFonts w:asciiTheme="minorHAnsi" w:hAnsiTheme="minorHAnsi"/>
          <w:sz w:val="22"/>
          <w:szCs w:val="22"/>
          <w:lang w:val="ro-RO"/>
        </w:rPr>
      </w:pPr>
      <w:bookmarkStart w:id="107" w:name="_Toc457166512"/>
      <w:r w:rsidRPr="00DF33A9">
        <w:rPr>
          <w:rFonts w:asciiTheme="minorHAnsi" w:hAnsiTheme="minorHAnsi"/>
          <w:sz w:val="22"/>
          <w:szCs w:val="22"/>
          <w:lang w:val="ro-RO"/>
        </w:rPr>
        <w:t xml:space="preserve">IV.2. </w:t>
      </w:r>
      <w:r w:rsidRPr="00DF33A9">
        <w:rPr>
          <w:rFonts w:asciiTheme="minorHAnsi" w:hAnsiTheme="minorHAnsi"/>
          <w:sz w:val="22"/>
          <w:szCs w:val="22"/>
          <w:lang w:val="ro-RO"/>
        </w:rPr>
        <w:tab/>
        <w:t>Protecţia aerului</w:t>
      </w:r>
      <w:bookmarkEnd w:id="107"/>
    </w:p>
    <w:p w:rsidR="00DF1627" w:rsidRPr="00DF33A9" w:rsidRDefault="00DF1627" w:rsidP="00DF33A9">
      <w:pPr>
        <w:pStyle w:val="Heading3"/>
        <w:spacing w:before="0" w:after="0" w:line="360" w:lineRule="auto"/>
        <w:jc w:val="both"/>
        <w:rPr>
          <w:rFonts w:asciiTheme="minorHAnsi" w:hAnsiTheme="minorHAnsi"/>
          <w:sz w:val="22"/>
          <w:szCs w:val="22"/>
          <w:lang w:val="fr-FR"/>
        </w:rPr>
      </w:pPr>
      <w:bookmarkStart w:id="108" w:name="_Toc457166513"/>
      <w:r w:rsidRPr="00DF33A9">
        <w:rPr>
          <w:rFonts w:asciiTheme="minorHAnsi" w:hAnsiTheme="minorHAnsi"/>
          <w:sz w:val="22"/>
          <w:szCs w:val="22"/>
          <w:lang w:val="fr-FR"/>
        </w:rPr>
        <w:t>IV.2.</w:t>
      </w:r>
      <w:r w:rsidR="00657068" w:rsidRPr="00DF33A9">
        <w:rPr>
          <w:rFonts w:asciiTheme="minorHAnsi" w:hAnsiTheme="minorHAnsi"/>
          <w:sz w:val="22"/>
          <w:szCs w:val="22"/>
          <w:lang w:val="fr-FR"/>
        </w:rPr>
        <w:t>1</w:t>
      </w:r>
      <w:r w:rsidRPr="00DF33A9">
        <w:rPr>
          <w:rFonts w:asciiTheme="minorHAnsi" w:hAnsiTheme="minorHAnsi"/>
          <w:sz w:val="22"/>
          <w:szCs w:val="22"/>
          <w:lang w:val="fr-FR"/>
        </w:rPr>
        <w:t>.  Surse de poluanți pentru aer</w:t>
      </w:r>
      <w:bookmarkEnd w:id="108"/>
    </w:p>
    <w:p w:rsidR="00A20CDB" w:rsidRPr="00DF33A9" w:rsidRDefault="00A20CDB" w:rsidP="00DF33A9">
      <w:pPr>
        <w:rPr>
          <w:lang w:val="fr-FR" w:eastAsia="en-US"/>
        </w:rPr>
      </w:pPr>
    </w:p>
    <w:p w:rsidR="002510C5" w:rsidRPr="00DF33A9" w:rsidRDefault="002510C5" w:rsidP="00DF33A9">
      <w:pPr>
        <w:spacing w:line="360" w:lineRule="auto"/>
        <w:rPr>
          <w:rFonts w:asciiTheme="minorHAnsi" w:hAnsiTheme="minorHAnsi"/>
          <w:b/>
          <w:sz w:val="22"/>
          <w:szCs w:val="22"/>
        </w:rPr>
      </w:pPr>
      <w:r w:rsidRPr="00DF33A9">
        <w:rPr>
          <w:rFonts w:asciiTheme="minorHAnsi" w:hAnsiTheme="minorHAnsi"/>
          <w:b/>
          <w:sz w:val="22"/>
          <w:szCs w:val="22"/>
        </w:rPr>
        <w:t>SURSE DE POLUARE - FAZA DE EXECUȚIE</w:t>
      </w:r>
    </w:p>
    <w:p w:rsidR="00A64ABE" w:rsidRPr="00DF33A9" w:rsidRDefault="00A64ABE"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În cadrul proiectului analizat există un potenţial impact asupra factorului de mediu aer </w:t>
      </w:r>
      <w:r w:rsidRPr="00DF33A9">
        <w:rPr>
          <w:rFonts w:asciiTheme="minorHAnsi" w:hAnsiTheme="minorHAnsi"/>
          <w:bCs/>
          <w:sz w:val="22"/>
          <w:szCs w:val="22"/>
        </w:rPr>
        <w:t>în faza de realizare a investiţiei</w:t>
      </w:r>
      <w:r w:rsidRPr="00DF33A9">
        <w:rPr>
          <w:rFonts w:asciiTheme="minorHAnsi" w:hAnsiTheme="minorHAnsi"/>
          <w:sz w:val="22"/>
          <w:szCs w:val="22"/>
        </w:rPr>
        <w:t xml:space="preserve">, sursele potenţiale de poluare a aerului fiind următoarele: </w:t>
      </w:r>
    </w:p>
    <w:p w:rsidR="00E215A3" w:rsidRPr="00DF33A9" w:rsidRDefault="00577AB9" w:rsidP="00DF33A9">
      <w:pPr>
        <w:numPr>
          <w:ilvl w:val="0"/>
          <w:numId w:val="36"/>
        </w:numPr>
        <w:tabs>
          <w:tab w:val="clear" w:pos="720"/>
        </w:tabs>
        <w:spacing w:line="360" w:lineRule="auto"/>
        <w:ind w:left="426" w:hanging="426"/>
        <w:jc w:val="both"/>
        <w:rPr>
          <w:rFonts w:asciiTheme="minorHAnsi" w:hAnsiTheme="minorHAnsi" w:cs="Arial"/>
          <w:sz w:val="22"/>
          <w:szCs w:val="22"/>
        </w:rPr>
      </w:pPr>
      <w:r w:rsidRPr="00DF33A9">
        <w:rPr>
          <w:rFonts w:asciiTheme="minorHAnsi" w:hAnsiTheme="minorHAnsi"/>
          <w:sz w:val="22"/>
          <w:szCs w:val="22"/>
          <w:lang w:eastAsia="da-DK"/>
        </w:rPr>
        <w:t xml:space="preserve">Executarea lucrarilor de excavare pentru inlocuirea / extinderea retelelor, demontarea sau repararea anumitor structuri. Sursele de emisii pentru acest tip de lucrari sunt limitate in timp, avand in vedera ca santierul se va muta odata cu avansarea lucrarilor. Cei mai intalniti poluanti sunt praful si pulberile. </w:t>
      </w:r>
    </w:p>
    <w:p w:rsidR="00DC1F8B" w:rsidRPr="00DF33A9" w:rsidRDefault="00A64ABE" w:rsidP="00DF33A9">
      <w:pPr>
        <w:numPr>
          <w:ilvl w:val="0"/>
          <w:numId w:val="36"/>
        </w:numPr>
        <w:tabs>
          <w:tab w:val="clear" w:pos="720"/>
        </w:tabs>
        <w:spacing w:line="360" w:lineRule="auto"/>
        <w:ind w:left="426" w:hanging="426"/>
        <w:jc w:val="both"/>
        <w:rPr>
          <w:rFonts w:asciiTheme="minorHAnsi" w:hAnsiTheme="minorHAnsi" w:cs="Arial"/>
          <w:sz w:val="22"/>
          <w:szCs w:val="22"/>
        </w:rPr>
      </w:pPr>
      <w:r w:rsidRPr="00DF33A9">
        <w:rPr>
          <w:rFonts w:asciiTheme="minorHAnsi" w:hAnsiTheme="minorHAnsi"/>
          <w:sz w:val="22"/>
          <w:szCs w:val="22"/>
          <w:lang w:eastAsia="da-DK"/>
        </w:rPr>
        <w:t xml:space="preserve">traficul auto </w:t>
      </w:r>
      <w:r w:rsidR="00577AB9" w:rsidRPr="00DF33A9">
        <w:rPr>
          <w:rFonts w:asciiTheme="minorHAnsi" w:hAnsiTheme="minorHAnsi"/>
          <w:sz w:val="22"/>
          <w:szCs w:val="22"/>
          <w:lang w:eastAsia="da-DK"/>
        </w:rPr>
        <w:t>pentru</w:t>
      </w:r>
      <w:r w:rsidRPr="00DF33A9">
        <w:rPr>
          <w:rFonts w:asciiTheme="minorHAnsi" w:hAnsiTheme="minorHAnsi"/>
          <w:sz w:val="22"/>
          <w:szCs w:val="22"/>
          <w:lang w:eastAsia="da-DK"/>
        </w:rPr>
        <w:t>aprovizionarea cu materii prime a obiectivului şi de manipularea acestora pe amplasamentul proiectului</w:t>
      </w:r>
      <w:r w:rsidR="00DC1F8B" w:rsidRPr="00DF33A9">
        <w:rPr>
          <w:rFonts w:asciiTheme="minorHAnsi" w:hAnsiTheme="minorHAnsi" w:cs="Arial"/>
          <w:sz w:val="22"/>
          <w:szCs w:val="22"/>
        </w:rPr>
        <w:t xml:space="preserve"> Poluanţi generaţi: emisii de particule fine (PM), NOx, SOx, CO, particule, COV şi diversi alti poluanti atmosferici periculosi, inclusiv </w:t>
      </w:r>
      <w:r w:rsidR="00544251" w:rsidRPr="00DF33A9">
        <w:rPr>
          <w:rFonts w:asciiTheme="minorHAnsi" w:hAnsiTheme="minorHAnsi" w:cs="Arial"/>
          <w:sz w:val="22"/>
          <w:szCs w:val="22"/>
        </w:rPr>
        <w:t>benzene</w:t>
      </w:r>
    </w:p>
    <w:p w:rsidR="002510C5" w:rsidRPr="00DF33A9" w:rsidRDefault="00BA234F" w:rsidP="00DF33A9">
      <w:pPr>
        <w:numPr>
          <w:ilvl w:val="0"/>
          <w:numId w:val="36"/>
        </w:numPr>
        <w:tabs>
          <w:tab w:val="clear" w:pos="720"/>
        </w:tabs>
        <w:spacing w:line="360" w:lineRule="auto"/>
        <w:ind w:left="426" w:hanging="426"/>
        <w:jc w:val="both"/>
        <w:rPr>
          <w:rFonts w:asciiTheme="minorHAnsi" w:hAnsiTheme="minorHAnsi"/>
          <w:b/>
          <w:sz w:val="22"/>
          <w:szCs w:val="22"/>
        </w:rPr>
      </w:pPr>
      <w:r w:rsidRPr="00DF33A9">
        <w:rPr>
          <w:rFonts w:asciiTheme="minorHAnsi" w:hAnsiTheme="minorHAnsi" w:cs="Arial"/>
          <w:sz w:val="22"/>
          <w:szCs w:val="22"/>
        </w:rPr>
        <w:t xml:space="preserve">disfuncționalități în </w:t>
      </w:r>
      <w:r w:rsidR="00544251" w:rsidRPr="00DF33A9">
        <w:rPr>
          <w:rFonts w:asciiTheme="minorHAnsi" w:hAnsiTheme="minorHAnsi" w:cs="Arial"/>
          <w:sz w:val="22"/>
          <w:szCs w:val="22"/>
        </w:rPr>
        <w:t>funcţionarea utilajelor de execuție  la punctele de lucru</w:t>
      </w:r>
    </w:p>
    <w:p w:rsidR="00AA51FF" w:rsidRPr="00DF33A9" w:rsidRDefault="00AA51FF" w:rsidP="00DF33A9">
      <w:pPr>
        <w:spacing w:line="360" w:lineRule="auto"/>
        <w:rPr>
          <w:rFonts w:asciiTheme="minorHAnsi" w:hAnsiTheme="minorHAnsi"/>
          <w:b/>
          <w:sz w:val="22"/>
          <w:szCs w:val="22"/>
        </w:rPr>
      </w:pPr>
    </w:p>
    <w:p w:rsidR="002510C5" w:rsidRPr="00DF33A9" w:rsidRDefault="002510C5" w:rsidP="00DF33A9">
      <w:pPr>
        <w:spacing w:line="360" w:lineRule="auto"/>
        <w:rPr>
          <w:rFonts w:asciiTheme="minorHAnsi" w:hAnsiTheme="minorHAnsi"/>
          <w:b/>
          <w:sz w:val="22"/>
          <w:szCs w:val="22"/>
        </w:rPr>
      </w:pPr>
      <w:r w:rsidRPr="00DF33A9">
        <w:rPr>
          <w:rFonts w:asciiTheme="minorHAnsi" w:hAnsiTheme="minorHAnsi"/>
          <w:b/>
          <w:sz w:val="22"/>
          <w:szCs w:val="22"/>
        </w:rPr>
        <w:t>SURSE DE POLUARE - FAZA DE EXPLOATARE</w:t>
      </w:r>
    </w:p>
    <w:p w:rsidR="00544251" w:rsidRPr="00DF33A9" w:rsidRDefault="00544251" w:rsidP="00DF33A9">
      <w:pPr>
        <w:spacing w:line="360" w:lineRule="auto"/>
        <w:jc w:val="both"/>
        <w:rPr>
          <w:rFonts w:asciiTheme="minorHAnsi" w:hAnsiTheme="minorHAnsi"/>
          <w:sz w:val="22"/>
          <w:szCs w:val="22"/>
        </w:rPr>
      </w:pPr>
    </w:p>
    <w:p w:rsidR="00544251" w:rsidRPr="00DF33A9" w:rsidRDefault="00544251" w:rsidP="00DF33A9">
      <w:pPr>
        <w:pStyle w:val="Header"/>
        <w:numPr>
          <w:ilvl w:val="0"/>
          <w:numId w:val="29"/>
        </w:numPr>
        <w:spacing w:line="360" w:lineRule="auto"/>
        <w:jc w:val="both"/>
        <w:rPr>
          <w:rFonts w:asciiTheme="minorHAnsi" w:hAnsiTheme="minorHAnsi"/>
          <w:sz w:val="22"/>
          <w:szCs w:val="22"/>
          <w:lang w:val="ro-RO" w:eastAsia="da-DK"/>
        </w:rPr>
      </w:pPr>
      <w:r w:rsidRPr="00DF33A9">
        <w:rPr>
          <w:rFonts w:asciiTheme="minorHAnsi" w:hAnsiTheme="minorHAnsi"/>
          <w:sz w:val="22"/>
          <w:szCs w:val="22"/>
          <w:lang w:val="ro-RO" w:eastAsia="da-DK"/>
        </w:rPr>
        <w:t xml:space="preserve">traficul auto generat ca urmare a activităţilor de mentenanţă sau </w:t>
      </w:r>
      <w:r w:rsidR="00B81566" w:rsidRPr="00DF33A9">
        <w:rPr>
          <w:rFonts w:asciiTheme="minorHAnsi" w:hAnsiTheme="minorHAnsi"/>
          <w:sz w:val="22"/>
          <w:szCs w:val="22"/>
          <w:lang w:val="ro-RO" w:eastAsia="da-DK"/>
        </w:rPr>
        <w:t>de intervenţie în caz de avarii</w:t>
      </w:r>
      <w:r w:rsidR="00BA234F" w:rsidRPr="00DF33A9">
        <w:rPr>
          <w:rFonts w:asciiTheme="minorHAnsi" w:hAnsiTheme="minorHAnsi"/>
          <w:sz w:val="22"/>
          <w:szCs w:val="22"/>
          <w:lang w:val="ro-RO" w:eastAsia="da-DK"/>
        </w:rPr>
        <w:t xml:space="preserve"> care provoacă emisii de gaze şi antrenarea unor particule în suspensie</w:t>
      </w:r>
      <w:r w:rsidR="00B81566" w:rsidRPr="00DF33A9">
        <w:rPr>
          <w:rFonts w:asciiTheme="minorHAnsi" w:hAnsiTheme="minorHAnsi"/>
          <w:sz w:val="22"/>
          <w:szCs w:val="22"/>
          <w:lang w:val="ro-RO" w:eastAsia="da-DK"/>
        </w:rPr>
        <w:t>.</w:t>
      </w:r>
    </w:p>
    <w:p w:rsidR="00BF51F3" w:rsidRPr="00DF33A9" w:rsidRDefault="00BF51F3" w:rsidP="00DF33A9">
      <w:pPr>
        <w:pStyle w:val="Header"/>
        <w:spacing w:line="360" w:lineRule="auto"/>
        <w:ind w:left="360"/>
        <w:jc w:val="both"/>
        <w:rPr>
          <w:rFonts w:asciiTheme="minorHAnsi" w:hAnsiTheme="minorHAnsi"/>
          <w:sz w:val="22"/>
          <w:szCs w:val="22"/>
          <w:lang w:val="ro-RO" w:eastAsia="da-DK"/>
        </w:rPr>
      </w:pPr>
    </w:p>
    <w:p w:rsidR="00657068" w:rsidRPr="00DF33A9" w:rsidRDefault="00657068" w:rsidP="00DF33A9">
      <w:pPr>
        <w:pStyle w:val="Heading3"/>
        <w:spacing w:before="0" w:after="0" w:line="360" w:lineRule="auto"/>
        <w:rPr>
          <w:rFonts w:asciiTheme="minorHAnsi" w:hAnsiTheme="minorHAnsi"/>
          <w:sz w:val="22"/>
          <w:szCs w:val="22"/>
          <w:lang w:val="ro-RO"/>
        </w:rPr>
      </w:pPr>
      <w:bookmarkStart w:id="109" w:name="_Toc457166514"/>
      <w:r w:rsidRPr="00DF33A9">
        <w:rPr>
          <w:rFonts w:asciiTheme="minorHAnsi" w:hAnsiTheme="minorHAnsi"/>
          <w:sz w:val="24"/>
          <w:szCs w:val="24"/>
          <w:lang w:val="ro-RO"/>
        </w:rPr>
        <w:t xml:space="preserve">IV.2.2. </w:t>
      </w:r>
      <w:r w:rsidRPr="00DF33A9">
        <w:rPr>
          <w:rFonts w:asciiTheme="minorHAnsi" w:hAnsiTheme="minorHAnsi"/>
          <w:sz w:val="22"/>
          <w:szCs w:val="22"/>
          <w:lang w:val="ro-RO"/>
        </w:rPr>
        <w:t>Instalații pentru reținerea și dispersia poluanților în atmosferă</w:t>
      </w:r>
      <w:bookmarkEnd w:id="109"/>
    </w:p>
    <w:p w:rsidR="00657068" w:rsidRPr="00DF33A9" w:rsidRDefault="00657068" w:rsidP="00DF33A9">
      <w:pPr>
        <w:spacing w:line="360" w:lineRule="auto"/>
      </w:pPr>
    </w:p>
    <w:p w:rsidR="00657068" w:rsidRPr="00DF33A9" w:rsidRDefault="00657068" w:rsidP="00DF33A9">
      <w:pPr>
        <w:spacing w:line="360" w:lineRule="auto"/>
        <w:jc w:val="both"/>
        <w:rPr>
          <w:rFonts w:ascii="Calibri" w:hAnsi="Calibri"/>
          <w:sz w:val="22"/>
          <w:szCs w:val="22"/>
        </w:rPr>
      </w:pPr>
      <w:r w:rsidRPr="00DF33A9">
        <w:rPr>
          <w:rFonts w:ascii="Calibri" w:hAnsi="Calibri"/>
          <w:sz w:val="22"/>
          <w:szCs w:val="22"/>
        </w:rPr>
        <w:t>Funcţionarea vehiculelor se face cu utilizarea de motoare termice care au fost aprobate pentru funcţionare pe teritoriul României, fără a fi necesare prevederea suplimentară de instalaţii de reţinere a poluanţilor.</w:t>
      </w:r>
    </w:p>
    <w:p w:rsidR="00657068" w:rsidRPr="00DF33A9" w:rsidRDefault="00657068" w:rsidP="00DF33A9">
      <w:pPr>
        <w:spacing w:line="360" w:lineRule="auto"/>
        <w:jc w:val="both"/>
        <w:rPr>
          <w:rFonts w:ascii="Calibri" w:hAnsi="Calibri"/>
          <w:sz w:val="22"/>
          <w:szCs w:val="22"/>
        </w:rPr>
      </w:pPr>
      <w:r w:rsidRPr="00DF33A9">
        <w:rPr>
          <w:rFonts w:ascii="Calibri" w:hAnsi="Calibri"/>
          <w:sz w:val="22"/>
          <w:szCs w:val="22"/>
        </w:rPr>
        <w:t>Minimizarea impactului emisiilor de la vehiculele rutiere şi nerutiere prin păstrarea valorilor concentraţiilor de poluanţi sub limitele normate se va realiza prin utilizarea echipamentelor în bună stare de funcţionare şi în bune condiţii tehnice.</w:t>
      </w:r>
    </w:p>
    <w:p w:rsidR="00520ACA" w:rsidRPr="00DF33A9" w:rsidRDefault="00520ACA" w:rsidP="00DF33A9">
      <w:pPr>
        <w:spacing w:line="360" w:lineRule="auto"/>
        <w:jc w:val="both"/>
        <w:rPr>
          <w:rFonts w:ascii="Calibri" w:hAnsi="Calibri"/>
          <w:sz w:val="22"/>
          <w:szCs w:val="22"/>
        </w:rPr>
      </w:pPr>
    </w:p>
    <w:p w:rsidR="005A0142" w:rsidRPr="00DF33A9" w:rsidRDefault="005A0142" w:rsidP="00DF33A9">
      <w:pPr>
        <w:numPr>
          <w:ilvl w:val="0"/>
          <w:numId w:val="18"/>
        </w:numPr>
        <w:spacing w:line="360" w:lineRule="auto"/>
        <w:rPr>
          <w:rFonts w:asciiTheme="minorHAnsi" w:hAnsiTheme="minorHAnsi"/>
          <w:b/>
          <w:i/>
          <w:sz w:val="22"/>
          <w:szCs w:val="22"/>
        </w:rPr>
      </w:pPr>
      <w:r w:rsidRPr="00DF33A9">
        <w:rPr>
          <w:rFonts w:asciiTheme="minorHAnsi" w:hAnsiTheme="minorHAnsi"/>
          <w:b/>
          <w:i/>
          <w:sz w:val="22"/>
          <w:szCs w:val="22"/>
        </w:rPr>
        <w:t>Masurile de evitare, reducere sau ameliorare a impactului semnificativ asupra mediului</w:t>
      </w:r>
    </w:p>
    <w:p w:rsidR="005A0142" w:rsidRPr="00DF33A9" w:rsidRDefault="005A0142" w:rsidP="00DF33A9">
      <w:pPr>
        <w:spacing w:line="360" w:lineRule="auto"/>
        <w:rPr>
          <w:rFonts w:asciiTheme="minorHAnsi" w:hAnsiTheme="minorHAnsi"/>
          <w:b/>
          <w:i/>
          <w:sz w:val="22"/>
          <w:szCs w:val="22"/>
        </w:rPr>
      </w:pPr>
    </w:p>
    <w:p w:rsidR="005A0142" w:rsidRPr="00DF33A9" w:rsidRDefault="005A0142" w:rsidP="00DF33A9">
      <w:pPr>
        <w:numPr>
          <w:ilvl w:val="0"/>
          <w:numId w:val="34"/>
        </w:numPr>
        <w:spacing w:line="360" w:lineRule="auto"/>
        <w:rPr>
          <w:rFonts w:asciiTheme="minorHAnsi" w:hAnsiTheme="minorHAnsi"/>
          <w:b/>
          <w:sz w:val="22"/>
          <w:szCs w:val="22"/>
        </w:rPr>
      </w:pPr>
      <w:r w:rsidRPr="00DF33A9">
        <w:rPr>
          <w:rFonts w:asciiTheme="minorHAnsi" w:hAnsiTheme="minorHAnsi"/>
          <w:b/>
          <w:sz w:val="22"/>
          <w:szCs w:val="22"/>
        </w:rPr>
        <w:t xml:space="preserve">FAZA DE EXECUȚIE/CONSTRUCȚIE </w:t>
      </w:r>
    </w:p>
    <w:p w:rsidR="005A0142" w:rsidRPr="00DF33A9" w:rsidRDefault="005A0142" w:rsidP="00DF33A9">
      <w:pPr>
        <w:spacing w:line="360" w:lineRule="auto"/>
        <w:rPr>
          <w:rFonts w:asciiTheme="minorHAnsi" w:hAnsiTheme="minorHAnsi"/>
          <w:b/>
          <w:i/>
          <w:sz w:val="22"/>
          <w:szCs w:val="22"/>
        </w:rPr>
      </w:pPr>
    </w:p>
    <w:p w:rsidR="005A0142" w:rsidRPr="00DF33A9" w:rsidRDefault="005A0142" w:rsidP="00DF33A9">
      <w:pPr>
        <w:spacing w:line="360" w:lineRule="auto"/>
        <w:rPr>
          <w:rFonts w:asciiTheme="minorHAnsi" w:hAnsiTheme="minorHAnsi"/>
          <w:sz w:val="22"/>
          <w:szCs w:val="22"/>
        </w:rPr>
      </w:pPr>
      <w:r w:rsidRPr="00DF33A9">
        <w:rPr>
          <w:rFonts w:asciiTheme="minorHAnsi" w:hAnsiTheme="minorHAnsi"/>
          <w:sz w:val="22"/>
          <w:szCs w:val="22"/>
        </w:rPr>
        <w:t xml:space="preserve">În </w:t>
      </w:r>
      <w:r w:rsidRPr="00DF33A9">
        <w:rPr>
          <w:rFonts w:asciiTheme="minorHAnsi" w:hAnsiTheme="minorHAnsi"/>
          <w:bCs/>
          <w:sz w:val="22"/>
          <w:szCs w:val="22"/>
        </w:rPr>
        <w:t xml:space="preserve">perioada de realizare a investiţiei </w:t>
      </w:r>
      <w:r w:rsidRPr="00DF33A9">
        <w:rPr>
          <w:rFonts w:asciiTheme="minorHAnsi" w:hAnsiTheme="minorHAnsi"/>
          <w:sz w:val="22"/>
          <w:szCs w:val="22"/>
        </w:rPr>
        <w:t>se vor lua următoarele măsuri preventive:</w:t>
      </w:r>
    </w:p>
    <w:p w:rsidR="005A0142" w:rsidRPr="00DF33A9" w:rsidRDefault="005A0142" w:rsidP="00DF33A9">
      <w:pPr>
        <w:pStyle w:val="ListParagraph"/>
        <w:numPr>
          <w:ilvl w:val="0"/>
          <w:numId w:val="34"/>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curățarea zilnică  a căilor de acces către punctele de lucru (îndepărtarea pământului și a nisipului) pentru a preveni formarea prafului </w:t>
      </w:r>
    </w:p>
    <w:p w:rsidR="005A0142" w:rsidRPr="00DF33A9" w:rsidRDefault="005A0142" w:rsidP="00DF33A9">
      <w:pPr>
        <w:pStyle w:val="ListParagraph"/>
        <w:numPr>
          <w:ilvl w:val="0"/>
          <w:numId w:val="37"/>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delimitarea clară a arealelor de execuţie a lucrărilor; </w:t>
      </w:r>
    </w:p>
    <w:p w:rsidR="005A0142" w:rsidRPr="00DF33A9" w:rsidRDefault="005A0142" w:rsidP="00DF33A9">
      <w:pPr>
        <w:pStyle w:val="ListParagraph"/>
        <w:numPr>
          <w:ilvl w:val="0"/>
          <w:numId w:val="37"/>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reducerea vitezei de deplasare a autovehiculelor de transport la intrarea pe amplasament; </w:t>
      </w:r>
    </w:p>
    <w:p w:rsidR="005A0142" w:rsidRPr="00DF33A9" w:rsidRDefault="005A0142" w:rsidP="00DF33A9">
      <w:pPr>
        <w:pStyle w:val="ListParagraph"/>
        <w:numPr>
          <w:ilvl w:val="0"/>
          <w:numId w:val="37"/>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pulverizarea apei pe amplasament pentru evitarea antrenării pulberilor fine de praf în atmosferă (în perioadele de vreme uscată); </w:t>
      </w:r>
    </w:p>
    <w:p w:rsidR="005A0142" w:rsidRPr="00DF33A9" w:rsidRDefault="005A0142" w:rsidP="00DF33A9">
      <w:pPr>
        <w:pStyle w:val="ListParagraph"/>
        <w:numPr>
          <w:ilvl w:val="0"/>
          <w:numId w:val="37"/>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depozitarea corespunzătoare a deşeurilor pentru evitarea antrenării acestora în masele de aer; </w:t>
      </w:r>
    </w:p>
    <w:p w:rsidR="005A0142" w:rsidRPr="00DF33A9" w:rsidRDefault="005A0142" w:rsidP="00DF33A9">
      <w:pPr>
        <w:pStyle w:val="ListParagraph"/>
        <w:numPr>
          <w:ilvl w:val="0"/>
          <w:numId w:val="37"/>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verificarea periodica a utilajelor si mijloacelor de transport in ceea ce priveste nivelul de emisii de monoxid de carbon si a altor gaze de esapament si punerea in functiune numai dupa remedierea eventualelor defectiuni. In acest sens, unitatile de constructii vor trebui sa se doteze cu aparatura de testare necesara si sa efectueze reviziile la utilajele si mijloacele de transport, conform instructiunilor specifice.</w:t>
      </w:r>
    </w:p>
    <w:p w:rsidR="005A0142" w:rsidRPr="00DF33A9" w:rsidRDefault="005A0142" w:rsidP="00DF33A9">
      <w:pPr>
        <w:pStyle w:val="ListParagraph"/>
        <w:numPr>
          <w:ilvl w:val="0"/>
          <w:numId w:val="37"/>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controlul și asigurarea materialelor împotriva împrăștierii în timpul transportului și în amplasamentele destinate depozitării, inclusiv a pământului rezultat din săpături, excavații.</w:t>
      </w:r>
    </w:p>
    <w:p w:rsidR="005A0142" w:rsidRPr="00DF33A9" w:rsidRDefault="005A0142" w:rsidP="00DF33A9">
      <w:pPr>
        <w:spacing w:line="360" w:lineRule="auto"/>
        <w:rPr>
          <w:rFonts w:asciiTheme="minorHAnsi" w:hAnsiTheme="minorHAnsi"/>
          <w:b/>
          <w:i/>
          <w:sz w:val="22"/>
          <w:szCs w:val="22"/>
        </w:rPr>
      </w:pPr>
    </w:p>
    <w:p w:rsidR="005A0142" w:rsidRPr="00DF33A9" w:rsidRDefault="005A0142"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Emisiile poluante ale vehiculelor rutiere se limiteaza cu caracter preventiv prin conditiile tehnice prevazute  la  omologarea  pentru  circulatie,  cat  si  prin  conditiile  tehnice  prevazute  la  inspectia </w:t>
      </w:r>
      <w:r w:rsidRPr="00DF33A9">
        <w:rPr>
          <w:rFonts w:asciiTheme="minorHAnsi" w:hAnsiTheme="minorHAnsi"/>
          <w:sz w:val="22"/>
          <w:szCs w:val="22"/>
        </w:rPr>
        <w:lastRenderedPageBreak/>
        <w:t xml:space="preserve">tehnica  care  se  efectueaza  periodic  pe  toata  perioada  utilizarii  autovehiculelor  rutiere inmatriculate in tara. </w:t>
      </w:r>
    </w:p>
    <w:p w:rsidR="005A0142" w:rsidRPr="00DF33A9" w:rsidRDefault="005A0142" w:rsidP="00DF33A9">
      <w:pPr>
        <w:spacing w:line="360" w:lineRule="auto"/>
        <w:jc w:val="both"/>
        <w:rPr>
          <w:rFonts w:asciiTheme="minorHAnsi" w:hAnsiTheme="minorHAnsi"/>
          <w:sz w:val="22"/>
          <w:szCs w:val="22"/>
        </w:rPr>
      </w:pPr>
      <w:r w:rsidRPr="00DF33A9">
        <w:rPr>
          <w:rFonts w:asciiTheme="minorHAnsi" w:hAnsiTheme="minorHAnsi"/>
          <w:sz w:val="22"/>
          <w:szCs w:val="22"/>
        </w:rPr>
        <w:t>Se va respecta ordinul MAPPM nr. 462 din 1 iulie 1993 pentru aprobarea Conditiilor tehnice privind protectia atmosferei si Normelor metodologice privind determinarea emisiilor de poluanti atmosferici produsi de surse stationare.</w:t>
      </w:r>
    </w:p>
    <w:p w:rsidR="005A0142" w:rsidRPr="00DF33A9" w:rsidRDefault="005A0142" w:rsidP="00DF33A9">
      <w:pPr>
        <w:spacing w:line="360" w:lineRule="auto"/>
        <w:rPr>
          <w:rFonts w:asciiTheme="minorHAnsi" w:hAnsiTheme="minorHAnsi"/>
          <w:b/>
          <w:i/>
          <w:sz w:val="22"/>
          <w:szCs w:val="22"/>
        </w:rPr>
      </w:pPr>
    </w:p>
    <w:p w:rsidR="005A0142" w:rsidRPr="00DF33A9" w:rsidRDefault="005A0142" w:rsidP="00DF33A9">
      <w:pPr>
        <w:numPr>
          <w:ilvl w:val="0"/>
          <w:numId w:val="35"/>
        </w:numPr>
        <w:spacing w:line="360" w:lineRule="auto"/>
        <w:rPr>
          <w:rFonts w:asciiTheme="minorHAnsi" w:hAnsiTheme="minorHAnsi"/>
          <w:b/>
          <w:sz w:val="22"/>
          <w:szCs w:val="22"/>
        </w:rPr>
      </w:pPr>
      <w:r w:rsidRPr="00DF33A9">
        <w:rPr>
          <w:rFonts w:asciiTheme="minorHAnsi" w:hAnsiTheme="minorHAnsi"/>
          <w:b/>
          <w:sz w:val="22"/>
          <w:szCs w:val="22"/>
        </w:rPr>
        <w:t>FAZA DE EXPLOATARE</w:t>
      </w:r>
    </w:p>
    <w:p w:rsidR="005A0142" w:rsidRPr="00DF33A9" w:rsidRDefault="005A0142" w:rsidP="00DF33A9">
      <w:pPr>
        <w:spacing w:line="360" w:lineRule="auto"/>
        <w:rPr>
          <w:rFonts w:asciiTheme="minorHAnsi" w:hAnsiTheme="minorHAnsi"/>
          <w:b/>
          <w:i/>
          <w:sz w:val="22"/>
          <w:szCs w:val="22"/>
        </w:rPr>
      </w:pPr>
    </w:p>
    <w:p w:rsidR="005A0142" w:rsidRPr="00DF33A9" w:rsidRDefault="005A0142"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În </w:t>
      </w:r>
      <w:r w:rsidRPr="00DF33A9">
        <w:rPr>
          <w:rFonts w:asciiTheme="minorHAnsi" w:hAnsiTheme="minorHAnsi"/>
          <w:bCs/>
          <w:sz w:val="22"/>
          <w:szCs w:val="22"/>
        </w:rPr>
        <w:t xml:space="preserve">perioada de funcţionare investiţiei </w:t>
      </w:r>
      <w:r w:rsidRPr="00DF33A9">
        <w:rPr>
          <w:rFonts w:asciiTheme="minorHAnsi" w:hAnsiTheme="minorHAnsi"/>
          <w:sz w:val="22"/>
          <w:szCs w:val="22"/>
        </w:rPr>
        <w:t xml:space="preserve">se </w:t>
      </w:r>
      <w:r w:rsidR="00520ACA" w:rsidRPr="00DF33A9">
        <w:rPr>
          <w:rFonts w:asciiTheme="minorHAnsi" w:hAnsiTheme="minorHAnsi"/>
          <w:sz w:val="22"/>
          <w:szCs w:val="22"/>
        </w:rPr>
        <w:t>va lua măsura de reducerea vitezei de deplasare a autovehiculelor de transport utilizate în cadrul activităţilor de mentenanţă,</w:t>
      </w:r>
      <w:r w:rsidRPr="00DF33A9">
        <w:rPr>
          <w:rFonts w:asciiTheme="minorHAnsi" w:hAnsiTheme="minorHAnsi"/>
          <w:sz w:val="22"/>
          <w:szCs w:val="22"/>
        </w:rPr>
        <w:t>cu scopul eliminării surselor de poluare a aerului</w:t>
      </w:r>
      <w:r w:rsidR="00520ACA" w:rsidRPr="00DF33A9">
        <w:rPr>
          <w:rFonts w:asciiTheme="minorHAnsi" w:hAnsiTheme="minorHAnsi"/>
          <w:sz w:val="22"/>
          <w:szCs w:val="22"/>
        </w:rPr>
        <w:t>.</w:t>
      </w:r>
    </w:p>
    <w:p w:rsidR="00520ACA" w:rsidRPr="00DF33A9" w:rsidRDefault="00520ACA" w:rsidP="00DF33A9">
      <w:pPr>
        <w:spacing w:line="360" w:lineRule="auto"/>
        <w:rPr>
          <w:rFonts w:asciiTheme="minorHAnsi" w:hAnsiTheme="minorHAnsi"/>
          <w:sz w:val="22"/>
          <w:szCs w:val="22"/>
        </w:rPr>
      </w:pPr>
    </w:p>
    <w:p w:rsidR="00AC6989" w:rsidRPr="00DF33A9" w:rsidRDefault="00AC6989" w:rsidP="00DF33A9">
      <w:pPr>
        <w:pStyle w:val="Heading3"/>
        <w:spacing w:before="0" w:after="0" w:line="360" w:lineRule="auto"/>
        <w:jc w:val="both"/>
        <w:rPr>
          <w:rFonts w:asciiTheme="minorHAnsi" w:hAnsiTheme="minorHAnsi"/>
          <w:sz w:val="22"/>
          <w:szCs w:val="22"/>
          <w:lang w:val="ro-RO"/>
        </w:rPr>
      </w:pPr>
      <w:bookmarkStart w:id="110" w:name="_Toc457166515"/>
      <w:r w:rsidRPr="00DF33A9">
        <w:rPr>
          <w:rFonts w:asciiTheme="minorHAnsi" w:hAnsiTheme="minorHAnsi"/>
          <w:sz w:val="22"/>
          <w:szCs w:val="22"/>
          <w:lang w:val="ro-RO"/>
        </w:rPr>
        <w:t xml:space="preserve">IV.3.  </w:t>
      </w:r>
      <w:r w:rsidRPr="00DF33A9">
        <w:rPr>
          <w:rFonts w:asciiTheme="minorHAnsi" w:hAnsiTheme="minorHAnsi"/>
          <w:sz w:val="22"/>
          <w:szCs w:val="22"/>
          <w:lang w:val="ro-RO"/>
        </w:rPr>
        <w:tab/>
        <w:t>Protecţia împotriva zgomotului şi vibraţiilor</w:t>
      </w:r>
      <w:bookmarkEnd w:id="110"/>
    </w:p>
    <w:p w:rsidR="009A5180" w:rsidRPr="00DF33A9" w:rsidRDefault="009A5180" w:rsidP="00DF33A9">
      <w:pPr>
        <w:spacing w:line="360" w:lineRule="auto"/>
        <w:rPr>
          <w:rFonts w:asciiTheme="minorHAnsi" w:hAnsiTheme="minorHAnsi"/>
          <w:sz w:val="22"/>
          <w:szCs w:val="22"/>
        </w:rPr>
      </w:pPr>
    </w:p>
    <w:p w:rsidR="00AB1974" w:rsidRPr="00DF33A9" w:rsidRDefault="00AB1974" w:rsidP="00DF33A9">
      <w:pPr>
        <w:pStyle w:val="Heading4"/>
        <w:spacing w:before="0" w:after="0" w:line="360" w:lineRule="auto"/>
      </w:pPr>
      <w:r w:rsidRPr="00DF33A9">
        <w:t>IV.3.1. Surse de zgomot și de vibrații</w:t>
      </w:r>
    </w:p>
    <w:p w:rsidR="00520ACA" w:rsidRPr="00DF33A9" w:rsidRDefault="00520ACA" w:rsidP="00DF33A9">
      <w:pPr>
        <w:pStyle w:val="BodyText"/>
        <w:rPr>
          <w:lang w:val="ro-RO"/>
        </w:rPr>
      </w:pPr>
    </w:p>
    <w:p w:rsidR="00AB1974" w:rsidRPr="00DF33A9" w:rsidRDefault="00AB1974" w:rsidP="00DF33A9">
      <w:pPr>
        <w:pStyle w:val="BodyText"/>
        <w:spacing w:after="0" w:line="360" w:lineRule="auto"/>
        <w:rPr>
          <w:rFonts w:asciiTheme="minorHAnsi" w:hAnsiTheme="minorHAnsi"/>
          <w:b/>
          <w:sz w:val="22"/>
          <w:szCs w:val="22"/>
          <w:lang w:val="ro-RO"/>
        </w:rPr>
      </w:pPr>
      <w:r w:rsidRPr="00DF33A9">
        <w:rPr>
          <w:rFonts w:asciiTheme="minorHAnsi" w:hAnsiTheme="minorHAnsi"/>
          <w:b/>
          <w:sz w:val="22"/>
          <w:szCs w:val="22"/>
          <w:lang w:val="ro-RO"/>
        </w:rPr>
        <w:t>SURSE DE POLUARE - FAZA DE EXECUȚIE</w:t>
      </w:r>
    </w:p>
    <w:p w:rsidR="00135984" w:rsidRPr="00DF33A9" w:rsidRDefault="00135984" w:rsidP="00DF33A9">
      <w:pPr>
        <w:pStyle w:val="BodyText"/>
        <w:spacing w:after="0"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În ceea ce priveşte proiectul propus, principalele surse de zgomot şi vibraţii sunt cele din </w:t>
      </w:r>
      <w:r w:rsidRPr="00DF33A9">
        <w:rPr>
          <w:rFonts w:asciiTheme="minorHAnsi" w:hAnsiTheme="minorHAnsi"/>
          <w:bCs/>
          <w:sz w:val="22"/>
          <w:szCs w:val="22"/>
          <w:lang w:val="ro-RO"/>
        </w:rPr>
        <w:t xml:space="preserve">perioada de execuţie a lucrărilor </w:t>
      </w:r>
      <w:r w:rsidRPr="00DF33A9">
        <w:rPr>
          <w:rFonts w:asciiTheme="minorHAnsi" w:hAnsiTheme="minorHAnsi"/>
          <w:sz w:val="22"/>
          <w:szCs w:val="22"/>
          <w:lang w:val="ro-RO"/>
        </w:rPr>
        <w:t>şi sunt asociate echipamentelor și utilajelor folosite în această etapă (excavatoare, autobasculante, utilajele de batere a conductelor), care pot afecta personalul implica</w:t>
      </w:r>
      <w:r w:rsidR="00C22449" w:rsidRPr="00DF33A9">
        <w:rPr>
          <w:rFonts w:asciiTheme="minorHAnsi" w:hAnsiTheme="minorHAnsi"/>
          <w:sz w:val="22"/>
          <w:szCs w:val="22"/>
          <w:lang w:val="ro-RO"/>
        </w:rPr>
        <w:t>t în activitatea de construcții și</w:t>
      </w:r>
      <w:r w:rsidRPr="00DF33A9">
        <w:rPr>
          <w:rFonts w:asciiTheme="minorHAnsi" w:hAnsiTheme="minorHAnsi"/>
          <w:sz w:val="22"/>
          <w:szCs w:val="22"/>
          <w:lang w:val="ro-RO"/>
        </w:rPr>
        <w:t xml:space="preserve"> populația care trăiește în apropierea punctelor de lucru.</w:t>
      </w:r>
    </w:p>
    <w:p w:rsidR="00135984" w:rsidRPr="00DF33A9" w:rsidRDefault="00135984" w:rsidP="00DF33A9">
      <w:pPr>
        <w:pStyle w:val="BodyText"/>
        <w:spacing w:after="0"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 Activităţile generatoare de zgomot şi vibraţii sunt: </w:t>
      </w:r>
    </w:p>
    <w:p w:rsidR="00135984" w:rsidRPr="00DF33A9" w:rsidRDefault="00135984" w:rsidP="00DF33A9">
      <w:pPr>
        <w:pStyle w:val="BodyText"/>
        <w:numPr>
          <w:ilvl w:val="0"/>
          <w:numId w:val="101"/>
        </w:numPr>
        <w:spacing w:after="0"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transportul pe amplasament al materiei prime necesare realizării investiţiei; </w:t>
      </w:r>
    </w:p>
    <w:p w:rsidR="00135984" w:rsidRPr="00DF33A9" w:rsidRDefault="00135984" w:rsidP="00DF33A9">
      <w:pPr>
        <w:pStyle w:val="BodyText"/>
        <w:numPr>
          <w:ilvl w:val="0"/>
          <w:numId w:val="101"/>
        </w:numPr>
        <w:spacing w:after="0"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lucrările desfăşurate la fronturile de lucru (excavarea solului, amplasarea conductelor şi îmbinarea lor, conduc la creşterea nivelului de zgomot în zona amplasamentului); </w:t>
      </w:r>
    </w:p>
    <w:p w:rsidR="00C22449" w:rsidRPr="00DF33A9" w:rsidRDefault="00C22449" w:rsidP="00DF33A9">
      <w:pPr>
        <w:pStyle w:val="BodyText"/>
        <w:numPr>
          <w:ilvl w:val="0"/>
          <w:numId w:val="101"/>
        </w:numPr>
        <w:spacing w:after="0"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manipularea materialelor de construcţie, descărcarea şi depozitarea acestora pe amplasament; </w:t>
      </w:r>
    </w:p>
    <w:p w:rsidR="00135984" w:rsidRPr="00DF33A9" w:rsidRDefault="00135984" w:rsidP="00DF33A9">
      <w:pPr>
        <w:pStyle w:val="BodyText"/>
        <w:numPr>
          <w:ilvl w:val="0"/>
          <w:numId w:val="101"/>
        </w:numPr>
        <w:spacing w:after="0"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compactarea solului depus după pozarea conductei de transport a apei cu ajutorul compactorului. </w:t>
      </w:r>
    </w:p>
    <w:p w:rsidR="00135984" w:rsidRPr="00DF33A9" w:rsidRDefault="00135984" w:rsidP="00DF33A9">
      <w:pPr>
        <w:pStyle w:val="BodyText"/>
        <w:spacing w:after="0"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Utilaje folosite şi puteri acustice asociate: </w:t>
      </w:r>
    </w:p>
    <w:p w:rsidR="00C22449" w:rsidRPr="00DF33A9" w:rsidRDefault="00C22449" w:rsidP="00DF33A9">
      <w:pPr>
        <w:pStyle w:val="BodyText"/>
        <w:numPr>
          <w:ilvl w:val="0"/>
          <w:numId w:val="39"/>
        </w:numPr>
        <w:spacing w:after="0" w:line="360" w:lineRule="auto"/>
        <w:jc w:val="both"/>
        <w:rPr>
          <w:rFonts w:asciiTheme="minorHAnsi" w:hAnsiTheme="minorHAnsi"/>
          <w:sz w:val="22"/>
          <w:szCs w:val="22"/>
          <w:lang w:val="ro-RO"/>
        </w:rPr>
      </w:pPr>
      <w:r w:rsidRPr="00DF33A9">
        <w:rPr>
          <w:rFonts w:asciiTheme="minorHAnsi" w:hAnsiTheme="minorHAnsi"/>
          <w:sz w:val="22"/>
          <w:szCs w:val="22"/>
          <w:lang w:val="ro-RO"/>
        </w:rPr>
        <w:t>Betonier – Lw  ≈ 105 dB(A)</w:t>
      </w:r>
    </w:p>
    <w:p w:rsidR="00C22449" w:rsidRPr="00DF33A9" w:rsidRDefault="00C22449" w:rsidP="00DF33A9">
      <w:pPr>
        <w:pStyle w:val="BodyText"/>
        <w:numPr>
          <w:ilvl w:val="0"/>
          <w:numId w:val="39"/>
        </w:numPr>
        <w:spacing w:after="0" w:line="360" w:lineRule="auto"/>
        <w:jc w:val="both"/>
        <w:rPr>
          <w:rFonts w:asciiTheme="minorHAnsi" w:hAnsiTheme="minorHAnsi"/>
          <w:sz w:val="22"/>
          <w:szCs w:val="22"/>
          <w:lang w:val="ro-RO"/>
        </w:rPr>
      </w:pPr>
      <w:r w:rsidRPr="00DF33A9">
        <w:rPr>
          <w:rFonts w:asciiTheme="minorHAnsi" w:hAnsiTheme="minorHAnsi"/>
          <w:sz w:val="22"/>
          <w:szCs w:val="22"/>
          <w:lang w:val="ro-RO"/>
        </w:rPr>
        <w:t>Autocamioane - Lw  ≈ 107 dB(A)</w:t>
      </w:r>
    </w:p>
    <w:p w:rsidR="00C22449" w:rsidRPr="00DF33A9" w:rsidRDefault="00C22449" w:rsidP="00DF33A9">
      <w:pPr>
        <w:pStyle w:val="BodyText"/>
        <w:numPr>
          <w:ilvl w:val="0"/>
          <w:numId w:val="39"/>
        </w:numPr>
        <w:spacing w:after="0" w:line="360" w:lineRule="auto"/>
        <w:jc w:val="both"/>
        <w:rPr>
          <w:rFonts w:asciiTheme="minorHAnsi" w:hAnsiTheme="minorHAnsi"/>
          <w:sz w:val="22"/>
          <w:szCs w:val="22"/>
          <w:lang w:val="ro-RO"/>
        </w:rPr>
      </w:pPr>
      <w:r w:rsidRPr="00DF33A9">
        <w:rPr>
          <w:rFonts w:asciiTheme="minorHAnsi" w:hAnsiTheme="minorHAnsi"/>
          <w:sz w:val="22"/>
          <w:szCs w:val="22"/>
          <w:lang w:val="ro-RO"/>
        </w:rPr>
        <w:t>Pichamăr electric Lw ≈ 107 dB(A).</w:t>
      </w:r>
    </w:p>
    <w:p w:rsidR="00C22449" w:rsidRPr="00DF33A9" w:rsidRDefault="00C22449" w:rsidP="00DF33A9">
      <w:pPr>
        <w:pStyle w:val="BodyText"/>
        <w:numPr>
          <w:ilvl w:val="0"/>
          <w:numId w:val="39"/>
        </w:numPr>
        <w:spacing w:after="0" w:line="360" w:lineRule="auto"/>
        <w:jc w:val="both"/>
        <w:rPr>
          <w:rFonts w:asciiTheme="minorHAnsi" w:hAnsiTheme="minorHAnsi"/>
          <w:sz w:val="22"/>
          <w:szCs w:val="22"/>
          <w:lang w:val="ro-RO"/>
        </w:rPr>
      </w:pPr>
      <w:r w:rsidRPr="00DF33A9">
        <w:rPr>
          <w:rFonts w:asciiTheme="minorHAnsi" w:hAnsiTheme="minorHAnsi"/>
          <w:sz w:val="22"/>
          <w:szCs w:val="22"/>
          <w:lang w:val="ro-RO"/>
        </w:rPr>
        <w:t>Basculantă - Lw  ≈  107 dB(A);</w:t>
      </w:r>
    </w:p>
    <w:p w:rsidR="00C22449" w:rsidRPr="00DF33A9" w:rsidRDefault="00C22449" w:rsidP="00DF33A9">
      <w:pPr>
        <w:pStyle w:val="BodyText"/>
        <w:numPr>
          <w:ilvl w:val="0"/>
          <w:numId w:val="39"/>
        </w:numPr>
        <w:spacing w:after="0" w:line="360" w:lineRule="auto"/>
        <w:jc w:val="both"/>
        <w:rPr>
          <w:rFonts w:asciiTheme="minorHAnsi" w:hAnsiTheme="minorHAnsi"/>
          <w:sz w:val="22"/>
          <w:szCs w:val="22"/>
          <w:lang w:val="ro-RO"/>
        </w:rPr>
      </w:pPr>
      <w:r w:rsidRPr="00DF33A9">
        <w:rPr>
          <w:rFonts w:asciiTheme="minorHAnsi" w:hAnsiTheme="minorHAnsi"/>
          <w:sz w:val="22"/>
          <w:szCs w:val="22"/>
          <w:lang w:val="ro-RO"/>
        </w:rPr>
        <w:t>Macara mobilă - Lw  ≈ 110 dB(A)</w:t>
      </w:r>
    </w:p>
    <w:p w:rsidR="00C22449" w:rsidRPr="00DF33A9" w:rsidRDefault="00C22449" w:rsidP="00DF33A9">
      <w:pPr>
        <w:pStyle w:val="BodyText"/>
        <w:numPr>
          <w:ilvl w:val="0"/>
          <w:numId w:val="39"/>
        </w:numPr>
        <w:spacing w:after="0" w:line="360" w:lineRule="auto"/>
        <w:jc w:val="both"/>
        <w:rPr>
          <w:rFonts w:asciiTheme="minorHAnsi" w:hAnsiTheme="minorHAnsi"/>
          <w:sz w:val="22"/>
          <w:szCs w:val="22"/>
          <w:lang w:val="ro-RO"/>
        </w:rPr>
      </w:pPr>
      <w:r w:rsidRPr="00DF33A9">
        <w:rPr>
          <w:rFonts w:asciiTheme="minorHAnsi" w:hAnsiTheme="minorHAnsi"/>
          <w:sz w:val="22"/>
          <w:szCs w:val="22"/>
          <w:lang w:val="ro-RO"/>
        </w:rPr>
        <w:t>Buldozer - Lw ≈100 dB(A);</w:t>
      </w:r>
    </w:p>
    <w:p w:rsidR="00C22449" w:rsidRPr="00DF33A9" w:rsidRDefault="00C22449" w:rsidP="00DF33A9">
      <w:pPr>
        <w:pStyle w:val="BodyText"/>
        <w:numPr>
          <w:ilvl w:val="0"/>
          <w:numId w:val="39"/>
        </w:numPr>
        <w:spacing w:after="0"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Excavator Lw ≈112 dB(A); </w:t>
      </w:r>
    </w:p>
    <w:p w:rsidR="00C22449" w:rsidRPr="00DF33A9" w:rsidRDefault="00C22449" w:rsidP="00DF33A9">
      <w:pPr>
        <w:pStyle w:val="BodyText"/>
        <w:numPr>
          <w:ilvl w:val="0"/>
          <w:numId w:val="39"/>
        </w:numPr>
        <w:spacing w:after="0" w:line="360" w:lineRule="auto"/>
        <w:jc w:val="both"/>
        <w:rPr>
          <w:rFonts w:asciiTheme="minorHAnsi" w:hAnsiTheme="minorHAnsi"/>
          <w:sz w:val="22"/>
          <w:szCs w:val="22"/>
          <w:lang w:val="ro-RO"/>
        </w:rPr>
      </w:pPr>
      <w:r w:rsidRPr="00DF33A9">
        <w:rPr>
          <w:rFonts w:asciiTheme="minorHAnsi" w:hAnsiTheme="minorHAnsi"/>
          <w:sz w:val="22"/>
          <w:szCs w:val="22"/>
          <w:lang w:val="ro-RO"/>
        </w:rPr>
        <w:lastRenderedPageBreak/>
        <w:t>Compactor Lw  ≈ 105 dB(A);</w:t>
      </w:r>
    </w:p>
    <w:p w:rsidR="00C22449" w:rsidRPr="00DF33A9" w:rsidRDefault="00C22449" w:rsidP="00DF33A9">
      <w:pPr>
        <w:pStyle w:val="BodyText"/>
        <w:numPr>
          <w:ilvl w:val="0"/>
          <w:numId w:val="39"/>
        </w:numPr>
        <w:spacing w:after="0" w:line="360" w:lineRule="auto"/>
        <w:jc w:val="both"/>
        <w:rPr>
          <w:rFonts w:asciiTheme="minorHAnsi" w:hAnsiTheme="minorHAnsi"/>
          <w:sz w:val="22"/>
          <w:szCs w:val="22"/>
          <w:lang w:val="ro-RO"/>
        </w:rPr>
      </w:pPr>
      <w:r w:rsidRPr="00DF33A9">
        <w:rPr>
          <w:rFonts w:asciiTheme="minorHAnsi" w:hAnsiTheme="minorHAnsi"/>
          <w:sz w:val="22"/>
          <w:szCs w:val="22"/>
          <w:lang w:val="ro-RO"/>
        </w:rPr>
        <w:t>Cilindru compactor Lw ≈ 90 dB(A);</w:t>
      </w:r>
    </w:p>
    <w:p w:rsidR="00135984" w:rsidRPr="00DF33A9" w:rsidRDefault="00135984" w:rsidP="00DF33A9">
      <w:pPr>
        <w:pStyle w:val="BodyText"/>
        <w:spacing w:after="0" w:line="360" w:lineRule="auto"/>
        <w:jc w:val="both"/>
        <w:rPr>
          <w:rFonts w:asciiTheme="minorHAnsi" w:hAnsiTheme="minorHAnsi"/>
          <w:sz w:val="22"/>
          <w:szCs w:val="22"/>
          <w:lang w:val="ro-RO"/>
        </w:rPr>
      </w:pPr>
    </w:p>
    <w:p w:rsidR="00C22449" w:rsidRPr="00DF33A9" w:rsidRDefault="00C22449" w:rsidP="00DF33A9">
      <w:pPr>
        <w:pStyle w:val="BodyText"/>
        <w:spacing w:after="0" w:line="360" w:lineRule="auto"/>
        <w:jc w:val="both"/>
        <w:rPr>
          <w:rFonts w:asciiTheme="minorHAnsi" w:hAnsiTheme="minorHAnsi"/>
          <w:sz w:val="22"/>
          <w:szCs w:val="22"/>
          <w:lang w:val="ro-RO"/>
        </w:rPr>
      </w:pPr>
      <w:r w:rsidRPr="00DF33A9">
        <w:rPr>
          <w:rFonts w:asciiTheme="minorHAnsi" w:hAnsiTheme="minorHAnsi"/>
          <w:sz w:val="22"/>
          <w:szCs w:val="22"/>
          <w:lang w:val="ro-RO"/>
        </w:rPr>
        <w:t>Nivelul de zgomot variază funcţie de tipul şi intensitatea operaţiilor, tipul utilajelor în funcţiune, regim de lucru, suprapunerea numărului de surse şi dispunerea pe suprafaţă orizontală şi/sau verticală, prezenţa obstacolelor naturale sau artificiale cu rol de ecranare.</w:t>
      </w:r>
    </w:p>
    <w:p w:rsidR="00135984" w:rsidRPr="00DF33A9" w:rsidRDefault="00135984" w:rsidP="00DF33A9">
      <w:pPr>
        <w:pStyle w:val="BodyText"/>
        <w:spacing w:after="0"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Nivelul de zgomot este reglementat prin STAS, norme pentru diverse tipuri de utilaje, vehicule, pentru incinte industriale, etc., în funcţie de natura şi tipul de zgomot. </w:t>
      </w:r>
    </w:p>
    <w:p w:rsidR="00C22449" w:rsidRPr="00DF33A9" w:rsidRDefault="00C22449" w:rsidP="00DF33A9">
      <w:pPr>
        <w:pStyle w:val="BodyText"/>
        <w:spacing w:after="0" w:line="360" w:lineRule="auto"/>
        <w:jc w:val="both"/>
        <w:rPr>
          <w:rFonts w:asciiTheme="minorHAnsi" w:hAnsiTheme="minorHAnsi"/>
          <w:sz w:val="22"/>
          <w:szCs w:val="22"/>
          <w:lang w:val="ro-RO"/>
        </w:rPr>
      </w:pPr>
      <w:r w:rsidRPr="00DF33A9">
        <w:rPr>
          <w:rFonts w:asciiTheme="minorHAnsi" w:hAnsiTheme="minorHAnsi"/>
          <w:sz w:val="22"/>
          <w:szCs w:val="22"/>
          <w:lang w:val="ro-RO"/>
        </w:rPr>
        <w:t>Nivelul de zgomot şi vibraţii se va încadra în limitele admise prin STAS 10009/88 „Acustica urbană – Limite admisibile ale nivelului de zgomot şi în limitele prevăzute în Ord. Ministrului Sănătăţii nr.536/1997 pentru aprobarea Normelor de igienă şi a recomandărilor privind mediul de viaţă al populaţiei.</w:t>
      </w:r>
    </w:p>
    <w:p w:rsidR="00135984" w:rsidRPr="00DF33A9" w:rsidRDefault="00135984" w:rsidP="00DF33A9">
      <w:pPr>
        <w:pStyle w:val="BodyText"/>
        <w:spacing w:after="0"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 Prin STAS</w:t>
      </w:r>
      <w:r w:rsidR="00C22449" w:rsidRPr="00DF33A9">
        <w:rPr>
          <w:rFonts w:asciiTheme="minorHAnsi" w:hAnsiTheme="minorHAnsi"/>
          <w:sz w:val="22"/>
          <w:szCs w:val="22"/>
          <w:lang w:val="ro-RO"/>
        </w:rPr>
        <w:t xml:space="preserve">-ul10009/88 </w:t>
      </w:r>
      <w:r w:rsidRPr="00DF33A9">
        <w:rPr>
          <w:rFonts w:asciiTheme="minorHAnsi" w:hAnsiTheme="minorHAnsi"/>
          <w:sz w:val="22"/>
          <w:szCs w:val="22"/>
          <w:lang w:val="ro-RO"/>
        </w:rPr>
        <w:t xml:space="preserve">sunt impuse şi restricţii în funcţionarea utilajelor grele. Pentru obiectivul vizat, zgomotul produs de utilajele şi vehiculele care se vor utiliza pentru operaţiile de pe amplasament va trebui să se încadreze în următoarele limite: 65 dB la limita incintei, respectiv 90 dB în interiorul incintei. </w:t>
      </w:r>
    </w:p>
    <w:p w:rsidR="009105E2" w:rsidRPr="00DF33A9" w:rsidRDefault="00AB131A" w:rsidP="00DF33A9">
      <w:pPr>
        <w:pStyle w:val="BodyText"/>
        <w:spacing w:after="0"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Ținand cont ca aceasta se va construi în intravilanul </w:t>
      </w:r>
      <w:r w:rsidR="00677C80" w:rsidRPr="00DF33A9">
        <w:rPr>
          <w:rFonts w:asciiTheme="minorHAnsi" w:hAnsiTheme="minorHAnsi"/>
          <w:sz w:val="22"/>
          <w:szCs w:val="22"/>
          <w:lang w:val="ro-RO"/>
        </w:rPr>
        <w:t>orașului Anina</w:t>
      </w:r>
      <w:r w:rsidRPr="00DF33A9">
        <w:rPr>
          <w:rFonts w:asciiTheme="minorHAnsi" w:hAnsiTheme="minorHAnsi"/>
          <w:sz w:val="22"/>
          <w:szCs w:val="22"/>
          <w:lang w:val="ro-RO"/>
        </w:rPr>
        <w:t>, în imediata vecinatate a locuintelor, vibratiile generate de activitatile de constructii pot genera</w:t>
      </w:r>
      <w:r w:rsidR="009105E2" w:rsidRPr="00DF33A9">
        <w:rPr>
          <w:rFonts w:asciiTheme="minorHAnsi" w:hAnsiTheme="minorHAnsi"/>
          <w:sz w:val="22"/>
          <w:szCs w:val="22"/>
          <w:lang w:val="ro-RO"/>
        </w:rPr>
        <w:t>:</w:t>
      </w:r>
    </w:p>
    <w:p w:rsidR="00AB131A" w:rsidRPr="00DF33A9" w:rsidRDefault="00AB131A" w:rsidP="00DF33A9">
      <w:pPr>
        <w:pStyle w:val="BodyText"/>
        <w:numPr>
          <w:ilvl w:val="0"/>
          <w:numId w:val="40"/>
        </w:numPr>
        <w:spacing w:after="0"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disconfortul populaţiei situate în imediata vecinatate a </w:t>
      </w:r>
      <w:r w:rsidR="009105E2" w:rsidRPr="00DF33A9">
        <w:rPr>
          <w:rFonts w:asciiTheme="minorHAnsi" w:hAnsiTheme="minorHAnsi"/>
          <w:sz w:val="22"/>
          <w:szCs w:val="22"/>
          <w:lang w:val="ro-RO"/>
        </w:rPr>
        <w:t>lucrărilor propuse, afectarea capacității de muncă</w:t>
      </w:r>
    </w:p>
    <w:p w:rsidR="009105E2" w:rsidRPr="00DF33A9" w:rsidRDefault="001E4542" w:rsidP="00DF33A9">
      <w:pPr>
        <w:pStyle w:val="BodyText"/>
        <w:numPr>
          <w:ilvl w:val="0"/>
          <w:numId w:val="40"/>
        </w:numPr>
        <w:spacing w:after="0" w:line="360" w:lineRule="auto"/>
        <w:jc w:val="both"/>
        <w:rPr>
          <w:rFonts w:asciiTheme="minorHAnsi" w:hAnsiTheme="minorHAnsi"/>
          <w:sz w:val="22"/>
          <w:szCs w:val="22"/>
          <w:lang w:val="ro-RO"/>
        </w:rPr>
      </w:pPr>
      <w:r w:rsidRPr="00DF33A9">
        <w:rPr>
          <w:rFonts w:asciiTheme="minorHAnsi" w:hAnsiTheme="minorHAnsi"/>
          <w:sz w:val="22"/>
          <w:szCs w:val="22"/>
          <w:lang w:val="ro-RO"/>
        </w:rPr>
        <w:t>producerea de daune estetice și/sau structurale clădirilor din zona lucrărilor</w:t>
      </w:r>
    </w:p>
    <w:p w:rsidR="001E4542" w:rsidRPr="00DF33A9" w:rsidRDefault="001E4542" w:rsidP="00DF33A9">
      <w:pPr>
        <w:pStyle w:val="BodyText"/>
        <w:numPr>
          <w:ilvl w:val="0"/>
          <w:numId w:val="40"/>
        </w:numPr>
        <w:spacing w:after="0" w:line="360" w:lineRule="auto"/>
        <w:jc w:val="both"/>
        <w:rPr>
          <w:rFonts w:asciiTheme="minorHAnsi" w:hAnsiTheme="minorHAnsi"/>
          <w:sz w:val="22"/>
          <w:szCs w:val="22"/>
          <w:lang w:val="ro-RO"/>
        </w:rPr>
      </w:pPr>
      <w:r w:rsidRPr="00DF33A9">
        <w:rPr>
          <w:rFonts w:asciiTheme="minorHAnsi" w:hAnsiTheme="minorHAnsi"/>
          <w:sz w:val="22"/>
          <w:szCs w:val="22"/>
          <w:lang w:val="ro-RO"/>
        </w:rPr>
        <w:t>afectarea funcționării instalațiilor și a echipamentelor sensibile la vibrații</w:t>
      </w:r>
    </w:p>
    <w:p w:rsidR="00AB1974" w:rsidRPr="00DF33A9" w:rsidRDefault="00AB1974" w:rsidP="00DF33A9">
      <w:pPr>
        <w:pStyle w:val="BodyText"/>
        <w:spacing w:after="0" w:line="360" w:lineRule="auto"/>
        <w:rPr>
          <w:b/>
          <w:lang w:val="ro-RO"/>
        </w:rPr>
      </w:pPr>
    </w:p>
    <w:p w:rsidR="00AB1974" w:rsidRPr="00DF33A9" w:rsidRDefault="00AB1974" w:rsidP="00DF33A9">
      <w:pPr>
        <w:pStyle w:val="BodyText"/>
        <w:spacing w:after="0" w:line="360" w:lineRule="auto"/>
        <w:rPr>
          <w:rFonts w:asciiTheme="minorHAnsi" w:hAnsiTheme="minorHAnsi"/>
          <w:b/>
          <w:sz w:val="22"/>
          <w:szCs w:val="22"/>
          <w:lang w:val="ro-RO"/>
        </w:rPr>
      </w:pPr>
      <w:r w:rsidRPr="00DF33A9">
        <w:rPr>
          <w:rFonts w:asciiTheme="minorHAnsi" w:hAnsiTheme="minorHAnsi"/>
          <w:b/>
          <w:sz w:val="22"/>
          <w:szCs w:val="22"/>
          <w:lang w:val="ro-RO"/>
        </w:rPr>
        <w:t>SURSE DE POLUARE - FAZA DE EXPLOATARE</w:t>
      </w:r>
    </w:p>
    <w:p w:rsidR="00A20CDB" w:rsidRPr="00DF33A9" w:rsidRDefault="00A20CDB" w:rsidP="00DF33A9">
      <w:pPr>
        <w:pStyle w:val="BodyText"/>
        <w:spacing w:after="0" w:line="360" w:lineRule="auto"/>
        <w:rPr>
          <w:rFonts w:asciiTheme="minorHAnsi" w:hAnsiTheme="minorHAnsi"/>
          <w:b/>
          <w:sz w:val="22"/>
          <w:szCs w:val="22"/>
          <w:lang w:val="ro-RO"/>
        </w:rPr>
      </w:pPr>
    </w:p>
    <w:p w:rsidR="00135984" w:rsidRPr="00DF33A9" w:rsidRDefault="00135984" w:rsidP="00DF33A9">
      <w:pPr>
        <w:pStyle w:val="BodyText"/>
        <w:spacing w:after="0" w:line="360" w:lineRule="auto"/>
        <w:jc w:val="both"/>
        <w:rPr>
          <w:rFonts w:asciiTheme="minorHAnsi" w:hAnsiTheme="minorHAnsi"/>
          <w:sz w:val="22"/>
          <w:szCs w:val="22"/>
          <w:lang w:val="ro-RO"/>
        </w:rPr>
      </w:pPr>
      <w:r w:rsidRPr="00DF33A9">
        <w:rPr>
          <w:rFonts w:asciiTheme="minorHAnsi" w:hAnsiTheme="minorHAnsi"/>
          <w:sz w:val="22"/>
          <w:szCs w:val="22"/>
          <w:lang w:val="ro-RO"/>
        </w:rPr>
        <w:t>În perioada de funcţionare a investiţiei, principalele surse de zgomot şi vibraţiivor fi:</w:t>
      </w:r>
    </w:p>
    <w:p w:rsidR="00135984" w:rsidRPr="00DF33A9" w:rsidRDefault="00135984" w:rsidP="00DF33A9">
      <w:pPr>
        <w:pStyle w:val="BodyText"/>
        <w:numPr>
          <w:ilvl w:val="0"/>
          <w:numId w:val="41"/>
        </w:numPr>
        <w:spacing w:after="0" w:line="360" w:lineRule="auto"/>
        <w:jc w:val="both"/>
        <w:rPr>
          <w:rFonts w:asciiTheme="minorHAnsi" w:hAnsiTheme="minorHAnsi"/>
          <w:sz w:val="22"/>
          <w:szCs w:val="22"/>
          <w:lang w:val="ro-RO"/>
        </w:rPr>
      </w:pPr>
      <w:r w:rsidRPr="00DF33A9">
        <w:rPr>
          <w:rFonts w:asciiTheme="minorHAnsi" w:hAnsiTheme="minorHAnsi"/>
          <w:sz w:val="22"/>
          <w:szCs w:val="22"/>
          <w:lang w:val="ro-RO"/>
        </w:rPr>
        <w:t>traficul autovehiculelor utilizate în activităţile de intervenţie în situaţii de avarie;</w:t>
      </w:r>
    </w:p>
    <w:p w:rsidR="00135984" w:rsidRPr="00DF33A9" w:rsidRDefault="00135984" w:rsidP="00DF33A9">
      <w:pPr>
        <w:pStyle w:val="BodyText"/>
        <w:numPr>
          <w:ilvl w:val="0"/>
          <w:numId w:val="41"/>
        </w:numPr>
        <w:spacing w:after="0" w:line="360" w:lineRule="auto"/>
        <w:jc w:val="both"/>
        <w:rPr>
          <w:rFonts w:asciiTheme="minorHAnsi" w:hAnsiTheme="minorHAnsi"/>
          <w:sz w:val="22"/>
          <w:szCs w:val="22"/>
          <w:lang w:val="ro-RO"/>
        </w:rPr>
      </w:pPr>
      <w:r w:rsidRPr="00DF33A9">
        <w:rPr>
          <w:rFonts w:asciiTheme="minorHAnsi" w:hAnsiTheme="minorHAnsi"/>
          <w:sz w:val="22"/>
          <w:szCs w:val="22"/>
          <w:lang w:val="ro-RO"/>
        </w:rPr>
        <w:t>funcţionarea utilajelor de intervenţie în situaţii de avarie.</w:t>
      </w:r>
    </w:p>
    <w:p w:rsidR="00A25E07" w:rsidRPr="00DF33A9" w:rsidRDefault="00A25E07" w:rsidP="00DF33A9">
      <w:pPr>
        <w:pStyle w:val="BodyText"/>
        <w:numPr>
          <w:ilvl w:val="0"/>
          <w:numId w:val="41"/>
        </w:numPr>
        <w:spacing w:after="0"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Stațiile de pompare, amplasate în </w:t>
      </w:r>
      <w:r w:rsidR="00BF51F3" w:rsidRPr="00DF33A9">
        <w:rPr>
          <w:rFonts w:asciiTheme="minorHAnsi" w:hAnsiTheme="minorHAnsi"/>
          <w:sz w:val="22"/>
          <w:szCs w:val="22"/>
          <w:lang w:val="ro-RO"/>
        </w:rPr>
        <w:t>apropierea locuintelor</w:t>
      </w:r>
    </w:p>
    <w:p w:rsidR="00A25E07" w:rsidRPr="00DF33A9" w:rsidRDefault="00A25E07" w:rsidP="00DF33A9">
      <w:pPr>
        <w:pStyle w:val="BodyText"/>
        <w:numPr>
          <w:ilvl w:val="0"/>
          <w:numId w:val="41"/>
        </w:numPr>
        <w:spacing w:after="0"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Stațiile de pompare ape uzate </w:t>
      </w:r>
    </w:p>
    <w:p w:rsidR="00B353E6" w:rsidRPr="00DF33A9" w:rsidRDefault="00B353E6" w:rsidP="00DF33A9">
      <w:pPr>
        <w:pStyle w:val="BodyText"/>
        <w:spacing w:after="0" w:line="360" w:lineRule="auto"/>
        <w:rPr>
          <w:rFonts w:asciiTheme="minorHAnsi" w:hAnsiTheme="minorHAnsi"/>
          <w:sz w:val="22"/>
          <w:szCs w:val="22"/>
          <w:lang w:val="ro-RO"/>
        </w:rPr>
      </w:pPr>
      <w:r w:rsidRPr="00DF33A9">
        <w:rPr>
          <w:rFonts w:asciiTheme="minorHAnsi" w:hAnsiTheme="minorHAnsi"/>
          <w:sz w:val="22"/>
          <w:szCs w:val="22"/>
          <w:lang w:val="ro-RO"/>
        </w:rPr>
        <w:t>Efectele posibile ca urmare a zgomotului pe amplasament pot fi:</w:t>
      </w:r>
    </w:p>
    <w:p w:rsidR="00B353E6" w:rsidRPr="00DF33A9" w:rsidRDefault="00B353E6" w:rsidP="00DF33A9">
      <w:pPr>
        <w:pStyle w:val="BodyText"/>
        <w:numPr>
          <w:ilvl w:val="0"/>
          <w:numId w:val="42"/>
        </w:numPr>
        <w:spacing w:after="0" w:line="360" w:lineRule="auto"/>
        <w:rPr>
          <w:rFonts w:asciiTheme="minorHAnsi" w:hAnsiTheme="minorHAnsi"/>
          <w:sz w:val="22"/>
          <w:szCs w:val="22"/>
          <w:lang w:val="ro-RO"/>
        </w:rPr>
      </w:pPr>
      <w:r w:rsidRPr="00DF33A9">
        <w:rPr>
          <w:rFonts w:asciiTheme="minorHAnsi" w:hAnsiTheme="minorHAnsi"/>
          <w:sz w:val="22"/>
          <w:szCs w:val="22"/>
          <w:lang w:val="ro-RO"/>
        </w:rPr>
        <w:t>Disconfort în zonele învecinate (zone rezidențiale, recreaționale, școli, spitale)</w:t>
      </w:r>
    </w:p>
    <w:p w:rsidR="00AB1974" w:rsidRPr="00DF33A9" w:rsidRDefault="00B353E6" w:rsidP="00DF33A9">
      <w:pPr>
        <w:pStyle w:val="BodyText"/>
        <w:numPr>
          <w:ilvl w:val="0"/>
          <w:numId w:val="42"/>
        </w:numPr>
        <w:spacing w:after="0" w:line="360" w:lineRule="auto"/>
        <w:rPr>
          <w:rFonts w:asciiTheme="minorHAnsi" w:hAnsiTheme="minorHAnsi"/>
          <w:sz w:val="22"/>
          <w:szCs w:val="22"/>
          <w:lang w:val="ro-RO"/>
        </w:rPr>
      </w:pPr>
      <w:r w:rsidRPr="00DF33A9">
        <w:rPr>
          <w:rFonts w:asciiTheme="minorHAnsi" w:hAnsiTheme="minorHAnsi"/>
          <w:sz w:val="22"/>
          <w:szCs w:val="22"/>
          <w:lang w:val="ro-RO"/>
        </w:rPr>
        <w:t>Daune (din cauza vibraţiilor) produse caselor particulare din vecinătatea amplasamentului</w:t>
      </w:r>
    </w:p>
    <w:p w:rsidR="00CB447E" w:rsidRPr="00DF33A9" w:rsidRDefault="00CB447E" w:rsidP="00DF33A9">
      <w:pPr>
        <w:pStyle w:val="BodyText"/>
        <w:numPr>
          <w:ilvl w:val="0"/>
          <w:numId w:val="42"/>
        </w:numPr>
        <w:spacing w:after="0" w:line="360" w:lineRule="auto"/>
        <w:rPr>
          <w:rFonts w:asciiTheme="minorHAnsi" w:hAnsiTheme="minorHAnsi"/>
          <w:sz w:val="22"/>
          <w:szCs w:val="22"/>
          <w:lang w:val="ro-RO"/>
        </w:rPr>
      </w:pPr>
      <w:r w:rsidRPr="00DF33A9">
        <w:rPr>
          <w:rFonts w:asciiTheme="minorHAnsi" w:hAnsiTheme="minorHAnsi"/>
          <w:sz w:val="22"/>
          <w:szCs w:val="22"/>
          <w:lang w:val="ro-RO"/>
        </w:rPr>
        <w:t xml:space="preserve">Gospodăria de apă </w:t>
      </w:r>
    </w:p>
    <w:p w:rsidR="00CB447E" w:rsidRPr="00DF33A9" w:rsidRDefault="00CB447E" w:rsidP="00DF33A9">
      <w:pPr>
        <w:pStyle w:val="BodyText"/>
        <w:spacing w:after="0" w:line="360" w:lineRule="auto"/>
        <w:rPr>
          <w:rFonts w:asciiTheme="minorHAnsi" w:hAnsiTheme="minorHAnsi"/>
          <w:sz w:val="22"/>
          <w:szCs w:val="22"/>
          <w:lang w:val="ro-RO"/>
        </w:rPr>
      </w:pPr>
    </w:p>
    <w:p w:rsidR="00520ACA" w:rsidRPr="00DF33A9" w:rsidRDefault="00520ACA" w:rsidP="00DF33A9">
      <w:pPr>
        <w:pStyle w:val="BodyText"/>
        <w:spacing w:after="0" w:line="360" w:lineRule="auto"/>
        <w:rPr>
          <w:rFonts w:asciiTheme="minorHAnsi" w:hAnsiTheme="minorHAnsi"/>
          <w:sz w:val="22"/>
          <w:szCs w:val="22"/>
          <w:lang w:val="ro-RO"/>
        </w:rPr>
      </w:pPr>
      <w:r w:rsidRPr="00DF33A9">
        <w:rPr>
          <w:rFonts w:asciiTheme="minorHAnsi" w:hAnsiTheme="minorHAnsi"/>
          <w:sz w:val="22"/>
          <w:szCs w:val="22"/>
          <w:lang w:val="ro-RO"/>
        </w:rPr>
        <w:t>Distanta de la primul consumator la gospodăria de apă este de 94 m iar până la drumul de acces DJ 572 B de 40 m</w:t>
      </w:r>
      <w:r w:rsidR="00BF51F3" w:rsidRPr="00DF33A9">
        <w:rPr>
          <w:rFonts w:asciiTheme="minorHAnsi" w:hAnsiTheme="minorHAnsi"/>
          <w:sz w:val="22"/>
          <w:szCs w:val="22"/>
          <w:lang w:val="ro-RO"/>
        </w:rPr>
        <w:t xml:space="preserve"> ( a se vedea figura de mai jos)</w:t>
      </w:r>
      <w:r w:rsidRPr="00DF33A9">
        <w:rPr>
          <w:rFonts w:asciiTheme="minorHAnsi" w:hAnsiTheme="minorHAnsi"/>
          <w:sz w:val="22"/>
          <w:szCs w:val="22"/>
          <w:lang w:val="ro-RO"/>
        </w:rPr>
        <w:t>.</w:t>
      </w:r>
    </w:p>
    <w:p w:rsidR="00520ACA" w:rsidRPr="00DF33A9" w:rsidRDefault="00BF51F3" w:rsidP="00DF33A9">
      <w:pPr>
        <w:pStyle w:val="BodyText"/>
        <w:spacing w:after="0" w:line="360" w:lineRule="auto"/>
        <w:rPr>
          <w:rFonts w:asciiTheme="minorHAnsi" w:hAnsiTheme="minorHAnsi"/>
          <w:sz w:val="22"/>
          <w:szCs w:val="22"/>
          <w:lang w:val="ro-RO"/>
        </w:rPr>
      </w:pPr>
      <w:r w:rsidRPr="00DF33A9">
        <w:rPr>
          <w:rFonts w:asciiTheme="minorHAnsi" w:hAnsiTheme="minorHAnsi"/>
          <w:noProof/>
          <w:sz w:val="22"/>
          <w:szCs w:val="22"/>
          <w:lang w:val="en-US"/>
        </w:rPr>
        <w:lastRenderedPageBreak/>
        <w:drawing>
          <wp:inline distT="0" distB="0" distL="0" distR="0">
            <wp:extent cx="5452946" cy="4850130"/>
            <wp:effectExtent l="0" t="0" r="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NINA_drum acces gospodarie.jpg"/>
                    <pic:cNvPicPr/>
                  </pic:nvPicPr>
                  <pic:blipFill>
                    <a:blip r:embed="rId35">
                      <a:extLst>
                        <a:ext uri="{28A0092B-C50C-407E-A947-70E740481C1C}">
                          <a14:useLocalDpi xmlns:a14="http://schemas.microsoft.com/office/drawing/2010/main" val="0"/>
                        </a:ext>
                      </a:extLst>
                    </a:blip>
                    <a:stretch>
                      <a:fillRect/>
                    </a:stretch>
                  </pic:blipFill>
                  <pic:spPr>
                    <a:xfrm>
                      <a:off x="0" y="0"/>
                      <a:ext cx="5462083" cy="4858257"/>
                    </a:xfrm>
                    <a:prstGeom prst="rect">
                      <a:avLst/>
                    </a:prstGeom>
                  </pic:spPr>
                </pic:pic>
              </a:graphicData>
            </a:graphic>
          </wp:inline>
        </w:drawing>
      </w:r>
    </w:p>
    <w:p w:rsidR="00520ACA" w:rsidRPr="00DF33A9" w:rsidRDefault="00862770" w:rsidP="00DF33A9">
      <w:pPr>
        <w:pStyle w:val="BodyText"/>
        <w:spacing w:after="0" w:line="360" w:lineRule="auto"/>
        <w:rPr>
          <w:rFonts w:asciiTheme="minorHAnsi" w:hAnsiTheme="minorHAnsi"/>
          <w:sz w:val="22"/>
          <w:szCs w:val="22"/>
          <w:lang w:val="ro-RO"/>
        </w:rPr>
      </w:pPr>
      <w:r w:rsidRPr="00DF33A9">
        <w:rPr>
          <w:rFonts w:asciiTheme="minorHAnsi" w:hAnsiTheme="minorHAnsi"/>
          <w:sz w:val="22"/>
          <w:szCs w:val="22"/>
          <w:lang w:val="ro-RO"/>
        </w:rPr>
        <w:t xml:space="preserve">                                    Fig 10 </w:t>
      </w:r>
      <w:r w:rsidRPr="00DF33A9">
        <w:rPr>
          <w:rFonts w:asciiTheme="minorHAnsi" w:hAnsiTheme="minorHAnsi"/>
          <w:sz w:val="22"/>
          <w:szCs w:val="22"/>
          <w:vertAlign w:val="superscript"/>
          <w:lang w:val="ro-RO"/>
        </w:rPr>
        <w:t>1</w:t>
      </w:r>
      <w:r w:rsidRPr="00DF33A9">
        <w:rPr>
          <w:rFonts w:asciiTheme="minorHAnsi" w:hAnsiTheme="minorHAnsi"/>
          <w:sz w:val="22"/>
          <w:szCs w:val="22"/>
          <w:lang w:val="ro-RO"/>
        </w:rPr>
        <w:t xml:space="preserve">Localizare gospodarie de apă in raport cu așezările umane </w:t>
      </w:r>
    </w:p>
    <w:p w:rsidR="00862770" w:rsidRPr="00DF33A9" w:rsidRDefault="00862770" w:rsidP="00DF33A9">
      <w:pPr>
        <w:pStyle w:val="BodyText"/>
        <w:spacing w:after="0" w:line="360" w:lineRule="auto"/>
        <w:rPr>
          <w:rFonts w:asciiTheme="minorHAnsi" w:hAnsiTheme="minorHAnsi"/>
          <w:sz w:val="22"/>
          <w:szCs w:val="22"/>
          <w:lang w:val="ro-RO"/>
        </w:rPr>
      </w:pPr>
    </w:p>
    <w:p w:rsidR="00AB1974" w:rsidRPr="00DF33A9" w:rsidRDefault="00AB1974" w:rsidP="00DF33A9">
      <w:pPr>
        <w:pStyle w:val="Heading4"/>
        <w:spacing w:before="0" w:after="0" w:line="360" w:lineRule="auto"/>
      </w:pPr>
      <w:r w:rsidRPr="00DF33A9">
        <w:t>IV.3.2. Amenajări și dotări pentru protecția impotriva zgomotului și vibrațiilor</w:t>
      </w:r>
    </w:p>
    <w:p w:rsidR="00BF51F3" w:rsidRPr="00DF33A9" w:rsidRDefault="00BF51F3" w:rsidP="00DF33A9">
      <w:pPr>
        <w:pStyle w:val="BodyText"/>
        <w:rPr>
          <w:lang w:val="ro-RO"/>
        </w:rPr>
      </w:pPr>
    </w:p>
    <w:p w:rsidR="005A0142" w:rsidRPr="00DF33A9" w:rsidRDefault="005A0142" w:rsidP="00DF33A9">
      <w:pPr>
        <w:numPr>
          <w:ilvl w:val="0"/>
          <w:numId w:val="18"/>
        </w:numPr>
        <w:spacing w:line="360" w:lineRule="auto"/>
        <w:jc w:val="both"/>
        <w:rPr>
          <w:rFonts w:asciiTheme="minorHAnsi" w:hAnsiTheme="minorHAnsi"/>
          <w:b/>
          <w:bCs/>
          <w:i/>
          <w:sz w:val="22"/>
          <w:szCs w:val="22"/>
        </w:rPr>
      </w:pPr>
      <w:r w:rsidRPr="00DF33A9">
        <w:rPr>
          <w:rFonts w:asciiTheme="minorHAnsi" w:hAnsiTheme="minorHAnsi"/>
          <w:b/>
          <w:bCs/>
          <w:i/>
          <w:sz w:val="22"/>
          <w:szCs w:val="22"/>
        </w:rPr>
        <w:t>Masurile de evitare, reducere sau ameliorare a impactului semnificativ asupra mediului</w:t>
      </w:r>
    </w:p>
    <w:p w:rsidR="005A0142" w:rsidRPr="00DF33A9" w:rsidRDefault="005A0142" w:rsidP="00DF33A9">
      <w:pPr>
        <w:spacing w:line="360" w:lineRule="auto"/>
        <w:jc w:val="both"/>
        <w:rPr>
          <w:rFonts w:asciiTheme="minorHAnsi" w:hAnsiTheme="minorHAnsi"/>
          <w:sz w:val="22"/>
          <w:szCs w:val="22"/>
        </w:rPr>
      </w:pPr>
    </w:p>
    <w:p w:rsidR="005A0142" w:rsidRPr="00DF33A9" w:rsidRDefault="005A0142" w:rsidP="00DF33A9">
      <w:pPr>
        <w:numPr>
          <w:ilvl w:val="0"/>
          <w:numId w:val="34"/>
        </w:numPr>
        <w:spacing w:line="360" w:lineRule="auto"/>
        <w:jc w:val="both"/>
        <w:rPr>
          <w:rFonts w:asciiTheme="minorHAnsi" w:hAnsiTheme="minorHAnsi"/>
          <w:b/>
          <w:sz w:val="22"/>
          <w:szCs w:val="22"/>
        </w:rPr>
      </w:pPr>
      <w:r w:rsidRPr="00DF33A9">
        <w:rPr>
          <w:rFonts w:asciiTheme="minorHAnsi" w:hAnsiTheme="minorHAnsi"/>
          <w:b/>
          <w:sz w:val="22"/>
          <w:szCs w:val="22"/>
        </w:rPr>
        <w:t xml:space="preserve">FAZA DE EXECUȚIE/CONSTRUCȚIE </w:t>
      </w:r>
    </w:p>
    <w:p w:rsidR="005A0142" w:rsidRPr="00DF33A9" w:rsidRDefault="005A0142" w:rsidP="00DF33A9">
      <w:pPr>
        <w:spacing w:line="360" w:lineRule="auto"/>
        <w:jc w:val="both"/>
        <w:rPr>
          <w:rFonts w:asciiTheme="minorHAnsi" w:hAnsiTheme="minorHAnsi"/>
          <w:sz w:val="22"/>
          <w:szCs w:val="22"/>
        </w:rPr>
      </w:pPr>
    </w:p>
    <w:p w:rsidR="005A0142" w:rsidRPr="00DF33A9" w:rsidRDefault="005A0142"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Principalele măsuri de prevenire şi reducere a zgomotului şi vibraţiilor </w:t>
      </w:r>
      <w:r w:rsidRPr="00DF33A9">
        <w:rPr>
          <w:rFonts w:asciiTheme="minorHAnsi" w:hAnsiTheme="minorHAnsi"/>
          <w:b/>
          <w:bCs/>
          <w:sz w:val="22"/>
          <w:szCs w:val="22"/>
        </w:rPr>
        <w:t xml:space="preserve">în perioada de realizare </w:t>
      </w:r>
      <w:r w:rsidRPr="00DF33A9">
        <w:rPr>
          <w:rFonts w:asciiTheme="minorHAnsi" w:hAnsiTheme="minorHAnsi"/>
          <w:sz w:val="22"/>
          <w:szCs w:val="22"/>
        </w:rPr>
        <w:t xml:space="preserve">a proiectului propus sunt: </w:t>
      </w:r>
    </w:p>
    <w:p w:rsidR="005A0142" w:rsidRPr="00DF33A9" w:rsidRDefault="005A0142" w:rsidP="00DF33A9">
      <w:pPr>
        <w:pStyle w:val="ListParagraph"/>
        <w:numPr>
          <w:ilvl w:val="0"/>
          <w:numId w:val="43"/>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utilizarea unor utilaje dotate cu motoare ecranate acustic; </w:t>
      </w:r>
    </w:p>
    <w:p w:rsidR="005A0142" w:rsidRPr="00DF33A9" w:rsidRDefault="005A0142" w:rsidP="00DF33A9">
      <w:pPr>
        <w:pStyle w:val="ListParagraph"/>
        <w:numPr>
          <w:ilvl w:val="0"/>
          <w:numId w:val="43"/>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interzicerea activităților de construcții pe timpul nopții și restricții în timpul orelor de odihnă în zonele sensibile (spitale, grădinițe)</w:t>
      </w:r>
    </w:p>
    <w:p w:rsidR="005A0142" w:rsidRPr="00DF33A9" w:rsidRDefault="005A0142" w:rsidP="00DF33A9">
      <w:pPr>
        <w:pStyle w:val="ListParagraph"/>
        <w:numPr>
          <w:ilvl w:val="0"/>
          <w:numId w:val="43"/>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identificarea structurilor construite vulnerabile amplasate în zona lucrărilor sau în imediata apropiere a amplasamentelor unde se desfășoară activități de construcție și utilizarea de metode și echipamente de siguranță</w:t>
      </w:r>
    </w:p>
    <w:p w:rsidR="005A0142" w:rsidRPr="00DF33A9" w:rsidRDefault="005A0142" w:rsidP="00DF33A9">
      <w:pPr>
        <w:pStyle w:val="ListParagraph"/>
        <w:numPr>
          <w:ilvl w:val="0"/>
          <w:numId w:val="43"/>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lastRenderedPageBreak/>
        <w:t xml:space="preserve">manipularea materialelor de construcţie (conducte şi alte materiale) în condiţii de atenţie sporită, în special la operaţiunile de descărcare a acestora; </w:t>
      </w:r>
    </w:p>
    <w:p w:rsidR="005A0142" w:rsidRPr="00DF33A9" w:rsidRDefault="005A0142" w:rsidP="00DF33A9">
      <w:pPr>
        <w:pStyle w:val="ListParagraph"/>
        <w:numPr>
          <w:ilvl w:val="0"/>
          <w:numId w:val="43"/>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limitarea vitezei utilajelor de transport pentru diminuarea nivelului de zgomot şi de vibraţii pe amplasamente şi în vecinătăţi. </w:t>
      </w:r>
    </w:p>
    <w:p w:rsidR="005A0142" w:rsidRPr="00DF33A9" w:rsidRDefault="005A0142" w:rsidP="00DF33A9">
      <w:pPr>
        <w:spacing w:line="360" w:lineRule="auto"/>
        <w:jc w:val="both"/>
        <w:rPr>
          <w:rFonts w:asciiTheme="minorHAnsi" w:hAnsiTheme="minorHAnsi"/>
          <w:sz w:val="22"/>
          <w:szCs w:val="22"/>
        </w:rPr>
      </w:pPr>
    </w:p>
    <w:p w:rsidR="005A0142" w:rsidRPr="00DF33A9" w:rsidRDefault="005A0142" w:rsidP="00DF33A9">
      <w:pPr>
        <w:numPr>
          <w:ilvl w:val="0"/>
          <w:numId w:val="35"/>
        </w:numPr>
        <w:spacing w:line="360" w:lineRule="auto"/>
        <w:jc w:val="both"/>
        <w:rPr>
          <w:rFonts w:asciiTheme="minorHAnsi" w:hAnsiTheme="minorHAnsi"/>
          <w:b/>
          <w:sz w:val="22"/>
          <w:szCs w:val="22"/>
        </w:rPr>
      </w:pPr>
      <w:r w:rsidRPr="00DF33A9">
        <w:rPr>
          <w:rFonts w:asciiTheme="minorHAnsi" w:hAnsiTheme="minorHAnsi"/>
          <w:b/>
          <w:sz w:val="22"/>
          <w:szCs w:val="22"/>
        </w:rPr>
        <w:t>FAZA DE EXPLOATARE</w:t>
      </w:r>
    </w:p>
    <w:p w:rsidR="005A0142" w:rsidRPr="00DF33A9" w:rsidRDefault="005A0142" w:rsidP="00DF33A9">
      <w:pPr>
        <w:spacing w:line="360" w:lineRule="auto"/>
        <w:jc w:val="both"/>
        <w:rPr>
          <w:rFonts w:asciiTheme="minorHAnsi" w:hAnsiTheme="minorHAnsi"/>
          <w:sz w:val="22"/>
          <w:szCs w:val="22"/>
        </w:rPr>
      </w:pPr>
    </w:p>
    <w:p w:rsidR="005A0142" w:rsidRPr="00DF33A9" w:rsidRDefault="005A0142"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Principalele măsuri de prevenire şi reducere a zgomotului şi vibraţiilor </w:t>
      </w:r>
      <w:r w:rsidRPr="00DF33A9">
        <w:rPr>
          <w:rFonts w:asciiTheme="minorHAnsi" w:hAnsiTheme="minorHAnsi"/>
          <w:b/>
          <w:bCs/>
          <w:sz w:val="22"/>
          <w:szCs w:val="22"/>
        </w:rPr>
        <w:t xml:space="preserve">în perioada de funcţionare </w:t>
      </w:r>
      <w:r w:rsidRPr="00DF33A9">
        <w:rPr>
          <w:rFonts w:asciiTheme="minorHAnsi" w:hAnsiTheme="minorHAnsi"/>
          <w:sz w:val="22"/>
          <w:szCs w:val="22"/>
        </w:rPr>
        <w:t xml:space="preserve">a investiţiei sunt: </w:t>
      </w:r>
    </w:p>
    <w:p w:rsidR="005A0142" w:rsidRPr="00DF33A9" w:rsidRDefault="005A0142" w:rsidP="00DF33A9">
      <w:pPr>
        <w:pStyle w:val="ListParagraph"/>
        <w:numPr>
          <w:ilvl w:val="0"/>
          <w:numId w:val="44"/>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Izolarea sălilor pompelor în cazul stațiilor de pompare apă </w:t>
      </w:r>
    </w:p>
    <w:p w:rsidR="005A0142" w:rsidRPr="00DF33A9" w:rsidRDefault="005A0142" w:rsidP="00DF33A9">
      <w:pPr>
        <w:pStyle w:val="ListParagraph"/>
        <w:numPr>
          <w:ilvl w:val="0"/>
          <w:numId w:val="44"/>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limitarea vitezei autovehiculelor pentru diminuarea nivelului de zgomot şi de vibraţii pe amplasamente şi în vecinătăţi; </w:t>
      </w:r>
    </w:p>
    <w:p w:rsidR="005A0142" w:rsidRPr="00DF33A9" w:rsidRDefault="005A0142" w:rsidP="00DF33A9">
      <w:pPr>
        <w:pStyle w:val="ListParagraph"/>
        <w:numPr>
          <w:ilvl w:val="0"/>
          <w:numId w:val="44"/>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utilizarea unor utilaje dotate cu motoare ecranate acustic care produc zgomot și vibrații reduse.</w:t>
      </w:r>
    </w:p>
    <w:p w:rsidR="00FE0BC7" w:rsidRPr="00DF33A9" w:rsidRDefault="00FE0BC7" w:rsidP="00DF33A9">
      <w:pPr>
        <w:pStyle w:val="BodyText"/>
        <w:spacing w:after="0" w:line="360" w:lineRule="auto"/>
        <w:rPr>
          <w:lang w:val="ro-RO"/>
        </w:rPr>
      </w:pPr>
    </w:p>
    <w:p w:rsidR="00AC6989" w:rsidRPr="00DF33A9" w:rsidRDefault="00AC6989" w:rsidP="00DF33A9">
      <w:pPr>
        <w:pStyle w:val="Heading3"/>
        <w:spacing w:before="0" w:after="0" w:line="360" w:lineRule="auto"/>
        <w:jc w:val="both"/>
        <w:rPr>
          <w:rFonts w:asciiTheme="minorHAnsi" w:hAnsiTheme="minorHAnsi"/>
          <w:sz w:val="22"/>
          <w:szCs w:val="22"/>
          <w:lang w:val="ro-RO"/>
        </w:rPr>
      </w:pPr>
      <w:bookmarkStart w:id="111" w:name="_Toc457166516"/>
      <w:r w:rsidRPr="00DF33A9">
        <w:rPr>
          <w:rFonts w:asciiTheme="minorHAnsi" w:hAnsiTheme="minorHAnsi"/>
          <w:sz w:val="22"/>
          <w:szCs w:val="22"/>
          <w:lang w:val="ro-RO"/>
        </w:rPr>
        <w:t xml:space="preserve">IV.4.  </w:t>
      </w:r>
      <w:r w:rsidRPr="00DF33A9">
        <w:rPr>
          <w:rFonts w:asciiTheme="minorHAnsi" w:hAnsiTheme="minorHAnsi"/>
          <w:sz w:val="22"/>
          <w:szCs w:val="22"/>
          <w:lang w:val="ro-RO"/>
        </w:rPr>
        <w:tab/>
        <w:t>Protecţia împotriva radiaţiilor</w:t>
      </w:r>
      <w:bookmarkEnd w:id="111"/>
    </w:p>
    <w:p w:rsidR="009A5180" w:rsidRPr="00DF33A9" w:rsidRDefault="009A5180" w:rsidP="00DF33A9">
      <w:pPr>
        <w:autoSpaceDE w:val="0"/>
        <w:autoSpaceDN w:val="0"/>
        <w:adjustRightInd w:val="0"/>
        <w:spacing w:line="360" w:lineRule="auto"/>
        <w:contextualSpacing/>
        <w:jc w:val="both"/>
        <w:rPr>
          <w:rFonts w:asciiTheme="minorHAnsi" w:hAnsiTheme="minorHAnsi"/>
          <w:sz w:val="22"/>
          <w:szCs w:val="22"/>
        </w:rPr>
      </w:pPr>
    </w:p>
    <w:p w:rsidR="009A5180" w:rsidRPr="00DF33A9" w:rsidRDefault="009A5180" w:rsidP="00DF33A9">
      <w:pPr>
        <w:autoSpaceDE w:val="0"/>
        <w:autoSpaceDN w:val="0"/>
        <w:adjustRightInd w:val="0"/>
        <w:spacing w:line="360" w:lineRule="auto"/>
        <w:contextualSpacing/>
        <w:jc w:val="both"/>
        <w:rPr>
          <w:rFonts w:asciiTheme="minorHAnsi" w:hAnsiTheme="minorHAnsi"/>
          <w:sz w:val="22"/>
          <w:szCs w:val="22"/>
        </w:rPr>
      </w:pPr>
      <w:r w:rsidRPr="00DF33A9">
        <w:rPr>
          <w:rFonts w:asciiTheme="minorHAnsi" w:hAnsiTheme="minorHAnsi"/>
          <w:sz w:val="22"/>
          <w:szCs w:val="22"/>
        </w:rPr>
        <w:t>Proiectul nu presupune surse de radiaţii.</w:t>
      </w:r>
    </w:p>
    <w:p w:rsidR="00AC6989" w:rsidRPr="00DF33A9" w:rsidRDefault="00AC6989" w:rsidP="00DF33A9">
      <w:pPr>
        <w:spacing w:line="360" w:lineRule="auto"/>
        <w:jc w:val="both"/>
        <w:rPr>
          <w:rFonts w:asciiTheme="minorHAnsi" w:hAnsiTheme="minorHAnsi"/>
          <w:sz w:val="22"/>
          <w:szCs w:val="22"/>
        </w:rPr>
      </w:pPr>
    </w:p>
    <w:p w:rsidR="00AC6989" w:rsidRPr="00DF33A9" w:rsidRDefault="00AC6989" w:rsidP="00DF33A9">
      <w:pPr>
        <w:pStyle w:val="Heading3"/>
        <w:spacing w:before="0" w:after="0" w:line="360" w:lineRule="auto"/>
        <w:jc w:val="both"/>
        <w:rPr>
          <w:rFonts w:asciiTheme="minorHAnsi" w:hAnsiTheme="minorHAnsi"/>
          <w:sz w:val="22"/>
          <w:szCs w:val="22"/>
          <w:lang w:val="ro-RO"/>
        </w:rPr>
      </w:pPr>
      <w:bookmarkStart w:id="112" w:name="_Toc457166517"/>
      <w:r w:rsidRPr="00DF33A9">
        <w:rPr>
          <w:rFonts w:asciiTheme="minorHAnsi" w:hAnsiTheme="minorHAnsi"/>
          <w:sz w:val="22"/>
          <w:szCs w:val="22"/>
          <w:lang w:val="ro-RO"/>
        </w:rPr>
        <w:t xml:space="preserve">IV.5.  </w:t>
      </w:r>
      <w:r w:rsidRPr="00DF33A9">
        <w:rPr>
          <w:rFonts w:asciiTheme="minorHAnsi" w:hAnsiTheme="minorHAnsi"/>
          <w:sz w:val="22"/>
          <w:szCs w:val="22"/>
          <w:lang w:val="ro-RO"/>
        </w:rPr>
        <w:tab/>
        <w:t>Protecţia solului şi a subsolului</w:t>
      </w:r>
      <w:bookmarkEnd w:id="112"/>
    </w:p>
    <w:p w:rsidR="00BF51F3" w:rsidRPr="00DF33A9" w:rsidRDefault="00BF51F3" w:rsidP="00DF33A9">
      <w:pPr>
        <w:rPr>
          <w:lang w:eastAsia="en-US"/>
        </w:rPr>
      </w:pPr>
    </w:p>
    <w:p w:rsidR="00DE66A7" w:rsidRPr="00DF33A9" w:rsidRDefault="00DE66A7" w:rsidP="00DF33A9">
      <w:pPr>
        <w:pStyle w:val="Heading3"/>
        <w:spacing w:before="0" w:after="0" w:line="360" w:lineRule="auto"/>
        <w:rPr>
          <w:rFonts w:asciiTheme="minorHAnsi" w:hAnsiTheme="minorHAnsi"/>
          <w:sz w:val="22"/>
          <w:szCs w:val="22"/>
          <w:lang w:val="ro-RO"/>
        </w:rPr>
      </w:pPr>
      <w:bookmarkStart w:id="113" w:name="_Toc457166518"/>
      <w:r w:rsidRPr="00DF33A9">
        <w:rPr>
          <w:rFonts w:asciiTheme="minorHAnsi" w:hAnsiTheme="minorHAnsi"/>
          <w:sz w:val="22"/>
          <w:szCs w:val="22"/>
          <w:lang w:val="ro-RO"/>
        </w:rPr>
        <w:t>IV.5.1. Caracterizarea condițiilor existente</w:t>
      </w:r>
      <w:bookmarkEnd w:id="113"/>
    </w:p>
    <w:p w:rsidR="00DE66A7" w:rsidRPr="00DF33A9" w:rsidRDefault="008B6250"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Geologia  zonei Anina are o structură </w:t>
      </w:r>
      <w:r w:rsidR="003E0A6E" w:rsidRPr="00DF33A9">
        <w:rPr>
          <w:rFonts w:asciiTheme="minorHAnsi" w:hAnsiTheme="minorHAnsi"/>
          <w:sz w:val="22"/>
          <w:szCs w:val="22"/>
        </w:rPr>
        <w:t xml:space="preserve">în care domină formațiuni aparținând Proterozoicului și ale Paleozoicului reprezentate prin șisturi cristaline peste care stau roci Paleogene formate din conglomerate, brecii, gresii, șisturi argiloase violacee. </w:t>
      </w:r>
    </w:p>
    <w:p w:rsidR="001735A0" w:rsidRPr="00DF33A9" w:rsidRDefault="006A6EAA"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În depresiuni sunt depozite Cuaternare din Pleistocen și Holocen. </w:t>
      </w:r>
    </w:p>
    <w:p w:rsidR="006A6EAA" w:rsidRPr="00DF33A9" w:rsidRDefault="006A6EAA" w:rsidP="00DF33A9">
      <w:pPr>
        <w:spacing w:line="360" w:lineRule="auto"/>
        <w:jc w:val="both"/>
        <w:rPr>
          <w:rFonts w:asciiTheme="minorHAnsi" w:hAnsiTheme="minorHAnsi"/>
          <w:sz w:val="22"/>
          <w:szCs w:val="22"/>
        </w:rPr>
      </w:pPr>
      <w:r w:rsidRPr="00DF33A9">
        <w:rPr>
          <w:rFonts w:asciiTheme="minorHAnsi" w:hAnsiTheme="minorHAnsi"/>
          <w:sz w:val="22"/>
          <w:szCs w:val="22"/>
        </w:rPr>
        <w:t>Pe versanți sunt grohotișuri stabilizate cu o matrice argiloasă. Paleorelieful cuaternar se reflectă în variațiile laterale ale pietrișurilor și nisipurilor care susțin majoritatea construcțiilor.</w:t>
      </w:r>
    </w:p>
    <w:p w:rsidR="006A6EAA" w:rsidRPr="00DF33A9" w:rsidRDefault="00B101DD"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Totul este acoperit cu sol vegeral recent iar în intravilan sunt umpluturi cu o grosime variabilă. </w:t>
      </w:r>
    </w:p>
    <w:p w:rsidR="001735A0" w:rsidRPr="00DF33A9" w:rsidRDefault="001735A0" w:rsidP="00DF33A9">
      <w:pPr>
        <w:spacing w:line="360" w:lineRule="auto"/>
        <w:jc w:val="both"/>
        <w:rPr>
          <w:rFonts w:asciiTheme="minorHAnsi" w:hAnsiTheme="minorHAnsi"/>
          <w:sz w:val="22"/>
          <w:szCs w:val="22"/>
        </w:rPr>
      </w:pPr>
    </w:p>
    <w:p w:rsidR="002B4554" w:rsidRPr="00DF33A9" w:rsidRDefault="002B4554" w:rsidP="00DF33A9">
      <w:pPr>
        <w:pStyle w:val="ListParagraph"/>
        <w:numPr>
          <w:ilvl w:val="0"/>
          <w:numId w:val="18"/>
        </w:numPr>
        <w:spacing w:line="360" w:lineRule="auto"/>
        <w:jc w:val="both"/>
        <w:rPr>
          <w:rFonts w:asciiTheme="minorHAnsi" w:hAnsiTheme="minorHAnsi"/>
          <w:sz w:val="22"/>
          <w:szCs w:val="22"/>
        </w:rPr>
      </w:pPr>
      <w:r w:rsidRPr="00DF33A9">
        <w:rPr>
          <w:rFonts w:asciiTheme="minorHAnsi" w:hAnsiTheme="minorHAnsi"/>
          <w:sz w:val="22"/>
          <w:szCs w:val="22"/>
        </w:rPr>
        <w:t xml:space="preserve">Studiu geotehnic amplasament Anina </w:t>
      </w:r>
    </w:p>
    <w:p w:rsidR="002B4554" w:rsidRPr="00DF33A9" w:rsidRDefault="002B4554" w:rsidP="00DF33A9">
      <w:pPr>
        <w:spacing w:line="360" w:lineRule="auto"/>
        <w:jc w:val="both"/>
        <w:rPr>
          <w:rFonts w:asciiTheme="minorHAnsi" w:hAnsiTheme="minorHAnsi"/>
          <w:sz w:val="22"/>
          <w:szCs w:val="22"/>
        </w:rPr>
      </w:pPr>
    </w:p>
    <w:p w:rsidR="001735A0" w:rsidRPr="00DF33A9" w:rsidRDefault="00B101DD"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Stabilirea condițiilor geotehnice de fundare pentru terenul indicat de beneficiar în vederea construirii unor rețele noi de apă și canalizare, extinderea și reabilitarea celor existente </w:t>
      </w:r>
    </w:p>
    <w:p w:rsidR="00B101DD" w:rsidRPr="00DF33A9" w:rsidRDefault="00B101DD" w:rsidP="00DF33A9">
      <w:pPr>
        <w:tabs>
          <w:tab w:val="left" w:pos="1417"/>
        </w:tabs>
        <w:spacing w:line="360" w:lineRule="auto"/>
        <w:jc w:val="both"/>
        <w:rPr>
          <w:rFonts w:asciiTheme="minorHAnsi" w:hAnsiTheme="minorHAnsi"/>
          <w:sz w:val="22"/>
          <w:szCs w:val="22"/>
        </w:rPr>
      </w:pPr>
      <w:r w:rsidRPr="00DF33A9">
        <w:rPr>
          <w:rFonts w:asciiTheme="minorHAnsi" w:hAnsiTheme="minorHAnsi"/>
          <w:sz w:val="22"/>
          <w:szCs w:val="22"/>
        </w:rPr>
        <w:lastRenderedPageBreak/>
        <w:tab/>
      </w:r>
      <w:r w:rsidRPr="00DF33A9">
        <w:rPr>
          <w:rFonts w:asciiTheme="minorHAnsi" w:hAnsiTheme="minorHAnsi"/>
          <w:noProof/>
          <w:sz w:val="22"/>
          <w:szCs w:val="22"/>
          <w:lang w:val="en-US" w:eastAsia="en-US"/>
        </w:rPr>
        <w:drawing>
          <wp:inline distT="0" distB="0" distL="0" distR="0">
            <wp:extent cx="4479532" cy="366502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82090" cy="3667114"/>
                    </a:xfrm>
                    <a:prstGeom prst="rect">
                      <a:avLst/>
                    </a:prstGeom>
                    <a:noFill/>
                    <a:ln>
                      <a:noFill/>
                    </a:ln>
                  </pic:spPr>
                </pic:pic>
              </a:graphicData>
            </a:graphic>
          </wp:inline>
        </w:drawing>
      </w:r>
    </w:p>
    <w:p w:rsidR="00B101DD" w:rsidRPr="00DF33A9" w:rsidRDefault="00B101DD" w:rsidP="00DF33A9">
      <w:pPr>
        <w:keepNext/>
        <w:tabs>
          <w:tab w:val="left" w:pos="2400"/>
        </w:tabs>
        <w:spacing w:line="360" w:lineRule="auto"/>
        <w:rPr>
          <w:rFonts w:asciiTheme="minorHAnsi" w:hAnsiTheme="minorHAnsi"/>
          <w:sz w:val="22"/>
          <w:szCs w:val="22"/>
        </w:rPr>
      </w:pPr>
      <w:r w:rsidRPr="00DF33A9">
        <w:rPr>
          <w:rFonts w:asciiTheme="minorHAnsi" w:hAnsiTheme="minorHAnsi" w:cs="Arial"/>
          <w:b/>
          <w:bCs/>
          <w:i/>
          <w:sz w:val="22"/>
          <w:szCs w:val="22"/>
        </w:rPr>
        <w:tab/>
      </w:r>
      <w:bookmarkStart w:id="114" w:name="_Toc461189342"/>
      <w:r w:rsidR="004B2662" w:rsidRPr="00DF33A9">
        <w:rPr>
          <w:rFonts w:asciiTheme="minorHAnsi" w:hAnsiTheme="minorHAnsi"/>
          <w:sz w:val="22"/>
          <w:szCs w:val="22"/>
        </w:rPr>
        <w:t xml:space="preserve">Figură </w:t>
      </w:r>
      <w:r w:rsidR="0072576A" w:rsidRPr="00DF33A9">
        <w:rPr>
          <w:rFonts w:asciiTheme="minorHAnsi" w:hAnsiTheme="minorHAnsi"/>
          <w:sz w:val="22"/>
          <w:szCs w:val="22"/>
        </w:rPr>
        <w:fldChar w:fldCharType="begin"/>
      </w:r>
      <w:r w:rsidR="004B2662" w:rsidRPr="00DF33A9">
        <w:rPr>
          <w:rFonts w:asciiTheme="minorHAnsi" w:hAnsiTheme="minorHAnsi"/>
          <w:sz w:val="22"/>
          <w:szCs w:val="22"/>
        </w:rPr>
        <w:instrText xml:space="preserve"> SEQ Figură \* ARABIC </w:instrText>
      </w:r>
      <w:r w:rsidR="0072576A" w:rsidRPr="00DF33A9">
        <w:rPr>
          <w:rFonts w:asciiTheme="minorHAnsi" w:hAnsiTheme="minorHAnsi"/>
          <w:sz w:val="22"/>
          <w:szCs w:val="22"/>
        </w:rPr>
        <w:fldChar w:fldCharType="separate"/>
      </w:r>
      <w:r w:rsidR="006034C0" w:rsidRPr="00DF33A9">
        <w:rPr>
          <w:rFonts w:asciiTheme="minorHAnsi" w:hAnsiTheme="minorHAnsi"/>
          <w:noProof/>
          <w:sz w:val="22"/>
          <w:szCs w:val="22"/>
        </w:rPr>
        <w:t>12</w:t>
      </w:r>
      <w:r w:rsidR="0072576A" w:rsidRPr="00DF33A9">
        <w:rPr>
          <w:rFonts w:asciiTheme="minorHAnsi" w:hAnsiTheme="minorHAnsi"/>
          <w:sz w:val="22"/>
          <w:szCs w:val="22"/>
        </w:rPr>
        <w:fldChar w:fldCharType="end"/>
      </w:r>
      <w:r w:rsidR="004B2662" w:rsidRPr="00DF33A9">
        <w:rPr>
          <w:rFonts w:asciiTheme="minorHAnsi" w:hAnsiTheme="minorHAnsi"/>
          <w:sz w:val="22"/>
          <w:szCs w:val="22"/>
        </w:rPr>
        <w:t xml:space="preserve"> Harta geologică Anina</w:t>
      </w:r>
      <w:bookmarkEnd w:id="114"/>
    </w:p>
    <w:p w:rsidR="004B2662" w:rsidRPr="00DF33A9" w:rsidRDefault="004B2662" w:rsidP="00DF33A9">
      <w:pPr>
        <w:spacing w:line="360" w:lineRule="auto"/>
        <w:rPr>
          <w:lang w:eastAsia="en-US"/>
        </w:rPr>
      </w:pPr>
    </w:p>
    <w:p w:rsidR="00B101DD" w:rsidRPr="00DF33A9" w:rsidRDefault="00B101DD" w:rsidP="00DF33A9">
      <w:pPr>
        <w:spacing w:line="360" w:lineRule="auto"/>
        <w:rPr>
          <w:rFonts w:asciiTheme="minorHAnsi" w:hAnsiTheme="minorHAnsi" w:cs="Arial"/>
          <w:b/>
          <w:bCs/>
          <w:i/>
          <w:sz w:val="22"/>
          <w:szCs w:val="22"/>
        </w:rPr>
      </w:pPr>
      <w:r w:rsidRPr="00DF33A9">
        <w:rPr>
          <w:rFonts w:asciiTheme="minorHAnsi" w:hAnsiTheme="minorHAnsi" w:cs="Arial"/>
          <w:b/>
          <w:bCs/>
          <w:i/>
          <w:sz w:val="22"/>
          <w:szCs w:val="22"/>
        </w:rPr>
        <w:t xml:space="preserve">Legenda </w:t>
      </w:r>
    </w:p>
    <w:p w:rsidR="00B101DD" w:rsidRPr="00DF33A9" w:rsidRDefault="00B101DD" w:rsidP="00DF33A9">
      <w:pPr>
        <w:spacing w:line="360" w:lineRule="auto"/>
        <w:rPr>
          <w:rFonts w:asciiTheme="minorHAnsi" w:hAnsiTheme="minorHAnsi" w:cs="Arial"/>
          <w:b/>
          <w:bCs/>
          <w:i/>
          <w:sz w:val="22"/>
          <w:szCs w:val="22"/>
        </w:rPr>
      </w:pPr>
    </w:p>
    <w:p w:rsidR="00B101DD" w:rsidRPr="00DF33A9" w:rsidRDefault="00B101DD" w:rsidP="00DF33A9">
      <w:pPr>
        <w:spacing w:line="360" w:lineRule="auto"/>
        <w:ind w:firstLine="720"/>
        <w:rPr>
          <w:rFonts w:asciiTheme="minorHAnsi" w:hAnsiTheme="minorHAnsi" w:cs="Arial"/>
          <w:b/>
          <w:bCs/>
          <w:i/>
          <w:sz w:val="22"/>
          <w:szCs w:val="22"/>
        </w:rPr>
      </w:pPr>
      <w:r w:rsidRPr="00DF33A9">
        <w:rPr>
          <w:rFonts w:asciiTheme="minorHAnsi" w:hAnsiTheme="minorHAnsi" w:cs="Arial"/>
          <w:b/>
          <w:bCs/>
          <w:i/>
          <w:noProof/>
          <w:sz w:val="22"/>
          <w:szCs w:val="22"/>
          <w:lang w:val="en-US" w:eastAsia="en-US"/>
        </w:rPr>
        <w:drawing>
          <wp:inline distT="0" distB="0" distL="0" distR="0">
            <wp:extent cx="4383405" cy="127698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83405" cy="1276985"/>
                    </a:xfrm>
                    <a:prstGeom prst="rect">
                      <a:avLst/>
                    </a:prstGeom>
                    <a:noFill/>
                    <a:ln>
                      <a:noFill/>
                    </a:ln>
                  </pic:spPr>
                </pic:pic>
              </a:graphicData>
            </a:graphic>
          </wp:inline>
        </w:drawing>
      </w:r>
    </w:p>
    <w:p w:rsidR="00B101DD" w:rsidRPr="00DF33A9" w:rsidRDefault="00B101DD" w:rsidP="00DF33A9">
      <w:pPr>
        <w:spacing w:line="360" w:lineRule="auto"/>
        <w:rPr>
          <w:rFonts w:asciiTheme="minorHAnsi" w:hAnsiTheme="minorHAnsi" w:cs="Arial"/>
          <w:b/>
          <w:bCs/>
          <w:i/>
          <w:sz w:val="22"/>
          <w:szCs w:val="22"/>
        </w:rPr>
      </w:pPr>
    </w:p>
    <w:p w:rsidR="00FC11CE" w:rsidRPr="00DF33A9" w:rsidRDefault="00FC11CE" w:rsidP="00DF33A9">
      <w:pPr>
        <w:spacing w:line="360" w:lineRule="auto"/>
        <w:jc w:val="both"/>
        <w:rPr>
          <w:rFonts w:asciiTheme="minorHAnsi" w:hAnsiTheme="minorHAnsi"/>
          <w:sz w:val="22"/>
          <w:szCs w:val="22"/>
          <w:lang w:eastAsia="da-DK"/>
        </w:rPr>
      </w:pPr>
      <w:r w:rsidRPr="00DF33A9">
        <w:rPr>
          <w:rFonts w:asciiTheme="minorHAnsi" w:hAnsiTheme="minorHAnsi"/>
          <w:sz w:val="22"/>
          <w:szCs w:val="22"/>
          <w:lang w:eastAsia="da-DK"/>
        </w:rPr>
        <w:t xml:space="preserve">Conducta de transport apă potabilă – poziția sondajului conform studiului geotehnic </w:t>
      </w:r>
    </w:p>
    <w:p w:rsidR="00FC11CE" w:rsidRPr="00DF33A9" w:rsidRDefault="00AB5815" w:rsidP="00DF33A9">
      <w:pPr>
        <w:spacing w:line="360" w:lineRule="auto"/>
        <w:jc w:val="both"/>
        <w:rPr>
          <w:rFonts w:asciiTheme="minorHAnsi" w:hAnsiTheme="minorHAnsi"/>
          <w:sz w:val="22"/>
          <w:szCs w:val="22"/>
          <w:lang w:eastAsia="da-DK"/>
        </w:rPr>
      </w:pPr>
      <w:r w:rsidRPr="00DF33A9">
        <w:rPr>
          <w:rFonts w:asciiTheme="minorHAnsi" w:hAnsiTheme="minorHAnsi"/>
          <w:sz w:val="22"/>
          <w:szCs w:val="22"/>
          <w:lang w:eastAsia="da-DK"/>
        </w:rPr>
        <w:t>Pentru determinarea litologiei terenului au fost executate 2 sondaje geotehnice, conform figurilor de mai jos.</w:t>
      </w:r>
    </w:p>
    <w:p w:rsidR="00FC11CE" w:rsidRPr="00DF33A9" w:rsidRDefault="00FC11CE" w:rsidP="00DF33A9">
      <w:pPr>
        <w:spacing w:line="360" w:lineRule="auto"/>
        <w:jc w:val="center"/>
        <w:rPr>
          <w:lang w:eastAsia="da-DK"/>
        </w:rPr>
      </w:pPr>
      <w:r w:rsidRPr="00DF33A9">
        <w:rPr>
          <w:noProof/>
          <w:lang w:val="en-US" w:eastAsia="en-US"/>
        </w:rPr>
        <w:lastRenderedPageBreak/>
        <w:drawing>
          <wp:inline distT="0" distB="0" distL="0" distR="0">
            <wp:extent cx="4756935" cy="4375273"/>
            <wp:effectExtent l="0" t="0" r="5715"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62226" cy="4380140"/>
                    </a:xfrm>
                    <a:prstGeom prst="rect">
                      <a:avLst/>
                    </a:prstGeom>
                    <a:noFill/>
                    <a:ln>
                      <a:noFill/>
                    </a:ln>
                  </pic:spPr>
                </pic:pic>
              </a:graphicData>
            </a:graphic>
          </wp:inline>
        </w:drawing>
      </w:r>
    </w:p>
    <w:p w:rsidR="00FC11CE" w:rsidRPr="00DF33A9" w:rsidRDefault="00FC11CE" w:rsidP="00DF33A9">
      <w:pPr>
        <w:keepNext/>
        <w:tabs>
          <w:tab w:val="left" w:pos="2263"/>
        </w:tabs>
        <w:spacing w:line="360" w:lineRule="auto"/>
        <w:rPr>
          <w:rFonts w:asciiTheme="minorHAnsi" w:hAnsiTheme="minorHAnsi"/>
          <w:sz w:val="22"/>
          <w:szCs w:val="22"/>
          <w:lang w:eastAsia="da-DK"/>
        </w:rPr>
      </w:pPr>
      <w:r w:rsidRPr="00DF33A9">
        <w:rPr>
          <w:lang w:eastAsia="da-DK"/>
        </w:rPr>
        <w:tab/>
      </w:r>
      <w:bookmarkStart w:id="115" w:name="_Toc461189343"/>
      <w:r w:rsidR="004B2662" w:rsidRPr="00DF33A9">
        <w:rPr>
          <w:rFonts w:asciiTheme="minorHAnsi" w:hAnsiTheme="minorHAnsi"/>
          <w:sz w:val="22"/>
          <w:szCs w:val="22"/>
        </w:rPr>
        <w:t xml:space="preserve">Figură </w:t>
      </w:r>
      <w:r w:rsidR="0072576A" w:rsidRPr="00DF33A9">
        <w:rPr>
          <w:rFonts w:asciiTheme="minorHAnsi" w:hAnsiTheme="minorHAnsi"/>
          <w:sz w:val="22"/>
          <w:szCs w:val="22"/>
        </w:rPr>
        <w:fldChar w:fldCharType="begin"/>
      </w:r>
      <w:r w:rsidR="004B2662" w:rsidRPr="00DF33A9">
        <w:rPr>
          <w:rFonts w:asciiTheme="minorHAnsi" w:hAnsiTheme="minorHAnsi"/>
          <w:sz w:val="22"/>
          <w:szCs w:val="22"/>
        </w:rPr>
        <w:instrText xml:space="preserve"> SEQ Figură \* ARABIC </w:instrText>
      </w:r>
      <w:r w:rsidR="0072576A" w:rsidRPr="00DF33A9">
        <w:rPr>
          <w:rFonts w:asciiTheme="minorHAnsi" w:hAnsiTheme="minorHAnsi"/>
          <w:sz w:val="22"/>
          <w:szCs w:val="22"/>
        </w:rPr>
        <w:fldChar w:fldCharType="separate"/>
      </w:r>
      <w:r w:rsidR="006034C0" w:rsidRPr="00DF33A9">
        <w:rPr>
          <w:rFonts w:asciiTheme="minorHAnsi" w:hAnsiTheme="minorHAnsi"/>
          <w:noProof/>
          <w:sz w:val="22"/>
          <w:szCs w:val="22"/>
        </w:rPr>
        <w:t>13</w:t>
      </w:r>
      <w:r w:rsidR="0072576A" w:rsidRPr="00DF33A9">
        <w:rPr>
          <w:rFonts w:asciiTheme="minorHAnsi" w:hAnsiTheme="minorHAnsi"/>
          <w:sz w:val="22"/>
          <w:szCs w:val="22"/>
        </w:rPr>
        <w:fldChar w:fldCharType="end"/>
      </w:r>
      <w:r w:rsidR="004B2662" w:rsidRPr="00DF33A9">
        <w:rPr>
          <w:rFonts w:asciiTheme="minorHAnsi" w:hAnsiTheme="minorHAnsi"/>
          <w:sz w:val="22"/>
          <w:szCs w:val="22"/>
          <w:lang w:eastAsia="da-DK"/>
        </w:rPr>
        <w:t xml:space="preserve"> Poziția sondajului la rezervor Maial</w:t>
      </w:r>
      <w:bookmarkEnd w:id="115"/>
    </w:p>
    <w:p w:rsidR="00FC11CE" w:rsidRPr="00DF33A9" w:rsidRDefault="00FC11CE" w:rsidP="00DF33A9">
      <w:pPr>
        <w:spacing w:line="360" w:lineRule="auto"/>
        <w:rPr>
          <w:lang w:eastAsia="da-DK"/>
        </w:rPr>
      </w:pPr>
    </w:p>
    <w:p w:rsidR="00FC11CE" w:rsidRPr="00DF33A9" w:rsidRDefault="00FC11CE" w:rsidP="00DF33A9">
      <w:pPr>
        <w:spacing w:line="360" w:lineRule="auto"/>
        <w:rPr>
          <w:rFonts w:asciiTheme="minorHAnsi" w:hAnsiTheme="minorHAnsi"/>
          <w:sz w:val="22"/>
          <w:szCs w:val="22"/>
          <w:lang w:eastAsia="da-DK"/>
        </w:rPr>
      </w:pPr>
      <w:r w:rsidRPr="00DF33A9">
        <w:rPr>
          <w:rFonts w:asciiTheme="minorHAnsi" w:hAnsiTheme="minorHAnsi"/>
          <w:sz w:val="22"/>
          <w:szCs w:val="22"/>
          <w:lang w:eastAsia="da-DK"/>
        </w:rPr>
        <w:t xml:space="preserve">Rezervor nou zona Hildegard </w:t>
      </w:r>
    </w:p>
    <w:p w:rsidR="00FC11CE" w:rsidRPr="00DF33A9" w:rsidRDefault="00FC11CE" w:rsidP="00DF33A9">
      <w:pPr>
        <w:spacing w:line="360" w:lineRule="auto"/>
        <w:rPr>
          <w:lang w:eastAsia="da-DK"/>
        </w:rPr>
      </w:pPr>
    </w:p>
    <w:p w:rsidR="00FC11CE" w:rsidRPr="00DF33A9" w:rsidRDefault="00FC11CE" w:rsidP="00DF33A9">
      <w:pPr>
        <w:spacing w:line="360" w:lineRule="auto"/>
        <w:rPr>
          <w:lang w:eastAsia="da-DK"/>
        </w:rPr>
      </w:pPr>
    </w:p>
    <w:p w:rsidR="00FC11CE" w:rsidRPr="00DF33A9" w:rsidRDefault="00FC11CE" w:rsidP="00DF33A9">
      <w:pPr>
        <w:spacing w:line="360" w:lineRule="auto"/>
        <w:rPr>
          <w:lang w:eastAsia="da-DK"/>
        </w:rPr>
      </w:pPr>
      <w:r w:rsidRPr="00DF33A9">
        <w:rPr>
          <w:noProof/>
          <w:lang w:val="en-US" w:eastAsia="en-US"/>
        </w:rPr>
        <w:lastRenderedPageBreak/>
        <w:drawing>
          <wp:inline distT="0" distB="0" distL="0" distR="0">
            <wp:extent cx="5340985" cy="420941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40985" cy="4209415"/>
                    </a:xfrm>
                    <a:prstGeom prst="rect">
                      <a:avLst/>
                    </a:prstGeom>
                    <a:noFill/>
                    <a:ln>
                      <a:noFill/>
                    </a:ln>
                  </pic:spPr>
                </pic:pic>
              </a:graphicData>
            </a:graphic>
          </wp:inline>
        </w:drawing>
      </w:r>
    </w:p>
    <w:p w:rsidR="00FC11CE" w:rsidRPr="00DF33A9" w:rsidRDefault="004B2662" w:rsidP="00DF33A9">
      <w:pPr>
        <w:keepNext/>
        <w:tabs>
          <w:tab w:val="left" w:pos="2080"/>
        </w:tabs>
        <w:spacing w:line="360" w:lineRule="auto"/>
        <w:jc w:val="center"/>
        <w:rPr>
          <w:rFonts w:asciiTheme="minorHAnsi" w:hAnsiTheme="minorHAnsi"/>
          <w:sz w:val="22"/>
          <w:szCs w:val="22"/>
        </w:rPr>
      </w:pPr>
      <w:bookmarkStart w:id="116" w:name="_Toc461189344"/>
      <w:r w:rsidRPr="00DF33A9">
        <w:rPr>
          <w:rFonts w:asciiTheme="minorHAnsi" w:hAnsiTheme="minorHAnsi"/>
          <w:sz w:val="22"/>
          <w:szCs w:val="22"/>
        </w:rPr>
        <w:t xml:space="preserve">Figură </w:t>
      </w:r>
      <w:r w:rsidR="0072576A" w:rsidRPr="00DF33A9">
        <w:rPr>
          <w:rFonts w:asciiTheme="minorHAnsi" w:hAnsiTheme="minorHAnsi"/>
          <w:sz w:val="22"/>
          <w:szCs w:val="22"/>
        </w:rPr>
        <w:fldChar w:fldCharType="begin"/>
      </w:r>
      <w:r w:rsidRPr="00DF33A9">
        <w:rPr>
          <w:rFonts w:asciiTheme="minorHAnsi" w:hAnsiTheme="minorHAnsi"/>
          <w:sz w:val="22"/>
          <w:szCs w:val="22"/>
        </w:rPr>
        <w:instrText xml:space="preserve"> SEQ Figură \* ARABIC </w:instrText>
      </w:r>
      <w:r w:rsidR="0072576A" w:rsidRPr="00DF33A9">
        <w:rPr>
          <w:rFonts w:asciiTheme="minorHAnsi" w:hAnsiTheme="minorHAnsi"/>
          <w:sz w:val="22"/>
          <w:szCs w:val="22"/>
        </w:rPr>
        <w:fldChar w:fldCharType="separate"/>
      </w:r>
      <w:r w:rsidR="006034C0" w:rsidRPr="00DF33A9">
        <w:rPr>
          <w:rFonts w:asciiTheme="minorHAnsi" w:hAnsiTheme="minorHAnsi"/>
          <w:noProof/>
          <w:sz w:val="22"/>
          <w:szCs w:val="22"/>
        </w:rPr>
        <w:t>14</w:t>
      </w:r>
      <w:r w:rsidR="0072576A" w:rsidRPr="00DF33A9">
        <w:rPr>
          <w:rFonts w:asciiTheme="minorHAnsi" w:hAnsiTheme="minorHAnsi"/>
          <w:sz w:val="22"/>
          <w:szCs w:val="22"/>
        </w:rPr>
        <w:fldChar w:fldCharType="end"/>
      </w:r>
      <w:r w:rsidRPr="00DF33A9">
        <w:rPr>
          <w:rFonts w:asciiTheme="minorHAnsi" w:hAnsiTheme="minorHAnsi"/>
          <w:sz w:val="22"/>
          <w:szCs w:val="22"/>
        </w:rPr>
        <w:t>Poziția sondajului la rezervor Hildegard</w:t>
      </w:r>
      <w:r w:rsidR="00215B46" w:rsidRPr="00DF33A9">
        <w:rPr>
          <w:rFonts w:asciiTheme="minorHAnsi" w:hAnsiTheme="minorHAnsi"/>
          <w:sz w:val="22"/>
          <w:szCs w:val="22"/>
        </w:rPr>
        <w:t xml:space="preserve"> și stație clorare</w:t>
      </w:r>
      <w:bookmarkEnd w:id="116"/>
    </w:p>
    <w:p w:rsidR="004B2662" w:rsidRPr="00DF33A9" w:rsidRDefault="004B2662" w:rsidP="00DF33A9">
      <w:pPr>
        <w:spacing w:line="360" w:lineRule="auto"/>
        <w:rPr>
          <w:lang w:eastAsia="en-US"/>
        </w:rPr>
      </w:pPr>
    </w:p>
    <w:p w:rsidR="00FC11CE" w:rsidRPr="00DF33A9" w:rsidRDefault="00FC11CE" w:rsidP="00DF33A9">
      <w:pPr>
        <w:spacing w:line="360" w:lineRule="auto"/>
        <w:jc w:val="both"/>
        <w:rPr>
          <w:rFonts w:asciiTheme="minorHAnsi" w:hAnsiTheme="minorHAnsi" w:cs="Arial"/>
          <w:bCs/>
          <w:i/>
          <w:sz w:val="22"/>
          <w:szCs w:val="22"/>
        </w:rPr>
      </w:pPr>
      <w:r w:rsidRPr="00DF33A9">
        <w:rPr>
          <w:rFonts w:asciiTheme="minorHAnsi" w:hAnsiTheme="minorHAnsi" w:cs="Arial"/>
          <w:bCs/>
          <w:i/>
          <w:sz w:val="22"/>
          <w:szCs w:val="22"/>
        </w:rPr>
        <w:t>Conform studiului geotehnic</w:t>
      </w:r>
      <w:r w:rsidR="002B4554" w:rsidRPr="00DF33A9">
        <w:rPr>
          <w:rFonts w:asciiTheme="minorHAnsi" w:hAnsiTheme="minorHAnsi" w:cs="Arial"/>
          <w:bCs/>
          <w:i/>
          <w:sz w:val="22"/>
          <w:szCs w:val="22"/>
        </w:rPr>
        <w:t xml:space="preserve"> al </w:t>
      </w:r>
      <w:r w:rsidRPr="00DF33A9">
        <w:rPr>
          <w:rFonts w:asciiTheme="minorHAnsi" w:hAnsiTheme="minorHAnsi" w:cs="Arial"/>
          <w:bCs/>
          <w:i/>
          <w:sz w:val="22"/>
          <w:szCs w:val="22"/>
        </w:rPr>
        <w:t xml:space="preserve"> amplasamentul cercetat ( terenul indicat de beneficiar în vederea construirii unor rețele noi de apă și canalizare, extinderea și reabilitarea celor existente ) se încadrează în categoria geotehnică 1 cu risc geotehnic redus. </w:t>
      </w:r>
    </w:p>
    <w:p w:rsidR="00FC11CE" w:rsidRPr="00DF33A9" w:rsidRDefault="00FC11CE"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 xml:space="preserve"> Factorii luați în considerare la stabilirea riscului geotehnic sunt următorii:</w:t>
      </w:r>
    </w:p>
    <w:p w:rsidR="00FC11CE" w:rsidRPr="00DF33A9" w:rsidRDefault="00FC11CE" w:rsidP="00DF33A9">
      <w:pPr>
        <w:spacing w:line="360" w:lineRule="auto"/>
        <w:rPr>
          <w:rFonts w:asciiTheme="minorHAnsi" w:hAnsiTheme="minorHAnsi" w:cs="Arial"/>
          <w:bCs/>
          <w:sz w:val="22"/>
          <w:szCs w:val="22"/>
        </w:rPr>
      </w:pPr>
    </w:p>
    <w:tbl>
      <w:tblPr>
        <w:tblStyle w:val="TableGrid"/>
        <w:tblW w:w="0" w:type="auto"/>
        <w:tblInd w:w="720" w:type="dxa"/>
        <w:tblLook w:val="04A0" w:firstRow="1" w:lastRow="0" w:firstColumn="1" w:lastColumn="0" w:noHBand="0" w:noVBand="1"/>
      </w:tblPr>
      <w:tblGrid>
        <w:gridCol w:w="2848"/>
        <w:gridCol w:w="2849"/>
        <w:gridCol w:w="2787"/>
      </w:tblGrid>
      <w:tr w:rsidR="00FC11CE" w:rsidRPr="00DF33A9" w:rsidTr="00FC11CE">
        <w:tc>
          <w:tcPr>
            <w:tcW w:w="3068" w:type="dxa"/>
          </w:tcPr>
          <w:p w:rsidR="00FC11CE" w:rsidRPr="00DF33A9" w:rsidRDefault="00FC11CE" w:rsidP="00DF33A9">
            <w:pPr>
              <w:pStyle w:val="ListParagraph"/>
              <w:spacing w:line="360" w:lineRule="auto"/>
              <w:ind w:left="0"/>
              <w:rPr>
                <w:rFonts w:asciiTheme="minorHAnsi" w:hAnsiTheme="minorHAnsi" w:cs="Arial"/>
                <w:bCs/>
              </w:rPr>
            </w:pPr>
            <w:r w:rsidRPr="00DF33A9">
              <w:rPr>
                <w:rFonts w:asciiTheme="minorHAnsi" w:hAnsiTheme="minorHAnsi" w:cs="Arial"/>
                <w:bCs/>
              </w:rPr>
              <w:t>Condiții de teren</w:t>
            </w:r>
          </w:p>
        </w:tc>
        <w:tc>
          <w:tcPr>
            <w:tcW w:w="3068" w:type="dxa"/>
          </w:tcPr>
          <w:p w:rsidR="00FC11CE" w:rsidRPr="00DF33A9" w:rsidRDefault="00FC11CE" w:rsidP="00DF33A9">
            <w:pPr>
              <w:pStyle w:val="ListParagraph"/>
              <w:spacing w:line="360" w:lineRule="auto"/>
              <w:ind w:left="0"/>
              <w:rPr>
                <w:rFonts w:asciiTheme="minorHAnsi" w:hAnsiTheme="minorHAnsi" w:cs="Arial"/>
                <w:bCs/>
              </w:rPr>
            </w:pPr>
            <w:r w:rsidRPr="00DF33A9">
              <w:rPr>
                <w:rFonts w:asciiTheme="minorHAnsi" w:hAnsiTheme="minorHAnsi" w:cs="Arial"/>
                <w:bCs/>
              </w:rPr>
              <w:t xml:space="preserve">Teren bun </w:t>
            </w:r>
          </w:p>
        </w:tc>
        <w:tc>
          <w:tcPr>
            <w:tcW w:w="3068" w:type="dxa"/>
          </w:tcPr>
          <w:p w:rsidR="00FC11CE" w:rsidRPr="00DF33A9" w:rsidRDefault="00FC11CE" w:rsidP="00DF33A9">
            <w:pPr>
              <w:pStyle w:val="ListParagraph"/>
              <w:spacing w:line="360" w:lineRule="auto"/>
              <w:ind w:left="0"/>
              <w:rPr>
                <w:rFonts w:asciiTheme="minorHAnsi" w:hAnsiTheme="minorHAnsi" w:cs="Arial"/>
                <w:bCs/>
              </w:rPr>
            </w:pPr>
            <w:r w:rsidRPr="00DF33A9">
              <w:rPr>
                <w:rFonts w:asciiTheme="minorHAnsi" w:hAnsiTheme="minorHAnsi" w:cs="Arial"/>
                <w:bCs/>
              </w:rPr>
              <w:t>2</w:t>
            </w:r>
          </w:p>
        </w:tc>
      </w:tr>
      <w:tr w:rsidR="00FC11CE" w:rsidRPr="00DF33A9" w:rsidTr="00FC11CE">
        <w:tc>
          <w:tcPr>
            <w:tcW w:w="3068" w:type="dxa"/>
          </w:tcPr>
          <w:p w:rsidR="00FC11CE" w:rsidRPr="00DF33A9" w:rsidRDefault="00FC11CE" w:rsidP="00DF33A9">
            <w:pPr>
              <w:pStyle w:val="ListParagraph"/>
              <w:spacing w:line="360" w:lineRule="auto"/>
              <w:ind w:left="0"/>
              <w:rPr>
                <w:rFonts w:asciiTheme="minorHAnsi" w:hAnsiTheme="minorHAnsi" w:cs="Arial"/>
                <w:bCs/>
              </w:rPr>
            </w:pPr>
            <w:r w:rsidRPr="00DF33A9">
              <w:rPr>
                <w:rFonts w:asciiTheme="minorHAnsi" w:hAnsiTheme="minorHAnsi" w:cs="Arial"/>
                <w:bCs/>
              </w:rPr>
              <w:t>Apă subterană</w:t>
            </w:r>
          </w:p>
        </w:tc>
        <w:tc>
          <w:tcPr>
            <w:tcW w:w="3068" w:type="dxa"/>
          </w:tcPr>
          <w:p w:rsidR="00FC11CE" w:rsidRPr="00DF33A9" w:rsidRDefault="00FC11CE" w:rsidP="00DF33A9">
            <w:pPr>
              <w:pStyle w:val="ListParagraph"/>
              <w:spacing w:line="360" w:lineRule="auto"/>
              <w:ind w:left="0"/>
              <w:rPr>
                <w:rFonts w:asciiTheme="minorHAnsi" w:hAnsiTheme="minorHAnsi" w:cs="Arial"/>
                <w:bCs/>
              </w:rPr>
            </w:pPr>
            <w:r w:rsidRPr="00DF33A9">
              <w:rPr>
                <w:rFonts w:asciiTheme="minorHAnsi" w:hAnsiTheme="minorHAnsi" w:cs="Arial"/>
                <w:bCs/>
              </w:rPr>
              <w:t>Fără epuizmente</w:t>
            </w:r>
          </w:p>
        </w:tc>
        <w:tc>
          <w:tcPr>
            <w:tcW w:w="3068" w:type="dxa"/>
          </w:tcPr>
          <w:p w:rsidR="00FC11CE" w:rsidRPr="00DF33A9" w:rsidRDefault="00FC11CE" w:rsidP="00DF33A9">
            <w:pPr>
              <w:pStyle w:val="ListParagraph"/>
              <w:spacing w:line="360" w:lineRule="auto"/>
              <w:ind w:left="0"/>
              <w:rPr>
                <w:rFonts w:asciiTheme="minorHAnsi" w:hAnsiTheme="minorHAnsi" w:cs="Arial"/>
                <w:bCs/>
              </w:rPr>
            </w:pPr>
            <w:r w:rsidRPr="00DF33A9">
              <w:rPr>
                <w:rFonts w:asciiTheme="minorHAnsi" w:hAnsiTheme="minorHAnsi" w:cs="Arial"/>
                <w:bCs/>
              </w:rPr>
              <w:t>1</w:t>
            </w:r>
          </w:p>
        </w:tc>
      </w:tr>
      <w:tr w:rsidR="00FC11CE" w:rsidRPr="00DF33A9" w:rsidTr="00FC11CE">
        <w:tc>
          <w:tcPr>
            <w:tcW w:w="3068" w:type="dxa"/>
          </w:tcPr>
          <w:p w:rsidR="00FC11CE" w:rsidRPr="00DF33A9" w:rsidRDefault="00FC11CE" w:rsidP="00DF33A9">
            <w:pPr>
              <w:pStyle w:val="ListParagraph"/>
              <w:spacing w:line="360" w:lineRule="auto"/>
              <w:ind w:left="0"/>
              <w:rPr>
                <w:rFonts w:asciiTheme="minorHAnsi" w:hAnsiTheme="minorHAnsi" w:cs="Arial"/>
                <w:bCs/>
              </w:rPr>
            </w:pPr>
            <w:r w:rsidRPr="00DF33A9">
              <w:rPr>
                <w:rFonts w:asciiTheme="minorHAnsi" w:hAnsiTheme="minorHAnsi" w:cs="Arial"/>
                <w:bCs/>
              </w:rPr>
              <w:t xml:space="preserve">Clasa construcției </w:t>
            </w:r>
          </w:p>
        </w:tc>
        <w:tc>
          <w:tcPr>
            <w:tcW w:w="3068" w:type="dxa"/>
          </w:tcPr>
          <w:p w:rsidR="00FC11CE" w:rsidRPr="00DF33A9" w:rsidRDefault="00FC11CE" w:rsidP="00DF33A9">
            <w:pPr>
              <w:pStyle w:val="ListParagraph"/>
              <w:spacing w:line="360" w:lineRule="auto"/>
              <w:ind w:left="0"/>
              <w:rPr>
                <w:rFonts w:asciiTheme="minorHAnsi" w:hAnsiTheme="minorHAnsi" w:cs="Arial"/>
                <w:bCs/>
              </w:rPr>
            </w:pPr>
            <w:r w:rsidRPr="00DF33A9">
              <w:rPr>
                <w:rFonts w:asciiTheme="minorHAnsi" w:hAnsiTheme="minorHAnsi" w:cs="Arial"/>
                <w:bCs/>
              </w:rPr>
              <w:t xml:space="preserve">Redusă </w:t>
            </w:r>
          </w:p>
        </w:tc>
        <w:tc>
          <w:tcPr>
            <w:tcW w:w="3068" w:type="dxa"/>
          </w:tcPr>
          <w:p w:rsidR="00FC11CE" w:rsidRPr="00DF33A9" w:rsidRDefault="00FC11CE" w:rsidP="00DF33A9">
            <w:pPr>
              <w:pStyle w:val="ListParagraph"/>
              <w:spacing w:line="360" w:lineRule="auto"/>
              <w:ind w:left="0"/>
              <w:rPr>
                <w:rFonts w:asciiTheme="minorHAnsi" w:hAnsiTheme="minorHAnsi" w:cs="Arial"/>
                <w:bCs/>
              </w:rPr>
            </w:pPr>
            <w:r w:rsidRPr="00DF33A9">
              <w:rPr>
                <w:rFonts w:asciiTheme="minorHAnsi" w:hAnsiTheme="minorHAnsi" w:cs="Arial"/>
                <w:bCs/>
              </w:rPr>
              <w:t>2</w:t>
            </w:r>
          </w:p>
        </w:tc>
      </w:tr>
      <w:tr w:rsidR="00FC11CE" w:rsidRPr="00DF33A9" w:rsidTr="00FC11CE">
        <w:tc>
          <w:tcPr>
            <w:tcW w:w="3068" w:type="dxa"/>
          </w:tcPr>
          <w:p w:rsidR="00FC11CE" w:rsidRPr="00DF33A9" w:rsidRDefault="00FC11CE" w:rsidP="00DF33A9">
            <w:pPr>
              <w:pStyle w:val="ListParagraph"/>
              <w:spacing w:line="360" w:lineRule="auto"/>
              <w:ind w:left="0"/>
              <w:rPr>
                <w:rFonts w:asciiTheme="minorHAnsi" w:hAnsiTheme="minorHAnsi" w:cs="Arial"/>
                <w:bCs/>
              </w:rPr>
            </w:pPr>
            <w:r w:rsidRPr="00DF33A9">
              <w:rPr>
                <w:rFonts w:asciiTheme="minorHAnsi" w:hAnsiTheme="minorHAnsi" w:cs="Arial"/>
                <w:bCs/>
              </w:rPr>
              <w:t xml:space="preserve">Vecinătăți </w:t>
            </w:r>
          </w:p>
        </w:tc>
        <w:tc>
          <w:tcPr>
            <w:tcW w:w="3068" w:type="dxa"/>
          </w:tcPr>
          <w:p w:rsidR="00FC11CE" w:rsidRPr="00DF33A9" w:rsidRDefault="00FC11CE" w:rsidP="00DF33A9">
            <w:pPr>
              <w:pStyle w:val="ListParagraph"/>
              <w:spacing w:line="360" w:lineRule="auto"/>
              <w:ind w:left="0"/>
              <w:rPr>
                <w:rFonts w:asciiTheme="minorHAnsi" w:hAnsiTheme="minorHAnsi" w:cs="Arial"/>
                <w:bCs/>
              </w:rPr>
            </w:pPr>
            <w:r w:rsidRPr="00DF33A9">
              <w:rPr>
                <w:rFonts w:asciiTheme="minorHAnsi" w:hAnsiTheme="minorHAnsi" w:cs="Arial"/>
                <w:bCs/>
              </w:rPr>
              <w:t>Fără risc</w:t>
            </w:r>
          </w:p>
        </w:tc>
        <w:tc>
          <w:tcPr>
            <w:tcW w:w="3068" w:type="dxa"/>
          </w:tcPr>
          <w:p w:rsidR="00FC11CE" w:rsidRPr="00DF33A9" w:rsidRDefault="00FC11CE" w:rsidP="00DF33A9">
            <w:pPr>
              <w:pStyle w:val="ListParagraph"/>
              <w:spacing w:line="360" w:lineRule="auto"/>
              <w:ind w:left="0"/>
              <w:rPr>
                <w:rFonts w:asciiTheme="minorHAnsi" w:hAnsiTheme="minorHAnsi" w:cs="Arial"/>
                <w:bCs/>
              </w:rPr>
            </w:pPr>
            <w:r w:rsidRPr="00DF33A9">
              <w:rPr>
                <w:rFonts w:asciiTheme="minorHAnsi" w:hAnsiTheme="minorHAnsi" w:cs="Arial"/>
                <w:bCs/>
              </w:rPr>
              <w:t>1</w:t>
            </w:r>
          </w:p>
        </w:tc>
      </w:tr>
      <w:tr w:rsidR="00FC11CE" w:rsidRPr="00DF33A9" w:rsidTr="00FC11CE">
        <w:tc>
          <w:tcPr>
            <w:tcW w:w="3068" w:type="dxa"/>
          </w:tcPr>
          <w:p w:rsidR="00FC11CE" w:rsidRPr="00DF33A9" w:rsidRDefault="00FC11CE" w:rsidP="00DF33A9">
            <w:pPr>
              <w:pStyle w:val="ListParagraph"/>
              <w:spacing w:line="360" w:lineRule="auto"/>
              <w:ind w:left="0"/>
              <w:rPr>
                <w:rFonts w:asciiTheme="minorHAnsi" w:hAnsiTheme="minorHAnsi" w:cs="Arial"/>
                <w:bCs/>
              </w:rPr>
            </w:pPr>
            <w:r w:rsidRPr="00DF33A9">
              <w:rPr>
                <w:rFonts w:asciiTheme="minorHAnsi" w:hAnsiTheme="minorHAnsi" w:cs="Arial"/>
                <w:bCs/>
              </w:rPr>
              <w:t>Zona seismică</w:t>
            </w:r>
          </w:p>
        </w:tc>
        <w:tc>
          <w:tcPr>
            <w:tcW w:w="3068" w:type="dxa"/>
          </w:tcPr>
          <w:p w:rsidR="00FC11CE" w:rsidRPr="00DF33A9" w:rsidRDefault="00FC11CE" w:rsidP="00DF33A9">
            <w:pPr>
              <w:pStyle w:val="ListParagraph"/>
              <w:spacing w:line="360" w:lineRule="auto"/>
              <w:ind w:left="0"/>
              <w:rPr>
                <w:rFonts w:asciiTheme="minorHAnsi" w:hAnsiTheme="minorHAnsi" w:cs="Arial"/>
                <w:bCs/>
              </w:rPr>
            </w:pPr>
            <w:r w:rsidRPr="00DF33A9">
              <w:rPr>
                <w:rFonts w:asciiTheme="minorHAnsi" w:hAnsiTheme="minorHAnsi" w:cs="Arial"/>
                <w:bCs/>
              </w:rPr>
              <w:t>a</w:t>
            </w:r>
            <w:r w:rsidRPr="00DF33A9">
              <w:rPr>
                <w:rFonts w:asciiTheme="minorHAnsi" w:hAnsiTheme="minorHAnsi" w:cs="Arial"/>
                <w:bCs/>
                <w:vertAlign w:val="subscript"/>
              </w:rPr>
              <w:t>g</w:t>
            </w:r>
            <w:r w:rsidRPr="00DF33A9">
              <w:rPr>
                <w:rFonts w:asciiTheme="minorHAnsi" w:hAnsiTheme="minorHAnsi" w:cs="Arial"/>
                <w:bCs/>
              </w:rPr>
              <w:t>=0,20g</w:t>
            </w:r>
          </w:p>
        </w:tc>
        <w:tc>
          <w:tcPr>
            <w:tcW w:w="3068" w:type="dxa"/>
          </w:tcPr>
          <w:p w:rsidR="00FC11CE" w:rsidRPr="00DF33A9" w:rsidRDefault="00FC11CE" w:rsidP="00DF33A9">
            <w:pPr>
              <w:pStyle w:val="ListParagraph"/>
              <w:spacing w:line="360" w:lineRule="auto"/>
              <w:ind w:left="0"/>
              <w:rPr>
                <w:rFonts w:asciiTheme="minorHAnsi" w:hAnsiTheme="minorHAnsi" w:cs="Arial"/>
                <w:bCs/>
              </w:rPr>
            </w:pPr>
            <w:r w:rsidRPr="00DF33A9">
              <w:rPr>
                <w:rFonts w:asciiTheme="minorHAnsi" w:hAnsiTheme="minorHAnsi" w:cs="Arial"/>
                <w:bCs/>
              </w:rPr>
              <w:t>2</w:t>
            </w:r>
          </w:p>
        </w:tc>
      </w:tr>
      <w:tr w:rsidR="00FC11CE" w:rsidRPr="00DF33A9" w:rsidTr="00FC11CE">
        <w:tc>
          <w:tcPr>
            <w:tcW w:w="3068" w:type="dxa"/>
          </w:tcPr>
          <w:p w:rsidR="00FC11CE" w:rsidRPr="00DF33A9" w:rsidRDefault="00FC11CE" w:rsidP="00DF33A9">
            <w:pPr>
              <w:pStyle w:val="ListParagraph"/>
              <w:spacing w:line="360" w:lineRule="auto"/>
              <w:ind w:left="0"/>
              <w:rPr>
                <w:rFonts w:asciiTheme="minorHAnsi" w:hAnsiTheme="minorHAnsi" w:cs="Arial"/>
                <w:bCs/>
              </w:rPr>
            </w:pPr>
            <w:r w:rsidRPr="00DF33A9">
              <w:rPr>
                <w:rFonts w:asciiTheme="minorHAnsi" w:hAnsiTheme="minorHAnsi" w:cs="Arial"/>
                <w:bCs/>
              </w:rPr>
              <w:t xml:space="preserve">Total </w:t>
            </w:r>
          </w:p>
        </w:tc>
        <w:tc>
          <w:tcPr>
            <w:tcW w:w="3068" w:type="dxa"/>
          </w:tcPr>
          <w:p w:rsidR="00FC11CE" w:rsidRPr="00DF33A9" w:rsidRDefault="00FC11CE" w:rsidP="00DF33A9">
            <w:pPr>
              <w:pStyle w:val="ListParagraph"/>
              <w:spacing w:line="360" w:lineRule="auto"/>
              <w:ind w:left="0"/>
              <w:rPr>
                <w:rFonts w:asciiTheme="minorHAnsi" w:hAnsiTheme="minorHAnsi" w:cs="Arial"/>
                <w:bCs/>
              </w:rPr>
            </w:pPr>
          </w:p>
        </w:tc>
        <w:tc>
          <w:tcPr>
            <w:tcW w:w="3068" w:type="dxa"/>
          </w:tcPr>
          <w:p w:rsidR="00FC11CE" w:rsidRPr="00DF33A9" w:rsidRDefault="00FC11CE" w:rsidP="00DF33A9">
            <w:pPr>
              <w:pStyle w:val="ListParagraph"/>
              <w:spacing w:line="360" w:lineRule="auto"/>
              <w:ind w:left="0"/>
              <w:rPr>
                <w:rFonts w:asciiTheme="minorHAnsi" w:hAnsiTheme="minorHAnsi" w:cs="Arial"/>
                <w:bCs/>
              </w:rPr>
            </w:pPr>
            <w:r w:rsidRPr="00DF33A9">
              <w:rPr>
                <w:rFonts w:asciiTheme="minorHAnsi" w:hAnsiTheme="minorHAnsi" w:cs="Arial"/>
                <w:bCs/>
              </w:rPr>
              <w:t>8 puncte</w:t>
            </w:r>
          </w:p>
        </w:tc>
      </w:tr>
    </w:tbl>
    <w:p w:rsidR="00FC11CE" w:rsidRPr="00DF33A9" w:rsidRDefault="00FC11CE" w:rsidP="00DF33A9">
      <w:pPr>
        <w:pStyle w:val="ListParagraph"/>
        <w:spacing w:line="360" w:lineRule="auto"/>
        <w:ind w:left="720"/>
        <w:rPr>
          <w:rFonts w:asciiTheme="minorHAnsi" w:hAnsiTheme="minorHAnsi" w:cs="Arial"/>
          <w:bCs/>
          <w:sz w:val="22"/>
          <w:szCs w:val="22"/>
        </w:rPr>
      </w:pPr>
    </w:p>
    <w:p w:rsidR="00B101DD" w:rsidRPr="00DF33A9" w:rsidRDefault="00B101DD" w:rsidP="00DF33A9">
      <w:pPr>
        <w:spacing w:line="360" w:lineRule="auto"/>
        <w:rPr>
          <w:rFonts w:asciiTheme="minorHAnsi" w:hAnsiTheme="minorHAnsi" w:cs="Arial"/>
          <w:bCs/>
          <w:i/>
          <w:sz w:val="22"/>
          <w:szCs w:val="22"/>
        </w:rPr>
      </w:pPr>
    </w:p>
    <w:p w:rsidR="00B101DD" w:rsidRPr="00DF33A9" w:rsidRDefault="00FC11CE" w:rsidP="00DF33A9">
      <w:pPr>
        <w:spacing w:line="360" w:lineRule="auto"/>
        <w:jc w:val="both"/>
        <w:rPr>
          <w:rFonts w:asciiTheme="minorHAnsi" w:hAnsiTheme="minorHAnsi" w:cs="Arial"/>
          <w:bCs/>
          <w:i/>
          <w:sz w:val="22"/>
          <w:szCs w:val="22"/>
        </w:rPr>
      </w:pPr>
      <w:r w:rsidRPr="00DF33A9">
        <w:rPr>
          <w:rFonts w:asciiTheme="minorHAnsi" w:hAnsiTheme="minorHAnsi" w:cs="Arial"/>
          <w:bCs/>
          <w:i/>
          <w:sz w:val="22"/>
          <w:szCs w:val="22"/>
        </w:rPr>
        <w:t>Concluzii și recomandări studiu geotehnic:</w:t>
      </w:r>
    </w:p>
    <w:p w:rsidR="00FC11CE" w:rsidRPr="00DF33A9" w:rsidRDefault="00FC11CE" w:rsidP="00DF33A9">
      <w:pPr>
        <w:pStyle w:val="ListParagraph"/>
        <w:numPr>
          <w:ilvl w:val="0"/>
          <w:numId w:val="42"/>
        </w:numPr>
        <w:spacing w:line="360" w:lineRule="auto"/>
        <w:jc w:val="both"/>
        <w:rPr>
          <w:rFonts w:asciiTheme="minorHAnsi" w:hAnsiTheme="minorHAnsi" w:cs="Arial"/>
          <w:bCs/>
          <w:i/>
          <w:sz w:val="22"/>
          <w:szCs w:val="22"/>
        </w:rPr>
      </w:pPr>
      <w:r w:rsidRPr="00DF33A9">
        <w:rPr>
          <w:rFonts w:asciiTheme="minorHAnsi" w:hAnsiTheme="minorHAnsi" w:cs="Arial"/>
          <w:bCs/>
          <w:i/>
          <w:sz w:val="22"/>
          <w:szCs w:val="22"/>
        </w:rPr>
        <w:t>Terenul este stabil, riscul geotehnic al construcției este redus</w:t>
      </w:r>
    </w:p>
    <w:p w:rsidR="00FC11CE" w:rsidRPr="00DF33A9" w:rsidRDefault="00FC11CE" w:rsidP="00DF33A9">
      <w:pPr>
        <w:pStyle w:val="ListParagraph"/>
        <w:numPr>
          <w:ilvl w:val="0"/>
          <w:numId w:val="42"/>
        </w:numPr>
        <w:spacing w:line="360" w:lineRule="auto"/>
        <w:jc w:val="both"/>
        <w:rPr>
          <w:rFonts w:asciiTheme="minorHAnsi" w:hAnsiTheme="minorHAnsi" w:cs="Arial"/>
          <w:bCs/>
          <w:i/>
          <w:sz w:val="22"/>
          <w:szCs w:val="22"/>
        </w:rPr>
      </w:pPr>
      <w:r w:rsidRPr="00DF33A9">
        <w:rPr>
          <w:rFonts w:asciiTheme="minorHAnsi" w:hAnsiTheme="minorHAnsi" w:cs="Arial"/>
          <w:bCs/>
          <w:i/>
          <w:sz w:val="22"/>
          <w:szCs w:val="22"/>
        </w:rPr>
        <w:t>Se poate funda direct în stratul natural, calcar intens alterat, fisurat, friabil</w:t>
      </w:r>
    </w:p>
    <w:p w:rsidR="00FC11CE" w:rsidRPr="00DF33A9" w:rsidRDefault="00FC11CE" w:rsidP="00DF33A9">
      <w:pPr>
        <w:pStyle w:val="ListParagraph"/>
        <w:numPr>
          <w:ilvl w:val="0"/>
          <w:numId w:val="42"/>
        </w:numPr>
        <w:spacing w:line="360" w:lineRule="auto"/>
        <w:jc w:val="both"/>
        <w:rPr>
          <w:rFonts w:asciiTheme="minorHAnsi" w:hAnsiTheme="minorHAnsi" w:cs="Arial"/>
          <w:bCs/>
          <w:i/>
          <w:sz w:val="22"/>
          <w:szCs w:val="22"/>
          <w:lang w:val="fr-FR"/>
        </w:rPr>
      </w:pPr>
      <w:r w:rsidRPr="00DF33A9">
        <w:rPr>
          <w:rFonts w:asciiTheme="minorHAnsi" w:hAnsiTheme="minorHAnsi" w:cs="Arial"/>
          <w:bCs/>
          <w:i/>
          <w:sz w:val="22"/>
          <w:szCs w:val="22"/>
          <w:lang w:val="fr-FR"/>
        </w:rPr>
        <w:lastRenderedPageBreak/>
        <w:t xml:space="preserve">Adâncimea de fundare pentru betoane nu este condiționată de adâncimea de îngheț, calcarul alterat fisurat  nefiind sensibil la îngheț. </w:t>
      </w:r>
    </w:p>
    <w:p w:rsidR="00FC11CE" w:rsidRPr="00DF33A9" w:rsidRDefault="00FC11CE" w:rsidP="00DF33A9">
      <w:pPr>
        <w:pStyle w:val="ListParagraph"/>
        <w:numPr>
          <w:ilvl w:val="0"/>
          <w:numId w:val="42"/>
        </w:numPr>
        <w:spacing w:line="360" w:lineRule="auto"/>
        <w:jc w:val="both"/>
        <w:rPr>
          <w:rFonts w:asciiTheme="minorHAnsi" w:hAnsiTheme="minorHAnsi" w:cs="Arial"/>
          <w:bCs/>
          <w:i/>
          <w:sz w:val="22"/>
          <w:szCs w:val="22"/>
          <w:lang w:val="fr-FR"/>
        </w:rPr>
      </w:pPr>
      <w:r w:rsidRPr="00DF33A9">
        <w:rPr>
          <w:rFonts w:asciiTheme="minorHAnsi" w:hAnsiTheme="minorHAnsi" w:cs="Arial"/>
          <w:bCs/>
          <w:i/>
          <w:sz w:val="22"/>
          <w:szCs w:val="22"/>
          <w:lang w:val="fr-FR"/>
        </w:rPr>
        <w:t>Excavațiile se pot executa în regim uscat, la taluze vertical, cu sprijiniri</w:t>
      </w:r>
    </w:p>
    <w:p w:rsidR="002B4554" w:rsidRPr="00DF33A9" w:rsidRDefault="002B4554" w:rsidP="00DF33A9">
      <w:pPr>
        <w:spacing w:line="360" w:lineRule="auto"/>
        <w:jc w:val="both"/>
        <w:rPr>
          <w:rFonts w:asciiTheme="minorHAnsi" w:hAnsiTheme="minorHAnsi" w:cs="Arial"/>
          <w:bCs/>
          <w:i/>
          <w:sz w:val="22"/>
          <w:szCs w:val="22"/>
        </w:rPr>
      </w:pPr>
    </w:p>
    <w:p w:rsidR="002B4554" w:rsidRPr="00DF33A9" w:rsidRDefault="002B4554" w:rsidP="00DF33A9">
      <w:pPr>
        <w:numPr>
          <w:ilvl w:val="0"/>
          <w:numId w:val="18"/>
        </w:numPr>
        <w:spacing w:line="360" w:lineRule="auto"/>
        <w:jc w:val="both"/>
        <w:rPr>
          <w:rFonts w:asciiTheme="minorHAnsi" w:hAnsiTheme="minorHAnsi" w:cs="Arial"/>
          <w:bCs/>
          <w:sz w:val="22"/>
          <w:szCs w:val="22"/>
          <w:lang w:val="en-GB"/>
        </w:rPr>
      </w:pPr>
      <w:r w:rsidRPr="00DF33A9">
        <w:rPr>
          <w:rFonts w:asciiTheme="minorHAnsi" w:hAnsiTheme="minorHAnsi" w:cs="Arial"/>
          <w:bCs/>
          <w:sz w:val="22"/>
          <w:szCs w:val="22"/>
          <w:lang w:val="en-GB"/>
        </w:rPr>
        <w:t>Studiu geotehnic rețele Anina</w:t>
      </w:r>
    </w:p>
    <w:p w:rsidR="004B2662" w:rsidRPr="00DF33A9" w:rsidRDefault="004B2662" w:rsidP="00DF33A9">
      <w:pPr>
        <w:spacing w:line="360" w:lineRule="auto"/>
        <w:ind w:left="720"/>
        <w:jc w:val="both"/>
        <w:rPr>
          <w:rFonts w:asciiTheme="minorHAnsi" w:hAnsiTheme="minorHAnsi" w:cs="Arial"/>
          <w:bCs/>
          <w:sz w:val="22"/>
          <w:szCs w:val="22"/>
          <w:lang w:val="en-GB"/>
        </w:rPr>
      </w:pPr>
    </w:p>
    <w:p w:rsidR="002B4554" w:rsidRPr="00DF33A9" w:rsidRDefault="002B4554" w:rsidP="00DF33A9">
      <w:pPr>
        <w:spacing w:line="360" w:lineRule="auto"/>
        <w:jc w:val="both"/>
        <w:rPr>
          <w:rFonts w:asciiTheme="minorHAnsi" w:hAnsiTheme="minorHAnsi" w:cs="Arial"/>
          <w:bCs/>
          <w:sz w:val="22"/>
          <w:szCs w:val="22"/>
          <w:lang w:val="en-GB"/>
        </w:rPr>
      </w:pPr>
      <w:r w:rsidRPr="00DF33A9">
        <w:rPr>
          <w:rFonts w:asciiTheme="minorHAnsi" w:hAnsiTheme="minorHAnsi" w:cs="Arial"/>
          <w:bCs/>
          <w:sz w:val="22"/>
          <w:szCs w:val="22"/>
          <w:lang w:val="en-GB"/>
        </w:rPr>
        <w:t>Stabilirea condițiilor geotehnice de fundare pentru terenul indicat de beneficiar în vederea construirii unor rețele noi de apă și canalizare, extinderea și reabilitarea celor existente</w:t>
      </w:r>
    </w:p>
    <w:p w:rsidR="002B4554" w:rsidRPr="00DF33A9" w:rsidRDefault="002B4554" w:rsidP="00DF33A9">
      <w:pPr>
        <w:spacing w:line="360" w:lineRule="auto"/>
        <w:rPr>
          <w:rFonts w:asciiTheme="minorHAnsi" w:hAnsiTheme="minorHAnsi" w:cs="Arial"/>
          <w:bCs/>
          <w:sz w:val="22"/>
          <w:szCs w:val="22"/>
          <w:lang w:val="en-GB"/>
        </w:rPr>
      </w:pPr>
    </w:p>
    <w:p w:rsidR="002B4554" w:rsidRPr="00DF33A9" w:rsidRDefault="002B4554" w:rsidP="00DF33A9">
      <w:pPr>
        <w:spacing w:line="360" w:lineRule="auto"/>
        <w:rPr>
          <w:rFonts w:asciiTheme="minorHAnsi" w:hAnsiTheme="minorHAnsi" w:cs="Arial"/>
          <w:bCs/>
          <w:sz w:val="22"/>
          <w:szCs w:val="22"/>
          <w:lang w:val="fr-FR"/>
        </w:rPr>
      </w:pPr>
      <w:r w:rsidRPr="00DF33A9">
        <w:rPr>
          <w:rFonts w:asciiTheme="minorHAnsi" w:hAnsiTheme="minorHAnsi" w:cs="Arial"/>
          <w:bCs/>
          <w:sz w:val="22"/>
          <w:szCs w:val="22"/>
          <w:lang w:val="fr-FR"/>
        </w:rPr>
        <w:t>Pentru determinarea litologiei terenului au fost executate 19 sondaje geotehnice.</w:t>
      </w:r>
    </w:p>
    <w:p w:rsidR="002B4554" w:rsidRPr="00DF33A9" w:rsidRDefault="002B4554" w:rsidP="00DF33A9">
      <w:pPr>
        <w:spacing w:line="360" w:lineRule="auto"/>
        <w:rPr>
          <w:rFonts w:asciiTheme="minorHAnsi" w:hAnsiTheme="minorHAnsi" w:cs="Arial"/>
          <w:bCs/>
          <w:sz w:val="22"/>
          <w:szCs w:val="22"/>
          <w:lang w:val="fr-FR"/>
        </w:rPr>
      </w:pPr>
    </w:p>
    <w:p w:rsidR="002B4554" w:rsidRPr="00DF33A9" w:rsidRDefault="002B4554" w:rsidP="00DF33A9">
      <w:pPr>
        <w:spacing w:line="360" w:lineRule="auto"/>
        <w:rPr>
          <w:rFonts w:asciiTheme="minorHAnsi" w:hAnsiTheme="minorHAnsi" w:cs="Arial"/>
          <w:bCs/>
          <w:sz w:val="22"/>
          <w:szCs w:val="22"/>
          <w:lang w:val="fr-FR"/>
        </w:rPr>
      </w:pPr>
      <w:r w:rsidRPr="00DF33A9">
        <w:rPr>
          <w:rFonts w:asciiTheme="minorHAnsi" w:hAnsiTheme="minorHAnsi" w:cs="Arial"/>
          <w:bCs/>
          <w:sz w:val="22"/>
          <w:szCs w:val="22"/>
          <w:lang w:val="fr-FR"/>
        </w:rPr>
        <w:t>Concluziile studiului geotehnic au fost:</w:t>
      </w:r>
    </w:p>
    <w:p w:rsidR="002B4554" w:rsidRPr="00DF33A9" w:rsidRDefault="002B4554" w:rsidP="00DF33A9">
      <w:pPr>
        <w:spacing w:line="360" w:lineRule="auto"/>
        <w:rPr>
          <w:rFonts w:asciiTheme="minorHAnsi" w:hAnsiTheme="minorHAnsi" w:cs="Arial"/>
          <w:bCs/>
          <w:sz w:val="22"/>
          <w:szCs w:val="22"/>
          <w:lang w:val="fr-FR"/>
        </w:rPr>
      </w:pPr>
    </w:p>
    <w:p w:rsidR="004B2662" w:rsidRPr="00DF33A9" w:rsidRDefault="002B4554" w:rsidP="00DF33A9">
      <w:pPr>
        <w:spacing w:line="360" w:lineRule="auto"/>
        <w:jc w:val="both"/>
        <w:rPr>
          <w:rFonts w:asciiTheme="minorHAnsi" w:hAnsiTheme="minorHAnsi" w:cs="Arial"/>
          <w:bCs/>
          <w:sz w:val="22"/>
          <w:szCs w:val="22"/>
          <w:lang w:val="fr-FR"/>
        </w:rPr>
      </w:pPr>
      <w:r w:rsidRPr="00DF33A9">
        <w:rPr>
          <w:rFonts w:asciiTheme="minorHAnsi" w:hAnsiTheme="minorHAnsi" w:cs="Arial"/>
          <w:bCs/>
          <w:sz w:val="22"/>
          <w:szCs w:val="22"/>
          <w:lang w:val="fr-FR"/>
        </w:rPr>
        <w:t>Amplasamentul cercetat se încadrează în categoria geotehnică 1 cu risc geotehnic redus</w:t>
      </w:r>
    </w:p>
    <w:p w:rsidR="002B4554" w:rsidRPr="00DF33A9" w:rsidRDefault="002B4554" w:rsidP="00DF33A9">
      <w:pPr>
        <w:spacing w:line="360" w:lineRule="auto"/>
        <w:jc w:val="both"/>
        <w:rPr>
          <w:rFonts w:asciiTheme="minorHAnsi" w:hAnsiTheme="minorHAnsi" w:cs="Arial"/>
          <w:bCs/>
          <w:sz w:val="22"/>
          <w:szCs w:val="22"/>
          <w:lang w:val="en-GB"/>
        </w:rPr>
      </w:pPr>
      <w:r w:rsidRPr="00DF33A9">
        <w:rPr>
          <w:rFonts w:asciiTheme="minorHAnsi" w:hAnsiTheme="minorHAnsi" w:cs="Arial"/>
          <w:bCs/>
          <w:sz w:val="22"/>
          <w:szCs w:val="22"/>
          <w:lang w:val="en-GB"/>
        </w:rPr>
        <w:t xml:space="preserve">(punctaj total 9). </w:t>
      </w:r>
    </w:p>
    <w:p w:rsidR="002B4554" w:rsidRPr="00DF33A9" w:rsidRDefault="002B4554" w:rsidP="00DF33A9">
      <w:pPr>
        <w:spacing w:line="360" w:lineRule="auto"/>
        <w:jc w:val="both"/>
        <w:rPr>
          <w:rFonts w:asciiTheme="minorHAnsi" w:hAnsiTheme="minorHAnsi" w:cs="Arial"/>
          <w:bCs/>
          <w:sz w:val="22"/>
          <w:szCs w:val="22"/>
          <w:lang w:val="en-GB"/>
        </w:rPr>
      </w:pPr>
      <w:r w:rsidRPr="00DF33A9">
        <w:rPr>
          <w:rFonts w:asciiTheme="minorHAnsi" w:hAnsiTheme="minorHAnsi" w:cs="Arial"/>
          <w:bCs/>
          <w:sz w:val="22"/>
          <w:szCs w:val="22"/>
          <w:lang w:val="en-GB"/>
        </w:rPr>
        <w:t>Factorii luați în considerare la stabilirea riscului geotehnic sunt următorii:</w:t>
      </w:r>
    </w:p>
    <w:p w:rsidR="002B4554" w:rsidRPr="00DF33A9" w:rsidRDefault="002B4554" w:rsidP="00DF33A9">
      <w:pPr>
        <w:spacing w:line="360" w:lineRule="auto"/>
        <w:rPr>
          <w:rFonts w:asciiTheme="minorHAnsi" w:hAnsiTheme="minorHAnsi" w:cs="Arial"/>
          <w:bCs/>
          <w:sz w:val="22"/>
          <w:szCs w:val="22"/>
          <w:lang w:val="en-GB"/>
        </w:rPr>
      </w:pPr>
    </w:p>
    <w:tbl>
      <w:tblPr>
        <w:tblStyle w:val="TableGrid"/>
        <w:tblW w:w="0" w:type="auto"/>
        <w:tblInd w:w="720" w:type="dxa"/>
        <w:tblLook w:val="04A0" w:firstRow="1" w:lastRow="0" w:firstColumn="1" w:lastColumn="0" w:noHBand="0" w:noVBand="1"/>
      </w:tblPr>
      <w:tblGrid>
        <w:gridCol w:w="2848"/>
        <w:gridCol w:w="2849"/>
        <w:gridCol w:w="2787"/>
      </w:tblGrid>
      <w:tr w:rsidR="002B4554" w:rsidRPr="00DF33A9" w:rsidTr="002546B4">
        <w:tc>
          <w:tcPr>
            <w:tcW w:w="3068" w:type="dxa"/>
          </w:tcPr>
          <w:p w:rsidR="002B4554" w:rsidRPr="00DF33A9" w:rsidRDefault="002B4554" w:rsidP="00DF33A9">
            <w:pPr>
              <w:pStyle w:val="ListParagraph"/>
              <w:spacing w:line="360" w:lineRule="auto"/>
              <w:ind w:left="0"/>
              <w:rPr>
                <w:rFonts w:asciiTheme="minorHAnsi" w:hAnsiTheme="minorHAnsi" w:cs="Arial"/>
                <w:bCs/>
              </w:rPr>
            </w:pPr>
            <w:r w:rsidRPr="00DF33A9">
              <w:rPr>
                <w:rFonts w:asciiTheme="minorHAnsi" w:hAnsiTheme="minorHAnsi" w:cs="Arial"/>
                <w:bCs/>
              </w:rPr>
              <w:t>Condiții de teren</w:t>
            </w:r>
          </w:p>
        </w:tc>
        <w:tc>
          <w:tcPr>
            <w:tcW w:w="3068" w:type="dxa"/>
          </w:tcPr>
          <w:p w:rsidR="002B4554" w:rsidRPr="00DF33A9" w:rsidRDefault="002B4554" w:rsidP="00DF33A9">
            <w:pPr>
              <w:pStyle w:val="ListParagraph"/>
              <w:spacing w:line="360" w:lineRule="auto"/>
              <w:ind w:left="0"/>
              <w:rPr>
                <w:rFonts w:asciiTheme="minorHAnsi" w:hAnsiTheme="minorHAnsi" w:cs="Arial"/>
                <w:bCs/>
              </w:rPr>
            </w:pPr>
            <w:r w:rsidRPr="00DF33A9">
              <w:rPr>
                <w:rFonts w:asciiTheme="minorHAnsi" w:hAnsiTheme="minorHAnsi" w:cs="Arial"/>
                <w:bCs/>
              </w:rPr>
              <w:t xml:space="preserve">Teren bun </w:t>
            </w:r>
          </w:p>
        </w:tc>
        <w:tc>
          <w:tcPr>
            <w:tcW w:w="3068" w:type="dxa"/>
          </w:tcPr>
          <w:p w:rsidR="002B4554" w:rsidRPr="00DF33A9" w:rsidRDefault="002B4554" w:rsidP="00DF33A9">
            <w:pPr>
              <w:pStyle w:val="ListParagraph"/>
              <w:spacing w:line="360" w:lineRule="auto"/>
              <w:ind w:left="0"/>
              <w:rPr>
                <w:rFonts w:asciiTheme="minorHAnsi" w:hAnsiTheme="minorHAnsi" w:cs="Arial"/>
                <w:bCs/>
              </w:rPr>
            </w:pPr>
            <w:r w:rsidRPr="00DF33A9">
              <w:rPr>
                <w:rFonts w:asciiTheme="minorHAnsi" w:hAnsiTheme="minorHAnsi" w:cs="Arial"/>
                <w:bCs/>
              </w:rPr>
              <w:t>2</w:t>
            </w:r>
          </w:p>
        </w:tc>
      </w:tr>
      <w:tr w:rsidR="002B4554" w:rsidRPr="00DF33A9" w:rsidTr="002546B4">
        <w:tc>
          <w:tcPr>
            <w:tcW w:w="3068" w:type="dxa"/>
          </w:tcPr>
          <w:p w:rsidR="002B4554" w:rsidRPr="00DF33A9" w:rsidRDefault="002B4554" w:rsidP="00DF33A9">
            <w:pPr>
              <w:pStyle w:val="ListParagraph"/>
              <w:spacing w:line="360" w:lineRule="auto"/>
              <w:ind w:left="0"/>
              <w:rPr>
                <w:rFonts w:asciiTheme="minorHAnsi" w:hAnsiTheme="minorHAnsi" w:cs="Arial"/>
                <w:bCs/>
              </w:rPr>
            </w:pPr>
            <w:r w:rsidRPr="00DF33A9">
              <w:rPr>
                <w:rFonts w:asciiTheme="minorHAnsi" w:hAnsiTheme="minorHAnsi" w:cs="Arial"/>
                <w:bCs/>
              </w:rPr>
              <w:t>Apă subterană</w:t>
            </w:r>
          </w:p>
        </w:tc>
        <w:tc>
          <w:tcPr>
            <w:tcW w:w="3068" w:type="dxa"/>
          </w:tcPr>
          <w:p w:rsidR="002B4554" w:rsidRPr="00DF33A9" w:rsidRDefault="002B4554" w:rsidP="00DF33A9">
            <w:pPr>
              <w:pStyle w:val="ListParagraph"/>
              <w:spacing w:line="360" w:lineRule="auto"/>
              <w:ind w:left="0"/>
              <w:rPr>
                <w:rFonts w:asciiTheme="minorHAnsi" w:hAnsiTheme="minorHAnsi" w:cs="Arial"/>
                <w:bCs/>
              </w:rPr>
            </w:pPr>
            <w:r w:rsidRPr="00DF33A9">
              <w:rPr>
                <w:rFonts w:asciiTheme="minorHAnsi" w:hAnsiTheme="minorHAnsi" w:cs="Arial"/>
                <w:bCs/>
              </w:rPr>
              <w:t xml:space="preserve"> Epuizmente normale</w:t>
            </w:r>
          </w:p>
        </w:tc>
        <w:tc>
          <w:tcPr>
            <w:tcW w:w="3068" w:type="dxa"/>
          </w:tcPr>
          <w:p w:rsidR="002B4554" w:rsidRPr="00DF33A9" w:rsidRDefault="002B4554" w:rsidP="00DF33A9">
            <w:pPr>
              <w:pStyle w:val="ListParagraph"/>
              <w:spacing w:line="360" w:lineRule="auto"/>
              <w:ind w:left="0"/>
              <w:rPr>
                <w:rFonts w:asciiTheme="minorHAnsi" w:hAnsiTheme="minorHAnsi" w:cs="Arial"/>
                <w:bCs/>
              </w:rPr>
            </w:pPr>
            <w:r w:rsidRPr="00DF33A9">
              <w:rPr>
                <w:rFonts w:asciiTheme="minorHAnsi" w:hAnsiTheme="minorHAnsi" w:cs="Arial"/>
                <w:bCs/>
              </w:rPr>
              <w:t>2</w:t>
            </w:r>
          </w:p>
        </w:tc>
      </w:tr>
      <w:tr w:rsidR="002B4554" w:rsidRPr="00DF33A9" w:rsidTr="002546B4">
        <w:tc>
          <w:tcPr>
            <w:tcW w:w="3068" w:type="dxa"/>
          </w:tcPr>
          <w:p w:rsidR="002B4554" w:rsidRPr="00DF33A9" w:rsidRDefault="002B4554" w:rsidP="00DF33A9">
            <w:pPr>
              <w:pStyle w:val="ListParagraph"/>
              <w:spacing w:line="360" w:lineRule="auto"/>
              <w:ind w:left="0"/>
              <w:rPr>
                <w:rFonts w:asciiTheme="minorHAnsi" w:hAnsiTheme="minorHAnsi" w:cs="Arial"/>
                <w:bCs/>
              </w:rPr>
            </w:pPr>
            <w:r w:rsidRPr="00DF33A9">
              <w:rPr>
                <w:rFonts w:asciiTheme="minorHAnsi" w:hAnsiTheme="minorHAnsi" w:cs="Arial"/>
                <w:bCs/>
              </w:rPr>
              <w:t xml:space="preserve">Clasa construcției </w:t>
            </w:r>
          </w:p>
        </w:tc>
        <w:tc>
          <w:tcPr>
            <w:tcW w:w="3068" w:type="dxa"/>
          </w:tcPr>
          <w:p w:rsidR="002B4554" w:rsidRPr="00DF33A9" w:rsidRDefault="002B4554" w:rsidP="00DF33A9">
            <w:pPr>
              <w:pStyle w:val="ListParagraph"/>
              <w:spacing w:line="360" w:lineRule="auto"/>
              <w:ind w:left="0"/>
              <w:rPr>
                <w:rFonts w:asciiTheme="minorHAnsi" w:hAnsiTheme="minorHAnsi" w:cs="Arial"/>
                <w:bCs/>
              </w:rPr>
            </w:pPr>
            <w:r w:rsidRPr="00DF33A9">
              <w:rPr>
                <w:rFonts w:asciiTheme="minorHAnsi" w:hAnsiTheme="minorHAnsi" w:cs="Arial"/>
                <w:bCs/>
              </w:rPr>
              <w:t xml:space="preserve">Redusă </w:t>
            </w:r>
          </w:p>
        </w:tc>
        <w:tc>
          <w:tcPr>
            <w:tcW w:w="3068" w:type="dxa"/>
          </w:tcPr>
          <w:p w:rsidR="002B4554" w:rsidRPr="00DF33A9" w:rsidRDefault="002B4554" w:rsidP="00DF33A9">
            <w:pPr>
              <w:pStyle w:val="ListParagraph"/>
              <w:spacing w:line="360" w:lineRule="auto"/>
              <w:ind w:left="0"/>
              <w:rPr>
                <w:rFonts w:asciiTheme="minorHAnsi" w:hAnsiTheme="minorHAnsi" w:cs="Arial"/>
                <w:bCs/>
              </w:rPr>
            </w:pPr>
            <w:r w:rsidRPr="00DF33A9">
              <w:rPr>
                <w:rFonts w:asciiTheme="minorHAnsi" w:hAnsiTheme="minorHAnsi" w:cs="Arial"/>
                <w:bCs/>
              </w:rPr>
              <w:t>2</w:t>
            </w:r>
          </w:p>
        </w:tc>
      </w:tr>
      <w:tr w:rsidR="002B4554" w:rsidRPr="00DF33A9" w:rsidTr="002546B4">
        <w:tc>
          <w:tcPr>
            <w:tcW w:w="3068" w:type="dxa"/>
          </w:tcPr>
          <w:p w:rsidR="002B4554" w:rsidRPr="00DF33A9" w:rsidRDefault="002B4554" w:rsidP="00DF33A9">
            <w:pPr>
              <w:pStyle w:val="ListParagraph"/>
              <w:spacing w:line="360" w:lineRule="auto"/>
              <w:ind w:left="0"/>
              <w:rPr>
                <w:rFonts w:asciiTheme="minorHAnsi" w:hAnsiTheme="minorHAnsi" w:cs="Arial"/>
                <w:bCs/>
              </w:rPr>
            </w:pPr>
            <w:r w:rsidRPr="00DF33A9">
              <w:rPr>
                <w:rFonts w:asciiTheme="minorHAnsi" w:hAnsiTheme="minorHAnsi" w:cs="Arial"/>
                <w:bCs/>
              </w:rPr>
              <w:t xml:space="preserve">Vecinătăți </w:t>
            </w:r>
          </w:p>
        </w:tc>
        <w:tc>
          <w:tcPr>
            <w:tcW w:w="3068" w:type="dxa"/>
          </w:tcPr>
          <w:p w:rsidR="002B4554" w:rsidRPr="00DF33A9" w:rsidRDefault="002B4554" w:rsidP="00DF33A9">
            <w:pPr>
              <w:pStyle w:val="ListParagraph"/>
              <w:spacing w:line="360" w:lineRule="auto"/>
              <w:ind w:left="0"/>
              <w:rPr>
                <w:rFonts w:asciiTheme="minorHAnsi" w:hAnsiTheme="minorHAnsi" w:cs="Arial"/>
                <w:bCs/>
              </w:rPr>
            </w:pPr>
            <w:r w:rsidRPr="00DF33A9">
              <w:rPr>
                <w:rFonts w:asciiTheme="minorHAnsi" w:hAnsiTheme="minorHAnsi" w:cs="Arial"/>
                <w:bCs/>
              </w:rPr>
              <w:t>Fără risc</w:t>
            </w:r>
          </w:p>
        </w:tc>
        <w:tc>
          <w:tcPr>
            <w:tcW w:w="3068" w:type="dxa"/>
          </w:tcPr>
          <w:p w:rsidR="002B4554" w:rsidRPr="00DF33A9" w:rsidRDefault="002B4554" w:rsidP="00DF33A9">
            <w:pPr>
              <w:pStyle w:val="ListParagraph"/>
              <w:spacing w:line="360" w:lineRule="auto"/>
              <w:ind w:left="0"/>
              <w:rPr>
                <w:rFonts w:asciiTheme="minorHAnsi" w:hAnsiTheme="minorHAnsi" w:cs="Arial"/>
                <w:bCs/>
              </w:rPr>
            </w:pPr>
            <w:r w:rsidRPr="00DF33A9">
              <w:rPr>
                <w:rFonts w:asciiTheme="minorHAnsi" w:hAnsiTheme="minorHAnsi" w:cs="Arial"/>
                <w:bCs/>
              </w:rPr>
              <w:t>1</w:t>
            </w:r>
          </w:p>
        </w:tc>
      </w:tr>
      <w:tr w:rsidR="002B4554" w:rsidRPr="00DF33A9" w:rsidTr="002546B4">
        <w:tc>
          <w:tcPr>
            <w:tcW w:w="3068" w:type="dxa"/>
          </w:tcPr>
          <w:p w:rsidR="002B4554" w:rsidRPr="00DF33A9" w:rsidRDefault="002B4554" w:rsidP="00DF33A9">
            <w:pPr>
              <w:pStyle w:val="ListParagraph"/>
              <w:spacing w:line="360" w:lineRule="auto"/>
              <w:ind w:left="0"/>
              <w:rPr>
                <w:rFonts w:asciiTheme="minorHAnsi" w:hAnsiTheme="minorHAnsi" w:cs="Arial"/>
                <w:bCs/>
              </w:rPr>
            </w:pPr>
            <w:r w:rsidRPr="00DF33A9">
              <w:rPr>
                <w:rFonts w:asciiTheme="minorHAnsi" w:hAnsiTheme="minorHAnsi" w:cs="Arial"/>
                <w:bCs/>
              </w:rPr>
              <w:t>Zona seismică</w:t>
            </w:r>
          </w:p>
        </w:tc>
        <w:tc>
          <w:tcPr>
            <w:tcW w:w="3068" w:type="dxa"/>
          </w:tcPr>
          <w:p w:rsidR="002B4554" w:rsidRPr="00DF33A9" w:rsidRDefault="002B4554" w:rsidP="00DF33A9">
            <w:pPr>
              <w:pStyle w:val="ListParagraph"/>
              <w:spacing w:line="360" w:lineRule="auto"/>
              <w:ind w:left="0"/>
              <w:rPr>
                <w:rFonts w:asciiTheme="minorHAnsi" w:hAnsiTheme="minorHAnsi" w:cs="Arial"/>
                <w:bCs/>
              </w:rPr>
            </w:pPr>
            <w:r w:rsidRPr="00DF33A9">
              <w:rPr>
                <w:rFonts w:asciiTheme="minorHAnsi" w:hAnsiTheme="minorHAnsi" w:cs="Arial"/>
                <w:bCs/>
              </w:rPr>
              <w:t>a</w:t>
            </w:r>
            <w:r w:rsidRPr="00DF33A9">
              <w:rPr>
                <w:rFonts w:asciiTheme="minorHAnsi" w:hAnsiTheme="minorHAnsi" w:cs="Arial"/>
                <w:bCs/>
                <w:vertAlign w:val="subscript"/>
              </w:rPr>
              <w:t>g</w:t>
            </w:r>
            <w:r w:rsidRPr="00DF33A9">
              <w:rPr>
                <w:rFonts w:asciiTheme="minorHAnsi" w:hAnsiTheme="minorHAnsi" w:cs="Arial"/>
                <w:bCs/>
              </w:rPr>
              <w:t>=0,20g</w:t>
            </w:r>
          </w:p>
        </w:tc>
        <w:tc>
          <w:tcPr>
            <w:tcW w:w="3068" w:type="dxa"/>
          </w:tcPr>
          <w:p w:rsidR="002B4554" w:rsidRPr="00DF33A9" w:rsidRDefault="002B4554" w:rsidP="00DF33A9">
            <w:pPr>
              <w:pStyle w:val="ListParagraph"/>
              <w:spacing w:line="360" w:lineRule="auto"/>
              <w:ind w:left="0"/>
              <w:rPr>
                <w:rFonts w:asciiTheme="minorHAnsi" w:hAnsiTheme="minorHAnsi" w:cs="Arial"/>
                <w:bCs/>
              </w:rPr>
            </w:pPr>
            <w:r w:rsidRPr="00DF33A9">
              <w:rPr>
                <w:rFonts w:asciiTheme="minorHAnsi" w:hAnsiTheme="minorHAnsi" w:cs="Arial"/>
                <w:bCs/>
              </w:rPr>
              <w:t>2</w:t>
            </w:r>
          </w:p>
        </w:tc>
      </w:tr>
      <w:tr w:rsidR="002B4554" w:rsidRPr="00DF33A9" w:rsidTr="002546B4">
        <w:tc>
          <w:tcPr>
            <w:tcW w:w="3068" w:type="dxa"/>
          </w:tcPr>
          <w:p w:rsidR="002B4554" w:rsidRPr="00DF33A9" w:rsidRDefault="002B4554" w:rsidP="00DF33A9">
            <w:pPr>
              <w:pStyle w:val="ListParagraph"/>
              <w:spacing w:line="360" w:lineRule="auto"/>
              <w:ind w:left="0"/>
              <w:rPr>
                <w:rFonts w:asciiTheme="minorHAnsi" w:hAnsiTheme="minorHAnsi" w:cs="Arial"/>
                <w:bCs/>
              </w:rPr>
            </w:pPr>
            <w:r w:rsidRPr="00DF33A9">
              <w:rPr>
                <w:rFonts w:asciiTheme="minorHAnsi" w:hAnsiTheme="minorHAnsi" w:cs="Arial"/>
                <w:bCs/>
              </w:rPr>
              <w:t xml:space="preserve">Total </w:t>
            </w:r>
          </w:p>
        </w:tc>
        <w:tc>
          <w:tcPr>
            <w:tcW w:w="3068" w:type="dxa"/>
          </w:tcPr>
          <w:p w:rsidR="002B4554" w:rsidRPr="00DF33A9" w:rsidRDefault="002B4554" w:rsidP="00DF33A9">
            <w:pPr>
              <w:pStyle w:val="ListParagraph"/>
              <w:spacing w:line="360" w:lineRule="auto"/>
              <w:ind w:left="0"/>
              <w:rPr>
                <w:rFonts w:asciiTheme="minorHAnsi" w:hAnsiTheme="minorHAnsi" w:cs="Arial"/>
                <w:bCs/>
              </w:rPr>
            </w:pPr>
          </w:p>
        </w:tc>
        <w:tc>
          <w:tcPr>
            <w:tcW w:w="3068" w:type="dxa"/>
          </w:tcPr>
          <w:p w:rsidR="002B4554" w:rsidRPr="00DF33A9" w:rsidRDefault="002B4554" w:rsidP="00DF33A9">
            <w:pPr>
              <w:pStyle w:val="ListParagraph"/>
              <w:spacing w:line="360" w:lineRule="auto"/>
              <w:ind w:left="0"/>
              <w:rPr>
                <w:rFonts w:asciiTheme="minorHAnsi" w:hAnsiTheme="minorHAnsi" w:cs="Arial"/>
                <w:bCs/>
              </w:rPr>
            </w:pPr>
            <w:r w:rsidRPr="00DF33A9">
              <w:rPr>
                <w:rFonts w:asciiTheme="minorHAnsi" w:hAnsiTheme="minorHAnsi" w:cs="Arial"/>
                <w:bCs/>
              </w:rPr>
              <w:t>9 puncte</w:t>
            </w:r>
          </w:p>
        </w:tc>
      </w:tr>
    </w:tbl>
    <w:p w:rsidR="002B4554" w:rsidRPr="00DF33A9" w:rsidRDefault="002B4554" w:rsidP="00DF33A9">
      <w:pPr>
        <w:spacing w:line="360" w:lineRule="auto"/>
        <w:rPr>
          <w:rFonts w:asciiTheme="minorHAnsi" w:hAnsiTheme="minorHAnsi" w:cs="Arial"/>
          <w:bCs/>
          <w:sz w:val="22"/>
          <w:szCs w:val="22"/>
          <w:lang w:val="en-GB"/>
        </w:rPr>
      </w:pPr>
    </w:p>
    <w:p w:rsidR="002B4554" w:rsidRPr="00DF33A9" w:rsidRDefault="002B4554" w:rsidP="00DF33A9">
      <w:pPr>
        <w:spacing w:line="360" w:lineRule="auto"/>
        <w:ind w:left="720"/>
        <w:rPr>
          <w:rFonts w:asciiTheme="minorHAnsi" w:hAnsiTheme="minorHAnsi" w:cs="Arial"/>
          <w:bCs/>
          <w:sz w:val="22"/>
          <w:szCs w:val="22"/>
          <w:lang w:val="en-GB"/>
        </w:rPr>
      </w:pPr>
      <w:r w:rsidRPr="00DF33A9">
        <w:rPr>
          <w:rFonts w:asciiTheme="minorHAnsi" w:hAnsiTheme="minorHAnsi" w:cs="Arial"/>
          <w:bCs/>
          <w:sz w:val="22"/>
          <w:szCs w:val="22"/>
          <w:lang w:val="en-GB"/>
        </w:rPr>
        <w:t>Concluzii și recomandări:</w:t>
      </w:r>
    </w:p>
    <w:p w:rsidR="002B4554" w:rsidRPr="00DF33A9" w:rsidRDefault="002B4554" w:rsidP="00DF33A9">
      <w:pPr>
        <w:numPr>
          <w:ilvl w:val="0"/>
          <w:numId w:val="98"/>
        </w:numPr>
        <w:spacing w:line="360" w:lineRule="auto"/>
        <w:jc w:val="both"/>
        <w:rPr>
          <w:rFonts w:asciiTheme="minorHAnsi" w:hAnsiTheme="minorHAnsi" w:cs="Arial"/>
          <w:bCs/>
          <w:i/>
          <w:sz w:val="22"/>
          <w:szCs w:val="22"/>
          <w:lang w:val="en-GB"/>
        </w:rPr>
      </w:pPr>
      <w:r w:rsidRPr="00DF33A9">
        <w:rPr>
          <w:rFonts w:asciiTheme="minorHAnsi" w:hAnsiTheme="minorHAnsi" w:cs="Arial"/>
          <w:bCs/>
          <w:i/>
          <w:sz w:val="22"/>
          <w:szCs w:val="22"/>
          <w:lang w:val="en-GB"/>
        </w:rPr>
        <w:t>Terenul este stabil, riscul geotehnic al construcției este redus</w:t>
      </w:r>
    </w:p>
    <w:p w:rsidR="002B4554" w:rsidRPr="00DF33A9" w:rsidRDefault="002B4554" w:rsidP="00DF33A9">
      <w:pPr>
        <w:numPr>
          <w:ilvl w:val="0"/>
          <w:numId w:val="98"/>
        </w:numPr>
        <w:spacing w:line="360" w:lineRule="auto"/>
        <w:jc w:val="both"/>
        <w:rPr>
          <w:rFonts w:asciiTheme="minorHAnsi" w:hAnsiTheme="minorHAnsi" w:cs="Arial"/>
          <w:bCs/>
          <w:i/>
          <w:sz w:val="22"/>
          <w:szCs w:val="22"/>
          <w:lang w:val="en-GB"/>
        </w:rPr>
      </w:pPr>
      <w:r w:rsidRPr="00DF33A9">
        <w:rPr>
          <w:rFonts w:asciiTheme="minorHAnsi" w:hAnsiTheme="minorHAnsi" w:cs="Arial"/>
          <w:bCs/>
          <w:i/>
          <w:sz w:val="22"/>
          <w:szCs w:val="22"/>
          <w:lang w:val="en-GB"/>
        </w:rPr>
        <w:t>Se poate funda direct în stratul natural: pietriș cu bolovăniș, grohotiș cu matrice argiloasă, calcar.</w:t>
      </w:r>
    </w:p>
    <w:p w:rsidR="002B4554" w:rsidRPr="00DF33A9" w:rsidRDefault="002B4554" w:rsidP="00DF33A9">
      <w:pPr>
        <w:numPr>
          <w:ilvl w:val="0"/>
          <w:numId w:val="98"/>
        </w:numPr>
        <w:spacing w:line="360" w:lineRule="auto"/>
        <w:jc w:val="both"/>
        <w:rPr>
          <w:rFonts w:asciiTheme="minorHAnsi" w:hAnsiTheme="minorHAnsi" w:cs="Arial"/>
          <w:bCs/>
          <w:i/>
          <w:sz w:val="22"/>
          <w:szCs w:val="22"/>
          <w:lang w:val="fr-FR"/>
        </w:rPr>
      </w:pPr>
      <w:r w:rsidRPr="00DF33A9">
        <w:rPr>
          <w:rFonts w:asciiTheme="minorHAnsi" w:hAnsiTheme="minorHAnsi" w:cs="Arial"/>
          <w:bCs/>
          <w:i/>
          <w:sz w:val="22"/>
          <w:szCs w:val="22"/>
          <w:lang w:val="fr-FR"/>
        </w:rPr>
        <w:t xml:space="preserve">Adâncimea de fundare pentru betoane nu este condiționată de adâncimea de îngheț, pietrișul  nefiind sensibil la îngheț. </w:t>
      </w:r>
    </w:p>
    <w:p w:rsidR="002B4554" w:rsidRDefault="002B4554" w:rsidP="00DF33A9">
      <w:pPr>
        <w:numPr>
          <w:ilvl w:val="0"/>
          <w:numId w:val="98"/>
        </w:numPr>
        <w:spacing w:line="360" w:lineRule="auto"/>
        <w:jc w:val="both"/>
        <w:rPr>
          <w:rFonts w:asciiTheme="minorHAnsi" w:hAnsiTheme="minorHAnsi" w:cs="Arial"/>
          <w:bCs/>
          <w:i/>
          <w:sz w:val="22"/>
          <w:szCs w:val="22"/>
          <w:lang w:val="fr-FR"/>
        </w:rPr>
      </w:pPr>
      <w:r w:rsidRPr="00DF33A9">
        <w:rPr>
          <w:rFonts w:asciiTheme="minorHAnsi" w:hAnsiTheme="minorHAnsi" w:cs="Arial"/>
          <w:bCs/>
          <w:i/>
          <w:sz w:val="22"/>
          <w:szCs w:val="22"/>
          <w:lang w:val="fr-FR"/>
        </w:rPr>
        <w:t>Excavațiile se pot executa în regim uscat, la taluze vertical, cu sprijiniri</w:t>
      </w:r>
      <w:r w:rsidR="00AB5815" w:rsidRPr="00DF33A9">
        <w:rPr>
          <w:rFonts w:asciiTheme="minorHAnsi" w:hAnsiTheme="minorHAnsi" w:cs="Arial"/>
          <w:bCs/>
          <w:i/>
          <w:sz w:val="22"/>
          <w:szCs w:val="22"/>
          <w:lang w:val="fr-FR"/>
        </w:rPr>
        <w:t>.</w:t>
      </w:r>
    </w:p>
    <w:p w:rsidR="00816BE4" w:rsidRDefault="00816BE4" w:rsidP="00816BE4">
      <w:pPr>
        <w:spacing w:line="360" w:lineRule="auto"/>
        <w:ind w:left="360"/>
        <w:jc w:val="both"/>
        <w:rPr>
          <w:rFonts w:asciiTheme="minorHAnsi" w:hAnsiTheme="minorHAnsi" w:cs="Arial"/>
          <w:bCs/>
          <w:i/>
          <w:sz w:val="22"/>
          <w:szCs w:val="22"/>
          <w:lang w:val="fr-FR"/>
        </w:rPr>
      </w:pPr>
    </w:p>
    <w:p w:rsidR="00816BE4" w:rsidRPr="00DF33A9" w:rsidRDefault="00816BE4" w:rsidP="00816BE4">
      <w:pPr>
        <w:spacing w:line="360" w:lineRule="auto"/>
        <w:ind w:left="360"/>
        <w:jc w:val="both"/>
        <w:rPr>
          <w:rFonts w:asciiTheme="minorHAnsi" w:hAnsiTheme="minorHAnsi" w:cs="Arial"/>
          <w:bCs/>
          <w:i/>
          <w:sz w:val="22"/>
          <w:szCs w:val="22"/>
          <w:lang w:val="fr-FR"/>
        </w:rPr>
      </w:pPr>
    </w:p>
    <w:p w:rsidR="002B4554" w:rsidRPr="00DF33A9" w:rsidRDefault="002B4554" w:rsidP="00DF33A9">
      <w:pPr>
        <w:spacing w:line="360" w:lineRule="auto"/>
        <w:ind w:left="720"/>
        <w:jc w:val="both"/>
        <w:rPr>
          <w:rFonts w:asciiTheme="minorHAnsi" w:hAnsiTheme="minorHAnsi" w:cs="Arial"/>
          <w:b/>
          <w:bCs/>
          <w:i/>
          <w:sz w:val="22"/>
          <w:szCs w:val="22"/>
        </w:rPr>
      </w:pPr>
    </w:p>
    <w:p w:rsidR="00CC0DB8" w:rsidRPr="00DF33A9" w:rsidRDefault="00CC0DB8" w:rsidP="00DF33A9">
      <w:pPr>
        <w:pStyle w:val="Heading3"/>
        <w:spacing w:before="0" w:after="0" w:line="360" w:lineRule="auto"/>
        <w:rPr>
          <w:rFonts w:asciiTheme="minorHAnsi" w:hAnsiTheme="minorHAnsi"/>
          <w:sz w:val="22"/>
          <w:szCs w:val="22"/>
          <w:lang w:val="ro-RO"/>
        </w:rPr>
      </w:pPr>
      <w:bookmarkStart w:id="117" w:name="_Toc457166519"/>
      <w:r w:rsidRPr="00DF33A9">
        <w:rPr>
          <w:rFonts w:asciiTheme="minorHAnsi" w:hAnsiTheme="minorHAnsi"/>
          <w:sz w:val="22"/>
          <w:szCs w:val="22"/>
          <w:lang w:val="fr-FR"/>
        </w:rPr>
        <w:lastRenderedPageBreak/>
        <w:t>IV.5.2. Surse de poluan</w:t>
      </w:r>
      <w:r w:rsidRPr="00DF33A9">
        <w:rPr>
          <w:rFonts w:asciiTheme="minorHAnsi" w:hAnsiTheme="minorHAnsi"/>
          <w:sz w:val="22"/>
          <w:szCs w:val="22"/>
          <w:lang w:val="ro-RO"/>
        </w:rPr>
        <w:t>ți pentru sol, subsol și ape freatice</w:t>
      </w:r>
      <w:bookmarkEnd w:id="117"/>
    </w:p>
    <w:p w:rsidR="00CC0DB8" w:rsidRPr="00DF33A9" w:rsidRDefault="00CC0DB8" w:rsidP="00DF33A9">
      <w:pPr>
        <w:spacing w:line="360" w:lineRule="auto"/>
        <w:rPr>
          <w:rFonts w:asciiTheme="minorHAnsi" w:hAnsiTheme="minorHAnsi"/>
          <w:sz w:val="22"/>
          <w:szCs w:val="22"/>
        </w:rPr>
      </w:pPr>
    </w:p>
    <w:p w:rsidR="0060300E" w:rsidRPr="00DF33A9" w:rsidRDefault="008E0927" w:rsidP="00DF33A9">
      <w:pPr>
        <w:pStyle w:val="Header"/>
        <w:numPr>
          <w:ilvl w:val="0"/>
          <w:numId w:val="18"/>
        </w:numPr>
        <w:spacing w:line="360" w:lineRule="auto"/>
        <w:rPr>
          <w:rFonts w:asciiTheme="minorHAnsi" w:hAnsiTheme="minorHAnsi"/>
          <w:b/>
          <w:sz w:val="22"/>
          <w:szCs w:val="22"/>
          <w:lang w:val="ro-RO" w:eastAsia="da-DK"/>
        </w:rPr>
      </w:pPr>
      <w:r w:rsidRPr="00DF33A9">
        <w:rPr>
          <w:rFonts w:asciiTheme="minorHAnsi" w:hAnsiTheme="minorHAnsi"/>
          <w:b/>
          <w:sz w:val="22"/>
          <w:szCs w:val="22"/>
          <w:lang w:val="ro-RO" w:eastAsia="da-DK"/>
        </w:rPr>
        <w:t xml:space="preserve">SURSE DE POLUARE - </w:t>
      </w:r>
      <w:r w:rsidR="0060300E" w:rsidRPr="00DF33A9">
        <w:rPr>
          <w:rFonts w:asciiTheme="minorHAnsi" w:hAnsiTheme="minorHAnsi"/>
          <w:b/>
          <w:sz w:val="22"/>
          <w:szCs w:val="22"/>
          <w:lang w:val="ro-RO" w:eastAsia="da-DK"/>
        </w:rPr>
        <w:t>FAZA DE EXECUȚIE</w:t>
      </w:r>
    </w:p>
    <w:p w:rsidR="002510C5" w:rsidRPr="00DF33A9" w:rsidRDefault="002510C5" w:rsidP="00DF33A9">
      <w:pPr>
        <w:pStyle w:val="Header"/>
        <w:spacing w:line="360" w:lineRule="auto"/>
        <w:rPr>
          <w:rFonts w:asciiTheme="minorHAnsi" w:hAnsiTheme="minorHAnsi"/>
          <w:b/>
          <w:sz w:val="22"/>
          <w:szCs w:val="22"/>
          <w:lang w:val="ro-RO" w:eastAsia="da-DK"/>
        </w:rPr>
      </w:pPr>
    </w:p>
    <w:p w:rsidR="0060300E" w:rsidRPr="00DF33A9" w:rsidRDefault="0060300E" w:rsidP="00DF33A9">
      <w:pPr>
        <w:spacing w:line="360" w:lineRule="auto"/>
        <w:jc w:val="both"/>
        <w:rPr>
          <w:rFonts w:asciiTheme="minorHAnsi" w:hAnsiTheme="minorHAnsi"/>
          <w:sz w:val="22"/>
          <w:szCs w:val="22"/>
        </w:rPr>
      </w:pPr>
      <w:r w:rsidRPr="00DF33A9">
        <w:rPr>
          <w:rFonts w:asciiTheme="minorHAnsi" w:hAnsiTheme="minorHAnsi"/>
          <w:sz w:val="22"/>
          <w:szCs w:val="22"/>
        </w:rPr>
        <w:t>În perioada de realizare a investiţiei solul şi subsolul pot fi afectate ca urmare a:</w:t>
      </w:r>
    </w:p>
    <w:p w:rsidR="008E0927" w:rsidRPr="00DF33A9" w:rsidRDefault="008E0927" w:rsidP="00DF33A9">
      <w:pPr>
        <w:spacing w:line="360" w:lineRule="auto"/>
        <w:jc w:val="both"/>
        <w:rPr>
          <w:rFonts w:asciiTheme="minorHAnsi" w:hAnsiTheme="minorHAnsi"/>
          <w:sz w:val="22"/>
          <w:szCs w:val="22"/>
        </w:rPr>
      </w:pPr>
    </w:p>
    <w:p w:rsidR="0060300E" w:rsidRPr="00DF33A9" w:rsidRDefault="0060300E" w:rsidP="00DF33A9">
      <w:pPr>
        <w:pStyle w:val="ListParagraph"/>
        <w:numPr>
          <w:ilvl w:val="0"/>
          <w:numId w:val="30"/>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executării săpăturilor pentru pozarea conductei de transport apă</w:t>
      </w:r>
      <w:r w:rsidR="00FB6221" w:rsidRPr="00DF33A9">
        <w:rPr>
          <w:rFonts w:asciiTheme="minorHAnsi" w:hAnsiTheme="minorHAnsi"/>
          <w:sz w:val="22"/>
          <w:szCs w:val="22"/>
          <w:lang w:val="ro-RO"/>
        </w:rPr>
        <w:t xml:space="preserve"> (ceea ce duce la creșterea temporară a eroziunii solului)</w:t>
      </w:r>
      <w:r w:rsidRPr="00DF33A9">
        <w:rPr>
          <w:rFonts w:asciiTheme="minorHAnsi" w:hAnsiTheme="minorHAnsi"/>
          <w:sz w:val="22"/>
          <w:szCs w:val="22"/>
          <w:lang w:val="ro-RO"/>
        </w:rPr>
        <w:t xml:space="preserve">; </w:t>
      </w:r>
    </w:p>
    <w:p w:rsidR="0060300E" w:rsidRPr="00DF33A9" w:rsidRDefault="0060300E" w:rsidP="00DF33A9">
      <w:pPr>
        <w:pStyle w:val="ListParagraph"/>
        <w:numPr>
          <w:ilvl w:val="0"/>
          <w:numId w:val="30"/>
        </w:numPr>
        <w:spacing w:line="360" w:lineRule="auto"/>
        <w:jc w:val="both"/>
        <w:rPr>
          <w:rFonts w:asciiTheme="minorHAnsi" w:hAnsiTheme="minorHAnsi"/>
          <w:sz w:val="22"/>
          <w:szCs w:val="22"/>
          <w:lang w:val="fr-FR"/>
        </w:rPr>
      </w:pPr>
      <w:r w:rsidRPr="00DF33A9">
        <w:rPr>
          <w:rFonts w:asciiTheme="minorHAnsi" w:hAnsiTheme="minorHAnsi"/>
          <w:sz w:val="22"/>
          <w:szCs w:val="22"/>
          <w:lang w:val="ro-RO"/>
        </w:rPr>
        <w:t xml:space="preserve">scurgerilor </w:t>
      </w:r>
      <w:r w:rsidR="00CD3D92" w:rsidRPr="00DF33A9">
        <w:rPr>
          <w:rFonts w:asciiTheme="minorHAnsi" w:hAnsiTheme="minorHAnsi"/>
          <w:sz w:val="22"/>
          <w:szCs w:val="22"/>
          <w:lang w:val="ro-RO"/>
        </w:rPr>
        <w:t xml:space="preserve">accidentale </w:t>
      </w:r>
      <w:r w:rsidRPr="00DF33A9">
        <w:rPr>
          <w:rFonts w:asciiTheme="minorHAnsi" w:hAnsiTheme="minorHAnsi"/>
          <w:sz w:val="22"/>
          <w:szCs w:val="22"/>
          <w:lang w:val="ro-RO"/>
        </w:rPr>
        <w:t>de produse petroliere de la utilajele folosite pe amplasament</w:t>
      </w:r>
      <w:r w:rsidR="00CD3D92" w:rsidRPr="00DF33A9">
        <w:rPr>
          <w:rFonts w:asciiTheme="minorHAnsi" w:hAnsiTheme="minorHAnsi"/>
          <w:sz w:val="22"/>
          <w:szCs w:val="22"/>
          <w:lang w:val="ro-RO"/>
        </w:rPr>
        <w:t>, substanțelor chimice de exemplu prin imprășierea de lapte de ciment de pe platformele de pregătire a betonului sau din amplasamentele unde se utilizează beton</w:t>
      </w:r>
      <w:r w:rsidRPr="00DF33A9">
        <w:rPr>
          <w:rFonts w:asciiTheme="minorHAnsi" w:hAnsiTheme="minorHAnsi"/>
          <w:sz w:val="22"/>
          <w:szCs w:val="22"/>
          <w:lang w:val="ro-RO"/>
        </w:rPr>
        <w:t xml:space="preserve">; </w:t>
      </w:r>
    </w:p>
    <w:p w:rsidR="0060300E" w:rsidRPr="00DF33A9" w:rsidRDefault="00FB6221" w:rsidP="00DF33A9">
      <w:pPr>
        <w:pStyle w:val="ListParagraph"/>
        <w:numPr>
          <w:ilvl w:val="0"/>
          <w:numId w:val="30"/>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contactul deșeurilor </w:t>
      </w:r>
      <w:r w:rsidR="00CD3D92" w:rsidRPr="00DF33A9">
        <w:rPr>
          <w:rFonts w:asciiTheme="minorHAnsi" w:hAnsiTheme="minorHAnsi"/>
          <w:sz w:val="22"/>
          <w:szCs w:val="22"/>
          <w:lang w:val="ro-RO"/>
        </w:rPr>
        <w:t xml:space="preserve">sau a materialelor de construcții </w:t>
      </w:r>
      <w:r w:rsidRPr="00DF33A9">
        <w:rPr>
          <w:rFonts w:asciiTheme="minorHAnsi" w:hAnsiTheme="minorHAnsi"/>
          <w:sz w:val="22"/>
          <w:szCs w:val="22"/>
          <w:lang w:val="ro-RO"/>
        </w:rPr>
        <w:t xml:space="preserve">cu componenta edafică ca urmare a depozitării necorespunzătoare </w:t>
      </w:r>
    </w:p>
    <w:p w:rsidR="00416EC8" w:rsidRPr="00DF33A9" w:rsidRDefault="00416EC8" w:rsidP="00DF33A9">
      <w:pPr>
        <w:spacing w:line="360" w:lineRule="auto"/>
        <w:ind w:left="360"/>
        <w:jc w:val="both"/>
        <w:rPr>
          <w:rFonts w:asciiTheme="minorHAnsi" w:hAnsiTheme="minorHAnsi"/>
          <w:sz w:val="22"/>
          <w:szCs w:val="22"/>
        </w:rPr>
      </w:pPr>
    </w:p>
    <w:p w:rsidR="00416EC8" w:rsidRPr="00DF33A9" w:rsidRDefault="00416EC8" w:rsidP="00DF33A9">
      <w:pPr>
        <w:spacing w:line="360" w:lineRule="auto"/>
        <w:ind w:left="360"/>
        <w:jc w:val="both"/>
        <w:rPr>
          <w:rFonts w:asciiTheme="minorHAnsi" w:hAnsiTheme="minorHAnsi"/>
          <w:sz w:val="22"/>
          <w:szCs w:val="22"/>
        </w:rPr>
      </w:pPr>
      <w:r w:rsidRPr="00DF33A9">
        <w:rPr>
          <w:rFonts w:asciiTheme="minorHAnsi" w:hAnsiTheme="minorHAnsi"/>
          <w:sz w:val="22"/>
          <w:szCs w:val="22"/>
        </w:rPr>
        <w:t>O parte din pamantul excavat pe traseele de pozare a conductelor va fi utilizat la reumplere şi aducerea la cotele iniţiale după pozarea conductelor, iar restul va fi transportat la un depozitul de deşeuri municipale, pentru a fi folosit ca material de acoperire.</w:t>
      </w:r>
    </w:p>
    <w:p w:rsidR="00416EC8" w:rsidRPr="00DF33A9" w:rsidRDefault="00416EC8" w:rsidP="00DF33A9">
      <w:pPr>
        <w:spacing w:line="360" w:lineRule="auto"/>
        <w:ind w:left="360"/>
        <w:jc w:val="both"/>
        <w:rPr>
          <w:rFonts w:asciiTheme="minorHAnsi" w:hAnsiTheme="minorHAnsi"/>
          <w:sz w:val="22"/>
          <w:szCs w:val="22"/>
        </w:rPr>
      </w:pPr>
      <w:r w:rsidRPr="00DF33A9">
        <w:rPr>
          <w:rFonts w:asciiTheme="minorHAnsi" w:hAnsiTheme="minorHAnsi"/>
          <w:sz w:val="22"/>
          <w:szCs w:val="22"/>
        </w:rPr>
        <w:t>Produsele petroliere (motorină uleiuri minerale) se pot scurge pe amplasament de la motoarele autovehiculelor care transportă materiale de construcţie. În cazul unei depozitări necorespunzătoare direct pe sol, deşeurile rezultate (deşeuri de ambalaje, deşeuri menajere) pot să deprecieze calitatea solului şi subsolului.</w:t>
      </w:r>
    </w:p>
    <w:p w:rsidR="0060300E" w:rsidRPr="00DF33A9" w:rsidRDefault="0060300E" w:rsidP="00DF33A9">
      <w:pPr>
        <w:spacing w:line="360" w:lineRule="auto"/>
        <w:jc w:val="both"/>
        <w:rPr>
          <w:rFonts w:asciiTheme="minorHAnsi" w:hAnsiTheme="minorHAnsi"/>
          <w:sz w:val="22"/>
          <w:szCs w:val="22"/>
        </w:rPr>
      </w:pPr>
    </w:p>
    <w:p w:rsidR="0060300E" w:rsidRPr="00DF33A9" w:rsidRDefault="00FB6221" w:rsidP="00DF33A9">
      <w:pPr>
        <w:pStyle w:val="Header"/>
        <w:numPr>
          <w:ilvl w:val="0"/>
          <w:numId w:val="18"/>
        </w:numPr>
        <w:spacing w:line="360" w:lineRule="auto"/>
        <w:rPr>
          <w:rFonts w:asciiTheme="minorHAnsi" w:hAnsiTheme="minorHAnsi"/>
          <w:b/>
          <w:sz w:val="22"/>
          <w:szCs w:val="22"/>
          <w:lang w:val="ro-RO" w:eastAsia="da-DK"/>
        </w:rPr>
      </w:pPr>
      <w:r w:rsidRPr="00DF33A9">
        <w:rPr>
          <w:rFonts w:asciiTheme="minorHAnsi" w:hAnsiTheme="minorHAnsi"/>
          <w:b/>
          <w:sz w:val="22"/>
          <w:szCs w:val="22"/>
          <w:lang w:val="ro-RO" w:eastAsia="da-DK"/>
        </w:rPr>
        <w:t xml:space="preserve">SURSE DE POLUARE - </w:t>
      </w:r>
      <w:r w:rsidR="0060300E" w:rsidRPr="00DF33A9">
        <w:rPr>
          <w:rFonts w:asciiTheme="minorHAnsi" w:hAnsiTheme="minorHAnsi"/>
          <w:b/>
          <w:sz w:val="22"/>
          <w:szCs w:val="22"/>
          <w:lang w:val="ro-RO" w:eastAsia="da-DK"/>
        </w:rPr>
        <w:t>FAZA DE EXPLOATARE</w:t>
      </w:r>
    </w:p>
    <w:p w:rsidR="00CC0DB8" w:rsidRPr="00DF33A9" w:rsidRDefault="00CC0DB8" w:rsidP="00DF33A9">
      <w:pPr>
        <w:spacing w:line="360" w:lineRule="auto"/>
        <w:rPr>
          <w:rFonts w:asciiTheme="minorHAnsi" w:hAnsiTheme="minorHAnsi"/>
          <w:sz w:val="22"/>
          <w:szCs w:val="22"/>
        </w:rPr>
      </w:pPr>
    </w:p>
    <w:p w:rsidR="00416EC8" w:rsidRPr="00DF33A9" w:rsidRDefault="00416EC8"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În perioada de funcţionare a investiţiei solul şi subsolul pot fi afectate ca urmare a: </w:t>
      </w:r>
    </w:p>
    <w:p w:rsidR="00416EC8" w:rsidRPr="00DF33A9" w:rsidRDefault="00416EC8" w:rsidP="00DF33A9">
      <w:pPr>
        <w:pStyle w:val="ListParagraph"/>
        <w:numPr>
          <w:ilvl w:val="0"/>
          <w:numId w:val="30"/>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potenţialelor scurgeri de produse petroliere de la autovehiculele şi utilajele folosite pentru intervenţie în situaţii de avarii; </w:t>
      </w:r>
    </w:p>
    <w:p w:rsidR="00416EC8" w:rsidRPr="00DF33A9" w:rsidRDefault="00416EC8" w:rsidP="00DF33A9">
      <w:pPr>
        <w:pStyle w:val="ListParagraph"/>
        <w:numPr>
          <w:ilvl w:val="0"/>
          <w:numId w:val="30"/>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executării săpăturilor pentru lucrări de intervenţie la eventualele situaţii de avarii. </w:t>
      </w:r>
    </w:p>
    <w:p w:rsidR="00416EC8" w:rsidRPr="00DF33A9" w:rsidRDefault="00416EC8" w:rsidP="00DF33A9">
      <w:pPr>
        <w:spacing w:line="360" w:lineRule="auto"/>
        <w:rPr>
          <w:rFonts w:asciiTheme="minorHAnsi" w:hAnsiTheme="minorHAnsi"/>
          <w:sz w:val="22"/>
          <w:szCs w:val="22"/>
        </w:rPr>
      </w:pPr>
    </w:p>
    <w:p w:rsidR="00BC2F58" w:rsidRPr="00DF33A9" w:rsidRDefault="00BC2F58" w:rsidP="00DF33A9">
      <w:pPr>
        <w:spacing w:line="360" w:lineRule="auto"/>
        <w:jc w:val="both"/>
        <w:rPr>
          <w:rFonts w:asciiTheme="minorHAnsi" w:hAnsiTheme="minorHAnsi"/>
          <w:sz w:val="22"/>
          <w:szCs w:val="22"/>
        </w:rPr>
      </w:pPr>
      <w:r w:rsidRPr="00DF33A9">
        <w:rPr>
          <w:rFonts w:asciiTheme="minorHAnsi" w:hAnsiTheme="minorHAnsi"/>
          <w:sz w:val="22"/>
          <w:szCs w:val="22"/>
        </w:rPr>
        <w:t>In cazul unei operări in condiţii normale - fără defecţiuni - nu vor exista surse de poluare a solului si subsolului.</w:t>
      </w:r>
    </w:p>
    <w:p w:rsidR="00416EC8" w:rsidRPr="00DF33A9" w:rsidRDefault="00416EC8" w:rsidP="00DF33A9">
      <w:pPr>
        <w:spacing w:line="360" w:lineRule="auto"/>
        <w:jc w:val="both"/>
        <w:rPr>
          <w:rFonts w:asciiTheme="minorHAnsi" w:hAnsiTheme="minorHAnsi"/>
          <w:sz w:val="22"/>
          <w:szCs w:val="22"/>
        </w:rPr>
      </w:pPr>
    </w:p>
    <w:p w:rsidR="00CC0DB8" w:rsidRPr="00DF33A9" w:rsidRDefault="00CC0DB8" w:rsidP="00DF33A9">
      <w:pPr>
        <w:pStyle w:val="Heading3"/>
        <w:spacing w:before="0" w:after="0" w:line="360" w:lineRule="auto"/>
        <w:rPr>
          <w:rFonts w:asciiTheme="minorHAnsi" w:hAnsiTheme="minorHAnsi"/>
          <w:sz w:val="22"/>
          <w:szCs w:val="22"/>
          <w:lang w:val="fr-FR"/>
        </w:rPr>
      </w:pPr>
      <w:bookmarkStart w:id="118" w:name="_Toc457166520"/>
      <w:r w:rsidRPr="00DF33A9">
        <w:rPr>
          <w:rFonts w:asciiTheme="minorHAnsi" w:hAnsiTheme="minorHAnsi"/>
          <w:sz w:val="22"/>
          <w:szCs w:val="22"/>
          <w:lang w:val="fr-FR"/>
        </w:rPr>
        <w:t>IV.5.3. Lucrările și dotările pentru protecția solului și a subsolului</w:t>
      </w:r>
      <w:bookmarkEnd w:id="118"/>
    </w:p>
    <w:p w:rsidR="00CC0DB8" w:rsidRPr="00DF33A9" w:rsidRDefault="00CC0DB8" w:rsidP="00DF33A9">
      <w:pPr>
        <w:spacing w:line="360" w:lineRule="auto"/>
        <w:rPr>
          <w:rFonts w:asciiTheme="minorHAnsi" w:hAnsiTheme="minorHAnsi"/>
          <w:sz w:val="22"/>
          <w:szCs w:val="22"/>
        </w:rPr>
      </w:pPr>
    </w:p>
    <w:p w:rsidR="00CC0DB8" w:rsidRPr="00DF33A9" w:rsidRDefault="00CC0DB8" w:rsidP="00DF33A9">
      <w:pPr>
        <w:spacing w:line="360" w:lineRule="auto"/>
        <w:rPr>
          <w:rFonts w:asciiTheme="minorHAnsi" w:hAnsiTheme="minorHAnsi" w:cs="Arial"/>
          <w:bCs/>
          <w:sz w:val="22"/>
          <w:szCs w:val="22"/>
          <w:lang w:val="fr-FR"/>
        </w:rPr>
      </w:pPr>
      <w:r w:rsidRPr="00DF33A9">
        <w:rPr>
          <w:rFonts w:asciiTheme="minorHAnsi" w:hAnsiTheme="minorHAnsi" w:cs="Arial"/>
          <w:bCs/>
          <w:sz w:val="22"/>
          <w:szCs w:val="22"/>
          <w:lang w:val="fr-FR"/>
        </w:rPr>
        <w:t>In faza de execuţie impactul asupra factorului de mediu sol poate fi diminuat prin:</w:t>
      </w:r>
    </w:p>
    <w:p w:rsidR="00CD2632" w:rsidRPr="00DF33A9" w:rsidRDefault="00CD2632" w:rsidP="00DF33A9">
      <w:pPr>
        <w:spacing w:line="360" w:lineRule="auto"/>
        <w:rPr>
          <w:rFonts w:asciiTheme="minorHAnsi" w:hAnsiTheme="minorHAnsi" w:cs="Arial"/>
          <w:bCs/>
          <w:sz w:val="22"/>
          <w:szCs w:val="22"/>
          <w:lang w:val="fr-FR"/>
        </w:rPr>
      </w:pPr>
    </w:p>
    <w:p w:rsidR="00CC0DB8" w:rsidRPr="00DF33A9" w:rsidRDefault="00CC0DB8" w:rsidP="00DF33A9">
      <w:pPr>
        <w:pStyle w:val="ListParagraph"/>
        <w:numPr>
          <w:ilvl w:val="0"/>
          <w:numId w:val="30"/>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lastRenderedPageBreak/>
        <w:t>evitarea ocuparii terenurilor de calitati superioare pentru organizarile de santier, bazelor de utilaje, depozite temporare sau definitive de terasamente si materiale de contructii</w:t>
      </w:r>
    </w:p>
    <w:p w:rsidR="00CC0DB8" w:rsidRPr="00DF33A9" w:rsidRDefault="00CC0DB8" w:rsidP="00DF33A9">
      <w:pPr>
        <w:pStyle w:val="ListParagraph"/>
        <w:numPr>
          <w:ilvl w:val="0"/>
          <w:numId w:val="30"/>
        </w:numPr>
        <w:spacing w:line="360" w:lineRule="auto"/>
        <w:jc w:val="both"/>
        <w:rPr>
          <w:rFonts w:asciiTheme="minorHAnsi" w:hAnsiTheme="minorHAnsi"/>
          <w:sz w:val="22"/>
          <w:szCs w:val="22"/>
        </w:rPr>
      </w:pPr>
      <w:r w:rsidRPr="00DF33A9">
        <w:rPr>
          <w:rFonts w:asciiTheme="minorHAnsi" w:hAnsiTheme="minorHAnsi"/>
          <w:sz w:val="22"/>
          <w:szCs w:val="22"/>
          <w:lang w:val="ro-RO"/>
        </w:rPr>
        <w:t>interzicerea amplasarii organizării de santier, bazelor de utilaje, in arealele protejate sau in zone cu alunecari de teren;</w:t>
      </w:r>
    </w:p>
    <w:p w:rsidR="00CC0DB8" w:rsidRPr="00DF33A9" w:rsidRDefault="00CC0DB8" w:rsidP="00DF33A9">
      <w:pPr>
        <w:pStyle w:val="ListParagraph"/>
        <w:numPr>
          <w:ilvl w:val="0"/>
          <w:numId w:val="30"/>
        </w:numPr>
        <w:spacing w:line="360" w:lineRule="auto"/>
        <w:jc w:val="both"/>
        <w:rPr>
          <w:rFonts w:asciiTheme="minorHAnsi" w:hAnsiTheme="minorHAnsi"/>
          <w:sz w:val="22"/>
          <w:szCs w:val="22"/>
        </w:rPr>
      </w:pPr>
      <w:r w:rsidRPr="00DF33A9">
        <w:rPr>
          <w:rFonts w:asciiTheme="minorHAnsi" w:hAnsiTheme="minorHAnsi"/>
          <w:sz w:val="22"/>
          <w:szCs w:val="22"/>
          <w:lang w:val="ro-RO"/>
        </w:rPr>
        <w:t>obligarea antreprenorului de a realiza organizarea de şantier corespunzătoare din punct de vedere al facilitaţilor şi al protecţiei factorilor de mediu prin ocuparea unor suprafete cat mai mici de teren;</w:t>
      </w:r>
    </w:p>
    <w:p w:rsidR="00CC0DB8" w:rsidRPr="00DF33A9" w:rsidRDefault="00CC0DB8" w:rsidP="00DF33A9">
      <w:pPr>
        <w:pStyle w:val="ListParagraph"/>
        <w:numPr>
          <w:ilvl w:val="0"/>
          <w:numId w:val="30"/>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platformele organizării de santier vor fi betonate si vor fi prevazute cu sistem de colectare, canalizare si epurare a apelor pluviale si uzate;</w:t>
      </w:r>
    </w:p>
    <w:p w:rsidR="00CC0DB8" w:rsidRPr="00DF33A9" w:rsidRDefault="00CC0DB8" w:rsidP="00DF33A9">
      <w:pPr>
        <w:pStyle w:val="ListParagraph"/>
        <w:numPr>
          <w:ilvl w:val="0"/>
          <w:numId w:val="30"/>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orice rezervor de stocare a combustibililor si carburantilor va fi atent etansat si supravegheat si amplasat pe platforma betonata, prevazuta cu rigole de scurgere;</w:t>
      </w:r>
    </w:p>
    <w:p w:rsidR="00CC0DB8" w:rsidRPr="00DF33A9" w:rsidRDefault="00CC0DB8" w:rsidP="00DF33A9">
      <w:pPr>
        <w:pStyle w:val="ListParagraph"/>
        <w:numPr>
          <w:ilvl w:val="0"/>
          <w:numId w:val="30"/>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depozitarea rationala a materialului excavat, astfel incat sa fie ocupate suprafete cat mai mici de teren</w:t>
      </w:r>
    </w:p>
    <w:p w:rsidR="00CC0DB8" w:rsidRPr="00DF33A9" w:rsidRDefault="00CC0DB8" w:rsidP="00DF33A9">
      <w:pPr>
        <w:pStyle w:val="ListParagraph"/>
        <w:numPr>
          <w:ilvl w:val="0"/>
          <w:numId w:val="30"/>
        </w:numPr>
        <w:spacing w:line="360" w:lineRule="auto"/>
        <w:jc w:val="both"/>
        <w:rPr>
          <w:rFonts w:asciiTheme="minorHAnsi" w:hAnsiTheme="minorHAnsi"/>
          <w:sz w:val="22"/>
          <w:szCs w:val="22"/>
        </w:rPr>
      </w:pPr>
      <w:r w:rsidRPr="00DF33A9">
        <w:rPr>
          <w:rFonts w:asciiTheme="minorHAnsi" w:hAnsiTheme="minorHAnsi"/>
          <w:sz w:val="22"/>
          <w:szCs w:val="22"/>
          <w:lang w:val="ro-RO"/>
        </w:rPr>
        <w:t>parcarea corespunzatoare a utilajelor si vehiculelor (pe platforma betonata, in masura in care acest lucru este posibil);</w:t>
      </w:r>
    </w:p>
    <w:p w:rsidR="00CC0DB8" w:rsidRPr="00DF33A9" w:rsidRDefault="00CC0DB8" w:rsidP="00DF33A9">
      <w:pPr>
        <w:pStyle w:val="ListParagraph"/>
        <w:numPr>
          <w:ilvl w:val="0"/>
          <w:numId w:val="30"/>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platforma de intretinere si spalare a utilajelor trebuie sa fie realizata cu o panta suficient de mare care sa asigure colectarea apelor uzate rezultate de la spalarea utilajelor.</w:t>
      </w:r>
    </w:p>
    <w:p w:rsidR="00CC0DB8" w:rsidRPr="00DF33A9" w:rsidRDefault="00CC0DB8" w:rsidP="00DF33A9">
      <w:pPr>
        <w:pStyle w:val="ListParagraph"/>
        <w:numPr>
          <w:ilvl w:val="0"/>
          <w:numId w:val="30"/>
        </w:numPr>
        <w:spacing w:line="360" w:lineRule="auto"/>
        <w:jc w:val="both"/>
        <w:rPr>
          <w:rFonts w:asciiTheme="minorHAnsi" w:hAnsiTheme="minorHAnsi"/>
          <w:sz w:val="22"/>
          <w:szCs w:val="22"/>
        </w:rPr>
      </w:pPr>
      <w:r w:rsidRPr="00DF33A9">
        <w:rPr>
          <w:rFonts w:asciiTheme="minorHAnsi" w:hAnsiTheme="minorHAnsi"/>
          <w:sz w:val="22"/>
          <w:szCs w:val="22"/>
          <w:lang w:val="ro-RO"/>
        </w:rPr>
        <w:t>refacerea solului (reconstructie ecologica) in zonele unde acesta a fost afectat prin lucrarile de excavare, depozitare de materiale, stationare de utilaje in scopul redarii in circuit la categoria de folosinta detinuta initial. In cazul taierilor de arbori se vor replanta arbori conform prevederilor legislatiei in vigoare</w:t>
      </w:r>
    </w:p>
    <w:p w:rsidR="00CC0DB8" w:rsidRPr="00DF33A9" w:rsidRDefault="00CC0DB8" w:rsidP="00DF33A9">
      <w:pPr>
        <w:pStyle w:val="ListParagraph"/>
        <w:numPr>
          <w:ilvl w:val="0"/>
          <w:numId w:val="30"/>
        </w:numPr>
        <w:spacing w:line="360" w:lineRule="auto"/>
        <w:jc w:val="both"/>
        <w:rPr>
          <w:rFonts w:asciiTheme="minorHAnsi" w:hAnsiTheme="minorHAnsi"/>
          <w:sz w:val="22"/>
          <w:szCs w:val="22"/>
        </w:rPr>
      </w:pPr>
      <w:r w:rsidRPr="00DF33A9">
        <w:rPr>
          <w:rFonts w:asciiTheme="minorHAnsi" w:hAnsiTheme="minorHAnsi"/>
          <w:sz w:val="22"/>
          <w:szCs w:val="22"/>
          <w:lang w:val="ro-RO"/>
        </w:rPr>
        <w:t>se va evita poluarea solului cu carburanti, uleiuri rezultati in urma operatiilor de stationare, aprovizionare, depozitare sau alimentare cu combustibili a utilajelor si mijloacelor de transport sau datorita functionarii necorespunzatoare a acestora;</w:t>
      </w:r>
    </w:p>
    <w:p w:rsidR="00CC0DB8" w:rsidRPr="00DF33A9" w:rsidRDefault="00CC0DB8" w:rsidP="00DF33A9">
      <w:pPr>
        <w:pStyle w:val="ListParagraph"/>
        <w:numPr>
          <w:ilvl w:val="0"/>
          <w:numId w:val="30"/>
        </w:numPr>
        <w:spacing w:line="360" w:lineRule="auto"/>
        <w:jc w:val="both"/>
        <w:rPr>
          <w:rFonts w:asciiTheme="minorHAnsi" w:hAnsiTheme="minorHAnsi"/>
          <w:sz w:val="22"/>
          <w:szCs w:val="22"/>
        </w:rPr>
      </w:pPr>
      <w:r w:rsidRPr="00DF33A9">
        <w:rPr>
          <w:rFonts w:asciiTheme="minorHAnsi" w:hAnsiTheme="minorHAnsi"/>
          <w:sz w:val="22"/>
          <w:szCs w:val="22"/>
          <w:lang w:val="ro-RO"/>
        </w:rPr>
        <w:t>colectarea selectiva a deseurilor rezultate in urma executiei lucrarilor si evacuarea in functie de natura lor pentru depozitare sau valorificare catre serviciile de salubritate, pe baza de contract, tinand cont de prevederile OUG nr. 16/2001 privind gestionarea deseurilor industriale reciclate, aprobata prin Legea nr. 456/2001 si Legii nr. 426/2001 privind regimul deseurilor pentru aprobarea OUG nr. 78/2000.</w:t>
      </w:r>
    </w:p>
    <w:p w:rsidR="00CC0DB8" w:rsidRPr="00DF33A9" w:rsidRDefault="00CC0DB8" w:rsidP="00DF33A9">
      <w:pPr>
        <w:spacing w:line="360" w:lineRule="auto"/>
        <w:rPr>
          <w:rFonts w:asciiTheme="minorHAnsi" w:hAnsiTheme="minorHAnsi" w:cs="Arial"/>
          <w:bCs/>
          <w:sz w:val="22"/>
          <w:szCs w:val="22"/>
        </w:rPr>
      </w:pPr>
    </w:p>
    <w:p w:rsidR="00CC0DB8" w:rsidRPr="00DF33A9" w:rsidRDefault="00CC0DB8" w:rsidP="00DF33A9">
      <w:pPr>
        <w:spacing w:line="360" w:lineRule="auto"/>
        <w:rPr>
          <w:rFonts w:asciiTheme="minorHAnsi" w:hAnsiTheme="minorHAnsi" w:cs="Arial"/>
          <w:bCs/>
          <w:sz w:val="22"/>
          <w:szCs w:val="22"/>
        </w:rPr>
      </w:pPr>
      <w:r w:rsidRPr="00DF33A9">
        <w:rPr>
          <w:rFonts w:asciiTheme="minorHAnsi" w:hAnsiTheme="minorHAnsi" w:cs="Arial"/>
          <w:bCs/>
          <w:sz w:val="22"/>
          <w:szCs w:val="22"/>
        </w:rPr>
        <w:t xml:space="preserve">Prin respectarea normelor, a tehnologiilor de execuţie şi a materialelor din proiect, atât în timpul execuţiei cât şi după darea ìn exploatare nu vor fi surse de poluare pentru sol si subsol. </w:t>
      </w:r>
    </w:p>
    <w:p w:rsidR="00CE3EA1" w:rsidRPr="00DF33A9" w:rsidRDefault="00CE3EA1" w:rsidP="00DF33A9">
      <w:pPr>
        <w:spacing w:line="360" w:lineRule="auto"/>
        <w:rPr>
          <w:rFonts w:asciiTheme="minorHAnsi" w:hAnsiTheme="minorHAnsi"/>
          <w:sz w:val="22"/>
          <w:szCs w:val="22"/>
        </w:rPr>
      </w:pPr>
    </w:p>
    <w:p w:rsidR="009A5180" w:rsidRPr="00DF33A9" w:rsidRDefault="00AC6989" w:rsidP="00DF33A9">
      <w:pPr>
        <w:pStyle w:val="Heading3"/>
        <w:spacing w:before="0" w:after="0" w:line="360" w:lineRule="auto"/>
        <w:jc w:val="both"/>
        <w:rPr>
          <w:rFonts w:asciiTheme="minorHAnsi" w:hAnsiTheme="minorHAnsi"/>
          <w:sz w:val="22"/>
          <w:szCs w:val="22"/>
          <w:lang w:val="ro-RO"/>
        </w:rPr>
      </w:pPr>
      <w:bookmarkStart w:id="119" w:name="_Toc457166521"/>
      <w:r w:rsidRPr="00DF33A9">
        <w:rPr>
          <w:rFonts w:asciiTheme="minorHAnsi" w:hAnsiTheme="minorHAnsi"/>
          <w:sz w:val="22"/>
          <w:szCs w:val="22"/>
          <w:lang w:val="ro-RO"/>
        </w:rPr>
        <w:t xml:space="preserve">IV.6.  </w:t>
      </w:r>
      <w:r w:rsidRPr="00DF33A9">
        <w:rPr>
          <w:rFonts w:asciiTheme="minorHAnsi" w:hAnsiTheme="minorHAnsi"/>
          <w:sz w:val="22"/>
          <w:szCs w:val="22"/>
          <w:lang w:val="ro-RO"/>
        </w:rPr>
        <w:tab/>
        <w:t>Protecţia ecosistemelor terestre şi acvatice</w:t>
      </w:r>
      <w:bookmarkEnd w:id="119"/>
    </w:p>
    <w:p w:rsidR="004E5A7B" w:rsidRPr="00DF33A9" w:rsidRDefault="004E5A7B" w:rsidP="00DF33A9">
      <w:pPr>
        <w:spacing w:line="360" w:lineRule="auto"/>
        <w:rPr>
          <w:rFonts w:ascii="Calibri" w:eastAsia="Calibri" w:hAnsi="Calibri" w:cs="Calibri"/>
          <w:sz w:val="22"/>
          <w:szCs w:val="22"/>
          <w:lang w:eastAsia="en-US"/>
        </w:rPr>
      </w:pPr>
    </w:p>
    <w:p w:rsidR="007971D4" w:rsidRPr="00DF33A9" w:rsidRDefault="007971D4" w:rsidP="00DF33A9">
      <w:pPr>
        <w:pStyle w:val="Heading5"/>
        <w:spacing w:before="0" w:after="0" w:line="360" w:lineRule="auto"/>
      </w:pPr>
      <w:bookmarkStart w:id="120" w:name="_Toc457166522"/>
      <w:r w:rsidRPr="00DF33A9">
        <w:rPr>
          <w:lang w:val="fr-FR"/>
        </w:rPr>
        <w:lastRenderedPageBreak/>
        <w:t xml:space="preserve">IV.6.1.1. </w:t>
      </w:r>
      <w:r w:rsidRPr="00DF33A9">
        <w:t>Surse de poluare</w:t>
      </w:r>
    </w:p>
    <w:p w:rsidR="00DE6B9B" w:rsidRPr="00DF33A9" w:rsidRDefault="00DE6B9B" w:rsidP="00DF33A9">
      <w:pPr>
        <w:spacing w:line="360" w:lineRule="auto"/>
      </w:pPr>
    </w:p>
    <w:p w:rsidR="00DE6B9B" w:rsidRPr="00DF33A9" w:rsidRDefault="00DE6B9B" w:rsidP="00DF33A9">
      <w:pPr>
        <w:spacing w:line="360" w:lineRule="auto"/>
        <w:jc w:val="both"/>
        <w:rPr>
          <w:rFonts w:asciiTheme="minorHAnsi" w:hAnsiTheme="minorHAnsi"/>
          <w:b/>
          <w:bCs/>
          <w:sz w:val="22"/>
          <w:szCs w:val="22"/>
        </w:rPr>
      </w:pPr>
      <w:r w:rsidRPr="00DF33A9">
        <w:rPr>
          <w:rFonts w:asciiTheme="minorHAnsi" w:hAnsiTheme="minorHAnsi"/>
          <w:b/>
          <w:bCs/>
          <w:sz w:val="22"/>
          <w:szCs w:val="22"/>
        </w:rPr>
        <w:t>Perioada de execuţie a lucrărilor</w:t>
      </w:r>
    </w:p>
    <w:p w:rsidR="00DE6B9B" w:rsidRPr="00DF33A9" w:rsidRDefault="00DE6B9B" w:rsidP="00DF33A9">
      <w:pPr>
        <w:spacing w:line="360" w:lineRule="auto"/>
        <w:jc w:val="both"/>
        <w:rPr>
          <w:rFonts w:asciiTheme="minorHAnsi" w:hAnsiTheme="minorHAnsi"/>
          <w:b/>
          <w:bCs/>
          <w:sz w:val="22"/>
          <w:szCs w:val="22"/>
        </w:rPr>
      </w:pPr>
    </w:p>
    <w:p w:rsidR="00DE6B9B" w:rsidRPr="00DF33A9" w:rsidRDefault="00DE6B9B" w:rsidP="00DF33A9">
      <w:pPr>
        <w:numPr>
          <w:ilvl w:val="0"/>
          <w:numId w:val="87"/>
        </w:numPr>
        <w:spacing w:line="360" w:lineRule="auto"/>
        <w:jc w:val="both"/>
        <w:rPr>
          <w:rFonts w:ascii="Calibri" w:hAnsi="Calibri"/>
          <w:b/>
          <w:sz w:val="22"/>
          <w:szCs w:val="22"/>
          <w:lang w:val="fr-FR" w:eastAsia="en-US"/>
        </w:rPr>
      </w:pPr>
      <w:r w:rsidRPr="00DF33A9">
        <w:rPr>
          <w:rFonts w:ascii="Calibri" w:hAnsi="Calibri"/>
          <w:b/>
          <w:sz w:val="22"/>
          <w:szCs w:val="22"/>
          <w:lang w:val="fr-FR" w:eastAsia="en-US"/>
        </w:rPr>
        <w:t xml:space="preserve">Surse de poluare </w:t>
      </w:r>
    </w:p>
    <w:p w:rsidR="00DE6B9B" w:rsidRPr="00DF33A9" w:rsidRDefault="00DE6B9B" w:rsidP="00DF33A9">
      <w:pPr>
        <w:spacing w:line="360" w:lineRule="auto"/>
        <w:rPr>
          <w:lang w:val="fr-FR"/>
        </w:rPr>
      </w:pPr>
    </w:p>
    <w:p w:rsidR="00DE6B9B" w:rsidRPr="00DF33A9" w:rsidRDefault="00DE6B9B" w:rsidP="00DF33A9">
      <w:pPr>
        <w:spacing w:line="360" w:lineRule="auto"/>
        <w:jc w:val="both"/>
        <w:rPr>
          <w:rFonts w:asciiTheme="minorHAnsi" w:hAnsiTheme="minorHAnsi"/>
          <w:sz w:val="22"/>
          <w:szCs w:val="22"/>
        </w:rPr>
      </w:pPr>
      <w:r w:rsidRPr="00DF33A9">
        <w:rPr>
          <w:rFonts w:asciiTheme="minorHAnsi" w:hAnsiTheme="minorHAnsi"/>
          <w:sz w:val="22"/>
          <w:szCs w:val="22"/>
        </w:rPr>
        <w:t>Zgomotul provocat de utilaje și mașinile care transportă materiale poate provoca afectarea speciilor animale care au o vulnerabilitate caracterizată de variabilitate sezonală ( perioadele de reproducere, momente critice de hrănire, perioade de traversare a traseelor de migrare).</w:t>
      </w:r>
    </w:p>
    <w:p w:rsidR="00DE6B9B" w:rsidRPr="00DF33A9" w:rsidRDefault="00DE6B9B"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Taierea de arbori poate fără acordul și în condițiile impuse de autoritățile competente. </w:t>
      </w:r>
    </w:p>
    <w:p w:rsidR="00DE6B9B" w:rsidRPr="00DF33A9" w:rsidRDefault="00DE6B9B" w:rsidP="00DF33A9">
      <w:pPr>
        <w:spacing w:line="360" w:lineRule="auto"/>
        <w:jc w:val="both"/>
        <w:rPr>
          <w:rFonts w:asciiTheme="minorHAnsi" w:hAnsiTheme="minorHAnsi"/>
          <w:sz w:val="22"/>
          <w:szCs w:val="22"/>
        </w:rPr>
      </w:pPr>
      <w:r w:rsidRPr="00DF33A9">
        <w:rPr>
          <w:rFonts w:asciiTheme="minorHAnsi" w:hAnsiTheme="minorHAnsi"/>
          <w:sz w:val="22"/>
          <w:szCs w:val="22"/>
        </w:rPr>
        <w:t>Execuția manuală a lucrărilor poate duce la perturbarea habitatelor speciilor de faună.</w:t>
      </w:r>
    </w:p>
    <w:p w:rsidR="00DE6B9B" w:rsidRPr="00DF33A9" w:rsidRDefault="00DE6B9B" w:rsidP="00DF33A9">
      <w:pPr>
        <w:spacing w:line="360" w:lineRule="auto"/>
        <w:jc w:val="both"/>
        <w:rPr>
          <w:rFonts w:asciiTheme="minorHAnsi" w:hAnsiTheme="minorHAnsi"/>
          <w:sz w:val="22"/>
          <w:szCs w:val="22"/>
        </w:rPr>
      </w:pPr>
      <w:r w:rsidRPr="00DF33A9">
        <w:rPr>
          <w:rFonts w:asciiTheme="minorHAnsi" w:hAnsiTheme="minorHAnsi"/>
          <w:sz w:val="22"/>
          <w:szCs w:val="22"/>
        </w:rPr>
        <w:t>Potenţialele deversări şi scurgerile accidentale de poluanţi în cursurile de apă şi antrenarea de sedimente sub acţiunea apelor pluviale datorată gradului sporit de eroziune a solului pot conduce la atingerea unor nivele înalte de turbiditate, cu efecte negative asupra faunei acvatice.</w:t>
      </w:r>
    </w:p>
    <w:p w:rsidR="00DE6B9B" w:rsidRPr="00DF33A9" w:rsidRDefault="00DE6B9B"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Lucrările aferente reabilitării aducţiunii de apă se vor desfăşura atât în perimetrul intravilan cat şi extravilan. Pe aceste portiuni este necesara indepartarea vegetatiei. Solutia aleasa a avut în vedere ca toate lucrarile de constructie sa se desfasoare de-a lungul drumurilor. </w:t>
      </w:r>
    </w:p>
    <w:p w:rsidR="00DE6B9B" w:rsidRPr="00DF33A9" w:rsidRDefault="00DE6B9B" w:rsidP="00DF33A9">
      <w:pPr>
        <w:spacing w:line="360" w:lineRule="auto"/>
        <w:jc w:val="both"/>
        <w:rPr>
          <w:rFonts w:asciiTheme="minorHAnsi" w:hAnsiTheme="minorHAnsi"/>
          <w:bCs/>
          <w:iCs/>
          <w:sz w:val="22"/>
          <w:szCs w:val="22"/>
        </w:rPr>
      </w:pPr>
      <w:r w:rsidRPr="00DF33A9">
        <w:rPr>
          <w:rFonts w:asciiTheme="minorHAnsi" w:hAnsiTheme="minorHAnsi"/>
          <w:sz w:val="22"/>
          <w:szCs w:val="22"/>
        </w:rPr>
        <w:t xml:space="preserve">Avand în vedere termenul scurt alocat lucrarilor </w:t>
      </w:r>
      <w:r w:rsidRPr="00DF33A9">
        <w:rPr>
          <w:rFonts w:asciiTheme="minorHAnsi" w:hAnsiTheme="minorHAnsi"/>
          <w:b/>
          <w:bCs/>
          <w:sz w:val="22"/>
          <w:szCs w:val="22"/>
        </w:rPr>
        <w:t>i</w:t>
      </w:r>
      <w:r w:rsidRPr="00DF33A9">
        <w:rPr>
          <w:rFonts w:asciiTheme="minorHAnsi" w:hAnsiTheme="minorHAnsi"/>
          <w:b/>
          <w:bCs/>
          <w:iCs/>
          <w:sz w:val="22"/>
          <w:szCs w:val="22"/>
        </w:rPr>
        <w:t>mpactul real asupra vegetatiei se anticipeaza ca fiind redus</w:t>
      </w:r>
      <w:r w:rsidRPr="00DF33A9">
        <w:rPr>
          <w:rFonts w:asciiTheme="minorHAnsi" w:hAnsiTheme="minorHAnsi"/>
          <w:bCs/>
          <w:iCs/>
          <w:sz w:val="22"/>
          <w:szCs w:val="22"/>
        </w:rPr>
        <w:t xml:space="preserve">, mare parte din flora locala afectata urmand a se reface dupa retragerea factorilor perturbatori. </w:t>
      </w:r>
    </w:p>
    <w:p w:rsidR="00DE6B9B" w:rsidRPr="00DF33A9" w:rsidRDefault="00DE6B9B"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În general, în </w:t>
      </w:r>
      <w:r w:rsidRPr="00DF33A9">
        <w:rPr>
          <w:rFonts w:asciiTheme="minorHAnsi" w:hAnsiTheme="minorHAnsi"/>
          <w:b/>
          <w:bCs/>
          <w:sz w:val="22"/>
          <w:szCs w:val="22"/>
        </w:rPr>
        <w:t>perioada de execuţie</w:t>
      </w:r>
      <w:r w:rsidRPr="00DF33A9">
        <w:rPr>
          <w:rFonts w:asciiTheme="minorHAnsi" w:hAnsiTheme="minorHAnsi"/>
          <w:sz w:val="22"/>
          <w:szCs w:val="22"/>
        </w:rPr>
        <w:t xml:space="preserve"> lucrări la conducte aflate în subteran, este posibilă apariţia unor efecte negative asupra speciilor din imediata apropiere. Aceste efecte se pot concretiza în tendinţa de retragere a faunei în zone limitrofe, motivul fiind zgomotul generat de lucrările de construcţie. Un alt efect potenţial negativ al lucrărilor de reabilitare conducte subterane este  de diminuare calitativa temporară a habitatelor din perimetrul organizărilor de şantier şi a punctelor de lucru. În general, dacă însă constructorul respectă măsurile minime de reducere a acestor impacte (pastrarea stratului vegetal decopertat şi refacerea prin copertare a suprafeţelor afectate cu acelasi material), degradarea calitativa a habitatelor este minimă şi  reversibilă.</w:t>
      </w:r>
    </w:p>
    <w:p w:rsidR="00DE6B9B" w:rsidRDefault="00DE6B9B" w:rsidP="00DF33A9">
      <w:pPr>
        <w:spacing w:line="360" w:lineRule="auto"/>
      </w:pPr>
    </w:p>
    <w:p w:rsidR="00816BE4" w:rsidRDefault="00816BE4" w:rsidP="00DF33A9">
      <w:pPr>
        <w:spacing w:line="360" w:lineRule="auto"/>
      </w:pPr>
    </w:p>
    <w:p w:rsidR="00816BE4" w:rsidRDefault="00816BE4" w:rsidP="00DF33A9">
      <w:pPr>
        <w:spacing w:line="360" w:lineRule="auto"/>
      </w:pPr>
    </w:p>
    <w:p w:rsidR="00816BE4" w:rsidRDefault="00816BE4" w:rsidP="00DF33A9">
      <w:pPr>
        <w:spacing w:line="360" w:lineRule="auto"/>
      </w:pPr>
    </w:p>
    <w:p w:rsidR="00816BE4" w:rsidRDefault="00816BE4" w:rsidP="00DF33A9">
      <w:pPr>
        <w:spacing w:line="360" w:lineRule="auto"/>
      </w:pPr>
    </w:p>
    <w:p w:rsidR="00816BE4" w:rsidRDefault="00816BE4" w:rsidP="00DF33A9">
      <w:pPr>
        <w:spacing w:line="360" w:lineRule="auto"/>
      </w:pPr>
    </w:p>
    <w:p w:rsidR="00816BE4" w:rsidRDefault="00816BE4" w:rsidP="00DF33A9">
      <w:pPr>
        <w:spacing w:line="360" w:lineRule="auto"/>
      </w:pPr>
    </w:p>
    <w:p w:rsidR="00816BE4" w:rsidRDefault="00816BE4" w:rsidP="00DF33A9">
      <w:pPr>
        <w:spacing w:line="360" w:lineRule="auto"/>
      </w:pPr>
    </w:p>
    <w:p w:rsidR="00816BE4" w:rsidRPr="00DF33A9" w:rsidRDefault="00816BE4" w:rsidP="00DF33A9">
      <w:pPr>
        <w:spacing w:line="360" w:lineRule="auto"/>
      </w:pPr>
    </w:p>
    <w:p w:rsidR="00DE6B9B" w:rsidRPr="00DF33A9" w:rsidRDefault="00DE6B9B" w:rsidP="00DF33A9">
      <w:pPr>
        <w:spacing w:line="360" w:lineRule="auto"/>
        <w:rPr>
          <w:rFonts w:asciiTheme="minorHAnsi" w:hAnsiTheme="minorHAnsi"/>
          <w:b/>
          <w:bCs/>
          <w:sz w:val="22"/>
          <w:szCs w:val="22"/>
        </w:rPr>
      </w:pPr>
      <w:r w:rsidRPr="00DF33A9">
        <w:rPr>
          <w:rFonts w:asciiTheme="minorHAnsi" w:hAnsiTheme="minorHAnsi"/>
          <w:b/>
          <w:bCs/>
          <w:sz w:val="22"/>
          <w:szCs w:val="22"/>
        </w:rPr>
        <w:lastRenderedPageBreak/>
        <w:t>Perioada de operare</w:t>
      </w:r>
    </w:p>
    <w:p w:rsidR="004F455F" w:rsidRPr="00816BE4" w:rsidRDefault="00DE6B9B" w:rsidP="00816BE4">
      <w:pPr>
        <w:numPr>
          <w:ilvl w:val="0"/>
          <w:numId w:val="87"/>
        </w:numPr>
        <w:spacing w:line="360" w:lineRule="auto"/>
        <w:rPr>
          <w:rFonts w:asciiTheme="minorHAnsi" w:hAnsiTheme="minorHAnsi"/>
          <w:b/>
          <w:bCs/>
        </w:rPr>
      </w:pPr>
      <w:r w:rsidRPr="00DF33A9">
        <w:rPr>
          <w:rFonts w:asciiTheme="minorHAnsi" w:hAnsiTheme="minorHAnsi"/>
          <w:b/>
          <w:bCs/>
          <w:sz w:val="22"/>
          <w:szCs w:val="22"/>
          <w:lang w:val="fr-FR"/>
        </w:rPr>
        <w:t>Surse de poluare</w:t>
      </w:r>
    </w:p>
    <w:p w:rsidR="00DE6B9B" w:rsidRPr="00DF33A9" w:rsidRDefault="00DE6B9B" w:rsidP="00DF33A9">
      <w:pPr>
        <w:spacing w:line="360" w:lineRule="auto"/>
        <w:jc w:val="both"/>
        <w:rPr>
          <w:rFonts w:asciiTheme="minorHAnsi" w:hAnsiTheme="minorHAnsi" w:cs="Arial"/>
          <w:sz w:val="22"/>
          <w:szCs w:val="22"/>
          <w:u w:val="single"/>
        </w:rPr>
      </w:pPr>
      <w:r w:rsidRPr="00DF33A9">
        <w:rPr>
          <w:rFonts w:asciiTheme="minorHAnsi" w:hAnsiTheme="minorHAnsi" w:cs="Arial"/>
          <w:sz w:val="22"/>
          <w:szCs w:val="22"/>
          <w:u w:val="single"/>
        </w:rPr>
        <w:t>Reţele apă potabilă şi canalizare</w:t>
      </w:r>
    </w:p>
    <w:p w:rsidR="00C47FE2" w:rsidRPr="00DF33A9" w:rsidRDefault="00C47FE2" w:rsidP="00DF33A9">
      <w:pPr>
        <w:spacing w:line="360" w:lineRule="auto"/>
        <w:jc w:val="both"/>
        <w:rPr>
          <w:rFonts w:asciiTheme="minorHAnsi" w:hAnsiTheme="minorHAnsi" w:cs="Arial"/>
          <w:sz w:val="22"/>
          <w:szCs w:val="22"/>
          <w:u w:val="single"/>
        </w:rPr>
      </w:pPr>
    </w:p>
    <w:p w:rsidR="00DE6B9B" w:rsidRPr="00DF33A9" w:rsidRDefault="00DE6B9B"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 xml:space="preserve">Impactul potenţial asupra florei şi faunei terestre pe durata fazei de exploatare este cu mult mai mic decât cel din faza de construcţie şi se reduce în principal la impactul determinat de activităţile de întreţinere a canalelor, pentru care pot fi necesare lucrări de excavaţie. </w:t>
      </w:r>
    </w:p>
    <w:p w:rsidR="00DE6B9B" w:rsidRPr="00DF33A9" w:rsidRDefault="00DE6B9B"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În cazul lucrărilor de întreţinere obiective, antreprenorul va lua măsuri de minimizare a impactului şi va delimita strict zona de lucru pentru a preveni/minimiza distrugerea ecosistemelor acvatice şi terestre.</w:t>
      </w:r>
    </w:p>
    <w:p w:rsidR="00DE6B9B" w:rsidRPr="00DF33A9" w:rsidRDefault="00DE6B9B"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 xml:space="preserve">Un impact potenţial suplimentar este legat de conductele subterane care pot modifica hidrodinamica drenării din zonele de amplasare, pot bloca cursurile de apă şi pot ridica nivelul pânzei freatice. Acest fapt poate cauza inundaţii şi alte efecte de durată cum sunt: </w:t>
      </w:r>
    </w:p>
    <w:p w:rsidR="00DE6B9B" w:rsidRPr="00DF33A9" w:rsidRDefault="00DE6B9B" w:rsidP="00DF33A9">
      <w:pPr>
        <w:numPr>
          <w:ilvl w:val="0"/>
          <w:numId w:val="89"/>
        </w:numPr>
        <w:spacing w:line="360" w:lineRule="auto"/>
        <w:jc w:val="both"/>
        <w:rPr>
          <w:rFonts w:asciiTheme="minorHAnsi" w:hAnsiTheme="minorHAnsi" w:cs="Arial"/>
          <w:sz w:val="22"/>
          <w:szCs w:val="22"/>
        </w:rPr>
      </w:pPr>
      <w:r w:rsidRPr="00DF33A9">
        <w:rPr>
          <w:rFonts w:asciiTheme="minorHAnsi" w:hAnsiTheme="minorHAnsi" w:cs="Arial"/>
          <w:sz w:val="22"/>
          <w:szCs w:val="22"/>
        </w:rPr>
        <w:t xml:space="preserve">distrugerea şi diminuarea numărului de arbori, </w:t>
      </w:r>
    </w:p>
    <w:p w:rsidR="00DE6B9B" w:rsidRPr="00DF33A9" w:rsidRDefault="00DE6B9B" w:rsidP="00DF33A9">
      <w:pPr>
        <w:numPr>
          <w:ilvl w:val="0"/>
          <w:numId w:val="89"/>
        </w:numPr>
        <w:spacing w:line="360" w:lineRule="auto"/>
        <w:jc w:val="both"/>
        <w:rPr>
          <w:rFonts w:asciiTheme="minorHAnsi" w:hAnsiTheme="minorHAnsi" w:cs="Arial"/>
          <w:sz w:val="22"/>
          <w:szCs w:val="22"/>
        </w:rPr>
      </w:pPr>
      <w:r w:rsidRPr="00DF33A9">
        <w:rPr>
          <w:rFonts w:asciiTheme="minorHAnsi" w:hAnsiTheme="minorHAnsi" w:cs="Arial"/>
          <w:sz w:val="22"/>
          <w:szCs w:val="22"/>
        </w:rPr>
        <w:t xml:space="preserve">modificarea sistemului de alimentare cu apă în zonele cu teren umed, </w:t>
      </w:r>
    </w:p>
    <w:p w:rsidR="00DE6B9B" w:rsidRPr="00DF33A9" w:rsidRDefault="00DE6B9B" w:rsidP="00DF33A9">
      <w:pPr>
        <w:numPr>
          <w:ilvl w:val="0"/>
          <w:numId w:val="89"/>
        </w:numPr>
        <w:spacing w:line="360" w:lineRule="auto"/>
        <w:jc w:val="both"/>
        <w:rPr>
          <w:rFonts w:asciiTheme="minorHAnsi" w:hAnsiTheme="minorHAnsi" w:cs="Arial"/>
          <w:sz w:val="22"/>
          <w:szCs w:val="22"/>
        </w:rPr>
      </w:pPr>
      <w:r w:rsidRPr="00DF33A9">
        <w:rPr>
          <w:rFonts w:asciiTheme="minorHAnsi" w:hAnsiTheme="minorHAnsi" w:cs="Arial"/>
          <w:sz w:val="22"/>
          <w:szCs w:val="22"/>
        </w:rPr>
        <w:t xml:space="preserve">perturbarea activităţilor agricole. </w:t>
      </w:r>
    </w:p>
    <w:p w:rsidR="00DE6B9B" w:rsidRPr="00DF33A9" w:rsidRDefault="00DE6B9B" w:rsidP="00DF33A9">
      <w:pPr>
        <w:numPr>
          <w:ilvl w:val="0"/>
          <w:numId w:val="89"/>
        </w:numPr>
        <w:autoSpaceDE w:val="0"/>
        <w:autoSpaceDN w:val="0"/>
        <w:adjustRightInd w:val="0"/>
        <w:spacing w:line="360" w:lineRule="auto"/>
        <w:jc w:val="both"/>
        <w:rPr>
          <w:rFonts w:asciiTheme="minorHAnsi" w:hAnsiTheme="minorHAnsi" w:cs="Arial"/>
          <w:sz w:val="22"/>
          <w:szCs w:val="22"/>
          <w:lang w:val="fr-FR"/>
        </w:rPr>
      </w:pPr>
      <w:r w:rsidRPr="00DF33A9">
        <w:rPr>
          <w:rFonts w:asciiTheme="minorHAnsi" w:hAnsiTheme="minorHAnsi" w:cs="Arial"/>
          <w:sz w:val="22"/>
          <w:szCs w:val="22"/>
          <w:lang w:val="fr-FR"/>
        </w:rPr>
        <w:t>Semnalizare rutiera corespunzatoare care sa indice ca exista pericolul traversarii drumului de catre animale;</w:t>
      </w:r>
    </w:p>
    <w:p w:rsidR="00DE6B9B" w:rsidRPr="00DF33A9" w:rsidRDefault="00DE6B9B" w:rsidP="00DF33A9">
      <w:pPr>
        <w:numPr>
          <w:ilvl w:val="0"/>
          <w:numId w:val="89"/>
        </w:numPr>
        <w:autoSpaceDE w:val="0"/>
        <w:autoSpaceDN w:val="0"/>
        <w:adjustRightInd w:val="0"/>
        <w:spacing w:line="360" w:lineRule="auto"/>
        <w:jc w:val="both"/>
        <w:rPr>
          <w:rFonts w:asciiTheme="minorHAnsi" w:hAnsiTheme="minorHAnsi" w:cs="Arial"/>
          <w:sz w:val="22"/>
          <w:szCs w:val="22"/>
          <w:lang w:val="en-US"/>
        </w:rPr>
      </w:pPr>
      <w:r w:rsidRPr="00DF33A9">
        <w:rPr>
          <w:rFonts w:asciiTheme="minorHAnsi" w:hAnsiTheme="minorHAnsi" w:cs="Arial"/>
          <w:sz w:val="22"/>
          <w:szCs w:val="22"/>
          <w:lang w:val="en-US"/>
        </w:rPr>
        <w:t>Interzicerea claxonatului abuziv in paduri si in special in zonele protejate;</w:t>
      </w:r>
    </w:p>
    <w:p w:rsidR="00DE6B9B" w:rsidRPr="00DF33A9" w:rsidRDefault="00DE6B9B" w:rsidP="00DF33A9">
      <w:pPr>
        <w:numPr>
          <w:ilvl w:val="0"/>
          <w:numId w:val="89"/>
        </w:numPr>
        <w:autoSpaceDE w:val="0"/>
        <w:autoSpaceDN w:val="0"/>
        <w:adjustRightInd w:val="0"/>
        <w:spacing w:line="360" w:lineRule="auto"/>
        <w:jc w:val="both"/>
        <w:rPr>
          <w:rFonts w:asciiTheme="minorHAnsi" w:hAnsiTheme="minorHAnsi" w:cs="Arial"/>
          <w:sz w:val="22"/>
          <w:szCs w:val="22"/>
          <w:lang w:val="en-US"/>
        </w:rPr>
      </w:pPr>
      <w:r w:rsidRPr="00DF33A9">
        <w:rPr>
          <w:rFonts w:asciiTheme="minorHAnsi" w:hAnsiTheme="minorHAnsi" w:cs="Arial"/>
          <w:sz w:val="22"/>
          <w:szCs w:val="22"/>
          <w:lang w:val="en-US"/>
        </w:rPr>
        <w:t>Interzicerea opririi, stationarii si parcarii vehiculelor in zona ariilor protejate cu exceptia situatiilor de urgenta</w:t>
      </w:r>
    </w:p>
    <w:p w:rsidR="00DE6B9B" w:rsidRPr="00DF33A9" w:rsidRDefault="00DE6B9B" w:rsidP="00DF33A9">
      <w:pPr>
        <w:numPr>
          <w:ilvl w:val="0"/>
          <w:numId w:val="89"/>
        </w:numPr>
        <w:autoSpaceDE w:val="0"/>
        <w:autoSpaceDN w:val="0"/>
        <w:adjustRightInd w:val="0"/>
        <w:spacing w:line="360" w:lineRule="auto"/>
        <w:jc w:val="both"/>
        <w:rPr>
          <w:rFonts w:asciiTheme="minorHAnsi" w:hAnsiTheme="minorHAnsi" w:cs="Arial"/>
          <w:sz w:val="22"/>
          <w:szCs w:val="22"/>
          <w:lang w:val="fr-FR"/>
        </w:rPr>
      </w:pPr>
      <w:r w:rsidRPr="00DF33A9">
        <w:rPr>
          <w:rFonts w:asciiTheme="minorHAnsi" w:hAnsiTheme="minorHAnsi" w:cs="Arial"/>
          <w:sz w:val="22"/>
          <w:szCs w:val="22"/>
          <w:lang w:val="fr-FR"/>
        </w:rPr>
        <w:t>Indepartarea rapida a urmarilor accidentelor, astfel incat eventualele scurgeri de carburanti pe suprafata carosabila sa nu ajunga pe sol</w:t>
      </w:r>
    </w:p>
    <w:p w:rsidR="00C47FE2" w:rsidRPr="00DF33A9" w:rsidRDefault="00C47FE2" w:rsidP="00DF33A9">
      <w:pPr>
        <w:autoSpaceDE w:val="0"/>
        <w:autoSpaceDN w:val="0"/>
        <w:adjustRightInd w:val="0"/>
        <w:spacing w:line="360" w:lineRule="auto"/>
        <w:ind w:left="1080"/>
        <w:jc w:val="both"/>
        <w:rPr>
          <w:rFonts w:asciiTheme="minorHAnsi" w:hAnsiTheme="minorHAnsi" w:cs="Arial"/>
          <w:sz w:val="22"/>
          <w:szCs w:val="22"/>
          <w:lang w:val="fr-FR"/>
        </w:rPr>
      </w:pPr>
    </w:p>
    <w:p w:rsidR="00AE601E" w:rsidRPr="00DF33A9" w:rsidRDefault="00AE601E" w:rsidP="00DF33A9">
      <w:pPr>
        <w:spacing w:line="360" w:lineRule="auto"/>
        <w:jc w:val="both"/>
        <w:rPr>
          <w:rFonts w:asciiTheme="minorHAnsi" w:hAnsiTheme="minorHAnsi"/>
          <w:sz w:val="22"/>
          <w:szCs w:val="22"/>
          <w:u w:val="single"/>
        </w:rPr>
      </w:pPr>
      <w:r w:rsidRPr="00DF33A9">
        <w:rPr>
          <w:rFonts w:asciiTheme="minorHAnsi" w:hAnsiTheme="minorHAnsi"/>
          <w:sz w:val="22"/>
          <w:szCs w:val="22"/>
          <w:u w:val="single"/>
        </w:rPr>
        <w:t xml:space="preserve">Conducta de aducțiune </w:t>
      </w:r>
    </w:p>
    <w:p w:rsidR="00AE601E" w:rsidRPr="00DF33A9" w:rsidRDefault="00AE601E" w:rsidP="00DF33A9">
      <w:pPr>
        <w:spacing w:line="360" w:lineRule="auto"/>
        <w:jc w:val="both"/>
        <w:rPr>
          <w:rFonts w:asciiTheme="minorHAnsi" w:hAnsiTheme="minorHAnsi"/>
          <w:sz w:val="22"/>
          <w:szCs w:val="22"/>
        </w:rPr>
      </w:pPr>
    </w:p>
    <w:p w:rsidR="00DE6B9B" w:rsidRPr="00DF33A9" w:rsidRDefault="00AE601E" w:rsidP="00DF33A9">
      <w:pPr>
        <w:pStyle w:val="ListParagraph"/>
        <w:numPr>
          <w:ilvl w:val="0"/>
          <w:numId w:val="30"/>
        </w:numPr>
        <w:spacing w:line="360" w:lineRule="auto"/>
        <w:jc w:val="both"/>
        <w:rPr>
          <w:rFonts w:asciiTheme="minorHAnsi" w:hAnsiTheme="minorHAnsi"/>
          <w:sz w:val="22"/>
          <w:szCs w:val="22"/>
          <w:lang w:val="fr-FR"/>
        </w:rPr>
      </w:pPr>
      <w:r w:rsidRPr="00DF33A9">
        <w:rPr>
          <w:rFonts w:asciiTheme="minorHAnsi" w:hAnsiTheme="minorHAnsi"/>
          <w:sz w:val="22"/>
          <w:szCs w:val="22"/>
          <w:lang w:val="fr-FR"/>
        </w:rPr>
        <w:t>deversările accidentale de poluanți în apă pot afecta mediul acvatic prin perturbarea habitatului acvatic</w:t>
      </w:r>
    </w:p>
    <w:p w:rsidR="00C47FE2" w:rsidRPr="00DF33A9" w:rsidRDefault="00C47FE2" w:rsidP="00DF33A9">
      <w:pPr>
        <w:pStyle w:val="ListParagraph"/>
        <w:spacing w:line="360" w:lineRule="auto"/>
        <w:ind w:left="720"/>
        <w:jc w:val="both"/>
        <w:rPr>
          <w:rFonts w:asciiTheme="minorHAnsi" w:hAnsiTheme="minorHAnsi"/>
          <w:sz w:val="22"/>
          <w:szCs w:val="22"/>
          <w:lang w:val="fr-FR"/>
        </w:rPr>
      </w:pPr>
    </w:p>
    <w:p w:rsidR="00DE6B9B" w:rsidRPr="00DF33A9" w:rsidRDefault="00DE6B9B" w:rsidP="00DF33A9">
      <w:pPr>
        <w:pStyle w:val="Heading5"/>
        <w:spacing w:before="0" w:after="0" w:line="360" w:lineRule="auto"/>
      </w:pPr>
      <w:bookmarkStart w:id="121" w:name="_Toc455094379"/>
      <w:r w:rsidRPr="00DF33A9">
        <w:rPr>
          <w:rFonts w:asciiTheme="minorHAnsi" w:hAnsiTheme="minorHAnsi" w:cs="Arial"/>
          <w:sz w:val="24"/>
          <w:szCs w:val="24"/>
        </w:rPr>
        <w:t>IV.6.1.2.</w:t>
      </w:r>
      <w:r w:rsidRPr="00DF33A9">
        <w:t>Măsuri de diminuare/eliminare a impactului</w:t>
      </w:r>
      <w:bookmarkEnd w:id="121"/>
    </w:p>
    <w:p w:rsidR="00DE6B9B" w:rsidRPr="00DF33A9" w:rsidRDefault="00DE6B9B" w:rsidP="00DF33A9">
      <w:pPr>
        <w:spacing w:line="360" w:lineRule="auto"/>
      </w:pPr>
    </w:p>
    <w:bookmarkEnd w:id="120"/>
    <w:p w:rsidR="00BA21BF" w:rsidRPr="00DF33A9" w:rsidRDefault="00BA21BF" w:rsidP="00DF33A9">
      <w:pPr>
        <w:spacing w:line="360" w:lineRule="auto"/>
        <w:rPr>
          <w:b/>
          <w:lang w:eastAsia="en-US"/>
        </w:rPr>
      </w:pPr>
      <w:r w:rsidRPr="00DF33A9">
        <w:rPr>
          <w:rFonts w:asciiTheme="minorHAnsi" w:hAnsiTheme="minorHAnsi"/>
          <w:b/>
          <w:sz w:val="22"/>
          <w:szCs w:val="22"/>
          <w:lang w:eastAsia="en-US"/>
        </w:rPr>
        <w:t>Perioada de execuţie a lucrărilor</w:t>
      </w:r>
    </w:p>
    <w:p w:rsidR="00BA21BF" w:rsidRPr="00DF33A9" w:rsidRDefault="00BA21BF" w:rsidP="00DF33A9">
      <w:pPr>
        <w:spacing w:line="360" w:lineRule="auto"/>
        <w:jc w:val="both"/>
        <w:rPr>
          <w:rFonts w:asciiTheme="minorHAnsi" w:hAnsiTheme="minorHAnsi"/>
          <w:b/>
          <w:sz w:val="22"/>
          <w:szCs w:val="22"/>
          <w:lang w:eastAsia="en-US"/>
        </w:rPr>
      </w:pPr>
      <w:r w:rsidRPr="00DF33A9">
        <w:rPr>
          <w:rFonts w:asciiTheme="minorHAnsi" w:hAnsiTheme="minorHAnsi"/>
          <w:b/>
          <w:sz w:val="22"/>
          <w:szCs w:val="22"/>
          <w:lang w:eastAsia="en-US"/>
        </w:rPr>
        <w:t>Măsuri de diminuare/eliminare a impactului</w:t>
      </w:r>
    </w:p>
    <w:p w:rsidR="00BA21BF" w:rsidRPr="00DF33A9" w:rsidRDefault="00BA21BF" w:rsidP="00DF33A9">
      <w:pPr>
        <w:spacing w:line="360" w:lineRule="auto"/>
        <w:jc w:val="both"/>
        <w:rPr>
          <w:rFonts w:asciiTheme="minorHAnsi" w:hAnsiTheme="minorHAnsi"/>
          <w:b/>
          <w:sz w:val="22"/>
          <w:szCs w:val="22"/>
          <w:lang w:eastAsia="en-US"/>
        </w:rPr>
      </w:pPr>
    </w:p>
    <w:p w:rsidR="00BA21BF" w:rsidRPr="00DF33A9" w:rsidRDefault="00BA21BF" w:rsidP="00DF33A9">
      <w:pPr>
        <w:spacing w:line="360" w:lineRule="auto"/>
        <w:jc w:val="both"/>
        <w:rPr>
          <w:rFonts w:asciiTheme="minorHAnsi" w:hAnsiTheme="minorHAnsi"/>
          <w:sz w:val="22"/>
          <w:szCs w:val="22"/>
          <w:lang w:val="fr-FR" w:eastAsia="en-US"/>
        </w:rPr>
      </w:pPr>
      <w:r w:rsidRPr="00DF33A9">
        <w:rPr>
          <w:rFonts w:asciiTheme="minorHAnsi" w:hAnsiTheme="minorHAnsi"/>
          <w:sz w:val="22"/>
          <w:szCs w:val="22"/>
          <w:lang w:eastAsia="en-US"/>
        </w:rPr>
        <w:t xml:space="preserve">Deşi impactul potenţial asupra florei şi faunei este minim, totuşi au fost prevăzute măsuri pentru diminuarea impactului în perioada de construcţie şi în cea de operare, măsuri ce vor fi impuse </w:t>
      </w:r>
      <w:r w:rsidRPr="00DF33A9">
        <w:rPr>
          <w:rFonts w:asciiTheme="minorHAnsi" w:hAnsiTheme="minorHAnsi"/>
          <w:sz w:val="22"/>
          <w:szCs w:val="22"/>
          <w:lang w:eastAsia="en-US"/>
        </w:rPr>
        <w:lastRenderedPageBreak/>
        <w:t xml:space="preserve">antreprenorului de lucrări. </w:t>
      </w:r>
      <w:r w:rsidRPr="00DF33A9">
        <w:rPr>
          <w:rFonts w:asciiTheme="minorHAnsi" w:hAnsiTheme="minorHAnsi"/>
          <w:sz w:val="22"/>
          <w:szCs w:val="22"/>
          <w:lang w:val="fr-FR" w:eastAsia="en-US"/>
        </w:rPr>
        <w:t>Se are în vedere înscrierea în documentaţiile de licitaţie a următoarelor cerinţe:</w:t>
      </w:r>
    </w:p>
    <w:p w:rsidR="00BA21BF" w:rsidRPr="00DF33A9" w:rsidRDefault="00BA21BF" w:rsidP="00DF33A9">
      <w:pPr>
        <w:numPr>
          <w:ilvl w:val="0"/>
          <w:numId w:val="88"/>
        </w:numPr>
        <w:spacing w:line="360" w:lineRule="auto"/>
        <w:jc w:val="both"/>
        <w:rPr>
          <w:rFonts w:asciiTheme="minorHAnsi" w:hAnsiTheme="minorHAnsi"/>
          <w:sz w:val="22"/>
          <w:szCs w:val="22"/>
          <w:lang w:val="fr-FR" w:eastAsia="en-US"/>
        </w:rPr>
      </w:pPr>
      <w:r w:rsidRPr="00DF33A9">
        <w:rPr>
          <w:rFonts w:asciiTheme="minorHAnsi" w:hAnsiTheme="minorHAnsi"/>
          <w:sz w:val="22"/>
          <w:szCs w:val="22"/>
          <w:lang w:val="fr-FR" w:eastAsia="en-US"/>
        </w:rPr>
        <w:t>Antreprenorul va delimita zona de lucru pentru a preveni/minimiza distrugerea suprafetelor vegetale</w:t>
      </w:r>
    </w:p>
    <w:p w:rsidR="00BA21BF" w:rsidRPr="00DF33A9" w:rsidRDefault="00BA21BF" w:rsidP="00DF33A9">
      <w:pPr>
        <w:numPr>
          <w:ilvl w:val="0"/>
          <w:numId w:val="88"/>
        </w:numPr>
        <w:spacing w:line="360" w:lineRule="auto"/>
        <w:jc w:val="both"/>
        <w:rPr>
          <w:rFonts w:asciiTheme="minorHAnsi" w:hAnsiTheme="minorHAnsi"/>
          <w:sz w:val="22"/>
          <w:szCs w:val="22"/>
          <w:lang w:val="fr-FR" w:eastAsia="en-US"/>
        </w:rPr>
      </w:pPr>
      <w:r w:rsidRPr="00DF33A9">
        <w:rPr>
          <w:rFonts w:asciiTheme="minorHAnsi" w:hAnsiTheme="minorHAnsi"/>
          <w:sz w:val="22"/>
          <w:szCs w:val="22"/>
          <w:lang w:val="fr-FR" w:eastAsia="en-US"/>
        </w:rPr>
        <w:t xml:space="preserve">Se va realiza o inventariere a arborilor şi arbuştilor care urmeaza să fie tăiaţi (dacă va fi nevoie) şi se va elabora şi implementa un plan pentru replantare </w:t>
      </w:r>
    </w:p>
    <w:p w:rsidR="00BA21BF" w:rsidRPr="00DF33A9" w:rsidRDefault="00BA21BF" w:rsidP="00DF33A9">
      <w:pPr>
        <w:numPr>
          <w:ilvl w:val="0"/>
          <w:numId w:val="88"/>
        </w:numPr>
        <w:spacing w:line="360" w:lineRule="auto"/>
        <w:jc w:val="both"/>
        <w:rPr>
          <w:rFonts w:asciiTheme="minorHAnsi" w:hAnsiTheme="minorHAnsi"/>
          <w:sz w:val="22"/>
          <w:szCs w:val="22"/>
          <w:lang w:val="fr-FR" w:eastAsia="en-US"/>
        </w:rPr>
      </w:pPr>
      <w:r w:rsidRPr="00DF33A9">
        <w:rPr>
          <w:rFonts w:asciiTheme="minorHAnsi" w:hAnsiTheme="minorHAnsi"/>
          <w:sz w:val="22"/>
          <w:szCs w:val="22"/>
          <w:lang w:val="fr-FR" w:eastAsia="en-US"/>
        </w:rPr>
        <w:t>Stratul de sol vegetal va fi îndepărtat cu grija şi depozitat în grămezi separate şi va fi reinstalat după reumplerea săpăturii, pentru a face posibilă refacerea vegetaţiei</w:t>
      </w:r>
    </w:p>
    <w:p w:rsidR="00BA21BF" w:rsidRPr="00DF33A9" w:rsidRDefault="00BA21BF" w:rsidP="00DF33A9">
      <w:pPr>
        <w:numPr>
          <w:ilvl w:val="0"/>
          <w:numId w:val="88"/>
        </w:numPr>
        <w:spacing w:line="360" w:lineRule="auto"/>
        <w:jc w:val="both"/>
        <w:rPr>
          <w:rFonts w:asciiTheme="minorHAnsi" w:hAnsiTheme="minorHAnsi"/>
          <w:sz w:val="22"/>
          <w:szCs w:val="22"/>
          <w:lang w:val="fr-FR" w:eastAsia="en-US"/>
        </w:rPr>
      </w:pPr>
      <w:r w:rsidRPr="00DF33A9">
        <w:rPr>
          <w:rFonts w:asciiTheme="minorHAnsi" w:hAnsiTheme="minorHAnsi"/>
          <w:sz w:val="22"/>
          <w:szCs w:val="22"/>
          <w:lang w:val="fr-FR" w:eastAsia="en-US"/>
        </w:rPr>
        <w:t>Şantierul, drumurile de acces şi cele tehnologice, şi toate suprafeţele al caror înveliş vegetal a fost afectat, vor fi renaturate adecvat şi redate folosinţei lor iniţiale</w:t>
      </w:r>
    </w:p>
    <w:p w:rsidR="00BA21BF" w:rsidRPr="00DF33A9" w:rsidRDefault="00BA21BF" w:rsidP="00DF33A9">
      <w:pPr>
        <w:numPr>
          <w:ilvl w:val="0"/>
          <w:numId w:val="88"/>
        </w:numPr>
        <w:spacing w:line="360" w:lineRule="auto"/>
        <w:jc w:val="both"/>
        <w:rPr>
          <w:rFonts w:asciiTheme="minorHAnsi" w:hAnsiTheme="minorHAnsi"/>
          <w:sz w:val="22"/>
          <w:szCs w:val="22"/>
          <w:lang w:val="fr-FR" w:eastAsia="en-US"/>
        </w:rPr>
      </w:pPr>
      <w:r w:rsidRPr="00DF33A9">
        <w:rPr>
          <w:rFonts w:asciiTheme="minorHAnsi" w:hAnsiTheme="minorHAnsi"/>
          <w:sz w:val="22"/>
          <w:szCs w:val="22"/>
          <w:lang w:val="fr-FR" w:eastAsia="en-US"/>
        </w:rPr>
        <w:t xml:space="preserve">După intervenţiile antropice care pot perturba mediul natural, vor fi întreprinse acţiuni de restaurare ecologică prin tehnici de inginerie de mediu (restaurări, reabilitări), inclusiv restaurarea stratului de sol vegetal </w:t>
      </w:r>
    </w:p>
    <w:p w:rsidR="00BA21BF" w:rsidRPr="00DF33A9" w:rsidRDefault="00BA21BF" w:rsidP="00DF33A9">
      <w:pPr>
        <w:numPr>
          <w:ilvl w:val="0"/>
          <w:numId w:val="88"/>
        </w:numPr>
        <w:spacing w:line="360" w:lineRule="auto"/>
        <w:jc w:val="both"/>
        <w:rPr>
          <w:rFonts w:asciiTheme="minorHAnsi" w:hAnsiTheme="minorHAnsi"/>
          <w:sz w:val="22"/>
          <w:szCs w:val="22"/>
          <w:lang w:val="fr-FR" w:eastAsia="en-US"/>
        </w:rPr>
      </w:pPr>
      <w:r w:rsidRPr="00DF33A9">
        <w:rPr>
          <w:rFonts w:asciiTheme="minorHAnsi" w:hAnsiTheme="minorHAnsi"/>
          <w:sz w:val="22"/>
          <w:szCs w:val="22"/>
          <w:lang w:val="fr-FR" w:eastAsia="en-US"/>
        </w:rPr>
        <w:t xml:space="preserve">În cadrul Planului de prevenire şi combatere a poluărilor accidentale (obligaţie a executantului), se vor stabilii măsuri de protecţie împotriva poluării ecosistemelor acvatice, o atenţie specială trebuie acordată poluarii cu substante solide sedimentabile </w:t>
      </w:r>
    </w:p>
    <w:p w:rsidR="00BA21BF" w:rsidRPr="00DF33A9" w:rsidRDefault="00BA21BF" w:rsidP="00DF33A9">
      <w:pPr>
        <w:numPr>
          <w:ilvl w:val="0"/>
          <w:numId w:val="88"/>
        </w:numPr>
        <w:spacing w:line="360" w:lineRule="auto"/>
        <w:jc w:val="both"/>
        <w:rPr>
          <w:rFonts w:asciiTheme="minorHAnsi" w:hAnsiTheme="minorHAnsi"/>
          <w:sz w:val="22"/>
          <w:szCs w:val="22"/>
          <w:lang w:val="fr-FR" w:eastAsia="en-US"/>
        </w:rPr>
      </w:pPr>
      <w:r w:rsidRPr="00DF33A9">
        <w:rPr>
          <w:rFonts w:asciiTheme="minorHAnsi" w:hAnsiTheme="minorHAnsi"/>
          <w:sz w:val="22"/>
          <w:szCs w:val="22"/>
          <w:lang w:val="fr-FR" w:eastAsia="en-US"/>
        </w:rPr>
        <w:t>Drumurile de şantier vor fi permanent întreţinute prin nivelare şi stropire cu apă pentru a se reduce praful</w:t>
      </w:r>
    </w:p>
    <w:p w:rsidR="00BA21BF" w:rsidRPr="00DF33A9" w:rsidRDefault="00BA21BF" w:rsidP="00DF33A9">
      <w:pPr>
        <w:numPr>
          <w:ilvl w:val="0"/>
          <w:numId w:val="88"/>
        </w:numPr>
        <w:spacing w:line="360" w:lineRule="auto"/>
        <w:jc w:val="both"/>
        <w:rPr>
          <w:rFonts w:asciiTheme="minorHAnsi" w:hAnsiTheme="minorHAnsi"/>
          <w:sz w:val="22"/>
          <w:szCs w:val="22"/>
          <w:lang w:val="fr-FR" w:eastAsia="en-US"/>
        </w:rPr>
      </w:pPr>
      <w:r w:rsidRPr="00DF33A9">
        <w:rPr>
          <w:rFonts w:asciiTheme="minorHAnsi" w:hAnsiTheme="minorHAnsi"/>
          <w:sz w:val="22"/>
          <w:szCs w:val="22"/>
          <w:lang w:val="fr-FR" w:eastAsia="en-US"/>
        </w:rPr>
        <w:t>Refacerea stratului vegetal afectat de lucrarile de intretinere se va realiza sub indrumarea unui specialist biolog</w:t>
      </w:r>
    </w:p>
    <w:p w:rsidR="00BA21BF" w:rsidRPr="00DF33A9" w:rsidRDefault="00BA21BF" w:rsidP="00DF33A9">
      <w:pPr>
        <w:spacing w:line="360" w:lineRule="auto"/>
        <w:jc w:val="both"/>
        <w:rPr>
          <w:rFonts w:asciiTheme="minorHAnsi" w:hAnsiTheme="minorHAnsi"/>
          <w:sz w:val="22"/>
          <w:szCs w:val="22"/>
          <w:lang w:val="fr-FR" w:eastAsia="en-US"/>
        </w:rPr>
      </w:pPr>
      <w:r w:rsidRPr="00DF33A9">
        <w:rPr>
          <w:rFonts w:asciiTheme="minorHAnsi" w:hAnsiTheme="minorHAnsi"/>
          <w:sz w:val="22"/>
          <w:szCs w:val="22"/>
          <w:lang w:val="fr-FR" w:eastAsia="en-US"/>
        </w:rPr>
        <w:t>Se va evita amplasarea directă pe sol a materialelor de construcţie. Suprafeţele destinate pentru depozitarea de materiale de construcţie, de recipienţi goliţi şi depozitare temporară de deşeuri vor fi impermeabilizate în prealabil, cu folie de polietilenă ori se vor utiliza platforme betonate existente sau containere mari pentru deşeuri din construcţii şi demolări.</w:t>
      </w:r>
    </w:p>
    <w:p w:rsidR="00BA21BF" w:rsidRPr="00DF33A9" w:rsidRDefault="00BA21BF" w:rsidP="00DF33A9">
      <w:pPr>
        <w:spacing w:line="360" w:lineRule="auto"/>
        <w:jc w:val="both"/>
        <w:rPr>
          <w:rFonts w:asciiTheme="minorHAnsi" w:hAnsiTheme="minorHAnsi"/>
          <w:b/>
          <w:bCs/>
          <w:sz w:val="22"/>
          <w:szCs w:val="22"/>
          <w:lang w:eastAsia="en-US"/>
        </w:rPr>
      </w:pPr>
    </w:p>
    <w:p w:rsidR="00BA21BF" w:rsidRPr="00DF33A9" w:rsidRDefault="00BA21BF" w:rsidP="00DF33A9">
      <w:pPr>
        <w:spacing w:line="360" w:lineRule="auto"/>
        <w:jc w:val="both"/>
        <w:rPr>
          <w:rFonts w:asciiTheme="minorHAnsi" w:hAnsiTheme="minorHAnsi"/>
          <w:b/>
          <w:bCs/>
          <w:sz w:val="22"/>
          <w:szCs w:val="22"/>
          <w:lang w:eastAsia="en-US"/>
        </w:rPr>
      </w:pPr>
      <w:r w:rsidRPr="00DF33A9">
        <w:rPr>
          <w:rFonts w:asciiTheme="minorHAnsi" w:hAnsiTheme="minorHAnsi"/>
          <w:b/>
          <w:bCs/>
          <w:sz w:val="22"/>
          <w:szCs w:val="22"/>
          <w:lang w:eastAsia="en-US"/>
        </w:rPr>
        <w:t>Perioada de operare</w:t>
      </w:r>
    </w:p>
    <w:p w:rsidR="004F455F" w:rsidRPr="00DF33A9" w:rsidRDefault="004F455F" w:rsidP="00DF33A9">
      <w:pPr>
        <w:spacing w:line="360" w:lineRule="auto"/>
        <w:jc w:val="both"/>
        <w:rPr>
          <w:rFonts w:asciiTheme="minorHAnsi" w:hAnsiTheme="minorHAnsi"/>
          <w:b/>
          <w:bCs/>
          <w:sz w:val="22"/>
          <w:szCs w:val="22"/>
          <w:lang w:eastAsia="en-US"/>
        </w:rPr>
      </w:pPr>
    </w:p>
    <w:p w:rsidR="00BA21BF" w:rsidRPr="00DF33A9" w:rsidRDefault="00BA21BF" w:rsidP="00DF33A9">
      <w:pPr>
        <w:spacing w:line="360" w:lineRule="auto"/>
        <w:jc w:val="both"/>
        <w:rPr>
          <w:rFonts w:asciiTheme="minorHAnsi" w:hAnsiTheme="minorHAnsi"/>
          <w:b/>
          <w:bCs/>
          <w:sz w:val="22"/>
          <w:szCs w:val="22"/>
          <w:lang w:eastAsia="en-US"/>
        </w:rPr>
      </w:pPr>
      <w:bookmarkStart w:id="122" w:name="_Toc448480201"/>
      <w:r w:rsidRPr="00DF33A9">
        <w:rPr>
          <w:rFonts w:asciiTheme="minorHAnsi" w:hAnsiTheme="minorHAnsi"/>
          <w:b/>
          <w:bCs/>
          <w:sz w:val="22"/>
          <w:szCs w:val="22"/>
          <w:lang w:eastAsia="en-US"/>
        </w:rPr>
        <w:t>Măsuri de diminuare/eliminare a impactului</w:t>
      </w:r>
      <w:bookmarkEnd w:id="122"/>
    </w:p>
    <w:p w:rsidR="00BA21BF" w:rsidRPr="00DF33A9" w:rsidRDefault="00BA21BF" w:rsidP="00DF33A9">
      <w:pPr>
        <w:numPr>
          <w:ilvl w:val="0"/>
          <w:numId w:val="89"/>
        </w:numPr>
        <w:spacing w:line="360" w:lineRule="auto"/>
        <w:jc w:val="both"/>
        <w:rPr>
          <w:rFonts w:asciiTheme="minorHAnsi" w:hAnsiTheme="minorHAnsi"/>
          <w:sz w:val="22"/>
          <w:szCs w:val="22"/>
          <w:lang w:eastAsia="en-US"/>
        </w:rPr>
      </w:pPr>
      <w:r w:rsidRPr="00DF33A9">
        <w:rPr>
          <w:rFonts w:asciiTheme="minorHAnsi" w:hAnsiTheme="minorHAnsi"/>
          <w:sz w:val="22"/>
          <w:szCs w:val="22"/>
          <w:lang w:eastAsia="en-US"/>
        </w:rPr>
        <w:t xml:space="preserve">Plantări compensatorii sau de restaurare prin plantare de specii indigene; </w:t>
      </w:r>
    </w:p>
    <w:p w:rsidR="00BA21BF" w:rsidRPr="00DF33A9" w:rsidRDefault="00BA21BF" w:rsidP="00DF33A9">
      <w:pPr>
        <w:numPr>
          <w:ilvl w:val="0"/>
          <w:numId w:val="89"/>
        </w:numPr>
        <w:spacing w:line="360" w:lineRule="auto"/>
        <w:jc w:val="both"/>
        <w:rPr>
          <w:rFonts w:asciiTheme="minorHAnsi" w:hAnsiTheme="minorHAnsi"/>
          <w:sz w:val="22"/>
          <w:szCs w:val="22"/>
          <w:lang w:eastAsia="en-US"/>
        </w:rPr>
      </w:pPr>
      <w:r w:rsidRPr="00DF33A9">
        <w:rPr>
          <w:rFonts w:asciiTheme="minorHAnsi" w:hAnsiTheme="minorHAnsi"/>
          <w:sz w:val="22"/>
          <w:szCs w:val="22"/>
          <w:lang w:eastAsia="en-US"/>
        </w:rPr>
        <w:t xml:space="preserve">Limitarea accesului animalelor pe amplasamentele care pot prezenta riscuri; </w:t>
      </w:r>
    </w:p>
    <w:p w:rsidR="00BA21BF" w:rsidRPr="00DF33A9" w:rsidRDefault="00BA21BF" w:rsidP="00DF33A9">
      <w:pPr>
        <w:numPr>
          <w:ilvl w:val="0"/>
          <w:numId w:val="89"/>
        </w:numPr>
        <w:spacing w:line="360" w:lineRule="auto"/>
        <w:jc w:val="both"/>
        <w:rPr>
          <w:rFonts w:asciiTheme="minorHAnsi" w:hAnsiTheme="minorHAnsi"/>
          <w:sz w:val="22"/>
          <w:szCs w:val="22"/>
          <w:lang w:val="fr-FR" w:eastAsia="en-US"/>
        </w:rPr>
      </w:pPr>
      <w:r w:rsidRPr="00DF33A9">
        <w:rPr>
          <w:rFonts w:asciiTheme="minorHAnsi" w:hAnsiTheme="minorHAnsi"/>
          <w:sz w:val="22"/>
          <w:szCs w:val="22"/>
          <w:lang w:eastAsia="en-US"/>
        </w:rPr>
        <w:t>Monitorizarea parametrilor specifici ai apei (de exemplu calitatea apei, debite)</w:t>
      </w:r>
    </w:p>
    <w:p w:rsidR="00BA21BF" w:rsidRPr="00DF33A9" w:rsidRDefault="00BA21BF" w:rsidP="00DF33A9">
      <w:pPr>
        <w:spacing w:line="360" w:lineRule="auto"/>
        <w:jc w:val="both"/>
        <w:rPr>
          <w:rFonts w:asciiTheme="minorHAnsi" w:hAnsiTheme="minorHAnsi"/>
          <w:sz w:val="22"/>
          <w:szCs w:val="22"/>
          <w:lang w:val="fr-FR" w:eastAsia="en-US"/>
        </w:rPr>
      </w:pPr>
    </w:p>
    <w:p w:rsidR="00BA21BF" w:rsidRPr="00DF33A9" w:rsidRDefault="00BA21BF" w:rsidP="00DF33A9">
      <w:pPr>
        <w:spacing w:line="360" w:lineRule="auto"/>
        <w:jc w:val="both"/>
        <w:rPr>
          <w:rFonts w:asciiTheme="minorHAnsi" w:hAnsiTheme="minorHAnsi"/>
          <w:b/>
          <w:bCs/>
          <w:sz w:val="22"/>
          <w:szCs w:val="22"/>
          <w:lang w:eastAsia="en-US"/>
        </w:rPr>
      </w:pPr>
      <w:r w:rsidRPr="00DF33A9">
        <w:rPr>
          <w:rFonts w:asciiTheme="minorHAnsi" w:hAnsiTheme="minorHAnsi"/>
          <w:b/>
          <w:bCs/>
          <w:sz w:val="22"/>
          <w:szCs w:val="22"/>
          <w:lang w:eastAsia="en-US"/>
        </w:rPr>
        <w:t>Priza și aducțiunea subterană de apă brută peștera Buhui – conform Expertiza tehnica 44/2015</w:t>
      </w:r>
    </w:p>
    <w:p w:rsidR="00BA21BF" w:rsidRPr="00DF33A9" w:rsidRDefault="00BA21BF" w:rsidP="00DF33A9">
      <w:pPr>
        <w:spacing w:line="360" w:lineRule="auto"/>
        <w:jc w:val="both"/>
        <w:rPr>
          <w:rFonts w:asciiTheme="minorHAnsi" w:hAnsiTheme="minorHAnsi"/>
          <w:sz w:val="22"/>
          <w:szCs w:val="22"/>
          <w:lang w:val="fr-FR" w:eastAsia="en-US"/>
        </w:rPr>
      </w:pPr>
      <w:r w:rsidRPr="00DF33A9">
        <w:rPr>
          <w:rFonts w:asciiTheme="minorHAnsi" w:hAnsiTheme="minorHAnsi"/>
          <w:sz w:val="22"/>
          <w:szCs w:val="22"/>
          <w:lang w:val="fr-FR" w:eastAsia="en-US"/>
        </w:rPr>
        <w:t xml:space="preserve"> Îndiferent de soluția de aducere a apelor trebuie făcute obligatoriu și intervenții obligatorii și pregătitoare:</w:t>
      </w:r>
    </w:p>
    <w:p w:rsidR="00BA21BF" w:rsidRPr="00DF33A9" w:rsidRDefault="00BA21BF" w:rsidP="00DF33A9">
      <w:pPr>
        <w:numPr>
          <w:ilvl w:val="0"/>
          <w:numId w:val="30"/>
        </w:numPr>
        <w:spacing w:line="360" w:lineRule="auto"/>
        <w:jc w:val="both"/>
        <w:rPr>
          <w:rFonts w:asciiTheme="minorHAnsi" w:hAnsiTheme="minorHAnsi"/>
          <w:sz w:val="22"/>
          <w:szCs w:val="22"/>
          <w:lang w:val="fr-FR" w:eastAsia="en-US"/>
        </w:rPr>
      </w:pPr>
      <w:r w:rsidRPr="00DF33A9">
        <w:rPr>
          <w:rFonts w:asciiTheme="minorHAnsi" w:hAnsiTheme="minorHAnsi"/>
          <w:sz w:val="22"/>
          <w:szCs w:val="22"/>
          <w:lang w:val="fr-FR" w:eastAsia="en-US"/>
        </w:rPr>
        <w:lastRenderedPageBreak/>
        <w:t xml:space="preserve">Oprirea apei pe galerie și vizitarea împreună cu un geolog și un specialist proiectant pentru stabilirea eventualelor zone de consolidare ale pereților galeriei </w:t>
      </w:r>
    </w:p>
    <w:p w:rsidR="00BA21BF" w:rsidRPr="00DF33A9" w:rsidRDefault="00BA21BF" w:rsidP="00DF33A9">
      <w:pPr>
        <w:numPr>
          <w:ilvl w:val="0"/>
          <w:numId w:val="30"/>
        </w:numPr>
        <w:spacing w:line="360" w:lineRule="auto"/>
        <w:jc w:val="both"/>
        <w:rPr>
          <w:rFonts w:asciiTheme="minorHAnsi" w:hAnsiTheme="minorHAnsi"/>
          <w:sz w:val="22"/>
          <w:szCs w:val="22"/>
          <w:lang w:val="fr-FR" w:eastAsia="en-US"/>
        </w:rPr>
      </w:pPr>
      <w:r w:rsidRPr="00DF33A9">
        <w:rPr>
          <w:rFonts w:asciiTheme="minorHAnsi" w:hAnsiTheme="minorHAnsi"/>
          <w:sz w:val="22"/>
          <w:szCs w:val="22"/>
          <w:lang w:val="fr-FR" w:eastAsia="en-US"/>
        </w:rPr>
        <w:t>Refacerea radierului galeriei, în funcție de soluția aleasă (varianta A sau B)</w:t>
      </w:r>
    </w:p>
    <w:p w:rsidR="00BA21BF" w:rsidRPr="00DF33A9" w:rsidRDefault="00BA21BF" w:rsidP="00DF33A9">
      <w:pPr>
        <w:numPr>
          <w:ilvl w:val="0"/>
          <w:numId w:val="30"/>
        </w:numPr>
        <w:spacing w:line="360" w:lineRule="auto"/>
        <w:jc w:val="both"/>
        <w:rPr>
          <w:rFonts w:asciiTheme="minorHAnsi" w:hAnsiTheme="minorHAnsi"/>
          <w:sz w:val="22"/>
          <w:szCs w:val="22"/>
          <w:lang w:val="fr-FR" w:eastAsia="en-US"/>
        </w:rPr>
      </w:pPr>
      <w:r w:rsidRPr="00DF33A9">
        <w:rPr>
          <w:rFonts w:asciiTheme="minorHAnsi" w:hAnsiTheme="minorHAnsi"/>
          <w:sz w:val="22"/>
          <w:szCs w:val="22"/>
          <w:lang w:val="fr-FR" w:eastAsia="en-US"/>
        </w:rPr>
        <w:t xml:space="preserve">Refacerea pragului baraj din gura peșterii, cu posibilitatea de a asigura preaplin și golire de fund </w:t>
      </w:r>
    </w:p>
    <w:p w:rsidR="00BA21BF" w:rsidRPr="00DF33A9" w:rsidRDefault="00BA21BF" w:rsidP="00DF33A9">
      <w:pPr>
        <w:numPr>
          <w:ilvl w:val="0"/>
          <w:numId w:val="30"/>
        </w:numPr>
        <w:spacing w:line="360" w:lineRule="auto"/>
        <w:jc w:val="both"/>
        <w:rPr>
          <w:rFonts w:asciiTheme="minorHAnsi" w:hAnsiTheme="minorHAnsi"/>
          <w:sz w:val="22"/>
          <w:szCs w:val="22"/>
          <w:lang w:val="fr-FR" w:eastAsia="en-US"/>
        </w:rPr>
      </w:pPr>
      <w:r w:rsidRPr="00DF33A9">
        <w:rPr>
          <w:rFonts w:asciiTheme="minorHAnsi" w:hAnsiTheme="minorHAnsi"/>
          <w:sz w:val="22"/>
          <w:szCs w:val="22"/>
          <w:lang w:val="fr-FR" w:eastAsia="en-US"/>
        </w:rPr>
        <w:t xml:space="preserve">Curățirea bazinului considerat denisipator grosier de la prize amonte </w:t>
      </w:r>
    </w:p>
    <w:p w:rsidR="00BA21BF" w:rsidRPr="00DF33A9" w:rsidRDefault="00BA21BF" w:rsidP="00DF33A9">
      <w:pPr>
        <w:numPr>
          <w:ilvl w:val="0"/>
          <w:numId w:val="30"/>
        </w:numPr>
        <w:spacing w:line="360" w:lineRule="auto"/>
        <w:jc w:val="both"/>
        <w:rPr>
          <w:rFonts w:asciiTheme="minorHAnsi" w:hAnsiTheme="minorHAnsi"/>
          <w:sz w:val="22"/>
          <w:szCs w:val="22"/>
          <w:lang w:val="fr-FR" w:eastAsia="en-US"/>
        </w:rPr>
      </w:pPr>
      <w:r w:rsidRPr="00DF33A9">
        <w:rPr>
          <w:rFonts w:asciiTheme="minorHAnsi" w:hAnsiTheme="minorHAnsi"/>
          <w:sz w:val="22"/>
          <w:szCs w:val="22"/>
          <w:lang w:val="fr-FR" w:eastAsia="en-US"/>
        </w:rPr>
        <w:t xml:space="preserve">Montare gard și porți, vopsirea cu material antirugină și apoi cu vopsele rezistente la exterior pentru a asigura protecția zonei de siguranță </w:t>
      </w:r>
    </w:p>
    <w:p w:rsidR="00BA21BF" w:rsidRPr="00DF33A9" w:rsidRDefault="00BA21BF" w:rsidP="00DF33A9">
      <w:pPr>
        <w:numPr>
          <w:ilvl w:val="0"/>
          <w:numId w:val="30"/>
        </w:numPr>
        <w:spacing w:line="360" w:lineRule="auto"/>
        <w:jc w:val="both"/>
        <w:rPr>
          <w:rFonts w:asciiTheme="minorHAnsi" w:hAnsiTheme="minorHAnsi"/>
          <w:sz w:val="22"/>
          <w:szCs w:val="22"/>
          <w:lang w:val="en-US" w:eastAsia="en-US"/>
        </w:rPr>
      </w:pPr>
      <w:r w:rsidRPr="00DF33A9">
        <w:rPr>
          <w:rFonts w:asciiTheme="minorHAnsi" w:hAnsiTheme="minorHAnsi"/>
          <w:sz w:val="22"/>
          <w:szCs w:val="22"/>
          <w:lang w:val="en-US" w:eastAsia="en-US"/>
        </w:rPr>
        <w:t>Refacerea drumurilor de acces – poteca circulabilă</w:t>
      </w:r>
    </w:p>
    <w:p w:rsidR="00BA21BF" w:rsidRPr="00DF33A9" w:rsidRDefault="00BA21BF" w:rsidP="00DF33A9">
      <w:pPr>
        <w:spacing w:line="360" w:lineRule="auto"/>
        <w:jc w:val="both"/>
        <w:rPr>
          <w:rFonts w:asciiTheme="minorHAnsi" w:hAnsiTheme="minorHAnsi"/>
          <w:sz w:val="22"/>
          <w:szCs w:val="22"/>
          <w:lang w:val="fr-FR" w:eastAsia="en-US"/>
        </w:rPr>
      </w:pPr>
      <w:r w:rsidRPr="00DF33A9">
        <w:rPr>
          <w:rFonts w:asciiTheme="minorHAnsi" w:hAnsiTheme="minorHAnsi"/>
          <w:sz w:val="22"/>
          <w:szCs w:val="22"/>
          <w:lang w:val="fr-FR" w:eastAsia="en-US"/>
        </w:rPr>
        <w:t xml:space="preserve">În principiu, modificările aduse cresc rezistența și stabilitatea construcției existente în ansambu </w:t>
      </w:r>
    </w:p>
    <w:p w:rsidR="00BA21BF" w:rsidRPr="00DF33A9" w:rsidRDefault="00BA21BF" w:rsidP="00DF33A9">
      <w:pPr>
        <w:spacing w:line="360" w:lineRule="auto"/>
        <w:jc w:val="both"/>
        <w:rPr>
          <w:rFonts w:asciiTheme="minorHAnsi" w:hAnsiTheme="minorHAnsi"/>
          <w:sz w:val="22"/>
          <w:szCs w:val="22"/>
          <w:lang w:val="fr-FR" w:eastAsia="en-US"/>
        </w:rPr>
      </w:pPr>
      <w:r w:rsidRPr="00DF33A9">
        <w:rPr>
          <w:rFonts w:asciiTheme="minorHAnsi" w:hAnsiTheme="minorHAnsi"/>
          <w:sz w:val="22"/>
          <w:szCs w:val="22"/>
          <w:lang w:val="fr-FR" w:eastAsia="en-US"/>
        </w:rPr>
        <w:t xml:space="preserve">Zonele compromise se vor aduce la capacitatea necesară prin reparații, consolidări, înlocuiri. </w:t>
      </w:r>
    </w:p>
    <w:p w:rsidR="00BA21BF" w:rsidRPr="00DF33A9" w:rsidRDefault="00BA21BF" w:rsidP="00DF33A9">
      <w:pPr>
        <w:spacing w:line="360" w:lineRule="auto"/>
        <w:jc w:val="both"/>
        <w:rPr>
          <w:rFonts w:asciiTheme="minorHAnsi" w:hAnsiTheme="minorHAnsi"/>
          <w:sz w:val="22"/>
          <w:szCs w:val="22"/>
          <w:lang w:val="fr-FR" w:eastAsia="en-US"/>
        </w:rPr>
      </w:pPr>
    </w:p>
    <w:p w:rsidR="00AC6989" w:rsidRPr="00DF33A9" w:rsidRDefault="00AC6989" w:rsidP="00DF33A9">
      <w:pPr>
        <w:pStyle w:val="Heading3"/>
        <w:spacing w:before="0" w:after="0" w:line="360" w:lineRule="auto"/>
        <w:jc w:val="both"/>
        <w:rPr>
          <w:rFonts w:asciiTheme="minorHAnsi" w:hAnsiTheme="minorHAnsi"/>
          <w:sz w:val="22"/>
          <w:szCs w:val="22"/>
          <w:lang w:val="ro-RO"/>
        </w:rPr>
      </w:pPr>
      <w:bookmarkStart w:id="123" w:name="_Toc457166523"/>
      <w:r w:rsidRPr="00DF33A9">
        <w:rPr>
          <w:rFonts w:asciiTheme="minorHAnsi" w:hAnsiTheme="minorHAnsi"/>
          <w:sz w:val="22"/>
          <w:szCs w:val="22"/>
          <w:lang w:val="ro-RO"/>
        </w:rPr>
        <w:t xml:space="preserve">IV.7.  </w:t>
      </w:r>
      <w:r w:rsidRPr="00DF33A9">
        <w:rPr>
          <w:rFonts w:asciiTheme="minorHAnsi" w:hAnsiTheme="minorHAnsi"/>
          <w:sz w:val="22"/>
          <w:szCs w:val="22"/>
          <w:lang w:val="ro-RO"/>
        </w:rPr>
        <w:tab/>
        <w:t>Protecţia aşezărilor umane şi a altor obiective de interes public</w:t>
      </w:r>
      <w:bookmarkEnd w:id="123"/>
    </w:p>
    <w:p w:rsidR="008200A9" w:rsidRPr="00DF33A9" w:rsidRDefault="008200A9" w:rsidP="00DF33A9">
      <w:pPr>
        <w:spacing w:line="360" w:lineRule="auto"/>
        <w:rPr>
          <w:rFonts w:asciiTheme="minorHAnsi" w:hAnsiTheme="minorHAnsi"/>
          <w:sz w:val="22"/>
          <w:szCs w:val="22"/>
        </w:rPr>
      </w:pPr>
    </w:p>
    <w:p w:rsidR="008C6056" w:rsidRPr="00DF33A9" w:rsidRDefault="008C6056" w:rsidP="00DF33A9">
      <w:pPr>
        <w:spacing w:line="360" w:lineRule="auto"/>
        <w:jc w:val="both"/>
        <w:rPr>
          <w:rFonts w:asciiTheme="minorHAnsi" w:hAnsiTheme="minorHAnsi"/>
          <w:sz w:val="22"/>
          <w:szCs w:val="22"/>
        </w:rPr>
      </w:pPr>
      <w:r w:rsidRPr="00DF33A9">
        <w:rPr>
          <w:rFonts w:asciiTheme="minorHAnsi" w:hAnsiTheme="minorHAnsi"/>
          <w:bCs/>
          <w:iCs/>
          <w:sz w:val="22"/>
          <w:szCs w:val="22"/>
        </w:rPr>
        <w:t>Conform Strategiei de dezvoltare durabilă a orașului ANINA 2014 – 2020, o</w:t>
      </w:r>
      <w:r w:rsidRPr="00DF33A9">
        <w:rPr>
          <w:rFonts w:asciiTheme="minorHAnsi" w:hAnsiTheme="minorHAnsi"/>
          <w:sz w:val="22"/>
          <w:szCs w:val="22"/>
        </w:rPr>
        <w:t>rașul Anina cuprinde mai multe zeci de obiective de patrimoniu civil și industrial, multe fiind primordiale la nivel național</w:t>
      </w:r>
      <w:r w:rsidR="007236D7" w:rsidRPr="00DF33A9">
        <w:rPr>
          <w:rFonts w:asciiTheme="minorHAnsi" w:hAnsiTheme="minorHAnsi"/>
          <w:sz w:val="22"/>
          <w:szCs w:val="22"/>
        </w:rPr>
        <w:t>, astfel:</w:t>
      </w:r>
    </w:p>
    <w:p w:rsidR="007236D7" w:rsidRPr="00DF33A9" w:rsidRDefault="007236D7" w:rsidP="00DF33A9">
      <w:pPr>
        <w:pStyle w:val="ListParagraph"/>
        <w:numPr>
          <w:ilvl w:val="0"/>
          <w:numId w:val="90"/>
        </w:numPr>
        <w:spacing w:line="360" w:lineRule="auto"/>
        <w:jc w:val="both"/>
        <w:rPr>
          <w:rFonts w:asciiTheme="minorHAnsi" w:hAnsiTheme="minorHAnsi"/>
          <w:sz w:val="22"/>
          <w:szCs w:val="22"/>
        </w:rPr>
      </w:pPr>
      <w:r w:rsidRPr="00DF33A9">
        <w:rPr>
          <w:rFonts w:asciiTheme="minorHAnsi" w:hAnsiTheme="minorHAnsi"/>
          <w:sz w:val="22"/>
          <w:szCs w:val="22"/>
        </w:rPr>
        <w:t xml:space="preserve">calea ferată Anina-Oraviţa, </w:t>
      </w:r>
    </w:p>
    <w:p w:rsidR="007236D7" w:rsidRPr="00DF33A9" w:rsidRDefault="007236D7" w:rsidP="00DF33A9">
      <w:pPr>
        <w:pStyle w:val="ListParagraph"/>
        <w:numPr>
          <w:ilvl w:val="0"/>
          <w:numId w:val="90"/>
        </w:numPr>
        <w:spacing w:line="360" w:lineRule="auto"/>
        <w:jc w:val="both"/>
        <w:rPr>
          <w:rFonts w:asciiTheme="minorHAnsi" w:hAnsiTheme="minorHAnsi"/>
          <w:sz w:val="22"/>
          <w:szCs w:val="22"/>
        </w:rPr>
      </w:pPr>
      <w:r w:rsidRPr="00DF33A9">
        <w:rPr>
          <w:rFonts w:asciiTheme="minorHAnsi" w:hAnsiTheme="minorHAnsi"/>
          <w:sz w:val="22"/>
          <w:szCs w:val="22"/>
        </w:rPr>
        <w:t xml:space="preserve">fostele incinte miniere, </w:t>
      </w:r>
    </w:p>
    <w:p w:rsidR="007236D7" w:rsidRPr="00DF33A9" w:rsidRDefault="007236D7" w:rsidP="00DF33A9">
      <w:pPr>
        <w:pStyle w:val="ListParagraph"/>
        <w:numPr>
          <w:ilvl w:val="0"/>
          <w:numId w:val="90"/>
        </w:numPr>
        <w:spacing w:line="360" w:lineRule="auto"/>
        <w:jc w:val="both"/>
        <w:rPr>
          <w:rFonts w:asciiTheme="minorHAnsi" w:hAnsiTheme="minorHAnsi"/>
          <w:sz w:val="22"/>
          <w:szCs w:val="22"/>
        </w:rPr>
      </w:pPr>
      <w:r w:rsidRPr="00DF33A9">
        <w:rPr>
          <w:rFonts w:asciiTheme="minorHAnsi" w:hAnsiTheme="minorHAnsi"/>
          <w:sz w:val="22"/>
          <w:szCs w:val="22"/>
        </w:rPr>
        <w:t xml:space="preserve">Cheile Minişului, </w:t>
      </w:r>
    </w:p>
    <w:p w:rsidR="007236D7" w:rsidRPr="00DF33A9" w:rsidRDefault="007236D7" w:rsidP="00DF33A9">
      <w:pPr>
        <w:pStyle w:val="ListParagraph"/>
        <w:numPr>
          <w:ilvl w:val="0"/>
          <w:numId w:val="90"/>
        </w:numPr>
        <w:spacing w:line="360" w:lineRule="auto"/>
        <w:jc w:val="both"/>
        <w:rPr>
          <w:rFonts w:asciiTheme="minorHAnsi" w:hAnsiTheme="minorHAnsi"/>
          <w:sz w:val="22"/>
          <w:szCs w:val="22"/>
        </w:rPr>
      </w:pPr>
      <w:r w:rsidRPr="00DF33A9">
        <w:rPr>
          <w:rFonts w:asciiTheme="minorHAnsi" w:hAnsiTheme="minorHAnsi"/>
          <w:sz w:val="22"/>
          <w:szCs w:val="22"/>
        </w:rPr>
        <w:t>Cheile Caraşului,</w:t>
      </w:r>
    </w:p>
    <w:p w:rsidR="008C6056" w:rsidRPr="00DF33A9" w:rsidRDefault="007236D7" w:rsidP="00DF33A9">
      <w:pPr>
        <w:pStyle w:val="ListParagraph"/>
        <w:numPr>
          <w:ilvl w:val="0"/>
          <w:numId w:val="90"/>
        </w:numPr>
        <w:spacing w:line="360" w:lineRule="auto"/>
        <w:jc w:val="both"/>
        <w:rPr>
          <w:rFonts w:asciiTheme="minorHAnsi" w:hAnsiTheme="minorHAnsi"/>
          <w:sz w:val="22"/>
          <w:szCs w:val="22"/>
        </w:rPr>
      </w:pPr>
      <w:r w:rsidRPr="00DF33A9">
        <w:rPr>
          <w:rFonts w:asciiTheme="minorHAnsi" w:hAnsiTheme="minorHAnsi"/>
          <w:sz w:val="22"/>
          <w:szCs w:val="22"/>
        </w:rPr>
        <w:t>formaţiuni carstice</w:t>
      </w:r>
    </w:p>
    <w:p w:rsidR="007236D7" w:rsidRPr="00DF33A9" w:rsidRDefault="007236D7" w:rsidP="00DF33A9">
      <w:pPr>
        <w:pStyle w:val="ListParagraph"/>
        <w:numPr>
          <w:ilvl w:val="0"/>
          <w:numId w:val="90"/>
        </w:numPr>
        <w:spacing w:line="360" w:lineRule="auto"/>
        <w:jc w:val="both"/>
        <w:rPr>
          <w:rFonts w:asciiTheme="minorHAnsi" w:hAnsiTheme="minorHAnsi"/>
          <w:sz w:val="22"/>
          <w:szCs w:val="22"/>
        </w:rPr>
      </w:pPr>
      <w:r w:rsidRPr="00DF33A9">
        <w:rPr>
          <w:rFonts w:asciiTheme="minorHAnsi" w:hAnsiTheme="minorHAnsi"/>
          <w:sz w:val="22"/>
          <w:szCs w:val="22"/>
          <w:lang w:val="ro-RO"/>
        </w:rPr>
        <w:t>Peștera Ponor – Plopa</w:t>
      </w:r>
    </w:p>
    <w:p w:rsidR="007236D7" w:rsidRPr="00DF33A9" w:rsidRDefault="007236D7" w:rsidP="00DF33A9">
      <w:pPr>
        <w:pStyle w:val="ListParagraph"/>
        <w:numPr>
          <w:ilvl w:val="0"/>
          <w:numId w:val="90"/>
        </w:numPr>
        <w:spacing w:line="360" w:lineRule="auto"/>
        <w:jc w:val="both"/>
        <w:rPr>
          <w:rFonts w:asciiTheme="minorHAnsi" w:hAnsiTheme="minorHAnsi"/>
          <w:sz w:val="22"/>
          <w:szCs w:val="22"/>
        </w:rPr>
      </w:pPr>
      <w:r w:rsidRPr="00DF33A9">
        <w:rPr>
          <w:rFonts w:asciiTheme="minorHAnsi" w:hAnsiTheme="minorHAnsi"/>
          <w:sz w:val="22"/>
          <w:szCs w:val="22"/>
          <w:lang w:val="ro-RO"/>
        </w:rPr>
        <w:t>Peştera Buhui</w:t>
      </w:r>
    </w:p>
    <w:p w:rsidR="007236D7" w:rsidRPr="00DF33A9" w:rsidRDefault="007236D7" w:rsidP="00DF33A9">
      <w:pPr>
        <w:pStyle w:val="ListParagraph"/>
        <w:numPr>
          <w:ilvl w:val="0"/>
          <w:numId w:val="90"/>
        </w:numPr>
        <w:spacing w:line="360" w:lineRule="auto"/>
        <w:jc w:val="both"/>
        <w:rPr>
          <w:rFonts w:asciiTheme="minorHAnsi" w:hAnsiTheme="minorHAnsi"/>
          <w:sz w:val="22"/>
          <w:szCs w:val="22"/>
        </w:rPr>
      </w:pPr>
      <w:r w:rsidRPr="00DF33A9">
        <w:rPr>
          <w:rFonts w:asciiTheme="minorHAnsi" w:hAnsiTheme="minorHAnsi"/>
          <w:sz w:val="22"/>
          <w:szCs w:val="22"/>
          <w:lang w:val="ro-RO"/>
        </w:rPr>
        <w:t>Peştera cu oase</w:t>
      </w:r>
    </w:p>
    <w:p w:rsidR="007236D7" w:rsidRPr="00DF33A9" w:rsidRDefault="007236D7" w:rsidP="00DF33A9">
      <w:pPr>
        <w:pStyle w:val="ListParagraph"/>
        <w:numPr>
          <w:ilvl w:val="0"/>
          <w:numId w:val="90"/>
        </w:numPr>
        <w:spacing w:line="360" w:lineRule="auto"/>
        <w:jc w:val="both"/>
        <w:rPr>
          <w:rFonts w:asciiTheme="minorHAnsi" w:hAnsiTheme="minorHAnsi"/>
          <w:sz w:val="22"/>
          <w:szCs w:val="22"/>
        </w:rPr>
      </w:pPr>
      <w:r w:rsidRPr="00DF33A9">
        <w:rPr>
          <w:rFonts w:asciiTheme="minorHAnsi" w:hAnsiTheme="minorHAnsi"/>
          <w:sz w:val="22"/>
          <w:szCs w:val="22"/>
          <w:lang w:val="ro-RO"/>
        </w:rPr>
        <w:t>Centrala electrică pe abur</w:t>
      </w:r>
    </w:p>
    <w:p w:rsidR="007236D7" w:rsidRPr="00DF33A9" w:rsidRDefault="007236D7" w:rsidP="00DF33A9">
      <w:pPr>
        <w:pStyle w:val="ListParagraph"/>
        <w:numPr>
          <w:ilvl w:val="0"/>
          <w:numId w:val="90"/>
        </w:numPr>
        <w:spacing w:line="360" w:lineRule="auto"/>
        <w:jc w:val="both"/>
        <w:rPr>
          <w:rFonts w:asciiTheme="minorHAnsi" w:hAnsiTheme="minorHAnsi"/>
          <w:sz w:val="22"/>
          <w:szCs w:val="22"/>
          <w:lang w:val="fr-FR"/>
        </w:rPr>
      </w:pPr>
      <w:r w:rsidRPr="00DF33A9">
        <w:rPr>
          <w:rFonts w:asciiTheme="minorHAnsi" w:hAnsiTheme="minorHAnsi"/>
          <w:sz w:val="22"/>
          <w:szCs w:val="22"/>
          <w:lang w:val="ro-RO"/>
        </w:rPr>
        <w:t>Maşina de extracţie de la Puţul IV</w:t>
      </w:r>
    </w:p>
    <w:p w:rsidR="007236D7" w:rsidRPr="00DF33A9" w:rsidRDefault="007236D7" w:rsidP="00DF33A9">
      <w:pPr>
        <w:pStyle w:val="ListParagraph"/>
        <w:spacing w:line="360" w:lineRule="auto"/>
        <w:ind w:left="720"/>
        <w:jc w:val="both"/>
        <w:rPr>
          <w:rFonts w:asciiTheme="minorHAnsi" w:hAnsiTheme="minorHAnsi"/>
          <w:sz w:val="22"/>
          <w:szCs w:val="22"/>
          <w:lang w:val="fr-FR"/>
        </w:rPr>
      </w:pPr>
    </w:p>
    <w:p w:rsidR="008C6056" w:rsidRPr="00DF33A9" w:rsidRDefault="007236D7" w:rsidP="00DF33A9">
      <w:pPr>
        <w:spacing w:line="360" w:lineRule="auto"/>
        <w:jc w:val="center"/>
        <w:rPr>
          <w:rFonts w:asciiTheme="minorHAnsi" w:hAnsiTheme="minorHAnsi"/>
          <w:sz w:val="22"/>
          <w:szCs w:val="22"/>
        </w:rPr>
      </w:pPr>
      <w:r w:rsidRPr="00DF33A9">
        <w:rPr>
          <w:rFonts w:asciiTheme="minorHAnsi" w:hAnsiTheme="minorHAnsi"/>
          <w:noProof/>
          <w:sz w:val="22"/>
          <w:szCs w:val="22"/>
          <w:lang w:val="en-US" w:eastAsia="en-US"/>
        </w:rPr>
        <w:drawing>
          <wp:inline distT="0" distB="0" distL="0" distR="0">
            <wp:extent cx="3181350" cy="131549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90642" cy="1319337"/>
                    </a:xfrm>
                    <a:prstGeom prst="rect">
                      <a:avLst/>
                    </a:prstGeom>
                    <a:noFill/>
                    <a:ln>
                      <a:noFill/>
                    </a:ln>
                  </pic:spPr>
                </pic:pic>
              </a:graphicData>
            </a:graphic>
          </wp:inline>
        </w:drawing>
      </w:r>
    </w:p>
    <w:p w:rsidR="007236D7" w:rsidRPr="00DF33A9" w:rsidRDefault="006034C0" w:rsidP="00DF33A9">
      <w:pPr>
        <w:pStyle w:val="Caption"/>
        <w:spacing w:before="0" w:after="0" w:line="360" w:lineRule="auto"/>
        <w:jc w:val="center"/>
        <w:rPr>
          <w:rFonts w:asciiTheme="minorHAnsi" w:hAnsiTheme="minorHAnsi"/>
          <w:b w:val="0"/>
          <w:sz w:val="22"/>
          <w:szCs w:val="22"/>
        </w:rPr>
      </w:pPr>
      <w:bookmarkStart w:id="124" w:name="_Toc461189345"/>
      <w:r w:rsidRPr="00DF33A9">
        <w:rPr>
          <w:rFonts w:asciiTheme="minorHAnsi" w:hAnsiTheme="minorHAnsi"/>
          <w:b w:val="0"/>
          <w:sz w:val="22"/>
          <w:szCs w:val="22"/>
        </w:rPr>
        <w:t xml:space="preserve">Figură </w:t>
      </w:r>
      <w:r w:rsidR="0072576A" w:rsidRPr="00DF33A9">
        <w:rPr>
          <w:rFonts w:asciiTheme="minorHAnsi" w:hAnsiTheme="minorHAnsi"/>
          <w:b w:val="0"/>
          <w:sz w:val="22"/>
          <w:szCs w:val="22"/>
        </w:rPr>
        <w:fldChar w:fldCharType="begin"/>
      </w:r>
      <w:r w:rsidRPr="00DF33A9">
        <w:rPr>
          <w:rFonts w:asciiTheme="minorHAnsi" w:hAnsiTheme="minorHAnsi"/>
          <w:b w:val="0"/>
          <w:sz w:val="22"/>
          <w:szCs w:val="22"/>
        </w:rPr>
        <w:instrText xml:space="preserve"> SEQ Figură \* ARABIC </w:instrText>
      </w:r>
      <w:r w:rsidR="0072576A" w:rsidRPr="00DF33A9">
        <w:rPr>
          <w:rFonts w:asciiTheme="minorHAnsi" w:hAnsiTheme="minorHAnsi"/>
          <w:b w:val="0"/>
          <w:sz w:val="22"/>
          <w:szCs w:val="22"/>
        </w:rPr>
        <w:fldChar w:fldCharType="separate"/>
      </w:r>
      <w:r w:rsidRPr="00DF33A9">
        <w:rPr>
          <w:rFonts w:asciiTheme="minorHAnsi" w:hAnsiTheme="minorHAnsi"/>
          <w:b w:val="0"/>
          <w:noProof/>
          <w:sz w:val="22"/>
          <w:szCs w:val="22"/>
        </w:rPr>
        <w:t>19</w:t>
      </w:r>
      <w:r w:rsidR="0072576A" w:rsidRPr="00DF33A9">
        <w:rPr>
          <w:rFonts w:asciiTheme="minorHAnsi" w:hAnsiTheme="minorHAnsi"/>
          <w:b w:val="0"/>
          <w:sz w:val="22"/>
          <w:szCs w:val="22"/>
        </w:rPr>
        <w:fldChar w:fldCharType="end"/>
      </w:r>
      <w:r w:rsidR="007236D7" w:rsidRPr="00DF33A9">
        <w:rPr>
          <w:rFonts w:asciiTheme="minorHAnsi" w:hAnsiTheme="minorHAnsi"/>
          <w:b w:val="0"/>
          <w:sz w:val="22"/>
          <w:szCs w:val="22"/>
        </w:rPr>
        <w:t xml:space="preserve"> Peştera cu oase</w:t>
      </w:r>
      <w:bookmarkEnd w:id="124"/>
    </w:p>
    <w:p w:rsidR="007236D7" w:rsidRDefault="007236D7" w:rsidP="00DF33A9">
      <w:pPr>
        <w:spacing w:line="360" w:lineRule="auto"/>
        <w:ind w:left="720"/>
        <w:rPr>
          <w:rFonts w:asciiTheme="minorHAnsi" w:hAnsiTheme="minorHAnsi"/>
          <w:sz w:val="22"/>
          <w:szCs w:val="22"/>
        </w:rPr>
      </w:pPr>
    </w:p>
    <w:p w:rsidR="00816BE4" w:rsidRDefault="00816BE4" w:rsidP="00DF33A9">
      <w:pPr>
        <w:spacing w:line="360" w:lineRule="auto"/>
        <w:ind w:left="720"/>
        <w:rPr>
          <w:rFonts w:asciiTheme="minorHAnsi" w:hAnsiTheme="minorHAnsi"/>
          <w:sz w:val="22"/>
          <w:szCs w:val="22"/>
        </w:rPr>
      </w:pPr>
    </w:p>
    <w:p w:rsidR="00816BE4" w:rsidRPr="00DF33A9" w:rsidRDefault="00816BE4" w:rsidP="00DF33A9">
      <w:pPr>
        <w:spacing w:line="360" w:lineRule="auto"/>
        <w:ind w:left="720"/>
        <w:rPr>
          <w:rFonts w:asciiTheme="minorHAnsi" w:hAnsiTheme="minorHAnsi"/>
          <w:sz w:val="22"/>
          <w:szCs w:val="22"/>
        </w:rPr>
      </w:pPr>
    </w:p>
    <w:p w:rsidR="007236D7" w:rsidRPr="00DF33A9" w:rsidRDefault="007236D7" w:rsidP="00DF33A9">
      <w:pPr>
        <w:spacing w:line="360" w:lineRule="auto"/>
        <w:rPr>
          <w:rFonts w:asciiTheme="minorHAnsi" w:hAnsiTheme="minorHAnsi"/>
          <w:b/>
          <w:sz w:val="22"/>
          <w:szCs w:val="22"/>
        </w:rPr>
      </w:pPr>
      <w:r w:rsidRPr="00DF33A9">
        <w:rPr>
          <w:rFonts w:asciiTheme="minorHAnsi" w:hAnsiTheme="minorHAnsi"/>
          <w:b/>
          <w:sz w:val="22"/>
          <w:szCs w:val="22"/>
        </w:rPr>
        <w:lastRenderedPageBreak/>
        <w:t>Calea ferată Anina – Oraviţa</w:t>
      </w:r>
    </w:p>
    <w:p w:rsidR="007236D7" w:rsidRPr="00DF33A9" w:rsidRDefault="007236D7" w:rsidP="00DF33A9">
      <w:pPr>
        <w:spacing w:line="360" w:lineRule="auto"/>
        <w:jc w:val="both"/>
        <w:rPr>
          <w:rFonts w:asciiTheme="minorHAnsi" w:hAnsiTheme="minorHAnsi"/>
          <w:sz w:val="22"/>
          <w:szCs w:val="22"/>
        </w:rPr>
      </w:pPr>
      <w:r w:rsidRPr="00DF33A9">
        <w:rPr>
          <w:rFonts w:asciiTheme="minorHAnsi" w:hAnsiTheme="minorHAnsi"/>
          <w:sz w:val="22"/>
          <w:szCs w:val="22"/>
        </w:rPr>
        <w:t>Calea ferată Anina – Oraviţa constituie pe drept cuvânt o artă inginerească a construcţiilor în materie de căi ferate montane. Este unicat în ţara noastră şi în Sud-Estul Europei şi îşi merită într-adevăr denumirea de Semmeringul Bănăţean. Construcţia acestei linii a fost un rezultat al exploatărilor miniere din acest ţinut montan al Banatului de Sud. Aceasta cale ferată mai prezintă încă interes datorită serpentinelor şi curbelor abrupte.</w:t>
      </w:r>
    </w:p>
    <w:p w:rsidR="007236D7" w:rsidRPr="00DF33A9" w:rsidRDefault="007236D7" w:rsidP="00DF33A9">
      <w:pPr>
        <w:spacing w:line="360" w:lineRule="auto"/>
        <w:jc w:val="center"/>
        <w:rPr>
          <w:rFonts w:asciiTheme="minorHAnsi" w:hAnsiTheme="minorHAnsi"/>
          <w:sz w:val="22"/>
          <w:szCs w:val="22"/>
        </w:rPr>
      </w:pPr>
      <w:r w:rsidRPr="00DF33A9">
        <w:rPr>
          <w:rFonts w:asciiTheme="minorHAnsi" w:hAnsiTheme="minorHAnsi"/>
          <w:noProof/>
          <w:sz w:val="22"/>
          <w:szCs w:val="22"/>
          <w:lang w:val="en-US" w:eastAsia="en-US"/>
        </w:rPr>
        <w:drawing>
          <wp:inline distT="0" distB="0" distL="0" distR="0">
            <wp:extent cx="3438525" cy="2321552"/>
            <wp:effectExtent l="0" t="0" r="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45782" cy="2326451"/>
                    </a:xfrm>
                    <a:prstGeom prst="rect">
                      <a:avLst/>
                    </a:prstGeom>
                    <a:noFill/>
                    <a:ln>
                      <a:noFill/>
                    </a:ln>
                  </pic:spPr>
                </pic:pic>
              </a:graphicData>
            </a:graphic>
          </wp:inline>
        </w:drawing>
      </w:r>
    </w:p>
    <w:p w:rsidR="006034C0" w:rsidRPr="00DF33A9" w:rsidRDefault="006034C0" w:rsidP="00DF33A9">
      <w:pPr>
        <w:pStyle w:val="Caption"/>
        <w:spacing w:before="0" w:after="0" w:line="360" w:lineRule="auto"/>
        <w:jc w:val="center"/>
        <w:rPr>
          <w:rFonts w:ascii="Calibri" w:hAnsi="Calibri"/>
          <w:b w:val="0"/>
          <w:sz w:val="22"/>
          <w:szCs w:val="22"/>
        </w:rPr>
      </w:pPr>
      <w:bookmarkStart w:id="125" w:name="_Toc461189346"/>
      <w:r w:rsidRPr="00DF33A9">
        <w:rPr>
          <w:rFonts w:ascii="Calibri" w:hAnsi="Calibri"/>
          <w:b w:val="0"/>
          <w:sz w:val="22"/>
          <w:szCs w:val="22"/>
        </w:rPr>
        <w:t xml:space="preserve">Figură </w:t>
      </w:r>
      <w:r w:rsidR="0072576A" w:rsidRPr="00DF33A9">
        <w:rPr>
          <w:rFonts w:ascii="Calibri" w:hAnsi="Calibri"/>
          <w:b w:val="0"/>
          <w:sz w:val="22"/>
          <w:szCs w:val="22"/>
        </w:rPr>
        <w:fldChar w:fldCharType="begin"/>
      </w:r>
      <w:r w:rsidRPr="00DF33A9">
        <w:rPr>
          <w:rFonts w:ascii="Calibri" w:hAnsi="Calibri"/>
          <w:b w:val="0"/>
          <w:sz w:val="22"/>
          <w:szCs w:val="22"/>
        </w:rPr>
        <w:instrText xml:space="preserve"> SEQ Figură \* ARABIC </w:instrText>
      </w:r>
      <w:r w:rsidR="0072576A" w:rsidRPr="00DF33A9">
        <w:rPr>
          <w:rFonts w:ascii="Calibri" w:hAnsi="Calibri"/>
          <w:b w:val="0"/>
          <w:sz w:val="22"/>
          <w:szCs w:val="22"/>
        </w:rPr>
        <w:fldChar w:fldCharType="separate"/>
      </w:r>
      <w:r w:rsidRPr="00DF33A9">
        <w:rPr>
          <w:rFonts w:ascii="Calibri" w:hAnsi="Calibri"/>
          <w:b w:val="0"/>
          <w:noProof/>
          <w:sz w:val="22"/>
          <w:szCs w:val="22"/>
        </w:rPr>
        <w:t>20</w:t>
      </w:r>
      <w:r w:rsidR="0072576A" w:rsidRPr="00DF33A9">
        <w:rPr>
          <w:rFonts w:ascii="Calibri" w:hAnsi="Calibri"/>
          <w:b w:val="0"/>
          <w:sz w:val="22"/>
          <w:szCs w:val="22"/>
        </w:rPr>
        <w:fldChar w:fldCharType="end"/>
      </w:r>
      <w:r w:rsidRPr="00DF33A9">
        <w:rPr>
          <w:rFonts w:ascii="Calibri" w:hAnsi="Calibri"/>
          <w:b w:val="0"/>
          <w:sz w:val="22"/>
          <w:szCs w:val="22"/>
        </w:rPr>
        <w:t xml:space="preserve"> Calea ferată Anina – Oraviţa</w:t>
      </w:r>
      <w:bookmarkEnd w:id="125"/>
    </w:p>
    <w:p w:rsidR="007236D7" w:rsidRPr="00DF33A9" w:rsidRDefault="007236D7" w:rsidP="00DF33A9">
      <w:pPr>
        <w:pStyle w:val="Caption"/>
        <w:spacing w:before="0" w:after="0" w:line="360" w:lineRule="auto"/>
        <w:jc w:val="left"/>
        <w:rPr>
          <w:rFonts w:asciiTheme="minorHAnsi" w:hAnsiTheme="minorHAnsi"/>
          <w:sz w:val="22"/>
          <w:szCs w:val="22"/>
        </w:rPr>
      </w:pPr>
    </w:p>
    <w:p w:rsidR="008200A9" w:rsidRPr="00DF33A9" w:rsidRDefault="002B6A6D"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Conform serverului cartografic pentru Patrimoniul National Cultural orasul Anina se poate mandri și cu cele specificate în figura de mai jos. </w:t>
      </w:r>
    </w:p>
    <w:p w:rsidR="008200A9" w:rsidRPr="00DF33A9" w:rsidRDefault="008200A9" w:rsidP="00DF33A9">
      <w:pPr>
        <w:spacing w:line="360" w:lineRule="auto"/>
        <w:jc w:val="both"/>
        <w:rPr>
          <w:rFonts w:asciiTheme="minorHAnsi" w:hAnsiTheme="minorHAnsi"/>
          <w:sz w:val="22"/>
          <w:szCs w:val="22"/>
        </w:rPr>
      </w:pPr>
    </w:p>
    <w:p w:rsidR="00212096" w:rsidRPr="00DF33A9" w:rsidRDefault="00B92426" w:rsidP="00DF33A9">
      <w:pPr>
        <w:spacing w:line="360" w:lineRule="auto"/>
        <w:ind w:left="-426"/>
        <w:jc w:val="center"/>
        <w:rPr>
          <w:rFonts w:asciiTheme="minorHAnsi" w:hAnsiTheme="minorHAnsi"/>
          <w:sz w:val="22"/>
          <w:szCs w:val="22"/>
        </w:rPr>
      </w:pPr>
      <w:r w:rsidRPr="00DF33A9">
        <w:rPr>
          <w:rFonts w:asciiTheme="minorHAnsi" w:hAnsiTheme="minorHAnsi"/>
          <w:noProof/>
          <w:sz w:val="22"/>
          <w:szCs w:val="22"/>
          <w:lang w:val="en-US" w:eastAsia="en-US"/>
        </w:rPr>
        <w:drawing>
          <wp:inline distT="0" distB="0" distL="0" distR="0">
            <wp:extent cx="5781675" cy="2778760"/>
            <wp:effectExtent l="0" t="0" r="9525"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92075" cy="2783758"/>
                    </a:xfrm>
                    <a:prstGeom prst="rect">
                      <a:avLst/>
                    </a:prstGeom>
                    <a:noFill/>
                    <a:ln>
                      <a:noFill/>
                    </a:ln>
                  </pic:spPr>
                </pic:pic>
              </a:graphicData>
            </a:graphic>
          </wp:inline>
        </w:drawing>
      </w:r>
    </w:p>
    <w:p w:rsidR="00212096" w:rsidRPr="00DF33A9" w:rsidRDefault="00212096" w:rsidP="00DF33A9">
      <w:pPr>
        <w:spacing w:line="360" w:lineRule="auto"/>
        <w:rPr>
          <w:rFonts w:asciiTheme="minorHAnsi" w:hAnsiTheme="minorHAnsi"/>
          <w:sz w:val="22"/>
          <w:szCs w:val="22"/>
        </w:rPr>
      </w:pPr>
    </w:p>
    <w:p w:rsidR="007E28BB" w:rsidRPr="00DF33A9" w:rsidRDefault="006034C0" w:rsidP="00DF33A9">
      <w:pPr>
        <w:pStyle w:val="Caption"/>
        <w:spacing w:before="0" w:after="0" w:line="360" w:lineRule="auto"/>
        <w:rPr>
          <w:rFonts w:asciiTheme="minorHAnsi" w:hAnsiTheme="minorHAnsi"/>
          <w:b w:val="0"/>
          <w:i/>
          <w:sz w:val="22"/>
          <w:szCs w:val="22"/>
          <w:lang w:val="en-US"/>
        </w:rPr>
      </w:pPr>
      <w:bookmarkStart w:id="126" w:name="_Toc461189347"/>
      <w:r w:rsidRPr="00DF33A9">
        <w:rPr>
          <w:rFonts w:asciiTheme="minorHAnsi" w:hAnsiTheme="minorHAnsi"/>
          <w:b w:val="0"/>
          <w:sz w:val="22"/>
          <w:szCs w:val="22"/>
        </w:rPr>
        <w:t xml:space="preserve">Figură </w:t>
      </w:r>
      <w:r w:rsidR="0072576A" w:rsidRPr="00DF33A9">
        <w:rPr>
          <w:rFonts w:asciiTheme="minorHAnsi" w:hAnsiTheme="minorHAnsi"/>
          <w:b w:val="0"/>
          <w:sz w:val="22"/>
          <w:szCs w:val="22"/>
        </w:rPr>
        <w:fldChar w:fldCharType="begin"/>
      </w:r>
      <w:r w:rsidRPr="00DF33A9">
        <w:rPr>
          <w:rFonts w:asciiTheme="minorHAnsi" w:hAnsiTheme="minorHAnsi"/>
          <w:b w:val="0"/>
          <w:sz w:val="22"/>
          <w:szCs w:val="22"/>
        </w:rPr>
        <w:instrText xml:space="preserve"> SEQ Figură \* ARABIC </w:instrText>
      </w:r>
      <w:r w:rsidR="0072576A" w:rsidRPr="00DF33A9">
        <w:rPr>
          <w:rFonts w:asciiTheme="minorHAnsi" w:hAnsiTheme="minorHAnsi"/>
          <w:b w:val="0"/>
          <w:sz w:val="22"/>
          <w:szCs w:val="22"/>
        </w:rPr>
        <w:fldChar w:fldCharType="separate"/>
      </w:r>
      <w:r w:rsidRPr="00DF33A9">
        <w:rPr>
          <w:rFonts w:asciiTheme="minorHAnsi" w:hAnsiTheme="minorHAnsi"/>
          <w:b w:val="0"/>
          <w:noProof/>
          <w:sz w:val="22"/>
          <w:szCs w:val="22"/>
        </w:rPr>
        <w:t>21</w:t>
      </w:r>
      <w:r w:rsidR="0072576A" w:rsidRPr="00DF33A9">
        <w:rPr>
          <w:rFonts w:asciiTheme="minorHAnsi" w:hAnsiTheme="minorHAnsi"/>
          <w:b w:val="0"/>
          <w:sz w:val="22"/>
          <w:szCs w:val="22"/>
        </w:rPr>
        <w:fldChar w:fldCharType="end"/>
      </w:r>
      <w:r w:rsidRPr="00DF33A9">
        <w:rPr>
          <w:rFonts w:asciiTheme="minorHAnsi" w:hAnsiTheme="minorHAnsi"/>
          <w:b w:val="0"/>
          <w:i/>
          <w:sz w:val="22"/>
          <w:szCs w:val="22"/>
        </w:rPr>
        <w:t xml:space="preserve"> Repertoriul arheologic național în orasul Anina </w:t>
      </w:r>
      <w:r w:rsidRPr="00DF33A9">
        <w:rPr>
          <w:rStyle w:val="FootnoteReference"/>
          <w:rFonts w:asciiTheme="minorHAnsi" w:hAnsiTheme="minorHAnsi"/>
          <w:b w:val="0"/>
          <w:i/>
          <w:sz w:val="22"/>
          <w:szCs w:val="22"/>
        </w:rPr>
        <w:footnoteReference w:id="2"/>
      </w:r>
      <w:bookmarkEnd w:id="126"/>
    </w:p>
    <w:p w:rsidR="007E28BB" w:rsidRPr="00DF33A9" w:rsidRDefault="007E28BB" w:rsidP="00DF33A9">
      <w:pPr>
        <w:spacing w:line="360" w:lineRule="auto"/>
        <w:jc w:val="both"/>
        <w:rPr>
          <w:rFonts w:asciiTheme="minorHAnsi" w:hAnsiTheme="minorHAnsi"/>
          <w:sz w:val="22"/>
          <w:szCs w:val="22"/>
        </w:rPr>
      </w:pPr>
    </w:p>
    <w:p w:rsidR="007E28BB" w:rsidRPr="00DF33A9" w:rsidRDefault="007E28BB" w:rsidP="00DF33A9">
      <w:pPr>
        <w:tabs>
          <w:tab w:val="num" w:pos="720"/>
        </w:tabs>
        <w:spacing w:line="360" w:lineRule="auto"/>
        <w:jc w:val="center"/>
        <w:rPr>
          <w:rFonts w:asciiTheme="minorHAnsi" w:hAnsiTheme="minorHAnsi" w:cs="Arial"/>
          <w:i/>
          <w:iCs/>
          <w:color w:val="333333"/>
          <w:sz w:val="22"/>
          <w:szCs w:val="22"/>
        </w:rPr>
      </w:pPr>
    </w:p>
    <w:p w:rsidR="007E1AD9" w:rsidRPr="00DF33A9" w:rsidRDefault="00085995" w:rsidP="00DF33A9">
      <w:pPr>
        <w:numPr>
          <w:ilvl w:val="0"/>
          <w:numId w:val="31"/>
        </w:numPr>
        <w:spacing w:line="360" w:lineRule="auto"/>
        <w:jc w:val="both"/>
        <w:rPr>
          <w:rFonts w:asciiTheme="minorHAnsi" w:hAnsiTheme="minorHAnsi"/>
          <w:b/>
          <w:sz w:val="22"/>
          <w:szCs w:val="22"/>
        </w:rPr>
      </w:pPr>
      <w:r w:rsidRPr="00DF33A9">
        <w:rPr>
          <w:rFonts w:asciiTheme="minorHAnsi" w:hAnsiTheme="minorHAnsi"/>
          <w:b/>
          <w:bCs/>
          <w:sz w:val="22"/>
          <w:szCs w:val="22"/>
        </w:rPr>
        <w:t xml:space="preserve">SURSE DE POLUARE - </w:t>
      </w:r>
      <w:r w:rsidR="007E1AD9" w:rsidRPr="00DF33A9">
        <w:rPr>
          <w:rFonts w:asciiTheme="minorHAnsi" w:hAnsiTheme="minorHAnsi"/>
          <w:b/>
          <w:sz w:val="22"/>
          <w:szCs w:val="22"/>
        </w:rPr>
        <w:t>FAZA DE EXECUȚIE</w:t>
      </w:r>
    </w:p>
    <w:p w:rsidR="007E1AD9" w:rsidRPr="00DF33A9" w:rsidRDefault="007E1AD9" w:rsidP="00DF33A9">
      <w:pPr>
        <w:spacing w:line="360" w:lineRule="auto"/>
        <w:jc w:val="both"/>
        <w:rPr>
          <w:rFonts w:asciiTheme="minorHAnsi" w:hAnsiTheme="minorHAnsi"/>
          <w:sz w:val="22"/>
          <w:szCs w:val="22"/>
        </w:rPr>
      </w:pPr>
    </w:p>
    <w:p w:rsidR="007E1AD9" w:rsidRPr="00DF33A9" w:rsidRDefault="007E1AD9"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În </w:t>
      </w:r>
      <w:r w:rsidRPr="00DF33A9">
        <w:rPr>
          <w:rFonts w:asciiTheme="minorHAnsi" w:hAnsiTheme="minorHAnsi"/>
          <w:b/>
          <w:bCs/>
          <w:sz w:val="22"/>
          <w:szCs w:val="22"/>
        </w:rPr>
        <w:t xml:space="preserve">perioada de realizare a investiţiei </w:t>
      </w:r>
      <w:r w:rsidRPr="00DF33A9">
        <w:rPr>
          <w:rFonts w:asciiTheme="minorHAnsi" w:hAnsiTheme="minorHAnsi"/>
          <w:sz w:val="22"/>
          <w:szCs w:val="22"/>
        </w:rPr>
        <w:t>propuse prin prezentul proiect, pot apărea o serie de forme de impact asupra populaţiei din vecinătatea amplasamentului datorate următoarelor:</w:t>
      </w:r>
    </w:p>
    <w:p w:rsidR="007E1AD9" w:rsidRPr="00DF33A9" w:rsidRDefault="007E1AD9" w:rsidP="00DF33A9">
      <w:pPr>
        <w:spacing w:line="360" w:lineRule="auto"/>
        <w:jc w:val="both"/>
        <w:rPr>
          <w:rFonts w:asciiTheme="minorHAnsi" w:hAnsiTheme="minorHAnsi"/>
          <w:sz w:val="22"/>
          <w:szCs w:val="22"/>
        </w:rPr>
      </w:pPr>
    </w:p>
    <w:p w:rsidR="007E1AD9" w:rsidRPr="00DF33A9" w:rsidRDefault="007E1AD9" w:rsidP="00DF33A9">
      <w:pPr>
        <w:numPr>
          <w:ilvl w:val="0"/>
          <w:numId w:val="14"/>
        </w:numPr>
        <w:spacing w:line="360" w:lineRule="auto"/>
        <w:jc w:val="both"/>
        <w:rPr>
          <w:rFonts w:asciiTheme="minorHAnsi" w:hAnsiTheme="minorHAnsi"/>
          <w:sz w:val="22"/>
          <w:szCs w:val="22"/>
        </w:rPr>
      </w:pPr>
      <w:r w:rsidRPr="00DF33A9">
        <w:rPr>
          <w:rFonts w:asciiTheme="minorHAnsi" w:hAnsiTheme="minorHAnsi"/>
          <w:sz w:val="22"/>
          <w:szCs w:val="22"/>
        </w:rPr>
        <w:t>perturbarea traficului și blocarea drumului</w:t>
      </w:r>
    </w:p>
    <w:p w:rsidR="007E1AD9" w:rsidRPr="00DF33A9" w:rsidRDefault="007E1AD9" w:rsidP="00DF33A9">
      <w:pPr>
        <w:numPr>
          <w:ilvl w:val="0"/>
          <w:numId w:val="14"/>
        </w:numPr>
        <w:spacing w:line="360" w:lineRule="auto"/>
        <w:jc w:val="both"/>
        <w:rPr>
          <w:rFonts w:asciiTheme="minorHAnsi" w:hAnsiTheme="minorHAnsi"/>
          <w:sz w:val="22"/>
          <w:szCs w:val="22"/>
        </w:rPr>
      </w:pPr>
      <w:r w:rsidRPr="00DF33A9">
        <w:rPr>
          <w:rFonts w:asciiTheme="minorHAnsi" w:hAnsiTheme="minorHAnsi"/>
          <w:sz w:val="22"/>
          <w:szCs w:val="22"/>
        </w:rPr>
        <w:t xml:space="preserve">deranjarea populației din cauza prafului produs în punctele de lucru, emisiilor generate de vehiculele care asigură transportul materiilor prime și a deșeurilor </w:t>
      </w:r>
    </w:p>
    <w:p w:rsidR="007E1AD9" w:rsidRPr="00DF33A9" w:rsidRDefault="007E1AD9" w:rsidP="00DF33A9">
      <w:pPr>
        <w:numPr>
          <w:ilvl w:val="0"/>
          <w:numId w:val="14"/>
        </w:numPr>
        <w:spacing w:line="360" w:lineRule="auto"/>
        <w:jc w:val="both"/>
        <w:rPr>
          <w:rFonts w:asciiTheme="minorHAnsi" w:hAnsiTheme="minorHAnsi"/>
          <w:sz w:val="22"/>
          <w:szCs w:val="22"/>
        </w:rPr>
      </w:pPr>
      <w:r w:rsidRPr="00DF33A9">
        <w:rPr>
          <w:rFonts w:asciiTheme="minorHAnsi" w:hAnsiTheme="minorHAnsi"/>
          <w:sz w:val="22"/>
          <w:szCs w:val="22"/>
        </w:rPr>
        <w:t>depozitarea necontrolată a deşeurilor rezultate din activitatea de construcţie care pot crea disconfort din punct de vedere estetic</w:t>
      </w:r>
    </w:p>
    <w:p w:rsidR="007E1AD9" w:rsidRPr="00DF33A9" w:rsidRDefault="007E1AD9" w:rsidP="00DF33A9">
      <w:pPr>
        <w:numPr>
          <w:ilvl w:val="0"/>
          <w:numId w:val="14"/>
        </w:numPr>
        <w:spacing w:line="360" w:lineRule="auto"/>
        <w:jc w:val="both"/>
        <w:rPr>
          <w:rFonts w:asciiTheme="minorHAnsi" w:hAnsiTheme="minorHAnsi"/>
          <w:sz w:val="22"/>
          <w:szCs w:val="22"/>
        </w:rPr>
      </w:pPr>
      <w:r w:rsidRPr="00DF33A9">
        <w:rPr>
          <w:rFonts w:asciiTheme="minorHAnsi" w:hAnsiTheme="minorHAnsi"/>
          <w:sz w:val="22"/>
          <w:szCs w:val="22"/>
        </w:rPr>
        <w:t>disconfort produs locuitorilor din cauza zgomotului generat de echipamentele, utilajele pentru construcții</w:t>
      </w:r>
    </w:p>
    <w:p w:rsidR="007E1AD9" w:rsidRPr="00DF33A9" w:rsidRDefault="007E1AD9" w:rsidP="00DF33A9">
      <w:pPr>
        <w:numPr>
          <w:ilvl w:val="0"/>
          <w:numId w:val="14"/>
        </w:numPr>
        <w:spacing w:line="360" w:lineRule="auto"/>
        <w:jc w:val="both"/>
        <w:rPr>
          <w:rFonts w:asciiTheme="minorHAnsi" w:hAnsiTheme="minorHAnsi"/>
          <w:sz w:val="22"/>
          <w:szCs w:val="22"/>
        </w:rPr>
      </w:pPr>
      <w:r w:rsidRPr="00DF33A9">
        <w:rPr>
          <w:rFonts w:asciiTheme="minorHAnsi" w:hAnsiTheme="minorHAnsi"/>
          <w:sz w:val="22"/>
          <w:szCs w:val="22"/>
        </w:rPr>
        <w:t>întreruperea temporară a alimentării cu apă (populație, industrie, instituții etc)</w:t>
      </w:r>
    </w:p>
    <w:p w:rsidR="007E1AD9" w:rsidRPr="00DF33A9" w:rsidRDefault="007E1AD9" w:rsidP="00DF33A9">
      <w:pPr>
        <w:spacing w:line="360" w:lineRule="auto"/>
        <w:jc w:val="both"/>
        <w:rPr>
          <w:rFonts w:asciiTheme="minorHAnsi" w:hAnsiTheme="minorHAnsi"/>
          <w:sz w:val="22"/>
          <w:szCs w:val="22"/>
        </w:rPr>
      </w:pPr>
    </w:p>
    <w:p w:rsidR="007E1AD9" w:rsidRPr="00DF33A9" w:rsidRDefault="00085995" w:rsidP="00DF33A9">
      <w:pPr>
        <w:numPr>
          <w:ilvl w:val="0"/>
          <w:numId w:val="32"/>
        </w:numPr>
        <w:spacing w:line="360" w:lineRule="auto"/>
        <w:jc w:val="both"/>
        <w:rPr>
          <w:rFonts w:asciiTheme="minorHAnsi" w:hAnsiTheme="minorHAnsi"/>
          <w:b/>
          <w:sz w:val="22"/>
          <w:szCs w:val="22"/>
        </w:rPr>
      </w:pPr>
      <w:r w:rsidRPr="00DF33A9">
        <w:rPr>
          <w:rFonts w:asciiTheme="minorHAnsi" w:hAnsiTheme="minorHAnsi"/>
          <w:b/>
          <w:bCs/>
          <w:sz w:val="22"/>
          <w:szCs w:val="22"/>
        </w:rPr>
        <w:t xml:space="preserve">SURSE DE POLUARE - </w:t>
      </w:r>
      <w:r w:rsidR="007E1AD9" w:rsidRPr="00DF33A9">
        <w:rPr>
          <w:rFonts w:asciiTheme="minorHAnsi" w:hAnsiTheme="minorHAnsi"/>
          <w:b/>
          <w:sz w:val="22"/>
          <w:szCs w:val="22"/>
        </w:rPr>
        <w:t>FAZA DE EXPOLATARE</w:t>
      </w:r>
    </w:p>
    <w:p w:rsidR="007E1AD9" w:rsidRPr="00DF33A9" w:rsidRDefault="007E1AD9" w:rsidP="00DF33A9">
      <w:pPr>
        <w:spacing w:line="360" w:lineRule="auto"/>
        <w:jc w:val="both"/>
        <w:rPr>
          <w:rFonts w:asciiTheme="minorHAnsi" w:hAnsiTheme="minorHAnsi"/>
          <w:sz w:val="22"/>
          <w:szCs w:val="22"/>
        </w:rPr>
      </w:pPr>
    </w:p>
    <w:p w:rsidR="007E1AD9" w:rsidRPr="00DF33A9" w:rsidRDefault="007E1AD9"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În </w:t>
      </w:r>
      <w:r w:rsidRPr="00DF33A9">
        <w:rPr>
          <w:rFonts w:asciiTheme="minorHAnsi" w:hAnsiTheme="minorHAnsi"/>
          <w:b/>
          <w:bCs/>
          <w:sz w:val="22"/>
          <w:szCs w:val="22"/>
        </w:rPr>
        <w:t xml:space="preserve">perioada de funcţionare a investiţiei </w:t>
      </w:r>
      <w:r w:rsidRPr="00DF33A9">
        <w:rPr>
          <w:rFonts w:asciiTheme="minorHAnsi" w:hAnsiTheme="minorHAnsi"/>
          <w:sz w:val="22"/>
          <w:szCs w:val="22"/>
        </w:rPr>
        <w:t xml:space="preserve">pot apărea o serie de forme de impact asupra populaţiei din vecinătatea amplasamentului datorate următoarelor: </w:t>
      </w:r>
    </w:p>
    <w:p w:rsidR="007E1AD9" w:rsidRPr="00DF33A9" w:rsidRDefault="007E1AD9" w:rsidP="00DF33A9">
      <w:pPr>
        <w:numPr>
          <w:ilvl w:val="0"/>
          <w:numId w:val="27"/>
        </w:numPr>
        <w:spacing w:line="360" w:lineRule="auto"/>
        <w:jc w:val="both"/>
        <w:rPr>
          <w:rFonts w:asciiTheme="minorHAnsi" w:hAnsiTheme="minorHAnsi"/>
          <w:sz w:val="22"/>
          <w:szCs w:val="22"/>
        </w:rPr>
      </w:pPr>
      <w:r w:rsidRPr="00DF33A9">
        <w:rPr>
          <w:rFonts w:asciiTheme="minorHAnsi" w:hAnsiTheme="minorHAnsi"/>
          <w:sz w:val="22"/>
          <w:szCs w:val="22"/>
        </w:rPr>
        <w:t>zgomot gener</w:t>
      </w:r>
      <w:r w:rsidR="00D56789" w:rsidRPr="00DF33A9">
        <w:rPr>
          <w:rFonts w:asciiTheme="minorHAnsi" w:hAnsiTheme="minorHAnsi"/>
          <w:sz w:val="22"/>
          <w:szCs w:val="22"/>
        </w:rPr>
        <w:t>at de echipamente ( și de cele 7</w:t>
      </w:r>
      <w:r w:rsidRPr="00DF33A9">
        <w:rPr>
          <w:rFonts w:asciiTheme="minorHAnsi" w:hAnsiTheme="minorHAnsi"/>
          <w:sz w:val="22"/>
          <w:szCs w:val="22"/>
        </w:rPr>
        <w:t xml:space="preserve"> stații de pompare apă)</w:t>
      </w:r>
    </w:p>
    <w:p w:rsidR="007E1AD9" w:rsidRPr="00DF33A9" w:rsidRDefault="007E1AD9" w:rsidP="00DF33A9">
      <w:pPr>
        <w:numPr>
          <w:ilvl w:val="0"/>
          <w:numId w:val="27"/>
        </w:numPr>
        <w:spacing w:line="360" w:lineRule="auto"/>
        <w:jc w:val="both"/>
        <w:rPr>
          <w:rFonts w:asciiTheme="minorHAnsi" w:hAnsiTheme="minorHAnsi"/>
          <w:sz w:val="22"/>
          <w:szCs w:val="22"/>
        </w:rPr>
      </w:pPr>
      <w:r w:rsidRPr="00DF33A9">
        <w:rPr>
          <w:rFonts w:asciiTheme="minorHAnsi" w:hAnsiTheme="minorHAnsi"/>
          <w:sz w:val="22"/>
          <w:szCs w:val="22"/>
        </w:rPr>
        <w:t xml:space="preserve">sporirea confortului de locuire prin creşterea gradului de acoperire cu servicii de alimentare cu apă potabilă şi de colectare a apelor uzate menajere </w:t>
      </w:r>
    </w:p>
    <w:p w:rsidR="007E1AD9" w:rsidRPr="00DF33A9" w:rsidRDefault="007E1AD9" w:rsidP="00DF33A9">
      <w:pPr>
        <w:numPr>
          <w:ilvl w:val="0"/>
          <w:numId w:val="27"/>
        </w:numPr>
        <w:spacing w:line="360" w:lineRule="auto"/>
        <w:jc w:val="both"/>
        <w:rPr>
          <w:rFonts w:asciiTheme="minorHAnsi" w:hAnsiTheme="minorHAnsi"/>
          <w:sz w:val="22"/>
          <w:szCs w:val="22"/>
        </w:rPr>
      </w:pPr>
      <w:r w:rsidRPr="00DF33A9">
        <w:rPr>
          <w:rFonts w:asciiTheme="minorHAnsi" w:hAnsiTheme="minorHAnsi"/>
          <w:sz w:val="22"/>
          <w:szCs w:val="22"/>
        </w:rPr>
        <w:t>disconfort datorat zgomotului sau vibraţiilor generate de eventualele lucrări de intervenţie în situaţii de avarie.</w:t>
      </w:r>
    </w:p>
    <w:p w:rsidR="00813437" w:rsidRPr="00DF33A9" w:rsidRDefault="00813437" w:rsidP="00DF33A9">
      <w:pPr>
        <w:spacing w:line="360" w:lineRule="auto"/>
        <w:ind w:left="720"/>
        <w:jc w:val="both"/>
        <w:rPr>
          <w:rFonts w:asciiTheme="minorHAnsi" w:hAnsiTheme="minorHAnsi"/>
          <w:sz w:val="22"/>
          <w:szCs w:val="22"/>
        </w:rPr>
      </w:pPr>
    </w:p>
    <w:p w:rsidR="00B2056F" w:rsidRPr="00DF33A9" w:rsidRDefault="00B2056F" w:rsidP="00DF33A9">
      <w:pPr>
        <w:numPr>
          <w:ilvl w:val="0"/>
          <w:numId w:val="18"/>
        </w:numPr>
        <w:spacing w:line="360" w:lineRule="auto"/>
        <w:jc w:val="both"/>
        <w:rPr>
          <w:rFonts w:asciiTheme="minorHAnsi" w:hAnsiTheme="minorHAnsi"/>
          <w:b/>
          <w:i/>
          <w:sz w:val="22"/>
          <w:szCs w:val="22"/>
        </w:rPr>
      </w:pPr>
      <w:r w:rsidRPr="00DF33A9">
        <w:rPr>
          <w:rFonts w:asciiTheme="minorHAnsi" w:hAnsiTheme="minorHAnsi"/>
          <w:b/>
          <w:i/>
          <w:sz w:val="22"/>
          <w:szCs w:val="22"/>
        </w:rPr>
        <w:t xml:space="preserve">Masurile de evitare, reducere sau ameliorare a impactului semnificativ asupra mediului </w:t>
      </w:r>
    </w:p>
    <w:p w:rsidR="00B2056F" w:rsidRPr="00DF33A9" w:rsidRDefault="00B2056F" w:rsidP="00DF33A9">
      <w:pPr>
        <w:spacing w:line="360" w:lineRule="auto"/>
        <w:ind w:left="720"/>
        <w:jc w:val="both"/>
        <w:rPr>
          <w:rFonts w:asciiTheme="minorHAnsi" w:hAnsiTheme="minorHAnsi"/>
          <w:sz w:val="22"/>
          <w:szCs w:val="22"/>
        </w:rPr>
      </w:pPr>
    </w:p>
    <w:p w:rsidR="00B2056F" w:rsidRPr="00DF33A9" w:rsidRDefault="00B2056F" w:rsidP="00DF33A9">
      <w:pPr>
        <w:numPr>
          <w:ilvl w:val="0"/>
          <w:numId w:val="26"/>
        </w:numPr>
        <w:spacing w:line="360" w:lineRule="auto"/>
        <w:jc w:val="both"/>
        <w:rPr>
          <w:rFonts w:asciiTheme="minorHAnsi" w:hAnsiTheme="minorHAnsi"/>
          <w:b/>
          <w:sz w:val="22"/>
          <w:szCs w:val="22"/>
        </w:rPr>
      </w:pPr>
      <w:r w:rsidRPr="00DF33A9">
        <w:rPr>
          <w:rFonts w:asciiTheme="minorHAnsi" w:hAnsiTheme="minorHAnsi"/>
          <w:b/>
          <w:sz w:val="22"/>
          <w:szCs w:val="22"/>
        </w:rPr>
        <w:t>MĂSURI FAZA DE EXECUȚIE</w:t>
      </w:r>
    </w:p>
    <w:p w:rsidR="00B2056F" w:rsidRPr="00DF33A9" w:rsidRDefault="00B2056F" w:rsidP="00DF33A9">
      <w:pPr>
        <w:spacing w:line="360" w:lineRule="auto"/>
        <w:ind w:left="720"/>
        <w:jc w:val="both"/>
        <w:rPr>
          <w:rFonts w:asciiTheme="minorHAnsi" w:hAnsiTheme="minorHAnsi"/>
          <w:sz w:val="22"/>
          <w:szCs w:val="22"/>
        </w:rPr>
      </w:pPr>
    </w:p>
    <w:p w:rsidR="00B2056F" w:rsidRPr="00DF33A9" w:rsidRDefault="00B2056F" w:rsidP="00DF33A9">
      <w:pPr>
        <w:spacing w:line="360" w:lineRule="auto"/>
        <w:ind w:left="720"/>
        <w:jc w:val="both"/>
        <w:rPr>
          <w:rFonts w:asciiTheme="minorHAnsi" w:hAnsiTheme="minorHAnsi"/>
          <w:sz w:val="22"/>
          <w:szCs w:val="22"/>
        </w:rPr>
      </w:pPr>
      <w:r w:rsidRPr="00DF33A9">
        <w:rPr>
          <w:rFonts w:asciiTheme="minorHAnsi" w:hAnsiTheme="minorHAnsi"/>
          <w:sz w:val="22"/>
          <w:szCs w:val="22"/>
        </w:rPr>
        <w:t xml:space="preserve">Măsurile de reducere sau prevenire a impactului asupra componentei umane în </w:t>
      </w:r>
      <w:r w:rsidRPr="00DF33A9">
        <w:rPr>
          <w:rFonts w:asciiTheme="minorHAnsi" w:hAnsiTheme="minorHAnsi"/>
          <w:b/>
          <w:bCs/>
          <w:sz w:val="22"/>
          <w:szCs w:val="22"/>
        </w:rPr>
        <w:t xml:space="preserve">etapa de realizare a proiectului </w:t>
      </w:r>
      <w:r w:rsidRPr="00DF33A9">
        <w:rPr>
          <w:rFonts w:asciiTheme="minorHAnsi" w:hAnsiTheme="minorHAnsi"/>
          <w:sz w:val="22"/>
          <w:szCs w:val="22"/>
        </w:rPr>
        <w:t>sunt:</w:t>
      </w:r>
    </w:p>
    <w:p w:rsidR="00B2056F" w:rsidRPr="00DF33A9" w:rsidRDefault="00B2056F" w:rsidP="00DF33A9">
      <w:pPr>
        <w:spacing w:line="360" w:lineRule="auto"/>
        <w:ind w:left="720"/>
        <w:jc w:val="both"/>
        <w:rPr>
          <w:rFonts w:asciiTheme="minorHAnsi" w:hAnsiTheme="minorHAnsi"/>
          <w:sz w:val="22"/>
          <w:szCs w:val="22"/>
        </w:rPr>
      </w:pPr>
    </w:p>
    <w:p w:rsidR="00B2056F" w:rsidRPr="00DF33A9" w:rsidRDefault="00B2056F" w:rsidP="00DF33A9">
      <w:pPr>
        <w:numPr>
          <w:ilvl w:val="0"/>
          <w:numId w:val="50"/>
        </w:numPr>
        <w:spacing w:line="360" w:lineRule="auto"/>
        <w:jc w:val="both"/>
        <w:rPr>
          <w:rFonts w:asciiTheme="minorHAnsi" w:hAnsiTheme="minorHAnsi"/>
          <w:sz w:val="22"/>
          <w:szCs w:val="22"/>
        </w:rPr>
      </w:pPr>
      <w:r w:rsidRPr="00DF33A9">
        <w:rPr>
          <w:rFonts w:asciiTheme="minorHAnsi" w:hAnsiTheme="minorHAnsi"/>
          <w:sz w:val="22"/>
          <w:szCs w:val="22"/>
        </w:rPr>
        <w:t>curățarea zilnică a căilor de acces din zonele punctelor de lucru (îndepărtarea pământului și nisipului ) și întreținerea acestor drumuri</w:t>
      </w:r>
    </w:p>
    <w:p w:rsidR="00B2056F" w:rsidRPr="00DF33A9" w:rsidRDefault="00B2056F" w:rsidP="00DF33A9">
      <w:pPr>
        <w:numPr>
          <w:ilvl w:val="0"/>
          <w:numId w:val="50"/>
        </w:numPr>
        <w:spacing w:line="360" w:lineRule="auto"/>
        <w:jc w:val="both"/>
        <w:rPr>
          <w:rFonts w:asciiTheme="minorHAnsi" w:hAnsiTheme="minorHAnsi"/>
          <w:sz w:val="22"/>
          <w:szCs w:val="22"/>
        </w:rPr>
      </w:pPr>
      <w:r w:rsidRPr="00DF33A9">
        <w:rPr>
          <w:rFonts w:asciiTheme="minorHAnsi" w:hAnsiTheme="minorHAnsi"/>
          <w:sz w:val="22"/>
          <w:szCs w:val="22"/>
        </w:rPr>
        <w:t>Interdicții privind desfășurarea activităților de construcții pe timpul nopții</w:t>
      </w:r>
    </w:p>
    <w:p w:rsidR="00B2056F" w:rsidRPr="00DF33A9" w:rsidRDefault="00B2056F" w:rsidP="00DF33A9">
      <w:pPr>
        <w:numPr>
          <w:ilvl w:val="0"/>
          <w:numId w:val="50"/>
        </w:numPr>
        <w:spacing w:line="360" w:lineRule="auto"/>
        <w:jc w:val="both"/>
        <w:rPr>
          <w:rFonts w:asciiTheme="minorHAnsi" w:hAnsiTheme="minorHAnsi"/>
          <w:sz w:val="22"/>
          <w:szCs w:val="22"/>
        </w:rPr>
      </w:pPr>
      <w:r w:rsidRPr="00DF33A9">
        <w:rPr>
          <w:rFonts w:asciiTheme="minorHAnsi" w:hAnsiTheme="minorHAnsi"/>
          <w:sz w:val="22"/>
          <w:szCs w:val="22"/>
        </w:rPr>
        <w:lastRenderedPageBreak/>
        <w:t xml:space="preserve">desfăşurarea activităţilor pe timp de zi; </w:t>
      </w:r>
    </w:p>
    <w:p w:rsidR="00B2056F" w:rsidRPr="00DF33A9" w:rsidRDefault="00B2056F" w:rsidP="00DF33A9">
      <w:pPr>
        <w:numPr>
          <w:ilvl w:val="0"/>
          <w:numId w:val="50"/>
        </w:numPr>
        <w:spacing w:line="360" w:lineRule="auto"/>
        <w:jc w:val="both"/>
        <w:rPr>
          <w:rFonts w:asciiTheme="minorHAnsi" w:hAnsiTheme="minorHAnsi"/>
          <w:sz w:val="22"/>
          <w:szCs w:val="22"/>
        </w:rPr>
      </w:pPr>
      <w:r w:rsidRPr="00DF33A9">
        <w:rPr>
          <w:rFonts w:asciiTheme="minorHAnsi" w:hAnsiTheme="minorHAnsi"/>
          <w:sz w:val="22"/>
          <w:szCs w:val="22"/>
        </w:rPr>
        <w:t xml:space="preserve"> limitarea vitezei utilajelor de transport a materialelor pentru diminuarea zgomotului; </w:t>
      </w:r>
    </w:p>
    <w:p w:rsidR="00B2056F" w:rsidRPr="00DF33A9" w:rsidRDefault="00B2056F" w:rsidP="00DF33A9">
      <w:pPr>
        <w:numPr>
          <w:ilvl w:val="0"/>
          <w:numId w:val="50"/>
        </w:numPr>
        <w:spacing w:line="360" w:lineRule="auto"/>
        <w:jc w:val="both"/>
        <w:rPr>
          <w:rFonts w:asciiTheme="minorHAnsi" w:hAnsiTheme="minorHAnsi"/>
          <w:sz w:val="22"/>
          <w:szCs w:val="22"/>
        </w:rPr>
      </w:pPr>
      <w:r w:rsidRPr="00DF33A9">
        <w:rPr>
          <w:rFonts w:asciiTheme="minorHAnsi" w:hAnsiTheme="minorHAnsi"/>
          <w:sz w:val="22"/>
          <w:szCs w:val="22"/>
        </w:rPr>
        <w:t xml:space="preserve">dotarea utilajelor cu motoare ecranate acustic; </w:t>
      </w:r>
    </w:p>
    <w:p w:rsidR="00B2056F" w:rsidRPr="00DF33A9" w:rsidRDefault="00B2056F" w:rsidP="00DF33A9">
      <w:pPr>
        <w:numPr>
          <w:ilvl w:val="0"/>
          <w:numId w:val="50"/>
        </w:numPr>
        <w:spacing w:line="360" w:lineRule="auto"/>
        <w:jc w:val="both"/>
        <w:rPr>
          <w:rFonts w:asciiTheme="minorHAnsi" w:hAnsiTheme="minorHAnsi"/>
          <w:sz w:val="22"/>
          <w:szCs w:val="22"/>
        </w:rPr>
      </w:pPr>
      <w:r w:rsidRPr="00DF33A9">
        <w:rPr>
          <w:rFonts w:asciiTheme="minorHAnsi" w:hAnsiTheme="minorHAnsi"/>
          <w:sz w:val="22"/>
          <w:szCs w:val="22"/>
        </w:rPr>
        <w:t xml:space="preserve">verificarea periodică a stării de funcţionare a utilajelor şi echipamentelor de pe amplasament; </w:t>
      </w:r>
    </w:p>
    <w:p w:rsidR="00B2056F" w:rsidRPr="00DF33A9" w:rsidRDefault="00B2056F" w:rsidP="00DF33A9">
      <w:pPr>
        <w:numPr>
          <w:ilvl w:val="0"/>
          <w:numId w:val="50"/>
        </w:numPr>
        <w:spacing w:line="360" w:lineRule="auto"/>
        <w:jc w:val="both"/>
        <w:rPr>
          <w:rFonts w:asciiTheme="minorHAnsi" w:hAnsiTheme="minorHAnsi"/>
          <w:sz w:val="22"/>
          <w:szCs w:val="22"/>
        </w:rPr>
      </w:pPr>
      <w:r w:rsidRPr="00DF33A9">
        <w:rPr>
          <w:rFonts w:asciiTheme="minorHAnsi" w:hAnsiTheme="minorHAnsi"/>
          <w:sz w:val="22"/>
          <w:szCs w:val="22"/>
        </w:rPr>
        <w:t>delimitarea și marcarea corespunzătoare a zonelor de lucru unde accesul populației</w:t>
      </w:r>
    </w:p>
    <w:p w:rsidR="00B2056F" w:rsidRPr="00DF33A9" w:rsidRDefault="00B2056F" w:rsidP="00DF33A9">
      <w:pPr>
        <w:spacing w:line="360" w:lineRule="auto"/>
        <w:ind w:left="720"/>
        <w:jc w:val="both"/>
        <w:rPr>
          <w:rFonts w:asciiTheme="minorHAnsi" w:hAnsiTheme="minorHAnsi"/>
          <w:sz w:val="22"/>
          <w:szCs w:val="22"/>
        </w:rPr>
      </w:pPr>
      <w:r w:rsidRPr="00DF33A9">
        <w:rPr>
          <w:rFonts w:asciiTheme="minorHAnsi" w:hAnsiTheme="minorHAnsi"/>
          <w:sz w:val="22"/>
          <w:szCs w:val="22"/>
        </w:rPr>
        <w:t>este interzis;</w:t>
      </w:r>
    </w:p>
    <w:p w:rsidR="00B2056F" w:rsidRPr="00DF33A9" w:rsidRDefault="00B2056F" w:rsidP="00DF33A9">
      <w:pPr>
        <w:numPr>
          <w:ilvl w:val="0"/>
          <w:numId w:val="50"/>
        </w:numPr>
        <w:spacing w:line="360" w:lineRule="auto"/>
        <w:jc w:val="both"/>
        <w:rPr>
          <w:rFonts w:asciiTheme="minorHAnsi" w:hAnsiTheme="minorHAnsi"/>
          <w:sz w:val="22"/>
          <w:szCs w:val="22"/>
        </w:rPr>
      </w:pPr>
      <w:r w:rsidRPr="00DF33A9">
        <w:rPr>
          <w:rFonts w:asciiTheme="minorHAnsi" w:hAnsiTheme="minorHAnsi"/>
          <w:sz w:val="22"/>
          <w:szCs w:val="22"/>
        </w:rPr>
        <w:t xml:space="preserve">colectarea și depozitarea zilnică a deșeurilor generate din lucrările de excavare în afara zonelor de acces al populației </w:t>
      </w:r>
    </w:p>
    <w:p w:rsidR="00B2056F" w:rsidRPr="00DF33A9" w:rsidRDefault="00B2056F" w:rsidP="00DF33A9">
      <w:pPr>
        <w:numPr>
          <w:ilvl w:val="0"/>
          <w:numId w:val="50"/>
        </w:numPr>
        <w:spacing w:line="360" w:lineRule="auto"/>
        <w:jc w:val="both"/>
        <w:rPr>
          <w:rFonts w:asciiTheme="minorHAnsi" w:hAnsiTheme="minorHAnsi"/>
          <w:sz w:val="22"/>
          <w:szCs w:val="22"/>
        </w:rPr>
      </w:pPr>
      <w:r w:rsidRPr="00DF33A9">
        <w:rPr>
          <w:rFonts w:asciiTheme="minorHAnsi" w:hAnsiTheme="minorHAnsi"/>
          <w:sz w:val="22"/>
          <w:szCs w:val="22"/>
        </w:rPr>
        <w:t>informarea, din timp, a comunităților locale cu privire la programul de execuție a construcțiilor,  de exemplu prin intermediul ziarelor locale</w:t>
      </w:r>
    </w:p>
    <w:p w:rsidR="00B2056F" w:rsidRPr="00DF33A9" w:rsidRDefault="00B2056F" w:rsidP="00DF33A9">
      <w:pPr>
        <w:numPr>
          <w:ilvl w:val="0"/>
          <w:numId w:val="50"/>
        </w:numPr>
        <w:spacing w:line="360" w:lineRule="auto"/>
        <w:jc w:val="both"/>
        <w:rPr>
          <w:rFonts w:asciiTheme="minorHAnsi" w:hAnsiTheme="minorHAnsi"/>
          <w:sz w:val="22"/>
          <w:szCs w:val="22"/>
        </w:rPr>
      </w:pPr>
      <w:r w:rsidRPr="00DF33A9">
        <w:rPr>
          <w:rFonts w:asciiTheme="minorHAnsi" w:hAnsiTheme="minorHAnsi"/>
          <w:sz w:val="22"/>
          <w:szCs w:val="22"/>
        </w:rPr>
        <w:t>restricționarea lucrărilor în timpul orelor de odihnă, în zonele sensibile (spitale, gradinițe etc)</w:t>
      </w:r>
    </w:p>
    <w:p w:rsidR="00B2056F" w:rsidRPr="00DF33A9" w:rsidRDefault="00B2056F" w:rsidP="00DF33A9">
      <w:pPr>
        <w:spacing w:line="360" w:lineRule="auto"/>
        <w:ind w:left="720"/>
        <w:jc w:val="both"/>
        <w:rPr>
          <w:rFonts w:asciiTheme="minorHAnsi" w:hAnsiTheme="minorHAnsi"/>
          <w:sz w:val="22"/>
          <w:szCs w:val="22"/>
        </w:rPr>
      </w:pPr>
    </w:p>
    <w:p w:rsidR="00B2056F" w:rsidRPr="00DF33A9" w:rsidRDefault="00B2056F" w:rsidP="00DF33A9">
      <w:pPr>
        <w:numPr>
          <w:ilvl w:val="0"/>
          <w:numId w:val="26"/>
        </w:numPr>
        <w:spacing w:line="360" w:lineRule="auto"/>
        <w:jc w:val="both"/>
        <w:rPr>
          <w:rFonts w:asciiTheme="minorHAnsi" w:hAnsiTheme="minorHAnsi"/>
          <w:b/>
          <w:sz w:val="22"/>
          <w:szCs w:val="22"/>
        </w:rPr>
      </w:pPr>
      <w:r w:rsidRPr="00DF33A9">
        <w:rPr>
          <w:rFonts w:asciiTheme="minorHAnsi" w:hAnsiTheme="minorHAnsi"/>
          <w:b/>
          <w:sz w:val="22"/>
          <w:szCs w:val="22"/>
        </w:rPr>
        <w:t xml:space="preserve">MĂSURI FAZA DE EXPLOATARE </w:t>
      </w:r>
    </w:p>
    <w:p w:rsidR="00B2056F" w:rsidRPr="00DF33A9" w:rsidRDefault="00B2056F" w:rsidP="00DF33A9">
      <w:pPr>
        <w:spacing w:line="360" w:lineRule="auto"/>
        <w:ind w:left="720"/>
        <w:jc w:val="both"/>
        <w:rPr>
          <w:rFonts w:asciiTheme="minorHAnsi" w:hAnsiTheme="minorHAnsi"/>
          <w:sz w:val="22"/>
          <w:szCs w:val="22"/>
        </w:rPr>
      </w:pPr>
    </w:p>
    <w:p w:rsidR="00B2056F" w:rsidRPr="00DF33A9" w:rsidRDefault="00B2056F" w:rsidP="00DF33A9">
      <w:pPr>
        <w:spacing w:line="360" w:lineRule="auto"/>
        <w:ind w:left="720"/>
        <w:jc w:val="both"/>
        <w:rPr>
          <w:rFonts w:asciiTheme="minorHAnsi" w:hAnsiTheme="minorHAnsi"/>
          <w:sz w:val="22"/>
          <w:szCs w:val="22"/>
        </w:rPr>
      </w:pPr>
      <w:r w:rsidRPr="00DF33A9">
        <w:rPr>
          <w:rFonts w:asciiTheme="minorHAnsi" w:hAnsiTheme="minorHAnsi"/>
          <w:sz w:val="22"/>
          <w:szCs w:val="22"/>
        </w:rPr>
        <w:t>Măsurile de reducere sau prevenire a impactului negativ asupra componentei umane în etapa de funcţionare a investiţiei sunt:</w:t>
      </w:r>
    </w:p>
    <w:p w:rsidR="00B2056F" w:rsidRPr="00DF33A9" w:rsidRDefault="00B2056F" w:rsidP="00DF33A9">
      <w:pPr>
        <w:numPr>
          <w:ilvl w:val="0"/>
          <w:numId w:val="28"/>
        </w:numPr>
        <w:spacing w:line="360" w:lineRule="auto"/>
        <w:jc w:val="both"/>
        <w:rPr>
          <w:rFonts w:asciiTheme="minorHAnsi" w:hAnsiTheme="minorHAnsi"/>
          <w:sz w:val="22"/>
          <w:szCs w:val="22"/>
        </w:rPr>
      </w:pPr>
      <w:r w:rsidRPr="00DF33A9">
        <w:rPr>
          <w:rFonts w:asciiTheme="minorHAnsi" w:hAnsiTheme="minorHAnsi"/>
          <w:sz w:val="22"/>
          <w:szCs w:val="22"/>
        </w:rPr>
        <w:t xml:space="preserve">Inspecții periodice ale sistemului de alimentare cu apă pentru detectarea disfuncționalităților și aplicarea măsurilor de remediere adecvate </w:t>
      </w:r>
    </w:p>
    <w:p w:rsidR="00B2056F" w:rsidRPr="00DF33A9" w:rsidRDefault="00B2056F" w:rsidP="00DF33A9">
      <w:pPr>
        <w:numPr>
          <w:ilvl w:val="0"/>
          <w:numId w:val="28"/>
        </w:numPr>
        <w:spacing w:line="360" w:lineRule="auto"/>
        <w:jc w:val="both"/>
        <w:rPr>
          <w:rFonts w:asciiTheme="minorHAnsi" w:hAnsiTheme="minorHAnsi"/>
          <w:sz w:val="22"/>
          <w:szCs w:val="22"/>
        </w:rPr>
      </w:pPr>
      <w:r w:rsidRPr="00DF33A9">
        <w:rPr>
          <w:rFonts w:asciiTheme="minorHAnsi" w:hAnsiTheme="minorHAnsi"/>
          <w:sz w:val="22"/>
          <w:szCs w:val="22"/>
        </w:rPr>
        <w:t>Monitorizarea calității apei în diverse puncte ale rețelei de distribuție a apei potabile iar în cazul în care se constată că nu este corespunzătoare calitatea apei distribuite în rețea, adoptarea măsurilor de remediere</w:t>
      </w:r>
    </w:p>
    <w:p w:rsidR="00B2056F" w:rsidRPr="00DF33A9" w:rsidRDefault="00B2056F" w:rsidP="00DF33A9">
      <w:pPr>
        <w:numPr>
          <w:ilvl w:val="0"/>
          <w:numId w:val="28"/>
        </w:numPr>
        <w:spacing w:line="360" w:lineRule="auto"/>
        <w:jc w:val="both"/>
        <w:rPr>
          <w:rFonts w:asciiTheme="minorHAnsi" w:hAnsiTheme="minorHAnsi"/>
          <w:sz w:val="22"/>
          <w:szCs w:val="22"/>
        </w:rPr>
      </w:pPr>
      <w:r w:rsidRPr="00DF33A9">
        <w:rPr>
          <w:rFonts w:asciiTheme="minorHAnsi" w:hAnsiTheme="minorHAnsi"/>
          <w:sz w:val="22"/>
          <w:szCs w:val="22"/>
        </w:rPr>
        <w:t>Anunțarea populației în cazul în care este afectată calitatea apei și aceasta devine improprie consumului.</w:t>
      </w:r>
    </w:p>
    <w:p w:rsidR="00B2056F" w:rsidRPr="00DF33A9" w:rsidRDefault="00B2056F" w:rsidP="00DF33A9">
      <w:pPr>
        <w:spacing w:line="360" w:lineRule="auto"/>
        <w:ind w:left="720"/>
        <w:jc w:val="both"/>
        <w:rPr>
          <w:rFonts w:asciiTheme="minorHAnsi" w:hAnsiTheme="minorHAnsi"/>
          <w:sz w:val="22"/>
          <w:szCs w:val="22"/>
        </w:rPr>
      </w:pPr>
    </w:p>
    <w:p w:rsidR="00AC6989" w:rsidRPr="00DF33A9" w:rsidRDefault="00AC6989" w:rsidP="00DF33A9">
      <w:pPr>
        <w:pStyle w:val="Heading3"/>
        <w:spacing w:before="0" w:after="0" w:line="360" w:lineRule="auto"/>
        <w:jc w:val="both"/>
        <w:rPr>
          <w:rFonts w:asciiTheme="minorHAnsi" w:hAnsiTheme="minorHAnsi"/>
          <w:sz w:val="22"/>
          <w:szCs w:val="22"/>
          <w:lang w:val="ro-RO"/>
        </w:rPr>
      </w:pPr>
      <w:bookmarkStart w:id="127" w:name="_Toc457166524"/>
      <w:r w:rsidRPr="00DF33A9">
        <w:rPr>
          <w:rFonts w:asciiTheme="minorHAnsi" w:hAnsiTheme="minorHAnsi"/>
          <w:sz w:val="22"/>
          <w:szCs w:val="22"/>
          <w:lang w:val="ro-RO"/>
        </w:rPr>
        <w:t xml:space="preserve">IV.8.  </w:t>
      </w:r>
      <w:r w:rsidRPr="00DF33A9">
        <w:rPr>
          <w:rFonts w:asciiTheme="minorHAnsi" w:hAnsiTheme="minorHAnsi"/>
          <w:sz w:val="22"/>
          <w:szCs w:val="22"/>
          <w:lang w:val="ro-RO"/>
        </w:rPr>
        <w:tab/>
        <w:t>Gospodărirea deşeurilor generate pe amplasament:</w:t>
      </w:r>
      <w:bookmarkEnd w:id="127"/>
    </w:p>
    <w:p w:rsidR="006032C0" w:rsidRPr="00DF33A9" w:rsidRDefault="006032C0" w:rsidP="00DF33A9">
      <w:pPr>
        <w:spacing w:line="360" w:lineRule="auto"/>
        <w:jc w:val="both"/>
        <w:rPr>
          <w:rFonts w:asciiTheme="minorHAnsi" w:hAnsiTheme="minorHAnsi" w:cs="Arial"/>
          <w:sz w:val="22"/>
          <w:szCs w:val="22"/>
        </w:rPr>
      </w:pPr>
    </w:p>
    <w:p w:rsidR="006032C0" w:rsidRPr="00DF33A9" w:rsidRDefault="006032C0"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 xml:space="preserve">Gestionarea deşeurilor generate atât pe durata realizării lucrărilor de execuţie cât şi pe perioada </w:t>
      </w:r>
      <w:r w:rsidR="001A0071" w:rsidRPr="00DF33A9">
        <w:rPr>
          <w:rFonts w:asciiTheme="minorHAnsi" w:hAnsiTheme="minorHAnsi" w:cs="Arial"/>
          <w:sz w:val="22"/>
          <w:szCs w:val="22"/>
        </w:rPr>
        <w:t>exploatării</w:t>
      </w:r>
      <w:r w:rsidRPr="00DF33A9">
        <w:rPr>
          <w:rFonts w:asciiTheme="minorHAnsi" w:hAnsiTheme="minorHAnsi" w:cs="Arial"/>
          <w:sz w:val="22"/>
          <w:szCs w:val="22"/>
        </w:rPr>
        <w:t xml:space="preserve"> obiectelor de investiţii incluse în prezentul proiect, se va efectua în conformitate cu </w:t>
      </w:r>
      <w:r w:rsidR="001A0071" w:rsidRPr="00DF33A9">
        <w:rPr>
          <w:rFonts w:asciiTheme="minorHAnsi" w:hAnsiTheme="minorHAnsi" w:cs="Arial"/>
          <w:sz w:val="22"/>
          <w:szCs w:val="22"/>
        </w:rPr>
        <w:t>prevederile Legii 211/2011 privind regimul deşeurilor cu modificările şi completările ulterioare.</w:t>
      </w:r>
      <w:r w:rsidRPr="00DF33A9">
        <w:rPr>
          <w:rFonts w:asciiTheme="minorHAnsi" w:hAnsiTheme="minorHAnsi" w:cs="Arial"/>
          <w:sz w:val="22"/>
          <w:szCs w:val="22"/>
        </w:rPr>
        <w:t xml:space="preserve"> în scopul evitării oricărei contaminări a factorilor de mediu.</w:t>
      </w:r>
    </w:p>
    <w:p w:rsidR="001A0071" w:rsidRPr="00DF33A9" w:rsidRDefault="006032C0" w:rsidP="00DF33A9">
      <w:pPr>
        <w:spacing w:line="360" w:lineRule="auto"/>
        <w:jc w:val="both"/>
        <w:rPr>
          <w:rFonts w:asciiTheme="minorHAnsi" w:hAnsiTheme="minorHAnsi" w:cs="Arial"/>
          <w:sz w:val="22"/>
          <w:szCs w:val="22"/>
        </w:rPr>
      </w:pPr>
      <w:r w:rsidRPr="00DF33A9">
        <w:rPr>
          <w:rFonts w:asciiTheme="minorHAnsi" w:hAnsiTheme="minorHAnsi" w:cs="Arial"/>
          <w:sz w:val="22"/>
          <w:szCs w:val="22"/>
          <w:lang w:val="fr-FR"/>
        </w:rPr>
        <w:t>Principalele tipuri de deşeuri</w:t>
      </w:r>
      <w:r w:rsidR="001A0071" w:rsidRPr="00DF33A9">
        <w:rPr>
          <w:rFonts w:asciiTheme="minorHAnsi" w:hAnsiTheme="minorHAnsi" w:cs="Arial"/>
          <w:sz w:val="22"/>
          <w:szCs w:val="22"/>
          <w:lang w:val="fr-FR"/>
        </w:rPr>
        <w:t>,</w:t>
      </w:r>
      <w:r w:rsidR="001A0071" w:rsidRPr="00DF33A9">
        <w:rPr>
          <w:rFonts w:asciiTheme="minorHAnsi" w:hAnsiTheme="minorHAnsi" w:cs="Arial"/>
          <w:sz w:val="22"/>
          <w:szCs w:val="22"/>
        </w:rPr>
        <w:t xml:space="preserve">codificate conform HG 856/2002 care vor rezulta pe parcursul execuţiei lucrărilor de extindere şi reabilitare a reţelelor de alimentare cu apă şi de canalizare, sunt: </w:t>
      </w:r>
    </w:p>
    <w:p w:rsidR="006670F0" w:rsidRDefault="006670F0" w:rsidP="00DF33A9">
      <w:pPr>
        <w:spacing w:line="360" w:lineRule="auto"/>
        <w:ind w:left="1440"/>
        <w:jc w:val="both"/>
        <w:rPr>
          <w:rFonts w:asciiTheme="minorHAnsi" w:hAnsiTheme="minorHAnsi" w:cs="Arial"/>
          <w:sz w:val="22"/>
          <w:szCs w:val="22"/>
          <w:lang w:val="fr-FR"/>
        </w:rPr>
      </w:pPr>
    </w:p>
    <w:p w:rsidR="00816BE4" w:rsidRDefault="00816BE4" w:rsidP="00DF33A9">
      <w:pPr>
        <w:spacing w:line="360" w:lineRule="auto"/>
        <w:ind w:left="1440"/>
        <w:jc w:val="both"/>
        <w:rPr>
          <w:rFonts w:asciiTheme="minorHAnsi" w:hAnsiTheme="minorHAnsi" w:cs="Arial"/>
          <w:sz w:val="22"/>
          <w:szCs w:val="22"/>
          <w:lang w:val="fr-FR"/>
        </w:rPr>
      </w:pPr>
    </w:p>
    <w:p w:rsidR="00816BE4" w:rsidRPr="00DF33A9" w:rsidRDefault="00816BE4" w:rsidP="00DF33A9">
      <w:pPr>
        <w:spacing w:line="360" w:lineRule="auto"/>
        <w:ind w:left="1440"/>
        <w:jc w:val="both"/>
        <w:rPr>
          <w:rFonts w:asciiTheme="minorHAnsi" w:hAnsiTheme="minorHAnsi" w:cs="Arial"/>
          <w:sz w:val="22"/>
          <w:szCs w:val="22"/>
          <w:lang w:val="fr-FR"/>
        </w:rPr>
      </w:pPr>
    </w:p>
    <w:p w:rsidR="00922609" w:rsidRPr="00DF33A9" w:rsidRDefault="00922609" w:rsidP="00DF33A9">
      <w:pPr>
        <w:pStyle w:val="Caption"/>
        <w:keepNext/>
        <w:spacing w:before="0" w:after="0" w:line="360" w:lineRule="auto"/>
        <w:jc w:val="right"/>
        <w:rPr>
          <w:rFonts w:asciiTheme="minorHAnsi" w:hAnsiTheme="minorHAnsi"/>
          <w:sz w:val="22"/>
          <w:szCs w:val="22"/>
        </w:rPr>
      </w:pPr>
      <w:bookmarkStart w:id="128" w:name="_Toc461193441"/>
      <w:bookmarkStart w:id="129" w:name="_Toc455070849"/>
      <w:bookmarkStart w:id="130" w:name="_Toc456622965"/>
      <w:r w:rsidRPr="00DF33A9">
        <w:rPr>
          <w:rFonts w:asciiTheme="minorHAnsi" w:hAnsiTheme="minorHAnsi"/>
          <w:sz w:val="22"/>
          <w:szCs w:val="22"/>
        </w:rPr>
        <w:lastRenderedPageBreak/>
        <w:t xml:space="preserve">Tabel </w:t>
      </w:r>
      <w:r w:rsidR="0072576A" w:rsidRPr="00DF33A9">
        <w:rPr>
          <w:rFonts w:asciiTheme="minorHAnsi" w:hAnsiTheme="minorHAnsi"/>
          <w:sz w:val="22"/>
          <w:szCs w:val="22"/>
        </w:rPr>
        <w:fldChar w:fldCharType="begin"/>
      </w:r>
      <w:r w:rsidRPr="00DF33A9">
        <w:rPr>
          <w:rFonts w:asciiTheme="minorHAnsi" w:hAnsiTheme="minorHAnsi"/>
          <w:sz w:val="22"/>
          <w:szCs w:val="22"/>
        </w:rPr>
        <w:instrText xml:space="preserve"> SEQ Tabel \* ARABIC </w:instrText>
      </w:r>
      <w:r w:rsidR="0072576A" w:rsidRPr="00DF33A9">
        <w:rPr>
          <w:rFonts w:asciiTheme="minorHAnsi" w:hAnsiTheme="minorHAnsi"/>
          <w:sz w:val="22"/>
          <w:szCs w:val="22"/>
        </w:rPr>
        <w:fldChar w:fldCharType="separate"/>
      </w:r>
      <w:r w:rsidRPr="00DF33A9">
        <w:rPr>
          <w:rFonts w:asciiTheme="minorHAnsi" w:hAnsiTheme="minorHAnsi"/>
          <w:noProof/>
          <w:sz w:val="22"/>
          <w:szCs w:val="22"/>
        </w:rPr>
        <w:t>31</w:t>
      </w:r>
      <w:r w:rsidR="0072576A" w:rsidRPr="00DF33A9">
        <w:rPr>
          <w:rFonts w:asciiTheme="minorHAnsi" w:hAnsiTheme="minorHAnsi"/>
          <w:sz w:val="22"/>
          <w:szCs w:val="22"/>
        </w:rPr>
        <w:fldChar w:fldCharType="end"/>
      </w:r>
      <w:r w:rsidRPr="00DF33A9">
        <w:rPr>
          <w:rFonts w:asciiTheme="minorHAnsi" w:hAnsiTheme="minorHAnsi"/>
          <w:sz w:val="22"/>
          <w:szCs w:val="22"/>
        </w:rPr>
        <w:t xml:space="preserve"> Tipuri deşeuri generate în perioada execuţiei lucrărilor</w:t>
      </w:r>
      <w:bookmarkEnd w:id="128"/>
    </w:p>
    <w:bookmarkEnd w:id="129"/>
    <w:bookmarkEnd w:id="130"/>
    <w:p w:rsidR="00E86FA4" w:rsidRPr="00DF33A9" w:rsidRDefault="00E86FA4" w:rsidP="00DF33A9">
      <w:pPr>
        <w:spacing w:line="360" w:lineRule="auto"/>
      </w:pPr>
    </w:p>
    <w:tbl>
      <w:tblPr>
        <w:tblpPr w:leftFromText="180" w:rightFromText="180" w:vertAnchor="text" w:tblpY="1"/>
        <w:tblOverlap w:val="never"/>
        <w:tblW w:w="9445"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ook w:val="01E0" w:firstRow="1" w:lastRow="1" w:firstColumn="1" w:lastColumn="1" w:noHBand="0" w:noVBand="0"/>
      </w:tblPr>
      <w:tblGrid>
        <w:gridCol w:w="1364"/>
        <w:gridCol w:w="2053"/>
        <w:gridCol w:w="1066"/>
        <w:gridCol w:w="1751"/>
        <w:gridCol w:w="3211"/>
      </w:tblGrid>
      <w:tr w:rsidR="00EF7392" w:rsidRPr="00DF33A9" w:rsidTr="00245DFA">
        <w:trPr>
          <w:tblHeader/>
        </w:trPr>
        <w:tc>
          <w:tcPr>
            <w:tcW w:w="1375" w:type="dxa"/>
            <w:tcBorders>
              <w:bottom w:val="single" w:sz="12" w:space="0" w:color="8EAADB"/>
            </w:tcBorders>
            <w:shd w:val="clear" w:color="auto" w:fill="auto"/>
          </w:tcPr>
          <w:p w:rsidR="00EF7392" w:rsidRPr="00DF33A9" w:rsidRDefault="00EF7392" w:rsidP="00DF33A9">
            <w:pPr>
              <w:spacing w:line="360" w:lineRule="auto"/>
              <w:jc w:val="center"/>
              <w:rPr>
                <w:rFonts w:asciiTheme="minorHAnsi" w:hAnsiTheme="minorHAnsi" w:cs="Arial"/>
                <w:bCs/>
                <w:sz w:val="22"/>
                <w:szCs w:val="22"/>
              </w:rPr>
            </w:pPr>
            <w:r w:rsidRPr="00DF33A9">
              <w:rPr>
                <w:rFonts w:asciiTheme="minorHAnsi" w:hAnsiTheme="minorHAnsi" w:cs="Arial"/>
                <w:bCs/>
                <w:sz w:val="22"/>
                <w:szCs w:val="22"/>
              </w:rPr>
              <w:t>Activitate generatoare</w:t>
            </w:r>
          </w:p>
        </w:tc>
        <w:tc>
          <w:tcPr>
            <w:tcW w:w="1446" w:type="dxa"/>
            <w:tcBorders>
              <w:bottom w:val="single" w:sz="12" w:space="0" w:color="8EAADB"/>
            </w:tcBorders>
            <w:shd w:val="clear" w:color="auto" w:fill="auto"/>
          </w:tcPr>
          <w:p w:rsidR="00EF7392" w:rsidRPr="00DF33A9" w:rsidRDefault="00EF7392" w:rsidP="00DF33A9">
            <w:pPr>
              <w:spacing w:line="360" w:lineRule="auto"/>
              <w:jc w:val="center"/>
              <w:rPr>
                <w:rFonts w:asciiTheme="minorHAnsi" w:hAnsiTheme="minorHAnsi" w:cs="Arial"/>
                <w:bCs/>
                <w:sz w:val="22"/>
                <w:szCs w:val="22"/>
              </w:rPr>
            </w:pPr>
            <w:r w:rsidRPr="00DF33A9">
              <w:rPr>
                <w:rFonts w:asciiTheme="minorHAnsi" w:hAnsiTheme="minorHAnsi" w:cs="Arial"/>
                <w:bCs/>
                <w:sz w:val="22"/>
                <w:szCs w:val="22"/>
              </w:rPr>
              <w:t>Deseu generat</w:t>
            </w:r>
          </w:p>
        </w:tc>
        <w:tc>
          <w:tcPr>
            <w:tcW w:w="1140" w:type="dxa"/>
            <w:tcBorders>
              <w:bottom w:val="single" w:sz="12" w:space="0" w:color="8EAADB"/>
            </w:tcBorders>
            <w:shd w:val="clear" w:color="auto" w:fill="auto"/>
          </w:tcPr>
          <w:p w:rsidR="00EF7392" w:rsidRPr="00DF33A9" w:rsidRDefault="00EF7392" w:rsidP="00DF33A9">
            <w:pPr>
              <w:spacing w:line="360" w:lineRule="auto"/>
              <w:jc w:val="center"/>
              <w:rPr>
                <w:rFonts w:asciiTheme="minorHAnsi" w:hAnsiTheme="minorHAnsi" w:cs="Arial"/>
                <w:bCs/>
                <w:sz w:val="22"/>
                <w:szCs w:val="22"/>
              </w:rPr>
            </w:pPr>
            <w:r w:rsidRPr="00DF33A9">
              <w:rPr>
                <w:rFonts w:asciiTheme="minorHAnsi" w:hAnsiTheme="minorHAnsi" w:cs="Arial"/>
                <w:bCs/>
                <w:sz w:val="22"/>
                <w:szCs w:val="22"/>
              </w:rPr>
              <w:t>Cod deseu</w:t>
            </w:r>
          </w:p>
        </w:tc>
        <w:tc>
          <w:tcPr>
            <w:tcW w:w="1846" w:type="dxa"/>
            <w:tcBorders>
              <w:bottom w:val="single" w:sz="12" w:space="0" w:color="8EAADB"/>
            </w:tcBorders>
            <w:shd w:val="clear" w:color="auto" w:fill="auto"/>
          </w:tcPr>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Mod gestionare</w:t>
            </w:r>
          </w:p>
        </w:tc>
        <w:tc>
          <w:tcPr>
            <w:tcW w:w="3638" w:type="dxa"/>
            <w:tcBorders>
              <w:bottom w:val="single" w:sz="12" w:space="0" w:color="8EAADB"/>
            </w:tcBorders>
          </w:tcPr>
          <w:p w:rsidR="00EF7392" w:rsidRPr="00DF33A9" w:rsidRDefault="00EF7392" w:rsidP="00DF33A9">
            <w:pPr>
              <w:tabs>
                <w:tab w:val="left" w:pos="1590"/>
                <w:tab w:val="left" w:pos="1715"/>
              </w:tabs>
              <w:spacing w:line="360" w:lineRule="auto"/>
              <w:jc w:val="both"/>
              <w:rPr>
                <w:rFonts w:asciiTheme="minorHAnsi" w:hAnsiTheme="minorHAnsi" w:cs="Arial"/>
                <w:bCs/>
                <w:sz w:val="22"/>
                <w:szCs w:val="22"/>
              </w:rPr>
            </w:pPr>
            <w:r w:rsidRPr="00DF33A9">
              <w:rPr>
                <w:rFonts w:asciiTheme="minorHAnsi" w:hAnsiTheme="minorHAnsi" w:cs="Arial"/>
                <w:bCs/>
                <w:sz w:val="22"/>
                <w:szCs w:val="22"/>
              </w:rPr>
              <w:t>Mod de</w:t>
            </w:r>
          </w:p>
          <w:p w:rsidR="00EF7392" w:rsidRPr="00DF33A9" w:rsidRDefault="00EF7392" w:rsidP="00DF33A9">
            <w:pPr>
              <w:tabs>
                <w:tab w:val="left" w:pos="1590"/>
                <w:tab w:val="left" w:pos="1715"/>
              </w:tabs>
              <w:spacing w:line="360" w:lineRule="auto"/>
              <w:jc w:val="both"/>
              <w:rPr>
                <w:rFonts w:asciiTheme="minorHAnsi" w:hAnsiTheme="minorHAnsi" w:cs="Arial"/>
                <w:bCs/>
                <w:sz w:val="22"/>
                <w:szCs w:val="22"/>
              </w:rPr>
            </w:pPr>
            <w:r w:rsidRPr="00DF33A9">
              <w:rPr>
                <w:rFonts w:asciiTheme="minorHAnsi" w:hAnsiTheme="minorHAnsi" w:cs="Arial"/>
                <w:bCs/>
                <w:sz w:val="22"/>
                <w:szCs w:val="22"/>
              </w:rPr>
              <w:t>stocare</w:t>
            </w:r>
          </w:p>
          <w:p w:rsidR="00EF7392" w:rsidRPr="00DF33A9" w:rsidRDefault="00EF7392" w:rsidP="00DF33A9">
            <w:pPr>
              <w:tabs>
                <w:tab w:val="left" w:pos="1590"/>
                <w:tab w:val="left" w:pos="1715"/>
              </w:tabs>
              <w:spacing w:line="360" w:lineRule="auto"/>
              <w:jc w:val="both"/>
              <w:rPr>
                <w:rFonts w:asciiTheme="minorHAnsi" w:hAnsiTheme="minorHAnsi" w:cs="Arial"/>
                <w:bCs/>
                <w:sz w:val="22"/>
                <w:szCs w:val="22"/>
              </w:rPr>
            </w:pPr>
            <w:r w:rsidRPr="00DF33A9">
              <w:rPr>
                <w:rFonts w:asciiTheme="minorHAnsi" w:hAnsiTheme="minorHAnsi" w:cs="Arial"/>
                <w:bCs/>
                <w:sz w:val="22"/>
                <w:szCs w:val="22"/>
              </w:rPr>
              <w:t>temporară</w:t>
            </w:r>
          </w:p>
        </w:tc>
      </w:tr>
      <w:tr w:rsidR="00EF7392" w:rsidRPr="00DF33A9" w:rsidTr="00245DFA">
        <w:tc>
          <w:tcPr>
            <w:tcW w:w="1375" w:type="dxa"/>
            <w:vMerge w:val="restart"/>
            <w:shd w:val="clear" w:color="auto" w:fill="auto"/>
          </w:tcPr>
          <w:p w:rsidR="00EF7392" w:rsidRPr="00DF33A9" w:rsidRDefault="00EF7392" w:rsidP="00DF33A9">
            <w:pPr>
              <w:spacing w:line="360" w:lineRule="auto"/>
              <w:rPr>
                <w:rFonts w:asciiTheme="minorHAnsi" w:hAnsiTheme="minorHAnsi" w:cs="Arial"/>
                <w:bCs/>
                <w:sz w:val="22"/>
                <w:szCs w:val="22"/>
                <w:lang w:val="fr-FR"/>
              </w:rPr>
            </w:pPr>
            <w:r w:rsidRPr="00DF33A9">
              <w:rPr>
                <w:rFonts w:asciiTheme="minorHAnsi" w:hAnsiTheme="minorHAnsi" w:cs="Arial"/>
                <w:bCs/>
                <w:sz w:val="22"/>
                <w:szCs w:val="22"/>
                <w:lang w:val="fr-FR"/>
              </w:rPr>
              <w:t xml:space="preserve">Lucrari de excavare </w:t>
            </w:r>
          </w:p>
        </w:tc>
        <w:tc>
          <w:tcPr>
            <w:tcW w:w="1446" w:type="dxa"/>
            <w:shd w:val="clear" w:color="auto" w:fill="auto"/>
          </w:tcPr>
          <w:tbl>
            <w:tblPr>
              <w:tblW w:w="0" w:type="auto"/>
              <w:tblBorders>
                <w:top w:val="nil"/>
                <w:left w:val="nil"/>
                <w:bottom w:val="nil"/>
                <w:right w:val="nil"/>
              </w:tblBorders>
              <w:tblLook w:val="0000" w:firstRow="0" w:lastRow="0" w:firstColumn="0" w:lastColumn="0" w:noHBand="0" w:noVBand="0"/>
            </w:tblPr>
            <w:tblGrid>
              <w:gridCol w:w="1837"/>
            </w:tblGrid>
            <w:tr w:rsidR="00EF7392" w:rsidRPr="00DF33A9">
              <w:trPr>
                <w:trHeight w:val="685"/>
              </w:trPr>
              <w:tc>
                <w:tcPr>
                  <w:tcW w:w="0" w:type="auto"/>
                </w:tcPr>
                <w:p w:rsidR="00EF7392" w:rsidRPr="00DF33A9" w:rsidRDefault="00EF7392" w:rsidP="00816BE4">
                  <w:pPr>
                    <w:framePr w:hSpace="180" w:wrap="around" w:vAnchor="text" w:hAnchor="text" w:y="1"/>
                    <w:spacing w:line="360" w:lineRule="auto"/>
                    <w:suppressOverlap/>
                    <w:rPr>
                      <w:rFonts w:asciiTheme="minorHAnsi" w:hAnsiTheme="minorHAnsi" w:cs="Arial"/>
                      <w:sz w:val="22"/>
                      <w:szCs w:val="22"/>
                    </w:rPr>
                  </w:pPr>
                  <w:r w:rsidRPr="00DF33A9">
                    <w:rPr>
                      <w:rFonts w:asciiTheme="minorHAnsi" w:hAnsiTheme="minorHAnsi" w:cs="Arial"/>
                      <w:sz w:val="22"/>
                      <w:szCs w:val="22"/>
                    </w:rPr>
                    <w:t xml:space="preserve">Pământ şi pietre din excavarea şanţurilor de pozare </w:t>
                  </w:r>
                </w:p>
              </w:tc>
            </w:tr>
          </w:tbl>
          <w:p w:rsidR="00EF7392" w:rsidRPr="00DF33A9" w:rsidRDefault="00EF7392" w:rsidP="00DF33A9">
            <w:pPr>
              <w:spacing w:line="360" w:lineRule="auto"/>
              <w:rPr>
                <w:rFonts w:asciiTheme="minorHAnsi" w:hAnsiTheme="minorHAnsi" w:cs="Arial"/>
                <w:sz w:val="22"/>
                <w:szCs w:val="22"/>
              </w:rPr>
            </w:pPr>
          </w:p>
        </w:tc>
        <w:tc>
          <w:tcPr>
            <w:tcW w:w="1140" w:type="dxa"/>
            <w:shd w:val="clear" w:color="auto" w:fill="auto"/>
          </w:tcPr>
          <w:p w:rsidR="00EF7392" w:rsidRPr="00DF33A9" w:rsidRDefault="00EF7392" w:rsidP="00DF33A9">
            <w:pPr>
              <w:spacing w:line="360" w:lineRule="auto"/>
              <w:rPr>
                <w:rFonts w:asciiTheme="minorHAnsi" w:hAnsiTheme="minorHAnsi" w:cs="Arial"/>
                <w:sz w:val="22"/>
                <w:szCs w:val="22"/>
              </w:rPr>
            </w:pPr>
            <w:r w:rsidRPr="00DF33A9">
              <w:rPr>
                <w:rFonts w:asciiTheme="minorHAnsi" w:hAnsiTheme="minorHAnsi" w:cs="Arial"/>
                <w:sz w:val="22"/>
                <w:szCs w:val="22"/>
              </w:rPr>
              <w:t>17 05 04</w:t>
            </w:r>
          </w:p>
        </w:tc>
        <w:tc>
          <w:tcPr>
            <w:tcW w:w="1846" w:type="dxa"/>
            <w:shd w:val="clear" w:color="auto" w:fill="auto"/>
          </w:tcPr>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Reutilizare la</w:t>
            </w:r>
          </w:p>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realizarea</w:t>
            </w:r>
          </w:p>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umpluturilor</w:t>
            </w:r>
          </w:p>
        </w:tc>
        <w:tc>
          <w:tcPr>
            <w:tcW w:w="3638" w:type="dxa"/>
          </w:tcPr>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Stocare temporară  în incinta organizării de șantier</w:t>
            </w:r>
          </w:p>
        </w:tc>
      </w:tr>
      <w:tr w:rsidR="00EF7392" w:rsidRPr="00DF33A9" w:rsidTr="00245DFA">
        <w:tc>
          <w:tcPr>
            <w:tcW w:w="1375" w:type="dxa"/>
            <w:vMerge/>
            <w:shd w:val="clear" w:color="auto" w:fill="auto"/>
          </w:tcPr>
          <w:p w:rsidR="00EF7392" w:rsidRPr="00DF33A9" w:rsidRDefault="00EF7392" w:rsidP="00DF33A9">
            <w:pPr>
              <w:spacing w:line="360" w:lineRule="auto"/>
              <w:rPr>
                <w:rFonts w:asciiTheme="minorHAnsi" w:hAnsiTheme="minorHAnsi" w:cs="Arial"/>
                <w:bCs/>
                <w:sz w:val="22"/>
                <w:szCs w:val="22"/>
                <w:lang w:val="fr-FR"/>
              </w:rPr>
            </w:pPr>
          </w:p>
        </w:tc>
        <w:tc>
          <w:tcPr>
            <w:tcW w:w="1446" w:type="dxa"/>
            <w:shd w:val="clear" w:color="auto" w:fill="auto"/>
          </w:tcPr>
          <w:p w:rsidR="00EF7392" w:rsidRPr="00DF33A9" w:rsidRDefault="00EF7392" w:rsidP="00DF33A9">
            <w:pPr>
              <w:spacing w:line="360" w:lineRule="auto"/>
              <w:rPr>
                <w:rFonts w:asciiTheme="minorHAnsi" w:hAnsiTheme="minorHAnsi" w:cs="Arial"/>
                <w:sz w:val="22"/>
                <w:szCs w:val="22"/>
              </w:rPr>
            </w:pPr>
            <w:r w:rsidRPr="00DF33A9">
              <w:rPr>
                <w:rFonts w:asciiTheme="minorHAnsi" w:hAnsiTheme="minorHAnsi" w:cs="Arial"/>
                <w:sz w:val="22"/>
                <w:szCs w:val="22"/>
              </w:rPr>
              <w:t>Asfalturi cu</w:t>
            </w:r>
          </w:p>
          <w:p w:rsidR="00EF7392" w:rsidRPr="00DF33A9" w:rsidRDefault="00EF7392" w:rsidP="00DF33A9">
            <w:pPr>
              <w:spacing w:line="360" w:lineRule="auto"/>
              <w:rPr>
                <w:rFonts w:asciiTheme="minorHAnsi" w:hAnsiTheme="minorHAnsi" w:cs="Arial"/>
                <w:sz w:val="22"/>
                <w:szCs w:val="22"/>
              </w:rPr>
            </w:pPr>
            <w:r w:rsidRPr="00DF33A9">
              <w:rPr>
                <w:rFonts w:asciiTheme="minorHAnsi" w:hAnsiTheme="minorHAnsi" w:cs="Arial"/>
                <w:sz w:val="22"/>
                <w:szCs w:val="22"/>
              </w:rPr>
              <w:t>conţinut de</w:t>
            </w:r>
          </w:p>
          <w:p w:rsidR="00EF7392" w:rsidRPr="00DF33A9" w:rsidRDefault="00EF7392" w:rsidP="00DF33A9">
            <w:pPr>
              <w:spacing w:line="360" w:lineRule="auto"/>
              <w:rPr>
                <w:rFonts w:asciiTheme="minorHAnsi" w:hAnsiTheme="minorHAnsi" w:cs="Arial"/>
                <w:sz w:val="22"/>
                <w:szCs w:val="22"/>
              </w:rPr>
            </w:pPr>
            <w:r w:rsidRPr="00DF33A9">
              <w:rPr>
                <w:rFonts w:asciiTheme="minorHAnsi" w:hAnsiTheme="minorHAnsi" w:cs="Arial"/>
                <w:sz w:val="22"/>
                <w:szCs w:val="22"/>
              </w:rPr>
              <w:t>gudron de</w:t>
            </w:r>
          </w:p>
          <w:p w:rsidR="00EF7392" w:rsidRPr="00DF33A9" w:rsidRDefault="00EF7392" w:rsidP="00DF33A9">
            <w:pPr>
              <w:spacing w:line="360" w:lineRule="auto"/>
              <w:rPr>
                <w:rFonts w:asciiTheme="minorHAnsi" w:hAnsiTheme="minorHAnsi" w:cs="Arial"/>
                <w:sz w:val="22"/>
                <w:szCs w:val="22"/>
              </w:rPr>
            </w:pPr>
            <w:r w:rsidRPr="00DF33A9">
              <w:rPr>
                <w:rFonts w:asciiTheme="minorHAnsi" w:hAnsiTheme="minorHAnsi" w:cs="Arial"/>
                <w:sz w:val="22"/>
                <w:szCs w:val="22"/>
              </w:rPr>
              <w:t>huilă</w:t>
            </w:r>
          </w:p>
        </w:tc>
        <w:tc>
          <w:tcPr>
            <w:tcW w:w="1140" w:type="dxa"/>
            <w:shd w:val="clear" w:color="auto" w:fill="auto"/>
          </w:tcPr>
          <w:p w:rsidR="00EF7392" w:rsidRPr="00DF33A9" w:rsidRDefault="00EF7392" w:rsidP="00DF33A9">
            <w:pPr>
              <w:spacing w:line="360" w:lineRule="auto"/>
              <w:rPr>
                <w:rFonts w:asciiTheme="minorHAnsi" w:hAnsiTheme="minorHAnsi" w:cs="Arial"/>
                <w:sz w:val="22"/>
                <w:szCs w:val="22"/>
              </w:rPr>
            </w:pPr>
            <w:r w:rsidRPr="00DF33A9">
              <w:rPr>
                <w:rFonts w:asciiTheme="minorHAnsi" w:hAnsiTheme="minorHAnsi" w:cs="Arial"/>
                <w:sz w:val="22"/>
                <w:szCs w:val="22"/>
              </w:rPr>
              <w:t>17 03 01*</w:t>
            </w:r>
          </w:p>
        </w:tc>
        <w:tc>
          <w:tcPr>
            <w:tcW w:w="1846" w:type="dxa"/>
          </w:tcPr>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sz w:val="22"/>
                <w:szCs w:val="22"/>
              </w:rPr>
              <w:t xml:space="preserve">Eliminare </w:t>
            </w:r>
            <w:r w:rsidRPr="00DF33A9">
              <w:rPr>
                <w:rFonts w:asciiTheme="minorHAnsi" w:hAnsiTheme="minorHAnsi"/>
                <w:bCs/>
                <w:sz w:val="22"/>
                <w:szCs w:val="22"/>
              </w:rPr>
              <w:t>prin operatori economici autorizați</w:t>
            </w:r>
          </w:p>
        </w:tc>
        <w:tc>
          <w:tcPr>
            <w:tcW w:w="3638" w:type="dxa"/>
          </w:tcPr>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Stocare temporară  în incinta organizării de șantier</w:t>
            </w:r>
          </w:p>
        </w:tc>
      </w:tr>
      <w:tr w:rsidR="00EF7392" w:rsidRPr="00DF33A9" w:rsidTr="00245DFA">
        <w:tc>
          <w:tcPr>
            <w:tcW w:w="1375" w:type="dxa"/>
            <w:vMerge/>
            <w:shd w:val="clear" w:color="auto" w:fill="auto"/>
          </w:tcPr>
          <w:p w:rsidR="00EF7392" w:rsidRPr="00DF33A9" w:rsidRDefault="00EF7392" w:rsidP="00DF33A9">
            <w:pPr>
              <w:spacing w:line="360" w:lineRule="auto"/>
              <w:rPr>
                <w:rFonts w:asciiTheme="minorHAnsi" w:hAnsiTheme="minorHAnsi" w:cs="Arial"/>
                <w:bCs/>
                <w:sz w:val="22"/>
                <w:szCs w:val="22"/>
                <w:lang w:val="fr-FR"/>
              </w:rPr>
            </w:pPr>
          </w:p>
        </w:tc>
        <w:tc>
          <w:tcPr>
            <w:tcW w:w="1446" w:type="dxa"/>
            <w:shd w:val="clear" w:color="auto" w:fill="auto"/>
          </w:tcPr>
          <w:p w:rsidR="00EF7392" w:rsidRPr="00DF33A9" w:rsidRDefault="00EF7392" w:rsidP="00DF33A9">
            <w:pPr>
              <w:spacing w:line="360" w:lineRule="auto"/>
              <w:rPr>
                <w:rFonts w:asciiTheme="minorHAnsi" w:hAnsiTheme="minorHAnsi" w:cs="Arial"/>
                <w:sz w:val="22"/>
                <w:szCs w:val="22"/>
              </w:rPr>
            </w:pPr>
            <w:r w:rsidRPr="00DF33A9">
              <w:rPr>
                <w:rFonts w:asciiTheme="minorHAnsi" w:hAnsiTheme="minorHAnsi" w:cs="Arial"/>
                <w:sz w:val="22"/>
                <w:szCs w:val="22"/>
              </w:rPr>
              <w:t>Deşeuri de</w:t>
            </w:r>
          </w:p>
          <w:p w:rsidR="00EF7392" w:rsidRPr="00DF33A9" w:rsidRDefault="00EF7392" w:rsidP="00DF33A9">
            <w:pPr>
              <w:spacing w:line="360" w:lineRule="auto"/>
              <w:rPr>
                <w:rFonts w:asciiTheme="minorHAnsi" w:hAnsiTheme="minorHAnsi" w:cs="Arial"/>
                <w:sz w:val="22"/>
                <w:szCs w:val="22"/>
              </w:rPr>
            </w:pPr>
            <w:r w:rsidRPr="00DF33A9">
              <w:rPr>
                <w:rFonts w:asciiTheme="minorHAnsi" w:hAnsiTheme="minorHAnsi" w:cs="Arial"/>
                <w:sz w:val="22"/>
                <w:szCs w:val="22"/>
              </w:rPr>
              <w:t>Beton</w:t>
            </w:r>
          </w:p>
        </w:tc>
        <w:tc>
          <w:tcPr>
            <w:tcW w:w="1140" w:type="dxa"/>
            <w:shd w:val="clear" w:color="auto" w:fill="auto"/>
          </w:tcPr>
          <w:p w:rsidR="00EF7392" w:rsidRPr="00DF33A9" w:rsidRDefault="00EF7392" w:rsidP="00DF33A9">
            <w:pPr>
              <w:spacing w:line="360" w:lineRule="auto"/>
              <w:rPr>
                <w:rFonts w:asciiTheme="minorHAnsi" w:hAnsiTheme="minorHAnsi" w:cs="Arial"/>
                <w:sz w:val="22"/>
                <w:szCs w:val="22"/>
              </w:rPr>
            </w:pPr>
            <w:r w:rsidRPr="00DF33A9">
              <w:rPr>
                <w:rFonts w:asciiTheme="minorHAnsi" w:hAnsiTheme="minorHAnsi" w:cs="Arial"/>
                <w:sz w:val="22"/>
                <w:szCs w:val="22"/>
              </w:rPr>
              <w:t>17 01 01</w:t>
            </w:r>
          </w:p>
        </w:tc>
        <w:tc>
          <w:tcPr>
            <w:tcW w:w="1846" w:type="dxa"/>
            <w:shd w:val="clear" w:color="auto" w:fill="auto"/>
          </w:tcPr>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Reutilizare la</w:t>
            </w:r>
          </w:p>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realizarea</w:t>
            </w:r>
          </w:p>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umpluturilor</w:t>
            </w:r>
          </w:p>
        </w:tc>
        <w:tc>
          <w:tcPr>
            <w:tcW w:w="3638" w:type="dxa"/>
          </w:tcPr>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Stocare temporară  în incinta organizării de șantier</w:t>
            </w:r>
          </w:p>
        </w:tc>
      </w:tr>
      <w:tr w:rsidR="00EF7392" w:rsidRPr="00DF33A9" w:rsidTr="00245DFA">
        <w:tc>
          <w:tcPr>
            <w:tcW w:w="1375" w:type="dxa"/>
            <w:vMerge w:val="restart"/>
            <w:shd w:val="clear" w:color="auto" w:fill="auto"/>
          </w:tcPr>
          <w:p w:rsidR="00EF7392" w:rsidRPr="00DF33A9" w:rsidRDefault="00EF7392" w:rsidP="00DF33A9">
            <w:pPr>
              <w:spacing w:line="360" w:lineRule="auto"/>
              <w:rPr>
                <w:rFonts w:asciiTheme="minorHAnsi" w:hAnsiTheme="minorHAnsi" w:cs="Arial"/>
                <w:bCs/>
                <w:sz w:val="22"/>
                <w:szCs w:val="22"/>
              </w:rPr>
            </w:pPr>
            <w:r w:rsidRPr="00DF33A9">
              <w:rPr>
                <w:rFonts w:asciiTheme="minorHAnsi" w:hAnsiTheme="minorHAnsi" w:cs="Arial"/>
                <w:bCs/>
                <w:sz w:val="22"/>
                <w:szCs w:val="22"/>
              </w:rPr>
              <w:t>Activitati de constructie</w:t>
            </w:r>
          </w:p>
        </w:tc>
        <w:tc>
          <w:tcPr>
            <w:tcW w:w="1446" w:type="dxa"/>
            <w:shd w:val="clear" w:color="auto" w:fill="auto"/>
          </w:tcPr>
          <w:p w:rsidR="00EF7392" w:rsidRPr="00DF33A9" w:rsidRDefault="00EF7392" w:rsidP="00DF33A9">
            <w:pPr>
              <w:spacing w:line="360" w:lineRule="auto"/>
              <w:rPr>
                <w:rFonts w:asciiTheme="minorHAnsi" w:hAnsiTheme="minorHAnsi" w:cs="Arial"/>
                <w:sz w:val="22"/>
                <w:szCs w:val="22"/>
              </w:rPr>
            </w:pPr>
            <w:r w:rsidRPr="00DF33A9">
              <w:rPr>
                <w:rFonts w:asciiTheme="minorHAnsi" w:hAnsiTheme="minorHAnsi" w:cs="Arial"/>
                <w:sz w:val="22"/>
                <w:szCs w:val="22"/>
              </w:rPr>
              <w:t>Amestecuri de beton, caramizi,</w:t>
            </w:r>
          </w:p>
          <w:p w:rsidR="00EF7392" w:rsidRPr="00DF33A9" w:rsidRDefault="00EF7392" w:rsidP="00DF33A9">
            <w:pPr>
              <w:spacing w:line="360" w:lineRule="auto"/>
              <w:rPr>
                <w:rFonts w:asciiTheme="minorHAnsi" w:hAnsiTheme="minorHAnsi" w:cs="Arial"/>
                <w:sz w:val="22"/>
                <w:szCs w:val="22"/>
              </w:rPr>
            </w:pPr>
            <w:r w:rsidRPr="00DF33A9">
              <w:rPr>
                <w:rFonts w:asciiTheme="minorHAnsi" w:hAnsiTheme="minorHAnsi" w:cs="Arial"/>
                <w:sz w:val="22"/>
                <w:szCs w:val="22"/>
              </w:rPr>
              <w:t>materiale</w:t>
            </w:r>
          </w:p>
          <w:p w:rsidR="00EF7392" w:rsidRPr="00DF33A9" w:rsidRDefault="00EF7392" w:rsidP="00DF33A9">
            <w:pPr>
              <w:spacing w:line="360" w:lineRule="auto"/>
              <w:rPr>
                <w:rFonts w:asciiTheme="minorHAnsi" w:hAnsiTheme="minorHAnsi" w:cs="Arial"/>
                <w:sz w:val="22"/>
                <w:szCs w:val="22"/>
              </w:rPr>
            </w:pPr>
            <w:r w:rsidRPr="00DF33A9">
              <w:rPr>
                <w:rFonts w:asciiTheme="minorHAnsi" w:hAnsiTheme="minorHAnsi" w:cs="Arial"/>
                <w:sz w:val="22"/>
                <w:szCs w:val="22"/>
              </w:rPr>
              <w:t>ceramice de</w:t>
            </w:r>
          </w:p>
          <w:p w:rsidR="00EF7392" w:rsidRPr="00DF33A9" w:rsidRDefault="00EF7392" w:rsidP="00DF33A9">
            <w:pPr>
              <w:spacing w:line="360" w:lineRule="auto"/>
              <w:rPr>
                <w:rFonts w:asciiTheme="minorHAnsi" w:hAnsiTheme="minorHAnsi" w:cs="Arial"/>
                <w:sz w:val="22"/>
                <w:szCs w:val="22"/>
              </w:rPr>
            </w:pPr>
            <w:r w:rsidRPr="00DF33A9">
              <w:rPr>
                <w:rFonts w:asciiTheme="minorHAnsi" w:hAnsiTheme="minorHAnsi" w:cs="Arial"/>
                <w:sz w:val="22"/>
                <w:szCs w:val="22"/>
              </w:rPr>
              <w:t>la realizarea</w:t>
            </w:r>
          </w:p>
          <w:p w:rsidR="00EF7392" w:rsidRPr="00DF33A9" w:rsidRDefault="00EF7392" w:rsidP="00DF33A9">
            <w:pPr>
              <w:spacing w:line="360" w:lineRule="auto"/>
              <w:rPr>
                <w:rFonts w:asciiTheme="minorHAnsi" w:hAnsiTheme="minorHAnsi" w:cs="Arial"/>
                <w:sz w:val="22"/>
                <w:szCs w:val="22"/>
                <w:lang w:val="fr-FR"/>
              </w:rPr>
            </w:pPr>
            <w:r w:rsidRPr="00DF33A9">
              <w:rPr>
                <w:rFonts w:asciiTheme="minorHAnsi" w:hAnsiTheme="minorHAnsi" w:cs="Arial"/>
                <w:sz w:val="22"/>
                <w:szCs w:val="22"/>
              </w:rPr>
              <w:t>construcţiilor</w:t>
            </w:r>
          </w:p>
        </w:tc>
        <w:tc>
          <w:tcPr>
            <w:tcW w:w="1140" w:type="dxa"/>
            <w:shd w:val="clear" w:color="auto" w:fill="auto"/>
          </w:tcPr>
          <w:p w:rsidR="00EF7392" w:rsidRPr="00DF33A9" w:rsidRDefault="00EF7392" w:rsidP="00DF33A9">
            <w:pPr>
              <w:spacing w:line="360" w:lineRule="auto"/>
              <w:rPr>
                <w:rFonts w:asciiTheme="minorHAnsi" w:hAnsiTheme="minorHAnsi" w:cs="Arial"/>
                <w:sz w:val="22"/>
                <w:szCs w:val="22"/>
              </w:rPr>
            </w:pPr>
            <w:r w:rsidRPr="00DF33A9">
              <w:rPr>
                <w:rFonts w:asciiTheme="minorHAnsi" w:hAnsiTheme="minorHAnsi" w:cs="Arial"/>
                <w:sz w:val="22"/>
                <w:szCs w:val="22"/>
              </w:rPr>
              <w:t>17 01 07</w:t>
            </w:r>
          </w:p>
        </w:tc>
        <w:tc>
          <w:tcPr>
            <w:tcW w:w="1846" w:type="dxa"/>
            <w:shd w:val="clear" w:color="auto" w:fill="auto"/>
          </w:tcPr>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Reutilizare la</w:t>
            </w:r>
          </w:p>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realizarea</w:t>
            </w:r>
          </w:p>
          <w:p w:rsidR="00EF7392" w:rsidRPr="00DF33A9" w:rsidRDefault="00EF7392" w:rsidP="00DF33A9">
            <w:pPr>
              <w:spacing w:line="360" w:lineRule="auto"/>
              <w:jc w:val="both"/>
              <w:rPr>
                <w:rFonts w:asciiTheme="minorHAnsi" w:hAnsiTheme="minorHAnsi" w:cs="Arial"/>
                <w:bCs/>
                <w:sz w:val="22"/>
                <w:szCs w:val="22"/>
                <w:lang w:val="fr-FR"/>
              </w:rPr>
            </w:pPr>
            <w:r w:rsidRPr="00DF33A9">
              <w:rPr>
                <w:rFonts w:asciiTheme="minorHAnsi" w:hAnsiTheme="minorHAnsi" w:cs="Arial"/>
                <w:bCs/>
                <w:sz w:val="22"/>
                <w:szCs w:val="22"/>
              </w:rPr>
              <w:t>umpluturilor</w:t>
            </w:r>
          </w:p>
        </w:tc>
        <w:tc>
          <w:tcPr>
            <w:tcW w:w="3638" w:type="dxa"/>
          </w:tcPr>
          <w:p w:rsidR="00EF7392" w:rsidRPr="00DF33A9" w:rsidRDefault="00EF7392" w:rsidP="00DF33A9">
            <w:pPr>
              <w:spacing w:line="360" w:lineRule="auto"/>
              <w:jc w:val="both"/>
              <w:rPr>
                <w:rFonts w:asciiTheme="minorHAnsi" w:hAnsiTheme="minorHAnsi" w:cs="Arial"/>
                <w:bCs/>
                <w:sz w:val="22"/>
                <w:szCs w:val="22"/>
                <w:lang w:val="fr-FR"/>
              </w:rPr>
            </w:pPr>
            <w:r w:rsidRPr="00DF33A9">
              <w:rPr>
                <w:rFonts w:asciiTheme="minorHAnsi" w:hAnsiTheme="minorHAnsi" w:cs="Arial"/>
                <w:bCs/>
                <w:sz w:val="22"/>
                <w:szCs w:val="22"/>
              </w:rPr>
              <w:t>Stocare temporară  în incinta organizării de șantier</w:t>
            </w:r>
          </w:p>
        </w:tc>
      </w:tr>
      <w:tr w:rsidR="00EF7392" w:rsidRPr="00DF33A9" w:rsidTr="00245DFA">
        <w:tc>
          <w:tcPr>
            <w:tcW w:w="1375" w:type="dxa"/>
            <w:vMerge/>
            <w:shd w:val="clear" w:color="auto" w:fill="auto"/>
          </w:tcPr>
          <w:p w:rsidR="00EF7392" w:rsidRPr="00DF33A9" w:rsidRDefault="00EF7392" w:rsidP="00DF33A9">
            <w:pPr>
              <w:spacing w:line="360" w:lineRule="auto"/>
              <w:rPr>
                <w:rFonts w:asciiTheme="minorHAnsi" w:hAnsiTheme="minorHAnsi" w:cs="Arial"/>
                <w:bCs/>
                <w:sz w:val="22"/>
                <w:szCs w:val="22"/>
              </w:rPr>
            </w:pPr>
          </w:p>
        </w:tc>
        <w:tc>
          <w:tcPr>
            <w:tcW w:w="1446" w:type="dxa"/>
            <w:shd w:val="clear" w:color="auto" w:fill="auto"/>
          </w:tcPr>
          <w:p w:rsidR="00EF7392" w:rsidRPr="00DF33A9" w:rsidRDefault="00EF7392" w:rsidP="00DF33A9">
            <w:pPr>
              <w:spacing w:line="360" w:lineRule="auto"/>
              <w:rPr>
                <w:rFonts w:asciiTheme="minorHAnsi" w:hAnsiTheme="minorHAnsi" w:cs="Arial"/>
                <w:bCs/>
                <w:sz w:val="22"/>
                <w:szCs w:val="22"/>
              </w:rPr>
            </w:pPr>
            <w:r w:rsidRPr="00DF33A9">
              <w:rPr>
                <w:rFonts w:asciiTheme="minorHAnsi" w:hAnsiTheme="minorHAnsi" w:cs="Arial"/>
                <w:bCs/>
                <w:sz w:val="22"/>
                <w:szCs w:val="22"/>
              </w:rPr>
              <w:t>Deşeuri de</w:t>
            </w:r>
          </w:p>
          <w:p w:rsidR="00EF7392" w:rsidRPr="00DF33A9" w:rsidRDefault="00EF7392" w:rsidP="00DF33A9">
            <w:pPr>
              <w:spacing w:line="360" w:lineRule="auto"/>
              <w:rPr>
                <w:rFonts w:asciiTheme="minorHAnsi" w:hAnsiTheme="minorHAnsi" w:cs="Arial"/>
                <w:bCs/>
                <w:sz w:val="22"/>
                <w:szCs w:val="22"/>
              </w:rPr>
            </w:pPr>
            <w:r w:rsidRPr="00DF33A9">
              <w:rPr>
                <w:rFonts w:asciiTheme="minorHAnsi" w:hAnsiTheme="minorHAnsi" w:cs="Arial"/>
                <w:bCs/>
                <w:sz w:val="22"/>
                <w:szCs w:val="22"/>
              </w:rPr>
              <w:t>lemn din</w:t>
            </w:r>
          </w:p>
          <w:p w:rsidR="00EF7392" w:rsidRPr="00DF33A9" w:rsidRDefault="00EF7392" w:rsidP="00DF33A9">
            <w:pPr>
              <w:spacing w:line="360" w:lineRule="auto"/>
              <w:rPr>
                <w:rFonts w:asciiTheme="minorHAnsi" w:hAnsiTheme="minorHAnsi" w:cs="Arial"/>
                <w:sz w:val="22"/>
                <w:szCs w:val="22"/>
              </w:rPr>
            </w:pPr>
            <w:r w:rsidRPr="00DF33A9">
              <w:rPr>
                <w:rFonts w:asciiTheme="minorHAnsi" w:hAnsiTheme="minorHAnsi" w:cs="Arial"/>
                <w:bCs/>
                <w:sz w:val="22"/>
                <w:szCs w:val="22"/>
              </w:rPr>
              <w:t>cofraje</w:t>
            </w:r>
          </w:p>
        </w:tc>
        <w:tc>
          <w:tcPr>
            <w:tcW w:w="1140" w:type="dxa"/>
            <w:shd w:val="clear" w:color="auto" w:fill="auto"/>
          </w:tcPr>
          <w:p w:rsidR="00EF7392" w:rsidRPr="00DF33A9" w:rsidRDefault="00EF7392" w:rsidP="00DF33A9">
            <w:pPr>
              <w:spacing w:line="360" w:lineRule="auto"/>
              <w:rPr>
                <w:rFonts w:asciiTheme="minorHAnsi" w:hAnsiTheme="minorHAnsi" w:cs="Arial"/>
                <w:sz w:val="22"/>
                <w:szCs w:val="22"/>
              </w:rPr>
            </w:pPr>
            <w:r w:rsidRPr="00DF33A9">
              <w:rPr>
                <w:rFonts w:asciiTheme="minorHAnsi" w:hAnsiTheme="minorHAnsi" w:cs="Arial"/>
                <w:sz w:val="22"/>
                <w:szCs w:val="22"/>
              </w:rPr>
              <w:t>17 02 01</w:t>
            </w:r>
          </w:p>
        </w:tc>
        <w:tc>
          <w:tcPr>
            <w:tcW w:w="1846" w:type="dxa"/>
            <w:shd w:val="clear" w:color="auto" w:fill="auto"/>
          </w:tcPr>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Reutilizare sau eliminare prin operatori economici autorizați</w:t>
            </w:r>
          </w:p>
        </w:tc>
        <w:tc>
          <w:tcPr>
            <w:tcW w:w="3638" w:type="dxa"/>
          </w:tcPr>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Stocare temporară  în incinta organizării de șantier</w:t>
            </w:r>
          </w:p>
        </w:tc>
      </w:tr>
      <w:tr w:rsidR="00EF7392" w:rsidRPr="00DF33A9" w:rsidTr="00245DFA">
        <w:tc>
          <w:tcPr>
            <w:tcW w:w="1375" w:type="dxa"/>
            <w:vMerge/>
            <w:shd w:val="clear" w:color="auto" w:fill="auto"/>
          </w:tcPr>
          <w:p w:rsidR="00EF7392" w:rsidRPr="00DF33A9" w:rsidRDefault="00EF7392" w:rsidP="00DF33A9">
            <w:pPr>
              <w:spacing w:line="360" w:lineRule="auto"/>
              <w:rPr>
                <w:rFonts w:asciiTheme="minorHAnsi" w:hAnsiTheme="minorHAnsi" w:cs="Arial"/>
                <w:bCs/>
                <w:sz w:val="22"/>
                <w:szCs w:val="22"/>
                <w:lang w:val="fr-FR"/>
              </w:rPr>
            </w:pPr>
          </w:p>
        </w:tc>
        <w:tc>
          <w:tcPr>
            <w:tcW w:w="1446" w:type="dxa"/>
            <w:shd w:val="clear" w:color="auto" w:fill="auto"/>
          </w:tcPr>
          <w:p w:rsidR="00EF7392" w:rsidRPr="00DF33A9" w:rsidRDefault="00EF7392" w:rsidP="00DF33A9">
            <w:pPr>
              <w:spacing w:line="360" w:lineRule="auto"/>
              <w:rPr>
                <w:rFonts w:asciiTheme="minorHAnsi" w:hAnsiTheme="minorHAnsi" w:cs="Arial"/>
                <w:sz w:val="22"/>
                <w:szCs w:val="22"/>
                <w:lang w:val="fr-FR"/>
              </w:rPr>
            </w:pPr>
            <w:r w:rsidRPr="00DF33A9">
              <w:rPr>
                <w:rFonts w:asciiTheme="minorHAnsi" w:hAnsiTheme="minorHAnsi" w:cs="Arial"/>
                <w:sz w:val="22"/>
                <w:szCs w:val="22"/>
                <w:lang w:val="fr-FR"/>
              </w:rPr>
              <w:t>Materiale plastice</w:t>
            </w:r>
          </w:p>
          <w:p w:rsidR="00EF7392" w:rsidRPr="00DF33A9" w:rsidRDefault="00EF7392" w:rsidP="00DF33A9">
            <w:pPr>
              <w:spacing w:line="360" w:lineRule="auto"/>
              <w:rPr>
                <w:rFonts w:asciiTheme="minorHAnsi" w:hAnsiTheme="minorHAnsi" w:cs="Arial"/>
                <w:sz w:val="22"/>
                <w:szCs w:val="22"/>
                <w:lang w:val="fr-FR"/>
              </w:rPr>
            </w:pPr>
          </w:p>
          <w:p w:rsidR="00EF7392" w:rsidRPr="00DF33A9" w:rsidRDefault="00EF7392" w:rsidP="00DF33A9">
            <w:pPr>
              <w:spacing w:line="360" w:lineRule="auto"/>
              <w:rPr>
                <w:rFonts w:asciiTheme="minorHAnsi" w:hAnsiTheme="minorHAnsi" w:cs="Arial"/>
                <w:sz w:val="22"/>
                <w:szCs w:val="22"/>
                <w:lang w:val="fr-FR"/>
              </w:rPr>
            </w:pPr>
            <w:r w:rsidRPr="00DF33A9">
              <w:rPr>
                <w:rFonts w:asciiTheme="minorHAnsi" w:hAnsiTheme="minorHAnsi" w:cs="Arial"/>
                <w:sz w:val="22"/>
                <w:szCs w:val="22"/>
                <w:lang w:val="fr-FR"/>
              </w:rPr>
              <w:t>Deseuri din polietilena (HDPE) şi PVC  – folie şi tubulatura</w:t>
            </w:r>
          </w:p>
        </w:tc>
        <w:tc>
          <w:tcPr>
            <w:tcW w:w="1140" w:type="dxa"/>
            <w:shd w:val="clear" w:color="auto" w:fill="auto"/>
          </w:tcPr>
          <w:p w:rsidR="00EF7392" w:rsidRPr="00DF33A9" w:rsidRDefault="00EF7392" w:rsidP="00DF33A9">
            <w:pPr>
              <w:spacing w:line="360" w:lineRule="auto"/>
              <w:rPr>
                <w:rFonts w:asciiTheme="minorHAnsi" w:hAnsiTheme="minorHAnsi" w:cs="Arial"/>
                <w:sz w:val="22"/>
                <w:szCs w:val="22"/>
              </w:rPr>
            </w:pPr>
            <w:r w:rsidRPr="00DF33A9">
              <w:rPr>
                <w:rFonts w:asciiTheme="minorHAnsi" w:hAnsiTheme="minorHAnsi" w:cs="Arial"/>
                <w:sz w:val="22"/>
                <w:szCs w:val="22"/>
              </w:rPr>
              <w:t>17 02 03</w:t>
            </w:r>
          </w:p>
        </w:tc>
        <w:tc>
          <w:tcPr>
            <w:tcW w:w="1846" w:type="dxa"/>
            <w:shd w:val="clear" w:color="auto" w:fill="auto"/>
          </w:tcPr>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Valorificate prin operatori economici autorizați</w:t>
            </w:r>
          </w:p>
        </w:tc>
        <w:tc>
          <w:tcPr>
            <w:tcW w:w="3638" w:type="dxa"/>
          </w:tcPr>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Stocare temporară  în incinta organizării de șantier</w:t>
            </w:r>
          </w:p>
        </w:tc>
      </w:tr>
      <w:tr w:rsidR="00EF7392" w:rsidRPr="00DF33A9" w:rsidTr="00245DFA">
        <w:tc>
          <w:tcPr>
            <w:tcW w:w="1375" w:type="dxa"/>
            <w:vMerge/>
            <w:shd w:val="clear" w:color="auto" w:fill="auto"/>
          </w:tcPr>
          <w:p w:rsidR="00EF7392" w:rsidRPr="00DF33A9" w:rsidRDefault="00EF7392" w:rsidP="00DF33A9">
            <w:pPr>
              <w:spacing w:line="360" w:lineRule="auto"/>
              <w:rPr>
                <w:rFonts w:asciiTheme="minorHAnsi" w:hAnsiTheme="minorHAnsi" w:cs="Arial"/>
                <w:bCs/>
                <w:sz w:val="22"/>
                <w:szCs w:val="22"/>
                <w:lang w:val="fr-FR"/>
              </w:rPr>
            </w:pPr>
          </w:p>
        </w:tc>
        <w:tc>
          <w:tcPr>
            <w:tcW w:w="1446" w:type="dxa"/>
            <w:shd w:val="clear" w:color="auto" w:fill="auto"/>
          </w:tcPr>
          <w:p w:rsidR="00EF7392" w:rsidRPr="00DF33A9" w:rsidRDefault="00EF7392" w:rsidP="00DF33A9">
            <w:pPr>
              <w:spacing w:line="360" w:lineRule="auto"/>
              <w:rPr>
                <w:rFonts w:asciiTheme="minorHAnsi" w:hAnsiTheme="minorHAnsi" w:cs="Arial"/>
                <w:sz w:val="22"/>
                <w:szCs w:val="22"/>
                <w:lang w:val="fr-FR"/>
              </w:rPr>
            </w:pPr>
            <w:r w:rsidRPr="00DF33A9">
              <w:rPr>
                <w:rFonts w:asciiTheme="minorHAnsi" w:hAnsiTheme="minorHAnsi" w:cs="Arial"/>
                <w:sz w:val="22"/>
                <w:szCs w:val="22"/>
                <w:lang w:val="fr-FR"/>
              </w:rPr>
              <w:t>Ambalaje care conţin reziduuri sau sunt contaminate cu substanţe periculoase(vopsele,</w:t>
            </w:r>
          </w:p>
          <w:p w:rsidR="00EF7392" w:rsidRPr="00DF33A9" w:rsidRDefault="00EF7392" w:rsidP="00DF33A9">
            <w:pPr>
              <w:spacing w:line="360" w:lineRule="auto"/>
              <w:rPr>
                <w:rFonts w:asciiTheme="minorHAnsi" w:hAnsiTheme="minorHAnsi" w:cs="Arial"/>
                <w:sz w:val="22"/>
                <w:szCs w:val="22"/>
                <w:lang w:val="fr-FR"/>
              </w:rPr>
            </w:pPr>
            <w:r w:rsidRPr="00DF33A9">
              <w:rPr>
                <w:rFonts w:asciiTheme="minorHAnsi" w:hAnsiTheme="minorHAnsi" w:cs="Arial"/>
                <w:sz w:val="22"/>
                <w:szCs w:val="22"/>
                <w:lang w:val="fr-FR"/>
              </w:rPr>
              <w:t>diluanti,</w:t>
            </w:r>
          </w:p>
          <w:p w:rsidR="00EF7392" w:rsidRPr="00DF33A9" w:rsidRDefault="00EF7392" w:rsidP="00DF33A9">
            <w:pPr>
              <w:spacing w:line="360" w:lineRule="auto"/>
              <w:rPr>
                <w:rFonts w:asciiTheme="minorHAnsi" w:hAnsiTheme="minorHAnsi" w:cs="Arial"/>
                <w:sz w:val="22"/>
                <w:szCs w:val="22"/>
                <w:lang w:val="fr-FR"/>
              </w:rPr>
            </w:pPr>
            <w:r w:rsidRPr="00DF33A9">
              <w:rPr>
                <w:rFonts w:asciiTheme="minorHAnsi" w:hAnsiTheme="minorHAnsi" w:cs="Arial"/>
                <w:sz w:val="22"/>
                <w:szCs w:val="22"/>
                <w:lang w:val="fr-FR"/>
              </w:rPr>
              <w:t>adezivi etc)</w:t>
            </w:r>
          </w:p>
        </w:tc>
        <w:tc>
          <w:tcPr>
            <w:tcW w:w="1140" w:type="dxa"/>
            <w:shd w:val="clear" w:color="auto" w:fill="auto"/>
          </w:tcPr>
          <w:p w:rsidR="00EF7392" w:rsidRPr="00DF33A9" w:rsidRDefault="00EF7392" w:rsidP="00DF33A9">
            <w:pPr>
              <w:spacing w:line="360" w:lineRule="auto"/>
              <w:rPr>
                <w:rFonts w:asciiTheme="minorHAnsi" w:hAnsiTheme="minorHAnsi" w:cs="Arial"/>
                <w:sz w:val="22"/>
                <w:szCs w:val="22"/>
              </w:rPr>
            </w:pPr>
            <w:r w:rsidRPr="00DF33A9">
              <w:rPr>
                <w:rFonts w:asciiTheme="minorHAnsi" w:hAnsiTheme="minorHAnsi" w:cs="Arial"/>
                <w:sz w:val="22"/>
                <w:szCs w:val="22"/>
              </w:rPr>
              <w:t>15 01 10*</w:t>
            </w:r>
          </w:p>
        </w:tc>
        <w:tc>
          <w:tcPr>
            <w:tcW w:w="1846" w:type="dxa"/>
            <w:shd w:val="clear" w:color="auto" w:fill="auto"/>
          </w:tcPr>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Eliminare prin operatori economici autorizați</w:t>
            </w:r>
          </w:p>
        </w:tc>
        <w:tc>
          <w:tcPr>
            <w:tcW w:w="3638" w:type="dxa"/>
          </w:tcPr>
          <w:tbl>
            <w:tblPr>
              <w:tblW w:w="0" w:type="auto"/>
              <w:tblBorders>
                <w:top w:val="nil"/>
                <w:left w:val="nil"/>
                <w:bottom w:val="nil"/>
                <w:right w:val="nil"/>
              </w:tblBorders>
              <w:tblLook w:val="0000" w:firstRow="0" w:lastRow="0" w:firstColumn="0" w:lastColumn="0" w:noHBand="0" w:noVBand="0"/>
            </w:tblPr>
            <w:tblGrid>
              <w:gridCol w:w="2995"/>
            </w:tblGrid>
            <w:tr w:rsidR="00EF7392" w:rsidRPr="00DF33A9">
              <w:trPr>
                <w:trHeight w:val="830"/>
              </w:trPr>
              <w:tc>
                <w:tcPr>
                  <w:tcW w:w="0" w:type="auto"/>
                </w:tcPr>
                <w:p w:rsidR="00EF7392" w:rsidRPr="00DF33A9" w:rsidRDefault="00EF7392" w:rsidP="00816BE4">
                  <w:pPr>
                    <w:framePr w:hSpace="180" w:wrap="around" w:vAnchor="text" w:hAnchor="text" w:y="1"/>
                    <w:spacing w:line="360" w:lineRule="auto"/>
                    <w:suppressOverlap/>
                    <w:jc w:val="both"/>
                    <w:rPr>
                      <w:rFonts w:asciiTheme="minorHAnsi" w:hAnsiTheme="minorHAnsi" w:cs="Arial"/>
                      <w:bCs/>
                      <w:sz w:val="22"/>
                      <w:szCs w:val="22"/>
                    </w:rPr>
                  </w:pPr>
                  <w:r w:rsidRPr="00DF33A9">
                    <w:rPr>
                      <w:rFonts w:asciiTheme="minorHAnsi" w:hAnsiTheme="minorHAnsi" w:cs="Arial"/>
                      <w:bCs/>
                      <w:sz w:val="22"/>
                      <w:szCs w:val="22"/>
                    </w:rPr>
                    <w:t xml:space="preserve">Colectate în recipienţi adecvaţi- Depozitare la nivelul organizării de şantier. </w:t>
                  </w:r>
                </w:p>
              </w:tc>
            </w:tr>
          </w:tbl>
          <w:p w:rsidR="00EF7392" w:rsidRPr="00DF33A9" w:rsidRDefault="00EF7392" w:rsidP="00DF33A9">
            <w:pPr>
              <w:spacing w:line="360" w:lineRule="auto"/>
              <w:jc w:val="both"/>
              <w:rPr>
                <w:rFonts w:asciiTheme="minorHAnsi" w:hAnsiTheme="minorHAnsi" w:cs="Arial"/>
                <w:bCs/>
                <w:sz w:val="22"/>
                <w:szCs w:val="22"/>
              </w:rPr>
            </w:pPr>
          </w:p>
        </w:tc>
      </w:tr>
      <w:tr w:rsidR="00EF7392" w:rsidRPr="00DF33A9" w:rsidTr="00245DFA">
        <w:tc>
          <w:tcPr>
            <w:tcW w:w="1375" w:type="dxa"/>
            <w:vMerge w:val="restart"/>
            <w:shd w:val="clear" w:color="auto" w:fill="auto"/>
          </w:tcPr>
          <w:p w:rsidR="00EF7392" w:rsidRPr="00DF33A9" w:rsidRDefault="00EF7392" w:rsidP="00DF33A9">
            <w:pPr>
              <w:spacing w:line="360" w:lineRule="auto"/>
              <w:rPr>
                <w:rFonts w:asciiTheme="minorHAnsi" w:hAnsiTheme="minorHAnsi" w:cs="Arial"/>
                <w:bCs/>
                <w:sz w:val="22"/>
                <w:szCs w:val="22"/>
                <w:lang w:val="fr-FR"/>
              </w:rPr>
            </w:pPr>
            <w:r w:rsidRPr="00DF33A9">
              <w:rPr>
                <w:rFonts w:asciiTheme="minorHAnsi" w:hAnsiTheme="minorHAnsi" w:cs="Arial"/>
                <w:bCs/>
                <w:sz w:val="22"/>
                <w:szCs w:val="22"/>
                <w:lang w:val="fr-FR"/>
              </w:rPr>
              <w:t>Activitati intretinere vehicule şi utilaje</w:t>
            </w:r>
          </w:p>
        </w:tc>
        <w:tc>
          <w:tcPr>
            <w:tcW w:w="1446" w:type="dxa"/>
            <w:shd w:val="clear" w:color="auto" w:fill="auto"/>
          </w:tcPr>
          <w:p w:rsidR="00EF7392" w:rsidRPr="00DF33A9" w:rsidRDefault="00EF7392" w:rsidP="00DF33A9">
            <w:pPr>
              <w:spacing w:line="360" w:lineRule="auto"/>
              <w:rPr>
                <w:rFonts w:asciiTheme="minorHAnsi" w:hAnsiTheme="minorHAnsi" w:cs="Arial"/>
                <w:sz w:val="22"/>
                <w:szCs w:val="22"/>
              </w:rPr>
            </w:pPr>
            <w:r w:rsidRPr="00DF33A9">
              <w:rPr>
                <w:rFonts w:asciiTheme="minorHAnsi" w:hAnsiTheme="minorHAnsi" w:cs="Arial"/>
                <w:sz w:val="22"/>
                <w:szCs w:val="22"/>
              </w:rPr>
              <w:t>Uleiuri uzate</w:t>
            </w:r>
          </w:p>
        </w:tc>
        <w:tc>
          <w:tcPr>
            <w:tcW w:w="1140" w:type="dxa"/>
            <w:shd w:val="clear" w:color="auto" w:fill="auto"/>
          </w:tcPr>
          <w:p w:rsidR="00EF7392" w:rsidRPr="00DF33A9" w:rsidRDefault="00EF7392" w:rsidP="00DF33A9">
            <w:pPr>
              <w:spacing w:line="360" w:lineRule="auto"/>
              <w:rPr>
                <w:rFonts w:asciiTheme="minorHAnsi" w:hAnsiTheme="minorHAnsi" w:cs="Arial"/>
                <w:sz w:val="22"/>
                <w:szCs w:val="22"/>
              </w:rPr>
            </w:pPr>
            <w:r w:rsidRPr="00DF33A9">
              <w:rPr>
                <w:rFonts w:asciiTheme="minorHAnsi" w:hAnsiTheme="minorHAnsi" w:cs="Arial"/>
                <w:sz w:val="22"/>
                <w:szCs w:val="22"/>
              </w:rPr>
              <w:t>13 02 06*</w:t>
            </w:r>
          </w:p>
        </w:tc>
        <w:tc>
          <w:tcPr>
            <w:tcW w:w="1846" w:type="dxa"/>
            <w:shd w:val="clear" w:color="auto" w:fill="auto"/>
          </w:tcPr>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Valorificare sau eliminare  prin operatori economici autorizați</w:t>
            </w:r>
          </w:p>
        </w:tc>
        <w:tc>
          <w:tcPr>
            <w:tcW w:w="3638" w:type="dxa"/>
          </w:tcPr>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Colectate separat, pe tipuri, şi stocate temporar în recipienti metalici în incinta organizarii de santier</w:t>
            </w:r>
          </w:p>
        </w:tc>
      </w:tr>
      <w:tr w:rsidR="00EF7392" w:rsidRPr="00DF33A9" w:rsidTr="00245DFA">
        <w:tc>
          <w:tcPr>
            <w:tcW w:w="1375" w:type="dxa"/>
            <w:vMerge/>
            <w:shd w:val="clear" w:color="auto" w:fill="auto"/>
          </w:tcPr>
          <w:p w:rsidR="00EF7392" w:rsidRPr="00DF33A9" w:rsidRDefault="00EF7392" w:rsidP="00DF33A9">
            <w:pPr>
              <w:spacing w:line="360" w:lineRule="auto"/>
              <w:rPr>
                <w:rFonts w:asciiTheme="minorHAnsi" w:hAnsiTheme="minorHAnsi" w:cs="Arial"/>
                <w:bCs/>
                <w:sz w:val="22"/>
                <w:szCs w:val="22"/>
              </w:rPr>
            </w:pPr>
          </w:p>
        </w:tc>
        <w:tc>
          <w:tcPr>
            <w:tcW w:w="1446" w:type="dxa"/>
            <w:shd w:val="clear" w:color="auto" w:fill="auto"/>
          </w:tcPr>
          <w:p w:rsidR="00EF7392" w:rsidRPr="00DF33A9" w:rsidRDefault="00EF7392" w:rsidP="00DF33A9">
            <w:pPr>
              <w:spacing w:line="360" w:lineRule="auto"/>
              <w:rPr>
                <w:rFonts w:asciiTheme="minorHAnsi" w:hAnsiTheme="minorHAnsi" w:cs="Arial"/>
                <w:sz w:val="22"/>
                <w:szCs w:val="22"/>
                <w:lang w:val="fr-FR"/>
              </w:rPr>
            </w:pPr>
            <w:r w:rsidRPr="00DF33A9">
              <w:rPr>
                <w:rFonts w:asciiTheme="minorHAnsi" w:hAnsiTheme="minorHAnsi" w:cs="Arial"/>
                <w:sz w:val="22"/>
                <w:szCs w:val="22"/>
                <w:lang w:val="fr-FR"/>
              </w:rPr>
              <w:t>Materiale impregnate cu produsi petrolieri (lavete, filtre auto ulei)</w:t>
            </w:r>
          </w:p>
        </w:tc>
        <w:tc>
          <w:tcPr>
            <w:tcW w:w="1140" w:type="dxa"/>
            <w:shd w:val="clear" w:color="auto" w:fill="auto"/>
          </w:tcPr>
          <w:p w:rsidR="00EF7392" w:rsidRPr="00DF33A9" w:rsidRDefault="00EF7392" w:rsidP="00DF33A9">
            <w:pPr>
              <w:spacing w:line="360" w:lineRule="auto"/>
              <w:rPr>
                <w:rFonts w:asciiTheme="minorHAnsi" w:hAnsiTheme="minorHAnsi" w:cs="Arial"/>
                <w:sz w:val="22"/>
                <w:szCs w:val="22"/>
              </w:rPr>
            </w:pPr>
            <w:r w:rsidRPr="00DF33A9">
              <w:rPr>
                <w:rFonts w:asciiTheme="minorHAnsi" w:hAnsiTheme="minorHAnsi" w:cs="Arial"/>
                <w:sz w:val="22"/>
                <w:szCs w:val="22"/>
              </w:rPr>
              <w:t>15 02 02*</w:t>
            </w:r>
          </w:p>
        </w:tc>
        <w:tc>
          <w:tcPr>
            <w:tcW w:w="1846" w:type="dxa"/>
            <w:shd w:val="clear" w:color="auto" w:fill="auto"/>
          </w:tcPr>
          <w:p w:rsidR="00EF7392" w:rsidRPr="00DF33A9" w:rsidRDefault="00EF7392" w:rsidP="00DF33A9">
            <w:pPr>
              <w:spacing w:line="360" w:lineRule="auto"/>
              <w:jc w:val="both"/>
              <w:rPr>
                <w:rFonts w:asciiTheme="minorHAnsi" w:hAnsiTheme="minorHAnsi" w:cs="Arial"/>
                <w:bCs/>
                <w:sz w:val="22"/>
                <w:szCs w:val="22"/>
                <w:lang w:val="fr-FR"/>
              </w:rPr>
            </w:pPr>
            <w:r w:rsidRPr="00DF33A9">
              <w:rPr>
                <w:rFonts w:asciiTheme="minorHAnsi" w:hAnsiTheme="minorHAnsi" w:cs="Arial"/>
                <w:bCs/>
                <w:sz w:val="22"/>
                <w:szCs w:val="22"/>
                <w:lang w:val="fr-FR"/>
              </w:rPr>
              <w:t>Eliminare prin operatori economici autorizati</w:t>
            </w:r>
          </w:p>
        </w:tc>
        <w:tc>
          <w:tcPr>
            <w:tcW w:w="3638" w:type="dxa"/>
          </w:tcPr>
          <w:p w:rsidR="00EF7392" w:rsidRPr="00DF33A9" w:rsidRDefault="00EF7392" w:rsidP="00DF33A9">
            <w:pPr>
              <w:spacing w:line="360" w:lineRule="auto"/>
              <w:jc w:val="both"/>
              <w:rPr>
                <w:rFonts w:asciiTheme="minorHAnsi" w:hAnsiTheme="minorHAnsi" w:cs="Arial"/>
                <w:bCs/>
                <w:sz w:val="22"/>
                <w:szCs w:val="22"/>
                <w:lang w:val="fr-FR"/>
              </w:rPr>
            </w:pPr>
            <w:r w:rsidRPr="00DF33A9">
              <w:rPr>
                <w:rFonts w:asciiTheme="minorHAnsi" w:hAnsiTheme="minorHAnsi" w:cs="Arial"/>
                <w:bCs/>
                <w:sz w:val="22"/>
                <w:szCs w:val="22"/>
                <w:lang w:val="fr-FR"/>
              </w:rPr>
              <w:t>Colectate în containere metalice şi stocate în incinta organizarii de santier</w:t>
            </w:r>
          </w:p>
        </w:tc>
      </w:tr>
      <w:tr w:rsidR="00EF7392" w:rsidRPr="00DF33A9" w:rsidTr="00245DFA">
        <w:tc>
          <w:tcPr>
            <w:tcW w:w="1375" w:type="dxa"/>
            <w:vMerge w:val="restart"/>
            <w:tcBorders>
              <w:top w:val="double" w:sz="2" w:space="0" w:color="8EAADB"/>
            </w:tcBorders>
            <w:shd w:val="clear" w:color="auto" w:fill="auto"/>
          </w:tcPr>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Activitatile personalului angajat</w:t>
            </w:r>
          </w:p>
        </w:tc>
        <w:tc>
          <w:tcPr>
            <w:tcW w:w="1446" w:type="dxa"/>
            <w:tcBorders>
              <w:top w:val="double" w:sz="2" w:space="0" w:color="8EAADB"/>
              <w:bottom w:val="double" w:sz="2" w:space="0" w:color="8EAADB"/>
            </w:tcBorders>
            <w:shd w:val="clear" w:color="auto" w:fill="auto"/>
          </w:tcPr>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deşeuri municipale amestecate</w:t>
            </w:r>
          </w:p>
        </w:tc>
        <w:tc>
          <w:tcPr>
            <w:tcW w:w="1140" w:type="dxa"/>
            <w:tcBorders>
              <w:top w:val="double" w:sz="2" w:space="0" w:color="8EAADB"/>
              <w:bottom w:val="double" w:sz="2" w:space="0" w:color="8EAADB"/>
            </w:tcBorders>
            <w:shd w:val="clear" w:color="auto" w:fill="auto"/>
          </w:tcPr>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20 03 01</w:t>
            </w:r>
          </w:p>
        </w:tc>
        <w:tc>
          <w:tcPr>
            <w:tcW w:w="1846" w:type="dxa"/>
            <w:tcBorders>
              <w:top w:val="double" w:sz="2" w:space="0" w:color="8EAADB"/>
              <w:bottom w:val="double" w:sz="2" w:space="0" w:color="8EAADB"/>
            </w:tcBorders>
            <w:shd w:val="clear" w:color="auto" w:fill="auto"/>
          </w:tcPr>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lang w:val="fr-FR"/>
              </w:rPr>
              <w:t>Eliminare prin operatori economici autorizati</w:t>
            </w:r>
          </w:p>
        </w:tc>
        <w:tc>
          <w:tcPr>
            <w:tcW w:w="3638" w:type="dxa"/>
            <w:tcBorders>
              <w:top w:val="double" w:sz="2" w:space="0" w:color="8EAADB"/>
              <w:bottom w:val="double" w:sz="2" w:space="0" w:color="8EAADB"/>
            </w:tcBorders>
          </w:tcPr>
          <w:tbl>
            <w:tblPr>
              <w:tblW w:w="0" w:type="auto"/>
              <w:tblBorders>
                <w:top w:val="nil"/>
                <w:left w:val="nil"/>
                <w:bottom w:val="nil"/>
                <w:right w:val="nil"/>
              </w:tblBorders>
              <w:tblLook w:val="0000" w:firstRow="0" w:lastRow="0" w:firstColumn="0" w:lastColumn="0" w:noHBand="0" w:noVBand="0"/>
            </w:tblPr>
            <w:tblGrid>
              <w:gridCol w:w="2995"/>
            </w:tblGrid>
            <w:tr w:rsidR="00EF7392" w:rsidRPr="00DF33A9">
              <w:trPr>
                <w:trHeight w:val="685"/>
              </w:trPr>
              <w:tc>
                <w:tcPr>
                  <w:tcW w:w="0" w:type="auto"/>
                </w:tcPr>
                <w:p w:rsidR="00EF7392" w:rsidRPr="00DF33A9" w:rsidRDefault="00EF7392" w:rsidP="00816BE4">
                  <w:pPr>
                    <w:framePr w:hSpace="180" w:wrap="around" w:vAnchor="text" w:hAnchor="text" w:y="1"/>
                    <w:spacing w:line="360" w:lineRule="auto"/>
                    <w:suppressOverlap/>
                    <w:jc w:val="both"/>
                    <w:rPr>
                      <w:rFonts w:asciiTheme="minorHAnsi" w:hAnsiTheme="minorHAnsi" w:cs="Arial"/>
                      <w:bCs/>
                      <w:sz w:val="22"/>
                      <w:szCs w:val="22"/>
                    </w:rPr>
                  </w:pPr>
                  <w:r w:rsidRPr="00DF33A9">
                    <w:rPr>
                      <w:rFonts w:asciiTheme="minorHAnsi" w:hAnsiTheme="minorHAnsi" w:cs="Arial"/>
                      <w:bCs/>
                      <w:sz w:val="22"/>
                      <w:szCs w:val="22"/>
                    </w:rPr>
                    <w:t xml:space="preserve">Depozitare în pubele ecologice la nivelul organizării de şantier </w:t>
                  </w:r>
                </w:p>
              </w:tc>
            </w:tr>
          </w:tbl>
          <w:p w:rsidR="00EF7392" w:rsidRPr="00DF33A9" w:rsidRDefault="00EF7392" w:rsidP="00DF33A9">
            <w:pPr>
              <w:spacing w:line="360" w:lineRule="auto"/>
              <w:jc w:val="both"/>
              <w:rPr>
                <w:rFonts w:asciiTheme="minorHAnsi" w:hAnsiTheme="minorHAnsi" w:cs="Arial"/>
                <w:bCs/>
                <w:sz w:val="22"/>
                <w:szCs w:val="22"/>
              </w:rPr>
            </w:pPr>
          </w:p>
        </w:tc>
      </w:tr>
      <w:tr w:rsidR="00EF7392" w:rsidRPr="00DF33A9" w:rsidTr="00245DFA">
        <w:tc>
          <w:tcPr>
            <w:tcW w:w="1375" w:type="dxa"/>
            <w:vMerge/>
            <w:shd w:val="clear" w:color="auto" w:fill="auto"/>
          </w:tcPr>
          <w:p w:rsidR="00EF7392" w:rsidRPr="00DF33A9" w:rsidRDefault="00EF7392" w:rsidP="00DF33A9">
            <w:pPr>
              <w:spacing w:line="360" w:lineRule="auto"/>
              <w:jc w:val="both"/>
              <w:rPr>
                <w:rFonts w:asciiTheme="minorHAnsi" w:hAnsiTheme="minorHAnsi" w:cs="Arial"/>
                <w:bCs/>
                <w:sz w:val="22"/>
                <w:szCs w:val="22"/>
              </w:rPr>
            </w:pPr>
          </w:p>
        </w:tc>
        <w:tc>
          <w:tcPr>
            <w:tcW w:w="1446" w:type="dxa"/>
            <w:tcBorders>
              <w:top w:val="double" w:sz="2" w:space="0" w:color="8EAADB"/>
            </w:tcBorders>
            <w:shd w:val="clear" w:color="auto" w:fill="auto"/>
          </w:tcPr>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Deşeuri de</w:t>
            </w:r>
          </w:p>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plastic (folie,</w:t>
            </w:r>
          </w:p>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banda, etc)</w:t>
            </w:r>
          </w:p>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de la</w:t>
            </w:r>
          </w:p>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materiile</w:t>
            </w:r>
          </w:p>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prime şi</w:t>
            </w:r>
          </w:p>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materialele</w:t>
            </w:r>
          </w:p>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utilizate</w:t>
            </w:r>
          </w:p>
        </w:tc>
        <w:tc>
          <w:tcPr>
            <w:tcW w:w="1140" w:type="dxa"/>
            <w:tcBorders>
              <w:top w:val="double" w:sz="2" w:space="0" w:color="8EAADB"/>
            </w:tcBorders>
            <w:shd w:val="clear" w:color="auto" w:fill="auto"/>
          </w:tcPr>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15 01 02</w:t>
            </w:r>
          </w:p>
        </w:tc>
        <w:tc>
          <w:tcPr>
            <w:tcW w:w="1846" w:type="dxa"/>
            <w:tcBorders>
              <w:top w:val="double" w:sz="2" w:space="0" w:color="8EAADB"/>
            </w:tcBorders>
            <w:shd w:val="clear" w:color="auto" w:fill="auto"/>
          </w:tcPr>
          <w:p w:rsidR="00EF7392" w:rsidRPr="00DF33A9" w:rsidRDefault="00EF7392" w:rsidP="00DF33A9">
            <w:pPr>
              <w:spacing w:line="360" w:lineRule="auto"/>
              <w:jc w:val="both"/>
              <w:rPr>
                <w:rFonts w:asciiTheme="minorHAnsi" w:hAnsiTheme="minorHAnsi" w:cs="Arial"/>
                <w:bCs/>
                <w:sz w:val="22"/>
                <w:szCs w:val="22"/>
                <w:lang w:val="fr-FR"/>
              </w:rPr>
            </w:pPr>
            <w:r w:rsidRPr="00DF33A9">
              <w:rPr>
                <w:rFonts w:asciiTheme="minorHAnsi" w:hAnsiTheme="minorHAnsi" w:cs="Arial"/>
                <w:bCs/>
                <w:sz w:val="22"/>
                <w:szCs w:val="22"/>
                <w:lang w:val="fr-FR"/>
              </w:rPr>
              <w:t>Valorificare</w:t>
            </w:r>
          </w:p>
          <w:p w:rsidR="00EF7392" w:rsidRPr="00DF33A9" w:rsidRDefault="00EF7392" w:rsidP="00DF33A9">
            <w:pPr>
              <w:spacing w:line="360" w:lineRule="auto"/>
              <w:jc w:val="both"/>
              <w:rPr>
                <w:rFonts w:asciiTheme="minorHAnsi" w:hAnsiTheme="minorHAnsi" w:cs="Arial"/>
                <w:bCs/>
                <w:sz w:val="22"/>
                <w:szCs w:val="22"/>
                <w:lang w:val="fr-FR"/>
              </w:rPr>
            </w:pPr>
            <w:r w:rsidRPr="00DF33A9">
              <w:rPr>
                <w:rFonts w:asciiTheme="minorHAnsi" w:hAnsiTheme="minorHAnsi" w:cs="Arial"/>
                <w:bCs/>
                <w:sz w:val="22"/>
                <w:szCs w:val="22"/>
                <w:lang w:val="fr-FR"/>
              </w:rPr>
              <w:t>prin  operatori economici autorizati</w:t>
            </w:r>
          </w:p>
        </w:tc>
        <w:tc>
          <w:tcPr>
            <w:tcW w:w="3638" w:type="dxa"/>
            <w:tcBorders>
              <w:top w:val="double" w:sz="2" w:space="0" w:color="8EAADB"/>
            </w:tcBorders>
          </w:tcPr>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Colectate în</w:t>
            </w:r>
          </w:p>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recipiente</w:t>
            </w:r>
          </w:p>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adecvate -</w:t>
            </w:r>
          </w:p>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Depozitare la</w:t>
            </w:r>
          </w:p>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nivelul organizării</w:t>
            </w:r>
          </w:p>
          <w:p w:rsidR="00EF7392" w:rsidRPr="00DF33A9" w:rsidRDefault="00EF7392" w:rsidP="00DF33A9">
            <w:pPr>
              <w:spacing w:line="360" w:lineRule="auto"/>
              <w:jc w:val="both"/>
              <w:rPr>
                <w:rFonts w:asciiTheme="minorHAnsi" w:hAnsiTheme="minorHAnsi" w:cs="Arial"/>
                <w:bCs/>
                <w:sz w:val="22"/>
                <w:szCs w:val="22"/>
              </w:rPr>
            </w:pPr>
            <w:r w:rsidRPr="00DF33A9">
              <w:rPr>
                <w:rFonts w:asciiTheme="minorHAnsi" w:hAnsiTheme="minorHAnsi" w:cs="Arial"/>
                <w:bCs/>
                <w:sz w:val="22"/>
                <w:szCs w:val="22"/>
              </w:rPr>
              <w:t>de şantier.</w:t>
            </w:r>
          </w:p>
        </w:tc>
      </w:tr>
    </w:tbl>
    <w:p w:rsidR="006032C0" w:rsidRPr="00DF33A9" w:rsidRDefault="00EA4823" w:rsidP="00DF33A9">
      <w:pPr>
        <w:autoSpaceDE w:val="0"/>
        <w:autoSpaceDN w:val="0"/>
        <w:adjustRightInd w:val="0"/>
        <w:spacing w:line="360" w:lineRule="auto"/>
        <w:jc w:val="both"/>
        <w:rPr>
          <w:rFonts w:asciiTheme="minorHAnsi" w:hAnsiTheme="minorHAnsi" w:cs="Arial"/>
          <w:sz w:val="22"/>
          <w:szCs w:val="22"/>
        </w:rPr>
      </w:pPr>
      <w:r w:rsidRPr="00DF33A9">
        <w:rPr>
          <w:rFonts w:asciiTheme="minorHAnsi" w:hAnsiTheme="minorHAnsi" w:cs="Arial"/>
          <w:sz w:val="22"/>
          <w:szCs w:val="22"/>
        </w:rPr>
        <w:lastRenderedPageBreak/>
        <w:br w:type="textWrapping" w:clear="all"/>
      </w:r>
    </w:p>
    <w:p w:rsidR="006032C0" w:rsidRPr="00DF33A9" w:rsidRDefault="00AC6989" w:rsidP="00DF33A9">
      <w:pPr>
        <w:pStyle w:val="Heading3"/>
        <w:spacing w:before="0" w:after="0" w:line="360" w:lineRule="auto"/>
        <w:jc w:val="both"/>
        <w:rPr>
          <w:rFonts w:asciiTheme="minorHAnsi" w:hAnsiTheme="minorHAnsi"/>
          <w:sz w:val="22"/>
          <w:szCs w:val="22"/>
          <w:lang w:val="ro-RO"/>
        </w:rPr>
      </w:pPr>
      <w:bookmarkStart w:id="131" w:name="_Toc457166525"/>
      <w:r w:rsidRPr="00DF33A9">
        <w:rPr>
          <w:rFonts w:asciiTheme="minorHAnsi" w:hAnsiTheme="minorHAnsi"/>
          <w:sz w:val="22"/>
          <w:szCs w:val="22"/>
          <w:lang w:val="ro-RO"/>
        </w:rPr>
        <w:lastRenderedPageBreak/>
        <w:t xml:space="preserve">IV.9.  </w:t>
      </w:r>
      <w:r w:rsidRPr="00DF33A9">
        <w:rPr>
          <w:rFonts w:asciiTheme="minorHAnsi" w:hAnsiTheme="minorHAnsi"/>
          <w:sz w:val="22"/>
          <w:szCs w:val="22"/>
          <w:lang w:val="ro-RO"/>
        </w:rPr>
        <w:tab/>
        <w:t>Gospodărirea substanţelor şi preparatelor chimice periculoase</w:t>
      </w:r>
      <w:bookmarkEnd w:id="131"/>
    </w:p>
    <w:p w:rsidR="004F320F" w:rsidRPr="00DF33A9" w:rsidRDefault="004F320F" w:rsidP="00DF33A9">
      <w:pPr>
        <w:spacing w:line="360" w:lineRule="auto"/>
        <w:rPr>
          <w:rFonts w:asciiTheme="minorHAnsi" w:hAnsiTheme="minorHAnsi"/>
          <w:sz w:val="22"/>
          <w:szCs w:val="22"/>
        </w:rPr>
      </w:pPr>
    </w:p>
    <w:p w:rsidR="00C058B2" w:rsidRPr="00DF33A9" w:rsidRDefault="00C058B2"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În perioada de realizare a investiţiei ar putea fi considerată necesară utilizarea punctuală şi în situaţii excepţionale a sudurii cu flacără oxiacetilenică. </w:t>
      </w:r>
    </w:p>
    <w:p w:rsidR="00AA51FF" w:rsidRPr="00DF33A9" w:rsidRDefault="00922609" w:rsidP="00DF33A9">
      <w:pPr>
        <w:pStyle w:val="Caption"/>
        <w:keepNext/>
        <w:spacing w:before="0" w:after="0" w:line="360" w:lineRule="auto"/>
        <w:jc w:val="right"/>
        <w:rPr>
          <w:rFonts w:asciiTheme="minorHAnsi" w:hAnsiTheme="minorHAnsi"/>
          <w:b w:val="0"/>
          <w:sz w:val="22"/>
          <w:szCs w:val="22"/>
        </w:rPr>
      </w:pPr>
      <w:bookmarkStart w:id="132" w:name="_Toc461193442"/>
      <w:bookmarkStart w:id="133" w:name="_Toc455070850"/>
      <w:bookmarkStart w:id="134" w:name="_Toc456622966"/>
      <w:r w:rsidRPr="00DF33A9">
        <w:rPr>
          <w:rFonts w:asciiTheme="minorHAnsi" w:hAnsiTheme="minorHAnsi"/>
          <w:sz w:val="22"/>
          <w:szCs w:val="22"/>
        </w:rPr>
        <w:lastRenderedPageBreak/>
        <w:t xml:space="preserve">Tabel </w:t>
      </w:r>
      <w:r w:rsidR="0072576A" w:rsidRPr="00DF33A9">
        <w:rPr>
          <w:rFonts w:asciiTheme="minorHAnsi" w:hAnsiTheme="minorHAnsi"/>
          <w:b w:val="0"/>
          <w:bCs w:val="0"/>
          <w:sz w:val="22"/>
          <w:szCs w:val="22"/>
        </w:rPr>
        <w:fldChar w:fldCharType="begin"/>
      </w:r>
      <w:r w:rsidRPr="00DF33A9">
        <w:rPr>
          <w:rFonts w:asciiTheme="minorHAnsi" w:hAnsiTheme="minorHAnsi"/>
          <w:sz w:val="22"/>
          <w:szCs w:val="22"/>
        </w:rPr>
        <w:instrText xml:space="preserve"> SEQ Tabel \* ARABIC </w:instrText>
      </w:r>
      <w:r w:rsidR="0072576A" w:rsidRPr="00DF33A9">
        <w:rPr>
          <w:rFonts w:asciiTheme="minorHAnsi" w:hAnsiTheme="minorHAnsi"/>
          <w:b w:val="0"/>
          <w:bCs w:val="0"/>
          <w:sz w:val="22"/>
          <w:szCs w:val="22"/>
        </w:rPr>
        <w:fldChar w:fldCharType="separate"/>
      </w:r>
      <w:r w:rsidRPr="00DF33A9">
        <w:rPr>
          <w:rFonts w:asciiTheme="minorHAnsi" w:hAnsiTheme="minorHAnsi"/>
          <w:noProof/>
          <w:sz w:val="22"/>
          <w:szCs w:val="22"/>
        </w:rPr>
        <w:t>32</w:t>
      </w:r>
      <w:r w:rsidR="0072576A" w:rsidRPr="00DF33A9">
        <w:rPr>
          <w:rFonts w:asciiTheme="minorHAnsi" w:hAnsiTheme="minorHAnsi"/>
          <w:b w:val="0"/>
          <w:bCs w:val="0"/>
          <w:sz w:val="22"/>
          <w:szCs w:val="22"/>
        </w:rPr>
        <w:fldChar w:fldCharType="end"/>
      </w:r>
      <w:r w:rsidRPr="00DF33A9">
        <w:rPr>
          <w:rFonts w:asciiTheme="minorHAnsi" w:hAnsiTheme="minorHAnsi"/>
          <w:b w:val="0"/>
          <w:sz w:val="22"/>
          <w:szCs w:val="22"/>
        </w:rPr>
        <w:t xml:space="preserve"> Substanţe chimice periculoase utilizate la realizarea investiţiei</w:t>
      </w:r>
      <w:bookmarkEnd w:id="132"/>
    </w:p>
    <w:p w:rsidR="00F4159A" w:rsidRPr="00DF33A9" w:rsidRDefault="00922609" w:rsidP="00DF33A9">
      <w:pPr>
        <w:pStyle w:val="Caption"/>
        <w:keepNext/>
        <w:spacing w:before="0" w:after="0" w:line="360" w:lineRule="auto"/>
        <w:jc w:val="right"/>
      </w:pPr>
      <w:r w:rsidRPr="00DF33A9">
        <w:rPr>
          <w:rFonts w:asciiTheme="minorHAnsi" w:hAnsiTheme="minorHAnsi"/>
          <w:b w:val="0"/>
          <w:sz w:val="22"/>
          <w:szCs w:val="22"/>
        </w:rPr>
        <w:tab/>
      </w:r>
      <w:bookmarkEnd w:id="133"/>
      <w:bookmarkEnd w:id="134"/>
    </w:p>
    <w:tbl>
      <w:tblPr>
        <w:tblStyle w:val="TableGrid"/>
        <w:tblpPr w:leftFromText="180" w:rightFromText="180" w:vertAnchor="text" w:horzAnchor="margin" w:tblpY="65"/>
        <w:tblW w:w="9351" w:type="dxa"/>
        <w:tblLook w:val="04A0" w:firstRow="1" w:lastRow="0" w:firstColumn="1" w:lastColumn="0" w:noHBand="0" w:noVBand="1"/>
      </w:tblPr>
      <w:tblGrid>
        <w:gridCol w:w="2263"/>
        <w:gridCol w:w="2268"/>
        <w:gridCol w:w="2552"/>
        <w:gridCol w:w="2268"/>
      </w:tblGrid>
      <w:tr w:rsidR="00F4159A" w:rsidRPr="00DF33A9" w:rsidTr="00AC5E3A">
        <w:trPr>
          <w:tblHeader/>
        </w:trPr>
        <w:tc>
          <w:tcPr>
            <w:tcW w:w="2263" w:type="dxa"/>
          </w:tcPr>
          <w:p w:rsidR="00F4159A" w:rsidRPr="00DF33A9" w:rsidRDefault="00F4159A" w:rsidP="00DF33A9">
            <w:pPr>
              <w:spacing w:line="360" w:lineRule="auto"/>
              <w:jc w:val="center"/>
            </w:pPr>
            <w:r w:rsidRPr="00DF33A9">
              <w:rPr>
                <w:rFonts w:asciiTheme="minorHAnsi" w:hAnsiTheme="minorHAnsi"/>
                <w:bCs/>
              </w:rPr>
              <w:t xml:space="preserve">Substanțele periculoase                           </w:t>
            </w:r>
          </w:p>
        </w:tc>
        <w:tc>
          <w:tcPr>
            <w:tcW w:w="2268" w:type="dxa"/>
          </w:tcPr>
          <w:tbl>
            <w:tblPr>
              <w:tblW w:w="0" w:type="auto"/>
              <w:tblBorders>
                <w:top w:val="nil"/>
                <w:left w:val="nil"/>
                <w:bottom w:val="nil"/>
                <w:right w:val="nil"/>
              </w:tblBorders>
              <w:tblLook w:val="0000" w:firstRow="0" w:lastRow="0" w:firstColumn="0" w:lastColumn="0" w:noHBand="0" w:noVBand="0"/>
            </w:tblPr>
            <w:tblGrid>
              <w:gridCol w:w="1126"/>
            </w:tblGrid>
            <w:tr w:rsidR="00F4159A" w:rsidRPr="00DF33A9" w:rsidTr="002C5D77">
              <w:trPr>
                <w:trHeight w:val="112"/>
              </w:trPr>
              <w:tc>
                <w:tcPr>
                  <w:tcW w:w="0" w:type="auto"/>
                </w:tcPr>
                <w:p w:rsidR="00F4159A" w:rsidRPr="00DF33A9" w:rsidRDefault="00F4159A" w:rsidP="00816BE4">
                  <w:pPr>
                    <w:framePr w:hSpace="180" w:wrap="around" w:vAnchor="text" w:hAnchor="margin" w:y="65"/>
                    <w:spacing w:line="360" w:lineRule="auto"/>
                    <w:jc w:val="both"/>
                    <w:rPr>
                      <w:rFonts w:ascii="Calibri" w:eastAsia="Calibri" w:hAnsi="Calibri"/>
                      <w:sz w:val="22"/>
                      <w:szCs w:val="22"/>
                    </w:rPr>
                  </w:pPr>
                  <w:r w:rsidRPr="00DF33A9">
                    <w:rPr>
                      <w:rFonts w:ascii="Calibri" w:eastAsia="Calibri" w:hAnsi="Calibri"/>
                      <w:bCs/>
                      <w:sz w:val="22"/>
                      <w:szCs w:val="22"/>
                    </w:rPr>
                    <w:t xml:space="preserve">Destinaţie </w:t>
                  </w:r>
                </w:p>
              </w:tc>
            </w:tr>
          </w:tbl>
          <w:p w:rsidR="00F4159A" w:rsidRPr="00DF33A9" w:rsidRDefault="00F4159A" w:rsidP="00DF33A9">
            <w:pPr>
              <w:spacing w:line="360" w:lineRule="auto"/>
              <w:jc w:val="both"/>
            </w:pPr>
          </w:p>
        </w:tc>
        <w:tc>
          <w:tcPr>
            <w:tcW w:w="2552" w:type="dxa"/>
          </w:tcPr>
          <w:p w:rsidR="00F4159A" w:rsidRPr="00DF33A9" w:rsidRDefault="00F4159A" w:rsidP="00DF33A9">
            <w:pPr>
              <w:spacing w:line="360" w:lineRule="auto"/>
              <w:jc w:val="both"/>
            </w:pPr>
            <w:r w:rsidRPr="00DF33A9">
              <w:t xml:space="preserve">Mod de depozitare </w:t>
            </w:r>
          </w:p>
        </w:tc>
        <w:tc>
          <w:tcPr>
            <w:tcW w:w="2268" w:type="dxa"/>
          </w:tcPr>
          <w:p w:rsidR="00F4159A" w:rsidRPr="00DF33A9" w:rsidRDefault="00F4159A" w:rsidP="00DF33A9">
            <w:pPr>
              <w:spacing w:line="360" w:lineRule="auto"/>
              <w:jc w:val="center"/>
            </w:pPr>
            <w:r w:rsidRPr="00DF33A9">
              <w:t>Periculozitate</w:t>
            </w:r>
          </w:p>
        </w:tc>
      </w:tr>
      <w:tr w:rsidR="00F4159A" w:rsidRPr="00DF33A9" w:rsidTr="00AC5E3A">
        <w:tc>
          <w:tcPr>
            <w:tcW w:w="2263" w:type="dxa"/>
          </w:tcPr>
          <w:tbl>
            <w:tblPr>
              <w:tblW w:w="0" w:type="auto"/>
              <w:tblBorders>
                <w:top w:val="nil"/>
                <w:left w:val="nil"/>
                <w:bottom w:val="nil"/>
                <w:right w:val="nil"/>
              </w:tblBorders>
              <w:tblLook w:val="0000" w:firstRow="0" w:lastRow="0" w:firstColumn="0" w:lastColumn="0" w:noHBand="0" w:noVBand="0"/>
            </w:tblPr>
            <w:tblGrid>
              <w:gridCol w:w="1384"/>
            </w:tblGrid>
            <w:tr w:rsidR="00F4159A" w:rsidRPr="00DF33A9" w:rsidTr="002C5D77">
              <w:trPr>
                <w:trHeight w:val="112"/>
              </w:trPr>
              <w:tc>
                <w:tcPr>
                  <w:tcW w:w="0" w:type="auto"/>
                </w:tcPr>
                <w:p w:rsidR="00F4159A" w:rsidRPr="00DF33A9" w:rsidRDefault="00F4159A" w:rsidP="00DF33A9">
                  <w:pPr>
                    <w:framePr w:hSpace="180" w:wrap="around" w:vAnchor="text" w:hAnchor="margin" w:y="65"/>
                    <w:spacing w:line="360" w:lineRule="auto"/>
                    <w:jc w:val="center"/>
                    <w:rPr>
                      <w:rFonts w:ascii="Calibri" w:eastAsia="Calibri" w:hAnsi="Calibri"/>
                      <w:sz w:val="22"/>
                      <w:szCs w:val="22"/>
                    </w:rPr>
                  </w:pPr>
                  <w:r w:rsidRPr="00DF33A9">
                    <w:rPr>
                      <w:rFonts w:ascii="Calibri" w:eastAsia="Calibri" w:hAnsi="Calibri"/>
                      <w:sz w:val="22"/>
                      <w:szCs w:val="22"/>
                    </w:rPr>
                    <w:t xml:space="preserve">           Oxigen</w:t>
                  </w:r>
                </w:p>
              </w:tc>
            </w:tr>
          </w:tbl>
          <w:p w:rsidR="00F4159A" w:rsidRPr="00DF33A9" w:rsidRDefault="00F4159A" w:rsidP="00DF33A9">
            <w:pPr>
              <w:spacing w:line="360" w:lineRule="auto"/>
              <w:jc w:val="center"/>
            </w:pPr>
          </w:p>
        </w:tc>
        <w:tc>
          <w:tcPr>
            <w:tcW w:w="2268" w:type="dxa"/>
          </w:tcPr>
          <w:p w:rsidR="00F4159A" w:rsidRPr="00DF33A9" w:rsidRDefault="00F4159A" w:rsidP="00DF33A9">
            <w:pPr>
              <w:spacing w:line="360" w:lineRule="auto"/>
              <w:jc w:val="both"/>
            </w:pPr>
            <w:r w:rsidRPr="00DF33A9">
              <w:t>Pentru lucrările de sudură</w:t>
            </w:r>
          </w:p>
        </w:tc>
        <w:tc>
          <w:tcPr>
            <w:tcW w:w="2552" w:type="dxa"/>
          </w:tcPr>
          <w:p w:rsidR="00F4159A" w:rsidRPr="00DF33A9" w:rsidRDefault="00F4159A" w:rsidP="00DF33A9">
            <w:pPr>
              <w:tabs>
                <w:tab w:val="left" w:pos="2159"/>
                <w:tab w:val="left" w:pos="2301"/>
                <w:tab w:val="left" w:pos="2332"/>
              </w:tabs>
              <w:spacing w:line="360" w:lineRule="auto"/>
              <w:jc w:val="both"/>
              <w:rPr>
                <w:lang w:val="fr-FR"/>
              </w:rPr>
            </w:pPr>
            <w:r w:rsidRPr="00DF33A9">
              <w:rPr>
                <w:lang w:val="fr-FR"/>
              </w:rPr>
              <w:t>Pe amplasamentul organizării de şantier, tuburi sub presiune pe rastel, sub cheie, separat</w:t>
            </w:r>
          </w:p>
          <w:p w:rsidR="00F4159A" w:rsidRPr="00DF33A9" w:rsidRDefault="00F4159A" w:rsidP="00DF33A9">
            <w:pPr>
              <w:tabs>
                <w:tab w:val="left" w:pos="2159"/>
                <w:tab w:val="left" w:pos="2301"/>
                <w:tab w:val="left" w:pos="2332"/>
              </w:tabs>
              <w:spacing w:line="360" w:lineRule="auto"/>
              <w:jc w:val="both"/>
            </w:pPr>
            <w:r w:rsidRPr="00DF33A9">
              <w:t>de orice alte materiale</w:t>
            </w:r>
          </w:p>
        </w:tc>
        <w:tc>
          <w:tcPr>
            <w:tcW w:w="2268" w:type="dxa"/>
          </w:tcPr>
          <w:p w:rsidR="00F4159A" w:rsidRPr="00DF33A9" w:rsidRDefault="00F4159A" w:rsidP="00DF33A9">
            <w:pPr>
              <w:spacing w:line="360" w:lineRule="auto"/>
              <w:jc w:val="center"/>
            </w:pPr>
            <w:r w:rsidRPr="00DF33A9">
              <w:t>Periculos</w:t>
            </w:r>
          </w:p>
        </w:tc>
      </w:tr>
      <w:tr w:rsidR="00F4159A" w:rsidRPr="00DF33A9" w:rsidTr="00AC5E3A">
        <w:tc>
          <w:tcPr>
            <w:tcW w:w="2263" w:type="dxa"/>
          </w:tcPr>
          <w:p w:rsidR="00F4159A" w:rsidRPr="00DF33A9" w:rsidRDefault="00F4159A" w:rsidP="00DF33A9">
            <w:pPr>
              <w:spacing w:line="360" w:lineRule="auto"/>
              <w:jc w:val="center"/>
            </w:pPr>
            <w:r w:rsidRPr="00DF33A9">
              <w:t>Acetilenă</w:t>
            </w:r>
          </w:p>
        </w:tc>
        <w:tc>
          <w:tcPr>
            <w:tcW w:w="2268" w:type="dxa"/>
          </w:tcPr>
          <w:p w:rsidR="00F4159A" w:rsidRPr="00DF33A9" w:rsidRDefault="00F4159A" w:rsidP="00DF33A9">
            <w:pPr>
              <w:spacing w:line="360" w:lineRule="auto"/>
              <w:jc w:val="both"/>
            </w:pPr>
            <w:r w:rsidRPr="00DF33A9">
              <w:t>Pentru lucrările</w:t>
            </w:r>
          </w:p>
          <w:p w:rsidR="00F4159A" w:rsidRPr="00DF33A9" w:rsidRDefault="00F4159A" w:rsidP="00DF33A9">
            <w:pPr>
              <w:spacing w:line="360" w:lineRule="auto"/>
              <w:jc w:val="both"/>
            </w:pPr>
            <w:r w:rsidRPr="00DF33A9">
              <w:t>de sudură</w:t>
            </w:r>
          </w:p>
        </w:tc>
        <w:tc>
          <w:tcPr>
            <w:tcW w:w="2552" w:type="dxa"/>
          </w:tcPr>
          <w:p w:rsidR="00F4159A" w:rsidRPr="00DF33A9" w:rsidRDefault="00F4159A" w:rsidP="00DF33A9">
            <w:pPr>
              <w:tabs>
                <w:tab w:val="left" w:pos="2159"/>
                <w:tab w:val="left" w:pos="2301"/>
                <w:tab w:val="left" w:pos="2332"/>
              </w:tabs>
              <w:spacing w:line="360" w:lineRule="auto"/>
              <w:jc w:val="both"/>
              <w:rPr>
                <w:lang w:val="fr-FR"/>
              </w:rPr>
            </w:pPr>
            <w:r w:rsidRPr="00DF33A9">
              <w:rPr>
                <w:lang w:val="fr-FR"/>
              </w:rPr>
              <w:t>Pe amplasamentul</w:t>
            </w:r>
          </w:p>
          <w:p w:rsidR="00F4159A" w:rsidRPr="00DF33A9" w:rsidRDefault="00F4159A" w:rsidP="00DF33A9">
            <w:pPr>
              <w:tabs>
                <w:tab w:val="left" w:pos="2159"/>
                <w:tab w:val="left" w:pos="2301"/>
                <w:tab w:val="left" w:pos="2332"/>
              </w:tabs>
              <w:spacing w:line="360" w:lineRule="auto"/>
              <w:jc w:val="both"/>
              <w:rPr>
                <w:lang w:val="fr-FR"/>
              </w:rPr>
            </w:pPr>
            <w:r w:rsidRPr="00DF33A9">
              <w:rPr>
                <w:lang w:val="fr-FR"/>
              </w:rPr>
              <w:t>organizării de şantier, tuburi sub presiune pe rastel, sub cheie, separat</w:t>
            </w:r>
          </w:p>
          <w:p w:rsidR="00F4159A" w:rsidRPr="00DF33A9" w:rsidRDefault="00F4159A" w:rsidP="00DF33A9">
            <w:pPr>
              <w:tabs>
                <w:tab w:val="left" w:pos="2159"/>
                <w:tab w:val="left" w:pos="2301"/>
                <w:tab w:val="left" w:pos="2332"/>
              </w:tabs>
              <w:spacing w:line="360" w:lineRule="auto"/>
              <w:jc w:val="both"/>
            </w:pPr>
            <w:r w:rsidRPr="00DF33A9">
              <w:t>de orice alte materiale</w:t>
            </w:r>
          </w:p>
        </w:tc>
        <w:tc>
          <w:tcPr>
            <w:tcW w:w="2268" w:type="dxa"/>
          </w:tcPr>
          <w:p w:rsidR="00F4159A" w:rsidRPr="00DF33A9" w:rsidRDefault="00F4159A" w:rsidP="00DF33A9">
            <w:pPr>
              <w:spacing w:line="360" w:lineRule="auto"/>
              <w:jc w:val="center"/>
            </w:pPr>
            <w:r w:rsidRPr="00DF33A9">
              <w:t>Periculos</w:t>
            </w:r>
          </w:p>
        </w:tc>
      </w:tr>
      <w:tr w:rsidR="003153AF" w:rsidRPr="00DF33A9" w:rsidTr="00AC5E3A">
        <w:tc>
          <w:tcPr>
            <w:tcW w:w="2263" w:type="dxa"/>
          </w:tcPr>
          <w:p w:rsidR="003153AF" w:rsidRPr="00DF33A9" w:rsidRDefault="003153AF" w:rsidP="00DF33A9">
            <w:pPr>
              <w:spacing w:line="360" w:lineRule="auto"/>
              <w:jc w:val="center"/>
            </w:pPr>
            <w:r w:rsidRPr="00DF33A9">
              <w:t>Clor (Cl2)</w:t>
            </w:r>
          </w:p>
        </w:tc>
        <w:tc>
          <w:tcPr>
            <w:tcW w:w="2268" w:type="dxa"/>
          </w:tcPr>
          <w:p w:rsidR="003153AF" w:rsidRPr="00DF33A9" w:rsidRDefault="003153AF" w:rsidP="00DF33A9">
            <w:pPr>
              <w:spacing w:line="360" w:lineRule="auto"/>
              <w:jc w:val="both"/>
            </w:pPr>
            <w:r w:rsidRPr="00DF33A9">
              <w:t>Gaz galben verziu</w:t>
            </w:r>
          </w:p>
        </w:tc>
        <w:tc>
          <w:tcPr>
            <w:tcW w:w="2552" w:type="dxa"/>
          </w:tcPr>
          <w:p w:rsidR="003153AF" w:rsidRPr="00DF33A9" w:rsidRDefault="003153AF" w:rsidP="00DF33A9">
            <w:pPr>
              <w:tabs>
                <w:tab w:val="left" w:pos="2159"/>
                <w:tab w:val="left" w:pos="2301"/>
                <w:tab w:val="left" w:pos="2332"/>
              </w:tabs>
              <w:spacing w:line="360" w:lineRule="auto"/>
              <w:jc w:val="both"/>
              <w:rPr>
                <w:lang w:val="fr-FR"/>
              </w:rPr>
            </w:pPr>
            <w:r w:rsidRPr="00DF33A9">
              <w:rPr>
                <w:lang w:val="fr-FR"/>
              </w:rPr>
              <w:t>Butelii de clor depozitate în stația pentru stocare și dozare reactivi</w:t>
            </w:r>
          </w:p>
        </w:tc>
        <w:tc>
          <w:tcPr>
            <w:tcW w:w="2268" w:type="dxa"/>
          </w:tcPr>
          <w:p w:rsidR="003153AF" w:rsidRPr="00DF33A9" w:rsidRDefault="003153AF" w:rsidP="00DF33A9">
            <w:pPr>
              <w:spacing w:line="360" w:lineRule="auto"/>
              <w:jc w:val="center"/>
            </w:pPr>
            <w:r w:rsidRPr="00DF33A9">
              <w:t>Periculos</w:t>
            </w:r>
          </w:p>
          <w:p w:rsidR="003153AF" w:rsidRPr="00DF33A9" w:rsidRDefault="003153AF" w:rsidP="00DF33A9">
            <w:pPr>
              <w:tabs>
                <w:tab w:val="left" w:pos="2159"/>
                <w:tab w:val="left" w:pos="2301"/>
                <w:tab w:val="left" w:pos="2332"/>
              </w:tabs>
              <w:spacing w:line="360" w:lineRule="auto"/>
              <w:jc w:val="both"/>
              <w:rPr>
                <w:lang w:val="fr-FR"/>
              </w:rPr>
            </w:pPr>
            <w:r w:rsidRPr="00DF33A9">
              <w:rPr>
                <w:lang w:val="fr-FR"/>
              </w:rPr>
              <w:t>R23, R36/37/38, R50</w:t>
            </w:r>
          </w:p>
          <w:p w:rsidR="003153AF" w:rsidRPr="00DF33A9" w:rsidRDefault="003153AF" w:rsidP="00DF33A9">
            <w:pPr>
              <w:spacing w:line="360" w:lineRule="auto"/>
              <w:jc w:val="center"/>
            </w:pPr>
            <w:r w:rsidRPr="00DF33A9">
              <w:rPr>
                <w:lang w:val="fr-FR"/>
              </w:rPr>
              <w:t>Toxic, N (periculos pentru mediu)</w:t>
            </w:r>
          </w:p>
        </w:tc>
      </w:tr>
    </w:tbl>
    <w:p w:rsidR="003153AF" w:rsidRPr="00DF33A9" w:rsidRDefault="003153AF" w:rsidP="00DF33A9">
      <w:pPr>
        <w:pStyle w:val="Heading2"/>
        <w:spacing w:before="0" w:after="0" w:line="360" w:lineRule="auto"/>
        <w:rPr>
          <w:rFonts w:asciiTheme="minorHAnsi" w:hAnsiTheme="minorHAnsi"/>
          <w:i w:val="0"/>
          <w:iCs w:val="0"/>
          <w:kern w:val="32"/>
          <w:sz w:val="22"/>
          <w:szCs w:val="22"/>
          <w:lang w:val="fr-FR"/>
        </w:rPr>
      </w:pPr>
      <w:bookmarkStart w:id="135" w:name="_Toc457166526"/>
    </w:p>
    <w:p w:rsidR="00B3584D" w:rsidRPr="00DF33A9" w:rsidRDefault="00B3584D" w:rsidP="00DF33A9">
      <w:pPr>
        <w:pStyle w:val="Heading2"/>
        <w:spacing w:before="0" w:after="0" w:line="360" w:lineRule="auto"/>
        <w:rPr>
          <w:rFonts w:asciiTheme="minorHAnsi" w:hAnsiTheme="minorHAnsi"/>
          <w:i w:val="0"/>
          <w:iCs w:val="0"/>
          <w:kern w:val="32"/>
          <w:sz w:val="22"/>
          <w:szCs w:val="22"/>
          <w:lang w:val="fr-FR"/>
        </w:rPr>
      </w:pPr>
      <w:r w:rsidRPr="00DF33A9">
        <w:rPr>
          <w:rFonts w:asciiTheme="minorHAnsi" w:hAnsiTheme="minorHAnsi"/>
          <w:i w:val="0"/>
          <w:iCs w:val="0"/>
          <w:kern w:val="32"/>
          <w:sz w:val="22"/>
          <w:szCs w:val="22"/>
          <w:lang w:val="fr-FR"/>
        </w:rPr>
        <w:t>V</w:t>
      </w:r>
      <w:r w:rsidRPr="00DF33A9">
        <w:rPr>
          <w:rFonts w:asciiTheme="minorHAnsi" w:hAnsiTheme="minorHAnsi"/>
          <w:i w:val="0"/>
          <w:iCs w:val="0"/>
          <w:kern w:val="32"/>
          <w:sz w:val="22"/>
          <w:szCs w:val="22"/>
          <w:lang w:val="fr-FR"/>
        </w:rPr>
        <w:tab/>
        <w:t>IMPACTUL PROIECTULUI ASUPRA SITURILOR NATURA 2000</w:t>
      </w:r>
    </w:p>
    <w:p w:rsidR="00B3584D" w:rsidRPr="00DF33A9" w:rsidRDefault="00B3584D" w:rsidP="00DF33A9">
      <w:pPr>
        <w:spacing w:line="360" w:lineRule="auto"/>
        <w:rPr>
          <w:lang w:val="fr-FR"/>
        </w:rPr>
      </w:pPr>
    </w:p>
    <w:p w:rsidR="00DE6B9B" w:rsidRPr="00DF33A9" w:rsidRDefault="00DE6B9B" w:rsidP="00DF33A9">
      <w:pPr>
        <w:pStyle w:val="Heading4"/>
        <w:spacing w:before="0" w:after="0" w:line="360" w:lineRule="auto"/>
      </w:pPr>
      <w:r w:rsidRPr="00DF33A9">
        <w:t>V.6.1. Identificarea arealelor sensibile ce pot fi afectate de proiect</w:t>
      </w:r>
    </w:p>
    <w:p w:rsidR="00794305" w:rsidRPr="00DF33A9" w:rsidRDefault="00794305" w:rsidP="00DF33A9">
      <w:pPr>
        <w:pStyle w:val="BodyText"/>
        <w:rPr>
          <w:lang w:val="ro-RO"/>
        </w:rPr>
      </w:pPr>
    </w:p>
    <w:p w:rsidR="00DE6B9B" w:rsidRPr="00DF33A9" w:rsidRDefault="00DE6B9B" w:rsidP="00DF33A9">
      <w:pPr>
        <w:pStyle w:val="Heading5"/>
        <w:spacing w:before="0" w:after="0" w:line="360" w:lineRule="auto"/>
      </w:pPr>
      <w:r w:rsidRPr="00DF33A9">
        <w:t xml:space="preserve">V.6.1.1.Descrierea succintă a proiectului şi distanţa faţă de aria naturală protejată de interes comunitar, precum şi coordonatele geografice (Stereo 70) ale amplasamentului proiectului </w:t>
      </w:r>
    </w:p>
    <w:p w:rsidR="00DE6B9B" w:rsidRPr="00DF33A9" w:rsidRDefault="00DE6B9B" w:rsidP="00DF33A9">
      <w:pPr>
        <w:spacing w:line="360" w:lineRule="auto"/>
        <w:jc w:val="center"/>
        <w:rPr>
          <w:rFonts w:ascii="Calibri" w:hAnsi="Calibri"/>
          <w:sz w:val="22"/>
          <w:szCs w:val="22"/>
        </w:rPr>
      </w:pPr>
    </w:p>
    <w:p w:rsidR="00DE6B9B" w:rsidRPr="00DF33A9" w:rsidRDefault="00DE6B9B" w:rsidP="00DF33A9">
      <w:pPr>
        <w:spacing w:line="360" w:lineRule="auto"/>
        <w:jc w:val="both"/>
        <w:rPr>
          <w:rFonts w:ascii="Calibri" w:hAnsi="Calibri"/>
          <w:sz w:val="22"/>
          <w:szCs w:val="22"/>
        </w:rPr>
      </w:pPr>
      <w:r w:rsidRPr="00DF33A9">
        <w:rPr>
          <w:rFonts w:ascii="Calibri" w:hAnsi="Calibri"/>
          <w:sz w:val="22"/>
          <w:szCs w:val="22"/>
        </w:rPr>
        <w:t xml:space="preserve">Proiectul propus presupune realizarea unor investiţii de dezvoltare a infrastructurii de alimentare cu apă şi canalizare în județul Caraș-Severin în perioada 2014 - 2020. </w:t>
      </w:r>
    </w:p>
    <w:p w:rsidR="00DE6B9B" w:rsidRPr="00DF33A9" w:rsidRDefault="00DE6B9B" w:rsidP="00DF33A9">
      <w:pPr>
        <w:spacing w:line="360" w:lineRule="auto"/>
        <w:jc w:val="both"/>
        <w:rPr>
          <w:rFonts w:ascii="Calibri" w:hAnsi="Calibri"/>
          <w:sz w:val="22"/>
          <w:szCs w:val="22"/>
        </w:rPr>
      </w:pPr>
      <w:r w:rsidRPr="00DF33A9">
        <w:rPr>
          <w:rFonts w:ascii="Calibri" w:hAnsi="Calibri"/>
          <w:sz w:val="22"/>
          <w:szCs w:val="22"/>
        </w:rPr>
        <w:t>Tipurile de lucrări propuse în cadrul proiectului sunt următoarele:</w:t>
      </w:r>
    </w:p>
    <w:p w:rsidR="00DE6B9B" w:rsidRPr="00DF33A9" w:rsidRDefault="00DE6B9B" w:rsidP="00DF33A9">
      <w:pPr>
        <w:spacing w:line="360" w:lineRule="auto"/>
        <w:jc w:val="both"/>
        <w:rPr>
          <w:rFonts w:ascii="Calibri" w:hAnsi="Calibri"/>
          <w:sz w:val="22"/>
          <w:szCs w:val="22"/>
        </w:rPr>
      </w:pPr>
    </w:p>
    <w:p w:rsidR="00DE6B9B" w:rsidRPr="00DF33A9" w:rsidRDefault="00DE6B9B" w:rsidP="00DF33A9">
      <w:pPr>
        <w:spacing w:line="360" w:lineRule="auto"/>
        <w:jc w:val="both"/>
        <w:rPr>
          <w:rFonts w:asciiTheme="minorHAnsi" w:hAnsiTheme="minorHAnsi"/>
          <w:sz w:val="22"/>
          <w:szCs w:val="22"/>
          <w:lang w:val="fr-FR"/>
        </w:rPr>
      </w:pPr>
      <w:r w:rsidRPr="00DF33A9">
        <w:rPr>
          <w:rFonts w:asciiTheme="minorHAnsi" w:hAnsiTheme="minorHAnsi"/>
          <w:sz w:val="22"/>
          <w:szCs w:val="22"/>
          <w:lang w:val="fr-FR"/>
        </w:rPr>
        <w:t>A. Investiţii ce se vor realiza pentru sistemul de alimentare cu apă potabilă</w:t>
      </w:r>
    </w:p>
    <w:p w:rsidR="00DE6B9B" w:rsidRPr="00DF33A9" w:rsidRDefault="00DE6B9B" w:rsidP="00DF33A9">
      <w:pPr>
        <w:pStyle w:val="ListParagraph"/>
        <w:numPr>
          <w:ilvl w:val="0"/>
          <w:numId w:val="83"/>
        </w:numPr>
        <w:spacing w:line="360" w:lineRule="auto"/>
        <w:jc w:val="both"/>
        <w:rPr>
          <w:rFonts w:asciiTheme="minorHAnsi" w:hAnsiTheme="minorHAnsi"/>
          <w:sz w:val="22"/>
          <w:szCs w:val="22"/>
          <w:lang w:val="fr-FR"/>
        </w:rPr>
      </w:pPr>
      <w:r w:rsidRPr="00DF33A9">
        <w:rPr>
          <w:rFonts w:asciiTheme="minorHAnsi" w:hAnsiTheme="minorHAnsi"/>
          <w:sz w:val="22"/>
          <w:szCs w:val="22"/>
          <w:lang w:val="fr-FR"/>
        </w:rPr>
        <w:t>Conducta de aductiune apa bruta amplasata in tunel intre Grota Buhui si STAP Buhui L=1.265m;</w:t>
      </w:r>
    </w:p>
    <w:p w:rsidR="00DE6B9B" w:rsidRPr="00DF33A9" w:rsidRDefault="00DE6B9B" w:rsidP="00DF33A9">
      <w:pPr>
        <w:pStyle w:val="ListParagraph"/>
        <w:numPr>
          <w:ilvl w:val="0"/>
          <w:numId w:val="83"/>
        </w:numPr>
        <w:spacing w:line="360" w:lineRule="auto"/>
        <w:jc w:val="both"/>
        <w:rPr>
          <w:rFonts w:asciiTheme="minorHAnsi" w:hAnsiTheme="minorHAnsi"/>
          <w:sz w:val="22"/>
          <w:szCs w:val="22"/>
          <w:lang w:val="fr-FR"/>
        </w:rPr>
      </w:pPr>
      <w:r w:rsidRPr="00DF33A9">
        <w:rPr>
          <w:rFonts w:asciiTheme="minorHAnsi" w:hAnsiTheme="minorHAnsi"/>
          <w:sz w:val="22"/>
          <w:szCs w:val="22"/>
          <w:lang w:val="fr-FR"/>
        </w:rPr>
        <w:lastRenderedPageBreak/>
        <w:t>Reabilitare structurala tunel L=1.150m;</w:t>
      </w:r>
    </w:p>
    <w:p w:rsidR="00DE6B9B" w:rsidRPr="00DF33A9" w:rsidRDefault="00DE6B9B" w:rsidP="00DF33A9">
      <w:pPr>
        <w:pStyle w:val="ListParagraph"/>
        <w:numPr>
          <w:ilvl w:val="0"/>
          <w:numId w:val="83"/>
        </w:numPr>
        <w:spacing w:line="360" w:lineRule="auto"/>
        <w:jc w:val="both"/>
        <w:rPr>
          <w:rFonts w:asciiTheme="minorHAnsi" w:hAnsiTheme="minorHAnsi"/>
          <w:sz w:val="22"/>
          <w:szCs w:val="22"/>
          <w:lang w:val="fr-FR"/>
        </w:rPr>
      </w:pPr>
      <w:r w:rsidRPr="00DF33A9">
        <w:rPr>
          <w:rFonts w:asciiTheme="minorHAnsi" w:hAnsiTheme="minorHAnsi"/>
          <w:sz w:val="22"/>
          <w:szCs w:val="22"/>
          <w:lang w:val="fr-FR"/>
        </w:rPr>
        <w:t>Statie de pompare noua Q=8 l/s, H=70m;</w:t>
      </w:r>
    </w:p>
    <w:p w:rsidR="00DE6B9B" w:rsidRPr="00DF33A9" w:rsidRDefault="00DE6B9B" w:rsidP="00DF33A9">
      <w:pPr>
        <w:pStyle w:val="ListParagraph"/>
        <w:numPr>
          <w:ilvl w:val="0"/>
          <w:numId w:val="83"/>
        </w:numPr>
        <w:spacing w:line="360" w:lineRule="auto"/>
        <w:jc w:val="both"/>
        <w:rPr>
          <w:rFonts w:asciiTheme="minorHAnsi" w:hAnsiTheme="minorHAnsi"/>
          <w:sz w:val="22"/>
          <w:szCs w:val="22"/>
          <w:lang w:val="fr-FR"/>
        </w:rPr>
      </w:pPr>
      <w:r w:rsidRPr="00DF33A9">
        <w:rPr>
          <w:rFonts w:asciiTheme="minorHAnsi" w:hAnsiTheme="minorHAnsi"/>
          <w:sz w:val="22"/>
          <w:szCs w:val="22"/>
          <w:lang w:val="fr-FR"/>
        </w:rPr>
        <w:t>Conducta de transport apa potabila (rezervor Maial - str. Aurora) L=3,123m;</w:t>
      </w:r>
    </w:p>
    <w:p w:rsidR="00DE6B9B" w:rsidRPr="00DF33A9" w:rsidRDefault="00DE6B9B" w:rsidP="00DF33A9">
      <w:pPr>
        <w:pStyle w:val="ListParagraph"/>
        <w:numPr>
          <w:ilvl w:val="0"/>
          <w:numId w:val="83"/>
        </w:numPr>
        <w:spacing w:line="360" w:lineRule="auto"/>
        <w:jc w:val="both"/>
        <w:rPr>
          <w:rFonts w:asciiTheme="minorHAnsi" w:hAnsiTheme="minorHAnsi"/>
          <w:sz w:val="22"/>
          <w:szCs w:val="22"/>
          <w:lang w:val="fr-FR"/>
        </w:rPr>
      </w:pPr>
      <w:r w:rsidRPr="00DF33A9">
        <w:rPr>
          <w:rFonts w:asciiTheme="minorHAnsi" w:hAnsiTheme="minorHAnsi"/>
          <w:sz w:val="22"/>
          <w:szCs w:val="22"/>
          <w:lang w:val="fr-FR"/>
        </w:rPr>
        <w:t>Inlocuire conducta de transport (rezervor Oras Nou - rezervor Dealul Crucii) L=2,903 m;</w:t>
      </w:r>
    </w:p>
    <w:p w:rsidR="00DE6B9B" w:rsidRPr="00DF33A9" w:rsidRDefault="00DE6B9B" w:rsidP="00DF33A9">
      <w:pPr>
        <w:pStyle w:val="ListParagraph"/>
        <w:numPr>
          <w:ilvl w:val="0"/>
          <w:numId w:val="83"/>
        </w:numPr>
        <w:spacing w:line="360" w:lineRule="auto"/>
        <w:jc w:val="both"/>
        <w:rPr>
          <w:rFonts w:asciiTheme="minorHAnsi" w:hAnsiTheme="minorHAnsi"/>
          <w:sz w:val="22"/>
          <w:szCs w:val="22"/>
          <w:lang w:val="fr-FR"/>
        </w:rPr>
      </w:pPr>
      <w:r w:rsidRPr="00DF33A9">
        <w:rPr>
          <w:rFonts w:asciiTheme="minorHAnsi" w:hAnsiTheme="minorHAnsi"/>
          <w:sz w:val="22"/>
          <w:szCs w:val="22"/>
          <w:lang w:val="fr-FR"/>
        </w:rPr>
        <w:t>Rezervor nou - zona Hildegard si statie de clorinare;</w:t>
      </w:r>
    </w:p>
    <w:p w:rsidR="00DE6B9B" w:rsidRPr="00DF33A9" w:rsidRDefault="00DE6B9B" w:rsidP="00DF33A9">
      <w:pPr>
        <w:pStyle w:val="ListParagraph"/>
        <w:numPr>
          <w:ilvl w:val="0"/>
          <w:numId w:val="83"/>
        </w:numPr>
        <w:spacing w:line="360" w:lineRule="auto"/>
        <w:jc w:val="both"/>
        <w:rPr>
          <w:rFonts w:asciiTheme="minorHAnsi" w:hAnsiTheme="minorHAnsi"/>
          <w:sz w:val="22"/>
          <w:szCs w:val="22"/>
          <w:lang w:val="fr-FR"/>
        </w:rPr>
      </w:pPr>
      <w:r w:rsidRPr="00DF33A9">
        <w:rPr>
          <w:rFonts w:asciiTheme="minorHAnsi" w:hAnsiTheme="minorHAnsi"/>
          <w:sz w:val="22"/>
          <w:szCs w:val="22"/>
          <w:lang w:val="fr-FR"/>
        </w:rPr>
        <w:t>Inlocuire retea de distributie in Anina, L=5,743.5 m;</w:t>
      </w:r>
    </w:p>
    <w:p w:rsidR="00DE6B9B" w:rsidRPr="00DF33A9" w:rsidRDefault="00DE6B9B" w:rsidP="00DF33A9">
      <w:pPr>
        <w:pStyle w:val="ListParagraph"/>
        <w:numPr>
          <w:ilvl w:val="0"/>
          <w:numId w:val="83"/>
        </w:numPr>
        <w:spacing w:line="360" w:lineRule="auto"/>
        <w:jc w:val="both"/>
        <w:rPr>
          <w:rFonts w:asciiTheme="minorHAnsi" w:hAnsiTheme="minorHAnsi"/>
          <w:sz w:val="22"/>
          <w:szCs w:val="22"/>
          <w:lang w:val="fr-FR"/>
        </w:rPr>
      </w:pPr>
      <w:r w:rsidRPr="00DF33A9">
        <w:rPr>
          <w:rFonts w:asciiTheme="minorHAnsi" w:hAnsiTheme="minorHAnsi"/>
          <w:sz w:val="22"/>
          <w:szCs w:val="22"/>
          <w:lang w:val="fr-FR"/>
        </w:rPr>
        <w:t>Extindere retea de distributie in Anina, L=11,833m;</w:t>
      </w:r>
    </w:p>
    <w:p w:rsidR="00DE6B9B" w:rsidRPr="00DF33A9" w:rsidRDefault="00DE6B9B" w:rsidP="00DF33A9">
      <w:pPr>
        <w:spacing w:line="360" w:lineRule="auto"/>
        <w:jc w:val="both"/>
        <w:rPr>
          <w:rFonts w:asciiTheme="minorHAnsi" w:hAnsiTheme="minorHAnsi"/>
          <w:sz w:val="22"/>
          <w:szCs w:val="22"/>
          <w:lang w:val="fr-FR"/>
        </w:rPr>
      </w:pPr>
      <w:r w:rsidRPr="00DF33A9">
        <w:rPr>
          <w:rFonts w:asciiTheme="minorHAnsi" w:hAnsiTheme="minorHAnsi"/>
          <w:sz w:val="22"/>
          <w:szCs w:val="22"/>
          <w:lang w:val="fr-FR"/>
        </w:rPr>
        <w:t>B. Investiţii ce se vor realiza pentru sistemul de canalizare</w:t>
      </w:r>
    </w:p>
    <w:p w:rsidR="00DE6B9B" w:rsidRPr="00DF33A9" w:rsidRDefault="00DE6B9B" w:rsidP="00DF33A9">
      <w:pPr>
        <w:pStyle w:val="ListParagraph"/>
        <w:numPr>
          <w:ilvl w:val="0"/>
          <w:numId w:val="84"/>
        </w:numPr>
        <w:spacing w:line="360" w:lineRule="auto"/>
        <w:jc w:val="both"/>
        <w:rPr>
          <w:rFonts w:asciiTheme="minorHAnsi" w:hAnsiTheme="minorHAnsi"/>
          <w:sz w:val="22"/>
          <w:szCs w:val="22"/>
          <w:lang w:val="fr-FR"/>
        </w:rPr>
      </w:pPr>
      <w:r w:rsidRPr="00DF33A9">
        <w:rPr>
          <w:rFonts w:asciiTheme="minorHAnsi" w:hAnsiTheme="minorHAnsi"/>
          <w:sz w:val="22"/>
          <w:szCs w:val="22"/>
          <w:lang w:val="fr-FR"/>
        </w:rPr>
        <w:t>Statii de pompare ape uzate noi, inclusiv conducte de refulare- 7 unitati;</w:t>
      </w:r>
    </w:p>
    <w:p w:rsidR="00DE6B9B" w:rsidRPr="00DF33A9" w:rsidRDefault="00DE6B9B" w:rsidP="00DF33A9">
      <w:pPr>
        <w:pStyle w:val="ListParagraph"/>
        <w:numPr>
          <w:ilvl w:val="0"/>
          <w:numId w:val="84"/>
        </w:numPr>
        <w:spacing w:line="360" w:lineRule="auto"/>
        <w:jc w:val="both"/>
        <w:rPr>
          <w:rFonts w:asciiTheme="minorHAnsi" w:hAnsiTheme="minorHAnsi"/>
          <w:sz w:val="22"/>
          <w:szCs w:val="22"/>
          <w:lang w:val="en-US"/>
        </w:rPr>
      </w:pPr>
      <w:r w:rsidRPr="00DF33A9">
        <w:rPr>
          <w:rFonts w:asciiTheme="minorHAnsi" w:hAnsiTheme="minorHAnsi"/>
          <w:sz w:val="22"/>
          <w:szCs w:val="22"/>
          <w:lang w:val="en-US"/>
        </w:rPr>
        <w:t>Extindere retea de canalizare menajera in Anina L=9,918m</w:t>
      </w:r>
    </w:p>
    <w:p w:rsidR="00DE6B9B" w:rsidRPr="00DF33A9" w:rsidRDefault="00DE6B9B" w:rsidP="00DF33A9">
      <w:pPr>
        <w:pStyle w:val="ListParagraph"/>
        <w:numPr>
          <w:ilvl w:val="0"/>
          <w:numId w:val="84"/>
        </w:numPr>
        <w:spacing w:line="360" w:lineRule="auto"/>
        <w:jc w:val="both"/>
        <w:rPr>
          <w:rFonts w:asciiTheme="minorHAnsi" w:hAnsiTheme="minorHAnsi"/>
          <w:sz w:val="22"/>
          <w:szCs w:val="22"/>
          <w:lang w:val="fr-FR"/>
        </w:rPr>
      </w:pPr>
      <w:r w:rsidRPr="00DF33A9">
        <w:rPr>
          <w:rFonts w:asciiTheme="minorHAnsi" w:hAnsiTheme="minorHAnsi"/>
          <w:sz w:val="22"/>
          <w:szCs w:val="22"/>
          <w:lang w:val="fr-FR"/>
        </w:rPr>
        <w:t xml:space="preserve">Colector subpresiune L=3,990m, </w:t>
      </w:r>
    </w:p>
    <w:p w:rsidR="00DE6B9B" w:rsidRPr="00DF33A9" w:rsidRDefault="00DE6B9B" w:rsidP="00DF33A9">
      <w:pPr>
        <w:spacing w:line="360" w:lineRule="auto"/>
        <w:jc w:val="both"/>
        <w:rPr>
          <w:rFonts w:asciiTheme="minorHAnsi" w:hAnsiTheme="minorHAnsi"/>
          <w:sz w:val="22"/>
          <w:szCs w:val="22"/>
          <w:lang w:val="fr-FR"/>
        </w:rPr>
      </w:pPr>
    </w:p>
    <w:p w:rsidR="00E46D54" w:rsidRPr="00DF33A9" w:rsidRDefault="00E46D54"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Amplasamentele investiţiilor prevăzute a se realiza prin proiect au fost localizate în raport cu ariile protejate la nivel comunitar, parte integrantă din reţeaua Natura 2000, precum și cu cele de interes național existente în zona de studiu şi prezentate în imaginile de mai jos.</w:t>
      </w:r>
    </w:p>
    <w:p w:rsidR="00DE6B9B" w:rsidRPr="00DF33A9" w:rsidRDefault="00DE6B9B" w:rsidP="00DF33A9">
      <w:pPr>
        <w:spacing w:line="360" w:lineRule="auto"/>
        <w:jc w:val="both"/>
        <w:rPr>
          <w:rFonts w:asciiTheme="minorHAnsi" w:hAnsiTheme="minorHAnsi"/>
          <w:sz w:val="22"/>
          <w:szCs w:val="22"/>
          <w:lang w:val="fr-FR"/>
        </w:rPr>
      </w:pPr>
    </w:p>
    <w:p w:rsidR="009E2B6F" w:rsidRPr="00DF33A9" w:rsidRDefault="009E2B6F" w:rsidP="00DF33A9">
      <w:pPr>
        <w:spacing w:line="360" w:lineRule="auto"/>
        <w:jc w:val="both"/>
        <w:rPr>
          <w:rFonts w:ascii="Calibri" w:eastAsiaTheme="minorHAnsi" w:hAnsi="Calibri" w:cstheme="minorBidi"/>
          <w:sz w:val="22"/>
          <w:szCs w:val="22"/>
          <w:lang w:eastAsia="en-US"/>
        </w:rPr>
      </w:pPr>
      <w:r w:rsidRPr="00DF33A9">
        <w:rPr>
          <w:rFonts w:ascii="Calibri" w:eastAsiaTheme="minorHAnsi" w:hAnsi="Calibri" w:cstheme="minorBidi"/>
          <w:sz w:val="22"/>
          <w:szCs w:val="22"/>
          <w:lang w:eastAsia="en-US"/>
        </w:rPr>
        <w:t>Rețelele de distribuție și de canalizare  strabat pe o lungime totala de 3063,74 metri următoarele arii Natura 2000:</w:t>
      </w:r>
    </w:p>
    <w:p w:rsidR="009E2B6F" w:rsidRPr="00DF33A9" w:rsidRDefault="009E2B6F" w:rsidP="00DF33A9">
      <w:pPr>
        <w:numPr>
          <w:ilvl w:val="0"/>
          <w:numId w:val="91"/>
        </w:numPr>
        <w:spacing w:line="360" w:lineRule="auto"/>
        <w:contextualSpacing/>
        <w:jc w:val="both"/>
        <w:rPr>
          <w:rFonts w:ascii="Calibri" w:eastAsiaTheme="minorHAnsi" w:hAnsi="Calibri" w:cstheme="minorBidi"/>
          <w:color w:val="000000"/>
          <w:sz w:val="22"/>
          <w:szCs w:val="22"/>
          <w:lang w:eastAsia="en-US"/>
        </w:rPr>
      </w:pPr>
      <w:r w:rsidRPr="00DF33A9">
        <w:rPr>
          <w:rFonts w:ascii="Calibri" w:eastAsiaTheme="minorHAnsi" w:hAnsi="Calibri" w:cstheme="minorBidi"/>
          <w:color w:val="000000"/>
          <w:sz w:val="22"/>
          <w:szCs w:val="22"/>
          <w:lang w:eastAsia="en-US"/>
        </w:rPr>
        <w:t xml:space="preserve">ROSPA0020 Cheile Nerei – Beusnita         </w:t>
      </w:r>
    </w:p>
    <w:p w:rsidR="009E2B6F" w:rsidRPr="00DF33A9" w:rsidRDefault="009E2B6F" w:rsidP="00DF33A9">
      <w:pPr>
        <w:numPr>
          <w:ilvl w:val="0"/>
          <w:numId w:val="91"/>
        </w:numPr>
        <w:spacing w:line="360" w:lineRule="auto"/>
        <w:contextualSpacing/>
        <w:jc w:val="both"/>
        <w:rPr>
          <w:rFonts w:ascii="Calibri" w:eastAsiaTheme="minorHAnsi" w:hAnsi="Calibri" w:cstheme="minorBidi"/>
          <w:color w:val="000000"/>
          <w:sz w:val="22"/>
          <w:szCs w:val="22"/>
          <w:lang w:eastAsia="en-US"/>
        </w:rPr>
      </w:pPr>
      <w:r w:rsidRPr="00DF33A9">
        <w:rPr>
          <w:rFonts w:ascii="Calibri" w:eastAsiaTheme="minorHAnsi" w:hAnsi="Calibri" w:cstheme="minorBidi"/>
          <w:color w:val="000000"/>
          <w:sz w:val="22"/>
          <w:szCs w:val="22"/>
          <w:lang w:eastAsia="en-US"/>
        </w:rPr>
        <w:t xml:space="preserve">ROSCI 0031 Cheile Nerei – Beușnița, </w:t>
      </w:r>
    </w:p>
    <w:p w:rsidR="009E2B6F" w:rsidRPr="00DF33A9" w:rsidRDefault="009E2B6F" w:rsidP="00DF33A9">
      <w:pPr>
        <w:numPr>
          <w:ilvl w:val="0"/>
          <w:numId w:val="91"/>
        </w:numPr>
        <w:spacing w:line="360" w:lineRule="auto"/>
        <w:contextualSpacing/>
        <w:jc w:val="both"/>
        <w:rPr>
          <w:rFonts w:ascii="Calibri" w:eastAsiaTheme="minorHAnsi" w:hAnsi="Calibri" w:cstheme="minorBidi"/>
          <w:color w:val="000000"/>
          <w:sz w:val="22"/>
          <w:szCs w:val="22"/>
          <w:lang w:eastAsia="en-US"/>
        </w:rPr>
      </w:pPr>
      <w:r w:rsidRPr="00DF33A9">
        <w:rPr>
          <w:rFonts w:ascii="Calibri" w:eastAsiaTheme="minorHAnsi" w:hAnsi="Calibri" w:cstheme="minorBidi"/>
          <w:color w:val="000000"/>
          <w:sz w:val="22"/>
          <w:szCs w:val="22"/>
          <w:lang w:eastAsia="en-US"/>
        </w:rPr>
        <w:t>ROSCI0226 Semenic-Cheile Carasului</w:t>
      </w:r>
    </w:p>
    <w:p w:rsidR="009E2B6F" w:rsidRPr="00DF33A9" w:rsidRDefault="009E2B6F" w:rsidP="00DF33A9">
      <w:pPr>
        <w:numPr>
          <w:ilvl w:val="0"/>
          <w:numId w:val="91"/>
        </w:numPr>
        <w:spacing w:line="360" w:lineRule="auto"/>
        <w:contextualSpacing/>
        <w:jc w:val="both"/>
        <w:rPr>
          <w:rFonts w:ascii="Calibri" w:eastAsiaTheme="minorHAnsi" w:hAnsi="Calibri" w:cstheme="minorBidi"/>
          <w:color w:val="000000"/>
          <w:sz w:val="22"/>
          <w:szCs w:val="22"/>
          <w:lang w:eastAsia="en-US"/>
        </w:rPr>
      </w:pPr>
      <w:r w:rsidRPr="00DF33A9">
        <w:rPr>
          <w:rFonts w:ascii="Calibri" w:eastAsiaTheme="minorHAnsi" w:hAnsi="Calibri" w:cstheme="minorBidi"/>
          <w:color w:val="000000"/>
          <w:sz w:val="22"/>
          <w:szCs w:val="22"/>
          <w:lang w:eastAsia="en-US"/>
        </w:rPr>
        <w:t xml:space="preserve">ROSPA0086 Munții Semenic - Cheile Carașului </w:t>
      </w:r>
    </w:p>
    <w:p w:rsidR="009E2B6F" w:rsidRPr="00DF33A9" w:rsidRDefault="009E2B6F" w:rsidP="00DF33A9">
      <w:pPr>
        <w:spacing w:line="360" w:lineRule="auto"/>
        <w:jc w:val="both"/>
        <w:rPr>
          <w:rFonts w:ascii="Calibri" w:hAnsi="Calibri"/>
          <w:sz w:val="21"/>
          <w:szCs w:val="22"/>
        </w:rPr>
      </w:pPr>
      <w:r w:rsidRPr="00DF33A9">
        <w:rPr>
          <w:rFonts w:asciiTheme="minorHAnsi" w:eastAsiaTheme="minorHAnsi" w:hAnsiTheme="minorHAnsi" w:cstheme="minorBidi"/>
          <w:sz w:val="22"/>
          <w:szCs w:val="22"/>
          <w:lang w:eastAsia="en-US"/>
        </w:rPr>
        <w:t>Conducta aducțiune amplasată între Grota Buhui și STAP Buhui (Peștera Buhui) în relatie cu ariile Natura 2000  intersectează două SITURI  NATURA 2000:</w:t>
      </w:r>
    </w:p>
    <w:p w:rsidR="009E2B6F" w:rsidRPr="00DF33A9" w:rsidRDefault="009E2B6F" w:rsidP="00DF33A9">
      <w:pPr>
        <w:numPr>
          <w:ilvl w:val="0"/>
          <w:numId w:val="92"/>
        </w:numPr>
        <w:spacing w:line="360" w:lineRule="auto"/>
        <w:contextualSpacing/>
        <w:jc w:val="both"/>
        <w:rPr>
          <w:rFonts w:asciiTheme="minorHAnsi" w:eastAsiaTheme="minorHAnsi" w:hAnsiTheme="minorHAnsi" w:cstheme="minorBidi"/>
          <w:sz w:val="22"/>
          <w:szCs w:val="22"/>
          <w:lang w:eastAsia="en-US"/>
        </w:rPr>
      </w:pPr>
      <w:r w:rsidRPr="00DF33A9">
        <w:rPr>
          <w:rFonts w:asciiTheme="minorHAnsi" w:eastAsiaTheme="minorHAnsi" w:hAnsiTheme="minorHAnsi" w:cstheme="minorBidi"/>
          <w:sz w:val="22"/>
          <w:szCs w:val="22"/>
          <w:lang w:eastAsia="en-US"/>
        </w:rPr>
        <w:t xml:space="preserve">ROSCI0226 Semenic-cheile Carasului   </w:t>
      </w:r>
    </w:p>
    <w:p w:rsidR="009E2B6F" w:rsidRPr="00DF33A9" w:rsidRDefault="009E2B6F" w:rsidP="00DF33A9">
      <w:pPr>
        <w:numPr>
          <w:ilvl w:val="0"/>
          <w:numId w:val="92"/>
        </w:numPr>
        <w:spacing w:line="360" w:lineRule="auto"/>
        <w:contextualSpacing/>
        <w:jc w:val="both"/>
        <w:rPr>
          <w:rFonts w:asciiTheme="minorHAnsi" w:eastAsiaTheme="minorHAnsi" w:hAnsiTheme="minorHAnsi" w:cstheme="minorBidi"/>
          <w:sz w:val="22"/>
          <w:szCs w:val="22"/>
          <w:lang w:eastAsia="en-US"/>
        </w:rPr>
      </w:pPr>
      <w:r w:rsidRPr="00DF33A9">
        <w:rPr>
          <w:rFonts w:asciiTheme="minorHAnsi" w:eastAsiaTheme="minorHAnsi" w:hAnsiTheme="minorHAnsi" w:cstheme="minorBidi"/>
          <w:sz w:val="22"/>
          <w:szCs w:val="22"/>
          <w:lang w:eastAsia="en-US"/>
        </w:rPr>
        <w:t xml:space="preserve">ROSPA0086 Munții Semenic - Cheile Carașului </w:t>
      </w:r>
    </w:p>
    <w:p w:rsidR="009E2B6F" w:rsidRPr="00DF33A9" w:rsidRDefault="009E2B6F" w:rsidP="00DF33A9">
      <w:pPr>
        <w:spacing w:line="360" w:lineRule="auto"/>
        <w:ind w:left="720"/>
        <w:contextualSpacing/>
        <w:jc w:val="both"/>
        <w:rPr>
          <w:rFonts w:asciiTheme="minorHAnsi" w:eastAsiaTheme="minorHAnsi" w:hAnsiTheme="minorHAnsi" w:cstheme="minorBidi"/>
          <w:sz w:val="22"/>
          <w:szCs w:val="22"/>
          <w:lang w:eastAsia="en-US"/>
        </w:rPr>
      </w:pPr>
    </w:p>
    <w:p w:rsidR="009E2B6F" w:rsidRPr="00DF33A9" w:rsidRDefault="009E2B6F" w:rsidP="00DF33A9">
      <w:pPr>
        <w:spacing w:line="360" w:lineRule="auto"/>
        <w:jc w:val="both"/>
        <w:rPr>
          <w:rFonts w:asciiTheme="minorHAnsi" w:eastAsiaTheme="minorHAnsi" w:hAnsiTheme="minorHAnsi" w:cstheme="minorBidi"/>
          <w:sz w:val="22"/>
          <w:szCs w:val="22"/>
          <w:lang w:eastAsia="en-US"/>
        </w:rPr>
      </w:pPr>
      <w:r w:rsidRPr="00DF33A9">
        <w:rPr>
          <w:rFonts w:asciiTheme="minorHAnsi" w:eastAsiaTheme="minorHAnsi" w:hAnsiTheme="minorHAnsi" w:cstheme="minorBidi"/>
          <w:sz w:val="22"/>
          <w:szCs w:val="22"/>
          <w:lang w:eastAsia="en-US"/>
        </w:rPr>
        <w:t>Amplasamentele SPAU  (stațiilor de pompare apă uzată) în relație cu ariile Natura 2000 se prezinta astfel:</w:t>
      </w:r>
    </w:p>
    <w:p w:rsidR="009E2B6F" w:rsidRPr="00DF33A9" w:rsidRDefault="009E2B6F" w:rsidP="00DF33A9">
      <w:pPr>
        <w:numPr>
          <w:ilvl w:val="0"/>
          <w:numId w:val="93"/>
        </w:numPr>
        <w:spacing w:line="360" w:lineRule="auto"/>
        <w:contextualSpacing/>
        <w:jc w:val="both"/>
        <w:rPr>
          <w:rFonts w:asciiTheme="minorHAnsi" w:eastAsiaTheme="minorHAnsi" w:hAnsiTheme="minorHAnsi" w:cstheme="minorBidi"/>
          <w:sz w:val="22"/>
          <w:szCs w:val="22"/>
          <w:lang w:eastAsia="en-US"/>
        </w:rPr>
      </w:pPr>
      <w:r w:rsidRPr="00DF33A9">
        <w:rPr>
          <w:rFonts w:asciiTheme="minorHAnsi" w:eastAsiaTheme="minorHAnsi" w:hAnsiTheme="minorHAnsi" w:cstheme="minorBidi"/>
          <w:sz w:val="22"/>
          <w:szCs w:val="22"/>
          <w:lang w:eastAsia="en-US"/>
        </w:rPr>
        <w:t xml:space="preserve">SPAU 1 se află la o distanță de </w:t>
      </w:r>
      <w:r w:rsidRPr="00DF33A9">
        <w:rPr>
          <w:rFonts w:asciiTheme="minorHAnsi" w:eastAsiaTheme="minorHAnsi" w:hAnsiTheme="minorHAnsi" w:cstheme="minorBidi"/>
          <w:sz w:val="22"/>
          <w:szCs w:val="22"/>
          <w:lang w:val="fr-FR" w:eastAsia="en-US"/>
        </w:rPr>
        <w:t>185 metri față de ROSPA0020 Cheile Nerei – Beusnitași</w:t>
      </w:r>
    </w:p>
    <w:p w:rsidR="009E2B6F" w:rsidRPr="00DF33A9" w:rsidRDefault="009E2B6F" w:rsidP="00DF33A9">
      <w:pPr>
        <w:numPr>
          <w:ilvl w:val="0"/>
          <w:numId w:val="93"/>
        </w:numPr>
        <w:spacing w:line="360" w:lineRule="auto"/>
        <w:contextualSpacing/>
        <w:jc w:val="both"/>
        <w:rPr>
          <w:rFonts w:asciiTheme="minorHAnsi" w:eastAsiaTheme="minorHAnsi" w:hAnsiTheme="minorHAnsi" w:cstheme="minorBidi"/>
          <w:sz w:val="22"/>
          <w:szCs w:val="22"/>
          <w:lang w:eastAsia="en-US"/>
        </w:rPr>
      </w:pPr>
      <w:r w:rsidRPr="00DF33A9">
        <w:rPr>
          <w:rFonts w:asciiTheme="minorHAnsi" w:eastAsiaTheme="minorHAnsi" w:hAnsiTheme="minorHAnsi" w:cstheme="minorBidi"/>
          <w:sz w:val="22"/>
          <w:szCs w:val="22"/>
          <w:lang w:val="fr-FR" w:eastAsia="en-US"/>
        </w:rPr>
        <w:t>SPAU 2</w:t>
      </w:r>
      <w:r w:rsidRPr="00DF33A9">
        <w:rPr>
          <w:rFonts w:asciiTheme="minorHAnsi" w:eastAsiaTheme="minorHAnsi" w:hAnsiTheme="minorHAnsi" w:cstheme="minorBidi"/>
          <w:sz w:val="22"/>
          <w:szCs w:val="22"/>
          <w:lang w:eastAsia="en-US"/>
        </w:rPr>
        <w:t xml:space="preserve"> se află la o distanță de</w:t>
      </w:r>
      <w:r w:rsidRPr="00DF33A9">
        <w:rPr>
          <w:rFonts w:asciiTheme="minorHAnsi" w:eastAsiaTheme="minorHAnsi" w:hAnsiTheme="minorHAnsi" w:cstheme="minorBidi"/>
          <w:sz w:val="22"/>
          <w:szCs w:val="22"/>
          <w:lang w:val="fr-FR" w:eastAsia="en-US"/>
        </w:rPr>
        <w:t>259 metri față de ROSPA0020 Cheile Nerei – Beusnita</w:t>
      </w:r>
    </w:p>
    <w:p w:rsidR="009E2B6F" w:rsidRPr="00DF33A9" w:rsidRDefault="009E2B6F" w:rsidP="00DF33A9">
      <w:pPr>
        <w:numPr>
          <w:ilvl w:val="0"/>
          <w:numId w:val="93"/>
        </w:numPr>
        <w:spacing w:line="360" w:lineRule="auto"/>
        <w:contextualSpacing/>
        <w:jc w:val="both"/>
        <w:rPr>
          <w:rFonts w:asciiTheme="minorHAnsi" w:eastAsiaTheme="minorHAnsi" w:hAnsiTheme="minorHAnsi" w:cstheme="minorBidi"/>
          <w:sz w:val="22"/>
          <w:szCs w:val="22"/>
          <w:lang w:eastAsia="en-US"/>
        </w:rPr>
      </w:pPr>
      <w:r w:rsidRPr="00DF33A9">
        <w:rPr>
          <w:rFonts w:asciiTheme="minorHAnsi" w:eastAsiaTheme="minorHAnsi" w:hAnsiTheme="minorHAnsi" w:cstheme="minorBidi"/>
          <w:sz w:val="22"/>
          <w:szCs w:val="22"/>
          <w:lang w:eastAsia="en-US"/>
        </w:rPr>
        <w:t xml:space="preserve">SPAU 3 se află în imediata apropiere a </w:t>
      </w:r>
      <w:r w:rsidRPr="00DF33A9">
        <w:rPr>
          <w:rFonts w:asciiTheme="minorHAnsi" w:eastAsiaTheme="minorHAnsi" w:hAnsiTheme="minorHAnsi" w:cstheme="minorBidi"/>
          <w:sz w:val="22"/>
          <w:szCs w:val="22"/>
          <w:lang w:val="fr-FR" w:eastAsia="en-US"/>
        </w:rPr>
        <w:t xml:space="preserve"> ariei Natura 2000 ROSPA0020 Cheile Nerei – Beusnita –și ROSCI 0031 Cheile Nerei – Beușnița</w:t>
      </w:r>
    </w:p>
    <w:p w:rsidR="009E2B6F" w:rsidRPr="00DF33A9" w:rsidRDefault="009E2B6F" w:rsidP="00DF33A9">
      <w:pPr>
        <w:numPr>
          <w:ilvl w:val="0"/>
          <w:numId w:val="93"/>
        </w:numPr>
        <w:spacing w:line="360" w:lineRule="auto"/>
        <w:contextualSpacing/>
        <w:jc w:val="both"/>
        <w:rPr>
          <w:rFonts w:asciiTheme="minorHAnsi" w:eastAsiaTheme="minorHAnsi" w:hAnsiTheme="minorHAnsi" w:cstheme="minorBidi"/>
          <w:sz w:val="22"/>
          <w:szCs w:val="22"/>
          <w:lang w:eastAsia="en-US"/>
        </w:rPr>
      </w:pPr>
      <w:r w:rsidRPr="00DF33A9">
        <w:rPr>
          <w:rFonts w:asciiTheme="minorHAnsi" w:eastAsiaTheme="minorHAnsi" w:hAnsiTheme="minorHAnsi" w:cstheme="minorBidi"/>
          <w:sz w:val="22"/>
          <w:szCs w:val="22"/>
          <w:lang w:val="fr-FR" w:eastAsia="en-US"/>
        </w:rPr>
        <w:t>SPAU 4 intersectează  aria Natura 2000 ROSPA0020 Cheile Nerei – Beusnita –și ROSCI 0031 CheileNerei – Beușnița</w:t>
      </w:r>
    </w:p>
    <w:p w:rsidR="009E2B6F" w:rsidRPr="00DF33A9" w:rsidRDefault="009E2B6F" w:rsidP="00DF33A9">
      <w:pPr>
        <w:numPr>
          <w:ilvl w:val="0"/>
          <w:numId w:val="93"/>
        </w:numPr>
        <w:spacing w:line="360" w:lineRule="auto"/>
        <w:contextualSpacing/>
        <w:jc w:val="both"/>
        <w:rPr>
          <w:rFonts w:asciiTheme="minorHAnsi" w:eastAsiaTheme="minorHAnsi" w:hAnsiTheme="minorHAnsi" w:cstheme="minorBidi"/>
          <w:sz w:val="22"/>
          <w:szCs w:val="22"/>
          <w:lang w:eastAsia="en-US"/>
        </w:rPr>
      </w:pPr>
      <w:r w:rsidRPr="00DF33A9">
        <w:rPr>
          <w:rFonts w:asciiTheme="minorHAnsi" w:eastAsiaTheme="minorHAnsi" w:hAnsiTheme="minorHAnsi" w:cstheme="minorBidi"/>
          <w:sz w:val="22"/>
          <w:szCs w:val="22"/>
          <w:lang w:val="fr-FR" w:eastAsia="en-US"/>
        </w:rPr>
        <w:t xml:space="preserve">SPAU 5 </w:t>
      </w:r>
      <w:r w:rsidRPr="00DF33A9">
        <w:rPr>
          <w:rFonts w:asciiTheme="minorHAnsi" w:eastAsiaTheme="minorHAnsi" w:hAnsiTheme="minorHAnsi" w:cstheme="minorBidi"/>
          <w:sz w:val="22"/>
          <w:szCs w:val="22"/>
          <w:lang w:eastAsia="en-US"/>
        </w:rPr>
        <w:t xml:space="preserve">se află la o distanță de </w:t>
      </w:r>
      <w:r w:rsidRPr="00DF33A9">
        <w:rPr>
          <w:rFonts w:asciiTheme="minorHAnsi" w:eastAsiaTheme="minorHAnsi" w:hAnsiTheme="minorHAnsi" w:cstheme="minorBidi"/>
          <w:sz w:val="22"/>
          <w:szCs w:val="22"/>
          <w:lang w:val="fr-FR" w:eastAsia="en-US"/>
        </w:rPr>
        <w:t>150 metri față de ROSPA0020 CheileNerei – Beusnitași ROSCI 0031 CheileNerei – Beușnița</w:t>
      </w:r>
    </w:p>
    <w:p w:rsidR="009E2B6F" w:rsidRPr="00DF33A9" w:rsidRDefault="009E2B6F" w:rsidP="00DF33A9">
      <w:pPr>
        <w:numPr>
          <w:ilvl w:val="0"/>
          <w:numId w:val="93"/>
        </w:numPr>
        <w:spacing w:line="360" w:lineRule="auto"/>
        <w:contextualSpacing/>
        <w:jc w:val="both"/>
        <w:rPr>
          <w:rFonts w:asciiTheme="minorHAnsi" w:eastAsiaTheme="minorHAnsi" w:hAnsiTheme="minorHAnsi" w:cstheme="minorBidi"/>
          <w:sz w:val="22"/>
          <w:szCs w:val="22"/>
          <w:lang w:eastAsia="en-US"/>
        </w:rPr>
      </w:pPr>
      <w:r w:rsidRPr="00DF33A9">
        <w:rPr>
          <w:rFonts w:asciiTheme="minorHAnsi" w:eastAsiaTheme="minorHAnsi" w:hAnsiTheme="minorHAnsi" w:cstheme="minorBidi"/>
          <w:sz w:val="22"/>
          <w:szCs w:val="22"/>
          <w:lang w:val="fr-FR" w:eastAsia="en-US"/>
        </w:rPr>
        <w:lastRenderedPageBreak/>
        <w:t>SPAU 6</w:t>
      </w:r>
      <w:r w:rsidRPr="00DF33A9">
        <w:rPr>
          <w:rFonts w:asciiTheme="minorHAnsi" w:eastAsiaTheme="minorHAnsi" w:hAnsiTheme="minorHAnsi" w:cstheme="minorBidi"/>
          <w:sz w:val="22"/>
          <w:szCs w:val="22"/>
          <w:lang w:eastAsia="en-US"/>
        </w:rPr>
        <w:t xml:space="preserve"> se află la o distanță de </w:t>
      </w:r>
      <w:r w:rsidRPr="00DF33A9">
        <w:rPr>
          <w:rFonts w:asciiTheme="minorHAnsi" w:eastAsiaTheme="minorHAnsi" w:hAnsiTheme="minorHAnsi" w:cstheme="minorBidi"/>
          <w:sz w:val="22"/>
          <w:szCs w:val="22"/>
          <w:lang w:val="fr-FR" w:eastAsia="en-US"/>
        </w:rPr>
        <w:t>104 metri față de ROSPA0020 CheileNerei – Beusnitași ROSCI 0031 CheileNerei – Beușnița</w:t>
      </w:r>
    </w:p>
    <w:p w:rsidR="009E2B6F" w:rsidRPr="00DF33A9" w:rsidRDefault="009E2B6F" w:rsidP="00DF33A9">
      <w:pPr>
        <w:numPr>
          <w:ilvl w:val="0"/>
          <w:numId w:val="93"/>
        </w:numPr>
        <w:spacing w:line="360" w:lineRule="auto"/>
        <w:contextualSpacing/>
        <w:jc w:val="both"/>
        <w:rPr>
          <w:rFonts w:asciiTheme="minorHAnsi" w:eastAsiaTheme="minorHAnsi" w:hAnsiTheme="minorHAnsi" w:cstheme="minorBidi"/>
          <w:sz w:val="22"/>
          <w:szCs w:val="22"/>
          <w:lang w:eastAsia="en-US"/>
        </w:rPr>
      </w:pPr>
      <w:r w:rsidRPr="00DF33A9">
        <w:rPr>
          <w:rFonts w:asciiTheme="minorHAnsi" w:eastAsiaTheme="minorHAnsi" w:hAnsiTheme="minorHAnsi" w:cstheme="minorBidi"/>
          <w:sz w:val="22"/>
          <w:szCs w:val="22"/>
          <w:lang w:val="fr-FR" w:eastAsia="en-US"/>
        </w:rPr>
        <w:t>SPAU 7</w:t>
      </w:r>
      <w:r w:rsidRPr="00DF33A9">
        <w:rPr>
          <w:rFonts w:asciiTheme="minorHAnsi" w:eastAsiaTheme="minorHAnsi" w:hAnsiTheme="minorHAnsi" w:cstheme="minorBidi"/>
          <w:sz w:val="22"/>
          <w:szCs w:val="22"/>
          <w:lang w:eastAsia="en-US"/>
        </w:rPr>
        <w:t xml:space="preserve"> se află la o distanță de </w:t>
      </w:r>
      <w:r w:rsidRPr="00DF33A9">
        <w:rPr>
          <w:rFonts w:asciiTheme="minorHAnsi" w:eastAsiaTheme="minorHAnsi" w:hAnsiTheme="minorHAnsi" w:cstheme="minorBidi"/>
          <w:sz w:val="22"/>
          <w:szCs w:val="22"/>
          <w:lang w:val="fr-FR" w:eastAsia="en-US"/>
        </w:rPr>
        <w:t>1926 metri față de ROSPA 0086 Munții Semenic -Cheile Carașului și ROSCI 0031 Cheile – Beușnița</w:t>
      </w:r>
    </w:p>
    <w:p w:rsidR="00DE6B9B" w:rsidRPr="00DF33A9" w:rsidRDefault="00DE6B9B" w:rsidP="00DF33A9">
      <w:pPr>
        <w:spacing w:line="360" w:lineRule="auto"/>
        <w:jc w:val="both"/>
        <w:rPr>
          <w:rFonts w:asciiTheme="minorHAnsi" w:hAnsiTheme="minorHAnsi"/>
          <w:sz w:val="22"/>
          <w:szCs w:val="22"/>
          <w:lang w:val="fr-FR"/>
        </w:rPr>
      </w:pPr>
    </w:p>
    <w:p w:rsidR="00DE6B9B" w:rsidRPr="00DF33A9" w:rsidRDefault="009E2B6F" w:rsidP="00DF33A9">
      <w:pPr>
        <w:spacing w:line="360" w:lineRule="auto"/>
        <w:jc w:val="both"/>
        <w:rPr>
          <w:rFonts w:asciiTheme="minorHAnsi" w:hAnsiTheme="minorHAnsi"/>
          <w:sz w:val="22"/>
          <w:szCs w:val="22"/>
          <w:lang w:val="fr-FR"/>
        </w:rPr>
      </w:pPr>
      <w:r w:rsidRPr="00DF33A9">
        <w:rPr>
          <w:rFonts w:asciiTheme="minorHAnsi" w:hAnsiTheme="minorHAnsi"/>
          <w:sz w:val="22"/>
          <w:szCs w:val="22"/>
          <w:lang w:val="fr-FR"/>
        </w:rPr>
        <w:t>Coordonatele stereo ale investitiilor in relatie cu ariile Natura 2000  sunt detaliate mai jos.</w:t>
      </w:r>
    </w:p>
    <w:p w:rsidR="00DE6B9B" w:rsidRPr="00DF33A9" w:rsidRDefault="00DE6B9B" w:rsidP="00DF33A9">
      <w:pPr>
        <w:spacing w:line="360" w:lineRule="auto"/>
        <w:jc w:val="both"/>
        <w:rPr>
          <w:rFonts w:asciiTheme="minorHAnsi" w:hAnsiTheme="minorHAnsi"/>
          <w:sz w:val="22"/>
          <w:szCs w:val="22"/>
          <w:lang w:val="fr-FR"/>
        </w:rPr>
      </w:pPr>
    </w:p>
    <w:p w:rsidR="00DE6B9B" w:rsidRPr="00DF33A9" w:rsidRDefault="00DE6B9B" w:rsidP="00DF33A9">
      <w:pPr>
        <w:pStyle w:val="ListParagraph"/>
        <w:numPr>
          <w:ilvl w:val="3"/>
          <w:numId w:val="116"/>
        </w:numPr>
        <w:tabs>
          <w:tab w:val="clear" w:pos="2525"/>
        </w:tabs>
        <w:spacing w:line="360" w:lineRule="auto"/>
        <w:ind w:left="0" w:firstLine="0"/>
        <w:jc w:val="both"/>
        <w:rPr>
          <w:rFonts w:ascii="Calibri" w:hAnsi="Calibri"/>
          <w:sz w:val="22"/>
          <w:szCs w:val="22"/>
        </w:rPr>
      </w:pPr>
      <w:r w:rsidRPr="00DF33A9">
        <w:rPr>
          <w:rFonts w:ascii="Calibri" w:hAnsi="Calibri"/>
          <w:sz w:val="22"/>
          <w:szCs w:val="22"/>
        </w:rPr>
        <w:t>Coordonatele conductelor care strabat ariile Natura 2000 sunt prezentate în tabelul de mai jos:</w:t>
      </w:r>
    </w:p>
    <w:p w:rsidR="00DE6B9B" w:rsidRPr="00DF33A9" w:rsidRDefault="00DE6B9B" w:rsidP="00DF33A9">
      <w:pPr>
        <w:spacing w:line="360" w:lineRule="auto"/>
        <w:jc w:val="both"/>
        <w:rPr>
          <w:rFonts w:ascii="Calibri" w:hAnsi="Calibri"/>
          <w:sz w:val="22"/>
          <w:szCs w:val="22"/>
        </w:rPr>
      </w:pPr>
    </w:p>
    <w:p w:rsidR="00DE6B9B" w:rsidRPr="00DF33A9" w:rsidRDefault="00DE6B9B" w:rsidP="00DF33A9">
      <w:pPr>
        <w:pStyle w:val="Caption"/>
        <w:spacing w:before="0" w:after="0" w:line="360" w:lineRule="auto"/>
        <w:jc w:val="right"/>
        <w:rPr>
          <w:rFonts w:asciiTheme="minorHAnsi" w:hAnsiTheme="minorHAnsi"/>
          <w:sz w:val="22"/>
          <w:szCs w:val="22"/>
        </w:rPr>
      </w:pPr>
      <w:r w:rsidRPr="00DF33A9">
        <w:rPr>
          <w:rFonts w:ascii="Calibri" w:hAnsi="Calibri"/>
          <w:sz w:val="22"/>
          <w:szCs w:val="22"/>
        </w:rPr>
        <w:tab/>
      </w:r>
      <w:bookmarkStart w:id="136" w:name="_Toc461193443"/>
      <w:r w:rsidRPr="00DF33A9">
        <w:rPr>
          <w:rFonts w:asciiTheme="minorHAnsi" w:hAnsiTheme="minorHAnsi"/>
          <w:sz w:val="22"/>
          <w:szCs w:val="22"/>
        </w:rPr>
        <w:t xml:space="preserve">Tabel </w:t>
      </w:r>
      <w:r w:rsidR="0072576A" w:rsidRPr="00DF33A9">
        <w:rPr>
          <w:rFonts w:asciiTheme="minorHAnsi" w:hAnsiTheme="minorHAnsi"/>
          <w:sz w:val="22"/>
          <w:szCs w:val="22"/>
        </w:rPr>
        <w:fldChar w:fldCharType="begin"/>
      </w:r>
      <w:r w:rsidRPr="00DF33A9">
        <w:rPr>
          <w:rFonts w:asciiTheme="minorHAnsi" w:hAnsiTheme="minorHAnsi"/>
          <w:sz w:val="22"/>
          <w:szCs w:val="22"/>
        </w:rPr>
        <w:instrText xml:space="preserve"> SEQ Tabel \* ARABIC </w:instrText>
      </w:r>
      <w:r w:rsidR="0072576A" w:rsidRPr="00DF33A9">
        <w:rPr>
          <w:rFonts w:asciiTheme="minorHAnsi" w:hAnsiTheme="minorHAnsi"/>
          <w:sz w:val="22"/>
          <w:szCs w:val="22"/>
        </w:rPr>
        <w:fldChar w:fldCharType="separate"/>
      </w:r>
      <w:r w:rsidRPr="00DF33A9">
        <w:rPr>
          <w:rFonts w:asciiTheme="minorHAnsi" w:hAnsiTheme="minorHAnsi"/>
          <w:noProof/>
          <w:sz w:val="22"/>
          <w:szCs w:val="22"/>
        </w:rPr>
        <w:t>16</w:t>
      </w:r>
      <w:r w:rsidR="0072576A" w:rsidRPr="00DF33A9">
        <w:rPr>
          <w:rFonts w:asciiTheme="minorHAnsi" w:hAnsiTheme="minorHAnsi"/>
          <w:sz w:val="22"/>
          <w:szCs w:val="22"/>
        </w:rPr>
        <w:fldChar w:fldCharType="end"/>
      </w:r>
      <w:r w:rsidRPr="00DF33A9">
        <w:rPr>
          <w:rFonts w:asciiTheme="minorHAnsi" w:hAnsiTheme="minorHAnsi"/>
          <w:sz w:val="22"/>
          <w:szCs w:val="22"/>
        </w:rPr>
        <w:t>Coordonatele conductelor care strabat ariile Natura 2000</w:t>
      </w:r>
      <w:bookmarkEnd w:id="136"/>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1756"/>
        <w:gridCol w:w="1598"/>
        <w:gridCol w:w="4867"/>
      </w:tblGrid>
      <w:tr w:rsidR="00DE6B9B" w:rsidRPr="00DF33A9" w:rsidTr="00BE6E5D">
        <w:trPr>
          <w:trHeight w:val="443"/>
        </w:trPr>
        <w:tc>
          <w:tcPr>
            <w:tcW w:w="846" w:type="dxa"/>
            <w:vMerge w:val="restart"/>
            <w:shd w:val="clear" w:color="auto" w:fill="auto"/>
            <w:noWrap/>
            <w:vAlign w:val="center"/>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Punct</w:t>
            </w:r>
          </w:p>
        </w:tc>
        <w:tc>
          <w:tcPr>
            <w:tcW w:w="3354" w:type="dxa"/>
            <w:gridSpan w:val="2"/>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Coordonate</w:t>
            </w:r>
          </w:p>
        </w:tc>
        <w:tc>
          <w:tcPr>
            <w:tcW w:w="4867" w:type="dxa"/>
            <w:vMerge w:val="restart"/>
            <w:shd w:val="clear" w:color="auto" w:fill="auto"/>
            <w:vAlign w:val="center"/>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DENUMIRE SIT NATURA 2000</w:t>
            </w:r>
          </w:p>
        </w:tc>
      </w:tr>
      <w:tr w:rsidR="00DE6B9B" w:rsidRPr="00DF33A9" w:rsidTr="00BE6E5D">
        <w:trPr>
          <w:trHeight w:val="315"/>
        </w:trPr>
        <w:tc>
          <w:tcPr>
            <w:tcW w:w="846" w:type="dxa"/>
            <w:vMerge/>
            <w:vAlign w:val="center"/>
            <w:hideMark/>
          </w:tcPr>
          <w:p w:rsidR="00DE6B9B" w:rsidRPr="00DF33A9" w:rsidRDefault="00DE6B9B" w:rsidP="00DF33A9">
            <w:pPr>
              <w:spacing w:line="360" w:lineRule="auto"/>
              <w:rPr>
                <w:rFonts w:ascii="Calibri" w:hAnsi="Calibri"/>
                <w:color w:val="000000"/>
                <w:sz w:val="22"/>
                <w:szCs w:val="22"/>
              </w:rPr>
            </w:pPr>
          </w:p>
        </w:tc>
        <w:tc>
          <w:tcPr>
            <w:tcW w:w="175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X</w:t>
            </w:r>
          </w:p>
        </w:tc>
        <w:tc>
          <w:tcPr>
            <w:tcW w:w="1598"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Y</w:t>
            </w:r>
          </w:p>
        </w:tc>
        <w:tc>
          <w:tcPr>
            <w:tcW w:w="4867" w:type="dxa"/>
            <w:vMerge/>
            <w:vAlign w:val="center"/>
            <w:hideMark/>
          </w:tcPr>
          <w:p w:rsidR="00DE6B9B" w:rsidRPr="00DF33A9" w:rsidRDefault="00DE6B9B" w:rsidP="00DF33A9">
            <w:pPr>
              <w:spacing w:line="360" w:lineRule="auto"/>
              <w:rPr>
                <w:rFonts w:ascii="Calibri" w:hAnsi="Calibri"/>
                <w:color w:val="000000"/>
                <w:sz w:val="22"/>
                <w:szCs w:val="22"/>
              </w:rPr>
            </w:pPr>
          </w:p>
        </w:tc>
      </w:tr>
      <w:tr w:rsidR="00DE6B9B" w:rsidRPr="00DF33A9" w:rsidTr="00BE6E5D">
        <w:trPr>
          <w:trHeight w:val="512"/>
        </w:trPr>
        <w:tc>
          <w:tcPr>
            <w:tcW w:w="84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8</w:t>
            </w:r>
          </w:p>
        </w:tc>
        <w:tc>
          <w:tcPr>
            <w:tcW w:w="175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397430,617</w:t>
            </w:r>
          </w:p>
        </w:tc>
        <w:tc>
          <w:tcPr>
            <w:tcW w:w="1598"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250316,332</w:t>
            </w:r>
          </w:p>
        </w:tc>
        <w:tc>
          <w:tcPr>
            <w:tcW w:w="4867" w:type="dxa"/>
            <w:shd w:val="clear" w:color="auto" w:fill="auto"/>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15"/>
        </w:trPr>
        <w:tc>
          <w:tcPr>
            <w:tcW w:w="84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9</w:t>
            </w:r>
          </w:p>
        </w:tc>
        <w:tc>
          <w:tcPr>
            <w:tcW w:w="175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397431,267</w:t>
            </w:r>
          </w:p>
        </w:tc>
        <w:tc>
          <w:tcPr>
            <w:tcW w:w="1598"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250323,011</w:t>
            </w:r>
          </w:p>
        </w:tc>
        <w:tc>
          <w:tcPr>
            <w:tcW w:w="4867" w:type="dxa"/>
            <w:shd w:val="clear" w:color="auto" w:fill="auto"/>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15"/>
        </w:trPr>
        <w:tc>
          <w:tcPr>
            <w:tcW w:w="84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10</w:t>
            </w:r>
          </w:p>
        </w:tc>
        <w:tc>
          <w:tcPr>
            <w:tcW w:w="175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397430,82</w:t>
            </w:r>
          </w:p>
        </w:tc>
        <w:tc>
          <w:tcPr>
            <w:tcW w:w="1598"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250325,455</w:t>
            </w:r>
          </w:p>
        </w:tc>
        <w:tc>
          <w:tcPr>
            <w:tcW w:w="4867" w:type="dxa"/>
            <w:shd w:val="clear" w:color="auto" w:fill="auto"/>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15"/>
        </w:trPr>
        <w:tc>
          <w:tcPr>
            <w:tcW w:w="84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11</w:t>
            </w:r>
          </w:p>
        </w:tc>
        <w:tc>
          <w:tcPr>
            <w:tcW w:w="175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397432,92</w:t>
            </w:r>
          </w:p>
        </w:tc>
        <w:tc>
          <w:tcPr>
            <w:tcW w:w="1598"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250331,198</w:t>
            </w:r>
          </w:p>
        </w:tc>
        <w:tc>
          <w:tcPr>
            <w:tcW w:w="4867" w:type="dxa"/>
            <w:shd w:val="clear" w:color="auto" w:fill="auto"/>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15"/>
        </w:trPr>
        <w:tc>
          <w:tcPr>
            <w:tcW w:w="84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12</w:t>
            </w:r>
          </w:p>
        </w:tc>
        <w:tc>
          <w:tcPr>
            <w:tcW w:w="175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398074,772</w:t>
            </w:r>
          </w:p>
        </w:tc>
        <w:tc>
          <w:tcPr>
            <w:tcW w:w="1598"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250231,483</w:t>
            </w:r>
          </w:p>
        </w:tc>
        <w:tc>
          <w:tcPr>
            <w:tcW w:w="4867" w:type="dxa"/>
            <w:shd w:val="clear" w:color="auto" w:fill="auto"/>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15"/>
        </w:trPr>
        <w:tc>
          <w:tcPr>
            <w:tcW w:w="84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13</w:t>
            </w:r>
          </w:p>
        </w:tc>
        <w:tc>
          <w:tcPr>
            <w:tcW w:w="175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398074,772</w:t>
            </w:r>
          </w:p>
        </w:tc>
        <w:tc>
          <w:tcPr>
            <w:tcW w:w="1598"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250245.009,</w:t>
            </w:r>
          </w:p>
        </w:tc>
        <w:tc>
          <w:tcPr>
            <w:tcW w:w="4867" w:type="dxa"/>
            <w:shd w:val="clear" w:color="auto" w:fill="auto"/>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15"/>
        </w:trPr>
        <w:tc>
          <w:tcPr>
            <w:tcW w:w="84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14</w:t>
            </w:r>
          </w:p>
        </w:tc>
        <w:tc>
          <w:tcPr>
            <w:tcW w:w="175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398078,453</w:t>
            </w:r>
          </w:p>
        </w:tc>
        <w:tc>
          <w:tcPr>
            <w:tcW w:w="1598"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250238,985</w:t>
            </w:r>
          </w:p>
        </w:tc>
        <w:tc>
          <w:tcPr>
            <w:tcW w:w="4867" w:type="dxa"/>
            <w:shd w:val="clear" w:color="auto" w:fill="auto"/>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15"/>
        </w:trPr>
        <w:tc>
          <w:tcPr>
            <w:tcW w:w="84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15</w:t>
            </w:r>
          </w:p>
        </w:tc>
        <w:tc>
          <w:tcPr>
            <w:tcW w:w="175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250245,009</w:t>
            </w:r>
          </w:p>
        </w:tc>
        <w:tc>
          <w:tcPr>
            <w:tcW w:w="1598"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250245.009,</w:t>
            </w:r>
          </w:p>
        </w:tc>
        <w:tc>
          <w:tcPr>
            <w:tcW w:w="4867" w:type="dxa"/>
            <w:shd w:val="clear" w:color="auto" w:fill="auto"/>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15"/>
        </w:trPr>
        <w:tc>
          <w:tcPr>
            <w:tcW w:w="84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16</w:t>
            </w:r>
          </w:p>
        </w:tc>
        <w:tc>
          <w:tcPr>
            <w:tcW w:w="175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398371,586</w:t>
            </w:r>
          </w:p>
        </w:tc>
        <w:tc>
          <w:tcPr>
            <w:tcW w:w="1598"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250323,718</w:t>
            </w:r>
          </w:p>
        </w:tc>
        <w:tc>
          <w:tcPr>
            <w:tcW w:w="4867" w:type="dxa"/>
            <w:shd w:val="clear" w:color="auto" w:fill="auto"/>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15"/>
        </w:trPr>
        <w:tc>
          <w:tcPr>
            <w:tcW w:w="84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17</w:t>
            </w:r>
          </w:p>
        </w:tc>
        <w:tc>
          <w:tcPr>
            <w:tcW w:w="175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398366,25</w:t>
            </w:r>
          </w:p>
        </w:tc>
        <w:tc>
          <w:tcPr>
            <w:tcW w:w="1598"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250327,309</w:t>
            </w:r>
          </w:p>
        </w:tc>
        <w:tc>
          <w:tcPr>
            <w:tcW w:w="4867" w:type="dxa"/>
            <w:shd w:val="clear" w:color="auto" w:fill="auto"/>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15"/>
        </w:trPr>
        <w:tc>
          <w:tcPr>
            <w:tcW w:w="84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18</w:t>
            </w:r>
          </w:p>
        </w:tc>
        <w:tc>
          <w:tcPr>
            <w:tcW w:w="175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398365,373</w:t>
            </w:r>
          </w:p>
        </w:tc>
        <w:tc>
          <w:tcPr>
            <w:tcW w:w="1598"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250327,227</w:t>
            </w:r>
          </w:p>
        </w:tc>
        <w:tc>
          <w:tcPr>
            <w:tcW w:w="4867" w:type="dxa"/>
            <w:shd w:val="clear" w:color="auto" w:fill="auto"/>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15"/>
        </w:trPr>
        <w:tc>
          <w:tcPr>
            <w:tcW w:w="84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lastRenderedPageBreak/>
              <w:t>19</w:t>
            </w:r>
          </w:p>
        </w:tc>
        <w:tc>
          <w:tcPr>
            <w:tcW w:w="175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398359,07</w:t>
            </w:r>
          </w:p>
        </w:tc>
        <w:tc>
          <w:tcPr>
            <w:tcW w:w="1598"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250326,647</w:t>
            </w:r>
          </w:p>
        </w:tc>
        <w:tc>
          <w:tcPr>
            <w:tcW w:w="4867" w:type="dxa"/>
            <w:shd w:val="clear" w:color="auto" w:fill="auto"/>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15"/>
        </w:trPr>
        <w:tc>
          <w:tcPr>
            <w:tcW w:w="84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20</w:t>
            </w:r>
          </w:p>
        </w:tc>
        <w:tc>
          <w:tcPr>
            <w:tcW w:w="175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398628,869</w:t>
            </w:r>
          </w:p>
        </w:tc>
        <w:tc>
          <w:tcPr>
            <w:tcW w:w="1598"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250592,252</w:t>
            </w:r>
          </w:p>
        </w:tc>
        <w:tc>
          <w:tcPr>
            <w:tcW w:w="4867" w:type="dxa"/>
            <w:shd w:val="clear" w:color="auto" w:fill="auto"/>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15"/>
        </w:trPr>
        <w:tc>
          <w:tcPr>
            <w:tcW w:w="84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21</w:t>
            </w:r>
          </w:p>
        </w:tc>
        <w:tc>
          <w:tcPr>
            <w:tcW w:w="175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398629,72</w:t>
            </w:r>
          </w:p>
        </w:tc>
        <w:tc>
          <w:tcPr>
            <w:tcW w:w="1598"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250598,702</w:t>
            </w:r>
          </w:p>
        </w:tc>
        <w:tc>
          <w:tcPr>
            <w:tcW w:w="4867" w:type="dxa"/>
            <w:shd w:val="clear" w:color="auto" w:fill="auto"/>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15"/>
        </w:trPr>
        <w:tc>
          <w:tcPr>
            <w:tcW w:w="84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22</w:t>
            </w:r>
          </w:p>
        </w:tc>
        <w:tc>
          <w:tcPr>
            <w:tcW w:w="175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398629,68</w:t>
            </w:r>
          </w:p>
        </w:tc>
        <w:tc>
          <w:tcPr>
            <w:tcW w:w="1598"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250599,613</w:t>
            </w:r>
          </w:p>
        </w:tc>
        <w:tc>
          <w:tcPr>
            <w:tcW w:w="4867" w:type="dxa"/>
            <w:shd w:val="clear" w:color="auto" w:fill="auto"/>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15"/>
        </w:trPr>
        <w:tc>
          <w:tcPr>
            <w:tcW w:w="84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23</w:t>
            </w:r>
          </w:p>
        </w:tc>
        <w:tc>
          <w:tcPr>
            <w:tcW w:w="175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398632,655</w:t>
            </w:r>
          </w:p>
        </w:tc>
        <w:tc>
          <w:tcPr>
            <w:tcW w:w="1598"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250606,318</w:t>
            </w:r>
          </w:p>
        </w:tc>
        <w:tc>
          <w:tcPr>
            <w:tcW w:w="4867" w:type="dxa"/>
            <w:shd w:val="clear" w:color="auto" w:fill="auto"/>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15"/>
        </w:trPr>
        <w:tc>
          <w:tcPr>
            <w:tcW w:w="846" w:type="dxa"/>
            <w:shd w:val="clear" w:color="000000" w:fill="FFFFFF"/>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24</w:t>
            </w:r>
          </w:p>
        </w:tc>
        <w:tc>
          <w:tcPr>
            <w:tcW w:w="1756" w:type="dxa"/>
            <w:shd w:val="clear" w:color="000000" w:fill="FFFFFF"/>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398668,056</w:t>
            </w:r>
          </w:p>
        </w:tc>
        <w:tc>
          <w:tcPr>
            <w:tcW w:w="1598" w:type="dxa"/>
            <w:shd w:val="clear" w:color="000000" w:fill="FFFFFF"/>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250605,412</w:t>
            </w:r>
          </w:p>
        </w:tc>
        <w:tc>
          <w:tcPr>
            <w:tcW w:w="4867" w:type="dxa"/>
            <w:shd w:val="clear" w:color="auto" w:fill="auto"/>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15"/>
        </w:trPr>
        <w:tc>
          <w:tcPr>
            <w:tcW w:w="846" w:type="dxa"/>
            <w:shd w:val="clear" w:color="000000" w:fill="FFFFFF"/>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w:t>
            </w:r>
          </w:p>
        </w:tc>
        <w:tc>
          <w:tcPr>
            <w:tcW w:w="1756" w:type="dxa"/>
            <w:shd w:val="clear" w:color="000000" w:fill="FFFFFF"/>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398665,18</w:t>
            </w:r>
          </w:p>
        </w:tc>
        <w:tc>
          <w:tcPr>
            <w:tcW w:w="1598" w:type="dxa"/>
            <w:shd w:val="clear" w:color="000000" w:fill="FFFFFF"/>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250610,892</w:t>
            </w:r>
          </w:p>
        </w:tc>
        <w:tc>
          <w:tcPr>
            <w:tcW w:w="4867" w:type="dxa"/>
            <w:shd w:val="clear" w:color="auto" w:fill="auto"/>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15"/>
        </w:trPr>
        <w:tc>
          <w:tcPr>
            <w:tcW w:w="846" w:type="dxa"/>
            <w:shd w:val="clear" w:color="000000" w:fill="FFFFFF"/>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26</w:t>
            </w:r>
          </w:p>
        </w:tc>
        <w:tc>
          <w:tcPr>
            <w:tcW w:w="1756" w:type="dxa"/>
            <w:shd w:val="clear" w:color="000000" w:fill="FFFFFF"/>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250605,412</w:t>
            </w:r>
          </w:p>
        </w:tc>
        <w:tc>
          <w:tcPr>
            <w:tcW w:w="1598" w:type="dxa"/>
            <w:shd w:val="clear" w:color="000000" w:fill="FFFFFF"/>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250605,412</w:t>
            </w:r>
          </w:p>
        </w:tc>
        <w:tc>
          <w:tcPr>
            <w:tcW w:w="4867" w:type="dxa"/>
            <w:shd w:val="clear" w:color="auto" w:fill="auto"/>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15"/>
        </w:trPr>
        <w:tc>
          <w:tcPr>
            <w:tcW w:w="846" w:type="dxa"/>
            <w:shd w:val="clear" w:color="000000" w:fill="FFFFFF"/>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27</w:t>
            </w:r>
          </w:p>
        </w:tc>
        <w:tc>
          <w:tcPr>
            <w:tcW w:w="1756" w:type="dxa"/>
            <w:shd w:val="clear" w:color="000000" w:fill="FFFFFF"/>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398655,159</w:t>
            </w:r>
          </w:p>
        </w:tc>
        <w:tc>
          <w:tcPr>
            <w:tcW w:w="1598" w:type="dxa"/>
            <w:shd w:val="clear" w:color="000000" w:fill="FFFFFF"/>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250615,181</w:t>
            </w:r>
          </w:p>
        </w:tc>
        <w:tc>
          <w:tcPr>
            <w:tcW w:w="4867" w:type="dxa"/>
            <w:shd w:val="clear" w:color="auto" w:fill="auto"/>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15"/>
        </w:trPr>
        <w:tc>
          <w:tcPr>
            <w:tcW w:w="846" w:type="dxa"/>
            <w:shd w:val="clear" w:color="000000" w:fill="FFFFFF"/>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27'</w:t>
            </w:r>
          </w:p>
        </w:tc>
        <w:tc>
          <w:tcPr>
            <w:tcW w:w="1756" w:type="dxa"/>
            <w:shd w:val="clear" w:color="000000" w:fill="FFFFFF"/>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398671,2</w:t>
            </w:r>
          </w:p>
        </w:tc>
        <w:tc>
          <w:tcPr>
            <w:tcW w:w="1598" w:type="dxa"/>
            <w:shd w:val="clear" w:color="000000" w:fill="FFFFFF"/>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250619,199</w:t>
            </w:r>
          </w:p>
        </w:tc>
        <w:tc>
          <w:tcPr>
            <w:tcW w:w="4867" w:type="dxa"/>
            <w:shd w:val="clear" w:color="auto" w:fill="auto"/>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15"/>
        </w:trPr>
        <w:tc>
          <w:tcPr>
            <w:tcW w:w="846" w:type="dxa"/>
            <w:shd w:val="clear" w:color="000000" w:fill="FFFFFF"/>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28</w:t>
            </w:r>
          </w:p>
        </w:tc>
        <w:tc>
          <w:tcPr>
            <w:tcW w:w="1756" w:type="dxa"/>
            <w:shd w:val="clear" w:color="000000" w:fill="FFFFFF"/>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398731,309</w:t>
            </w:r>
          </w:p>
        </w:tc>
        <w:tc>
          <w:tcPr>
            <w:tcW w:w="1598" w:type="dxa"/>
            <w:shd w:val="clear" w:color="000000" w:fill="FFFFFF"/>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250630,318</w:t>
            </w:r>
          </w:p>
        </w:tc>
        <w:tc>
          <w:tcPr>
            <w:tcW w:w="4867" w:type="dxa"/>
            <w:shd w:val="clear" w:color="auto" w:fill="auto"/>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15"/>
        </w:trPr>
        <w:tc>
          <w:tcPr>
            <w:tcW w:w="846" w:type="dxa"/>
            <w:shd w:val="clear" w:color="000000" w:fill="FFFFFF"/>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29</w:t>
            </w:r>
          </w:p>
        </w:tc>
        <w:tc>
          <w:tcPr>
            <w:tcW w:w="1756" w:type="dxa"/>
            <w:shd w:val="clear" w:color="000000" w:fill="FFFFFF"/>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398731,24</w:t>
            </w:r>
          </w:p>
        </w:tc>
        <w:tc>
          <w:tcPr>
            <w:tcW w:w="1598" w:type="dxa"/>
            <w:shd w:val="clear" w:color="000000" w:fill="FFFFFF"/>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250637,301</w:t>
            </w:r>
          </w:p>
        </w:tc>
        <w:tc>
          <w:tcPr>
            <w:tcW w:w="4867" w:type="dxa"/>
            <w:shd w:val="clear" w:color="auto" w:fill="auto"/>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15"/>
        </w:trPr>
        <w:tc>
          <w:tcPr>
            <w:tcW w:w="846" w:type="dxa"/>
            <w:shd w:val="clear" w:color="000000" w:fill="FFFFFF"/>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30</w:t>
            </w:r>
          </w:p>
        </w:tc>
        <w:tc>
          <w:tcPr>
            <w:tcW w:w="1756" w:type="dxa"/>
            <w:shd w:val="clear" w:color="000000" w:fill="FFFFFF"/>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398730,15</w:t>
            </w:r>
          </w:p>
        </w:tc>
        <w:tc>
          <w:tcPr>
            <w:tcW w:w="1598" w:type="dxa"/>
            <w:shd w:val="clear" w:color="000000" w:fill="FFFFFF"/>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250637,252</w:t>
            </w:r>
          </w:p>
        </w:tc>
        <w:tc>
          <w:tcPr>
            <w:tcW w:w="4867" w:type="dxa"/>
            <w:shd w:val="clear" w:color="auto" w:fill="auto"/>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300"/>
        </w:trPr>
        <w:tc>
          <w:tcPr>
            <w:tcW w:w="846" w:type="dxa"/>
            <w:shd w:val="clear" w:color="000000" w:fill="FFFFFF"/>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31</w:t>
            </w:r>
          </w:p>
        </w:tc>
        <w:tc>
          <w:tcPr>
            <w:tcW w:w="1756" w:type="dxa"/>
            <w:shd w:val="clear" w:color="000000" w:fill="FFFFFF"/>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398726,87</w:t>
            </w:r>
          </w:p>
        </w:tc>
        <w:tc>
          <w:tcPr>
            <w:tcW w:w="1598" w:type="dxa"/>
            <w:shd w:val="clear" w:color="000000" w:fill="FFFFFF"/>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250642,28</w:t>
            </w:r>
          </w:p>
        </w:tc>
        <w:tc>
          <w:tcPr>
            <w:tcW w:w="4867" w:type="dxa"/>
            <w:shd w:val="clear" w:color="auto" w:fill="auto"/>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15"/>
        </w:trPr>
        <w:tc>
          <w:tcPr>
            <w:tcW w:w="84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32</w:t>
            </w:r>
          </w:p>
        </w:tc>
        <w:tc>
          <w:tcPr>
            <w:tcW w:w="175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398903,935</w:t>
            </w:r>
          </w:p>
        </w:tc>
        <w:tc>
          <w:tcPr>
            <w:tcW w:w="1598"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250689,203</w:t>
            </w:r>
          </w:p>
        </w:tc>
        <w:tc>
          <w:tcPr>
            <w:tcW w:w="4867" w:type="dxa"/>
            <w:shd w:val="clear" w:color="auto" w:fill="auto"/>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15"/>
        </w:trPr>
        <w:tc>
          <w:tcPr>
            <w:tcW w:w="84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33</w:t>
            </w:r>
          </w:p>
        </w:tc>
        <w:tc>
          <w:tcPr>
            <w:tcW w:w="175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398902,978</w:t>
            </w:r>
          </w:p>
        </w:tc>
        <w:tc>
          <w:tcPr>
            <w:tcW w:w="1598"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250695,282</w:t>
            </w:r>
          </w:p>
        </w:tc>
        <w:tc>
          <w:tcPr>
            <w:tcW w:w="4867" w:type="dxa"/>
            <w:shd w:val="clear" w:color="auto" w:fill="auto"/>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15"/>
        </w:trPr>
        <w:tc>
          <w:tcPr>
            <w:tcW w:w="84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34</w:t>
            </w:r>
          </w:p>
        </w:tc>
        <w:tc>
          <w:tcPr>
            <w:tcW w:w="175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398902,609</w:t>
            </w:r>
          </w:p>
        </w:tc>
        <w:tc>
          <w:tcPr>
            <w:tcW w:w="1598"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250695,824</w:t>
            </w:r>
          </w:p>
        </w:tc>
        <w:tc>
          <w:tcPr>
            <w:tcW w:w="4867" w:type="dxa"/>
            <w:shd w:val="clear" w:color="auto" w:fill="auto"/>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15"/>
        </w:trPr>
        <w:tc>
          <w:tcPr>
            <w:tcW w:w="84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lastRenderedPageBreak/>
              <w:t>35</w:t>
            </w:r>
          </w:p>
        </w:tc>
        <w:tc>
          <w:tcPr>
            <w:tcW w:w="175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398901,209</w:t>
            </w:r>
          </w:p>
        </w:tc>
        <w:tc>
          <w:tcPr>
            <w:tcW w:w="1598"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250701,526</w:t>
            </w:r>
          </w:p>
        </w:tc>
        <w:tc>
          <w:tcPr>
            <w:tcW w:w="4867" w:type="dxa"/>
            <w:shd w:val="clear" w:color="auto" w:fill="auto"/>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15"/>
        </w:trPr>
        <w:tc>
          <w:tcPr>
            <w:tcW w:w="84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36</w:t>
            </w:r>
          </w:p>
        </w:tc>
        <w:tc>
          <w:tcPr>
            <w:tcW w:w="175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399010,093</w:t>
            </w:r>
          </w:p>
        </w:tc>
        <w:tc>
          <w:tcPr>
            <w:tcW w:w="1598"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250759,238</w:t>
            </w:r>
          </w:p>
        </w:tc>
        <w:tc>
          <w:tcPr>
            <w:tcW w:w="4867" w:type="dxa"/>
            <w:shd w:val="clear" w:color="auto" w:fill="auto"/>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15"/>
        </w:trPr>
        <w:tc>
          <w:tcPr>
            <w:tcW w:w="84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37</w:t>
            </w:r>
          </w:p>
        </w:tc>
        <w:tc>
          <w:tcPr>
            <w:tcW w:w="175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399009,787</w:t>
            </w:r>
          </w:p>
        </w:tc>
        <w:tc>
          <w:tcPr>
            <w:tcW w:w="1598"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250764,165</w:t>
            </w:r>
          </w:p>
        </w:tc>
        <w:tc>
          <w:tcPr>
            <w:tcW w:w="4867" w:type="dxa"/>
            <w:shd w:val="clear" w:color="auto" w:fill="auto"/>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15"/>
        </w:trPr>
        <w:tc>
          <w:tcPr>
            <w:tcW w:w="84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38</w:t>
            </w:r>
          </w:p>
        </w:tc>
        <w:tc>
          <w:tcPr>
            <w:tcW w:w="175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399010,093</w:t>
            </w:r>
          </w:p>
        </w:tc>
        <w:tc>
          <w:tcPr>
            <w:tcW w:w="1598"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250763,733</w:t>
            </w:r>
          </w:p>
        </w:tc>
        <w:tc>
          <w:tcPr>
            <w:tcW w:w="4867" w:type="dxa"/>
            <w:shd w:val="clear" w:color="auto" w:fill="auto"/>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15"/>
        </w:trPr>
        <w:tc>
          <w:tcPr>
            <w:tcW w:w="84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w:t>
            </w:r>
          </w:p>
        </w:tc>
        <w:tc>
          <w:tcPr>
            <w:tcW w:w="175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399006,617</w:t>
            </w:r>
          </w:p>
        </w:tc>
        <w:tc>
          <w:tcPr>
            <w:tcW w:w="1598"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250769,319</w:t>
            </w:r>
          </w:p>
        </w:tc>
        <w:tc>
          <w:tcPr>
            <w:tcW w:w="4867" w:type="dxa"/>
            <w:shd w:val="clear" w:color="auto" w:fill="auto"/>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368"/>
        </w:trPr>
        <w:tc>
          <w:tcPr>
            <w:tcW w:w="84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44</w:t>
            </w:r>
          </w:p>
        </w:tc>
        <w:tc>
          <w:tcPr>
            <w:tcW w:w="175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404527,584</w:t>
            </w:r>
          </w:p>
        </w:tc>
        <w:tc>
          <w:tcPr>
            <w:tcW w:w="1598"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253554,222</w:t>
            </w:r>
          </w:p>
        </w:tc>
        <w:tc>
          <w:tcPr>
            <w:tcW w:w="4867" w:type="dxa"/>
            <w:shd w:val="clear" w:color="auto" w:fill="auto"/>
            <w:vAlign w:val="bottom"/>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 xml:space="preserve">ROSCI0226 Semenic-Cheile Carasului                   ROSPA0086 Munții Semenic - Cheile Carașului </w:t>
            </w:r>
          </w:p>
          <w:p w:rsidR="00DE6B9B" w:rsidRPr="00DF33A9" w:rsidRDefault="00DE6B9B" w:rsidP="00DF33A9">
            <w:pPr>
              <w:spacing w:line="360" w:lineRule="auto"/>
              <w:rPr>
                <w:rFonts w:ascii="Calibri" w:hAnsi="Calibri"/>
                <w:color w:val="000000"/>
                <w:sz w:val="22"/>
                <w:szCs w:val="22"/>
              </w:rPr>
            </w:pPr>
          </w:p>
        </w:tc>
      </w:tr>
      <w:tr w:rsidR="00DE6B9B" w:rsidRPr="00DF33A9" w:rsidTr="00BE6E5D">
        <w:trPr>
          <w:trHeight w:val="407"/>
        </w:trPr>
        <w:tc>
          <w:tcPr>
            <w:tcW w:w="846" w:type="dxa"/>
            <w:shd w:val="clear" w:color="auto" w:fill="auto"/>
            <w:noWrap/>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45</w:t>
            </w:r>
          </w:p>
        </w:tc>
        <w:tc>
          <w:tcPr>
            <w:tcW w:w="1756" w:type="dxa"/>
            <w:shd w:val="clear" w:color="auto" w:fill="auto"/>
            <w:noWrap/>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404533,637</w:t>
            </w:r>
          </w:p>
        </w:tc>
        <w:tc>
          <w:tcPr>
            <w:tcW w:w="1598" w:type="dxa"/>
            <w:shd w:val="clear" w:color="auto" w:fill="auto"/>
            <w:noWrap/>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253553,904</w:t>
            </w:r>
          </w:p>
        </w:tc>
        <w:tc>
          <w:tcPr>
            <w:tcW w:w="4867" w:type="dxa"/>
            <w:shd w:val="clear" w:color="auto" w:fill="auto"/>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 xml:space="preserve">ROSCI0226 Semenic-Cheile Carasului                  ROSPA0086 Munții Semenic - Cheile Carașului </w:t>
            </w:r>
          </w:p>
        </w:tc>
      </w:tr>
      <w:tr w:rsidR="00DE6B9B" w:rsidRPr="00DF33A9" w:rsidTr="00BE6E5D">
        <w:trPr>
          <w:trHeight w:val="288"/>
        </w:trPr>
        <w:tc>
          <w:tcPr>
            <w:tcW w:w="846" w:type="dxa"/>
            <w:shd w:val="clear" w:color="auto" w:fill="auto"/>
            <w:noWrap/>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46</w:t>
            </w:r>
          </w:p>
        </w:tc>
        <w:tc>
          <w:tcPr>
            <w:tcW w:w="1756" w:type="dxa"/>
            <w:shd w:val="clear" w:color="auto" w:fill="auto"/>
            <w:noWrap/>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404539,448</w:t>
            </w:r>
          </w:p>
        </w:tc>
        <w:tc>
          <w:tcPr>
            <w:tcW w:w="1598" w:type="dxa"/>
            <w:shd w:val="clear" w:color="auto" w:fill="auto"/>
            <w:noWrap/>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253556,278</w:t>
            </w:r>
          </w:p>
        </w:tc>
        <w:tc>
          <w:tcPr>
            <w:tcW w:w="4867" w:type="dxa"/>
            <w:shd w:val="clear" w:color="auto" w:fill="auto"/>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 xml:space="preserve">ROSCI0226 Semenic-Cheile Carasului                  ROSPA0086 Munții Semenic - Cheile Carașului </w:t>
            </w:r>
          </w:p>
        </w:tc>
      </w:tr>
      <w:tr w:rsidR="00DE6B9B" w:rsidRPr="00DF33A9" w:rsidTr="00BE6E5D">
        <w:trPr>
          <w:trHeight w:val="437"/>
        </w:trPr>
        <w:tc>
          <w:tcPr>
            <w:tcW w:w="846" w:type="dxa"/>
            <w:shd w:val="clear" w:color="auto" w:fill="auto"/>
            <w:noWrap/>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47</w:t>
            </w:r>
          </w:p>
        </w:tc>
        <w:tc>
          <w:tcPr>
            <w:tcW w:w="1756" w:type="dxa"/>
            <w:shd w:val="clear" w:color="auto" w:fill="auto"/>
            <w:noWrap/>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404435,2</w:t>
            </w:r>
          </w:p>
        </w:tc>
        <w:tc>
          <w:tcPr>
            <w:tcW w:w="1598" w:type="dxa"/>
            <w:shd w:val="clear" w:color="auto" w:fill="auto"/>
            <w:noWrap/>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254455,351</w:t>
            </w:r>
          </w:p>
        </w:tc>
        <w:tc>
          <w:tcPr>
            <w:tcW w:w="4867" w:type="dxa"/>
            <w:shd w:val="clear" w:color="auto" w:fill="auto"/>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 xml:space="preserve">ROSCI0226 Semenic-Cheile Carasului                   ROSPA0086 Munții Semenic - Cheile Carașului </w:t>
            </w:r>
          </w:p>
        </w:tc>
      </w:tr>
      <w:tr w:rsidR="00DE6B9B" w:rsidRPr="00DF33A9" w:rsidTr="00BE6E5D">
        <w:trPr>
          <w:trHeight w:val="473"/>
        </w:trPr>
        <w:tc>
          <w:tcPr>
            <w:tcW w:w="846" w:type="dxa"/>
            <w:shd w:val="clear" w:color="auto" w:fill="auto"/>
            <w:noWrap/>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48</w:t>
            </w:r>
          </w:p>
        </w:tc>
        <w:tc>
          <w:tcPr>
            <w:tcW w:w="1756" w:type="dxa"/>
            <w:shd w:val="clear" w:color="auto" w:fill="auto"/>
            <w:noWrap/>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404439,292</w:t>
            </w:r>
          </w:p>
        </w:tc>
        <w:tc>
          <w:tcPr>
            <w:tcW w:w="1598" w:type="dxa"/>
            <w:shd w:val="clear" w:color="auto" w:fill="auto"/>
            <w:noWrap/>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254459,74</w:t>
            </w:r>
          </w:p>
        </w:tc>
        <w:tc>
          <w:tcPr>
            <w:tcW w:w="4867" w:type="dxa"/>
            <w:shd w:val="clear" w:color="auto" w:fill="auto"/>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 xml:space="preserve">ROSCI0226 Semenic-Cheile Carasului                  ROSPA0086 Munții Semenic - Cheile Carașului </w:t>
            </w:r>
          </w:p>
        </w:tc>
      </w:tr>
      <w:tr w:rsidR="00DE6B9B" w:rsidRPr="00DF33A9" w:rsidTr="00BE6E5D">
        <w:trPr>
          <w:trHeight w:val="495"/>
        </w:trPr>
        <w:tc>
          <w:tcPr>
            <w:tcW w:w="84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49</w:t>
            </w:r>
          </w:p>
        </w:tc>
        <w:tc>
          <w:tcPr>
            <w:tcW w:w="1756" w:type="dxa"/>
            <w:shd w:val="clear" w:color="auto" w:fill="auto"/>
            <w:noWrap/>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404443,384</w:t>
            </w:r>
          </w:p>
        </w:tc>
        <w:tc>
          <w:tcPr>
            <w:tcW w:w="1598" w:type="dxa"/>
            <w:shd w:val="clear" w:color="auto" w:fill="auto"/>
            <w:noWrap/>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254464,128</w:t>
            </w:r>
          </w:p>
        </w:tc>
        <w:tc>
          <w:tcPr>
            <w:tcW w:w="4867" w:type="dxa"/>
            <w:shd w:val="clear" w:color="auto" w:fill="auto"/>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 xml:space="preserve">ROSCI0226 Semenic-Cheile Carasului                  ROSPA0086 Munții Semenic - Cheile Carașului </w:t>
            </w:r>
          </w:p>
        </w:tc>
      </w:tr>
      <w:tr w:rsidR="00DE6B9B" w:rsidRPr="00DF33A9" w:rsidTr="00BE6E5D">
        <w:trPr>
          <w:trHeight w:val="649"/>
        </w:trPr>
        <w:tc>
          <w:tcPr>
            <w:tcW w:w="84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50</w:t>
            </w:r>
          </w:p>
        </w:tc>
        <w:tc>
          <w:tcPr>
            <w:tcW w:w="175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405723,894</w:t>
            </w:r>
          </w:p>
        </w:tc>
        <w:tc>
          <w:tcPr>
            <w:tcW w:w="1598"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252086,731</w:t>
            </w:r>
          </w:p>
        </w:tc>
        <w:tc>
          <w:tcPr>
            <w:tcW w:w="4867" w:type="dxa"/>
            <w:shd w:val="clear" w:color="auto" w:fill="auto"/>
            <w:vAlign w:val="bottom"/>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 xml:space="preserve">ROSCI0226 Semenic-cheile Carasului                 ROSPA0086 Munții Semenic - Cheile Carașului </w:t>
            </w:r>
          </w:p>
        </w:tc>
      </w:tr>
      <w:tr w:rsidR="00DE6B9B" w:rsidRPr="00DF33A9" w:rsidTr="00BE6E5D">
        <w:trPr>
          <w:trHeight w:val="449"/>
        </w:trPr>
        <w:tc>
          <w:tcPr>
            <w:tcW w:w="84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51</w:t>
            </w:r>
          </w:p>
        </w:tc>
        <w:tc>
          <w:tcPr>
            <w:tcW w:w="175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405724,084</w:t>
            </w:r>
          </w:p>
        </w:tc>
        <w:tc>
          <w:tcPr>
            <w:tcW w:w="1598"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252092,728</w:t>
            </w:r>
          </w:p>
        </w:tc>
        <w:tc>
          <w:tcPr>
            <w:tcW w:w="4867" w:type="dxa"/>
            <w:shd w:val="clear" w:color="auto" w:fill="auto"/>
            <w:vAlign w:val="bottom"/>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 xml:space="preserve">ROSCI0226 Semenic-cheile Carasului                          ROSPA0086 Munții Semenic - Cheile Carașului </w:t>
            </w:r>
          </w:p>
        </w:tc>
      </w:tr>
      <w:tr w:rsidR="00DE6B9B" w:rsidRPr="00DF33A9" w:rsidTr="00BE6E5D">
        <w:trPr>
          <w:trHeight w:val="533"/>
        </w:trPr>
        <w:tc>
          <w:tcPr>
            <w:tcW w:w="84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52</w:t>
            </w:r>
          </w:p>
        </w:tc>
        <w:tc>
          <w:tcPr>
            <w:tcW w:w="175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405724,275</w:t>
            </w:r>
          </w:p>
        </w:tc>
        <w:tc>
          <w:tcPr>
            <w:tcW w:w="1598"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252098,725</w:t>
            </w:r>
          </w:p>
        </w:tc>
        <w:tc>
          <w:tcPr>
            <w:tcW w:w="4867" w:type="dxa"/>
            <w:shd w:val="clear" w:color="auto" w:fill="auto"/>
            <w:vAlign w:val="bottom"/>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 xml:space="preserve">ROSCI0226 Semenic-cheile Carasului                   ROSPA0086 Munții Semenic - Cheile Carașului </w:t>
            </w:r>
          </w:p>
        </w:tc>
      </w:tr>
      <w:tr w:rsidR="00DE6B9B" w:rsidRPr="00DF33A9" w:rsidTr="00BE6E5D">
        <w:trPr>
          <w:trHeight w:val="617"/>
        </w:trPr>
        <w:tc>
          <w:tcPr>
            <w:tcW w:w="84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53</w:t>
            </w:r>
          </w:p>
        </w:tc>
        <w:tc>
          <w:tcPr>
            <w:tcW w:w="175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405505,663</w:t>
            </w:r>
          </w:p>
        </w:tc>
        <w:tc>
          <w:tcPr>
            <w:tcW w:w="1598"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252108,986</w:t>
            </w:r>
          </w:p>
        </w:tc>
        <w:tc>
          <w:tcPr>
            <w:tcW w:w="4867" w:type="dxa"/>
            <w:shd w:val="clear" w:color="auto" w:fill="auto"/>
            <w:vAlign w:val="bottom"/>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 xml:space="preserve">ROSCI0226 Semenic-cheile Carasului                  ROSPA0086 Munții Semenic - Cheile Carașului </w:t>
            </w:r>
          </w:p>
        </w:tc>
      </w:tr>
      <w:tr w:rsidR="00DE6B9B" w:rsidRPr="00DF33A9" w:rsidTr="00BE6E5D">
        <w:trPr>
          <w:trHeight w:val="427"/>
        </w:trPr>
        <w:tc>
          <w:tcPr>
            <w:tcW w:w="84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54</w:t>
            </w:r>
          </w:p>
        </w:tc>
        <w:tc>
          <w:tcPr>
            <w:tcW w:w="175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405507,145</w:t>
            </w:r>
          </w:p>
        </w:tc>
        <w:tc>
          <w:tcPr>
            <w:tcW w:w="1598"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252114,8</w:t>
            </w:r>
          </w:p>
        </w:tc>
        <w:tc>
          <w:tcPr>
            <w:tcW w:w="4867" w:type="dxa"/>
            <w:shd w:val="clear" w:color="auto" w:fill="auto"/>
            <w:vAlign w:val="bottom"/>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 xml:space="preserve">ROSCI0226 Semenic-cheile Carasului                  ROSPA0086 Munții Semenic - Cheile Carașului </w:t>
            </w:r>
          </w:p>
        </w:tc>
      </w:tr>
      <w:tr w:rsidR="00DE6B9B" w:rsidRPr="00DF33A9" w:rsidTr="00BE6E5D">
        <w:trPr>
          <w:trHeight w:val="448"/>
        </w:trPr>
        <w:tc>
          <w:tcPr>
            <w:tcW w:w="84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55</w:t>
            </w:r>
          </w:p>
        </w:tc>
        <w:tc>
          <w:tcPr>
            <w:tcW w:w="1756"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405508,627</w:t>
            </w:r>
          </w:p>
        </w:tc>
        <w:tc>
          <w:tcPr>
            <w:tcW w:w="1598" w:type="dxa"/>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252120,614</w:t>
            </w:r>
          </w:p>
        </w:tc>
        <w:tc>
          <w:tcPr>
            <w:tcW w:w="4867" w:type="dxa"/>
            <w:shd w:val="clear" w:color="auto" w:fill="auto"/>
            <w:vAlign w:val="bottom"/>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 xml:space="preserve">ROSCI0226 Semenic-cheile Carasului                 ROSPA0086 Munții Semenic - Cheile Carașului </w:t>
            </w:r>
          </w:p>
        </w:tc>
      </w:tr>
    </w:tbl>
    <w:p w:rsidR="00DE6B9B" w:rsidRPr="00DF33A9" w:rsidRDefault="00DE6B9B" w:rsidP="00DF33A9">
      <w:pPr>
        <w:spacing w:line="360" w:lineRule="auto"/>
        <w:jc w:val="both"/>
        <w:rPr>
          <w:rFonts w:ascii="Calibri" w:hAnsi="Calibri"/>
          <w:sz w:val="22"/>
          <w:szCs w:val="22"/>
        </w:rPr>
      </w:pPr>
    </w:p>
    <w:p w:rsidR="00DE6B9B" w:rsidRPr="00DF33A9" w:rsidRDefault="00DE6B9B" w:rsidP="00DF33A9">
      <w:pPr>
        <w:spacing w:line="360" w:lineRule="auto"/>
        <w:jc w:val="both"/>
        <w:rPr>
          <w:rFonts w:ascii="Calibri" w:hAnsi="Calibri"/>
          <w:sz w:val="22"/>
          <w:szCs w:val="22"/>
        </w:rPr>
      </w:pPr>
    </w:p>
    <w:p w:rsidR="004F455F" w:rsidRPr="00DF33A9" w:rsidRDefault="004F455F" w:rsidP="00DF33A9">
      <w:pPr>
        <w:spacing w:line="360" w:lineRule="auto"/>
        <w:jc w:val="both"/>
        <w:rPr>
          <w:rFonts w:ascii="Calibri" w:hAnsi="Calibri"/>
          <w:sz w:val="22"/>
          <w:szCs w:val="22"/>
        </w:rPr>
      </w:pPr>
    </w:p>
    <w:p w:rsidR="004F455F" w:rsidRPr="00DF33A9" w:rsidRDefault="004F455F" w:rsidP="00DF33A9">
      <w:pPr>
        <w:spacing w:line="360" w:lineRule="auto"/>
        <w:jc w:val="both"/>
        <w:rPr>
          <w:rFonts w:ascii="Calibri" w:hAnsi="Calibri"/>
          <w:sz w:val="22"/>
          <w:szCs w:val="22"/>
        </w:rPr>
      </w:pPr>
    </w:p>
    <w:p w:rsidR="00DE6B9B" w:rsidRPr="00DF33A9" w:rsidRDefault="00DE6B9B" w:rsidP="00DF33A9">
      <w:pPr>
        <w:pStyle w:val="ListParagraph"/>
        <w:numPr>
          <w:ilvl w:val="0"/>
          <w:numId w:val="116"/>
        </w:numPr>
        <w:spacing w:line="360" w:lineRule="auto"/>
        <w:jc w:val="both"/>
        <w:rPr>
          <w:rFonts w:ascii="Calibri" w:hAnsi="Calibri"/>
          <w:sz w:val="22"/>
          <w:szCs w:val="22"/>
          <w:lang w:val="fr-FR"/>
        </w:rPr>
      </w:pPr>
      <w:r w:rsidRPr="00DF33A9">
        <w:rPr>
          <w:rFonts w:ascii="Calibri" w:hAnsi="Calibri"/>
          <w:sz w:val="22"/>
          <w:szCs w:val="22"/>
          <w:lang w:val="fr-FR"/>
        </w:rPr>
        <w:t>Distanta de la SPAU la ariile Natura 2000/ sau coordonate stereo 1970  in cazul SPAU 3 si SPAU 4  se redă în tabelul 17.</w:t>
      </w:r>
    </w:p>
    <w:p w:rsidR="00DE6B9B" w:rsidRPr="00DF33A9" w:rsidRDefault="00DE6B9B" w:rsidP="00DF33A9">
      <w:pPr>
        <w:spacing w:line="360" w:lineRule="auto"/>
        <w:jc w:val="both"/>
        <w:rPr>
          <w:rFonts w:ascii="Calibri" w:hAnsi="Calibri"/>
          <w:sz w:val="22"/>
          <w:szCs w:val="22"/>
        </w:rPr>
      </w:pPr>
    </w:p>
    <w:p w:rsidR="00DE6B9B" w:rsidRPr="00DF33A9" w:rsidRDefault="00DE6B9B" w:rsidP="00DF33A9">
      <w:pPr>
        <w:pStyle w:val="Caption"/>
        <w:spacing w:before="0" w:after="0" w:line="360" w:lineRule="auto"/>
        <w:jc w:val="right"/>
        <w:rPr>
          <w:rFonts w:asciiTheme="minorHAnsi" w:hAnsiTheme="minorHAnsi"/>
          <w:sz w:val="22"/>
          <w:szCs w:val="22"/>
        </w:rPr>
      </w:pPr>
      <w:r w:rsidRPr="00DF33A9">
        <w:rPr>
          <w:rFonts w:ascii="Calibri" w:hAnsi="Calibri"/>
          <w:sz w:val="22"/>
          <w:szCs w:val="22"/>
        </w:rPr>
        <w:tab/>
      </w:r>
      <w:bookmarkStart w:id="137" w:name="_Toc461193444"/>
      <w:r w:rsidRPr="00DF33A9">
        <w:rPr>
          <w:rFonts w:asciiTheme="minorHAnsi" w:hAnsiTheme="minorHAnsi"/>
          <w:sz w:val="22"/>
          <w:szCs w:val="22"/>
        </w:rPr>
        <w:t xml:space="preserve">Tabel </w:t>
      </w:r>
      <w:r w:rsidR="0072576A" w:rsidRPr="00DF33A9">
        <w:rPr>
          <w:rFonts w:asciiTheme="minorHAnsi" w:hAnsiTheme="minorHAnsi"/>
          <w:sz w:val="22"/>
          <w:szCs w:val="22"/>
        </w:rPr>
        <w:fldChar w:fldCharType="begin"/>
      </w:r>
      <w:r w:rsidRPr="00DF33A9">
        <w:rPr>
          <w:rFonts w:asciiTheme="minorHAnsi" w:hAnsiTheme="minorHAnsi"/>
          <w:sz w:val="22"/>
          <w:szCs w:val="22"/>
        </w:rPr>
        <w:instrText xml:space="preserve"> SEQ Tabel \* ARABIC </w:instrText>
      </w:r>
      <w:r w:rsidR="0072576A" w:rsidRPr="00DF33A9">
        <w:rPr>
          <w:rFonts w:asciiTheme="minorHAnsi" w:hAnsiTheme="minorHAnsi"/>
          <w:sz w:val="22"/>
          <w:szCs w:val="22"/>
        </w:rPr>
        <w:fldChar w:fldCharType="separate"/>
      </w:r>
      <w:r w:rsidRPr="00DF33A9">
        <w:rPr>
          <w:rFonts w:asciiTheme="minorHAnsi" w:hAnsiTheme="minorHAnsi"/>
          <w:noProof/>
          <w:sz w:val="22"/>
          <w:szCs w:val="22"/>
        </w:rPr>
        <w:t>17</w:t>
      </w:r>
      <w:r w:rsidR="0072576A" w:rsidRPr="00DF33A9">
        <w:rPr>
          <w:rFonts w:asciiTheme="minorHAnsi" w:hAnsiTheme="minorHAnsi"/>
          <w:sz w:val="22"/>
          <w:szCs w:val="22"/>
        </w:rPr>
        <w:fldChar w:fldCharType="end"/>
      </w:r>
      <w:r w:rsidRPr="00DF33A9">
        <w:rPr>
          <w:rFonts w:asciiTheme="minorHAnsi" w:hAnsiTheme="minorHAnsi"/>
          <w:sz w:val="22"/>
          <w:szCs w:val="22"/>
        </w:rPr>
        <w:t>Distanta de la SPAU la ariile Natura 2000</w:t>
      </w:r>
      <w:bookmarkEnd w:id="137"/>
    </w:p>
    <w:p w:rsidR="00DE6B9B" w:rsidRPr="00DF33A9" w:rsidRDefault="00DE6B9B" w:rsidP="00DF33A9">
      <w:pPr>
        <w:spacing w:line="360" w:lineRule="auto"/>
        <w:jc w:val="both"/>
        <w:rPr>
          <w:rFonts w:ascii="Calibri" w:hAnsi="Calibri"/>
          <w:sz w:val="22"/>
          <w:szCs w:val="22"/>
        </w:rPr>
      </w:pPr>
    </w:p>
    <w:tbl>
      <w:tblPr>
        <w:tblStyle w:val="TableGrid1"/>
        <w:tblW w:w="9351" w:type="dxa"/>
        <w:tblLayout w:type="fixed"/>
        <w:tblLook w:val="04A0" w:firstRow="1" w:lastRow="0" w:firstColumn="1" w:lastColumn="0" w:noHBand="0" w:noVBand="1"/>
      </w:tblPr>
      <w:tblGrid>
        <w:gridCol w:w="562"/>
        <w:gridCol w:w="993"/>
        <w:gridCol w:w="7796"/>
      </w:tblGrid>
      <w:tr w:rsidR="00DE6B9B" w:rsidRPr="00DF33A9" w:rsidTr="00BF51F3">
        <w:tc>
          <w:tcPr>
            <w:tcW w:w="562" w:type="dxa"/>
          </w:tcPr>
          <w:p w:rsidR="00DE6B9B" w:rsidRPr="00DF33A9" w:rsidRDefault="00DE6B9B" w:rsidP="00DF33A9">
            <w:pPr>
              <w:spacing w:line="360" w:lineRule="auto"/>
              <w:jc w:val="center"/>
            </w:pPr>
            <w:r w:rsidRPr="00DF33A9">
              <w:t>Nr. crt</w:t>
            </w:r>
          </w:p>
        </w:tc>
        <w:tc>
          <w:tcPr>
            <w:tcW w:w="993" w:type="dxa"/>
          </w:tcPr>
          <w:p w:rsidR="00DE6B9B" w:rsidRPr="00DF33A9" w:rsidRDefault="00DE6B9B" w:rsidP="00DF33A9">
            <w:pPr>
              <w:spacing w:line="360" w:lineRule="auto"/>
              <w:jc w:val="center"/>
            </w:pPr>
            <w:r w:rsidRPr="00DF33A9">
              <w:t>SPAU</w:t>
            </w:r>
          </w:p>
        </w:tc>
        <w:tc>
          <w:tcPr>
            <w:tcW w:w="7796" w:type="dxa"/>
          </w:tcPr>
          <w:p w:rsidR="00DE6B9B" w:rsidRPr="00DF33A9" w:rsidRDefault="00DE6B9B" w:rsidP="00DF33A9">
            <w:pPr>
              <w:spacing w:line="360" w:lineRule="auto"/>
              <w:jc w:val="center"/>
            </w:pPr>
            <w:r w:rsidRPr="00DF33A9">
              <w:t>Distanțafață de ariile Natura 2000/ saucoordonatelegeografice (Stereo 70) ale amplasamentuluiproiectului</w:t>
            </w:r>
          </w:p>
        </w:tc>
      </w:tr>
      <w:tr w:rsidR="00DE6B9B" w:rsidRPr="00DF33A9" w:rsidTr="00BF51F3">
        <w:tc>
          <w:tcPr>
            <w:tcW w:w="562" w:type="dxa"/>
          </w:tcPr>
          <w:p w:rsidR="00DE6B9B" w:rsidRPr="00DF33A9" w:rsidRDefault="00DE6B9B" w:rsidP="00DF33A9">
            <w:pPr>
              <w:spacing w:line="360" w:lineRule="auto"/>
              <w:jc w:val="center"/>
            </w:pPr>
            <w:r w:rsidRPr="00DF33A9">
              <w:t>1</w:t>
            </w:r>
          </w:p>
        </w:tc>
        <w:tc>
          <w:tcPr>
            <w:tcW w:w="993" w:type="dxa"/>
          </w:tcPr>
          <w:p w:rsidR="00DE6B9B" w:rsidRPr="00DF33A9" w:rsidRDefault="00DE6B9B" w:rsidP="00DF33A9">
            <w:pPr>
              <w:spacing w:line="360" w:lineRule="auto"/>
              <w:jc w:val="center"/>
            </w:pPr>
            <w:r w:rsidRPr="00DF33A9">
              <w:t>SPAU 1</w:t>
            </w:r>
          </w:p>
        </w:tc>
        <w:tc>
          <w:tcPr>
            <w:tcW w:w="7796" w:type="dxa"/>
          </w:tcPr>
          <w:p w:rsidR="00DE6B9B" w:rsidRPr="00DF33A9" w:rsidRDefault="00DE6B9B" w:rsidP="00DF33A9">
            <w:pPr>
              <w:spacing w:line="360" w:lineRule="auto"/>
              <w:rPr>
                <w:lang w:val="fr-FR"/>
              </w:rPr>
            </w:pPr>
            <w:r w:rsidRPr="00DF33A9">
              <w:rPr>
                <w:lang w:val="fr-FR"/>
              </w:rPr>
              <w:t>185 metri față de ROSPA0020 CheileNerei – Beusnitași</w:t>
            </w:r>
          </w:p>
        </w:tc>
      </w:tr>
      <w:tr w:rsidR="00DE6B9B" w:rsidRPr="00DF33A9" w:rsidTr="00BF51F3">
        <w:tc>
          <w:tcPr>
            <w:tcW w:w="562" w:type="dxa"/>
          </w:tcPr>
          <w:p w:rsidR="00DE6B9B" w:rsidRPr="00DF33A9" w:rsidRDefault="00DE6B9B" w:rsidP="00DF33A9">
            <w:pPr>
              <w:spacing w:line="360" w:lineRule="auto"/>
              <w:jc w:val="center"/>
            </w:pPr>
            <w:r w:rsidRPr="00DF33A9">
              <w:t>2</w:t>
            </w:r>
          </w:p>
        </w:tc>
        <w:tc>
          <w:tcPr>
            <w:tcW w:w="993" w:type="dxa"/>
          </w:tcPr>
          <w:p w:rsidR="00DE6B9B" w:rsidRPr="00DF33A9" w:rsidRDefault="00DE6B9B" w:rsidP="00DF33A9">
            <w:pPr>
              <w:spacing w:line="360" w:lineRule="auto"/>
              <w:jc w:val="center"/>
            </w:pPr>
            <w:r w:rsidRPr="00DF33A9">
              <w:t>SPAU 2</w:t>
            </w:r>
          </w:p>
        </w:tc>
        <w:tc>
          <w:tcPr>
            <w:tcW w:w="7796" w:type="dxa"/>
          </w:tcPr>
          <w:p w:rsidR="00DE6B9B" w:rsidRPr="00DF33A9" w:rsidRDefault="00DE6B9B" w:rsidP="00DF33A9">
            <w:pPr>
              <w:spacing w:line="360" w:lineRule="auto"/>
              <w:rPr>
                <w:lang w:val="fr-FR"/>
              </w:rPr>
            </w:pPr>
            <w:r w:rsidRPr="00DF33A9">
              <w:rPr>
                <w:lang w:val="fr-FR"/>
              </w:rPr>
              <w:t>259 metri față de ROSPA0020 CheileNerei – Beusnita</w:t>
            </w:r>
          </w:p>
        </w:tc>
      </w:tr>
      <w:tr w:rsidR="00DE6B9B" w:rsidRPr="00DF33A9" w:rsidTr="00BF51F3">
        <w:trPr>
          <w:trHeight w:val="4133"/>
        </w:trPr>
        <w:tc>
          <w:tcPr>
            <w:tcW w:w="562" w:type="dxa"/>
          </w:tcPr>
          <w:p w:rsidR="00DE6B9B" w:rsidRPr="00DF33A9" w:rsidRDefault="00DE6B9B" w:rsidP="00DF33A9">
            <w:pPr>
              <w:spacing w:line="360" w:lineRule="auto"/>
              <w:jc w:val="center"/>
            </w:pPr>
            <w:r w:rsidRPr="00DF33A9">
              <w:t>3</w:t>
            </w:r>
          </w:p>
        </w:tc>
        <w:tc>
          <w:tcPr>
            <w:tcW w:w="993" w:type="dxa"/>
          </w:tcPr>
          <w:p w:rsidR="00DE6B9B" w:rsidRPr="00DF33A9" w:rsidRDefault="00DE6B9B" w:rsidP="00DF33A9">
            <w:pPr>
              <w:spacing w:line="360" w:lineRule="auto"/>
              <w:jc w:val="center"/>
            </w:pPr>
            <w:r w:rsidRPr="00DF33A9">
              <w:t>SPAU 3</w:t>
            </w:r>
          </w:p>
        </w:tc>
        <w:tc>
          <w:tcPr>
            <w:tcW w:w="7796" w:type="dxa"/>
          </w:tcPr>
          <w:p w:rsidR="00DE6B9B" w:rsidRPr="00DF33A9" w:rsidRDefault="00DE6B9B" w:rsidP="00DF33A9">
            <w:pPr>
              <w:spacing w:line="360" w:lineRule="auto"/>
            </w:pPr>
            <w:r w:rsidRPr="00DF33A9">
              <w:t xml:space="preserve">Aflatînimediata apropiere a ariilor Natura 2000 ROSPA0020 CheileNerei – Beusnita –și ROSCI 0031 CheileNerei - Beușnița </w:t>
            </w:r>
          </w:p>
          <w:tbl>
            <w:tblPr>
              <w:tblW w:w="72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0"/>
              <w:gridCol w:w="1276"/>
              <w:gridCol w:w="1559"/>
              <w:gridCol w:w="3686"/>
            </w:tblGrid>
            <w:tr w:rsidR="00DE6B9B" w:rsidRPr="00DF33A9" w:rsidTr="00BE6E5D">
              <w:trPr>
                <w:trHeight w:val="615"/>
                <w:jc w:val="center"/>
              </w:trPr>
              <w:tc>
                <w:tcPr>
                  <w:tcW w:w="740" w:type="dxa"/>
                  <w:shd w:val="clear" w:color="auto" w:fill="auto"/>
                  <w:noWrap/>
                  <w:tcMar>
                    <w:top w:w="15" w:type="dxa"/>
                    <w:left w:w="15" w:type="dxa"/>
                    <w:bottom w:w="0" w:type="dxa"/>
                    <w:right w:w="15" w:type="dxa"/>
                  </w:tcMar>
                  <w:vAlign w:val="bottom"/>
                  <w:hideMark/>
                </w:tcPr>
                <w:p w:rsidR="00DE6B9B" w:rsidRPr="00DF33A9" w:rsidRDefault="00DE6B9B" w:rsidP="00DF33A9">
                  <w:pPr>
                    <w:spacing w:line="360" w:lineRule="auto"/>
                    <w:jc w:val="center"/>
                    <w:rPr>
                      <w:rFonts w:ascii="Calibri" w:hAnsi="Calibri"/>
                      <w:color w:val="000000"/>
                      <w:sz w:val="20"/>
                      <w:szCs w:val="20"/>
                    </w:rPr>
                  </w:pPr>
                  <w:r w:rsidRPr="00DF33A9">
                    <w:rPr>
                      <w:rFonts w:ascii="Calibri" w:hAnsi="Calibri"/>
                      <w:color w:val="000000"/>
                      <w:sz w:val="20"/>
                      <w:szCs w:val="20"/>
                    </w:rPr>
                    <w:t>12</w:t>
                  </w:r>
                </w:p>
              </w:tc>
              <w:tc>
                <w:tcPr>
                  <w:tcW w:w="1276" w:type="dxa"/>
                  <w:shd w:val="clear" w:color="auto" w:fill="auto"/>
                  <w:noWrap/>
                  <w:tcMar>
                    <w:top w:w="15" w:type="dxa"/>
                    <w:left w:w="15" w:type="dxa"/>
                    <w:bottom w:w="0" w:type="dxa"/>
                    <w:right w:w="15" w:type="dxa"/>
                  </w:tcMar>
                  <w:vAlign w:val="bottom"/>
                  <w:hideMark/>
                </w:tcPr>
                <w:p w:rsidR="00DE6B9B" w:rsidRPr="00DF33A9" w:rsidRDefault="00DE6B9B" w:rsidP="00DF33A9">
                  <w:pPr>
                    <w:spacing w:line="360" w:lineRule="auto"/>
                    <w:jc w:val="center"/>
                    <w:rPr>
                      <w:rFonts w:ascii="Calibri" w:hAnsi="Calibri"/>
                      <w:color w:val="000000"/>
                      <w:sz w:val="20"/>
                      <w:szCs w:val="20"/>
                    </w:rPr>
                  </w:pPr>
                  <w:r w:rsidRPr="00DF33A9">
                    <w:rPr>
                      <w:rFonts w:ascii="Calibri" w:hAnsi="Calibri"/>
                      <w:color w:val="000000"/>
                      <w:sz w:val="20"/>
                      <w:szCs w:val="20"/>
                    </w:rPr>
                    <w:t>398074,772</w:t>
                  </w:r>
                </w:p>
              </w:tc>
              <w:tc>
                <w:tcPr>
                  <w:tcW w:w="1559" w:type="dxa"/>
                  <w:shd w:val="clear" w:color="auto" w:fill="auto"/>
                  <w:noWrap/>
                  <w:tcMar>
                    <w:top w:w="15" w:type="dxa"/>
                    <w:left w:w="15" w:type="dxa"/>
                    <w:bottom w:w="0" w:type="dxa"/>
                    <w:right w:w="15" w:type="dxa"/>
                  </w:tcMar>
                  <w:vAlign w:val="bottom"/>
                  <w:hideMark/>
                </w:tcPr>
                <w:p w:rsidR="00DE6B9B" w:rsidRPr="00DF33A9" w:rsidRDefault="00DE6B9B" w:rsidP="00DF33A9">
                  <w:pPr>
                    <w:spacing w:line="360" w:lineRule="auto"/>
                    <w:jc w:val="center"/>
                    <w:rPr>
                      <w:rFonts w:ascii="Calibri" w:hAnsi="Calibri"/>
                      <w:color w:val="000000"/>
                      <w:sz w:val="20"/>
                      <w:szCs w:val="20"/>
                    </w:rPr>
                  </w:pPr>
                  <w:r w:rsidRPr="00DF33A9">
                    <w:rPr>
                      <w:rFonts w:ascii="Calibri" w:hAnsi="Calibri"/>
                      <w:color w:val="000000"/>
                      <w:sz w:val="20"/>
                      <w:szCs w:val="20"/>
                    </w:rPr>
                    <w:t>250231,483</w:t>
                  </w:r>
                </w:p>
              </w:tc>
              <w:tc>
                <w:tcPr>
                  <w:tcW w:w="3686" w:type="dxa"/>
                  <w:shd w:val="clear" w:color="auto" w:fill="auto"/>
                  <w:tcMar>
                    <w:top w:w="15" w:type="dxa"/>
                    <w:left w:w="15" w:type="dxa"/>
                    <w:bottom w:w="0" w:type="dxa"/>
                    <w:right w:w="15" w:type="dxa"/>
                  </w:tcMar>
                  <w:vAlign w:val="center"/>
                  <w:hideMark/>
                </w:tcPr>
                <w:p w:rsidR="00DE6B9B" w:rsidRPr="00DF33A9" w:rsidRDefault="00DE6B9B" w:rsidP="00DF33A9">
                  <w:pPr>
                    <w:spacing w:line="360" w:lineRule="auto"/>
                    <w:jc w:val="center"/>
                    <w:rPr>
                      <w:rFonts w:ascii="Calibri" w:hAnsi="Calibri"/>
                      <w:color w:val="000000"/>
                      <w:sz w:val="20"/>
                      <w:szCs w:val="20"/>
                    </w:rPr>
                  </w:pPr>
                  <w:r w:rsidRPr="00DF33A9">
                    <w:rPr>
                      <w:rFonts w:ascii="Calibri" w:hAnsi="Calibri"/>
                      <w:color w:val="000000"/>
                      <w:sz w:val="20"/>
                      <w:szCs w:val="20"/>
                    </w:rPr>
                    <w:t>ROSPA0020 Cheile Nerei – Beusnita                      ROSCI 0031 Cheile Nerei - Beușnița</w:t>
                  </w:r>
                </w:p>
              </w:tc>
            </w:tr>
            <w:tr w:rsidR="00DE6B9B" w:rsidRPr="00DF33A9" w:rsidTr="00BE6E5D">
              <w:trPr>
                <w:trHeight w:val="615"/>
                <w:jc w:val="center"/>
              </w:trPr>
              <w:tc>
                <w:tcPr>
                  <w:tcW w:w="740" w:type="dxa"/>
                  <w:shd w:val="clear" w:color="auto" w:fill="auto"/>
                  <w:noWrap/>
                  <w:tcMar>
                    <w:top w:w="15" w:type="dxa"/>
                    <w:left w:w="15" w:type="dxa"/>
                    <w:bottom w:w="0" w:type="dxa"/>
                    <w:right w:w="15" w:type="dxa"/>
                  </w:tcMar>
                  <w:vAlign w:val="bottom"/>
                  <w:hideMark/>
                </w:tcPr>
                <w:p w:rsidR="00DE6B9B" w:rsidRPr="00DF33A9" w:rsidRDefault="00DE6B9B" w:rsidP="00DF33A9">
                  <w:pPr>
                    <w:spacing w:line="360" w:lineRule="auto"/>
                    <w:jc w:val="center"/>
                    <w:rPr>
                      <w:rFonts w:ascii="Calibri" w:hAnsi="Calibri"/>
                      <w:color w:val="000000"/>
                      <w:sz w:val="20"/>
                      <w:szCs w:val="20"/>
                    </w:rPr>
                  </w:pPr>
                  <w:r w:rsidRPr="00DF33A9">
                    <w:rPr>
                      <w:rFonts w:ascii="Calibri" w:hAnsi="Calibri"/>
                      <w:color w:val="000000"/>
                      <w:sz w:val="20"/>
                      <w:szCs w:val="20"/>
                    </w:rPr>
                    <w:t>13</w:t>
                  </w:r>
                </w:p>
              </w:tc>
              <w:tc>
                <w:tcPr>
                  <w:tcW w:w="1276" w:type="dxa"/>
                  <w:shd w:val="clear" w:color="auto" w:fill="auto"/>
                  <w:noWrap/>
                  <w:tcMar>
                    <w:top w:w="15" w:type="dxa"/>
                    <w:left w:w="15" w:type="dxa"/>
                    <w:bottom w:w="0" w:type="dxa"/>
                    <w:right w:w="15" w:type="dxa"/>
                  </w:tcMar>
                  <w:vAlign w:val="bottom"/>
                  <w:hideMark/>
                </w:tcPr>
                <w:p w:rsidR="00DE6B9B" w:rsidRPr="00DF33A9" w:rsidRDefault="00DE6B9B" w:rsidP="00DF33A9">
                  <w:pPr>
                    <w:spacing w:line="360" w:lineRule="auto"/>
                    <w:jc w:val="center"/>
                    <w:rPr>
                      <w:rFonts w:ascii="Calibri" w:hAnsi="Calibri"/>
                      <w:color w:val="000000"/>
                      <w:sz w:val="20"/>
                      <w:szCs w:val="20"/>
                    </w:rPr>
                  </w:pPr>
                  <w:r w:rsidRPr="00DF33A9">
                    <w:rPr>
                      <w:rFonts w:ascii="Calibri" w:hAnsi="Calibri"/>
                      <w:color w:val="000000"/>
                      <w:sz w:val="20"/>
                      <w:szCs w:val="20"/>
                    </w:rPr>
                    <w:t>398074,772</w:t>
                  </w:r>
                </w:p>
              </w:tc>
              <w:tc>
                <w:tcPr>
                  <w:tcW w:w="1559" w:type="dxa"/>
                  <w:shd w:val="clear" w:color="auto" w:fill="auto"/>
                  <w:noWrap/>
                  <w:tcMar>
                    <w:top w:w="15" w:type="dxa"/>
                    <w:left w:w="15" w:type="dxa"/>
                    <w:bottom w:w="0" w:type="dxa"/>
                    <w:right w:w="15" w:type="dxa"/>
                  </w:tcMar>
                  <w:vAlign w:val="bottom"/>
                  <w:hideMark/>
                </w:tcPr>
                <w:p w:rsidR="00DE6B9B" w:rsidRPr="00DF33A9" w:rsidRDefault="00DE6B9B" w:rsidP="00DF33A9">
                  <w:pPr>
                    <w:spacing w:line="360" w:lineRule="auto"/>
                    <w:jc w:val="center"/>
                    <w:rPr>
                      <w:rFonts w:ascii="Calibri" w:hAnsi="Calibri"/>
                      <w:color w:val="000000"/>
                      <w:sz w:val="20"/>
                      <w:szCs w:val="20"/>
                    </w:rPr>
                  </w:pPr>
                  <w:r w:rsidRPr="00DF33A9">
                    <w:rPr>
                      <w:rFonts w:ascii="Calibri" w:hAnsi="Calibri"/>
                      <w:color w:val="000000"/>
                      <w:sz w:val="20"/>
                      <w:szCs w:val="20"/>
                    </w:rPr>
                    <w:t>250245.009,</w:t>
                  </w:r>
                </w:p>
              </w:tc>
              <w:tc>
                <w:tcPr>
                  <w:tcW w:w="3686" w:type="dxa"/>
                  <w:shd w:val="clear" w:color="auto" w:fill="auto"/>
                  <w:tcMar>
                    <w:top w:w="15" w:type="dxa"/>
                    <w:left w:w="15" w:type="dxa"/>
                    <w:bottom w:w="0" w:type="dxa"/>
                    <w:right w:w="15" w:type="dxa"/>
                  </w:tcMar>
                  <w:vAlign w:val="center"/>
                  <w:hideMark/>
                </w:tcPr>
                <w:p w:rsidR="00DE6B9B" w:rsidRPr="00DF33A9" w:rsidRDefault="00DE6B9B" w:rsidP="00DF33A9">
                  <w:pPr>
                    <w:spacing w:line="360" w:lineRule="auto"/>
                    <w:jc w:val="center"/>
                    <w:rPr>
                      <w:rFonts w:ascii="Calibri" w:hAnsi="Calibri"/>
                      <w:color w:val="000000"/>
                      <w:sz w:val="20"/>
                      <w:szCs w:val="20"/>
                    </w:rPr>
                  </w:pPr>
                  <w:r w:rsidRPr="00DF33A9">
                    <w:rPr>
                      <w:rFonts w:ascii="Calibri" w:hAnsi="Calibri"/>
                      <w:color w:val="000000"/>
                      <w:sz w:val="20"/>
                      <w:szCs w:val="20"/>
                    </w:rPr>
                    <w:t>ROSPA0020 Cheile Nerei – Beusnita                      ROSCI 0031 Cheile Nerei - Beușnița</w:t>
                  </w:r>
                </w:p>
              </w:tc>
            </w:tr>
            <w:tr w:rsidR="00DE6B9B" w:rsidRPr="00DF33A9" w:rsidTr="00BE6E5D">
              <w:trPr>
                <w:trHeight w:val="761"/>
                <w:jc w:val="center"/>
              </w:trPr>
              <w:tc>
                <w:tcPr>
                  <w:tcW w:w="740" w:type="dxa"/>
                  <w:shd w:val="clear" w:color="auto" w:fill="auto"/>
                  <w:noWrap/>
                  <w:tcMar>
                    <w:top w:w="15" w:type="dxa"/>
                    <w:left w:w="15" w:type="dxa"/>
                    <w:bottom w:w="0" w:type="dxa"/>
                    <w:right w:w="15" w:type="dxa"/>
                  </w:tcMar>
                  <w:vAlign w:val="bottom"/>
                  <w:hideMark/>
                </w:tcPr>
                <w:p w:rsidR="00DE6B9B" w:rsidRPr="00DF33A9" w:rsidRDefault="00DE6B9B" w:rsidP="00DF33A9">
                  <w:pPr>
                    <w:spacing w:line="360" w:lineRule="auto"/>
                    <w:jc w:val="center"/>
                    <w:rPr>
                      <w:rFonts w:ascii="Calibri" w:hAnsi="Calibri"/>
                      <w:color w:val="000000"/>
                      <w:sz w:val="20"/>
                      <w:szCs w:val="20"/>
                    </w:rPr>
                  </w:pPr>
                  <w:r w:rsidRPr="00DF33A9">
                    <w:rPr>
                      <w:rFonts w:ascii="Calibri" w:hAnsi="Calibri"/>
                      <w:color w:val="000000"/>
                      <w:sz w:val="20"/>
                      <w:szCs w:val="20"/>
                    </w:rPr>
                    <w:t>14</w:t>
                  </w:r>
                </w:p>
              </w:tc>
              <w:tc>
                <w:tcPr>
                  <w:tcW w:w="1276" w:type="dxa"/>
                  <w:shd w:val="clear" w:color="auto" w:fill="auto"/>
                  <w:noWrap/>
                  <w:tcMar>
                    <w:top w:w="15" w:type="dxa"/>
                    <w:left w:w="15" w:type="dxa"/>
                    <w:bottom w:w="0" w:type="dxa"/>
                    <w:right w:w="15" w:type="dxa"/>
                  </w:tcMar>
                  <w:vAlign w:val="bottom"/>
                  <w:hideMark/>
                </w:tcPr>
                <w:p w:rsidR="00DE6B9B" w:rsidRPr="00DF33A9" w:rsidRDefault="00DE6B9B" w:rsidP="00DF33A9">
                  <w:pPr>
                    <w:spacing w:line="360" w:lineRule="auto"/>
                    <w:jc w:val="center"/>
                    <w:rPr>
                      <w:rFonts w:ascii="Calibri" w:hAnsi="Calibri"/>
                      <w:color w:val="000000"/>
                      <w:sz w:val="20"/>
                      <w:szCs w:val="20"/>
                    </w:rPr>
                  </w:pPr>
                  <w:r w:rsidRPr="00DF33A9">
                    <w:rPr>
                      <w:rFonts w:ascii="Calibri" w:hAnsi="Calibri"/>
                      <w:color w:val="000000"/>
                      <w:sz w:val="20"/>
                      <w:szCs w:val="20"/>
                    </w:rPr>
                    <w:t>398078,453</w:t>
                  </w:r>
                </w:p>
              </w:tc>
              <w:tc>
                <w:tcPr>
                  <w:tcW w:w="1559" w:type="dxa"/>
                  <w:shd w:val="clear" w:color="auto" w:fill="auto"/>
                  <w:noWrap/>
                  <w:tcMar>
                    <w:top w:w="15" w:type="dxa"/>
                    <w:left w:w="15" w:type="dxa"/>
                    <w:bottom w:w="0" w:type="dxa"/>
                    <w:right w:w="15" w:type="dxa"/>
                  </w:tcMar>
                  <w:vAlign w:val="bottom"/>
                  <w:hideMark/>
                </w:tcPr>
                <w:p w:rsidR="00DE6B9B" w:rsidRPr="00DF33A9" w:rsidRDefault="00DE6B9B" w:rsidP="00DF33A9">
                  <w:pPr>
                    <w:spacing w:line="360" w:lineRule="auto"/>
                    <w:jc w:val="center"/>
                    <w:rPr>
                      <w:rFonts w:ascii="Calibri" w:hAnsi="Calibri"/>
                      <w:color w:val="000000"/>
                      <w:sz w:val="20"/>
                      <w:szCs w:val="20"/>
                    </w:rPr>
                  </w:pPr>
                  <w:r w:rsidRPr="00DF33A9">
                    <w:rPr>
                      <w:rFonts w:ascii="Calibri" w:hAnsi="Calibri"/>
                      <w:color w:val="000000"/>
                      <w:sz w:val="20"/>
                      <w:szCs w:val="20"/>
                    </w:rPr>
                    <w:t>250238,985</w:t>
                  </w:r>
                </w:p>
              </w:tc>
              <w:tc>
                <w:tcPr>
                  <w:tcW w:w="3686" w:type="dxa"/>
                  <w:shd w:val="clear" w:color="auto" w:fill="auto"/>
                  <w:tcMar>
                    <w:top w:w="15" w:type="dxa"/>
                    <w:left w:w="15" w:type="dxa"/>
                    <w:bottom w:w="0" w:type="dxa"/>
                    <w:right w:w="15" w:type="dxa"/>
                  </w:tcMar>
                  <w:vAlign w:val="center"/>
                  <w:hideMark/>
                </w:tcPr>
                <w:p w:rsidR="00DE6B9B" w:rsidRPr="00DF33A9" w:rsidRDefault="00DE6B9B" w:rsidP="00DF33A9">
                  <w:pPr>
                    <w:spacing w:line="360" w:lineRule="auto"/>
                    <w:jc w:val="center"/>
                    <w:rPr>
                      <w:rFonts w:ascii="Calibri" w:hAnsi="Calibri"/>
                      <w:color w:val="000000"/>
                      <w:sz w:val="20"/>
                      <w:szCs w:val="20"/>
                    </w:rPr>
                  </w:pPr>
                  <w:r w:rsidRPr="00DF33A9">
                    <w:rPr>
                      <w:rFonts w:ascii="Calibri" w:hAnsi="Calibri"/>
                      <w:color w:val="000000"/>
                      <w:sz w:val="20"/>
                      <w:szCs w:val="20"/>
                    </w:rPr>
                    <w:t>ROSPA0020 Cheile Nerei – Beusnita                      ROSCI 0031 Cheile Nerei - Beușnița</w:t>
                  </w:r>
                </w:p>
              </w:tc>
            </w:tr>
            <w:tr w:rsidR="00DE6B9B" w:rsidRPr="00DF33A9" w:rsidTr="00BE6E5D">
              <w:trPr>
                <w:trHeight w:val="615"/>
                <w:jc w:val="center"/>
              </w:trPr>
              <w:tc>
                <w:tcPr>
                  <w:tcW w:w="740" w:type="dxa"/>
                  <w:shd w:val="clear" w:color="auto" w:fill="auto"/>
                  <w:noWrap/>
                  <w:tcMar>
                    <w:top w:w="15" w:type="dxa"/>
                    <w:left w:w="15" w:type="dxa"/>
                    <w:bottom w:w="0" w:type="dxa"/>
                    <w:right w:w="15" w:type="dxa"/>
                  </w:tcMar>
                  <w:vAlign w:val="bottom"/>
                  <w:hideMark/>
                </w:tcPr>
                <w:p w:rsidR="00DE6B9B" w:rsidRPr="00DF33A9" w:rsidRDefault="00DE6B9B" w:rsidP="00DF33A9">
                  <w:pPr>
                    <w:spacing w:line="360" w:lineRule="auto"/>
                    <w:jc w:val="center"/>
                    <w:rPr>
                      <w:rFonts w:ascii="Calibri" w:hAnsi="Calibri"/>
                      <w:color w:val="000000"/>
                      <w:sz w:val="20"/>
                      <w:szCs w:val="20"/>
                    </w:rPr>
                  </w:pPr>
                  <w:r w:rsidRPr="00DF33A9">
                    <w:rPr>
                      <w:rFonts w:ascii="Calibri" w:hAnsi="Calibri"/>
                      <w:color w:val="000000"/>
                      <w:sz w:val="20"/>
                      <w:szCs w:val="20"/>
                    </w:rPr>
                    <w:t>15</w:t>
                  </w:r>
                </w:p>
              </w:tc>
              <w:tc>
                <w:tcPr>
                  <w:tcW w:w="1276" w:type="dxa"/>
                  <w:shd w:val="clear" w:color="auto" w:fill="auto"/>
                  <w:noWrap/>
                  <w:tcMar>
                    <w:top w:w="15" w:type="dxa"/>
                    <w:left w:w="15" w:type="dxa"/>
                    <w:bottom w:w="0" w:type="dxa"/>
                    <w:right w:w="15" w:type="dxa"/>
                  </w:tcMar>
                  <w:vAlign w:val="bottom"/>
                  <w:hideMark/>
                </w:tcPr>
                <w:p w:rsidR="00DE6B9B" w:rsidRPr="00DF33A9" w:rsidRDefault="00DE6B9B" w:rsidP="00DF33A9">
                  <w:pPr>
                    <w:spacing w:line="360" w:lineRule="auto"/>
                    <w:jc w:val="center"/>
                    <w:rPr>
                      <w:rFonts w:ascii="Calibri" w:hAnsi="Calibri"/>
                      <w:color w:val="000000"/>
                      <w:sz w:val="20"/>
                      <w:szCs w:val="20"/>
                    </w:rPr>
                  </w:pPr>
                  <w:r w:rsidRPr="00DF33A9">
                    <w:rPr>
                      <w:rFonts w:ascii="Calibri" w:hAnsi="Calibri"/>
                      <w:color w:val="000000"/>
                      <w:sz w:val="22"/>
                      <w:szCs w:val="20"/>
                    </w:rPr>
                    <w:t>250245</w:t>
                  </w:r>
                  <w:r w:rsidRPr="00DF33A9">
                    <w:rPr>
                      <w:rFonts w:ascii="Calibri" w:hAnsi="Calibri"/>
                      <w:color w:val="000000"/>
                      <w:sz w:val="20"/>
                      <w:szCs w:val="20"/>
                    </w:rPr>
                    <w:t>,009</w:t>
                  </w:r>
                </w:p>
              </w:tc>
              <w:tc>
                <w:tcPr>
                  <w:tcW w:w="1559" w:type="dxa"/>
                  <w:shd w:val="clear" w:color="auto" w:fill="auto"/>
                  <w:noWrap/>
                  <w:tcMar>
                    <w:top w:w="15" w:type="dxa"/>
                    <w:left w:w="15" w:type="dxa"/>
                    <w:bottom w:w="0" w:type="dxa"/>
                    <w:right w:w="15" w:type="dxa"/>
                  </w:tcMar>
                  <w:vAlign w:val="bottom"/>
                  <w:hideMark/>
                </w:tcPr>
                <w:p w:rsidR="00DE6B9B" w:rsidRPr="00DF33A9" w:rsidRDefault="00DE6B9B" w:rsidP="00DF33A9">
                  <w:pPr>
                    <w:spacing w:line="360" w:lineRule="auto"/>
                    <w:jc w:val="center"/>
                    <w:rPr>
                      <w:rFonts w:ascii="Calibri" w:hAnsi="Calibri"/>
                      <w:color w:val="000000"/>
                      <w:sz w:val="20"/>
                      <w:szCs w:val="20"/>
                    </w:rPr>
                  </w:pPr>
                  <w:r w:rsidRPr="00DF33A9">
                    <w:rPr>
                      <w:rFonts w:ascii="Calibri" w:hAnsi="Calibri"/>
                      <w:color w:val="000000"/>
                      <w:sz w:val="20"/>
                      <w:szCs w:val="20"/>
                    </w:rPr>
                    <w:t>250245.009,</w:t>
                  </w:r>
                </w:p>
              </w:tc>
              <w:tc>
                <w:tcPr>
                  <w:tcW w:w="3686" w:type="dxa"/>
                  <w:shd w:val="clear" w:color="auto" w:fill="auto"/>
                  <w:tcMar>
                    <w:top w:w="15" w:type="dxa"/>
                    <w:left w:w="15" w:type="dxa"/>
                    <w:bottom w:w="0" w:type="dxa"/>
                    <w:right w:w="15" w:type="dxa"/>
                  </w:tcMar>
                  <w:vAlign w:val="center"/>
                  <w:hideMark/>
                </w:tcPr>
                <w:p w:rsidR="00DE6B9B" w:rsidRPr="00DF33A9" w:rsidRDefault="00DE6B9B" w:rsidP="00DF33A9">
                  <w:pPr>
                    <w:spacing w:line="360" w:lineRule="auto"/>
                    <w:jc w:val="center"/>
                    <w:rPr>
                      <w:rFonts w:ascii="Calibri" w:hAnsi="Calibri"/>
                      <w:color w:val="000000"/>
                      <w:sz w:val="20"/>
                      <w:szCs w:val="20"/>
                    </w:rPr>
                  </w:pPr>
                  <w:r w:rsidRPr="00DF33A9">
                    <w:rPr>
                      <w:rFonts w:ascii="Calibri" w:hAnsi="Calibri"/>
                      <w:color w:val="000000"/>
                      <w:sz w:val="20"/>
                      <w:szCs w:val="20"/>
                    </w:rPr>
                    <w:t>ROSPA0020 Cheile Nerei – Beusnita                      ROSCI 0031 Cheile Nerei - Beușnița</w:t>
                  </w:r>
                </w:p>
              </w:tc>
            </w:tr>
          </w:tbl>
          <w:p w:rsidR="00DE6B9B" w:rsidRPr="00DF33A9" w:rsidRDefault="00DE6B9B" w:rsidP="00DF33A9">
            <w:pPr>
              <w:spacing w:line="360" w:lineRule="auto"/>
              <w:rPr>
                <w:lang w:val="fr-FR"/>
              </w:rPr>
            </w:pPr>
          </w:p>
        </w:tc>
      </w:tr>
      <w:tr w:rsidR="00DE6B9B" w:rsidRPr="00DF33A9" w:rsidTr="00BF51F3">
        <w:trPr>
          <w:trHeight w:val="4235"/>
        </w:trPr>
        <w:tc>
          <w:tcPr>
            <w:tcW w:w="562" w:type="dxa"/>
          </w:tcPr>
          <w:p w:rsidR="00DE6B9B" w:rsidRPr="00DF33A9" w:rsidRDefault="00DE6B9B" w:rsidP="00DF33A9">
            <w:pPr>
              <w:spacing w:line="360" w:lineRule="auto"/>
              <w:jc w:val="center"/>
            </w:pPr>
            <w:r w:rsidRPr="00DF33A9">
              <w:t>4</w:t>
            </w:r>
          </w:p>
        </w:tc>
        <w:tc>
          <w:tcPr>
            <w:tcW w:w="993" w:type="dxa"/>
          </w:tcPr>
          <w:p w:rsidR="00DE6B9B" w:rsidRPr="00DF33A9" w:rsidRDefault="00DE6B9B" w:rsidP="00DF33A9">
            <w:pPr>
              <w:spacing w:line="360" w:lineRule="auto"/>
              <w:jc w:val="center"/>
            </w:pPr>
            <w:r w:rsidRPr="00DF33A9">
              <w:t>SPAU 4</w:t>
            </w:r>
          </w:p>
        </w:tc>
        <w:tc>
          <w:tcPr>
            <w:tcW w:w="7796" w:type="dxa"/>
          </w:tcPr>
          <w:p w:rsidR="00DE6B9B" w:rsidRPr="00DF33A9" w:rsidRDefault="00DE6B9B" w:rsidP="00DF33A9">
            <w:pPr>
              <w:spacing w:line="360" w:lineRule="auto"/>
            </w:pPr>
            <w:r w:rsidRPr="00DF33A9">
              <w:t>SPAU 4 strabate ariile Natura 2000 ROSPA0020 CheileNerei – Beusnita –și ROSCI 0031 CheileNerei - Beușnița coordinate stereo punctele A,B,C,D aflate pe hartă</w:t>
            </w:r>
          </w:p>
          <w:tbl>
            <w:tblPr>
              <w:tblW w:w="72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40"/>
              <w:gridCol w:w="1276"/>
              <w:gridCol w:w="1559"/>
              <w:gridCol w:w="3686"/>
            </w:tblGrid>
            <w:tr w:rsidR="00DE6B9B" w:rsidRPr="00DF33A9" w:rsidTr="00BE6E5D">
              <w:trPr>
                <w:trHeight w:val="615"/>
                <w:jc w:val="center"/>
              </w:trPr>
              <w:tc>
                <w:tcPr>
                  <w:tcW w:w="740" w:type="dxa"/>
                  <w:shd w:val="clear" w:color="auto" w:fill="auto"/>
                  <w:noWrap/>
                  <w:tcMar>
                    <w:top w:w="15" w:type="dxa"/>
                    <w:left w:w="15" w:type="dxa"/>
                    <w:bottom w:w="0" w:type="dxa"/>
                    <w:right w:w="15" w:type="dxa"/>
                  </w:tcMar>
                  <w:vAlign w:val="bottom"/>
                  <w:hideMark/>
                </w:tcPr>
                <w:p w:rsidR="00DE6B9B" w:rsidRPr="00DF33A9" w:rsidRDefault="00DE6B9B" w:rsidP="00DF33A9">
                  <w:pPr>
                    <w:spacing w:line="360" w:lineRule="auto"/>
                    <w:jc w:val="center"/>
                    <w:rPr>
                      <w:rFonts w:ascii="Calibri" w:hAnsi="Calibri"/>
                      <w:color w:val="000000"/>
                      <w:sz w:val="20"/>
                      <w:szCs w:val="20"/>
                    </w:rPr>
                  </w:pPr>
                  <w:r w:rsidRPr="00DF33A9">
                    <w:rPr>
                      <w:rFonts w:ascii="Calibri" w:hAnsi="Calibri"/>
                      <w:color w:val="000000"/>
                      <w:sz w:val="20"/>
                      <w:szCs w:val="20"/>
                    </w:rPr>
                    <w:t>A</w:t>
                  </w:r>
                </w:p>
              </w:tc>
              <w:tc>
                <w:tcPr>
                  <w:tcW w:w="1276" w:type="dxa"/>
                  <w:shd w:val="clear" w:color="auto" w:fill="auto"/>
                  <w:noWrap/>
                  <w:tcMar>
                    <w:top w:w="15" w:type="dxa"/>
                    <w:left w:w="15" w:type="dxa"/>
                    <w:bottom w:w="0" w:type="dxa"/>
                    <w:right w:w="15" w:type="dxa"/>
                  </w:tcMar>
                  <w:vAlign w:val="bottom"/>
                  <w:hideMark/>
                </w:tcPr>
                <w:p w:rsidR="00DE6B9B" w:rsidRPr="00DF33A9" w:rsidRDefault="00DE6B9B" w:rsidP="00DF33A9">
                  <w:pPr>
                    <w:spacing w:line="360" w:lineRule="auto"/>
                    <w:jc w:val="center"/>
                    <w:rPr>
                      <w:rFonts w:ascii="Calibri" w:hAnsi="Calibri"/>
                      <w:color w:val="000000"/>
                      <w:sz w:val="20"/>
                      <w:szCs w:val="20"/>
                    </w:rPr>
                  </w:pPr>
                  <w:r w:rsidRPr="00DF33A9">
                    <w:rPr>
                      <w:rFonts w:ascii="Calibri" w:hAnsi="Calibri"/>
                      <w:color w:val="000000"/>
                      <w:sz w:val="20"/>
                      <w:szCs w:val="20"/>
                    </w:rPr>
                    <w:t>398482.498</w:t>
                  </w:r>
                </w:p>
              </w:tc>
              <w:tc>
                <w:tcPr>
                  <w:tcW w:w="1559" w:type="dxa"/>
                  <w:shd w:val="clear" w:color="auto" w:fill="auto"/>
                  <w:noWrap/>
                  <w:tcMar>
                    <w:top w:w="15" w:type="dxa"/>
                    <w:left w:w="15" w:type="dxa"/>
                    <w:bottom w:w="0" w:type="dxa"/>
                    <w:right w:w="15" w:type="dxa"/>
                  </w:tcMar>
                  <w:vAlign w:val="bottom"/>
                  <w:hideMark/>
                </w:tcPr>
                <w:p w:rsidR="00DE6B9B" w:rsidRPr="00DF33A9" w:rsidRDefault="00DE6B9B" w:rsidP="00DF33A9">
                  <w:pPr>
                    <w:spacing w:line="360" w:lineRule="auto"/>
                    <w:jc w:val="center"/>
                    <w:rPr>
                      <w:rFonts w:ascii="Calibri" w:hAnsi="Calibri"/>
                      <w:color w:val="000000"/>
                      <w:sz w:val="20"/>
                      <w:szCs w:val="20"/>
                    </w:rPr>
                  </w:pPr>
                  <w:r w:rsidRPr="00DF33A9">
                    <w:rPr>
                      <w:rFonts w:ascii="Calibri" w:hAnsi="Calibri"/>
                      <w:color w:val="000000"/>
                      <w:sz w:val="20"/>
                      <w:szCs w:val="20"/>
                    </w:rPr>
                    <w:t>250520.918</w:t>
                  </w:r>
                </w:p>
              </w:tc>
              <w:tc>
                <w:tcPr>
                  <w:tcW w:w="3686" w:type="dxa"/>
                  <w:shd w:val="clear" w:color="auto" w:fill="auto"/>
                  <w:tcMar>
                    <w:top w:w="15" w:type="dxa"/>
                    <w:left w:w="15" w:type="dxa"/>
                    <w:bottom w:w="0" w:type="dxa"/>
                    <w:right w:w="15" w:type="dxa"/>
                  </w:tcMar>
                  <w:vAlign w:val="center"/>
                  <w:hideMark/>
                </w:tcPr>
                <w:p w:rsidR="00DE6B9B" w:rsidRPr="00DF33A9" w:rsidRDefault="00DE6B9B" w:rsidP="00DF33A9">
                  <w:pPr>
                    <w:spacing w:line="360" w:lineRule="auto"/>
                    <w:jc w:val="center"/>
                    <w:rPr>
                      <w:rFonts w:ascii="Calibri" w:hAnsi="Calibri"/>
                      <w:color w:val="000000"/>
                      <w:sz w:val="20"/>
                      <w:szCs w:val="20"/>
                    </w:rPr>
                  </w:pPr>
                  <w:r w:rsidRPr="00DF33A9">
                    <w:rPr>
                      <w:rFonts w:ascii="Calibri" w:hAnsi="Calibri"/>
                      <w:color w:val="000000"/>
                      <w:sz w:val="20"/>
                      <w:szCs w:val="20"/>
                    </w:rPr>
                    <w:t>ROSPA0020 Cheile Nerei – Beusnita                      ROSCI 0031 Cheile Nerei - Beușnița</w:t>
                  </w:r>
                </w:p>
              </w:tc>
            </w:tr>
            <w:tr w:rsidR="00DE6B9B" w:rsidRPr="00DF33A9" w:rsidTr="00BE6E5D">
              <w:trPr>
                <w:trHeight w:val="615"/>
                <w:jc w:val="center"/>
              </w:trPr>
              <w:tc>
                <w:tcPr>
                  <w:tcW w:w="740" w:type="dxa"/>
                  <w:shd w:val="clear" w:color="auto" w:fill="auto"/>
                  <w:noWrap/>
                  <w:tcMar>
                    <w:top w:w="15" w:type="dxa"/>
                    <w:left w:w="15" w:type="dxa"/>
                    <w:bottom w:w="0" w:type="dxa"/>
                    <w:right w:w="15" w:type="dxa"/>
                  </w:tcMar>
                  <w:vAlign w:val="bottom"/>
                  <w:hideMark/>
                </w:tcPr>
                <w:p w:rsidR="00DE6B9B" w:rsidRPr="00DF33A9" w:rsidRDefault="00DE6B9B" w:rsidP="00DF33A9">
                  <w:pPr>
                    <w:spacing w:line="360" w:lineRule="auto"/>
                    <w:jc w:val="center"/>
                    <w:rPr>
                      <w:rFonts w:ascii="Calibri" w:hAnsi="Calibri"/>
                      <w:color w:val="000000"/>
                      <w:sz w:val="20"/>
                      <w:szCs w:val="20"/>
                    </w:rPr>
                  </w:pPr>
                  <w:r w:rsidRPr="00DF33A9">
                    <w:rPr>
                      <w:rFonts w:ascii="Calibri" w:hAnsi="Calibri"/>
                      <w:color w:val="000000"/>
                      <w:sz w:val="20"/>
                      <w:szCs w:val="20"/>
                    </w:rPr>
                    <w:t>B</w:t>
                  </w:r>
                </w:p>
              </w:tc>
              <w:tc>
                <w:tcPr>
                  <w:tcW w:w="1276" w:type="dxa"/>
                  <w:shd w:val="clear" w:color="auto" w:fill="auto"/>
                  <w:noWrap/>
                  <w:tcMar>
                    <w:top w:w="15" w:type="dxa"/>
                    <w:left w:w="15" w:type="dxa"/>
                    <w:bottom w:w="0" w:type="dxa"/>
                    <w:right w:w="15" w:type="dxa"/>
                  </w:tcMar>
                  <w:vAlign w:val="bottom"/>
                  <w:hideMark/>
                </w:tcPr>
                <w:p w:rsidR="00DE6B9B" w:rsidRPr="00DF33A9" w:rsidRDefault="00DE6B9B" w:rsidP="00DF33A9">
                  <w:pPr>
                    <w:spacing w:line="360" w:lineRule="auto"/>
                    <w:jc w:val="center"/>
                    <w:rPr>
                      <w:rFonts w:ascii="Calibri" w:hAnsi="Calibri"/>
                      <w:color w:val="000000"/>
                      <w:sz w:val="20"/>
                      <w:szCs w:val="20"/>
                    </w:rPr>
                  </w:pPr>
                  <w:r w:rsidRPr="00DF33A9">
                    <w:rPr>
                      <w:rFonts w:ascii="Calibri" w:hAnsi="Calibri"/>
                      <w:color w:val="000000"/>
                      <w:sz w:val="20"/>
                      <w:szCs w:val="20"/>
                    </w:rPr>
                    <w:t>398481.894</w:t>
                  </w:r>
                </w:p>
              </w:tc>
              <w:tc>
                <w:tcPr>
                  <w:tcW w:w="1559" w:type="dxa"/>
                  <w:shd w:val="clear" w:color="auto" w:fill="auto"/>
                  <w:noWrap/>
                  <w:tcMar>
                    <w:top w:w="15" w:type="dxa"/>
                    <w:left w:w="15" w:type="dxa"/>
                    <w:bottom w:w="0" w:type="dxa"/>
                    <w:right w:w="15" w:type="dxa"/>
                  </w:tcMar>
                  <w:vAlign w:val="bottom"/>
                  <w:hideMark/>
                </w:tcPr>
                <w:p w:rsidR="00DE6B9B" w:rsidRPr="00DF33A9" w:rsidRDefault="00DE6B9B" w:rsidP="00DF33A9">
                  <w:pPr>
                    <w:spacing w:line="360" w:lineRule="auto"/>
                    <w:jc w:val="center"/>
                    <w:rPr>
                      <w:rFonts w:ascii="Calibri" w:hAnsi="Calibri"/>
                      <w:color w:val="000000"/>
                      <w:sz w:val="20"/>
                      <w:szCs w:val="20"/>
                    </w:rPr>
                  </w:pPr>
                  <w:r w:rsidRPr="00DF33A9">
                    <w:rPr>
                      <w:rFonts w:ascii="Calibri" w:hAnsi="Calibri"/>
                      <w:color w:val="000000"/>
                      <w:sz w:val="20"/>
                      <w:szCs w:val="20"/>
                    </w:rPr>
                    <w:t>250530.901</w:t>
                  </w:r>
                </w:p>
              </w:tc>
              <w:tc>
                <w:tcPr>
                  <w:tcW w:w="3686" w:type="dxa"/>
                  <w:shd w:val="clear" w:color="auto" w:fill="auto"/>
                  <w:tcMar>
                    <w:top w:w="15" w:type="dxa"/>
                    <w:left w:w="15" w:type="dxa"/>
                    <w:bottom w:w="0" w:type="dxa"/>
                    <w:right w:w="15" w:type="dxa"/>
                  </w:tcMar>
                  <w:vAlign w:val="center"/>
                  <w:hideMark/>
                </w:tcPr>
                <w:p w:rsidR="00DE6B9B" w:rsidRPr="00DF33A9" w:rsidRDefault="00DE6B9B" w:rsidP="00DF33A9">
                  <w:pPr>
                    <w:spacing w:line="360" w:lineRule="auto"/>
                    <w:jc w:val="center"/>
                    <w:rPr>
                      <w:rFonts w:ascii="Calibri" w:hAnsi="Calibri"/>
                      <w:color w:val="000000"/>
                      <w:sz w:val="20"/>
                      <w:szCs w:val="20"/>
                    </w:rPr>
                  </w:pPr>
                  <w:r w:rsidRPr="00DF33A9">
                    <w:rPr>
                      <w:rFonts w:ascii="Calibri" w:hAnsi="Calibri"/>
                      <w:color w:val="000000"/>
                      <w:sz w:val="20"/>
                      <w:szCs w:val="20"/>
                    </w:rPr>
                    <w:t>ROSPA0020 Cheile Nerei – Beusnita                      ROSCI 0031 Cheile Nerei - Beușnița</w:t>
                  </w:r>
                </w:p>
              </w:tc>
            </w:tr>
            <w:tr w:rsidR="00DE6B9B" w:rsidRPr="00DF33A9" w:rsidTr="00BE6E5D">
              <w:trPr>
                <w:trHeight w:val="761"/>
                <w:jc w:val="center"/>
              </w:trPr>
              <w:tc>
                <w:tcPr>
                  <w:tcW w:w="740" w:type="dxa"/>
                  <w:shd w:val="clear" w:color="auto" w:fill="auto"/>
                  <w:noWrap/>
                  <w:tcMar>
                    <w:top w:w="15" w:type="dxa"/>
                    <w:left w:w="15" w:type="dxa"/>
                    <w:bottom w:w="0" w:type="dxa"/>
                    <w:right w:w="15" w:type="dxa"/>
                  </w:tcMar>
                  <w:vAlign w:val="bottom"/>
                  <w:hideMark/>
                </w:tcPr>
                <w:p w:rsidR="00DE6B9B" w:rsidRPr="00DF33A9" w:rsidRDefault="00DE6B9B" w:rsidP="00DF33A9">
                  <w:pPr>
                    <w:spacing w:line="360" w:lineRule="auto"/>
                    <w:jc w:val="center"/>
                    <w:rPr>
                      <w:rFonts w:ascii="Calibri" w:hAnsi="Calibri"/>
                      <w:color w:val="000000"/>
                      <w:sz w:val="20"/>
                      <w:szCs w:val="20"/>
                    </w:rPr>
                  </w:pPr>
                  <w:r w:rsidRPr="00DF33A9">
                    <w:rPr>
                      <w:rFonts w:ascii="Calibri" w:hAnsi="Calibri"/>
                      <w:color w:val="000000"/>
                      <w:sz w:val="20"/>
                      <w:szCs w:val="20"/>
                    </w:rPr>
                    <w:t>C</w:t>
                  </w:r>
                </w:p>
              </w:tc>
              <w:tc>
                <w:tcPr>
                  <w:tcW w:w="1276" w:type="dxa"/>
                  <w:shd w:val="clear" w:color="auto" w:fill="auto"/>
                  <w:noWrap/>
                  <w:tcMar>
                    <w:top w:w="15" w:type="dxa"/>
                    <w:left w:w="15" w:type="dxa"/>
                    <w:bottom w:w="0" w:type="dxa"/>
                    <w:right w:w="15" w:type="dxa"/>
                  </w:tcMar>
                  <w:vAlign w:val="bottom"/>
                  <w:hideMark/>
                </w:tcPr>
                <w:p w:rsidR="00DE6B9B" w:rsidRPr="00DF33A9" w:rsidRDefault="00DE6B9B" w:rsidP="00DF33A9">
                  <w:pPr>
                    <w:spacing w:line="360" w:lineRule="auto"/>
                    <w:jc w:val="center"/>
                    <w:rPr>
                      <w:rFonts w:ascii="Calibri" w:hAnsi="Calibri"/>
                      <w:color w:val="000000"/>
                      <w:sz w:val="20"/>
                      <w:szCs w:val="20"/>
                    </w:rPr>
                  </w:pPr>
                  <w:r w:rsidRPr="00DF33A9">
                    <w:rPr>
                      <w:rFonts w:ascii="Calibri" w:hAnsi="Calibri"/>
                      <w:color w:val="000000"/>
                      <w:sz w:val="20"/>
                      <w:szCs w:val="20"/>
                    </w:rPr>
                    <w:t>398472.08</w:t>
                  </w:r>
                </w:p>
              </w:tc>
              <w:tc>
                <w:tcPr>
                  <w:tcW w:w="1559" w:type="dxa"/>
                  <w:shd w:val="clear" w:color="auto" w:fill="auto"/>
                  <w:noWrap/>
                  <w:tcMar>
                    <w:top w:w="15" w:type="dxa"/>
                    <w:left w:w="15" w:type="dxa"/>
                    <w:bottom w:w="0" w:type="dxa"/>
                    <w:right w:w="15" w:type="dxa"/>
                  </w:tcMar>
                  <w:vAlign w:val="bottom"/>
                  <w:hideMark/>
                </w:tcPr>
                <w:p w:rsidR="00DE6B9B" w:rsidRPr="00DF33A9" w:rsidRDefault="00DE6B9B" w:rsidP="00DF33A9">
                  <w:pPr>
                    <w:spacing w:line="360" w:lineRule="auto"/>
                    <w:jc w:val="center"/>
                    <w:rPr>
                      <w:rFonts w:ascii="Calibri" w:hAnsi="Calibri"/>
                      <w:color w:val="000000"/>
                      <w:sz w:val="20"/>
                      <w:szCs w:val="20"/>
                    </w:rPr>
                  </w:pPr>
                  <w:r w:rsidRPr="00DF33A9">
                    <w:rPr>
                      <w:rFonts w:ascii="Calibri" w:hAnsi="Calibri"/>
                      <w:color w:val="000000"/>
                      <w:sz w:val="20"/>
                      <w:szCs w:val="20"/>
                    </w:rPr>
                    <w:t>250530.484</w:t>
                  </w:r>
                </w:p>
              </w:tc>
              <w:tc>
                <w:tcPr>
                  <w:tcW w:w="3686" w:type="dxa"/>
                  <w:shd w:val="clear" w:color="auto" w:fill="auto"/>
                  <w:tcMar>
                    <w:top w:w="15" w:type="dxa"/>
                    <w:left w:w="15" w:type="dxa"/>
                    <w:bottom w:w="0" w:type="dxa"/>
                    <w:right w:w="15" w:type="dxa"/>
                  </w:tcMar>
                  <w:vAlign w:val="center"/>
                  <w:hideMark/>
                </w:tcPr>
                <w:p w:rsidR="00DE6B9B" w:rsidRPr="00DF33A9" w:rsidRDefault="00DE6B9B" w:rsidP="00DF33A9">
                  <w:pPr>
                    <w:spacing w:line="360" w:lineRule="auto"/>
                    <w:jc w:val="center"/>
                    <w:rPr>
                      <w:rFonts w:ascii="Calibri" w:hAnsi="Calibri"/>
                      <w:color w:val="000000"/>
                      <w:sz w:val="20"/>
                      <w:szCs w:val="20"/>
                    </w:rPr>
                  </w:pPr>
                  <w:r w:rsidRPr="00DF33A9">
                    <w:rPr>
                      <w:rFonts w:ascii="Calibri" w:hAnsi="Calibri"/>
                      <w:color w:val="000000"/>
                      <w:sz w:val="20"/>
                      <w:szCs w:val="20"/>
                    </w:rPr>
                    <w:t>ROSPA0020 Cheile Nerei – Beusnita                      ROSCI 0031 Cheile Nerei - Beușnița</w:t>
                  </w:r>
                </w:p>
              </w:tc>
            </w:tr>
            <w:tr w:rsidR="00DE6B9B" w:rsidRPr="00DF33A9" w:rsidTr="00BE6E5D">
              <w:trPr>
                <w:trHeight w:val="615"/>
                <w:jc w:val="center"/>
              </w:trPr>
              <w:tc>
                <w:tcPr>
                  <w:tcW w:w="740" w:type="dxa"/>
                  <w:shd w:val="clear" w:color="auto" w:fill="auto"/>
                  <w:noWrap/>
                  <w:tcMar>
                    <w:top w:w="15" w:type="dxa"/>
                    <w:left w:w="15" w:type="dxa"/>
                    <w:bottom w:w="0" w:type="dxa"/>
                    <w:right w:w="15" w:type="dxa"/>
                  </w:tcMar>
                  <w:vAlign w:val="bottom"/>
                  <w:hideMark/>
                </w:tcPr>
                <w:p w:rsidR="00DE6B9B" w:rsidRPr="00DF33A9" w:rsidRDefault="00DE6B9B" w:rsidP="00DF33A9">
                  <w:pPr>
                    <w:spacing w:line="360" w:lineRule="auto"/>
                    <w:jc w:val="center"/>
                    <w:rPr>
                      <w:rFonts w:ascii="Calibri" w:hAnsi="Calibri"/>
                      <w:color w:val="000000"/>
                      <w:sz w:val="20"/>
                      <w:szCs w:val="20"/>
                    </w:rPr>
                  </w:pPr>
                  <w:r w:rsidRPr="00DF33A9">
                    <w:rPr>
                      <w:rFonts w:ascii="Calibri" w:hAnsi="Calibri"/>
                      <w:color w:val="000000"/>
                      <w:sz w:val="20"/>
                      <w:szCs w:val="20"/>
                    </w:rPr>
                    <w:t>D</w:t>
                  </w:r>
                </w:p>
              </w:tc>
              <w:tc>
                <w:tcPr>
                  <w:tcW w:w="1276" w:type="dxa"/>
                  <w:shd w:val="clear" w:color="auto" w:fill="auto"/>
                  <w:noWrap/>
                  <w:tcMar>
                    <w:top w:w="15" w:type="dxa"/>
                    <w:left w:w="15" w:type="dxa"/>
                    <w:bottom w:w="0" w:type="dxa"/>
                    <w:right w:w="15" w:type="dxa"/>
                  </w:tcMar>
                  <w:vAlign w:val="bottom"/>
                  <w:hideMark/>
                </w:tcPr>
                <w:p w:rsidR="00DE6B9B" w:rsidRPr="00DF33A9" w:rsidRDefault="00DE6B9B" w:rsidP="00DF33A9">
                  <w:pPr>
                    <w:spacing w:line="360" w:lineRule="auto"/>
                    <w:jc w:val="center"/>
                    <w:rPr>
                      <w:rFonts w:ascii="Calibri" w:hAnsi="Calibri"/>
                      <w:color w:val="000000"/>
                      <w:sz w:val="20"/>
                      <w:szCs w:val="20"/>
                    </w:rPr>
                  </w:pPr>
                  <w:r w:rsidRPr="00DF33A9">
                    <w:rPr>
                      <w:rFonts w:ascii="Calibri" w:hAnsi="Calibri"/>
                      <w:color w:val="000000"/>
                      <w:sz w:val="20"/>
                      <w:szCs w:val="20"/>
                    </w:rPr>
                    <w:t>398472.507</w:t>
                  </w:r>
                </w:p>
              </w:tc>
              <w:tc>
                <w:tcPr>
                  <w:tcW w:w="1559" w:type="dxa"/>
                  <w:shd w:val="clear" w:color="auto" w:fill="auto"/>
                  <w:noWrap/>
                  <w:tcMar>
                    <w:top w:w="15" w:type="dxa"/>
                    <w:left w:w="15" w:type="dxa"/>
                    <w:bottom w:w="0" w:type="dxa"/>
                    <w:right w:w="15" w:type="dxa"/>
                  </w:tcMar>
                  <w:vAlign w:val="bottom"/>
                  <w:hideMark/>
                </w:tcPr>
                <w:p w:rsidR="00DE6B9B" w:rsidRPr="00DF33A9" w:rsidRDefault="00DE6B9B" w:rsidP="00DF33A9">
                  <w:pPr>
                    <w:spacing w:line="360" w:lineRule="auto"/>
                    <w:jc w:val="center"/>
                    <w:rPr>
                      <w:rFonts w:ascii="Calibri" w:hAnsi="Calibri"/>
                      <w:color w:val="000000"/>
                      <w:sz w:val="20"/>
                      <w:szCs w:val="20"/>
                    </w:rPr>
                  </w:pPr>
                  <w:r w:rsidRPr="00DF33A9">
                    <w:rPr>
                      <w:rFonts w:ascii="Calibri" w:hAnsi="Calibri"/>
                      <w:color w:val="000000"/>
                      <w:sz w:val="20"/>
                      <w:szCs w:val="20"/>
                    </w:rPr>
                    <w:t>250520.493</w:t>
                  </w:r>
                </w:p>
              </w:tc>
              <w:tc>
                <w:tcPr>
                  <w:tcW w:w="3686" w:type="dxa"/>
                  <w:shd w:val="clear" w:color="auto" w:fill="auto"/>
                  <w:tcMar>
                    <w:top w:w="15" w:type="dxa"/>
                    <w:left w:w="15" w:type="dxa"/>
                    <w:bottom w:w="0" w:type="dxa"/>
                    <w:right w:w="15" w:type="dxa"/>
                  </w:tcMar>
                  <w:vAlign w:val="center"/>
                  <w:hideMark/>
                </w:tcPr>
                <w:p w:rsidR="00DE6B9B" w:rsidRPr="00DF33A9" w:rsidRDefault="00DE6B9B" w:rsidP="00DF33A9">
                  <w:pPr>
                    <w:spacing w:line="360" w:lineRule="auto"/>
                    <w:jc w:val="center"/>
                    <w:rPr>
                      <w:rFonts w:ascii="Calibri" w:hAnsi="Calibri"/>
                      <w:color w:val="000000"/>
                      <w:sz w:val="20"/>
                      <w:szCs w:val="20"/>
                    </w:rPr>
                  </w:pPr>
                  <w:r w:rsidRPr="00DF33A9">
                    <w:rPr>
                      <w:rFonts w:ascii="Calibri" w:hAnsi="Calibri"/>
                      <w:color w:val="000000"/>
                      <w:sz w:val="20"/>
                      <w:szCs w:val="20"/>
                    </w:rPr>
                    <w:t>ROSPA0020 Cheile Nerei – Beusnita                      ROSCI 0031 Cheile Nerei - Beușnița</w:t>
                  </w:r>
                </w:p>
              </w:tc>
            </w:tr>
          </w:tbl>
          <w:p w:rsidR="00DE6B9B" w:rsidRPr="00DF33A9" w:rsidRDefault="00DE6B9B" w:rsidP="00DF33A9">
            <w:pPr>
              <w:spacing w:line="360" w:lineRule="auto"/>
              <w:rPr>
                <w:lang w:val="fr-FR"/>
              </w:rPr>
            </w:pPr>
          </w:p>
        </w:tc>
      </w:tr>
      <w:tr w:rsidR="00DE6B9B" w:rsidRPr="00DF33A9" w:rsidTr="00BF51F3">
        <w:tc>
          <w:tcPr>
            <w:tcW w:w="562" w:type="dxa"/>
          </w:tcPr>
          <w:p w:rsidR="00DE6B9B" w:rsidRPr="00DF33A9" w:rsidRDefault="00DE6B9B" w:rsidP="00DF33A9">
            <w:pPr>
              <w:spacing w:line="360" w:lineRule="auto"/>
              <w:jc w:val="center"/>
            </w:pPr>
            <w:r w:rsidRPr="00DF33A9">
              <w:t>5</w:t>
            </w:r>
          </w:p>
        </w:tc>
        <w:tc>
          <w:tcPr>
            <w:tcW w:w="993" w:type="dxa"/>
          </w:tcPr>
          <w:p w:rsidR="00DE6B9B" w:rsidRPr="00DF33A9" w:rsidRDefault="00DE6B9B" w:rsidP="00DF33A9">
            <w:pPr>
              <w:spacing w:line="360" w:lineRule="auto"/>
              <w:jc w:val="center"/>
            </w:pPr>
            <w:r w:rsidRPr="00DF33A9">
              <w:t>SPAU 5</w:t>
            </w:r>
          </w:p>
        </w:tc>
        <w:tc>
          <w:tcPr>
            <w:tcW w:w="7796" w:type="dxa"/>
          </w:tcPr>
          <w:p w:rsidR="00DE6B9B" w:rsidRPr="00DF33A9" w:rsidRDefault="00DE6B9B" w:rsidP="00DF33A9">
            <w:pPr>
              <w:spacing w:line="360" w:lineRule="auto"/>
              <w:rPr>
                <w:lang w:val="fr-FR"/>
              </w:rPr>
            </w:pPr>
            <w:r w:rsidRPr="00DF33A9">
              <w:rPr>
                <w:lang w:val="fr-FR"/>
              </w:rPr>
              <w:t xml:space="preserve">150 metri față de ROSPA0020 Cheile Nerei – Beusnita și ROSCI 0031 Cheile Nerei </w:t>
            </w:r>
            <w:r w:rsidR="008A42DD" w:rsidRPr="00DF33A9">
              <w:rPr>
                <w:lang w:val="fr-FR"/>
              </w:rPr>
              <w:t>–</w:t>
            </w:r>
            <w:r w:rsidRPr="00DF33A9">
              <w:rPr>
                <w:lang w:val="fr-FR"/>
              </w:rPr>
              <w:t xml:space="preserve"> Beușnița</w:t>
            </w:r>
          </w:p>
        </w:tc>
      </w:tr>
      <w:tr w:rsidR="00DE6B9B" w:rsidRPr="00DF33A9" w:rsidTr="00BF51F3">
        <w:trPr>
          <w:trHeight w:val="240"/>
        </w:trPr>
        <w:tc>
          <w:tcPr>
            <w:tcW w:w="562" w:type="dxa"/>
          </w:tcPr>
          <w:p w:rsidR="00DE6B9B" w:rsidRPr="00DF33A9" w:rsidRDefault="00DE6B9B" w:rsidP="00DF33A9">
            <w:pPr>
              <w:spacing w:line="360" w:lineRule="auto"/>
              <w:jc w:val="center"/>
            </w:pPr>
            <w:r w:rsidRPr="00DF33A9">
              <w:lastRenderedPageBreak/>
              <w:t>6</w:t>
            </w:r>
          </w:p>
        </w:tc>
        <w:tc>
          <w:tcPr>
            <w:tcW w:w="993" w:type="dxa"/>
          </w:tcPr>
          <w:p w:rsidR="00DE6B9B" w:rsidRPr="00DF33A9" w:rsidRDefault="00DE6B9B" w:rsidP="00DF33A9">
            <w:pPr>
              <w:spacing w:line="360" w:lineRule="auto"/>
              <w:jc w:val="center"/>
            </w:pPr>
            <w:r w:rsidRPr="00DF33A9">
              <w:t>SPAU 6</w:t>
            </w:r>
          </w:p>
        </w:tc>
        <w:tc>
          <w:tcPr>
            <w:tcW w:w="7796" w:type="dxa"/>
          </w:tcPr>
          <w:p w:rsidR="00DE6B9B" w:rsidRPr="00DF33A9" w:rsidRDefault="00DE6B9B" w:rsidP="00DF33A9">
            <w:pPr>
              <w:spacing w:line="360" w:lineRule="auto"/>
              <w:rPr>
                <w:lang w:val="fr-FR"/>
              </w:rPr>
            </w:pPr>
            <w:r w:rsidRPr="00DF33A9">
              <w:rPr>
                <w:lang w:val="fr-FR"/>
              </w:rPr>
              <w:t xml:space="preserve">104 metri față de ROSPA0020 Cheile Nerei – Beusnita și ROSCI 0031 Cheile Nerei </w:t>
            </w:r>
            <w:r w:rsidR="008A42DD" w:rsidRPr="00DF33A9">
              <w:rPr>
                <w:lang w:val="fr-FR"/>
              </w:rPr>
              <w:t>–</w:t>
            </w:r>
            <w:r w:rsidRPr="00DF33A9">
              <w:rPr>
                <w:lang w:val="fr-FR"/>
              </w:rPr>
              <w:t xml:space="preserve"> Beușnița</w:t>
            </w:r>
          </w:p>
        </w:tc>
      </w:tr>
      <w:tr w:rsidR="00DE6B9B" w:rsidRPr="00DF33A9" w:rsidTr="00BF51F3">
        <w:tc>
          <w:tcPr>
            <w:tcW w:w="562" w:type="dxa"/>
          </w:tcPr>
          <w:p w:rsidR="00DE6B9B" w:rsidRPr="00DF33A9" w:rsidRDefault="00DE6B9B" w:rsidP="00DF33A9">
            <w:pPr>
              <w:spacing w:line="360" w:lineRule="auto"/>
              <w:jc w:val="center"/>
            </w:pPr>
            <w:r w:rsidRPr="00DF33A9">
              <w:t>7</w:t>
            </w:r>
          </w:p>
        </w:tc>
        <w:tc>
          <w:tcPr>
            <w:tcW w:w="993" w:type="dxa"/>
          </w:tcPr>
          <w:p w:rsidR="00DE6B9B" w:rsidRPr="00DF33A9" w:rsidRDefault="00DE6B9B" w:rsidP="00DF33A9">
            <w:pPr>
              <w:spacing w:line="360" w:lineRule="auto"/>
              <w:jc w:val="center"/>
            </w:pPr>
            <w:r w:rsidRPr="00DF33A9">
              <w:t>SPAU 7</w:t>
            </w:r>
          </w:p>
        </w:tc>
        <w:tc>
          <w:tcPr>
            <w:tcW w:w="7796" w:type="dxa"/>
          </w:tcPr>
          <w:p w:rsidR="00DE6B9B" w:rsidRPr="00DF33A9" w:rsidRDefault="00DE6B9B" w:rsidP="00DF33A9">
            <w:pPr>
              <w:spacing w:line="360" w:lineRule="auto"/>
              <w:rPr>
                <w:lang w:val="fr-FR"/>
              </w:rPr>
            </w:pPr>
            <w:r w:rsidRPr="00DF33A9">
              <w:rPr>
                <w:lang w:val="fr-FR"/>
              </w:rPr>
              <w:t xml:space="preserve">1926 metrifață de ROSPA 0086 Munții Semenic -Cheile Carașului și </w:t>
            </w:r>
            <w:r w:rsidRPr="00DF33A9">
              <w:rPr>
                <w:color w:val="000000"/>
                <w:lang w:val="fr-FR"/>
              </w:rPr>
              <w:t>ROSCI 0031 Cheile – Beușnița</w:t>
            </w:r>
          </w:p>
        </w:tc>
      </w:tr>
    </w:tbl>
    <w:p w:rsidR="00DE6B9B" w:rsidRPr="00DF33A9" w:rsidRDefault="00DE6B9B" w:rsidP="00DF33A9">
      <w:pPr>
        <w:spacing w:line="360" w:lineRule="auto"/>
        <w:jc w:val="both"/>
        <w:rPr>
          <w:rFonts w:ascii="Calibri" w:hAnsi="Calibri"/>
          <w:sz w:val="22"/>
          <w:szCs w:val="22"/>
        </w:rPr>
      </w:pPr>
      <w:r w:rsidRPr="00DF33A9">
        <w:rPr>
          <w:rFonts w:ascii="Calibri" w:hAnsi="Calibri"/>
          <w:sz w:val="22"/>
          <w:szCs w:val="22"/>
        </w:rPr>
        <w:t>Distanța de la amplasamentul propus pentru Gospodaria de apa Hildegard ( rezervor apăV=100mc si statia de clorinare Q=5l/s) la ariile Natura 2000 este de aprox.2534 metri față de ROSPA0086 Munții Semenic -Cheile Carașului.</w:t>
      </w:r>
    </w:p>
    <w:p w:rsidR="00794305" w:rsidRPr="00DF33A9" w:rsidRDefault="00794305" w:rsidP="00DF33A9">
      <w:pPr>
        <w:spacing w:line="360" w:lineRule="auto"/>
        <w:jc w:val="both"/>
        <w:rPr>
          <w:rFonts w:ascii="Calibri" w:hAnsi="Calibri"/>
          <w:sz w:val="22"/>
          <w:szCs w:val="22"/>
        </w:rPr>
      </w:pPr>
    </w:p>
    <w:p w:rsidR="00DE6B9B" w:rsidRPr="00DF33A9" w:rsidRDefault="00DE6B9B" w:rsidP="00DF33A9">
      <w:pPr>
        <w:pStyle w:val="ListParagraph"/>
        <w:numPr>
          <w:ilvl w:val="0"/>
          <w:numId w:val="116"/>
        </w:numPr>
        <w:spacing w:line="360" w:lineRule="auto"/>
        <w:jc w:val="both"/>
        <w:rPr>
          <w:rFonts w:ascii="Calibri" w:hAnsi="Calibri"/>
          <w:sz w:val="22"/>
          <w:szCs w:val="22"/>
          <w:lang w:val="fr-FR"/>
        </w:rPr>
      </w:pPr>
      <w:r w:rsidRPr="00DF33A9">
        <w:rPr>
          <w:rFonts w:ascii="Calibri" w:hAnsi="Calibri"/>
          <w:sz w:val="22"/>
          <w:szCs w:val="22"/>
          <w:lang w:val="fr-FR"/>
        </w:rPr>
        <w:t>Conducta aducțiune amplasată între Grota Buhui și STAP Buhui în relatie cu ariile Natura 2000</w:t>
      </w:r>
    </w:p>
    <w:p w:rsidR="00DE6B9B" w:rsidRPr="00DF33A9" w:rsidRDefault="00DE6B9B" w:rsidP="00DF33A9">
      <w:pPr>
        <w:spacing w:line="360" w:lineRule="auto"/>
        <w:jc w:val="both"/>
        <w:rPr>
          <w:rFonts w:ascii="Calibri" w:hAnsi="Calibri"/>
          <w:sz w:val="21"/>
          <w:szCs w:val="22"/>
        </w:rPr>
      </w:pPr>
    </w:p>
    <w:p w:rsidR="00DE6B9B" w:rsidRPr="00DF33A9" w:rsidRDefault="00DE6B9B" w:rsidP="00DF33A9">
      <w:pPr>
        <w:spacing w:line="360" w:lineRule="auto"/>
        <w:jc w:val="center"/>
        <w:rPr>
          <w:rFonts w:ascii="Calibri" w:hAnsi="Calibri"/>
          <w:szCs w:val="22"/>
        </w:rPr>
      </w:pPr>
      <w:bookmarkStart w:id="138" w:name="_Toc461189348"/>
      <w:r w:rsidRPr="00DF33A9">
        <w:rPr>
          <w:rFonts w:ascii="Calibri" w:hAnsi="Calibri"/>
          <w:noProof/>
          <w:szCs w:val="22"/>
          <w:lang w:val="en-US" w:eastAsia="en-US"/>
        </w:rPr>
        <w:drawing>
          <wp:inline distT="0" distB="0" distL="0" distR="0">
            <wp:extent cx="5528310" cy="3027045"/>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28310" cy="3027045"/>
                    </a:xfrm>
                    <a:prstGeom prst="rect">
                      <a:avLst/>
                    </a:prstGeom>
                    <a:noFill/>
                    <a:ln>
                      <a:noFill/>
                    </a:ln>
                  </pic:spPr>
                </pic:pic>
              </a:graphicData>
            </a:graphic>
          </wp:inline>
        </w:drawing>
      </w:r>
      <w:r w:rsidRPr="00DF33A9">
        <w:rPr>
          <w:rFonts w:asciiTheme="minorHAnsi" w:hAnsiTheme="minorHAnsi"/>
          <w:sz w:val="22"/>
          <w:szCs w:val="22"/>
        </w:rPr>
        <w:t xml:space="preserve">Figură </w:t>
      </w:r>
      <w:r w:rsidR="0072576A" w:rsidRPr="00DF33A9">
        <w:rPr>
          <w:rFonts w:asciiTheme="minorHAnsi" w:hAnsiTheme="minorHAnsi"/>
          <w:sz w:val="22"/>
          <w:szCs w:val="22"/>
        </w:rPr>
        <w:fldChar w:fldCharType="begin"/>
      </w:r>
      <w:r w:rsidRPr="00DF33A9">
        <w:rPr>
          <w:rFonts w:asciiTheme="minorHAnsi" w:hAnsiTheme="minorHAnsi"/>
          <w:sz w:val="22"/>
          <w:szCs w:val="22"/>
        </w:rPr>
        <w:instrText xml:space="preserve"> SEQ Figură \* ARABIC </w:instrText>
      </w:r>
      <w:r w:rsidR="0072576A" w:rsidRPr="00DF33A9">
        <w:rPr>
          <w:rFonts w:asciiTheme="minorHAnsi" w:hAnsiTheme="minorHAnsi"/>
          <w:sz w:val="22"/>
          <w:szCs w:val="22"/>
        </w:rPr>
        <w:fldChar w:fldCharType="separate"/>
      </w:r>
      <w:r w:rsidRPr="00DF33A9">
        <w:rPr>
          <w:rFonts w:asciiTheme="minorHAnsi" w:hAnsiTheme="minorHAnsi"/>
          <w:noProof/>
          <w:sz w:val="22"/>
          <w:szCs w:val="22"/>
        </w:rPr>
        <w:t>15</w:t>
      </w:r>
      <w:r w:rsidR="0072576A" w:rsidRPr="00DF33A9">
        <w:rPr>
          <w:rFonts w:asciiTheme="minorHAnsi" w:hAnsiTheme="minorHAnsi"/>
          <w:sz w:val="22"/>
          <w:szCs w:val="22"/>
        </w:rPr>
        <w:fldChar w:fldCharType="end"/>
      </w:r>
      <w:r w:rsidRPr="00DF33A9">
        <w:rPr>
          <w:rFonts w:asciiTheme="minorHAnsi" w:hAnsiTheme="minorHAnsi"/>
          <w:sz w:val="22"/>
          <w:szCs w:val="22"/>
        </w:rPr>
        <w:t xml:space="preserve"> Suprapunerea conductei aducțiune cu ariile Natura 2000</w:t>
      </w:r>
      <w:bookmarkEnd w:id="138"/>
    </w:p>
    <w:p w:rsidR="00DE6B9B" w:rsidRPr="00DF33A9" w:rsidRDefault="00DE6B9B" w:rsidP="00DF33A9">
      <w:pPr>
        <w:spacing w:line="360" w:lineRule="auto"/>
        <w:jc w:val="both"/>
        <w:rPr>
          <w:rFonts w:ascii="Calibri" w:hAnsi="Calibri"/>
          <w:sz w:val="22"/>
          <w:szCs w:val="22"/>
        </w:rPr>
      </w:pPr>
    </w:p>
    <w:p w:rsidR="00DE6B9B" w:rsidRPr="00DF33A9" w:rsidRDefault="00DE6B9B" w:rsidP="00DF33A9">
      <w:pPr>
        <w:spacing w:line="360" w:lineRule="auto"/>
        <w:jc w:val="both"/>
        <w:rPr>
          <w:rFonts w:ascii="Calibri" w:hAnsi="Calibri"/>
          <w:sz w:val="22"/>
          <w:szCs w:val="22"/>
        </w:rPr>
      </w:pPr>
      <w:r w:rsidRPr="00DF33A9">
        <w:rPr>
          <w:rFonts w:ascii="Calibri" w:hAnsi="Calibri"/>
          <w:sz w:val="22"/>
          <w:szCs w:val="22"/>
        </w:rPr>
        <w:t>Coordonatele stereo 1970 privind  aducțiunea amplasată între Grota Buhui și STAP Buhui sunt prezentate în tabelul 18.</w:t>
      </w:r>
    </w:p>
    <w:p w:rsidR="00DE6B9B" w:rsidRPr="00DF33A9" w:rsidRDefault="00DE6B9B" w:rsidP="00DF33A9">
      <w:pPr>
        <w:spacing w:line="360" w:lineRule="auto"/>
        <w:jc w:val="both"/>
        <w:rPr>
          <w:rFonts w:ascii="Calibri" w:hAnsi="Calibri"/>
          <w:sz w:val="22"/>
          <w:szCs w:val="22"/>
        </w:rPr>
      </w:pPr>
    </w:p>
    <w:p w:rsidR="00DE6B9B" w:rsidRPr="00DF33A9" w:rsidRDefault="00DE6B9B" w:rsidP="00DF33A9">
      <w:pPr>
        <w:spacing w:line="360" w:lineRule="auto"/>
        <w:jc w:val="both"/>
        <w:rPr>
          <w:rFonts w:ascii="Calibri" w:hAnsi="Calibri"/>
          <w:sz w:val="22"/>
          <w:szCs w:val="22"/>
        </w:rPr>
      </w:pPr>
    </w:p>
    <w:p w:rsidR="00DE6B9B" w:rsidRPr="00DF33A9" w:rsidRDefault="00DE6B9B" w:rsidP="00DF33A9">
      <w:pPr>
        <w:pStyle w:val="Caption"/>
        <w:spacing w:before="0" w:after="0" w:line="360" w:lineRule="auto"/>
        <w:jc w:val="right"/>
        <w:rPr>
          <w:rFonts w:asciiTheme="minorHAnsi" w:hAnsiTheme="minorHAnsi"/>
          <w:sz w:val="22"/>
          <w:szCs w:val="22"/>
        </w:rPr>
      </w:pPr>
      <w:bookmarkStart w:id="139" w:name="_Toc461193445"/>
      <w:r w:rsidRPr="00DF33A9">
        <w:rPr>
          <w:rFonts w:asciiTheme="minorHAnsi" w:hAnsiTheme="minorHAnsi"/>
          <w:sz w:val="22"/>
          <w:szCs w:val="22"/>
        </w:rPr>
        <w:t xml:space="preserve">Tabel </w:t>
      </w:r>
      <w:r w:rsidR="0072576A" w:rsidRPr="00DF33A9">
        <w:rPr>
          <w:rFonts w:asciiTheme="minorHAnsi" w:hAnsiTheme="minorHAnsi"/>
          <w:sz w:val="22"/>
          <w:szCs w:val="22"/>
        </w:rPr>
        <w:fldChar w:fldCharType="begin"/>
      </w:r>
      <w:r w:rsidRPr="00DF33A9">
        <w:rPr>
          <w:rFonts w:asciiTheme="minorHAnsi" w:hAnsiTheme="minorHAnsi"/>
          <w:sz w:val="22"/>
          <w:szCs w:val="22"/>
        </w:rPr>
        <w:instrText xml:space="preserve"> SEQ Tabel \* ARABIC </w:instrText>
      </w:r>
      <w:r w:rsidR="0072576A" w:rsidRPr="00DF33A9">
        <w:rPr>
          <w:rFonts w:asciiTheme="minorHAnsi" w:hAnsiTheme="minorHAnsi"/>
          <w:sz w:val="22"/>
          <w:szCs w:val="22"/>
        </w:rPr>
        <w:fldChar w:fldCharType="separate"/>
      </w:r>
      <w:r w:rsidRPr="00DF33A9">
        <w:rPr>
          <w:rFonts w:asciiTheme="minorHAnsi" w:hAnsiTheme="minorHAnsi"/>
          <w:noProof/>
          <w:sz w:val="22"/>
          <w:szCs w:val="22"/>
        </w:rPr>
        <w:t>18</w:t>
      </w:r>
      <w:r w:rsidR="0072576A" w:rsidRPr="00DF33A9">
        <w:rPr>
          <w:rFonts w:asciiTheme="minorHAnsi" w:hAnsiTheme="minorHAnsi"/>
          <w:sz w:val="22"/>
          <w:szCs w:val="22"/>
        </w:rPr>
        <w:fldChar w:fldCharType="end"/>
      </w:r>
      <w:r w:rsidRPr="00DF33A9">
        <w:rPr>
          <w:rFonts w:asciiTheme="minorHAnsi" w:hAnsiTheme="minorHAnsi"/>
          <w:sz w:val="22"/>
          <w:szCs w:val="22"/>
        </w:rPr>
        <w:t xml:space="preserve"> Coordonatele stereo 1970 privind  aducțiunea amplasată între Grota Buhui și STAP Buhui</w:t>
      </w:r>
      <w:bookmarkEnd w:id="139"/>
    </w:p>
    <w:p w:rsidR="00DE6B9B" w:rsidRPr="00DF33A9" w:rsidRDefault="00DE6B9B" w:rsidP="00DF33A9">
      <w:pPr>
        <w:spacing w:line="360" w:lineRule="auto"/>
        <w:jc w:val="both"/>
        <w:rPr>
          <w:rFonts w:ascii="Calibri" w:hAnsi="Calibri"/>
          <w:sz w:val="22"/>
          <w:szCs w:val="22"/>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1522"/>
        <w:gridCol w:w="1598"/>
        <w:gridCol w:w="4867"/>
      </w:tblGrid>
      <w:tr w:rsidR="00DE6B9B" w:rsidRPr="00DF33A9" w:rsidTr="00BF51F3">
        <w:trPr>
          <w:trHeight w:val="417"/>
          <w:jc w:val="center"/>
        </w:trPr>
        <w:tc>
          <w:tcPr>
            <w:tcW w:w="1080" w:type="dxa"/>
            <w:shd w:val="clear" w:color="auto" w:fill="auto"/>
            <w:noWrap/>
            <w:vAlign w:val="center"/>
          </w:tcPr>
          <w:p w:rsidR="00DE6B9B" w:rsidRPr="00DF33A9" w:rsidRDefault="00DE6B9B" w:rsidP="00DF33A9">
            <w:pPr>
              <w:spacing w:line="360" w:lineRule="auto"/>
              <w:jc w:val="center"/>
              <w:rPr>
                <w:rFonts w:ascii="Calibri" w:hAnsi="Calibri"/>
                <w:sz w:val="22"/>
                <w:szCs w:val="22"/>
              </w:rPr>
            </w:pPr>
            <w:r w:rsidRPr="00DF33A9">
              <w:rPr>
                <w:rFonts w:ascii="Calibri" w:hAnsi="Calibri"/>
                <w:color w:val="000000"/>
                <w:sz w:val="22"/>
                <w:szCs w:val="22"/>
              </w:rPr>
              <w:t>Punct</w:t>
            </w:r>
          </w:p>
        </w:tc>
        <w:tc>
          <w:tcPr>
            <w:tcW w:w="3120" w:type="dxa"/>
            <w:gridSpan w:val="2"/>
            <w:shd w:val="clear" w:color="auto" w:fill="auto"/>
            <w:noWrap/>
            <w:vAlign w:val="center"/>
          </w:tcPr>
          <w:p w:rsidR="00DE6B9B" w:rsidRPr="00DF33A9" w:rsidRDefault="00DE6B9B" w:rsidP="00DF33A9">
            <w:pPr>
              <w:spacing w:line="360" w:lineRule="auto"/>
              <w:jc w:val="center"/>
              <w:rPr>
                <w:rFonts w:ascii="Calibri" w:hAnsi="Calibri"/>
                <w:sz w:val="22"/>
                <w:szCs w:val="22"/>
              </w:rPr>
            </w:pPr>
            <w:r w:rsidRPr="00DF33A9">
              <w:rPr>
                <w:rFonts w:ascii="Calibri" w:hAnsi="Calibri"/>
                <w:color w:val="000000"/>
                <w:sz w:val="22"/>
                <w:szCs w:val="22"/>
              </w:rPr>
              <w:t>COORDONATE Stereo 1970</w:t>
            </w:r>
          </w:p>
        </w:tc>
        <w:tc>
          <w:tcPr>
            <w:tcW w:w="4867" w:type="dxa"/>
            <w:shd w:val="clear" w:color="auto" w:fill="auto"/>
            <w:vAlign w:val="center"/>
          </w:tcPr>
          <w:p w:rsidR="00DE6B9B" w:rsidRPr="00DF33A9" w:rsidRDefault="00DE6B9B" w:rsidP="00DF33A9">
            <w:pPr>
              <w:spacing w:line="360" w:lineRule="auto"/>
              <w:jc w:val="center"/>
              <w:rPr>
                <w:rFonts w:ascii="Calibri" w:hAnsi="Calibri"/>
                <w:sz w:val="22"/>
                <w:szCs w:val="22"/>
              </w:rPr>
            </w:pPr>
            <w:r w:rsidRPr="00DF33A9">
              <w:rPr>
                <w:rFonts w:ascii="Calibri" w:hAnsi="Calibri"/>
                <w:color w:val="000000"/>
                <w:sz w:val="22"/>
                <w:szCs w:val="22"/>
              </w:rPr>
              <w:t>DENUMIRE SIT NATURA 2000</w:t>
            </w:r>
          </w:p>
        </w:tc>
      </w:tr>
      <w:tr w:rsidR="00DE6B9B" w:rsidRPr="00DF33A9" w:rsidTr="00BF51F3">
        <w:trPr>
          <w:trHeight w:val="900"/>
          <w:jc w:val="center"/>
        </w:trPr>
        <w:tc>
          <w:tcPr>
            <w:tcW w:w="1080" w:type="dxa"/>
            <w:shd w:val="clear" w:color="auto" w:fill="auto"/>
            <w:noWrap/>
            <w:vAlign w:val="center"/>
            <w:hideMark/>
          </w:tcPr>
          <w:p w:rsidR="00DE6B9B" w:rsidRPr="00DF33A9" w:rsidRDefault="00DE6B9B" w:rsidP="00DF33A9">
            <w:pPr>
              <w:spacing w:line="360" w:lineRule="auto"/>
              <w:jc w:val="both"/>
              <w:rPr>
                <w:rFonts w:ascii="Calibri" w:hAnsi="Calibri"/>
                <w:sz w:val="22"/>
                <w:szCs w:val="22"/>
              </w:rPr>
            </w:pPr>
            <w:r w:rsidRPr="00DF33A9">
              <w:rPr>
                <w:rFonts w:ascii="Calibri" w:hAnsi="Calibri"/>
                <w:sz w:val="22"/>
                <w:szCs w:val="22"/>
              </w:rPr>
              <w:t>44</w:t>
            </w:r>
          </w:p>
        </w:tc>
        <w:tc>
          <w:tcPr>
            <w:tcW w:w="1522" w:type="dxa"/>
            <w:shd w:val="clear" w:color="auto" w:fill="auto"/>
            <w:noWrap/>
            <w:vAlign w:val="center"/>
            <w:hideMark/>
          </w:tcPr>
          <w:p w:rsidR="00DE6B9B" w:rsidRPr="00DF33A9" w:rsidRDefault="00DE6B9B" w:rsidP="00DF33A9">
            <w:pPr>
              <w:spacing w:line="360" w:lineRule="auto"/>
              <w:jc w:val="both"/>
              <w:rPr>
                <w:rFonts w:ascii="Calibri" w:hAnsi="Calibri"/>
                <w:sz w:val="22"/>
                <w:szCs w:val="22"/>
              </w:rPr>
            </w:pPr>
            <w:r w:rsidRPr="00DF33A9">
              <w:rPr>
                <w:rFonts w:ascii="Calibri" w:hAnsi="Calibri"/>
                <w:sz w:val="22"/>
                <w:szCs w:val="22"/>
              </w:rPr>
              <w:t>404527,584</w:t>
            </w:r>
          </w:p>
        </w:tc>
        <w:tc>
          <w:tcPr>
            <w:tcW w:w="1598" w:type="dxa"/>
            <w:shd w:val="clear" w:color="auto" w:fill="auto"/>
            <w:noWrap/>
            <w:vAlign w:val="center"/>
            <w:hideMark/>
          </w:tcPr>
          <w:p w:rsidR="00DE6B9B" w:rsidRPr="00DF33A9" w:rsidRDefault="00DE6B9B" w:rsidP="00DF33A9">
            <w:pPr>
              <w:spacing w:line="360" w:lineRule="auto"/>
              <w:jc w:val="both"/>
              <w:rPr>
                <w:rFonts w:ascii="Calibri" w:hAnsi="Calibri"/>
                <w:sz w:val="22"/>
                <w:szCs w:val="22"/>
              </w:rPr>
            </w:pPr>
            <w:r w:rsidRPr="00DF33A9">
              <w:rPr>
                <w:rFonts w:ascii="Calibri" w:hAnsi="Calibri"/>
                <w:sz w:val="22"/>
                <w:szCs w:val="22"/>
              </w:rPr>
              <w:t>253554,222</w:t>
            </w:r>
          </w:p>
        </w:tc>
        <w:tc>
          <w:tcPr>
            <w:tcW w:w="4867" w:type="dxa"/>
            <w:shd w:val="clear" w:color="auto" w:fill="auto"/>
            <w:vAlign w:val="center"/>
            <w:hideMark/>
          </w:tcPr>
          <w:p w:rsidR="00DE6B9B" w:rsidRPr="00DF33A9" w:rsidRDefault="00DE6B9B" w:rsidP="00DF33A9">
            <w:pPr>
              <w:tabs>
                <w:tab w:val="left" w:pos="0"/>
                <w:tab w:val="left" w:pos="216"/>
                <w:tab w:val="left" w:pos="358"/>
                <w:tab w:val="left" w:pos="783"/>
                <w:tab w:val="left" w:pos="925"/>
              </w:tabs>
              <w:spacing w:line="360" w:lineRule="auto"/>
              <w:rPr>
                <w:rFonts w:ascii="Calibri" w:hAnsi="Calibri"/>
                <w:sz w:val="22"/>
                <w:szCs w:val="22"/>
              </w:rPr>
            </w:pPr>
            <w:r w:rsidRPr="00DF33A9">
              <w:rPr>
                <w:rFonts w:ascii="Calibri" w:hAnsi="Calibri"/>
                <w:sz w:val="22"/>
                <w:szCs w:val="22"/>
              </w:rPr>
              <w:t xml:space="preserve">ROSCI0226 Semenic-cheile Carasului                   ROSPA0086 Munții Semenic - Cheile Carașului </w:t>
            </w:r>
          </w:p>
          <w:p w:rsidR="00DE6B9B" w:rsidRPr="00DF33A9" w:rsidRDefault="00DE6B9B" w:rsidP="00DF33A9">
            <w:pPr>
              <w:spacing w:line="360" w:lineRule="auto"/>
              <w:rPr>
                <w:rFonts w:ascii="Calibri" w:hAnsi="Calibri"/>
                <w:sz w:val="22"/>
                <w:szCs w:val="22"/>
              </w:rPr>
            </w:pPr>
            <w:r w:rsidRPr="00DF33A9">
              <w:rPr>
                <w:rFonts w:ascii="Calibri" w:hAnsi="Calibri"/>
                <w:sz w:val="22"/>
                <w:szCs w:val="22"/>
              </w:rPr>
              <w:t xml:space="preserve">Peștera Buhui </w:t>
            </w:r>
          </w:p>
        </w:tc>
      </w:tr>
      <w:tr w:rsidR="00DE6B9B" w:rsidRPr="00DF33A9" w:rsidTr="00BF51F3">
        <w:trPr>
          <w:trHeight w:val="882"/>
          <w:jc w:val="center"/>
        </w:trPr>
        <w:tc>
          <w:tcPr>
            <w:tcW w:w="1080" w:type="dxa"/>
            <w:shd w:val="clear" w:color="auto" w:fill="auto"/>
            <w:noWrap/>
            <w:vAlign w:val="center"/>
            <w:hideMark/>
          </w:tcPr>
          <w:p w:rsidR="00DE6B9B" w:rsidRPr="00DF33A9" w:rsidRDefault="00DE6B9B" w:rsidP="00DF33A9">
            <w:pPr>
              <w:spacing w:line="360" w:lineRule="auto"/>
              <w:jc w:val="both"/>
              <w:rPr>
                <w:rFonts w:ascii="Calibri" w:hAnsi="Calibri"/>
                <w:sz w:val="22"/>
                <w:szCs w:val="22"/>
              </w:rPr>
            </w:pPr>
            <w:r w:rsidRPr="00DF33A9">
              <w:rPr>
                <w:rFonts w:ascii="Calibri" w:hAnsi="Calibri"/>
                <w:sz w:val="22"/>
                <w:szCs w:val="22"/>
              </w:rPr>
              <w:lastRenderedPageBreak/>
              <w:t>45</w:t>
            </w:r>
          </w:p>
        </w:tc>
        <w:tc>
          <w:tcPr>
            <w:tcW w:w="1522" w:type="dxa"/>
            <w:shd w:val="clear" w:color="auto" w:fill="auto"/>
            <w:noWrap/>
            <w:vAlign w:val="center"/>
            <w:hideMark/>
          </w:tcPr>
          <w:p w:rsidR="00DE6B9B" w:rsidRPr="00DF33A9" w:rsidRDefault="00DE6B9B" w:rsidP="00DF33A9">
            <w:pPr>
              <w:spacing w:line="360" w:lineRule="auto"/>
              <w:jc w:val="both"/>
              <w:rPr>
                <w:rFonts w:ascii="Calibri" w:hAnsi="Calibri"/>
                <w:sz w:val="22"/>
                <w:szCs w:val="22"/>
              </w:rPr>
            </w:pPr>
            <w:r w:rsidRPr="00DF33A9">
              <w:rPr>
                <w:rFonts w:ascii="Calibri" w:hAnsi="Calibri"/>
                <w:sz w:val="22"/>
                <w:szCs w:val="22"/>
              </w:rPr>
              <w:t>404533,637</w:t>
            </w:r>
          </w:p>
        </w:tc>
        <w:tc>
          <w:tcPr>
            <w:tcW w:w="1598" w:type="dxa"/>
            <w:shd w:val="clear" w:color="auto" w:fill="auto"/>
            <w:noWrap/>
            <w:vAlign w:val="center"/>
            <w:hideMark/>
          </w:tcPr>
          <w:p w:rsidR="00DE6B9B" w:rsidRPr="00DF33A9" w:rsidRDefault="00DE6B9B" w:rsidP="00DF33A9">
            <w:pPr>
              <w:spacing w:line="360" w:lineRule="auto"/>
              <w:jc w:val="both"/>
              <w:rPr>
                <w:rFonts w:ascii="Calibri" w:hAnsi="Calibri"/>
                <w:sz w:val="22"/>
                <w:szCs w:val="22"/>
              </w:rPr>
            </w:pPr>
            <w:r w:rsidRPr="00DF33A9">
              <w:rPr>
                <w:rFonts w:ascii="Calibri" w:hAnsi="Calibri"/>
                <w:sz w:val="22"/>
                <w:szCs w:val="22"/>
              </w:rPr>
              <w:t>253553,904</w:t>
            </w:r>
          </w:p>
        </w:tc>
        <w:tc>
          <w:tcPr>
            <w:tcW w:w="4867" w:type="dxa"/>
            <w:shd w:val="clear" w:color="auto" w:fill="auto"/>
            <w:vAlign w:val="center"/>
            <w:hideMark/>
          </w:tcPr>
          <w:p w:rsidR="00DE6B9B" w:rsidRPr="00DF33A9" w:rsidRDefault="00DE6B9B" w:rsidP="00DF33A9">
            <w:pPr>
              <w:spacing w:line="360" w:lineRule="auto"/>
              <w:rPr>
                <w:rFonts w:ascii="Calibri" w:hAnsi="Calibri"/>
                <w:sz w:val="22"/>
                <w:szCs w:val="22"/>
              </w:rPr>
            </w:pPr>
            <w:r w:rsidRPr="00DF33A9">
              <w:rPr>
                <w:rFonts w:ascii="Calibri" w:hAnsi="Calibri"/>
                <w:sz w:val="22"/>
                <w:szCs w:val="22"/>
              </w:rPr>
              <w:t>ROSCI0226 Semenic-cheile Carasului                  ROSPA0086 Munții Semenic - Cheile Carașului Peștera Buhui</w:t>
            </w:r>
          </w:p>
        </w:tc>
      </w:tr>
      <w:tr w:rsidR="00DE6B9B" w:rsidRPr="00DF33A9" w:rsidTr="00BF51F3">
        <w:trPr>
          <w:trHeight w:val="900"/>
          <w:jc w:val="center"/>
        </w:trPr>
        <w:tc>
          <w:tcPr>
            <w:tcW w:w="1080" w:type="dxa"/>
            <w:shd w:val="clear" w:color="auto" w:fill="auto"/>
            <w:noWrap/>
            <w:vAlign w:val="center"/>
            <w:hideMark/>
          </w:tcPr>
          <w:p w:rsidR="00DE6B9B" w:rsidRPr="00DF33A9" w:rsidRDefault="00DE6B9B" w:rsidP="00DF33A9">
            <w:pPr>
              <w:spacing w:line="360" w:lineRule="auto"/>
              <w:jc w:val="both"/>
              <w:rPr>
                <w:rFonts w:ascii="Calibri" w:hAnsi="Calibri"/>
                <w:sz w:val="22"/>
                <w:szCs w:val="22"/>
              </w:rPr>
            </w:pPr>
            <w:r w:rsidRPr="00DF33A9">
              <w:rPr>
                <w:rFonts w:ascii="Calibri" w:hAnsi="Calibri"/>
                <w:sz w:val="22"/>
                <w:szCs w:val="22"/>
              </w:rPr>
              <w:t>46</w:t>
            </w:r>
          </w:p>
        </w:tc>
        <w:tc>
          <w:tcPr>
            <w:tcW w:w="1522" w:type="dxa"/>
            <w:shd w:val="clear" w:color="auto" w:fill="auto"/>
            <w:noWrap/>
            <w:vAlign w:val="center"/>
            <w:hideMark/>
          </w:tcPr>
          <w:p w:rsidR="00DE6B9B" w:rsidRPr="00DF33A9" w:rsidRDefault="00DE6B9B" w:rsidP="00DF33A9">
            <w:pPr>
              <w:spacing w:line="360" w:lineRule="auto"/>
              <w:jc w:val="both"/>
              <w:rPr>
                <w:rFonts w:ascii="Calibri" w:hAnsi="Calibri"/>
                <w:sz w:val="22"/>
                <w:szCs w:val="22"/>
              </w:rPr>
            </w:pPr>
            <w:r w:rsidRPr="00DF33A9">
              <w:rPr>
                <w:rFonts w:ascii="Calibri" w:hAnsi="Calibri"/>
                <w:sz w:val="22"/>
                <w:szCs w:val="22"/>
              </w:rPr>
              <w:t>404539,448</w:t>
            </w:r>
          </w:p>
        </w:tc>
        <w:tc>
          <w:tcPr>
            <w:tcW w:w="1598" w:type="dxa"/>
            <w:shd w:val="clear" w:color="auto" w:fill="auto"/>
            <w:noWrap/>
            <w:vAlign w:val="center"/>
            <w:hideMark/>
          </w:tcPr>
          <w:p w:rsidR="00DE6B9B" w:rsidRPr="00DF33A9" w:rsidRDefault="00DE6B9B" w:rsidP="00DF33A9">
            <w:pPr>
              <w:spacing w:line="360" w:lineRule="auto"/>
              <w:jc w:val="both"/>
              <w:rPr>
                <w:rFonts w:ascii="Calibri" w:hAnsi="Calibri"/>
                <w:sz w:val="22"/>
                <w:szCs w:val="22"/>
              </w:rPr>
            </w:pPr>
            <w:r w:rsidRPr="00DF33A9">
              <w:rPr>
                <w:rFonts w:ascii="Calibri" w:hAnsi="Calibri"/>
                <w:sz w:val="22"/>
                <w:szCs w:val="22"/>
              </w:rPr>
              <w:t>253556,278</w:t>
            </w:r>
          </w:p>
        </w:tc>
        <w:tc>
          <w:tcPr>
            <w:tcW w:w="4867" w:type="dxa"/>
            <w:shd w:val="clear" w:color="auto" w:fill="auto"/>
            <w:vAlign w:val="center"/>
            <w:hideMark/>
          </w:tcPr>
          <w:p w:rsidR="00DE6B9B" w:rsidRPr="00DF33A9" w:rsidRDefault="00DE6B9B" w:rsidP="00DF33A9">
            <w:pPr>
              <w:spacing w:line="360" w:lineRule="auto"/>
              <w:rPr>
                <w:rFonts w:ascii="Calibri" w:hAnsi="Calibri"/>
                <w:sz w:val="22"/>
                <w:szCs w:val="22"/>
              </w:rPr>
            </w:pPr>
            <w:r w:rsidRPr="00DF33A9">
              <w:rPr>
                <w:rFonts w:ascii="Calibri" w:hAnsi="Calibri"/>
                <w:sz w:val="22"/>
                <w:szCs w:val="22"/>
              </w:rPr>
              <w:t>ROSCI0226 Semenic-cheile Carasului                  ROSPA0086 Munții Semenic - Cheile Carașului Peștera Buhui</w:t>
            </w:r>
          </w:p>
        </w:tc>
      </w:tr>
      <w:tr w:rsidR="00DE6B9B" w:rsidRPr="00DF33A9" w:rsidTr="00BF51F3">
        <w:trPr>
          <w:trHeight w:val="855"/>
          <w:jc w:val="center"/>
        </w:trPr>
        <w:tc>
          <w:tcPr>
            <w:tcW w:w="1080" w:type="dxa"/>
            <w:shd w:val="clear" w:color="auto" w:fill="auto"/>
            <w:noWrap/>
            <w:vAlign w:val="center"/>
            <w:hideMark/>
          </w:tcPr>
          <w:p w:rsidR="00DE6B9B" w:rsidRPr="00DF33A9" w:rsidRDefault="00DE6B9B" w:rsidP="00DF33A9">
            <w:pPr>
              <w:spacing w:line="360" w:lineRule="auto"/>
              <w:jc w:val="both"/>
              <w:rPr>
                <w:rFonts w:ascii="Calibri" w:hAnsi="Calibri"/>
                <w:sz w:val="22"/>
                <w:szCs w:val="22"/>
              </w:rPr>
            </w:pPr>
            <w:r w:rsidRPr="00DF33A9">
              <w:rPr>
                <w:rFonts w:ascii="Calibri" w:hAnsi="Calibri"/>
                <w:sz w:val="22"/>
                <w:szCs w:val="22"/>
              </w:rPr>
              <w:t>47</w:t>
            </w:r>
          </w:p>
        </w:tc>
        <w:tc>
          <w:tcPr>
            <w:tcW w:w="1522" w:type="dxa"/>
            <w:shd w:val="clear" w:color="auto" w:fill="auto"/>
            <w:noWrap/>
            <w:vAlign w:val="center"/>
            <w:hideMark/>
          </w:tcPr>
          <w:p w:rsidR="00DE6B9B" w:rsidRPr="00DF33A9" w:rsidRDefault="00DE6B9B" w:rsidP="00DF33A9">
            <w:pPr>
              <w:spacing w:line="360" w:lineRule="auto"/>
              <w:jc w:val="both"/>
              <w:rPr>
                <w:rFonts w:ascii="Calibri" w:hAnsi="Calibri"/>
                <w:sz w:val="22"/>
                <w:szCs w:val="22"/>
              </w:rPr>
            </w:pPr>
            <w:r w:rsidRPr="00DF33A9">
              <w:rPr>
                <w:rFonts w:ascii="Calibri" w:hAnsi="Calibri"/>
                <w:sz w:val="22"/>
                <w:szCs w:val="22"/>
              </w:rPr>
              <w:t>404435,2</w:t>
            </w:r>
          </w:p>
        </w:tc>
        <w:tc>
          <w:tcPr>
            <w:tcW w:w="1598" w:type="dxa"/>
            <w:shd w:val="clear" w:color="auto" w:fill="auto"/>
            <w:noWrap/>
            <w:vAlign w:val="center"/>
            <w:hideMark/>
          </w:tcPr>
          <w:p w:rsidR="00DE6B9B" w:rsidRPr="00DF33A9" w:rsidRDefault="00DE6B9B" w:rsidP="00DF33A9">
            <w:pPr>
              <w:spacing w:line="360" w:lineRule="auto"/>
              <w:jc w:val="both"/>
              <w:rPr>
                <w:rFonts w:ascii="Calibri" w:hAnsi="Calibri"/>
                <w:sz w:val="22"/>
                <w:szCs w:val="22"/>
              </w:rPr>
            </w:pPr>
            <w:r w:rsidRPr="00DF33A9">
              <w:rPr>
                <w:rFonts w:ascii="Calibri" w:hAnsi="Calibri"/>
                <w:sz w:val="22"/>
                <w:szCs w:val="22"/>
              </w:rPr>
              <w:t>254455,351</w:t>
            </w:r>
          </w:p>
        </w:tc>
        <w:tc>
          <w:tcPr>
            <w:tcW w:w="4867" w:type="dxa"/>
            <w:shd w:val="clear" w:color="auto" w:fill="auto"/>
            <w:vAlign w:val="center"/>
            <w:hideMark/>
          </w:tcPr>
          <w:p w:rsidR="00DE6B9B" w:rsidRPr="00DF33A9" w:rsidRDefault="00DE6B9B" w:rsidP="00DF33A9">
            <w:pPr>
              <w:spacing w:line="360" w:lineRule="auto"/>
              <w:rPr>
                <w:rFonts w:ascii="Calibri" w:hAnsi="Calibri"/>
                <w:sz w:val="22"/>
                <w:szCs w:val="22"/>
              </w:rPr>
            </w:pPr>
            <w:r w:rsidRPr="00DF33A9">
              <w:rPr>
                <w:rFonts w:ascii="Calibri" w:hAnsi="Calibri"/>
                <w:sz w:val="22"/>
                <w:szCs w:val="22"/>
              </w:rPr>
              <w:t>ROSCI0226 Semenic-cheile Carasului                   ROSPA0086 Munții Semenic - Cheile Carașului Peștera Buhui</w:t>
            </w:r>
          </w:p>
        </w:tc>
      </w:tr>
      <w:tr w:rsidR="00DE6B9B" w:rsidRPr="00DF33A9" w:rsidTr="00BF51F3">
        <w:trPr>
          <w:trHeight w:val="900"/>
          <w:jc w:val="center"/>
        </w:trPr>
        <w:tc>
          <w:tcPr>
            <w:tcW w:w="1080" w:type="dxa"/>
            <w:shd w:val="clear" w:color="auto" w:fill="auto"/>
            <w:noWrap/>
            <w:vAlign w:val="center"/>
            <w:hideMark/>
          </w:tcPr>
          <w:p w:rsidR="00DE6B9B" w:rsidRPr="00DF33A9" w:rsidRDefault="00DE6B9B" w:rsidP="00DF33A9">
            <w:pPr>
              <w:spacing w:line="360" w:lineRule="auto"/>
              <w:jc w:val="both"/>
              <w:rPr>
                <w:rFonts w:ascii="Calibri" w:hAnsi="Calibri"/>
                <w:sz w:val="22"/>
                <w:szCs w:val="22"/>
              </w:rPr>
            </w:pPr>
            <w:r w:rsidRPr="00DF33A9">
              <w:rPr>
                <w:rFonts w:ascii="Calibri" w:hAnsi="Calibri"/>
                <w:sz w:val="22"/>
                <w:szCs w:val="22"/>
              </w:rPr>
              <w:t>48</w:t>
            </w:r>
          </w:p>
        </w:tc>
        <w:tc>
          <w:tcPr>
            <w:tcW w:w="1522" w:type="dxa"/>
            <w:shd w:val="clear" w:color="auto" w:fill="auto"/>
            <w:noWrap/>
            <w:vAlign w:val="center"/>
            <w:hideMark/>
          </w:tcPr>
          <w:p w:rsidR="00DE6B9B" w:rsidRPr="00DF33A9" w:rsidRDefault="00DE6B9B" w:rsidP="00DF33A9">
            <w:pPr>
              <w:spacing w:line="360" w:lineRule="auto"/>
              <w:jc w:val="both"/>
              <w:rPr>
                <w:rFonts w:ascii="Calibri" w:hAnsi="Calibri"/>
                <w:sz w:val="22"/>
                <w:szCs w:val="22"/>
              </w:rPr>
            </w:pPr>
            <w:r w:rsidRPr="00DF33A9">
              <w:rPr>
                <w:rFonts w:ascii="Calibri" w:hAnsi="Calibri"/>
                <w:sz w:val="22"/>
                <w:szCs w:val="22"/>
              </w:rPr>
              <w:t>404439,292</w:t>
            </w:r>
          </w:p>
        </w:tc>
        <w:tc>
          <w:tcPr>
            <w:tcW w:w="1598" w:type="dxa"/>
            <w:shd w:val="clear" w:color="auto" w:fill="auto"/>
            <w:noWrap/>
            <w:vAlign w:val="center"/>
            <w:hideMark/>
          </w:tcPr>
          <w:p w:rsidR="00DE6B9B" w:rsidRPr="00DF33A9" w:rsidRDefault="00DE6B9B" w:rsidP="00DF33A9">
            <w:pPr>
              <w:spacing w:line="360" w:lineRule="auto"/>
              <w:jc w:val="both"/>
              <w:rPr>
                <w:rFonts w:ascii="Calibri" w:hAnsi="Calibri"/>
                <w:sz w:val="22"/>
                <w:szCs w:val="22"/>
              </w:rPr>
            </w:pPr>
            <w:r w:rsidRPr="00DF33A9">
              <w:rPr>
                <w:rFonts w:ascii="Calibri" w:hAnsi="Calibri"/>
                <w:sz w:val="22"/>
                <w:szCs w:val="22"/>
              </w:rPr>
              <w:t>254459,74</w:t>
            </w:r>
          </w:p>
        </w:tc>
        <w:tc>
          <w:tcPr>
            <w:tcW w:w="4867" w:type="dxa"/>
            <w:shd w:val="clear" w:color="auto" w:fill="auto"/>
            <w:vAlign w:val="center"/>
            <w:hideMark/>
          </w:tcPr>
          <w:p w:rsidR="00DE6B9B" w:rsidRPr="00DF33A9" w:rsidRDefault="00DE6B9B" w:rsidP="00DF33A9">
            <w:pPr>
              <w:spacing w:line="360" w:lineRule="auto"/>
              <w:rPr>
                <w:rFonts w:ascii="Calibri" w:hAnsi="Calibri"/>
                <w:sz w:val="22"/>
                <w:szCs w:val="22"/>
              </w:rPr>
            </w:pPr>
            <w:r w:rsidRPr="00DF33A9">
              <w:rPr>
                <w:rFonts w:ascii="Calibri" w:hAnsi="Calibri"/>
                <w:sz w:val="22"/>
                <w:szCs w:val="22"/>
              </w:rPr>
              <w:t>ROSCI0226 Semenic-cheile Carasului                  ROSPA0086 Munții Semenic - Cheile Carașului Peștera Buhui</w:t>
            </w:r>
          </w:p>
        </w:tc>
      </w:tr>
      <w:tr w:rsidR="00DE6B9B" w:rsidRPr="00DF33A9" w:rsidTr="00BF51F3">
        <w:trPr>
          <w:trHeight w:val="900"/>
          <w:jc w:val="center"/>
        </w:trPr>
        <w:tc>
          <w:tcPr>
            <w:tcW w:w="1080" w:type="dxa"/>
            <w:shd w:val="clear" w:color="auto" w:fill="auto"/>
            <w:noWrap/>
            <w:vAlign w:val="center"/>
            <w:hideMark/>
          </w:tcPr>
          <w:p w:rsidR="00DE6B9B" w:rsidRPr="00DF33A9" w:rsidRDefault="00DE6B9B" w:rsidP="00DF33A9">
            <w:pPr>
              <w:spacing w:line="360" w:lineRule="auto"/>
              <w:jc w:val="both"/>
              <w:rPr>
                <w:rFonts w:ascii="Calibri" w:hAnsi="Calibri"/>
                <w:sz w:val="22"/>
                <w:szCs w:val="22"/>
              </w:rPr>
            </w:pPr>
            <w:r w:rsidRPr="00DF33A9">
              <w:rPr>
                <w:rFonts w:ascii="Calibri" w:hAnsi="Calibri"/>
                <w:sz w:val="22"/>
                <w:szCs w:val="22"/>
              </w:rPr>
              <w:t>49</w:t>
            </w:r>
          </w:p>
        </w:tc>
        <w:tc>
          <w:tcPr>
            <w:tcW w:w="1522" w:type="dxa"/>
            <w:shd w:val="clear" w:color="auto" w:fill="auto"/>
            <w:noWrap/>
            <w:vAlign w:val="center"/>
            <w:hideMark/>
          </w:tcPr>
          <w:p w:rsidR="00DE6B9B" w:rsidRPr="00DF33A9" w:rsidRDefault="00DE6B9B" w:rsidP="00DF33A9">
            <w:pPr>
              <w:spacing w:line="360" w:lineRule="auto"/>
              <w:jc w:val="both"/>
              <w:rPr>
                <w:rFonts w:ascii="Calibri" w:hAnsi="Calibri"/>
                <w:sz w:val="22"/>
                <w:szCs w:val="22"/>
              </w:rPr>
            </w:pPr>
            <w:r w:rsidRPr="00DF33A9">
              <w:rPr>
                <w:rFonts w:ascii="Calibri" w:hAnsi="Calibri"/>
                <w:sz w:val="22"/>
                <w:szCs w:val="22"/>
              </w:rPr>
              <w:t>404443,384</w:t>
            </w:r>
          </w:p>
        </w:tc>
        <w:tc>
          <w:tcPr>
            <w:tcW w:w="1598" w:type="dxa"/>
            <w:shd w:val="clear" w:color="auto" w:fill="auto"/>
            <w:noWrap/>
            <w:vAlign w:val="center"/>
            <w:hideMark/>
          </w:tcPr>
          <w:p w:rsidR="00DE6B9B" w:rsidRPr="00DF33A9" w:rsidRDefault="00DE6B9B" w:rsidP="00DF33A9">
            <w:pPr>
              <w:spacing w:line="360" w:lineRule="auto"/>
              <w:jc w:val="both"/>
              <w:rPr>
                <w:rFonts w:ascii="Calibri" w:hAnsi="Calibri"/>
                <w:sz w:val="22"/>
                <w:szCs w:val="22"/>
              </w:rPr>
            </w:pPr>
            <w:r w:rsidRPr="00DF33A9">
              <w:rPr>
                <w:rFonts w:ascii="Calibri" w:hAnsi="Calibri"/>
                <w:sz w:val="22"/>
                <w:szCs w:val="22"/>
              </w:rPr>
              <w:t>254464,128</w:t>
            </w:r>
          </w:p>
        </w:tc>
        <w:tc>
          <w:tcPr>
            <w:tcW w:w="4867" w:type="dxa"/>
            <w:shd w:val="clear" w:color="auto" w:fill="auto"/>
            <w:vAlign w:val="center"/>
            <w:hideMark/>
          </w:tcPr>
          <w:p w:rsidR="00DE6B9B" w:rsidRPr="00DF33A9" w:rsidRDefault="00DE6B9B" w:rsidP="00DF33A9">
            <w:pPr>
              <w:spacing w:line="360" w:lineRule="auto"/>
              <w:rPr>
                <w:rFonts w:ascii="Calibri" w:hAnsi="Calibri"/>
                <w:sz w:val="22"/>
                <w:szCs w:val="22"/>
              </w:rPr>
            </w:pPr>
            <w:r w:rsidRPr="00DF33A9">
              <w:rPr>
                <w:rFonts w:ascii="Calibri" w:hAnsi="Calibri"/>
                <w:sz w:val="22"/>
                <w:szCs w:val="22"/>
              </w:rPr>
              <w:t>ROSCI0226 Semenic-cheile Carasului                  ROSPA0086 Munții Semenic - Cheile Carașului Peștera Buhui</w:t>
            </w:r>
          </w:p>
        </w:tc>
      </w:tr>
    </w:tbl>
    <w:p w:rsidR="00DE6B9B" w:rsidRPr="00DF33A9" w:rsidRDefault="00DE6B9B" w:rsidP="00DF33A9">
      <w:pPr>
        <w:spacing w:line="360" w:lineRule="auto"/>
        <w:jc w:val="both"/>
        <w:rPr>
          <w:rFonts w:ascii="Calibri" w:hAnsi="Calibri"/>
          <w:sz w:val="22"/>
          <w:szCs w:val="22"/>
        </w:rPr>
      </w:pPr>
    </w:p>
    <w:p w:rsidR="00DE6B9B" w:rsidRPr="00DF33A9" w:rsidRDefault="00DE6B9B" w:rsidP="00DF33A9">
      <w:pPr>
        <w:spacing w:line="360" w:lineRule="auto"/>
        <w:jc w:val="both"/>
        <w:rPr>
          <w:rFonts w:ascii="Calibri" w:hAnsi="Calibri"/>
          <w:sz w:val="22"/>
          <w:szCs w:val="22"/>
        </w:rPr>
      </w:pPr>
    </w:p>
    <w:p w:rsidR="00DE6B9B" w:rsidRPr="00DF33A9" w:rsidRDefault="00DE6B9B" w:rsidP="00DF33A9">
      <w:pPr>
        <w:pStyle w:val="ListParagraph"/>
        <w:numPr>
          <w:ilvl w:val="0"/>
          <w:numId w:val="116"/>
        </w:numPr>
        <w:spacing w:line="360" w:lineRule="auto"/>
        <w:jc w:val="both"/>
        <w:rPr>
          <w:rFonts w:ascii="Calibri" w:hAnsi="Calibri"/>
          <w:sz w:val="22"/>
          <w:szCs w:val="22"/>
        </w:rPr>
      </w:pPr>
      <w:r w:rsidRPr="00DF33A9">
        <w:rPr>
          <w:rFonts w:ascii="Calibri" w:hAnsi="Calibri"/>
          <w:sz w:val="22"/>
          <w:szCs w:val="22"/>
        </w:rPr>
        <w:t>Amplasamentele conductelor propuse aflate în proximitatea ariei Natura 2000</w:t>
      </w:r>
    </w:p>
    <w:p w:rsidR="00DE6B9B" w:rsidRPr="00DF33A9" w:rsidRDefault="00DE6B9B" w:rsidP="00DF33A9">
      <w:pPr>
        <w:spacing w:line="360" w:lineRule="auto"/>
        <w:jc w:val="both"/>
        <w:rPr>
          <w:rFonts w:ascii="Calibri" w:hAnsi="Calibri"/>
          <w:sz w:val="22"/>
          <w:szCs w:val="22"/>
        </w:rPr>
      </w:pPr>
    </w:p>
    <w:p w:rsidR="00DE6B9B" w:rsidRPr="00DF33A9" w:rsidRDefault="00DE6B9B" w:rsidP="00DF33A9">
      <w:pPr>
        <w:tabs>
          <w:tab w:val="left" w:pos="6553"/>
        </w:tabs>
        <w:spacing w:line="360" w:lineRule="auto"/>
        <w:jc w:val="both"/>
        <w:rPr>
          <w:rFonts w:ascii="Calibri" w:hAnsi="Calibri"/>
          <w:sz w:val="22"/>
          <w:szCs w:val="22"/>
        </w:rPr>
      </w:pPr>
      <w:r w:rsidRPr="00DF33A9">
        <w:rPr>
          <w:rFonts w:ascii="Calibri" w:hAnsi="Calibri"/>
          <w:sz w:val="22"/>
          <w:szCs w:val="22"/>
        </w:rPr>
        <w:t xml:space="preserve">                          Tabel 18 </w:t>
      </w:r>
      <w:r w:rsidRPr="00DF33A9">
        <w:rPr>
          <w:rFonts w:ascii="Calibri" w:hAnsi="Calibri"/>
          <w:sz w:val="22"/>
          <w:szCs w:val="22"/>
          <w:vertAlign w:val="superscript"/>
        </w:rPr>
        <w:t xml:space="preserve">1   </w:t>
      </w:r>
      <w:r w:rsidRPr="00DF33A9">
        <w:rPr>
          <w:rFonts w:ascii="Calibri" w:hAnsi="Calibri"/>
          <w:sz w:val="22"/>
          <w:szCs w:val="22"/>
        </w:rPr>
        <w:t>Amplasamentele conductelor propuse aflate în proximitatea ariei Natura 2000</w:t>
      </w:r>
    </w:p>
    <w:p w:rsidR="00DE6B9B" w:rsidRPr="00DF33A9" w:rsidRDefault="00DE6B9B" w:rsidP="00DF33A9">
      <w:pPr>
        <w:tabs>
          <w:tab w:val="left" w:pos="6553"/>
        </w:tabs>
        <w:spacing w:line="360" w:lineRule="auto"/>
        <w:jc w:val="both"/>
        <w:rPr>
          <w:rFonts w:ascii="Calibri" w:hAnsi="Calibri"/>
          <w:sz w:val="22"/>
          <w:szCs w:val="22"/>
        </w:rPr>
      </w:pPr>
    </w:p>
    <w:tbl>
      <w:tblPr>
        <w:tblW w:w="8400" w:type="dxa"/>
        <w:tblLook w:val="04A0" w:firstRow="1" w:lastRow="0" w:firstColumn="1" w:lastColumn="0" w:noHBand="0" w:noVBand="1"/>
      </w:tblPr>
      <w:tblGrid>
        <w:gridCol w:w="1080"/>
        <w:gridCol w:w="1560"/>
        <w:gridCol w:w="1560"/>
        <w:gridCol w:w="4200"/>
      </w:tblGrid>
      <w:tr w:rsidR="00DE6B9B" w:rsidRPr="00DF33A9" w:rsidTr="00BE6E5D">
        <w:trPr>
          <w:trHeight w:val="300"/>
        </w:trPr>
        <w:tc>
          <w:tcPr>
            <w:tcW w:w="10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Punct</w:t>
            </w:r>
          </w:p>
        </w:tc>
        <w:tc>
          <w:tcPr>
            <w:tcW w:w="3120" w:type="dxa"/>
            <w:gridSpan w:val="2"/>
            <w:tcBorders>
              <w:top w:val="single" w:sz="4" w:space="0" w:color="auto"/>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Coordonate</w:t>
            </w:r>
          </w:p>
        </w:tc>
        <w:tc>
          <w:tcPr>
            <w:tcW w:w="4200" w:type="dxa"/>
            <w:tcBorders>
              <w:top w:val="single" w:sz="4" w:space="0" w:color="auto"/>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DENUMIRE SIT NATURA 2000</w:t>
            </w:r>
          </w:p>
        </w:tc>
      </w:tr>
      <w:tr w:rsidR="00DE6B9B" w:rsidRPr="00DF33A9" w:rsidTr="00BE6E5D">
        <w:trPr>
          <w:trHeight w:val="300"/>
        </w:trPr>
        <w:tc>
          <w:tcPr>
            <w:tcW w:w="1080" w:type="dxa"/>
            <w:vMerge/>
            <w:tcBorders>
              <w:top w:val="single" w:sz="4" w:space="0" w:color="auto"/>
              <w:left w:val="single" w:sz="4" w:space="0" w:color="auto"/>
              <w:bottom w:val="single" w:sz="4" w:space="0" w:color="auto"/>
              <w:right w:val="single" w:sz="4" w:space="0" w:color="auto"/>
            </w:tcBorders>
            <w:vAlign w:val="center"/>
            <w:hideMark/>
          </w:tcPr>
          <w:p w:rsidR="00DE6B9B" w:rsidRPr="00DF33A9" w:rsidRDefault="00DE6B9B" w:rsidP="00DF33A9">
            <w:pPr>
              <w:spacing w:line="360" w:lineRule="auto"/>
              <w:rPr>
                <w:rFonts w:ascii="Calibri" w:hAnsi="Calibri"/>
                <w:color w:val="000000"/>
                <w:sz w:val="22"/>
                <w:szCs w:val="22"/>
              </w:rPr>
            </w:pPr>
          </w:p>
        </w:tc>
        <w:tc>
          <w:tcPr>
            <w:tcW w:w="1560"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X</w:t>
            </w:r>
          </w:p>
        </w:tc>
        <w:tc>
          <w:tcPr>
            <w:tcW w:w="1560"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Y</w:t>
            </w:r>
          </w:p>
        </w:tc>
        <w:tc>
          <w:tcPr>
            <w:tcW w:w="4200"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 </w:t>
            </w:r>
          </w:p>
        </w:tc>
      </w:tr>
      <w:tr w:rsidR="00DE6B9B" w:rsidRPr="00DF33A9" w:rsidTr="00BE6E5D">
        <w:trPr>
          <w:trHeight w:val="300"/>
        </w:trPr>
        <w:tc>
          <w:tcPr>
            <w:tcW w:w="1080" w:type="dxa"/>
            <w:tcBorders>
              <w:top w:val="single" w:sz="4" w:space="0" w:color="auto"/>
              <w:left w:val="single" w:sz="4" w:space="0" w:color="auto"/>
              <w:bottom w:val="single" w:sz="4" w:space="0" w:color="auto"/>
              <w:right w:val="single" w:sz="4" w:space="0" w:color="auto"/>
            </w:tcBorders>
            <w:vAlign w:val="center"/>
            <w:hideMark/>
          </w:tcPr>
          <w:p w:rsidR="00DE6B9B" w:rsidRPr="00DF33A9" w:rsidRDefault="00DE6B9B" w:rsidP="00DF33A9">
            <w:pPr>
              <w:spacing w:line="360" w:lineRule="auto"/>
              <w:rPr>
                <w:rFonts w:ascii="Calibri" w:hAnsi="Calibri"/>
                <w:color w:val="000000"/>
                <w:sz w:val="22"/>
                <w:szCs w:val="22"/>
              </w:rPr>
            </w:pPr>
            <w:r w:rsidRPr="00DF33A9">
              <w:rPr>
                <w:rFonts w:ascii="Calibri" w:hAnsi="Calibri"/>
                <w:color w:val="000000"/>
                <w:sz w:val="22"/>
                <w:szCs w:val="22"/>
              </w:rPr>
              <w:t>7</w:t>
            </w:r>
          </w:p>
        </w:tc>
        <w:tc>
          <w:tcPr>
            <w:tcW w:w="1560"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401423.698</w:t>
            </w:r>
          </w:p>
        </w:tc>
        <w:tc>
          <w:tcPr>
            <w:tcW w:w="1560"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252531.228</w:t>
            </w:r>
          </w:p>
        </w:tc>
        <w:tc>
          <w:tcPr>
            <w:tcW w:w="4200"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rPr>
                <w:rFonts w:ascii="Calibri" w:hAnsi="Calibri"/>
                <w:color w:val="000000"/>
                <w:sz w:val="22"/>
                <w:szCs w:val="22"/>
              </w:rPr>
            </w:pPr>
          </w:p>
        </w:tc>
      </w:tr>
      <w:tr w:rsidR="00DE6B9B" w:rsidRPr="00DF33A9" w:rsidTr="00BE6E5D">
        <w:trPr>
          <w:trHeight w:val="6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40</w:t>
            </w:r>
          </w:p>
        </w:tc>
        <w:tc>
          <w:tcPr>
            <w:tcW w:w="1560"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398303,59</w:t>
            </w:r>
          </w:p>
        </w:tc>
        <w:tc>
          <w:tcPr>
            <w:tcW w:w="1560"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250242,398</w:t>
            </w:r>
          </w:p>
        </w:tc>
        <w:tc>
          <w:tcPr>
            <w:tcW w:w="4200" w:type="dxa"/>
            <w:tcBorders>
              <w:top w:val="nil"/>
              <w:left w:val="nil"/>
              <w:bottom w:val="single" w:sz="4" w:space="0" w:color="auto"/>
              <w:right w:val="single" w:sz="4" w:space="0" w:color="auto"/>
            </w:tcBorders>
            <w:shd w:val="clear" w:color="auto" w:fill="auto"/>
            <w:vAlign w:val="center"/>
            <w:hideMark/>
          </w:tcPr>
          <w:p w:rsidR="00DE6B9B" w:rsidRPr="00DF33A9" w:rsidRDefault="00DE6B9B" w:rsidP="00DF33A9">
            <w:pPr>
              <w:tabs>
                <w:tab w:val="left" w:pos="74"/>
              </w:tabs>
              <w:spacing w:line="360" w:lineRule="auto"/>
              <w:jc w:val="center"/>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41</w:t>
            </w:r>
          </w:p>
        </w:tc>
        <w:tc>
          <w:tcPr>
            <w:tcW w:w="1560"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399213,973</w:t>
            </w:r>
          </w:p>
        </w:tc>
        <w:tc>
          <w:tcPr>
            <w:tcW w:w="1560"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250881,476</w:t>
            </w:r>
          </w:p>
        </w:tc>
        <w:tc>
          <w:tcPr>
            <w:tcW w:w="4200" w:type="dxa"/>
            <w:tcBorders>
              <w:top w:val="nil"/>
              <w:left w:val="nil"/>
              <w:bottom w:val="single" w:sz="4" w:space="0" w:color="auto"/>
              <w:right w:val="single" w:sz="4" w:space="0" w:color="auto"/>
            </w:tcBorders>
            <w:shd w:val="clear" w:color="auto" w:fill="auto"/>
            <w:vAlign w:val="center"/>
            <w:hideMark/>
          </w:tcPr>
          <w:p w:rsidR="00DE6B9B" w:rsidRPr="00DF33A9" w:rsidRDefault="00DE6B9B" w:rsidP="00DF33A9">
            <w:pPr>
              <w:tabs>
                <w:tab w:val="left" w:pos="74"/>
              </w:tabs>
              <w:spacing w:line="360" w:lineRule="auto"/>
              <w:jc w:val="center"/>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42</w:t>
            </w:r>
          </w:p>
        </w:tc>
        <w:tc>
          <w:tcPr>
            <w:tcW w:w="1560"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399775,221</w:t>
            </w:r>
          </w:p>
        </w:tc>
        <w:tc>
          <w:tcPr>
            <w:tcW w:w="1560"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251695,031</w:t>
            </w:r>
          </w:p>
        </w:tc>
        <w:tc>
          <w:tcPr>
            <w:tcW w:w="4200" w:type="dxa"/>
            <w:tcBorders>
              <w:top w:val="nil"/>
              <w:left w:val="nil"/>
              <w:bottom w:val="single" w:sz="4" w:space="0" w:color="auto"/>
              <w:right w:val="single" w:sz="4" w:space="0" w:color="auto"/>
            </w:tcBorders>
            <w:shd w:val="clear" w:color="auto" w:fill="auto"/>
            <w:vAlign w:val="center"/>
            <w:hideMark/>
          </w:tcPr>
          <w:p w:rsidR="00DE6B9B" w:rsidRPr="00DF33A9" w:rsidRDefault="00DE6B9B" w:rsidP="00DF33A9">
            <w:pPr>
              <w:tabs>
                <w:tab w:val="left" w:pos="74"/>
              </w:tabs>
              <w:spacing w:line="360" w:lineRule="auto"/>
              <w:jc w:val="center"/>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43</w:t>
            </w:r>
          </w:p>
        </w:tc>
        <w:tc>
          <w:tcPr>
            <w:tcW w:w="1560"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405431,05</w:t>
            </w:r>
          </w:p>
        </w:tc>
        <w:tc>
          <w:tcPr>
            <w:tcW w:w="1560"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253561,841</w:t>
            </w:r>
          </w:p>
        </w:tc>
        <w:tc>
          <w:tcPr>
            <w:tcW w:w="4200" w:type="dxa"/>
            <w:tcBorders>
              <w:top w:val="nil"/>
              <w:left w:val="nil"/>
              <w:bottom w:val="single" w:sz="4" w:space="0" w:color="auto"/>
              <w:right w:val="single" w:sz="4" w:space="0" w:color="auto"/>
            </w:tcBorders>
            <w:shd w:val="clear" w:color="auto" w:fill="auto"/>
            <w:vAlign w:val="center"/>
            <w:hideMark/>
          </w:tcPr>
          <w:p w:rsidR="00DE6B9B" w:rsidRPr="00DF33A9" w:rsidRDefault="00DE6B9B" w:rsidP="00DF33A9">
            <w:pPr>
              <w:tabs>
                <w:tab w:val="left" w:pos="74"/>
              </w:tabs>
              <w:spacing w:line="360" w:lineRule="auto"/>
              <w:jc w:val="center"/>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56</w:t>
            </w:r>
          </w:p>
        </w:tc>
        <w:tc>
          <w:tcPr>
            <w:tcW w:w="1560"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399445,337</w:t>
            </w:r>
          </w:p>
        </w:tc>
        <w:tc>
          <w:tcPr>
            <w:tcW w:w="1560"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251452,228</w:t>
            </w:r>
          </w:p>
        </w:tc>
        <w:tc>
          <w:tcPr>
            <w:tcW w:w="4200" w:type="dxa"/>
            <w:tcBorders>
              <w:top w:val="nil"/>
              <w:left w:val="nil"/>
              <w:bottom w:val="single" w:sz="4" w:space="0" w:color="auto"/>
              <w:right w:val="single" w:sz="4" w:space="0" w:color="auto"/>
            </w:tcBorders>
            <w:shd w:val="clear" w:color="auto" w:fill="auto"/>
            <w:vAlign w:val="center"/>
            <w:hideMark/>
          </w:tcPr>
          <w:p w:rsidR="00DE6B9B" w:rsidRPr="00DF33A9" w:rsidRDefault="00DE6B9B" w:rsidP="00DF33A9">
            <w:pPr>
              <w:tabs>
                <w:tab w:val="left" w:pos="74"/>
              </w:tabs>
              <w:spacing w:line="360" w:lineRule="auto"/>
              <w:jc w:val="center"/>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lastRenderedPageBreak/>
              <w:t>57</w:t>
            </w:r>
          </w:p>
        </w:tc>
        <w:tc>
          <w:tcPr>
            <w:tcW w:w="1560"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396859,696</w:t>
            </w:r>
          </w:p>
        </w:tc>
        <w:tc>
          <w:tcPr>
            <w:tcW w:w="1560"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249626,817</w:t>
            </w:r>
          </w:p>
        </w:tc>
        <w:tc>
          <w:tcPr>
            <w:tcW w:w="4200" w:type="dxa"/>
            <w:tcBorders>
              <w:top w:val="nil"/>
              <w:left w:val="nil"/>
              <w:bottom w:val="single" w:sz="4" w:space="0" w:color="auto"/>
              <w:right w:val="single" w:sz="4" w:space="0" w:color="auto"/>
            </w:tcBorders>
            <w:shd w:val="clear" w:color="auto" w:fill="auto"/>
            <w:vAlign w:val="center"/>
            <w:hideMark/>
          </w:tcPr>
          <w:p w:rsidR="00DE6B9B" w:rsidRPr="00DF33A9" w:rsidRDefault="00DE6B9B" w:rsidP="00DF33A9">
            <w:pPr>
              <w:tabs>
                <w:tab w:val="left" w:pos="74"/>
              </w:tabs>
              <w:spacing w:line="360" w:lineRule="auto"/>
              <w:jc w:val="center"/>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58</w:t>
            </w:r>
          </w:p>
        </w:tc>
        <w:tc>
          <w:tcPr>
            <w:tcW w:w="1560"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396824,375</w:t>
            </w:r>
          </w:p>
        </w:tc>
        <w:tc>
          <w:tcPr>
            <w:tcW w:w="1560"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249686,389</w:t>
            </w:r>
          </w:p>
        </w:tc>
        <w:tc>
          <w:tcPr>
            <w:tcW w:w="4200" w:type="dxa"/>
            <w:tcBorders>
              <w:top w:val="nil"/>
              <w:left w:val="nil"/>
              <w:bottom w:val="single" w:sz="4" w:space="0" w:color="auto"/>
              <w:right w:val="single" w:sz="4" w:space="0" w:color="auto"/>
            </w:tcBorders>
            <w:shd w:val="clear" w:color="auto" w:fill="auto"/>
            <w:vAlign w:val="center"/>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59</w:t>
            </w:r>
          </w:p>
        </w:tc>
        <w:tc>
          <w:tcPr>
            <w:tcW w:w="1560"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249762,252</w:t>
            </w:r>
          </w:p>
        </w:tc>
        <w:tc>
          <w:tcPr>
            <w:tcW w:w="1560"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249762,252</w:t>
            </w:r>
          </w:p>
        </w:tc>
        <w:tc>
          <w:tcPr>
            <w:tcW w:w="4200" w:type="dxa"/>
            <w:tcBorders>
              <w:top w:val="nil"/>
              <w:left w:val="nil"/>
              <w:bottom w:val="single" w:sz="4" w:space="0" w:color="auto"/>
              <w:right w:val="single" w:sz="4" w:space="0" w:color="auto"/>
            </w:tcBorders>
            <w:shd w:val="clear" w:color="auto" w:fill="auto"/>
            <w:vAlign w:val="center"/>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60</w:t>
            </w:r>
          </w:p>
        </w:tc>
        <w:tc>
          <w:tcPr>
            <w:tcW w:w="1560"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396713,845</w:t>
            </w:r>
          </w:p>
        </w:tc>
        <w:tc>
          <w:tcPr>
            <w:tcW w:w="1560"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249893,342</w:t>
            </w:r>
          </w:p>
        </w:tc>
        <w:tc>
          <w:tcPr>
            <w:tcW w:w="4200" w:type="dxa"/>
            <w:tcBorders>
              <w:top w:val="nil"/>
              <w:left w:val="nil"/>
              <w:bottom w:val="single" w:sz="4" w:space="0" w:color="auto"/>
              <w:right w:val="single" w:sz="4" w:space="0" w:color="auto"/>
            </w:tcBorders>
            <w:shd w:val="clear" w:color="auto" w:fill="auto"/>
            <w:vAlign w:val="center"/>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61</w:t>
            </w:r>
          </w:p>
        </w:tc>
        <w:tc>
          <w:tcPr>
            <w:tcW w:w="1560"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400045,011</w:t>
            </w:r>
          </w:p>
        </w:tc>
        <w:tc>
          <w:tcPr>
            <w:tcW w:w="1560"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251685,584</w:t>
            </w:r>
          </w:p>
        </w:tc>
        <w:tc>
          <w:tcPr>
            <w:tcW w:w="4200" w:type="dxa"/>
            <w:tcBorders>
              <w:top w:val="nil"/>
              <w:left w:val="nil"/>
              <w:bottom w:val="single" w:sz="4" w:space="0" w:color="auto"/>
              <w:right w:val="single" w:sz="4" w:space="0" w:color="auto"/>
            </w:tcBorders>
            <w:shd w:val="clear" w:color="auto" w:fill="auto"/>
            <w:vAlign w:val="center"/>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r w:rsidR="00DE6B9B" w:rsidRPr="00DF33A9" w:rsidTr="00BE6E5D">
        <w:trPr>
          <w:trHeight w:val="6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62</w:t>
            </w:r>
          </w:p>
        </w:tc>
        <w:tc>
          <w:tcPr>
            <w:tcW w:w="1560"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399829,46</w:t>
            </w:r>
          </w:p>
        </w:tc>
        <w:tc>
          <w:tcPr>
            <w:tcW w:w="1560"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251671,88</w:t>
            </w:r>
          </w:p>
        </w:tc>
        <w:tc>
          <w:tcPr>
            <w:tcW w:w="4200" w:type="dxa"/>
            <w:tcBorders>
              <w:top w:val="nil"/>
              <w:left w:val="nil"/>
              <w:bottom w:val="single" w:sz="4" w:space="0" w:color="auto"/>
              <w:right w:val="single" w:sz="4" w:space="0" w:color="auto"/>
            </w:tcBorders>
            <w:shd w:val="clear" w:color="auto" w:fill="auto"/>
            <w:vAlign w:val="center"/>
            <w:hideMark/>
          </w:tcPr>
          <w:p w:rsidR="00DE6B9B" w:rsidRPr="00DF33A9" w:rsidRDefault="00DE6B9B" w:rsidP="00DF33A9">
            <w:pPr>
              <w:spacing w:line="360" w:lineRule="auto"/>
              <w:jc w:val="center"/>
              <w:rPr>
                <w:rFonts w:ascii="Calibri" w:hAnsi="Calibri"/>
                <w:color w:val="000000"/>
                <w:sz w:val="22"/>
                <w:szCs w:val="22"/>
              </w:rPr>
            </w:pPr>
            <w:r w:rsidRPr="00DF33A9">
              <w:rPr>
                <w:rFonts w:ascii="Calibri" w:hAnsi="Calibri"/>
                <w:color w:val="000000"/>
                <w:sz w:val="22"/>
                <w:szCs w:val="22"/>
              </w:rPr>
              <w:t>ROSPA0020 Cheile Nerei – Beusnita                      ROSCI 0031 Cheile Nerei - Beușnița</w:t>
            </w:r>
          </w:p>
        </w:tc>
      </w:tr>
    </w:tbl>
    <w:p w:rsidR="00DE6B9B" w:rsidRPr="00DF33A9" w:rsidRDefault="00DE6B9B" w:rsidP="00DF33A9">
      <w:pPr>
        <w:spacing w:line="360" w:lineRule="auto"/>
        <w:jc w:val="both"/>
        <w:rPr>
          <w:rFonts w:ascii="Calibri" w:hAnsi="Calibri"/>
          <w:sz w:val="22"/>
          <w:szCs w:val="22"/>
        </w:rPr>
      </w:pPr>
    </w:p>
    <w:p w:rsidR="00DE6B9B" w:rsidRPr="00DF33A9" w:rsidRDefault="00DE6B9B" w:rsidP="00DF33A9">
      <w:pPr>
        <w:pStyle w:val="Heading5"/>
        <w:spacing w:before="0" w:after="0" w:line="360" w:lineRule="auto"/>
      </w:pPr>
      <w:r w:rsidRPr="00DF33A9">
        <w:t>V.6.1.2. Numele și codul ariei natural protejate de interes comunitar</w:t>
      </w:r>
    </w:p>
    <w:p w:rsidR="00DE6B9B" w:rsidRPr="00DF33A9" w:rsidRDefault="00DE6B9B" w:rsidP="00DF33A9">
      <w:pPr>
        <w:spacing w:line="360" w:lineRule="auto"/>
        <w:jc w:val="both"/>
        <w:rPr>
          <w:rFonts w:ascii="Calibri" w:hAnsi="Calibri"/>
          <w:sz w:val="22"/>
          <w:szCs w:val="22"/>
        </w:rPr>
      </w:pPr>
    </w:p>
    <w:p w:rsidR="00DE6B9B" w:rsidRPr="00DF33A9" w:rsidRDefault="00DE6B9B" w:rsidP="00DF33A9">
      <w:pPr>
        <w:spacing w:line="360" w:lineRule="auto"/>
        <w:rPr>
          <w:rFonts w:ascii="Calibri" w:hAnsi="Calibri"/>
          <w:sz w:val="22"/>
          <w:szCs w:val="22"/>
        </w:rPr>
      </w:pPr>
      <w:r w:rsidRPr="00DF33A9">
        <w:rPr>
          <w:rFonts w:ascii="Calibri" w:hAnsi="Calibri"/>
          <w:sz w:val="22"/>
          <w:szCs w:val="22"/>
        </w:rPr>
        <w:t xml:space="preserve">Ariile naturale protejate potenţial afectate de realizarea proiectului propus sunt reprezentate de: </w:t>
      </w:r>
    </w:p>
    <w:p w:rsidR="00DE6B9B" w:rsidRPr="00DF33A9" w:rsidRDefault="00DE6B9B" w:rsidP="00DF33A9">
      <w:pPr>
        <w:spacing w:line="360" w:lineRule="auto"/>
        <w:rPr>
          <w:rFonts w:ascii="Calibri" w:hAnsi="Calibri"/>
          <w:sz w:val="22"/>
          <w:szCs w:val="22"/>
        </w:rPr>
      </w:pPr>
    </w:p>
    <w:p w:rsidR="00DE6B9B" w:rsidRPr="00DF33A9" w:rsidRDefault="00DE6B9B" w:rsidP="00DF33A9">
      <w:pPr>
        <w:numPr>
          <w:ilvl w:val="0"/>
          <w:numId w:val="82"/>
        </w:numPr>
        <w:spacing w:line="360" w:lineRule="auto"/>
        <w:rPr>
          <w:rFonts w:ascii="Calibri" w:hAnsi="Calibri"/>
          <w:sz w:val="22"/>
          <w:szCs w:val="22"/>
          <w:lang w:val="en-GB"/>
        </w:rPr>
      </w:pPr>
      <w:r w:rsidRPr="00DF33A9">
        <w:rPr>
          <w:rFonts w:ascii="Calibri" w:hAnsi="Calibri"/>
          <w:sz w:val="22"/>
          <w:szCs w:val="22"/>
          <w:lang w:val="en-GB"/>
        </w:rPr>
        <w:t>Parcul Național Cheile Nerei - Beuşnița</w:t>
      </w:r>
    </w:p>
    <w:p w:rsidR="00DE6B9B" w:rsidRPr="00DF33A9" w:rsidRDefault="00DE6B9B" w:rsidP="00DF33A9">
      <w:pPr>
        <w:pStyle w:val="ListParagraph"/>
        <w:numPr>
          <w:ilvl w:val="0"/>
          <w:numId w:val="82"/>
        </w:numPr>
        <w:spacing w:line="360" w:lineRule="auto"/>
        <w:rPr>
          <w:rFonts w:ascii="Calibri" w:hAnsi="Calibri"/>
          <w:sz w:val="22"/>
          <w:szCs w:val="22"/>
          <w:lang w:val="fr-FR"/>
        </w:rPr>
      </w:pPr>
      <w:r w:rsidRPr="00DF33A9">
        <w:rPr>
          <w:rFonts w:ascii="Calibri" w:hAnsi="Calibri"/>
          <w:sz w:val="22"/>
          <w:szCs w:val="22"/>
          <w:lang w:val="fr-FR"/>
        </w:rPr>
        <w:t xml:space="preserve">Aria de protecţie specială avifaunistică ROSPA0020 Cheile Nerei – Beusnita                    </w:t>
      </w:r>
    </w:p>
    <w:p w:rsidR="00DE6B9B" w:rsidRPr="00DF33A9" w:rsidRDefault="00DE6B9B" w:rsidP="00DF33A9">
      <w:pPr>
        <w:pStyle w:val="ListParagraph"/>
        <w:numPr>
          <w:ilvl w:val="0"/>
          <w:numId w:val="81"/>
        </w:numPr>
        <w:spacing w:line="360" w:lineRule="auto"/>
        <w:rPr>
          <w:rFonts w:ascii="Calibri" w:hAnsi="Calibri"/>
          <w:sz w:val="22"/>
          <w:szCs w:val="22"/>
          <w:lang w:val="fr-FR"/>
        </w:rPr>
      </w:pPr>
      <w:r w:rsidRPr="00DF33A9">
        <w:rPr>
          <w:rFonts w:ascii="Calibri" w:hAnsi="Calibri"/>
          <w:bCs/>
          <w:sz w:val="22"/>
          <w:szCs w:val="22"/>
          <w:lang w:val="ro-RO"/>
        </w:rPr>
        <w:t>Sit de</w:t>
      </w:r>
      <w:r w:rsidRPr="00DF33A9">
        <w:rPr>
          <w:rFonts w:ascii="Calibri" w:hAnsi="Calibri"/>
          <w:sz w:val="22"/>
          <w:szCs w:val="22"/>
          <w:lang w:val="ro-RO"/>
        </w:rPr>
        <w:t xml:space="preserve"> Importanţă Comunitară </w:t>
      </w:r>
      <w:r w:rsidRPr="00DF33A9">
        <w:rPr>
          <w:rFonts w:ascii="Calibri" w:hAnsi="Calibri"/>
          <w:sz w:val="22"/>
          <w:szCs w:val="22"/>
          <w:lang w:val="fr-FR"/>
        </w:rPr>
        <w:t>ROSCI 0031 Cheile Nerei – Beușnița</w:t>
      </w:r>
    </w:p>
    <w:p w:rsidR="00DE6B9B" w:rsidRPr="00DF33A9" w:rsidRDefault="00DE6B9B" w:rsidP="00DF33A9">
      <w:pPr>
        <w:pStyle w:val="ListParagraph"/>
        <w:numPr>
          <w:ilvl w:val="0"/>
          <w:numId w:val="81"/>
        </w:numPr>
        <w:spacing w:line="360" w:lineRule="auto"/>
        <w:rPr>
          <w:rFonts w:ascii="Calibri" w:hAnsi="Calibri"/>
          <w:sz w:val="22"/>
          <w:szCs w:val="22"/>
          <w:lang w:val="fr-FR"/>
        </w:rPr>
      </w:pPr>
      <w:r w:rsidRPr="00DF33A9">
        <w:rPr>
          <w:rFonts w:ascii="Calibri" w:hAnsi="Calibri"/>
          <w:bCs/>
          <w:sz w:val="22"/>
          <w:szCs w:val="22"/>
          <w:lang w:val="ro-RO"/>
        </w:rPr>
        <w:t>Sit de</w:t>
      </w:r>
      <w:r w:rsidRPr="00DF33A9">
        <w:rPr>
          <w:rFonts w:ascii="Calibri" w:hAnsi="Calibri"/>
          <w:sz w:val="22"/>
          <w:szCs w:val="22"/>
          <w:lang w:val="ro-RO"/>
        </w:rPr>
        <w:t xml:space="preserve"> Importanţă Comunitară </w:t>
      </w:r>
      <w:r w:rsidRPr="00DF33A9">
        <w:rPr>
          <w:rFonts w:ascii="Calibri" w:hAnsi="Calibri"/>
          <w:sz w:val="22"/>
          <w:szCs w:val="22"/>
          <w:lang w:val="fr-FR"/>
        </w:rPr>
        <w:t xml:space="preserve">ROSCI0226 Semenic-Cheile Carasului    </w:t>
      </w:r>
    </w:p>
    <w:p w:rsidR="00DE6B9B" w:rsidRPr="00DF33A9" w:rsidRDefault="00DE6B9B" w:rsidP="00DF33A9">
      <w:pPr>
        <w:pStyle w:val="ListParagraph"/>
        <w:numPr>
          <w:ilvl w:val="0"/>
          <w:numId w:val="81"/>
        </w:numPr>
        <w:spacing w:line="360" w:lineRule="auto"/>
        <w:rPr>
          <w:rFonts w:ascii="Calibri" w:hAnsi="Calibri"/>
          <w:sz w:val="22"/>
          <w:szCs w:val="22"/>
          <w:lang w:val="fr-FR"/>
        </w:rPr>
      </w:pPr>
      <w:r w:rsidRPr="00DF33A9">
        <w:rPr>
          <w:rFonts w:ascii="Calibri" w:hAnsi="Calibri"/>
          <w:sz w:val="22"/>
          <w:szCs w:val="22"/>
          <w:lang w:val="ro-RO"/>
        </w:rPr>
        <w:t xml:space="preserve">Aria de protecţie specială avifaunistică </w:t>
      </w:r>
      <w:r w:rsidRPr="00DF33A9">
        <w:rPr>
          <w:rFonts w:ascii="Calibri" w:hAnsi="Calibri"/>
          <w:sz w:val="22"/>
          <w:szCs w:val="22"/>
          <w:lang w:val="fr-FR"/>
        </w:rPr>
        <w:t xml:space="preserve">ROSPA0086 Munții Semenic - Cheile Carașului </w:t>
      </w:r>
    </w:p>
    <w:p w:rsidR="00DE6B9B" w:rsidRPr="00DF33A9" w:rsidRDefault="00DE6B9B" w:rsidP="00DF33A9">
      <w:pPr>
        <w:pStyle w:val="ListParagraph"/>
        <w:numPr>
          <w:ilvl w:val="0"/>
          <w:numId w:val="81"/>
        </w:numPr>
        <w:spacing w:line="360" w:lineRule="auto"/>
        <w:rPr>
          <w:rFonts w:ascii="Calibri" w:hAnsi="Calibri"/>
          <w:sz w:val="22"/>
          <w:szCs w:val="22"/>
        </w:rPr>
      </w:pPr>
      <w:r w:rsidRPr="00DF33A9">
        <w:rPr>
          <w:rFonts w:ascii="Calibri" w:hAnsi="Calibri"/>
          <w:sz w:val="22"/>
          <w:szCs w:val="22"/>
        </w:rPr>
        <w:t>Peștera Buhui</w:t>
      </w:r>
    </w:p>
    <w:p w:rsidR="00DE6B9B" w:rsidRPr="00DF33A9" w:rsidRDefault="00DE6B9B" w:rsidP="00DF33A9">
      <w:pPr>
        <w:spacing w:line="360" w:lineRule="auto"/>
        <w:rPr>
          <w:rFonts w:ascii="Calibri" w:hAnsi="Calibri"/>
          <w:sz w:val="22"/>
          <w:szCs w:val="22"/>
        </w:rPr>
      </w:pPr>
    </w:p>
    <w:p w:rsidR="00DE6B9B" w:rsidRPr="00DF33A9" w:rsidRDefault="00DE6B9B" w:rsidP="00DF33A9">
      <w:pPr>
        <w:tabs>
          <w:tab w:val="left" w:pos="3600"/>
        </w:tabs>
        <w:spacing w:line="360" w:lineRule="auto"/>
        <w:jc w:val="both"/>
        <w:rPr>
          <w:rFonts w:ascii="Calibri" w:hAnsi="Calibri"/>
          <w:sz w:val="22"/>
          <w:szCs w:val="22"/>
        </w:rPr>
      </w:pPr>
      <w:r w:rsidRPr="00DF33A9">
        <w:rPr>
          <w:rFonts w:ascii="Calibri" w:hAnsi="Calibri"/>
          <w:noProof/>
          <w:sz w:val="22"/>
          <w:szCs w:val="22"/>
          <w:lang w:val="en-US" w:eastAsia="en-US"/>
        </w:rPr>
        <w:lastRenderedPageBreak/>
        <w:drawing>
          <wp:inline distT="0" distB="0" distL="0" distR="0">
            <wp:extent cx="5843905" cy="4698365"/>
            <wp:effectExtent l="0" t="0" r="4445"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43905" cy="4698365"/>
                    </a:xfrm>
                    <a:prstGeom prst="rect">
                      <a:avLst/>
                    </a:prstGeom>
                    <a:noFill/>
                    <a:ln>
                      <a:noFill/>
                    </a:ln>
                  </pic:spPr>
                </pic:pic>
              </a:graphicData>
            </a:graphic>
          </wp:inline>
        </w:drawing>
      </w:r>
    </w:p>
    <w:p w:rsidR="00DE6B9B" w:rsidRPr="00DF33A9" w:rsidRDefault="00DE6B9B" w:rsidP="00DF33A9">
      <w:pPr>
        <w:keepNext/>
        <w:spacing w:line="360" w:lineRule="auto"/>
        <w:jc w:val="center"/>
        <w:rPr>
          <w:rFonts w:asciiTheme="minorHAnsi" w:hAnsiTheme="minorHAnsi"/>
          <w:sz w:val="22"/>
          <w:szCs w:val="22"/>
        </w:rPr>
      </w:pPr>
      <w:bookmarkStart w:id="140" w:name="_Toc461189349"/>
      <w:r w:rsidRPr="00DF33A9">
        <w:rPr>
          <w:rFonts w:asciiTheme="minorHAnsi" w:hAnsiTheme="minorHAnsi"/>
          <w:sz w:val="22"/>
          <w:szCs w:val="22"/>
        </w:rPr>
        <w:t xml:space="preserve">Figură </w:t>
      </w:r>
      <w:r w:rsidR="0072576A" w:rsidRPr="00DF33A9">
        <w:rPr>
          <w:rFonts w:asciiTheme="minorHAnsi" w:hAnsiTheme="minorHAnsi"/>
          <w:sz w:val="22"/>
          <w:szCs w:val="22"/>
        </w:rPr>
        <w:fldChar w:fldCharType="begin"/>
      </w:r>
      <w:r w:rsidRPr="00DF33A9">
        <w:rPr>
          <w:rFonts w:asciiTheme="minorHAnsi" w:hAnsiTheme="minorHAnsi"/>
          <w:sz w:val="22"/>
          <w:szCs w:val="22"/>
        </w:rPr>
        <w:instrText xml:space="preserve"> SEQ Figură \* ARABIC </w:instrText>
      </w:r>
      <w:r w:rsidR="0072576A" w:rsidRPr="00DF33A9">
        <w:rPr>
          <w:rFonts w:asciiTheme="minorHAnsi" w:hAnsiTheme="minorHAnsi"/>
          <w:sz w:val="22"/>
          <w:szCs w:val="22"/>
        </w:rPr>
        <w:fldChar w:fldCharType="separate"/>
      </w:r>
      <w:r w:rsidRPr="00DF33A9">
        <w:rPr>
          <w:rFonts w:asciiTheme="minorHAnsi" w:hAnsiTheme="minorHAnsi"/>
          <w:noProof/>
          <w:sz w:val="22"/>
          <w:szCs w:val="22"/>
        </w:rPr>
        <w:t>16</w:t>
      </w:r>
      <w:r w:rsidR="0072576A" w:rsidRPr="00DF33A9">
        <w:rPr>
          <w:rFonts w:asciiTheme="minorHAnsi" w:hAnsiTheme="minorHAnsi"/>
          <w:sz w:val="22"/>
          <w:szCs w:val="22"/>
        </w:rPr>
        <w:fldChar w:fldCharType="end"/>
      </w:r>
      <w:r w:rsidRPr="00DF33A9">
        <w:rPr>
          <w:rFonts w:asciiTheme="minorHAnsi" w:hAnsiTheme="minorHAnsi"/>
          <w:sz w:val="22"/>
          <w:szCs w:val="22"/>
        </w:rPr>
        <w:t xml:space="preserve"> Ariile Natura 2000 în Anina</w:t>
      </w:r>
      <w:bookmarkEnd w:id="140"/>
    </w:p>
    <w:p w:rsidR="00DE6B9B" w:rsidRPr="00DF33A9" w:rsidRDefault="00DE6B9B" w:rsidP="00DF33A9">
      <w:pPr>
        <w:tabs>
          <w:tab w:val="left" w:pos="3600"/>
        </w:tabs>
        <w:spacing w:line="360" w:lineRule="auto"/>
        <w:jc w:val="center"/>
        <w:rPr>
          <w:rFonts w:asciiTheme="minorHAnsi" w:hAnsiTheme="minorHAnsi"/>
          <w:sz w:val="22"/>
          <w:szCs w:val="22"/>
        </w:rPr>
      </w:pPr>
      <w:r w:rsidRPr="00DF33A9">
        <w:rPr>
          <w:rFonts w:asciiTheme="minorHAnsi" w:hAnsiTheme="minorHAnsi"/>
          <w:sz w:val="22"/>
          <w:szCs w:val="22"/>
        </w:rPr>
        <w:t>Sursa: http://biodiversitate.mmediu.ro/rio/natura2000/map/</w:t>
      </w:r>
    </w:p>
    <w:p w:rsidR="00DE6B9B" w:rsidRPr="00DF33A9" w:rsidRDefault="00DE6B9B" w:rsidP="00DF33A9">
      <w:pPr>
        <w:spacing w:line="360" w:lineRule="auto"/>
        <w:jc w:val="both"/>
        <w:rPr>
          <w:rFonts w:asciiTheme="minorHAnsi" w:hAnsiTheme="minorHAnsi"/>
          <w:sz w:val="22"/>
          <w:szCs w:val="22"/>
        </w:rPr>
      </w:pPr>
    </w:p>
    <w:p w:rsidR="00DE6B9B" w:rsidRPr="00DF33A9" w:rsidRDefault="00DE6B9B" w:rsidP="00DF33A9">
      <w:pPr>
        <w:spacing w:line="360" w:lineRule="auto"/>
        <w:jc w:val="both"/>
        <w:rPr>
          <w:rFonts w:ascii="Calibri" w:hAnsi="Calibri"/>
          <w:sz w:val="22"/>
          <w:szCs w:val="22"/>
        </w:rPr>
      </w:pPr>
      <w:r w:rsidRPr="00DF33A9">
        <w:rPr>
          <w:rFonts w:ascii="Calibri" w:hAnsi="Calibri"/>
          <w:noProof/>
          <w:sz w:val="22"/>
          <w:szCs w:val="22"/>
          <w:lang w:val="en-US" w:eastAsia="en-US"/>
        </w:rPr>
        <w:drawing>
          <wp:inline distT="0" distB="0" distL="0" distR="0">
            <wp:extent cx="5848350" cy="2790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48350" cy="2790825"/>
                    </a:xfrm>
                    <a:prstGeom prst="rect">
                      <a:avLst/>
                    </a:prstGeom>
                    <a:noFill/>
                    <a:ln>
                      <a:noFill/>
                    </a:ln>
                  </pic:spPr>
                </pic:pic>
              </a:graphicData>
            </a:graphic>
          </wp:inline>
        </w:drawing>
      </w:r>
    </w:p>
    <w:p w:rsidR="00DE6B9B" w:rsidRPr="00DF33A9" w:rsidRDefault="00DE6B9B" w:rsidP="00DF33A9">
      <w:pPr>
        <w:keepNext/>
        <w:spacing w:line="360" w:lineRule="auto"/>
        <w:jc w:val="center"/>
        <w:rPr>
          <w:rFonts w:asciiTheme="minorHAnsi" w:hAnsiTheme="minorHAnsi"/>
          <w:sz w:val="22"/>
          <w:szCs w:val="22"/>
        </w:rPr>
      </w:pPr>
      <w:bookmarkStart w:id="141" w:name="_Toc461189350"/>
      <w:r w:rsidRPr="00DF33A9">
        <w:rPr>
          <w:rFonts w:asciiTheme="minorHAnsi" w:hAnsiTheme="minorHAnsi"/>
          <w:sz w:val="22"/>
          <w:szCs w:val="22"/>
        </w:rPr>
        <w:t xml:space="preserve">Figură </w:t>
      </w:r>
      <w:r w:rsidR="0072576A" w:rsidRPr="00DF33A9">
        <w:rPr>
          <w:rFonts w:asciiTheme="minorHAnsi" w:hAnsiTheme="minorHAnsi"/>
          <w:sz w:val="22"/>
          <w:szCs w:val="22"/>
        </w:rPr>
        <w:fldChar w:fldCharType="begin"/>
      </w:r>
      <w:r w:rsidRPr="00DF33A9">
        <w:rPr>
          <w:rFonts w:asciiTheme="minorHAnsi" w:hAnsiTheme="minorHAnsi"/>
          <w:sz w:val="22"/>
          <w:szCs w:val="22"/>
        </w:rPr>
        <w:instrText xml:space="preserve"> SEQ Figură \* ARABIC </w:instrText>
      </w:r>
      <w:r w:rsidR="0072576A" w:rsidRPr="00DF33A9">
        <w:rPr>
          <w:rFonts w:asciiTheme="minorHAnsi" w:hAnsiTheme="minorHAnsi"/>
          <w:sz w:val="22"/>
          <w:szCs w:val="22"/>
        </w:rPr>
        <w:fldChar w:fldCharType="separate"/>
      </w:r>
      <w:r w:rsidRPr="00DF33A9">
        <w:rPr>
          <w:rFonts w:asciiTheme="minorHAnsi" w:hAnsiTheme="minorHAnsi"/>
          <w:noProof/>
          <w:sz w:val="22"/>
          <w:szCs w:val="22"/>
        </w:rPr>
        <w:t>17</w:t>
      </w:r>
      <w:r w:rsidR="0072576A" w:rsidRPr="00DF33A9">
        <w:rPr>
          <w:rFonts w:asciiTheme="minorHAnsi" w:hAnsiTheme="minorHAnsi"/>
          <w:sz w:val="22"/>
          <w:szCs w:val="22"/>
        </w:rPr>
        <w:fldChar w:fldCharType="end"/>
      </w:r>
      <w:r w:rsidRPr="00DF33A9">
        <w:rPr>
          <w:rFonts w:asciiTheme="minorHAnsi" w:hAnsiTheme="minorHAnsi"/>
          <w:sz w:val="22"/>
          <w:szCs w:val="22"/>
        </w:rPr>
        <w:t xml:space="preserve"> Harta pădurilor în Anina</w:t>
      </w:r>
      <w:bookmarkEnd w:id="141"/>
    </w:p>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(sursa: sursa http://discomap.eea.europa.eu/map/)</w:t>
      </w:r>
    </w:p>
    <w:p w:rsidR="00DE6B9B" w:rsidRPr="00DF33A9" w:rsidRDefault="00DE6B9B" w:rsidP="00DF33A9">
      <w:pPr>
        <w:spacing w:line="360" w:lineRule="auto"/>
        <w:jc w:val="both"/>
        <w:rPr>
          <w:rFonts w:ascii="Calibri" w:hAnsi="Calibri"/>
          <w:sz w:val="21"/>
          <w:szCs w:val="22"/>
        </w:rPr>
      </w:pPr>
    </w:p>
    <w:p w:rsidR="00DE6B9B" w:rsidRPr="00DF33A9" w:rsidRDefault="00DE6B9B" w:rsidP="00DF33A9">
      <w:pPr>
        <w:spacing w:line="360" w:lineRule="auto"/>
        <w:jc w:val="both"/>
        <w:rPr>
          <w:rFonts w:ascii="Calibri" w:hAnsi="Calibri"/>
          <w:sz w:val="21"/>
          <w:szCs w:val="22"/>
        </w:rPr>
      </w:pPr>
    </w:p>
    <w:p w:rsidR="00DE6B9B" w:rsidRPr="00DF33A9" w:rsidRDefault="00DE6B9B" w:rsidP="00DF33A9">
      <w:pPr>
        <w:spacing w:line="360" w:lineRule="auto"/>
        <w:jc w:val="both"/>
        <w:rPr>
          <w:rFonts w:ascii="Calibri" w:hAnsi="Calibri"/>
          <w:sz w:val="22"/>
          <w:szCs w:val="22"/>
        </w:rPr>
      </w:pPr>
      <w:r w:rsidRPr="00DF33A9">
        <w:rPr>
          <w:rFonts w:ascii="Calibri" w:hAnsi="Calibri"/>
          <w:sz w:val="22"/>
          <w:szCs w:val="22"/>
        </w:rPr>
        <w:t>În anexa 3 a memoriului de prezentare este prezentată desfăşurarea teritorială a lucrărilor propuse prin proiect în raport cu ariile naturale protejate din județul Caraș Severin.</w:t>
      </w:r>
    </w:p>
    <w:p w:rsidR="00DE6B9B" w:rsidRPr="00DF33A9" w:rsidRDefault="00DE6B9B" w:rsidP="00DF33A9">
      <w:pPr>
        <w:spacing w:line="360" w:lineRule="auto"/>
      </w:pPr>
    </w:p>
    <w:p w:rsidR="00DE6B9B" w:rsidRPr="00DF33A9" w:rsidRDefault="00DE6B9B" w:rsidP="00DF33A9">
      <w:pPr>
        <w:pStyle w:val="Heading5"/>
        <w:spacing w:before="0" w:after="0" w:line="360" w:lineRule="auto"/>
      </w:pPr>
      <w:r w:rsidRPr="00DF33A9">
        <w:t xml:space="preserve">V.6.1.3. Prezența și efectivele/suprafețele acoperite de specii și habitate de interes comunitare în zona proiectului </w:t>
      </w:r>
    </w:p>
    <w:p w:rsidR="00DE6B9B" w:rsidRPr="00DF33A9" w:rsidRDefault="00DE6B9B" w:rsidP="00DF33A9">
      <w:pPr>
        <w:spacing w:line="360" w:lineRule="auto"/>
        <w:rPr>
          <w:lang w:val="fr-FR"/>
        </w:rPr>
      </w:pPr>
    </w:p>
    <w:p w:rsidR="00DE6B9B" w:rsidRPr="00DF33A9" w:rsidRDefault="00DE6B9B" w:rsidP="00DF33A9">
      <w:pPr>
        <w:pStyle w:val="ListParagraph"/>
        <w:numPr>
          <w:ilvl w:val="1"/>
          <w:numId w:val="76"/>
        </w:numPr>
        <w:spacing w:line="360" w:lineRule="auto"/>
        <w:ind w:left="0" w:firstLine="0"/>
        <w:jc w:val="both"/>
        <w:rPr>
          <w:rFonts w:ascii="Calibri" w:hAnsi="Calibri"/>
          <w:b/>
          <w:sz w:val="22"/>
          <w:szCs w:val="22"/>
          <w:u w:val="single"/>
          <w:lang w:val="fr-FR"/>
        </w:rPr>
      </w:pPr>
      <w:r w:rsidRPr="00DF33A9">
        <w:rPr>
          <w:rFonts w:ascii="Calibri" w:hAnsi="Calibri"/>
          <w:b/>
          <w:bCs/>
          <w:sz w:val="22"/>
          <w:szCs w:val="22"/>
          <w:u w:val="single"/>
          <w:lang w:val="ro-RO"/>
        </w:rPr>
        <w:t>Sit</w:t>
      </w:r>
      <w:r w:rsidRPr="00DF33A9">
        <w:rPr>
          <w:rFonts w:ascii="Calibri" w:hAnsi="Calibri"/>
          <w:b/>
          <w:bCs/>
          <w:sz w:val="22"/>
          <w:szCs w:val="22"/>
          <w:u w:val="single"/>
          <w:lang w:val="fr-FR"/>
        </w:rPr>
        <w:t xml:space="preserve">ul </w:t>
      </w:r>
      <w:r w:rsidRPr="00DF33A9">
        <w:rPr>
          <w:rFonts w:ascii="Calibri" w:hAnsi="Calibri"/>
          <w:b/>
          <w:bCs/>
          <w:sz w:val="22"/>
          <w:szCs w:val="22"/>
          <w:u w:val="single"/>
          <w:lang w:val="ro-RO"/>
        </w:rPr>
        <w:t xml:space="preserve"> de</w:t>
      </w:r>
      <w:r w:rsidRPr="00DF33A9">
        <w:rPr>
          <w:rFonts w:ascii="Calibri" w:hAnsi="Calibri"/>
          <w:b/>
          <w:sz w:val="22"/>
          <w:szCs w:val="22"/>
          <w:u w:val="single"/>
          <w:lang w:val="ro-RO"/>
        </w:rPr>
        <w:t xml:space="preserve"> Importanţă Comunitară </w:t>
      </w:r>
      <w:r w:rsidRPr="00DF33A9">
        <w:rPr>
          <w:rFonts w:ascii="Calibri" w:hAnsi="Calibri"/>
          <w:b/>
          <w:sz w:val="22"/>
          <w:szCs w:val="22"/>
          <w:u w:val="single"/>
          <w:lang w:val="fr-FR"/>
        </w:rPr>
        <w:t>ROSCI 0031 Cheile Nerei – Beușnița</w:t>
      </w:r>
    </w:p>
    <w:p w:rsidR="00DE6B9B" w:rsidRPr="00DF33A9" w:rsidRDefault="00DE6B9B" w:rsidP="00DF33A9">
      <w:pPr>
        <w:spacing w:line="360" w:lineRule="auto"/>
        <w:jc w:val="both"/>
        <w:rPr>
          <w:rFonts w:ascii="Calibri" w:hAnsi="Calibri"/>
          <w:sz w:val="22"/>
          <w:szCs w:val="22"/>
          <w:lang w:val="fr-FR" w:eastAsia="en-US"/>
        </w:rPr>
      </w:pPr>
    </w:p>
    <w:p w:rsidR="00DE6B9B" w:rsidRPr="00DF33A9" w:rsidRDefault="00DE6B9B" w:rsidP="00DF33A9">
      <w:pPr>
        <w:spacing w:line="360" w:lineRule="auto"/>
        <w:rPr>
          <w:rFonts w:ascii="Calibri" w:hAnsi="Calibri"/>
          <w:sz w:val="22"/>
          <w:szCs w:val="22"/>
          <w:lang w:eastAsia="en-US"/>
        </w:rPr>
      </w:pPr>
      <w:r w:rsidRPr="00DF33A9">
        <w:rPr>
          <w:rFonts w:ascii="Calibri" w:hAnsi="Calibri"/>
          <w:sz w:val="22"/>
          <w:szCs w:val="22"/>
          <w:lang w:eastAsia="en-US"/>
        </w:rPr>
        <w:t>Clasele si tipurile de habitate prezente in aceasta arie protejata sunt prezentate de mai jos.</w:t>
      </w:r>
    </w:p>
    <w:p w:rsidR="00DE6B9B" w:rsidRPr="00DF33A9" w:rsidRDefault="00DE6B9B" w:rsidP="00DF33A9">
      <w:pPr>
        <w:spacing w:line="360" w:lineRule="auto"/>
        <w:rPr>
          <w:rFonts w:ascii="Calibri" w:hAnsi="Calibri"/>
          <w:sz w:val="22"/>
          <w:szCs w:val="22"/>
          <w:lang w:eastAsia="en-US"/>
        </w:rPr>
      </w:pPr>
    </w:p>
    <w:p w:rsidR="00DE6B9B" w:rsidRPr="00DF33A9" w:rsidRDefault="00DE6B9B" w:rsidP="00DF33A9">
      <w:pPr>
        <w:pStyle w:val="Caption"/>
        <w:keepNext/>
        <w:spacing w:before="0" w:after="0" w:line="360" w:lineRule="auto"/>
        <w:jc w:val="right"/>
        <w:rPr>
          <w:rFonts w:asciiTheme="minorHAnsi" w:hAnsiTheme="minorHAnsi"/>
          <w:sz w:val="22"/>
          <w:szCs w:val="22"/>
          <w:lang w:val="fr-FR"/>
        </w:rPr>
      </w:pPr>
      <w:bookmarkStart w:id="142" w:name="_Toc461193446"/>
      <w:r w:rsidRPr="00DF33A9">
        <w:rPr>
          <w:rFonts w:asciiTheme="minorHAnsi" w:hAnsiTheme="minorHAnsi"/>
          <w:sz w:val="22"/>
          <w:szCs w:val="22"/>
        </w:rPr>
        <w:t xml:space="preserve">Tabel </w:t>
      </w:r>
      <w:r w:rsidR="0072576A" w:rsidRPr="00DF33A9">
        <w:rPr>
          <w:rFonts w:asciiTheme="minorHAnsi" w:hAnsiTheme="minorHAnsi"/>
          <w:sz w:val="22"/>
          <w:szCs w:val="22"/>
        </w:rPr>
        <w:fldChar w:fldCharType="begin"/>
      </w:r>
      <w:r w:rsidRPr="00DF33A9">
        <w:rPr>
          <w:rFonts w:asciiTheme="minorHAnsi" w:hAnsiTheme="minorHAnsi"/>
          <w:sz w:val="22"/>
          <w:szCs w:val="22"/>
        </w:rPr>
        <w:instrText xml:space="preserve"> SEQ Tabel \* ARABIC </w:instrText>
      </w:r>
      <w:r w:rsidR="0072576A" w:rsidRPr="00DF33A9">
        <w:rPr>
          <w:rFonts w:asciiTheme="minorHAnsi" w:hAnsiTheme="minorHAnsi"/>
          <w:sz w:val="22"/>
          <w:szCs w:val="22"/>
        </w:rPr>
        <w:fldChar w:fldCharType="separate"/>
      </w:r>
      <w:r w:rsidRPr="00DF33A9">
        <w:rPr>
          <w:rFonts w:asciiTheme="minorHAnsi" w:hAnsiTheme="minorHAnsi"/>
          <w:noProof/>
          <w:sz w:val="22"/>
          <w:szCs w:val="22"/>
        </w:rPr>
        <w:t>19</w:t>
      </w:r>
      <w:r w:rsidR="0072576A" w:rsidRPr="00DF33A9">
        <w:rPr>
          <w:rFonts w:asciiTheme="minorHAnsi" w:hAnsiTheme="minorHAnsi"/>
          <w:sz w:val="22"/>
          <w:szCs w:val="22"/>
        </w:rPr>
        <w:fldChar w:fldCharType="end"/>
      </w:r>
      <w:r w:rsidRPr="00DF33A9">
        <w:rPr>
          <w:rFonts w:asciiTheme="minorHAnsi" w:hAnsiTheme="minorHAnsi"/>
          <w:sz w:val="22"/>
          <w:szCs w:val="22"/>
        </w:rPr>
        <w:t xml:space="preserve"> .Tipuri de habitate prezente în situl </w:t>
      </w:r>
      <w:r w:rsidRPr="00DF33A9">
        <w:rPr>
          <w:rFonts w:asciiTheme="minorHAnsi" w:hAnsiTheme="minorHAnsi"/>
          <w:sz w:val="22"/>
          <w:szCs w:val="22"/>
          <w:lang w:val="fr-FR"/>
        </w:rPr>
        <w:t>ROSCI 0031 Cheile Nerei – Beușnița</w:t>
      </w:r>
      <w:bookmarkEnd w:id="142"/>
    </w:p>
    <w:tbl>
      <w:tblPr>
        <w:tblStyle w:val="TableGrid"/>
        <w:tblW w:w="0" w:type="auto"/>
        <w:tblLook w:val="04A0" w:firstRow="1" w:lastRow="0" w:firstColumn="1" w:lastColumn="0" w:noHBand="0" w:noVBand="1"/>
      </w:tblPr>
      <w:tblGrid>
        <w:gridCol w:w="1129"/>
        <w:gridCol w:w="6379"/>
        <w:gridCol w:w="1696"/>
      </w:tblGrid>
      <w:tr w:rsidR="00DE6B9B" w:rsidRPr="00DF33A9" w:rsidTr="00BE6E5D">
        <w:tc>
          <w:tcPr>
            <w:tcW w:w="1129"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Cod</w:t>
            </w:r>
          </w:p>
        </w:tc>
        <w:tc>
          <w:tcPr>
            <w:tcW w:w="6379"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Denumire habitat</w:t>
            </w:r>
          </w:p>
        </w:tc>
        <w:tc>
          <w:tcPr>
            <w:tcW w:w="169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Procent din suprafața sitului (%)</w:t>
            </w:r>
          </w:p>
        </w:tc>
      </w:tr>
      <w:tr w:rsidR="00DE6B9B" w:rsidRPr="00DF33A9" w:rsidTr="00BE6E5D">
        <w:tc>
          <w:tcPr>
            <w:tcW w:w="1129"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6110 *</w:t>
            </w:r>
          </w:p>
        </w:tc>
        <w:tc>
          <w:tcPr>
            <w:tcW w:w="6379" w:type="dxa"/>
          </w:tcPr>
          <w:p w:rsidR="00DE6B9B" w:rsidRPr="00DF33A9" w:rsidRDefault="00DE6B9B" w:rsidP="00DF33A9">
            <w:pPr>
              <w:spacing w:line="360" w:lineRule="auto"/>
              <w:jc w:val="both"/>
              <w:rPr>
                <w:rFonts w:asciiTheme="minorHAnsi" w:hAnsiTheme="minorHAnsi"/>
                <w:lang w:val="fr-FR"/>
              </w:rPr>
            </w:pPr>
            <w:r w:rsidRPr="00DF33A9">
              <w:rPr>
                <w:rFonts w:asciiTheme="minorHAnsi" w:hAnsiTheme="minorHAnsi"/>
                <w:lang w:val="fr-FR"/>
              </w:rPr>
              <w:t>Comunitati rupicole calcifile sau pajiști bazifite din Alysso-Sedion albi</w:t>
            </w:r>
          </w:p>
        </w:tc>
        <w:tc>
          <w:tcPr>
            <w:tcW w:w="169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1</w:t>
            </w:r>
          </w:p>
        </w:tc>
      </w:tr>
      <w:tr w:rsidR="00DE6B9B" w:rsidRPr="00DF33A9" w:rsidTr="00BE6E5D">
        <w:tc>
          <w:tcPr>
            <w:tcW w:w="1129"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6190</w:t>
            </w:r>
          </w:p>
        </w:tc>
        <w:tc>
          <w:tcPr>
            <w:tcW w:w="6379" w:type="dxa"/>
          </w:tcPr>
          <w:p w:rsidR="00DE6B9B" w:rsidRPr="00DF33A9" w:rsidRDefault="00DE6B9B" w:rsidP="00DF33A9">
            <w:pPr>
              <w:spacing w:line="360" w:lineRule="auto"/>
              <w:jc w:val="both"/>
              <w:rPr>
                <w:rFonts w:asciiTheme="minorHAnsi" w:hAnsiTheme="minorHAnsi"/>
                <w:lang w:val="fr-FR"/>
              </w:rPr>
            </w:pPr>
            <w:r w:rsidRPr="00DF33A9">
              <w:rPr>
                <w:rFonts w:asciiTheme="minorHAnsi" w:hAnsiTheme="minorHAnsi"/>
                <w:lang w:val="fr-FR"/>
              </w:rPr>
              <w:t>Pajiiști panonice de stâncării (Stipo-Festucetalia pallentis)</w:t>
            </w:r>
          </w:p>
        </w:tc>
        <w:tc>
          <w:tcPr>
            <w:tcW w:w="169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0,1</w:t>
            </w:r>
          </w:p>
        </w:tc>
      </w:tr>
      <w:tr w:rsidR="00DE6B9B" w:rsidRPr="00DF33A9" w:rsidTr="00BE6E5D">
        <w:tc>
          <w:tcPr>
            <w:tcW w:w="1129"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6210 *</w:t>
            </w:r>
          </w:p>
        </w:tc>
        <w:tc>
          <w:tcPr>
            <w:tcW w:w="6379" w:type="dxa"/>
          </w:tcPr>
          <w:p w:rsidR="00DE6B9B" w:rsidRPr="00DF33A9" w:rsidRDefault="00DE6B9B" w:rsidP="00DF33A9">
            <w:pPr>
              <w:spacing w:line="360" w:lineRule="auto"/>
              <w:jc w:val="both"/>
              <w:rPr>
                <w:rFonts w:asciiTheme="minorHAnsi" w:hAnsiTheme="minorHAnsi"/>
                <w:lang w:val="fr-FR"/>
              </w:rPr>
            </w:pPr>
            <w:r w:rsidRPr="00DF33A9">
              <w:rPr>
                <w:rFonts w:asciiTheme="minorHAnsi" w:hAnsiTheme="minorHAnsi"/>
                <w:lang w:val="fr-FR"/>
              </w:rPr>
              <w:t>Pajiști uscate seminaturale și faciesuri cu tufărișuri pe substrat calcaros (Festuco Brometalia)</w:t>
            </w:r>
          </w:p>
        </w:tc>
        <w:tc>
          <w:tcPr>
            <w:tcW w:w="169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0,1</w:t>
            </w:r>
          </w:p>
        </w:tc>
      </w:tr>
      <w:tr w:rsidR="00DE6B9B" w:rsidRPr="00DF33A9" w:rsidTr="00BE6E5D">
        <w:tc>
          <w:tcPr>
            <w:tcW w:w="1129"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6430</w:t>
            </w:r>
          </w:p>
        </w:tc>
        <w:tc>
          <w:tcPr>
            <w:tcW w:w="6379" w:type="dxa"/>
          </w:tcPr>
          <w:p w:rsidR="00DE6B9B" w:rsidRPr="00DF33A9" w:rsidRDefault="00DE6B9B" w:rsidP="00DF33A9">
            <w:pPr>
              <w:spacing w:line="360" w:lineRule="auto"/>
              <w:jc w:val="both"/>
              <w:rPr>
                <w:rFonts w:asciiTheme="minorHAnsi" w:hAnsiTheme="minorHAnsi"/>
                <w:lang w:val="fr-FR"/>
              </w:rPr>
            </w:pPr>
            <w:r w:rsidRPr="00DF33A9">
              <w:rPr>
                <w:rFonts w:asciiTheme="minorHAnsi" w:hAnsiTheme="minorHAnsi"/>
                <w:lang w:val="fr-FR"/>
              </w:rPr>
              <w:t>Comunități de lizieră cu ierburi înalte higrofile de la nivelul câmpiilor, până  la cel montan și alpin</w:t>
            </w:r>
          </w:p>
        </w:tc>
        <w:tc>
          <w:tcPr>
            <w:tcW w:w="169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1</w:t>
            </w:r>
          </w:p>
        </w:tc>
      </w:tr>
      <w:tr w:rsidR="00DE6B9B" w:rsidRPr="00DF33A9" w:rsidTr="00BE6E5D">
        <w:tc>
          <w:tcPr>
            <w:tcW w:w="1129"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8210</w:t>
            </w:r>
          </w:p>
        </w:tc>
        <w:tc>
          <w:tcPr>
            <w:tcW w:w="6379" w:type="dxa"/>
          </w:tcPr>
          <w:p w:rsidR="00DE6B9B" w:rsidRPr="00DF33A9" w:rsidRDefault="00DE6B9B" w:rsidP="00DF33A9">
            <w:pPr>
              <w:spacing w:line="360" w:lineRule="auto"/>
              <w:jc w:val="both"/>
              <w:rPr>
                <w:rFonts w:asciiTheme="minorHAnsi" w:hAnsiTheme="minorHAnsi"/>
              </w:rPr>
            </w:pPr>
            <w:r w:rsidRPr="00DF33A9">
              <w:rPr>
                <w:rFonts w:asciiTheme="minorHAnsi" w:hAnsiTheme="minorHAnsi"/>
              </w:rPr>
              <w:t>Versanți stâncoși cu vegetație chasmofitic pe roci calcaroase</w:t>
            </w:r>
          </w:p>
        </w:tc>
        <w:tc>
          <w:tcPr>
            <w:tcW w:w="169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0,001</w:t>
            </w:r>
          </w:p>
        </w:tc>
      </w:tr>
      <w:tr w:rsidR="00DE6B9B" w:rsidRPr="00DF33A9" w:rsidTr="00BE6E5D">
        <w:tc>
          <w:tcPr>
            <w:tcW w:w="1129"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8120</w:t>
            </w:r>
          </w:p>
        </w:tc>
        <w:tc>
          <w:tcPr>
            <w:tcW w:w="6379" w:type="dxa"/>
          </w:tcPr>
          <w:p w:rsidR="00DE6B9B" w:rsidRPr="00DF33A9" w:rsidRDefault="00DE6B9B" w:rsidP="00DF33A9">
            <w:pPr>
              <w:spacing w:line="360" w:lineRule="auto"/>
              <w:jc w:val="both"/>
              <w:rPr>
                <w:rFonts w:asciiTheme="minorHAnsi" w:hAnsiTheme="minorHAnsi"/>
              </w:rPr>
            </w:pPr>
            <w:r w:rsidRPr="00DF33A9">
              <w:rPr>
                <w:rFonts w:asciiTheme="minorHAnsi" w:hAnsiTheme="minorHAnsi"/>
              </w:rPr>
              <w:t>Grohotișuri calcaroase și de șisturi calcaroase din etajul montan până în cel alpin (Thlaspietea rotundifolii)</w:t>
            </w:r>
          </w:p>
        </w:tc>
        <w:tc>
          <w:tcPr>
            <w:tcW w:w="169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0,1</w:t>
            </w:r>
          </w:p>
        </w:tc>
      </w:tr>
      <w:tr w:rsidR="00DE6B9B" w:rsidRPr="00DF33A9" w:rsidTr="00BE6E5D">
        <w:trPr>
          <w:trHeight w:val="303"/>
        </w:trPr>
        <w:tc>
          <w:tcPr>
            <w:tcW w:w="1129"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3220</w:t>
            </w:r>
          </w:p>
        </w:tc>
        <w:tc>
          <w:tcPr>
            <w:tcW w:w="6379" w:type="dxa"/>
          </w:tcPr>
          <w:p w:rsidR="00DE6B9B" w:rsidRPr="00DF33A9" w:rsidRDefault="00DE6B9B" w:rsidP="00DF33A9">
            <w:pPr>
              <w:spacing w:line="360" w:lineRule="auto"/>
              <w:jc w:val="both"/>
              <w:rPr>
                <w:rFonts w:asciiTheme="minorHAnsi" w:hAnsiTheme="minorHAnsi"/>
                <w:lang w:val="fr-FR"/>
              </w:rPr>
            </w:pPr>
            <w:r w:rsidRPr="00DF33A9">
              <w:rPr>
                <w:rFonts w:asciiTheme="minorHAnsi" w:hAnsiTheme="minorHAnsi"/>
                <w:lang w:val="fr-FR"/>
              </w:rPr>
              <w:t>Vegetație herbacee de pe malurile râurilor montane</w:t>
            </w:r>
          </w:p>
        </w:tc>
        <w:tc>
          <w:tcPr>
            <w:tcW w:w="169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1</w:t>
            </w:r>
          </w:p>
        </w:tc>
      </w:tr>
      <w:tr w:rsidR="00DE6B9B" w:rsidRPr="00DF33A9" w:rsidTr="00BE6E5D">
        <w:tc>
          <w:tcPr>
            <w:tcW w:w="1129"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40A0 *</w:t>
            </w:r>
          </w:p>
        </w:tc>
        <w:tc>
          <w:tcPr>
            <w:tcW w:w="6379" w:type="dxa"/>
          </w:tcPr>
          <w:p w:rsidR="00DE6B9B" w:rsidRPr="00DF33A9" w:rsidRDefault="00DE6B9B" w:rsidP="00DF33A9">
            <w:pPr>
              <w:spacing w:line="360" w:lineRule="auto"/>
              <w:jc w:val="both"/>
              <w:rPr>
                <w:rFonts w:asciiTheme="minorHAnsi" w:hAnsiTheme="minorHAnsi"/>
              </w:rPr>
            </w:pPr>
            <w:r w:rsidRPr="00DF33A9">
              <w:rPr>
                <w:rFonts w:asciiTheme="minorHAnsi" w:hAnsiTheme="minorHAnsi"/>
              </w:rPr>
              <w:t>Tufărișuri subcontinentale peri-panonice</w:t>
            </w:r>
          </w:p>
        </w:tc>
        <w:tc>
          <w:tcPr>
            <w:tcW w:w="169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2</w:t>
            </w:r>
          </w:p>
        </w:tc>
      </w:tr>
      <w:tr w:rsidR="00DE6B9B" w:rsidRPr="00DF33A9" w:rsidTr="00BE6E5D">
        <w:tc>
          <w:tcPr>
            <w:tcW w:w="1129"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9110</w:t>
            </w:r>
          </w:p>
        </w:tc>
        <w:tc>
          <w:tcPr>
            <w:tcW w:w="6379" w:type="dxa"/>
          </w:tcPr>
          <w:p w:rsidR="00DE6B9B" w:rsidRPr="00DF33A9" w:rsidRDefault="00DE6B9B" w:rsidP="00DF33A9">
            <w:pPr>
              <w:spacing w:line="360" w:lineRule="auto"/>
              <w:jc w:val="both"/>
              <w:rPr>
                <w:rFonts w:asciiTheme="minorHAnsi" w:hAnsiTheme="minorHAnsi"/>
                <w:lang w:val="fr-FR"/>
              </w:rPr>
            </w:pPr>
            <w:r w:rsidRPr="00DF33A9">
              <w:rPr>
                <w:rFonts w:asciiTheme="minorHAnsi" w:hAnsiTheme="minorHAnsi"/>
                <w:lang w:val="fr-FR"/>
              </w:rPr>
              <w:t>Păduri de fag de tip Luzulo-Fagetum</w:t>
            </w:r>
          </w:p>
        </w:tc>
        <w:tc>
          <w:tcPr>
            <w:tcW w:w="169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2,2</w:t>
            </w:r>
          </w:p>
        </w:tc>
      </w:tr>
      <w:tr w:rsidR="00DE6B9B" w:rsidRPr="00DF33A9" w:rsidTr="00BE6E5D">
        <w:tc>
          <w:tcPr>
            <w:tcW w:w="1129"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9130</w:t>
            </w:r>
          </w:p>
        </w:tc>
        <w:tc>
          <w:tcPr>
            <w:tcW w:w="6379" w:type="dxa"/>
          </w:tcPr>
          <w:p w:rsidR="00DE6B9B" w:rsidRPr="00DF33A9" w:rsidRDefault="00DE6B9B" w:rsidP="00DF33A9">
            <w:pPr>
              <w:spacing w:line="360" w:lineRule="auto"/>
              <w:jc w:val="both"/>
              <w:rPr>
                <w:rFonts w:asciiTheme="minorHAnsi" w:hAnsiTheme="minorHAnsi"/>
                <w:lang w:val="fr-FR"/>
              </w:rPr>
            </w:pPr>
            <w:r w:rsidRPr="00DF33A9">
              <w:rPr>
                <w:rFonts w:asciiTheme="minorHAnsi" w:hAnsiTheme="minorHAnsi"/>
                <w:lang w:val="fr-FR"/>
              </w:rPr>
              <w:t>Păduri de fag de tip Asperulo-Fagetum</w:t>
            </w:r>
          </w:p>
        </w:tc>
        <w:tc>
          <w:tcPr>
            <w:tcW w:w="169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30</w:t>
            </w:r>
          </w:p>
        </w:tc>
      </w:tr>
      <w:tr w:rsidR="00DE6B9B" w:rsidRPr="00DF33A9" w:rsidTr="00BE6E5D">
        <w:tc>
          <w:tcPr>
            <w:tcW w:w="1129"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91Y0</w:t>
            </w:r>
          </w:p>
        </w:tc>
        <w:tc>
          <w:tcPr>
            <w:tcW w:w="6379" w:type="dxa"/>
          </w:tcPr>
          <w:p w:rsidR="00DE6B9B" w:rsidRPr="00DF33A9" w:rsidRDefault="00DE6B9B" w:rsidP="00DF33A9">
            <w:pPr>
              <w:spacing w:line="360" w:lineRule="auto"/>
              <w:jc w:val="both"/>
              <w:rPr>
                <w:rFonts w:asciiTheme="minorHAnsi" w:hAnsiTheme="minorHAnsi"/>
                <w:lang w:val="fr-FR"/>
              </w:rPr>
            </w:pPr>
            <w:r w:rsidRPr="00DF33A9">
              <w:rPr>
                <w:rFonts w:asciiTheme="minorHAnsi" w:hAnsiTheme="minorHAnsi"/>
                <w:lang w:val="fr-FR"/>
              </w:rPr>
              <w:t>Păduri dacice de stejar și carpen</w:t>
            </w:r>
          </w:p>
        </w:tc>
        <w:tc>
          <w:tcPr>
            <w:tcW w:w="169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0,5</w:t>
            </w:r>
          </w:p>
        </w:tc>
      </w:tr>
      <w:tr w:rsidR="00DE6B9B" w:rsidRPr="00DF33A9" w:rsidTr="00BE6E5D">
        <w:tc>
          <w:tcPr>
            <w:tcW w:w="1129"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cs="Helvetica"/>
              </w:rPr>
              <w:t>91E0 *</w:t>
            </w:r>
          </w:p>
        </w:tc>
        <w:tc>
          <w:tcPr>
            <w:tcW w:w="6379" w:type="dxa"/>
          </w:tcPr>
          <w:p w:rsidR="00DE6B9B" w:rsidRPr="00DF33A9" w:rsidRDefault="00DE6B9B" w:rsidP="00DF33A9">
            <w:pPr>
              <w:spacing w:line="360" w:lineRule="auto"/>
              <w:jc w:val="both"/>
              <w:rPr>
                <w:rFonts w:asciiTheme="minorHAnsi" w:hAnsiTheme="minorHAnsi"/>
              </w:rPr>
            </w:pPr>
            <w:r w:rsidRPr="00DF33A9">
              <w:rPr>
                <w:rFonts w:asciiTheme="minorHAnsi" w:hAnsiTheme="minorHAnsi"/>
              </w:rPr>
              <w:t>Păduri aluviale cu Alnus glutinosa și Fraxinus excelsior (Alno-Padion, Alnion incanae, Salicion albae)</w:t>
            </w:r>
          </w:p>
        </w:tc>
        <w:tc>
          <w:tcPr>
            <w:tcW w:w="169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0,3</w:t>
            </w:r>
          </w:p>
        </w:tc>
      </w:tr>
      <w:tr w:rsidR="00DE6B9B" w:rsidRPr="00DF33A9" w:rsidTr="00BE6E5D">
        <w:tc>
          <w:tcPr>
            <w:tcW w:w="1129"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cs="Helvetica"/>
              </w:rPr>
              <w:t>91M0</w:t>
            </w:r>
          </w:p>
        </w:tc>
        <w:tc>
          <w:tcPr>
            <w:tcW w:w="6379" w:type="dxa"/>
          </w:tcPr>
          <w:p w:rsidR="00DE6B9B" w:rsidRPr="00DF33A9" w:rsidRDefault="00DE6B9B" w:rsidP="00DF33A9">
            <w:pPr>
              <w:spacing w:line="360" w:lineRule="auto"/>
              <w:jc w:val="both"/>
              <w:rPr>
                <w:rFonts w:asciiTheme="minorHAnsi" w:hAnsiTheme="minorHAnsi"/>
              </w:rPr>
            </w:pPr>
            <w:r w:rsidRPr="00DF33A9">
              <w:rPr>
                <w:rFonts w:asciiTheme="minorHAnsi" w:hAnsiTheme="minorHAnsi" w:cs="Helvetica"/>
              </w:rPr>
              <w:t>P</w:t>
            </w:r>
            <w:r w:rsidRPr="00DF33A9">
              <w:rPr>
                <w:rFonts w:asciiTheme="minorHAnsi" w:hAnsiTheme="minorHAnsi" w:cs="TTE29C4188t00"/>
              </w:rPr>
              <w:t>ă</w:t>
            </w:r>
            <w:r w:rsidRPr="00DF33A9">
              <w:rPr>
                <w:rFonts w:asciiTheme="minorHAnsi" w:hAnsiTheme="minorHAnsi" w:cs="Helvetica"/>
              </w:rPr>
              <w:t xml:space="preserve">duri balcano-panonice de cer </w:t>
            </w:r>
            <w:r w:rsidRPr="00DF33A9">
              <w:rPr>
                <w:rFonts w:asciiTheme="minorHAnsi" w:hAnsiTheme="minorHAnsi" w:cs="TTE29C4188t00"/>
              </w:rPr>
              <w:t>ș</w:t>
            </w:r>
            <w:r w:rsidRPr="00DF33A9">
              <w:rPr>
                <w:rFonts w:asciiTheme="minorHAnsi" w:hAnsiTheme="minorHAnsi" w:cs="Helvetica"/>
              </w:rPr>
              <w:t>i gorun</w:t>
            </w:r>
          </w:p>
        </w:tc>
        <w:tc>
          <w:tcPr>
            <w:tcW w:w="169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0,3</w:t>
            </w:r>
          </w:p>
        </w:tc>
      </w:tr>
      <w:tr w:rsidR="00DE6B9B" w:rsidRPr="00DF33A9" w:rsidTr="00BE6E5D">
        <w:tc>
          <w:tcPr>
            <w:tcW w:w="1129" w:type="dxa"/>
          </w:tcPr>
          <w:p w:rsidR="00DE6B9B" w:rsidRPr="00DF33A9" w:rsidRDefault="00DE6B9B" w:rsidP="00DF33A9">
            <w:pPr>
              <w:spacing w:line="360" w:lineRule="auto"/>
              <w:jc w:val="center"/>
              <w:rPr>
                <w:rFonts w:asciiTheme="minorHAnsi" w:hAnsiTheme="minorHAnsi" w:cs="Helvetica"/>
              </w:rPr>
            </w:pPr>
            <w:r w:rsidRPr="00DF33A9">
              <w:rPr>
                <w:rFonts w:asciiTheme="minorHAnsi" w:hAnsiTheme="minorHAnsi" w:cs="Helvetica"/>
              </w:rPr>
              <w:lastRenderedPageBreak/>
              <w:t>7220 *</w:t>
            </w:r>
          </w:p>
        </w:tc>
        <w:tc>
          <w:tcPr>
            <w:tcW w:w="6379" w:type="dxa"/>
          </w:tcPr>
          <w:p w:rsidR="00DE6B9B" w:rsidRPr="00DF33A9" w:rsidRDefault="00DE6B9B" w:rsidP="00DF33A9">
            <w:pPr>
              <w:spacing w:line="360" w:lineRule="auto"/>
              <w:jc w:val="both"/>
              <w:rPr>
                <w:rFonts w:asciiTheme="minorHAnsi" w:hAnsiTheme="minorHAnsi" w:cs="Helvetica"/>
                <w:lang w:val="fr-FR"/>
              </w:rPr>
            </w:pPr>
            <w:r w:rsidRPr="00DF33A9">
              <w:rPr>
                <w:rFonts w:asciiTheme="minorHAnsi" w:hAnsiTheme="minorHAnsi" w:cs="Helvetica"/>
                <w:lang w:val="fr-FR"/>
              </w:rPr>
              <w:t>Izvoare petrifiante cu formare de travertin (Cratoneurion)</w:t>
            </w:r>
          </w:p>
        </w:tc>
        <w:tc>
          <w:tcPr>
            <w:tcW w:w="169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0,001</w:t>
            </w:r>
          </w:p>
        </w:tc>
      </w:tr>
      <w:tr w:rsidR="00DE6B9B" w:rsidRPr="00DF33A9" w:rsidTr="00BE6E5D">
        <w:tc>
          <w:tcPr>
            <w:tcW w:w="1129"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9150</w:t>
            </w:r>
          </w:p>
        </w:tc>
        <w:tc>
          <w:tcPr>
            <w:tcW w:w="6379" w:type="dxa"/>
          </w:tcPr>
          <w:p w:rsidR="00DE6B9B" w:rsidRPr="00DF33A9" w:rsidRDefault="00DE6B9B" w:rsidP="00DF33A9">
            <w:pPr>
              <w:spacing w:line="360" w:lineRule="auto"/>
              <w:jc w:val="both"/>
              <w:rPr>
                <w:rFonts w:asciiTheme="minorHAnsi" w:hAnsiTheme="minorHAnsi"/>
              </w:rPr>
            </w:pPr>
            <w:r w:rsidRPr="00DF33A9">
              <w:rPr>
                <w:rFonts w:asciiTheme="minorHAnsi" w:hAnsiTheme="minorHAnsi"/>
              </w:rPr>
              <w:t>Păduri medio-europene de fag din Cephalanthero-Fagion</w:t>
            </w:r>
          </w:p>
        </w:tc>
        <w:tc>
          <w:tcPr>
            <w:tcW w:w="169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12,3</w:t>
            </w:r>
          </w:p>
        </w:tc>
      </w:tr>
      <w:tr w:rsidR="00DE6B9B" w:rsidRPr="00DF33A9" w:rsidTr="00BE6E5D">
        <w:tc>
          <w:tcPr>
            <w:tcW w:w="1129"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9170</w:t>
            </w:r>
          </w:p>
        </w:tc>
        <w:tc>
          <w:tcPr>
            <w:tcW w:w="6379" w:type="dxa"/>
          </w:tcPr>
          <w:p w:rsidR="00DE6B9B" w:rsidRPr="00DF33A9" w:rsidRDefault="00DE6B9B" w:rsidP="00DF33A9">
            <w:pPr>
              <w:spacing w:line="360" w:lineRule="auto"/>
              <w:jc w:val="both"/>
              <w:rPr>
                <w:rFonts w:asciiTheme="minorHAnsi" w:hAnsiTheme="minorHAnsi"/>
                <w:lang w:val="fr-FR"/>
              </w:rPr>
            </w:pPr>
            <w:r w:rsidRPr="00DF33A9">
              <w:rPr>
                <w:rFonts w:asciiTheme="minorHAnsi" w:hAnsiTheme="minorHAnsi"/>
                <w:lang w:val="fr-FR"/>
              </w:rPr>
              <w:t>Pãduri de stejar cu carpen de tip Galio-Carpinetum</w:t>
            </w:r>
          </w:p>
        </w:tc>
        <w:tc>
          <w:tcPr>
            <w:tcW w:w="169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0,1</w:t>
            </w:r>
          </w:p>
        </w:tc>
      </w:tr>
      <w:tr w:rsidR="00DE6B9B" w:rsidRPr="00DF33A9" w:rsidTr="00BE6E5D">
        <w:tc>
          <w:tcPr>
            <w:tcW w:w="1129"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91K0</w:t>
            </w:r>
          </w:p>
        </w:tc>
        <w:tc>
          <w:tcPr>
            <w:tcW w:w="6379" w:type="dxa"/>
          </w:tcPr>
          <w:p w:rsidR="00DE6B9B" w:rsidRPr="00DF33A9" w:rsidRDefault="00DE6B9B" w:rsidP="00DF33A9">
            <w:pPr>
              <w:spacing w:line="360" w:lineRule="auto"/>
              <w:jc w:val="both"/>
              <w:rPr>
                <w:rFonts w:asciiTheme="minorHAnsi" w:hAnsiTheme="minorHAnsi"/>
              </w:rPr>
            </w:pPr>
            <w:r w:rsidRPr="00DF33A9">
              <w:rPr>
                <w:rFonts w:asciiTheme="minorHAnsi" w:hAnsiTheme="minorHAnsi"/>
              </w:rPr>
              <w:t>Păduri ilirice de Fagus sylvatica (Aremonio-Fagion)</w:t>
            </w:r>
          </w:p>
        </w:tc>
        <w:tc>
          <w:tcPr>
            <w:tcW w:w="169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15</w:t>
            </w:r>
          </w:p>
        </w:tc>
      </w:tr>
      <w:tr w:rsidR="00DE6B9B" w:rsidRPr="00DF33A9" w:rsidTr="00BE6E5D">
        <w:tc>
          <w:tcPr>
            <w:tcW w:w="1129"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3260</w:t>
            </w:r>
          </w:p>
        </w:tc>
        <w:tc>
          <w:tcPr>
            <w:tcW w:w="6379" w:type="dxa"/>
          </w:tcPr>
          <w:p w:rsidR="00DE6B9B" w:rsidRPr="00DF33A9" w:rsidRDefault="00DE6B9B" w:rsidP="00DF33A9">
            <w:pPr>
              <w:spacing w:line="360" w:lineRule="auto"/>
              <w:jc w:val="both"/>
              <w:rPr>
                <w:rFonts w:asciiTheme="minorHAnsi" w:hAnsiTheme="minorHAnsi"/>
                <w:lang w:val="fr-FR"/>
              </w:rPr>
            </w:pPr>
            <w:r w:rsidRPr="00DF33A9">
              <w:rPr>
                <w:rFonts w:asciiTheme="minorHAnsi" w:hAnsiTheme="minorHAnsi"/>
                <w:lang w:val="fr-FR"/>
              </w:rPr>
              <w:t>Cursuri de apă din zonele de câmpie, până la cele montane, cu vegetație din Ranunculion fluitantis și Callitricho-Batrachion</w:t>
            </w:r>
          </w:p>
        </w:tc>
        <w:tc>
          <w:tcPr>
            <w:tcW w:w="169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1</w:t>
            </w:r>
          </w:p>
        </w:tc>
      </w:tr>
      <w:tr w:rsidR="00DE6B9B" w:rsidRPr="00DF33A9" w:rsidTr="00BE6E5D">
        <w:tc>
          <w:tcPr>
            <w:tcW w:w="1129"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8310</w:t>
            </w:r>
          </w:p>
        </w:tc>
        <w:tc>
          <w:tcPr>
            <w:tcW w:w="6379" w:type="dxa"/>
          </w:tcPr>
          <w:p w:rsidR="00DE6B9B" w:rsidRPr="00DF33A9" w:rsidRDefault="00DE6B9B" w:rsidP="00DF33A9">
            <w:pPr>
              <w:spacing w:line="360" w:lineRule="auto"/>
              <w:jc w:val="both"/>
              <w:rPr>
                <w:rFonts w:asciiTheme="minorHAnsi" w:hAnsiTheme="minorHAnsi"/>
                <w:lang w:val="fr-FR"/>
              </w:rPr>
            </w:pPr>
            <w:r w:rsidRPr="00DF33A9">
              <w:rPr>
                <w:rFonts w:asciiTheme="minorHAnsi" w:hAnsiTheme="minorHAnsi"/>
                <w:lang w:val="fr-FR"/>
              </w:rPr>
              <w:t>Peșteri în care accesul publicului este interzis</w:t>
            </w:r>
          </w:p>
        </w:tc>
        <w:tc>
          <w:tcPr>
            <w:tcW w:w="169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15</w:t>
            </w:r>
          </w:p>
        </w:tc>
      </w:tr>
      <w:tr w:rsidR="00DE6B9B" w:rsidRPr="00DF33A9" w:rsidTr="00BE6E5D">
        <w:tc>
          <w:tcPr>
            <w:tcW w:w="1129"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9180 *</w:t>
            </w:r>
          </w:p>
        </w:tc>
        <w:tc>
          <w:tcPr>
            <w:tcW w:w="6379" w:type="dxa"/>
          </w:tcPr>
          <w:p w:rsidR="00DE6B9B" w:rsidRPr="00DF33A9" w:rsidRDefault="00DE6B9B" w:rsidP="00DF33A9">
            <w:pPr>
              <w:spacing w:line="360" w:lineRule="auto"/>
              <w:jc w:val="both"/>
              <w:rPr>
                <w:rFonts w:asciiTheme="minorHAnsi" w:hAnsiTheme="minorHAnsi"/>
              </w:rPr>
            </w:pPr>
            <w:r w:rsidRPr="00DF33A9">
              <w:rPr>
                <w:rFonts w:asciiTheme="minorHAnsi" w:hAnsiTheme="minorHAnsi"/>
              </w:rPr>
              <w:t>Păduri din Tilio-Acerion pe versanți abrupți, grohotișuri și ravene</w:t>
            </w:r>
          </w:p>
        </w:tc>
        <w:tc>
          <w:tcPr>
            <w:tcW w:w="169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0,03</w:t>
            </w:r>
          </w:p>
        </w:tc>
      </w:tr>
      <w:tr w:rsidR="00DE6B9B" w:rsidRPr="00DF33A9" w:rsidTr="00BE6E5D">
        <w:tc>
          <w:tcPr>
            <w:tcW w:w="1129"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91L0</w:t>
            </w:r>
          </w:p>
        </w:tc>
        <w:tc>
          <w:tcPr>
            <w:tcW w:w="6379" w:type="dxa"/>
          </w:tcPr>
          <w:p w:rsidR="00DE6B9B" w:rsidRPr="00DF33A9" w:rsidRDefault="00DE6B9B" w:rsidP="00DF33A9">
            <w:pPr>
              <w:spacing w:line="360" w:lineRule="auto"/>
              <w:jc w:val="both"/>
              <w:rPr>
                <w:rFonts w:asciiTheme="minorHAnsi" w:hAnsiTheme="minorHAnsi"/>
              </w:rPr>
            </w:pPr>
            <w:r w:rsidRPr="00DF33A9">
              <w:rPr>
                <w:rFonts w:asciiTheme="minorHAnsi" w:hAnsiTheme="minorHAnsi"/>
              </w:rPr>
              <w:t>Păduri ilirice de stejar cu carpen (Erythronio-Carpiniori)</w:t>
            </w:r>
          </w:p>
        </w:tc>
        <w:tc>
          <w:tcPr>
            <w:tcW w:w="169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1</w:t>
            </w:r>
          </w:p>
        </w:tc>
      </w:tr>
    </w:tbl>
    <w:p w:rsidR="00DE6B9B" w:rsidRPr="00DF33A9" w:rsidRDefault="00DE6B9B" w:rsidP="00DF33A9">
      <w:pPr>
        <w:spacing w:line="360" w:lineRule="auto"/>
        <w:jc w:val="both"/>
        <w:rPr>
          <w:rFonts w:ascii="Calibri" w:hAnsi="Calibri"/>
          <w:sz w:val="22"/>
          <w:szCs w:val="22"/>
          <w:lang w:val="en-US" w:eastAsia="en-US"/>
        </w:rPr>
      </w:pPr>
    </w:p>
    <w:p w:rsidR="00DE6B9B" w:rsidRPr="00DF33A9" w:rsidRDefault="00DE6B9B" w:rsidP="00DF33A9">
      <w:pPr>
        <w:spacing w:line="360" w:lineRule="auto"/>
        <w:jc w:val="both"/>
        <w:rPr>
          <w:rFonts w:ascii="Calibri" w:hAnsi="Calibri"/>
          <w:sz w:val="22"/>
          <w:szCs w:val="22"/>
          <w:lang w:val="en-US" w:eastAsia="en-US"/>
        </w:rPr>
      </w:pPr>
    </w:p>
    <w:p w:rsidR="00DE6B9B" w:rsidRPr="00DF33A9" w:rsidRDefault="00DE6B9B" w:rsidP="00DF33A9">
      <w:pPr>
        <w:pStyle w:val="Caption"/>
        <w:keepNext/>
        <w:spacing w:before="0" w:after="0" w:line="360" w:lineRule="auto"/>
        <w:jc w:val="right"/>
        <w:rPr>
          <w:rFonts w:asciiTheme="minorHAnsi" w:hAnsiTheme="minorHAnsi"/>
          <w:sz w:val="22"/>
          <w:szCs w:val="22"/>
          <w:lang w:val="fr-FR"/>
        </w:rPr>
      </w:pPr>
      <w:bookmarkStart w:id="143" w:name="_Toc461193447"/>
      <w:r w:rsidRPr="00DF33A9">
        <w:rPr>
          <w:rFonts w:asciiTheme="minorHAnsi" w:hAnsiTheme="minorHAnsi"/>
          <w:sz w:val="22"/>
          <w:szCs w:val="22"/>
        </w:rPr>
        <w:t xml:space="preserve">Tabel </w:t>
      </w:r>
      <w:r w:rsidR="0072576A" w:rsidRPr="00DF33A9">
        <w:rPr>
          <w:rFonts w:asciiTheme="minorHAnsi" w:hAnsiTheme="minorHAnsi"/>
          <w:sz w:val="22"/>
          <w:szCs w:val="22"/>
        </w:rPr>
        <w:fldChar w:fldCharType="begin"/>
      </w:r>
      <w:r w:rsidRPr="00DF33A9">
        <w:rPr>
          <w:rFonts w:asciiTheme="minorHAnsi" w:hAnsiTheme="minorHAnsi"/>
          <w:sz w:val="22"/>
          <w:szCs w:val="22"/>
        </w:rPr>
        <w:instrText xml:space="preserve"> SEQ Tabel \* ARABIC </w:instrText>
      </w:r>
      <w:r w:rsidR="0072576A" w:rsidRPr="00DF33A9">
        <w:rPr>
          <w:rFonts w:asciiTheme="minorHAnsi" w:hAnsiTheme="minorHAnsi"/>
          <w:sz w:val="22"/>
          <w:szCs w:val="22"/>
        </w:rPr>
        <w:fldChar w:fldCharType="separate"/>
      </w:r>
      <w:r w:rsidRPr="00DF33A9">
        <w:rPr>
          <w:rFonts w:asciiTheme="minorHAnsi" w:hAnsiTheme="minorHAnsi"/>
          <w:noProof/>
          <w:sz w:val="22"/>
          <w:szCs w:val="22"/>
        </w:rPr>
        <w:t>20</w:t>
      </w:r>
      <w:r w:rsidR="0072576A" w:rsidRPr="00DF33A9">
        <w:rPr>
          <w:rFonts w:asciiTheme="minorHAnsi" w:hAnsiTheme="minorHAnsi"/>
          <w:sz w:val="22"/>
          <w:szCs w:val="22"/>
        </w:rPr>
        <w:fldChar w:fldCharType="end"/>
      </w:r>
      <w:r w:rsidRPr="00DF33A9">
        <w:rPr>
          <w:rFonts w:asciiTheme="minorHAnsi" w:hAnsiTheme="minorHAnsi"/>
          <w:sz w:val="22"/>
          <w:szCs w:val="22"/>
        </w:rPr>
        <w:t xml:space="preserve"> Specii de mamifere prezente în situl</w:t>
      </w:r>
      <w:r w:rsidRPr="00DF33A9">
        <w:rPr>
          <w:rFonts w:asciiTheme="minorHAnsi" w:hAnsiTheme="minorHAnsi"/>
          <w:sz w:val="22"/>
          <w:szCs w:val="22"/>
          <w:lang w:val="fr-FR"/>
        </w:rPr>
        <w:t xml:space="preserve"> ROSCI 0031 Cheile Nerei – Beușnița</w:t>
      </w:r>
      <w:bookmarkEnd w:id="143"/>
    </w:p>
    <w:p w:rsidR="00DE6B9B" w:rsidRPr="00DF33A9" w:rsidRDefault="00DE6B9B" w:rsidP="00DF33A9">
      <w:pPr>
        <w:spacing w:line="360" w:lineRule="auto"/>
        <w:jc w:val="both"/>
        <w:rPr>
          <w:rFonts w:ascii="Calibri" w:hAnsi="Calibri"/>
          <w:sz w:val="22"/>
          <w:szCs w:val="22"/>
          <w:lang w:val="fr-FR" w:eastAsia="en-US"/>
        </w:rPr>
      </w:pPr>
    </w:p>
    <w:tbl>
      <w:tblPr>
        <w:tblW w:w="9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3900"/>
        <w:gridCol w:w="2940"/>
      </w:tblGrid>
      <w:tr w:rsidR="00BF51F3" w:rsidRPr="00DF33A9" w:rsidTr="00BF51F3">
        <w:trPr>
          <w:trHeight w:val="630"/>
        </w:trPr>
        <w:tc>
          <w:tcPr>
            <w:tcW w:w="296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Nume specie</w:t>
            </w:r>
          </w:p>
        </w:tc>
        <w:tc>
          <w:tcPr>
            <w:tcW w:w="390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Denumire populara</w:t>
            </w:r>
          </w:p>
        </w:tc>
        <w:tc>
          <w:tcPr>
            <w:tcW w:w="2940" w:type="dxa"/>
            <w:vMerge w:val="restart"/>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 xml:space="preserve">PERIOADA DE REPRODUCERE </w:t>
            </w:r>
          </w:p>
        </w:tc>
      </w:tr>
      <w:tr w:rsidR="00BF51F3" w:rsidRPr="00DF33A9" w:rsidTr="00BF51F3">
        <w:trPr>
          <w:trHeight w:val="300"/>
        </w:trPr>
        <w:tc>
          <w:tcPr>
            <w:tcW w:w="296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 </w:t>
            </w:r>
          </w:p>
        </w:tc>
        <w:tc>
          <w:tcPr>
            <w:tcW w:w="390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 </w:t>
            </w:r>
          </w:p>
        </w:tc>
        <w:tc>
          <w:tcPr>
            <w:tcW w:w="2940" w:type="dxa"/>
            <w:vMerge/>
            <w:vAlign w:val="center"/>
            <w:hideMark/>
          </w:tcPr>
          <w:p w:rsidR="00DE6B9B" w:rsidRPr="00DF33A9" w:rsidRDefault="00DE6B9B" w:rsidP="00DF33A9">
            <w:pPr>
              <w:spacing w:line="360" w:lineRule="auto"/>
              <w:rPr>
                <w:rFonts w:asciiTheme="minorHAnsi" w:hAnsiTheme="minorHAnsi"/>
                <w:sz w:val="22"/>
                <w:szCs w:val="22"/>
              </w:rPr>
            </w:pPr>
          </w:p>
        </w:tc>
      </w:tr>
      <w:tr w:rsidR="00BF51F3" w:rsidRPr="00DF33A9" w:rsidTr="00BF51F3">
        <w:trPr>
          <w:trHeight w:val="300"/>
        </w:trPr>
        <w:tc>
          <w:tcPr>
            <w:tcW w:w="296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Lynx lynx</w:t>
            </w:r>
          </w:p>
        </w:tc>
        <w:tc>
          <w:tcPr>
            <w:tcW w:w="390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Râs</w:t>
            </w:r>
          </w:p>
        </w:tc>
        <w:tc>
          <w:tcPr>
            <w:tcW w:w="294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februarie si aprilie</w:t>
            </w:r>
          </w:p>
        </w:tc>
      </w:tr>
      <w:tr w:rsidR="00BF51F3" w:rsidRPr="00DF33A9" w:rsidTr="00BF51F3">
        <w:trPr>
          <w:trHeight w:val="300"/>
        </w:trPr>
        <w:tc>
          <w:tcPr>
            <w:tcW w:w="296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Myotis dasycneme</w:t>
            </w:r>
          </w:p>
        </w:tc>
        <w:tc>
          <w:tcPr>
            <w:tcW w:w="390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Liliac de iaz</w:t>
            </w:r>
          </w:p>
        </w:tc>
        <w:tc>
          <w:tcPr>
            <w:tcW w:w="294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iunie-august</w:t>
            </w:r>
          </w:p>
        </w:tc>
      </w:tr>
      <w:tr w:rsidR="00BF51F3" w:rsidRPr="00DF33A9" w:rsidTr="00BF51F3">
        <w:trPr>
          <w:trHeight w:val="300"/>
        </w:trPr>
        <w:tc>
          <w:tcPr>
            <w:tcW w:w="296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Rhinolophus ferrumequinum</w:t>
            </w:r>
          </w:p>
        </w:tc>
        <w:tc>
          <w:tcPr>
            <w:tcW w:w="390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Liliacul  mare  cu potcoavă</w:t>
            </w:r>
          </w:p>
        </w:tc>
        <w:tc>
          <w:tcPr>
            <w:tcW w:w="294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iunie-august</w:t>
            </w:r>
          </w:p>
        </w:tc>
      </w:tr>
      <w:tr w:rsidR="00BF51F3" w:rsidRPr="00DF33A9" w:rsidTr="00BF51F3">
        <w:trPr>
          <w:trHeight w:val="300"/>
        </w:trPr>
        <w:tc>
          <w:tcPr>
            <w:tcW w:w="296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Rhinolophus hipposideros</w:t>
            </w:r>
          </w:p>
        </w:tc>
        <w:tc>
          <w:tcPr>
            <w:tcW w:w="390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Liliacul mic cu potcoavă</w:t>
            </w:r>
          </w:p>
        </w:tc>
        <w:tc>
          <w:tcPr>
            <w:tcW w:w="294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iunie-august</w:t>
            </w:r>
          </w:p>
        </w:tc>
      </w:tr>
      <w:tr w:rsidR="00BF51F3" w:rsidRPr="00DF33A9" w:rsidTr="00BF51F3">
        <w:trPr>
          <w:trHeight w:val="300"/>
        </w:trPr>
        <w:tc>
          <w:tcPr>
            <w:tcW w:w="296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Myotis myotis</w:t>
            </w:r>
          </w:p>
        </w:tc>
        <w:tc>
          <w:tcPr>
            <w:tcW w:w="390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Liliac comun</w:t>
            </w:r>
          </w:p>
        </w:tc>
        <w:tc>
          <w:tcPr>
            <w:tcW w:w="294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iunie-august</w:t>
            </w:r>
          </w:p>
        </w:tc>
      </w:tr>
      <w:tr w:rsidR="00BF51F3" w:rsidRPr="00DF33A9" w:rsidTr="00BF51F3">
        <w:trPr>
          <w:trHeight w:val="300"/>
        </w:trPr>
        <w:tc>
          <w:tcPr>
            <w:tcW w:w="296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Myotis blythii</w:t>
            </w:r>
          </w:p>
        </w:tc>
        <w:tc>
          <w:tcPr>
            <w:tcW w:w="390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Liliac comun mic</w:t>
            </w:r>
          </w:p>
        </w:tc>
        <w:tc>
          <w:tcPr>
            <w:tcW w:w="294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iunie-august</w:t>
            </w:r>
          </w:p>
        </w:tc>
      </w:tr>
      <w:tr w:rsidR="00BF51F3" w:rsidRPr="00DF33A9" w:rsidTr="00BF51F3">
        <w:trPr>
          <w:trHeight w:val="300"/>
        </w:trPr>
        <w:tc>
          <w:tcPr>
            <w:tcW w:w="296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Miniopterus schreibersi</w:t>
            </w:r>
          </w:p>
        </w:tc>
        <w:tc>
          <w:tcPr>
            <w:tcW w:w="390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Liliac cu aripi lungi</w:t>
            </w:r>
          </w:p>
        </w:tc>
        <w:tc>
          <w:tcPr>
            <w:tcW w:w="294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iunie-august</w:t>
            </w:r>
          </w:p>
        </w:tc>
      </w:tr>
    </w:tbl>
    <w:p w:rsidR="00DE6B9B" w:rsidRPr="00DF33A9" w:rsidRDefault="00DE6B9B" w:rsidP="00DF33A9">
      <w:pPr>
        <w:spacing w:line="360" w:lineRule="auto"/>
        <w:jc w:val="both"/>
        <w:rPr>
          <w:rFonts w:ascii="Calibri" w:hAnsi="Calibri"/>
          <w:sz w:val="22"/>
          <w:szCs w:val="22"/>
          <w:lang w:val="en-US" w:eastAsia="en-US"/>
        </w:rPr>
      </w:pPr>
    </w:p>
    <w:p w:rsidR="00DE6B9B" w:rsidRPr="00DF33A9" w:rsidRDefault="00DE6B9B" w:rsidP="00DF33A9">
      <w:pPr>
        <w:spacing w:line="360" w:lineRule="auto"/>
        <w:jc w:val="both"/>
        <w:rPr>
          <w:rFonts w:ascii="Calibri" w:hAnsi="Calibri"/>
          <w:sz w:val="22"/>
          <w:szCs w:val="22"/>
          <w:lang w:val="en-US" w:eastAsia="en-US"/>
        </w:rPr>
      </w:pPr>
    </w:p>
    <w:p w:rsidR="00DE6B9B" w:rsidRPr="00DF33A9" w:rsidRDefault="00DE6B9B" w:rsidP="00DF33A9">
      <w:pPr>
        <w:pStyle w:val="Caption"/>
        <w:keepNext/>
        <w:spacing w:before="0" w:after="0" w:line="360" w:lineRule="auto"/>
        <w:jc w:val="right"/>
        <w:rPr>
          <w:rFonts w:asciiTheme="minorHAnsi" w:hAnsiTheme="minorHAnsi"/>
          <w:sz w:val="22"/>
          <w:szCs w:val="22"/>
          <w:lang w:val="fr-FR"/>
        </w:rPr>
      </w:pPr>
      <w:bookmarkStart w:id="144" w:name="_Toc461193448"/>
      <w:r w:rsidRPr="00DF33A9">
        <w:rPr>
          <w:rFonts w:asciiTheme="minorHAnsi" w:hAnsiTheme="minorHAnsi"/>
          <w:sz w:val="22"/>
          <w:szCs w:val="22"/>
        </w:rPr>
        <w:t xml:space="preserve">Tabel </w:t>
      </w:r>
      <w:r w:rsidR="0072576A" w:rsidRPr="00DF33A9">
        <w:rPr>
          <w:rFonts w:asciiTheme="minorHAnsi" w:hAnsiTheme="minorHAnsi"/>
          <w:sz w:val="22"/>
          <w:szCs w:val="22"/>
        </w:rPr>
        <w:fldChar w:fldCharType="begin"/>
      </w:r>
      <w:r w:rsidRPr="00DF33A9">
        <w:rPr>
          <w:rFonts w:asciiTheme="minorHAnsi" w:hAnsiTheme="minorHAnsi"/>
          <w:sz w:val="22"/>
          <w:szCs w:val="22"/>
        </w:rPr>
        <w:instrText xml:space="preserve"> SEQ Tabel \* ARABIC </w:instrText>
      </w:r>
      <w:r w:rsidR="0072576A" w:rsidRPr="00DF33A9">
        <w:rPr>
          <w:rFonts w:asciiTheme="minorHAnsi" w:hAnsiTheme="minorHAnsi"/>
          <w:sz w:val="22"/>
          <w:szCs w:val="22"/>
        </w:rPr>
        <w:fldChar w:fldCharType="separate"/>
      </w:r>
      <w:r w:rsidRPr="00DF33A9">
        <w:rPr>
          <w:rFonts w:asciiTheme="minorHAnsi" w:hAnsiTheme="minorHAnsi"/>
          <w:noProof/>
          <w:sz w:val="22"/>
          <w:szCs w:val="22"/>
        </w:rPr>
        <w:t>21</w:t>
      </w:r>
      <w:r w:rsidR="0072576A" w:rsidRPr="00DF33A9">
        <w:rPr>
          <w:rFonts w:asciiTheme="minorHAnsi" w:hAnsiTheme="minorHAnsi"/>
          <w:sz w:val="22"/>
          <w:szCs w:val="22"/>
        </w:rPr>
        <w:fldChar w:fldCharType="end"/>
      </w:r>
      <w:r w:rsidRPr="00DF33A9">
        <w:rPr>
          <w:rFonts w:asciiTheme="minorHAnsi" w:hAnsiTheme="minorHAnsi"/>
          <w:sz w:val="22"/>
          <w:szCs w:val="22"/>
        </w:rPr>
        <w:t xml:space="preserve">  Specii de amfibieni și reptile prezente în situl</w:t>
      </w:r>
      <w:r w:rsidRPr="00DF33A9">
        <w:rPr>
          <w:rFonts w:asciiTheme="minorHAnsi" w:hAnsiTheme="minorHAnsi"/>
          <w:sz w:val="22"/>
          <w:szCs w:val="22"/>
          <w:lang w:val="fr-FR"/>
        </w:rPr>
        <w:t xml:space="preserve"> ROSCI 0031 Cheile Nerei – Beușnița</w:t>
      </w:r>
      <w:bookmarkEnd w:id="144"/>
    </w:p>
    <w:tbl>
      <w:tblPr>
        <w:tblW w:w="9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3900"/>
        <w:gridCol w:w="2940"/>
      </w:tblGrid>
      <w:tr w:rsidR="00DE6B9B" w:rsidRPr="00DF33A9" w:rsidTr="00BF51F3">
        <w:trPr>
          <w:trHeight w:val="403"/>
        </w:trPr>
        <w:tc>
          <w:tcPr>
            <w:tcW w:w="2960" w:type="dxa"/>
            <w:vMerge w:val="restart"/>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Nume specie</w:t>
            </w:r>
          </w:p>
        </w:tc>
        <w:tc>
          <w:tcPr>
            <w:tcW w:w="3900" w:type="dxa"/>
            <w:vMerge w:val="restart"/>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Denumire populara</w:t>
            </w:r>
          </w:p>
        </w:tc>
        <w:tc>
          <w:tcPr>
            <w:tcW w:w="2940" w:type="dxa"/>
            <w:vMerge w:val="restart"/>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 xml:space="preserve">PERIOADA DE REPRODUCERE </w:t>
            </w:r>
          </w:p>
        </w:tc>
      </w:tr>
      <w:tr w:rsidR="00DE6B9B" w:rsidRPr="00DF33A9" w:rsidTr="00BF51F3">
        <w:trPr>
          <w:trHeight w:val="403"/>
        </w:trPr>
        <w:tc>
          <w:tcPr>
            <w:tcW w:w="2960" w:type="dxa"/>
            <w:vMerge/>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p>
        </w:tc>
        <w:tc>
          <w:tcPr>
            <w:tcW w:w="3900" w:type="dxa"/>
            <w:vMerge/>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p>
        </w:tc>
        <w:tc>
          <w:tcPr>
            <w:tcW w:w="2940" w:type="dxa"/>
            <w:vMerge/>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p>
        </w:tc>
      </w:tr>
      <w:tr w:rsidR="00DE6B9B" w:rsidRPr="00DF33A9" w:rsidTr="00BF51F3">
        <w:trPr>
          <w:trHeight w:val="300"/>
        </w:trPr>
        <w:tc>
          <w:tcPr>
            <w:tcW w:w="296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Bombina variegata</w:t>
            </w:r>
          </w:p>
        </w:tc>
        <w:tc>
          <w:tcPr>
            <w:tcW w:w="390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Buhai de baltă cu burta galbenă</w:t>
            </w:r>
          </w:p>
        </w:tc>
        <w:tc>
          <w:tcPr>
            <w:tcW w:w="294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Iulie-August</w:t>
            </w:r>
          </w:p>
        </w:tc>
      </w:tr>
    </w:tbl>
    <w:p w:rsidR="00DE6B9B" w:rsidRPr="00DF33A9" w:rsidRDefault="00DE6B9B" w:rsidP="00DF33A9">
      <w:pPr>
        <w:spacing w:line="360" w:lineRule="auto"/>
        <w:jc w:val="both"/>
        <w:rPr>
          <w:rFonts w:ascii="Calibri" w:hAnsi="Calibri"/>
          <w:sz w:val="22"/>
          <w:szCs w:val="22"/>
          <w:lang w:val="en-US" w:eastAsia="en-US"/>
        </w:rPr>
      </w:pPr>
    </w:p>
    <w:p w:rsidR="00DE6B9B" w:rsidRPr="00DF33A9" w:rsidRDefault="00DE6B9B" w:rsidP="00DF33A9">
      <w:pPr>
        <w:pStyle w:val="Caption"/>
        <w:keepNext/>
        <w:spacing w:before="0" w:after="0" w:line="360" w:lineRule="auto"/>
        <w:jc w:val="right"/>
        <w:rPr>
          <w:rFonts w:asciiTheme="minorHAnsi" w:hAnsiTheme="minorHAnsi"/>
          <w:sz w:val="22"/>
          <w:szCs w:val="22"/>
        </w:rPr>
      </w:pPr>
      <w:bookmarkStart w:id="145" w:name="_Toc461193449"/>
      <w:r w:rsidRPr="00DF33A9">
        <w:rPr>
          <w:rFonts w:asciiTheme="minorHAnsi" w:hAnsiTheme="minorHAnsi"/>
          <w:sz w:val="22"/>
          <w:szCs w:val="22"/>
        </w:rPr>
        <w:t xml:space="preserve">Tabel </w:t>
      </w:r>
      <w:r w:rsidR="0072576A" w:rsidRPr="00DF33A9">
        <w:rPr>
          <w:rFonts w:asciiTheme="minorHAnsi" w:hAnsiTheme="minorHAnsi"/>
          <w:sz w:val="22"/>
          <w:szCs w:val="22"/>
        </w:rPr>
        <w:fldChar w:fldCharType="begin"/>
      </w:r>
      <w:r w:rsidRPr="00DF33A9">
        <w:rPr>
          <w:rFonts w:asciiTheme="minorHAnsi" w:hAnsiTheme="minorHAnsi"/>
          <w:sz w:val="22"/>
          <w:szCs w:val="22"/>
        </w:rPr>
        <w:instrText xml:space="preserve"> SEQ Tabel \* ARABIC </w:instrText>
      </w:r>
      <w:r w:rsidR="0072576A" w:rsidRPr="00DF33A9">
        <w:rPr>
          <w:rFonts w:asciiTheme="minorHAnsi" w:hAnsiTheme="minorHAnsi"/>
          <w:sz w:val="22"/>
          <w:szCs w:val="22"/>
        </w:rPr>
        <w:fldChar w:fldCharType="separate"/>
      </w:r>
      <w:r w:rsidRPr="00DF33A9">
        <w:rPr>
          <w:rFonts w:asciiTheme="minorHAnsi" w:hAnsiTheme="minorHAnsi"/>
          <w:noProof/>
          <w:sz w:val="22"/>
          <w:szCs w:val="22"/>
        </w:rPr>
        <w:t>22</w:t>
      </w:r>
      <w:r w:rsidR="0072576A" w:rsidRPr="00DF33A9">
        <w:rPr>
          <w:rFonts w:asciiTheme="minorHAnsi" w:hAnsiTheme="minorHAnsi"/>
          <w:sz w:val="22"/>
          <w:szCs w:val="22"/>
        </w:rPr>
        <w:fldChar w:fldCharType="end"/>
      </w:r>
      <w:r w:rsidRPr="00DF33A9">
        <w:rPr>
          <w:rFonts w:asciiTheme="minorHAnsi" w:hAnsiTheme="minorHAnsi"/>
          <w:sz w:val="22"/>
          <w:szCs w:val="22"/>
        </w:rPr>
        <w:t xml:space="preserve"> Specii de pești prezente în situl</w:t>
      </w:r>
      <w:r w:rsidRPr="00DF33A9">
        <w:rPr>
          <w:rFonts w:asciiTheme="minorHAnsi" w:hAnsiTheme="minorHAnsi"/>
          <w:sz w:val="22"/>
          <w:szCs w:val="22"/>
          <w:lang w:val="fr-FR"/>
        </w:rPr>
        <w:t xml:space="preserve"> ROSCI 0031 Cheile Nerei – Beușnița</w:t>
      </w:r>
      <w:bookmarkEnd w:id="145"/>
    </w:p>
    <w:tbl>
      <w:tblPr>
        <w:tblStyle w:val="TableGrid"/>
        <w:tblpPr w:leftFromText="180" w:rightFromText="180" w:vertAnchor="text" w:horzAnchor="margin" w:tblpY="194"/>
        <w:tblW w:w="0" w:type="auto"/>
        <w:tblLook w:val="04A0" w:firstRow="1" w:lastRow="0" w:firstColumn="1" w:lastColumn="0" w:noHBand="0" w:noVBand="1"/>
      </w:tblPr>
      <w:tblGrid>
        <w:gridCol w:w="1555"/>
        <w:gridCol w:w="7649"/>
      </w:tblGrid>
      <w:tr w:rsidR="00DE6B9B" w:rsidRPr="00DF33A9" w:rsidTr="00BE6E5D">
        <w:tc>
          <w:tcPr>
            <w:tcW w:w="1555" w:type="dxa"/>
          </w:tcPr>
          <w:p w:rsidR="00DE6B9B" w:rsidRPr="00DF33A9" w:rsidRDefault="00DE6B9B" w:rsidP="00DF33A9">
            <w:pPr>
              <w:spacing w:line="360" w:lineRule="auto"/>
              <w:jc w:val="center"/>
              <w:rPr>
                <w:bCs/>
              </w:rPr>
            </w:pPr>
            <w:r w:rsidRPr="00DF33A9">
              <w:rPr>
                <w:bCs/>
              </w:rPr>
              <w:t>Cod</w:t>
            </w:r>
          </w:p>
        </w:tc>
        <w:tc>
          <w:tcPr>
            <w:tcW w:w="7649" w:type="dxa"/>
          </w:tcPr>
          <w:p w:rsidR="00DE6B9B" w:rsidRPr="00DF33A9" w:rsidRDefault="00DE6B9B" w:rsidP="00DF33A9">
            <w:pPr>
              <w:spacing w:line="360" w:lineRule="auto"/>
              <w:jc w:val="center"/>
              <w:rPr>
                <w:bCs/>
              </w:rPr>
            </w:pPr>
            <w:r w:rsidRPr="00DF33A9">
              <w:rPr>
                <w:bCs/>
              </w:rPr>
              <w:t>Specie</w:t>
            </w:r>
          </w:p>
        </w:tc>
      </w:tr>
      <w:tr w:rsidR="00DE6B9B" w:rsidRPr="00DF33A9" w:rsidTr="00BE6E5D">
        <w:tc>
          <w:tcPr>
            <w:tcW w:w="1555" w:type="dxa"/>
          </w:tcPr>
          <w:p w:rsidR="00DE6B9B" w:rsidRPr="00DF33A9" w:rsidRDefault="00DE6B9B" w:rsidP="00DF33A9">
            <w:pPr>
              <w:spacing w:line="360" w:lineRule="auto"/>
              <w:jc w:val="center"/>
              <w:rPr>
                <w:bCs/>
              </w:rPr>
            </w:pPr>
            <w:r w:rsidRPr="00DF33A9">
              <w:rPr>
                <w:bCs/>
              </w:rPr>
              <w:t>1138</w:t>
            </w:r>
          </w:p>
        </w:tc>
        <w:tc>
          <w:tcPr>
            <w:tcW w:w="7649" w:type="dxa"/>
          </w:tcPr>
          <w:p w:rsidR="00DE6B9B" w:rsidRPr="00DF33A9" w:rsidRDefault="00DE6B9B" w:rsidP="00DF33A9">
            <w:pPr>
              <w:spacing w:line="360" w:lineRule="auto"/>
              <w:jc w:val="center"/>
              <w:rPr>
                <w:bCs/>
              </w:rPr>
            </w:pPr>
            <w:r w:rsidRPr="00DF33A9">
              <w:rPr>
                <w:bCs/>
              </w:rPr>
              <w:t>Barbus meridionalis</w:t>
            </w:r>
          </w:p>
        </w:tc>
      </w:tr>
      <w:tr w:rsidR="00DE6B9B" w:rsidRPr="00DF33A9" w:rsidTr="00BE6E5D">
        <w:tc>
          <w:tcPr>
            <w:tcW w:w="1555" w:type="dxa"/>
          </w:tcPr>
          <w:p w:rsidR="00DE6B9B" w:rsidRPr="00DF33A9" w:rsidRDefault="00DE6B9B" w:rsidP="00DF33A9">
            <w:pPr>
              <w:spacing w:line="360" w:lineRule="auto"/>
              <w:jc w:val="center"/>
              <w:rPr>
                <w:bCs/>
              </w:rPr>
            </w:pPr>
            <w:r w:rsidRPr="00DF33A9">
              <w:rPr>
                <w:bCs/>
              </w:rPr>
              <w:lastRenderedPageBreak/>
              <w:t>2511</w:t>
            </w:r>
          </w:p>
        </w:tc>
        <w:tc>
          <w:tcPr>
            <w:tcW w:w="7649" w:type="dxa"/>
          </w:tcPr>
          <w:p w:rsidR="00DE6B9B" w:rsidRPr="00DF33A9" w:rsidRDefault="00DE6B9B" w:rsidP="00DF33A9">
            <w:pPr>
              <w:spacing w:line="360" w:lineRule="auto"/>
              <w:jc w:val="center"/>
              <w:rPr>
                <w:bCs/>
              </w:rPr>
            </w:pPr>
            <w:r w:rsidRPr="00DF33A9">
              <w:rPr>
                <w:bCs/>
              </w:rPr>
              <w:t>Gobio kessleri</w:t>
            </w:r>
          </w:p>
        </w:tc>
      </w:tr>
      <w:tr w:rsidR="00DE6B9B" w:rsidRPr="00DF33A9" w:rsidTr="00BE6E5D">
        <w:tc>
          <w:tcPr>
            <w:tcW w:w="1555" w:type="dxa"/>
          </w:tcPr>
          <w:p w:rsidR="00DE6B9B" w:rsidRPr="00DF33A9" w:rsidRDefault="00DE6B9B" w:rsidP="00DF33A9">
            <w:pPr>
              <w:spacing w:line="360" w:lineRule="auto"/>
              <w:jc w:val="center"/>
              <w:rPr>
                <w:bCs/>
              </w:rPr>
            </w:pPr>
            <w:r w:rsidRPr="00DF33A9">
              <w:rPr>
                <w:bCs/>
              </w:rPr>
              <w:t>1146</w:t>
            </w:r>
          </w:p>
        </w:tc>
        <w:tc>
          <w:tcPr>
            <w:tcW w:w="7649" w:type="dxa"/>
          </w:tcPr>
          <w:p w:rsidR="00DE6B9B" w:rsidRPr="00DF33A9" w:rsidRDefault="00DE6B9B" w:rsidP="00DF33A9">
            <w:pPr>
              <w:spacing w:line="360" w:lineRule="auto"/>
              <w:jc w:val="center"/>
              <w:rPr>
                <w:bCs/>
              </w:rPr>
            </w:pPr>
            <w:r w:rsidRPr="00DF33A9">
              <w:rPr>
                <w:bCs/>
              </w:rPr>
              <w:t>Sabanejewia aurata</w:t>
            </w:r>
          </w:p>
        </w:tc>
      </w:tr>
      <w:tr w:rsidR="00DE6B9B" w:rsidRPr="00DF33A9" w:rsidTr="00BE6E5D">
        <w:tc>
          <w:tcPr>
            <w:tcW w:w="1555" w:type="dxa"/>
          </w:tcPr>
          <w:p w:rsidR="00DE6B9B" w:rsidRPr="00DF33A9" w:rsidRDefault="00DE6B9B" w:rsidP="00DF33A9">
            <w:pPr>
              <w:spacing w:line="360" w:lineRule="auto"/>
              <w:jc w:val="center"/>
              <w:rPr>
                <w:bCs/>
              </w:rPr>
            </w:pPr>
            <w:r w:rsidRPr="00DF33A9">
              <w:rPr>
                <w:bCs/>
              </w:rPr>
              <w:t>1157</w:t>
            </w:r>
          </w:p>
        </w:tc>
        <w:tc>
          <w:tcPr>
            <w:tcW w:w="7649" w:type="dxa"/>
          </w:tcPr>
          <w:p w:rsidR="00DE6B9B" w:rsidRPr="00DF33A9" w:rsidRDefault="00DE6B9B" w:rsidP="00DF33A9">
            <w:pPr>
              <w:spacing w:line="360" w:lineRule="auto"/>
              <w:jc w:val="center"/>
              <w:rPr>
                <w:bCs/>
              </w:rPr>
            </w:pPr>
            <w:r w:rsidRPr="00DF33A9">
              <w:rPr>
                <w:bCs/>
              </w:rPr>
              <w:t>Gymnocephalus schraetzer</w:t>
            </w:r>
          </w:p>
        </w:tc>
      </w:tr>
      <w:tr w:rsidR="00DE6B9B" w:rsidRPr="00DF33A9" w:rsidTr="00BE6E5D">
        <w:tc>
          <w:tcPr>
            <w:tcW w:w="1555" w:type="dxa"/>
          </w:tcPr>
          <w:p w:rsidR="00DE6B9B" w:rsidRPr="00DF33A9" w:rsidRDefault="00DE6B9B" w:rsidP="00DF33A9">
            <w:pPr>
              <w:spacing w:line="360" w:lineRule="auto"/>
              <w:jc w:val="center"/>
              <w:rPr>
                <w:bCs/>
              </w:rPr>
            </w:pPr>
            <w:r w:rsidRPr="00DF33A9">
              <w:rPr>
                <w:bCs/>
              </w:rPr>
              <w:t>1163</w:t>
            </w:r>
          </w:p>
        </w:tc>
        <w:tc>
          <w:tcPr>
            <w:tcW w:w="7649" w:type="dxa"/>
          </w:tcPr>
          <w:p w:rsidR="00DE6B9B" w:rsidRPr="00DF33A9" w:rsidRDefault="00DE6B9B" w:rsidP="00DF33A9">
            <w:pPr>
              <w:spacing w:line="360" w:lineRule="auto"/>
              <w:jc w:val="center"/>
              <w:rPr>
                <w:bCs/>
              </w:rPr>
            </w:pPr>
            <w:r w:rsidRPr="00DF33A9">
              <w:rPr>
                <w:bCs/>
              </w:rPr>
              <w:t>Cottus gobio</w:t>
            </w:r>
          </w:p>
        </w:tc>
      </w:tr>
      <w:tr w:rsidR="00DE6B9B" w:rsidRPr="00DF33A9" w:rsidTr="00BE6E5D">
        <w:tc>
          <w:tcPr>
            <w:tcW w:w="1555" w:type="dxa"/>
          </w:tcPr>
          <w:p w:rsidR="00DE6B9B" w:rsidRPr="00DF33A9" w:rsidRDefault="00DE6B9B" w:rsidP="00DF33A9">
            <w:pPr>
              <w:spacing w:line="360" w:lineRule="auto"/>
              <w:jc w:val="center"/>
              <w:rPr>
                <w:bCs/>
              </w:rPr>
            </w:pPr>
            <w:r w:rsidRPr="00DF33A9">
              <w:rPr>
                <w:bCs/>
              </w:rPr>
              <w:t>1160</w:t>
            </w:r>
          </w:p>
        </w:tc>
        <w:tc>
          <w:tcPr>
            <w:tcW w:w="7649" w:type="dxa"/>
          </w:tcPr>
          <w:p w:rsidR="00DE6B9B" w:rsidRPr="00DF33A9" w:rsidRDefault="00DE6B9B" w:rsidP="00DF33A9">
            <w:pPr>
              <w:spacing w:line="360" w:lineRule="auto"/>
              <w:jc w:val="center"/>
              <w:rPr>
                <w:bCs/>
              </w:rPr>
            </w:pPr>
            <w:r w:rsidRPr="00DF33A9">
              <w:rPr>
                <w:bCs/>
              </w:rPr>
              <w:t>Zingel streber</w:t>
            </w:r>
          </w:p>
        </w:tc>
      </w:tr>
      <w:tr w:rsidR="00DE6B9B" w:rsidRPr="00DF33A9" w:rsidTr="00BE6E5D">
        <w:tc>
          <w:tcPr>
            <w:tcW w:w="1555" w:type="dxa"/>
          </w:tcPr>
          <w:p w:rsidR="00DE6B9B" w:rsidRPr="00DF33A9" w:rsidRDefault="00DE6B9B" w:rsidP="00DF33A9">
            <w:pPr>
              <w:spacing w:line="360" w:lineRule="auto"/>
              <w:jc w:val="center"/>
              <w:rPr>
                <w:bCs/>
              </w:rPr>
            </w:pPr>
            <w:r w:rsidRPr="00DF33A9">
              <w:rPr>
                <w:bCs/>
              </w:rPr>
              <w:t>1134</w:t>
            </w:r>
          </w:p>
        </w:tc>
        <w:tc>
          <w:tcPr>
            <w:tcW w:w="7649" w:type="dxa"/>
          </w:tcPr>
          <w:p w:rsidR="00DE6B9B" w:rsidRPr="00DF33A9" w:rsidRDefault="00DE6B9B" w:rsidP="00DF33A9">
            <w:pPr>
              <w:spacing w:line="360" w:lineRule="auto"/>
              <w:jc w:val="center"/>
              <w:rPr>
                <w:bCs/>
              </w:rPr>
            </w:pPr>
            <w:r w:rsidRPr="00DF33A9">
              <w:rPr>
                <w:bCs/>
              </w:rPr>
              <w:t>Rhodeus sericeus amarus</w:t>
            </w:r>
          </w:p>
        </w:tc>
      </w:tr>
      <w:tr w:rsidR="00DE6B9B" w:rsidRPr="00DF33A9" w:rsidTr="00BE6E5D">
        <w:tc>
          <w:tcPr>
            <w:tcW w:w="1555" w:type="dxa"/>
          </w:tcPr>
          <w:p w:rsidR="00DE6B9B" w:rsidRPr="00DF33A9" w:rsidRDefault="00DE6B9B" w:rsidP="00DF33A9">
            <w:pPr>
              <w:spacing w:line="360" w:lineRule="auto"/>
              <w:jc w:val="center"/>
              <w:rPr>
                <w:bCs/>
              </w:rPr>
            </w:pPr>
            <w:r w:rsidRPr="00DF33A9">
              <w:rPr>
                <w:bCs/>
              </w:rPr>
              <w:t>1122</w:t>
            </w:r>
          </w:p>
        </w:tc>
        <w:tc>
          <w:tcPr>
            <w:tcW w:w="7649" w:type="dxa"/>
          </w:tcPr>
          <w:p w:rsidR="00DE6B9B" w:rsidRPr="00DF33A9" w:rsidRDefault="00DE6B9B" w:rsidP="00DF33A9">
            <w:pPr>
              <w:spacing w:line="360" w:lineRule="auto"/>
              <w:jc w:val="center"/>
              <w:rPr>
                <w:bCs/>
              </w:rPr>
            </w:pPr>
            <w:r w:rsidRPr="00DF33A9">
              <w:rPr>
                <w:bCs/>
              </w:rPr>
              <w:t>Gobio uranoscopus</w:t>
            </w:r>
          </w:p>
        </w:tc>
      </w:tr>
      <w:tr w:rsidR="00DE6B9B" w:rsidRPr="00DF33A9" w:rsidTr="00BE6E5D">
        <w:tc>
          <w:tcPr>
            <w:tcW w:w="1555" w:type="dxa"/>
          </w:tcPr>
          <w:p w:rsidR="00DE6B9B" w:rsidRPr="00DF33A9" w:rsidRDefault="00DE6B9B" w:rsidP="00DF33A9">
            <w:pPr>
              <w:spacing w:line="360" w:lineRule="auto"/>
              <w:jc w:val="center"/>
              <w:rPr>
                <w:bCs/>
              </w:rPr>
            </w:pPr>
            <w:r w:rsidRPr="00DF33A9">
              <w:rPr>
                <w:bCs/>
              </w:rPr>
              <w:t>2533</w:t>
            </w:r>
          </w:p>
        </w:tc>
        <w:tc>
          <w:tcPr>
            <w:tcW w:w="7649" w:type="dxa"/>
          </w:tcPr>
          <w:p w:rsidR="00DE6B9B" w:rsidRPr="00DF33A9" w:rsidRDefault="00DE6B9B" w:rsidP="00DF33A9">
            <w:pPr>
              <w:spacing w:line="360" w:lineRule="auto"/>
              <w:jc w:val="center"/>
              <w:rPr>
                <w:bCs/>
              </w:rPr>
            </w:pPr>
            <w:r w:rsidRPr="00DF33A9">
              <w:rPr>
                <w:bCs/>
              </w:rPr>
              <w:t>Cobitis elongata</w:t>
            </w:r>
          </w:p>
        </w:tc>
      </w:tr>
    </w:tbl>
    <w:p w:rsidR="00DE6B9B" w:rsidRPr="00DF33A9" w:rsidRDefault="00DE6B9B" w:rsidP="00DF33A9">
      <w:pPr>
        <w:spacing w:line="360" w:lineRule="auto"/>
        <w:jc w:val="both"/>
        <w:rPr>
          <w:rFonts w:ascii="Calibri" w:hAnsi="Calibri"/>
          <w:b/>
          <w:bCs/>
          <w:sz w:val="22"/>
          <w:szCs w:val="22"/>
          <w:lang w:val="en-GB" w:eastAsia="en-US"/>
        </w:rPr>
      </w:pPr>
    </w:p>
    <w:p w:rsidR="00DE6B9B" w:rsidRPr="00DF33A9" w:rsidRDefault="00DE6B9B" w:rsidP="00DF33A9">
      <w:pPr>
        <w:pStyle w:val="Caption"/>
        <w:keepNext/>
        <w:spacing w:before="0" w:after="0" w:line="360" w:lineRule="auto"/>
        <w:jc w:val="right"/>
        <w:rPr>
          <w:rFonts w:asciiTheme="minorHAnsi" w:hAnsiTheme="minorHAnsi"/>
          <w:sz w:val="22"/>
          <w:szCs w:val="22"/>
          <w:lang w:val="en-US"/>
        </w:rPr>
      </w:pPr>
      <w:bookmarkStart w:id="146" w:name="_Toc461193450"/>
      <w:r w:rsidRPr="00DF33A9">
        <w:rPr>
          <w:rFonts w:asciiTheme="minorHAnsi" w:hAnsiTheme="minorHAnsi"/>
          <w:sz w:val="22"/>
          <w:szCs w:val="22"/>
        </w:rPr>
        <w:t xml:space="preserve">Tabel </w:t>
      </w:r>
      <w:r w:rsidR="0072576A" w:rsidRPr="00DF33A9">
        <w:rPr>
          <w:rFonts w:asciiTheme="minorHAnsi" w:hAnsiTheme="minorHAnsi"/>
          <w:sz w:val="22"/>
          <w:szCs w:val="22"/>
        </w:rPr>
        <w:fldChar w:fldCharType="begin"/>
      </w:r>
      <w:r w:rsidRPr="00DF33A9">
        <w:rPr>
          <w:rFonts w:asciiTheme="minorHAnsi" w:hAnsiTheme="minorHAnsi"/>
          <w:sz w:val="22"/>
          <w:szCs w:val="22"/>
        </w:rPr>
        <w:instrText xml:space="preserve"> SEQ Tabel \* ARABIC </w:instrText>
      </w:r>
      <w:r w:rsidR="0072576A" w:rsidRPr="00DF33A9">
        <w:rPr>
          <w:rFonts w:asciiTheme="minorHAnsi" w:hAnsiTheme="minorHAnsi"/>
          <w:sz w:val="22"/>
          <w:szCs w:val="22"/>
        </w:rPr>
        <w:fldChar w:fldCharType="separate"/>
      </w:r>
      <w:r w:rsidRPr="00DF33A9">
        <w:rPr>
          <w:rFonts w:asciiTheme="minorHAnsi" w:hAnsiTheme="minorHAnsi"/>
          <w:noProof/>
          <w:sz w:val="22"/>
          <w:szCs w:val="22"/>
        </w:rPr>
        <w:t>23</w:t>
      </w:r>
      <w:r w:rsidR="0072576A" w:rsidRPr="00DF33A9">
        <w:rPr>
          <w:rFonts w:asciiTheme="minorHAnsi" w:hAnsiTheme="minorHAnsi"/>
          <w:sz w:val="22"/>
          <w:szCs w:val="22"/>
        </w:rPr>
        <w:fldChar w:fldCharType="end"/>
      </w:r>
      <w:r w:rsidRPr="00DF33A9">
        <w:rPr>
          <w:rFonts w:asciiTheme="minorHAnsi" w:hAnsiTheme="minorHAnsi"/>
          <w:sz w:val="22"/>
          <w:szCs w:val="22"/>
        </w:rPr>
        <w:t>Specii de nevertebrate prezente în situl</w:t>
      </w:r>
      <w:r w:rsidRPr="00DF33A9">
        <w:rPr>
          <w:rFonts w:asciiTheme="minorHAnsi" w:hAnsiTheme="minorHAnsi"/>
          <w:sz w:val="22"/>
          <w:szCs w:val="22"/>
          <w:lang w:val="en-GB"/>
        </w:rPr>
        <w:t xml:space="preserve"> ROSCI 0031 Cheile Nerei – Beușnița</w:t>
      </w:r>
      <w:bookmarkEnd w:id="146"/>
    </w:p>
    <w:tbl>
      <w:tblPr>
        <w:tblW w:w="68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3900"/>
      </w:tblGrid>
      <w:tr w:rsidR="00BF51F3" w:rsidRPr="00DF33A9" w:rsidTr="00BF51F3">
        <w:trPr>
          <w:trHeight w:val="403"/>
          <w:jc w:val="center"/>
        </w:trPr>
        <w:tc>
          <w:tcPr>
            <w:tcW w:w="2960" w:type="dxa"/>
            <w:vMerge w:val="restart"/>
            <w:shd w:val="clear" w:color="auto" w:fill="auto"/>
            <w:vAlign w:val="center"/>
            <w:hideMark/>
          </w:tcPr>
          <w:p w:rsidR="00DE6B9B" w:rsidRPr="00DF33A9" w:rsidRDefault="00DE6B9B" w:rsidP="00DF33A9">
            <w:pPr>
              <w:spacing w:line="360" w:lineRule="auto"/>
              <w:jc w:val="center"/>
              <w:rPr>
                <w:rFonts w:ascii="Calibri" w:hAnsi="Calibri"/>
                <w:sz w:val="22"/>
                <w:szCs w:val="22"/>
              </w:rPr>
            </w:pPr>
            <w:r w:rsidRPr="00DF33A9">
              <w:rPr>
                <w:rFonts w:ascii="Calibri" w:hAnsi="Calibri"/>
                <w:sz w:val="22"/>
                <w:szCs w:val="22"/>
              </w:rPr>
              <w:t>Nume specie</w:t>
            </w:r>
          </w:p>
        </w:tc>
        <w:tc>
          <w:tcPr>
            <w:tcW w:w="3900" w:type="dxa"/>
            <w:vMerge w:val="restart"/>
            <w:shd w:val="clear" w:color="auto" w:fill="auto"/>
            <w:vAlign w:val="center"/>
            <w:hideMark/>
          </w:tcPr>
          <w:p w:rsidR="00DE6B9B" w:rsidRPr="00DF33A9" w:rsidRDefault="00DE6B9B" w:rsidP="00DF33A9">
            <w:pPr>
              <w:spacing w:line="360" w:lineRule="auto"/>
              <w:jc w:val="center"/>
              <w:rPr>
                <w:rFonts w:ascii="Calibri" w:hAnsi="Calibri"/>
                <w:sz w:val="22"/>
                <w:szCs w:val="22"/>
              </w:rPr>
            </w:pPr>
            <w:r w:rsidRPr="00DF33A9">
              <w:rPr>
                <w:rFonts w:ascii="Calibri" w:hAnsi="Calibri"/>
                <w:sz w:val="22"/>
                <w:szCs w:val="22"/>
              </w:rPr>
              <w:t>Denumire populara</w:t>
            </w:r>
          </w:p>
        </w:tc>
      </w:tr>
      <w:tr w:rsidR="00BF51F3" w:rsidRPr="00DF33A9" w:rsidTr="00BF51F3">
        <w:trPr>
          <w:trHeight w:val="403"/>
          <w:jc w:val="center"/>
        </w:trPr>
        <w:tc>
          <w:tcPr>
            <w:tcW w:w="2960" w:type="dxa"/>
            <w:vMerge/>
            <w:shd w:val="clear" w:color="auto" w:fill="auto"/>
            <w:vAlign w:val="center"/>
            <w:hideMark/>
          </w:tcPr>
          <w:p w:rsidR="00DE6B9B" w:rsidRPr="00DF33A9" w:rsidRDefault="00DE6B9B" w:rsidP="00DF33A9">
            <w:pPr>
              <w:spacing w:line="360" w:lineRule="auto"/>
              <w:rPr>
                <w:rFonts w:ascii="Calibri" w:hAnsi="Calibri"/>
                <w:sz w:val="22"/>
                <w:szCs w:val="22"/>
              </w:rPr>
            </w:pPr>
          </w:p>
        </w:tc>
        <w:tc>
          <w:tcPr>
            <w:tcW w:w="3900" w:type="dxa"/>
            <w:vMerge/>
            <w:shd w:val="clear" w:color="auto" w:fill="auto"/>
            <w:vAlign w:val="center"/>
            <w:hideMark/>
          </w:tcPr>
          <w:p w:rsidR="00DE6B9B" w:rsidRPr="00DF33A9" w:rsidRDefault="00DE6B9B" w:rsidP="00DF33A9">
            <w:pPr>
              <w:spacing w:line="360" w:lineRule="auto"/>
              <w:rPr>
                <w:rFonts w:ascii="Calibri" w:hAnsi="Calibri"/>
                <w:sz w:val="22"/>
                <w:szCs w:val="22"/>
              </w:rPr>
            </w:pPr>
          </w:p>
        </w:tc>
      </w:tr>
      <w:tr w:rsidR="00BF51F3" w:rsidRPr="00DF33A9" w:rsidTr="00BF51F3">
        <w:trPr>
          <w:trHeight w:val="300"/>
          <w:jc w:val="center"/>
        </w:trPr>
        <w:tc>
          <w:tcPr>
            <w:tcW w:w="2960" w:type="dxa"/>
            <w:shd w:val="clear" w:color="auto" w:fill="auto"/>
            <w:vAlign w:val="center"/>
            <w:hideMark/>
          </w:tcPr>
          <w:p w:rsidR="00DE6B9B" w:rsidRPr="00DF33A9" w:rsidRDefault="00DE6B9B" w:rsidP="00DF33A9">
            <w:pPr>
              <w:spacing w:line="360" w:lineRule="auto"/>
              <w:jc w:val="center"/>
              <w:rPr>
                <w:rFonts w:ascii="Calibri" w:hAnsi="Calibri"/>
                <w:sz w:val="22"/>
                <w:szCs w:val="22"/>
              </w:rPr>
            </w:pPr>
            <w:r w:rsidRPr="00DF33A9">
              <w:rPr>
                <w:rFonts w:ascii="Calibri" w:hAnsi="Calibri"/>
                <w:sz w:val="22"/>
                <w:szCs w:val="22"/>
              </w:rPr>
              <w:t>Austropotamobius torrentium</w:t>
            </w:r>
          </w:p>
        </w:tc>
        <w:tc>
          <w:tcPr>
            <w:tcW w:w="3900" w:type="dxa"/>
            <w:shd w:val="clear" w:color="auto" w:fill="auto"/>
            <w:noWrap/>
            <w:vAlign w:val="bottom"/>
            <w:hideMark/>
          </w:tcPr>
          <w:p w:rsidR="00DE6B9B" w:rsidRPr="00DF33A9" w:rsidRDefault="00DE6B9B" w:rsidP="00DF33A9">
            <w:pPr>
              <w:spacing w:line="360" w:lineRule="auto"/>
              <w:rPr>
                <w:rFonts w:ascii="Calibri" w:hAnsi="Calibri"/>
                <w:sz w:val="22"/>
                <w:szCs w:val="22"/>
              </w:rPr>
            </w:pPr>
            <w:r w:rsidRPr="00DF33A9">
              <w:rPr>
                <w:rFonts w:ascii="Calibri" w:hAnsi="Calibri"/>
                <w:sz w:val="22"/>
                <w:szCs w:val="22"/>
              </w:rPr>
              <w:t>Crustacei</w:t>
            </w:r>
          </w:p>
        </w:tc>
      </w:tr>
      <w:tr w:rsidR="00BF51F3" w:rsidRPr="00DF33A9" w:rsidTr="00BF51F3">
        <w:trPr>
          <w:trHeight w:val="300"/>
          <w:jc w:val="center"/>
        </w:trPr>
        <w:tc>
          <w:tcPr>
            <w:tcW w:w="2960" w:type="dxa"/>
            <w:shd w:val="clear" w:color="auto" w:fill="auto"/>
            <w:vAlign w:val="center"/>
            <w:hideMark/>
          </w:tcPr>
          <w:p w:rsidR="00DE6B9B" w:rsidRPr="00DF33A9" w:rsidRDefault="00DE6B9B" w:rsidP="00DF33A9">
            <w:pPr>
              <w:spacing w:line="360" w:lineRule="auto"/>
              <w:jc w:val="center"/>
              <w:rPr>
                <w:rFonts w:ascii="Calibri" w:hAnsi="Calibri"/>
                <w:sz w:val="22"/>
                <w:szCs w:val="22"/>
              </w:rPr>
            </w:pPr>
            <w:r w:rsidRPr="00DF33A9">
              <w:rPr>
                <w:rFonts w:ascii="Calibri" w:hAnsi="Calibri"/>
                <w:sz w:val="22"/>
                <w:szCs w:val="22"/>
              </w:rPr>
              <w:t>Lucanus cervus</w:t>
            </w:r>
          </w:p>
        </w:tc>
        <w:tc>
          <w:tcPr>
            <w:tcW w:w="3900" w:type="dxa"/>
            <w:shd w:val="clear" w:color="auto" w:fill="auto"/>
            <w:noWrap/>
            <w:vAlign w:val="bottom"/>
            <w:hideMark/>
          </w:tcPr>
          <w:p w:rsidR="00DE6B9B" w:rsidRPr="00DF33A9" w:rsidRDefault="00DE6B9B" w:rsidP="00DF33A9">
            <w:pPr>
              <w:spacing w:line="360" w:lineRule="auto"/>
              <w:rPr>
                <w:rFonts w:ascii="Calibri" w:hAnsi="Calibri"/>
                <w:sz w:val="22"/>
                <w:szCs w:val="22"/>
              </w:rPr>
            </w:pPr>
            <w:r w:rsidRPr="00DF33A9">
              <w:rPr>
                <w:rFonts w:ascii="Calibri" w:hAnsi="Calibri"/>
                <w:sz w:val="22"/>
                <w:szCs w:val="22"/>
              </w:rPr>
              <w:t>Rădaşcă</w:t>
            </w:r>
          </w:p>
        </w:tc>
      </w:tr>
      <w:tr w:rsidR="00BF51F3" w:rsidRPr="00DF33A9" w:rsidTr="00BF51F3">
        <w:trPr>
          <w:trHeight w:val="300"/>
          <w:jc w:val="center"/>
        </w:trPr>
        <w:tc>
          <w:tcPr>
            <w:tcW w:w="2960" w:type="dxa"/>
            <w:shd w:val="clear" w:color="auto" w:fill="auto"/>
            <w:vAlign w:val="center"/>
            <w:hideMark/>
          </w:tcPr>
          <w:p w:rsidR="00DE6B9B" w:rsidRPr="00DF33A9" w:rsidRDefault="00DE6B9B" w:rsidP="00DF33A9">
            <w:pPr>
              <w:spacing w:line="360" w:lineRule="auto"/>
              <w:jc w:val="center"/>
              <w:rPr>
                <w:rFonts w:ascii="Calibri" w:hAnsi="Calibri"/>
                <w:sz w:val="22"/>
                <w:szCs w:val="22"/>
              </w:rPr>
            </w:pPr>
            <w:r w:rsidRPr="00DF33A9">
              <w:rPr>
                <w:rFonts w:ascii="Calibri" w:hAnsi="Calibri"/>
                <w:sz w:val="22"/>
                <w:szCs w:val="22"/>
              </w:rPr>
              <w:t>Callimorpha quadripunctaria</w:t>
            </w:r>
          </w:p>
        </w:tc>
        <w:tc>
          <w:tcPr>
            <w:tcW w:w="3900" w:type="dxa"/>
            <w:shd w:val="clear" w:color="auto" w:fill="auto"/>
            <w:noWrap/>
            <w:vAlign w:val="bottom"/>
            <w:hideMark/>
          </w:tcPr>
          <w:p w:rsidR="00DE6B9B" w:rsidRPr="00DF33A9" w:rsidRDefault="00DE6B9B" w:rsidP="00DF33A9">
            <w:pPr>
              <w:spacing w:line="360" w:lineRule="auto"/>
              <w:rPr>
                <w:rFonts w:ascii="Calibri" w:hAnsi="Calibri"/>
                <w:sz w:val="22"/>
                <w:szCs w:val="22"/>
              </w:rPr>
            </w:pPr>
            <w:r w:rsidRPr="00DF33A9">
              <w:rPr>
                <w:rFonts w:ascii="Calibri" w:hAnsi="Calibri"/>
                <w:sz w:val="22"/>
                <w:szCs w:val="22"/>
              </w:rPr>
              <w:t>Fluturi diurni şi nocturni</w:t>
            </w:r>
          </w:p>
        </w:tc>
      </w:tr>
      <w:tr w:rsidR="00BF51F3" w:rsidRPr="00DF33A9" w:rsidTr="00BF51F3">
        <w:trPr>
          <w:trHeight w:val="300"/>
          <w:jc w:val="center"/>
        </w:trPr>
        <w:tc>
          <w:tcPr>
            <w:tcW w:w="2960" w:type="dxa"/>
            <w:shd w:val="clear" w:color="auto" w:fill="auto"/>
            <w:vAlign w:val="center"/>
            <w:hideMark/>
          </w:tcPr>
          <w:p w:rsidR="00DE6B9B" w:rsidRPr="00DF33A9" w:rsidRDefault="00DE6B9B" w:rsidP="00DF33A9">
            <w:pPr>
              <w:spacing w:line="360" w:lineRule="auto"/>
              <w:jc w:val="center"/>
              <w:rPr>
                <w:rFonts w:ascii="Calibri" w:hAnsi="Calibri"/>
                <w:sz w:val="22"/>
                <w:szCs w:val="22"/>
              </w:rPr>
            </w:pPr>
            <w:r w:rsidRPr="00DF33A9">
              <w:rPr>
                <w:rFonts w:ascii="Calibri" w:hAnsi="Calibri"/>
                <w:sz w:val="22"/>
                <w:szCs w:val="22"/>
              </w:rPr>
              <w:t>Pholidoptera transsylvanica</w:t>
            </w:r>
          </w:p>
        </w:tc>
        <w:tc>
          <w:tcPr>
            <w:tcW w:w="3900" w:type="dxa"/>
            <w:shd w:val="clear" w:color="auto" w:fill="auto"/>
            <w:noWrap/>
            <w:vAlign w:val="bottom"/>
            <w:hideMark/>
          </w:tcPr>
          <w:p w:rsidR="00DE6B9B" w:rsidRPr="00DF33A9" w:rsidRDefault="00DE6B9B" w:rsidP="00DF33A9">
            <w:pPr>
              <w:spacing w:line="360" w:lineRule="auto"/>
              <w:rPr>
                <w:rFonts w:ascii="Calibri" w:hAnsi="Calibri"/>
                <w:sz w:val="22"/>
                <w:szCs w:val="22"/>
              </w:rPr>
            </w:pPr>
            <w:r w:rsidRPr="00DF33A9">
              <w:rPr>
                <w:rFonts w:ascii="Calibri" w:hAnsi="Calibri"/>
                <w:sz w:val="22"/>
                <w:szCs w:val="22"/>
              </w:rPr>
              <w:t>Greieri şi Cosaşi</w:t>
            </w:r>
          </w:p>
        </w:tc>
      </w:tr>
      <w:tr w:rsidR="00BF51F3" w:rsidRPr="00DF33A9" w:rsidTr="00BF51F3">
        <w:trPr>
          <w:trHeight w:val="300"/>
          <w:jc w:val="center"/>
        </w:trPr>
        <w:tc>
          <w:tcPr>
            <w:tcW w:w="2960" w:type="dxa"/>
            <w:shd w:val="clear" w:color="auto" w:fill="auto"/>
            <w:vAlign w:val="center"/>
            <w:hideMark/>
          </w:tcPr>
          <w:p w:rsidR="00DE6B9B" w:rsidRPr="00DF33A9" w:rsidRDefault="00DE6B9B" w:rsidP="00DF33A9">
            <w:pPr>
              <w:spacing w:line="360" w:lineRule="auto"/>
              <w:jc w:val="center"/>
              <w:rPr>
                <w:rFonts w:ascii="Calibri" w:hAnsi="Calibri"/>
                <w:sz w:val="22"/>
                <w:szCs w:val="22"/>
              </w:rPr>
            </w:pPr>
            <w:r w:rsidRPr="00DF33A9">
              <w:rPr>
                <w:rFonts w:ascii="Calibri" w:hAnsi="Calibri"/>
                <w:sz w:val="22"/>
                <w:szCs w:val="22"/>
              </w:rPr>
              <w:t>Coenagrion mercuriale</w:t>
            </w:r>
          </w:p>
        </w:tc>
        <w:tc>
          <w:tcPr>
            <w:tcW w:w="3900" w:type="dxa"/>
            <w:shd w:val="clear" w:color="auto" w:fill="auto"/>
            <w:noWrap/>
            <w:vAlign w:val="bottom"/>
            <w:hideMark/>
          </w:tcPr>
          <w:p w:rsidR="00DE6B9B" w:rsidRPr="00DF33A9" w:rsidRDefault="00DE6B9B" w:rsidP="00DF33A9">
            <w:pPr>
              <w:spacing w:line="360" w:lineRule="auto"/>
              <w:rPr>
                <w:rFonts w:ascii="Calibri" w:hAnsi="Calibri"/>
                <w:sz w:val="22"/>
                <w:szCs w:val="22"/>
              </w:rPr>
            </w:pPr>
            <w:r w:rsidRPr="00DF33A9">
              <w:rPr>
                <w:rFonts w:ascii="Calibri" w:hAnsi="Calibri"/>
                <w:sz w:val="22"/>
                <w:szCs w:val="22"/>
              </w:rPr>
              <w:t>Libelule</w:t>
            </w:r>
          </w:p>
        </w:tc>
      </w:tr>
      <w:tr w:rsidR="00BF51F3" w:rsidRPr="00DF33A9" w:rsidTr="00BF51F3">
        <w:trPr>
          <w:trHeight w:val="300"/>
          <w:jc w:val="center"/>
        </w:trPr>
        <w:tc>
          <w:tcPr>
            <w:tcW w:w="2960" w:type="dxa"/>
            <w:shd w:val="clear" w:color="auto" w:fill="auto"/>
            <w:vAlign w:val="center"/>
            <w:hideMark/>
          </w:tcPr>
          <w:p w:rsidR="00DE6B9B" w:rsidRPr="00DF33A9" w:rsidRDefault="00DE6B9B" w:rsidP="00DF33A9">
            <w:pPr>
              <w:spacing w:line="360" w:lineRule="auto"/>
              <w:jc w:val="center"/>
              <w:rPr>
                <w:rFonts w:ascii="Calibri" w:hAnsi="Calibri"/>
                <w:sz w:val="22"/>
                <w:szCs w:val="22"/>
              </w:rPr>
            </w:pPr>
            <w:r w:rsidRPr="00DF33A9">
              <w:rPr>
                <w:rFonts w:ascii="Calibri" w:hAnsi="Calibri"/>
                <w:sz w:val="22"/>
                <w:szCs w:val="22"/>
              </w:rPr>
              <w:t>Nymphalis vaualbum</w:t>
            </w:r>
          </w:p>
        </w:tc>
        <w:tc>
          <w:tcPr>
            <w:tcW w:w="3900" w:type="dxa"/>
            <w:shd w:val="clear" w:color="auto" w:fill="auto"/>
            <w:noWrap/>
            <w:vAlign w:val="bottom"/>
            <w:hideMark/>
          </w:tcPr>
          <w:p w:rsidR="00DE6B9B" w:rsidRPr="00DF33A9" w:rsidRDefault="00DE6B9B" w:rsidP="00DF33A9">
            <w:pPr>
              <w:spacing w:line="360" w:lineRule="auto"/>
              <w:rPr>
                <w:rFonts w:ascii="Calibri" w:hAnsi="Calibri"/>
                <w:sz w:val="22"/>
                <w:szCs w:val="22"/>
              </w:rPr>
            </w:pPr>
            <w:r w:rsidRPr="00DF33A9">
              <w:rPr>
                <w:rFonts w:ascii="Calibri" w:hAnsi="Calibri"/>
                <w:sz w:val="22"/>
                <w:szCs w:val="22"/>
              </w:rPr>
              <w:t>Fluturi diurni şi nocturni</w:t>
            </w:r>
          </w:p>
        </w:tc>
      </w:tr>
      <w:tr w:rsidR="00BF51F3" w:rsidRPr="00DF33A9" w:rsidTr="00BF51F3">
        <w:trPr>
          <w:trHeight w:val="300"/>
          <w:jc w:val="center"/>
        </w:trPr>
        <w:tc>
          <w:tcPr>
            <w:tcW w:w="2960" w:type="dxa"/>
            <w:shd w:val="clear" w:color="auto" w:fill="auto"/>
            <w:vAlign w:val="center"/>
            <w:hideMark/>
          </w:tcPr>
          <w:p w:rsidR="00DE6B9B" w:rsidRPr="00DF33A9" w:rsidRDefault="00DE6B9B" w:rsidP="00DF33A9">
            <w:pPr>
              <w:spacing w:line="360" w:lineRule="auto"/>
              <w:jc w:val="center"/>
              <w:rPr>
                <w:rFonts w:ascii="Calibri" w:hAnsi="Calibri"/>
                <w:sz w:val="22"/>
                <w:szCs w:val="22"/>
              </w:rPr>
            </w:pPr>
            <w:r w:rsidRPr="00DF33A9">
              <w:rPr>
                <w:rFonts w:ascii="Calibri" w:hAnsi="Calibri"/>
                <w:sz w:val="22"/>
                <w:szCs w:val="22"/>
              </w:rPr>
              <w:t>Morimus funereus</w:t>
            </w:r>
          </w:p>
        </w:tc>
        <w:tc>
          <w:tcPr>
            <w:tcW w:w="3900" w:type="dxa"/>
            <w:shd w:val="clear" w:color="auto" w:fill="auto"/>
            <w:noWrap/>
            <w:vAlign w:val="bottom"/>
            <w:hideMark/>
          </w:tcPr>
          <w:p w:rsidR="00DE6B9B" w:rsidRPr="00DF33A9" w:rsidRDefault="00DE6B9B" w:rsidP="00DF33A9">
            <w:pPr>
              <w:spacing w:line="360" w:lineRule="auto"/>
              <w:rPr>
                <w:rFonts w:ascii="Calibri" w:hAnsi="Calibri"/>
                <w:sz w:val="22"/>
                <w:szCs w:val="22"/>
              </w:rPr>
            </w:pPr>
            <w:r w:rsidRPr="00DF33A9">
              <w:rPr>
                <w:rFonts w:ascii="Calibri" w:hAnsi="Calibri"/>
                <w:sz w:val="22"/>
                <w:szCs w:val="22"/>
              </w:rPr>
              <w:t>Fluturi diurni şi nocturni</w:t>
            </w:r>
          </w:p>
        </w:tc>
      </w:tr>
      <w:tr w:rsidR="00BF51F3" w:rsidRPr="00DF33A9" w:rsidTr="00BF51F3">
        <w:trPr>
          <w:trHeight w:val="300"/>
          <w:jc w:val="center"/>
        </w:trPr>
        <w:tc>
          <w:tcPr>
            <w:tcW w:w="2960" w:type="dxa"/>
            <w:shd w:val="clear" w:color="auto" w:fill="auto"/>
            <w:vAlign w:val="center"/>
            <w:hideMark/>
          </w:tcPr>
          <w:p w:rsidR="00DE6B9B" w:rsidRPr="00DF33A9" w:rsidRDefault="00DE6B9B" w:rsidP="00DF33A9">
            <w:pPr>
              <w:spacing w:line="360" w:lineRule="auto"/>
              <w:jc w:val="center"/>
              <w:rPr>
                <w:rFonts w:ascii="Calibri" w:hAnsi="Calibri"/>
                <w:sz w:val="22"/>
                <w:szCs w:val="22"/>
              </w:rPr>
            </w:pPr>
            <w:r w:rsidRPr="00DF33A9">
              <w:rPr>
                <w:rFonts w:ascii="Calibri" w:hAnsi="Calibri"/>
                <w:sz w:val="22"/>
                <w:szCs w:val="22"/>
              </w:rPr>
              <w:t>Theodoxus transversalis</w:t>
            </w:r>
          </w:p>
        </w:tc>
        <w:tc>
          <w:tcPr>
            <w:tcW w:w="3900" w:type="dxa"/>
            <w:shd w:val="clear" w:color="auto" w:fill="auto"/>
            <w:noWrap/>
            <w:vAlign w:val="bottom"/>
            <w:hideMark/>
          </w:tcPr>
          <w:p w:rsidR="00DE6B9B" w:rsidRPr="00DF33A9" w:rsidRDefault="00DE6B9B" w:rsidP="00DF33A9">
            <w:pPr>
              <w:spacing w:line="360" w:lineRule="auto"/>
              <w:rPr>
                <w:rFonts w:ascii="Calibri" w:hAnsi="Calibri"/>
                <w:sz w:val="22"/>
                <w:szCs w:val="22"/>
              </w:rPr>
            </w:pPr>
            <w:r w:rsidRPr="00DF33A9">
              <w:rPr>
                <w:rFonts w:ascii="Calibri" w:hAnsi="Calibri"/>
                <w:sz w:val="22"/>
                <w:szCs w:val="22"/>
              </w:rPr>
              <w:t>Melci</w:t>
            </w:r>
          </w:p>
        </w:tc>
      </w:tr>
    </w:tbl>
    <w:p w:rsidR="00DE6B9B" w:rsidRPr="00DF33A9" w:rsidRDefault="00DE6B9B" w:rsidP="00DF33A9">
      <w:pPr>
        <w:tabs>
          <w:tab w:val="left" w:pos="1984"/>
        </w:tabs>
        <w:spacing w:line="360" w:lineRule="auto"/>
        <w:jc w:val="both"/>
        <w:rPr>
          <w:rFonts w:ascii="Calibri" w:hAnsi="Calibri"/>
          <w:b/>
          <w:bCs/>
          <w:sz w:val="22"/>
          <w:szCs w:val="22"/>
          <w:lang w:val="en-GB" w:eastAsia="en-US"/>
        </w:rPr>
      </w:pPr>
    </w:p>
    <w:p w:rsidR="00DE6B9B" w:rsidRPr="00DF33A9" w:rsidRDefault="00DE6B9B" w:rsidP="00DF33A9">
      <w:pPr>
        <w:pStyle w:val="Caption"/>
        <w:keepNext/>
        <w:spacing w:before="0" w:after="0" w:line="360" w:lineRule="auto"/>
        <w:jc w:val="right"/>
        <w:rPr>
          <w:rFonts w:asciiTheme="minorHAnsi" w:hAnsiTheme="minorHAnsi"/>
          <w:sz w:val="22"/>
          <w:szCs w:val="22"/>
          <w:lang w:val="fr-FR"/>
        </w:rPr>
      </w:pPr>
      <w:bookmarkStart w:id="147" w:name="_Toc461193451"/>
      <w:r w:rsidRPr="00DF33A9">
        <w:rPr>
          <w:rFonts w:asciiTheme="minorHAnsi" w:hAnsiTheme="minorHAnsi"/>
          <w:sz w:val="22"/>
          <w:szCs w:val="22"/>
        </w:rPr>
        <w:t xml:space="preserve">Tabel </w:t>
      </w:r>
      <w:r w:rsidR="0072576A" w:rsidRPr="00DF33A9">
        <w:rPr>
          <w:rFonts w:asciiTheme="minorHAnsi" w:hAnsiTheme="minorHAnsi"/>
          <w:sz w:val="22"/>
          <w:szCs w:val="22"/>
        </w:rPr>
        <w:fldChar w:fldCharType="begin"/>
      </w:r>
      <w:r w:rsidRPr="00DF33A9">
        <w:rPr>
          <w:rFonts w:asciiTheme="minorHAnsi" w:hAnsiTheme="minorHAnsi"/>
          <w:sz w:val="22"/>
          <w:szCs w:val="22"/>
        </w:rPr>
        <w:instrText xml:space="preserve"> SEQ Tabel \* ARABIC </w:instrText>
      </w:r>
      <w:r w:rsidR="0072576A" w:rsidRPr="00DF33A9">
        <w:rPr>
          <w:rFonts w:asciiTheme="minorHAnsi" w:hAnsiTheme="minorHAnsi"/>
          <w:sz w:val="22"/>
          <w:szCs w:val="22"/>
        </w:rPr>
        <w:fldChar w:fldCharType="separate"/>
      </w:r>
      <w:r w:rsidRPr="00DF33A9">
        <w:rPr>
          <w:rFonts w:asciiTheme="minorHAnsi" w:hAnsiTheme="minorHAnsi"/>
          <w:noProof/>
          <w:sz w:val="22"/>
          <w:szCs w:val="22"/>
        </w:rPr>
        <w:t>24</w:t>
      </w:r>
      <w:r w:rsidR="0072576A" w:rsidRPr="00DF33A9">
        <w:rPr>
          <w:rFonts w:asciiTheme="minorHAnsi" w:hAnsiTheme="minorHAnsi"/>
          <w:sz w:val="22"/>
          <w:szCs w:val="22"/>
        </w:rPr>
        <w:fldChar w:fldCharType="end"/>
      </w:r>
      <w:r w:rsidRPr="00DF33A9">
        <w:rPr>
          <w:rFonts w:asciiTheme="minorHAnsi" w:hAnsiTheme="minorHAnsi"/>
          <w:sz w:val="22"/>
          <w:szCs w:val="22"/>
        </w:rPr>
        <w:t>Specii de plante prezente în situl</w:t>
      </w:r>
      <w:r w:rsidRPr="00DF33A9">
        <w:rPr>
          <w:rFonts w:asciiTheme="minorHAnsi" w:hAnsiTheme="minorHAnsi"/>
          <w:sz w:val="22"/>
          <w:szCs w:val="22"/>
          <w:lang w:val="fr-FR"/>
        </w:rPr>
        <w:t xml:space="preserve"> ROSCI 0031 Cheile Nerei – Beușnița</w:t>
      </w:r>
      <w:bookmarkEnd w:id="147"/>
    </w:p>
    <w:tbl>
      <w:tblPr>
        <w:tblStyle w:val="TableGrid"/>
        <w:tblpPr w:leftFromText="180" w:rightFromText="180" w:vertAnchor="text" w:horzAnchor="margin" w:tblpY="47"/>
        <w:tblW w:w="0" w:type="auto"/>
        <w:tblLook w:val="04A0" w:firstRow="1" w:lastRow="0" w:firstColumn="1" w:lastColumn="0" w:noHBand="0" w:noVBand="1"/>
      </w:tblPr>
      <w:tblGrid>
        <w:gridCol w:w="1555"/>
        <w:gridCol w:w="7649"/>
      </w:tblGrid>
      <w:tr w:rsidR="00DE6B9B" w:rsidRPr="00DF33A9" w:rsidTr="00BE6E5D">
        <w:tc>
          <w:tcPr>
            <w:tcW w:w="1555" w:type="dxa"/>
          </w:tcPr>
          <w:p w:rsidR="00DE6B9B" w:rsidRPr="00DF33A9" w:rsidRDefault="00DE6B9B" w:rsidP="00DF33A9">
            <w:pPr>
              <w:spacing w:line="360" w:lineRule="auto"/>
              <w:jc w:val="center"/>
              <w:rPr>
                <w:b/>
                <w:bCs/>
              </w:rPr>
            </w:pPr>
            <w:r w:rsidRPr="00DF33A9">
              <w:rPr>
                <w:b/>
                <w:bCs/>
              </w:rPr>
              <w:t>Cod</w:t>
            </w:r>
          </w:p>
        </w:tc>
        <w:tc>
          <w:tcPr>
            <w:tcW w:w="7649" w:type="dxa"/>
          </w:tcPr>
          <w:p w:rsidR="00DE6B9B" w:rsidRPr="00DF33A9" w:rsidRDefault="00DE6B9B" w:rsidP="00DF33A9">
            <w:pPr>
              <w:spacing w:line="360" w:lineRule="auto"/>
              <w:jc w:val="center"/>
              <w:rPr>
                <w:b/>
                <w:bCs/>
              </w:rPr>
            </w:pPr>
            <w:r w:rsidRPr="00DF33A9">
              <w:rPr>
                <w:b/>
                <w:bCs/>
              </w:rPr>
              <w:t>Specie</w:t>
            </w:r>
          </w:p>
        </w:tc>
      </w:tr>
      <w:tr w:rsidR="00DE6B9B" w:rsidRPr="00DF33A9" w:rsidTr="00BE6E5D">
        <w:tc>
          <w:tcPr>
            <w:tcW w:w="1555" w:type="dxa"/>
          </w:tcPr>
          <w:p w:rsidR="00DE6B9B" w:rsidRPr="00DF33A9" w:rsidRDefault="00DE6B9B" w:rsidP="00DF33A9">
            <w:pPr>
              <w:spacing w:line="360" w:lineRule="auto"/>
              <w:jc w:val="center"/>
              <w:rPr>
                <w:bCs/>
              </w:rPr>
            </w:pPr>
            <w:r w:rsidRPr="00DF33A9">
              <w:rPr>
                <w:bCs/>
              </w:rPr>
              <w:t>2327</w:t>
            </w:r>
          </w:p>
        </w:tc>
        <w:tc>
          <w:tcPr>
            <w:tcW w:w="7649" w:type="dxa"/>
          </w:tcPr>
          <w:p w:rsidR="00DE6B9B" w:rsidRPr="00DF33A9" w:rsidRDefault="00DE6B9B" w:rsidP="00DF33A9">
            <w:pPr>
              <w:tabs>
                <w:tab w:val="left" w:pos="2472"/>
              </w:tabs>
              <w:spacing w:line="360" w:lineRule="auto"/>
              <w:rPr>
                <w:bCs/>
              </w:rPr>
            </w:pPr>
            <w:r w:rsidRPr="00DF33A9">
              <w:rPr>
                <w:bCs/>
              </w:rPr>
              <w:tab/>
              <w:t>Himantoglossum caprinum</w:t>
            </w:r>
          </w:p>
        </w:tc>
      </w:tr>
    </w:tbl>
    <w:p w:rsidR="00DE6B9B" w:rsidRPr="00DF33A9" w:rsidRDefault="00DE6B9B" w:rsidP="00DF33A9">
      <w:pPr>
        <w:tabs>
          <w:tab w:val="left" w:pos="2098"/>
        </w:tabs>
        <w:spacing w:line="360" w:lineRule="auto"/>
        <w:jc w:val="both"/>
        <w:rPr>
          <w:rFonts w:ascii="Calibri" w:hAnsi="Calibri"/>
          <w:sz w:val="22"/>
          <w:szCs w:val="22"/>
          <w:lang w:val="en-US" w:eastAsia="en-US"/>
        </w:rPr>
      </w:pPr>
    </w:p>
    <w:p w:rsidR="00DE6B9B" w:rsidRPr="00DF33A9" w:rsidRDefault="00DE6B9B" w:rsidP="00DF33A9">
      <w:pPr>
        <w:pStyle w:val="ListParagraph"/>
        <w:numPr>
          <w:ilvl w:val="1"/>
          <w:numId w:val="76"/>
        </w:numPr>
        <w:spacing w:line="360" w:lineRule="auto"/>
        <w:ind w:left="0" w:firstLine="0"/>
        <w:jc w:val="both"/>
        <w:rPr>
          <w:rFonts w:ascii="Calibri" w:hAnsi="Calibri"/>
          <w:b/>
          <w:sz w:val="22"/>
          <w:szCs w:val="22"/>
          <w:u w:val="single"/>
          <w:lang w:val="fr-FR"/>
        </w:rPr>
      </w:pPr>
      <w:r w:rsidRPr="00DF33A9">
        <w:rPr>
          <w:rFonts w:ascii="Calibri" w:hAnsi="Calibri"/>
          <w:b/>
          <w:bCs/>
          <w:sz w:val="22"/>
          <w:szCs w:val="22"/>
          <w:u w:val="single"/>
          <w:lang w:val="ro-RO"/>
        </w:rPr>
        <w:t>Sit</w:t>
      </w:r>
      <w:r w:rsidRPr="00DF33A9">
        <w:rPr>
          <w:rFonts w:ascii="Calibri" w:hAnsi="Calibri"/>
          <w:b/>
          <w:bCs/>
          <w:sz w:val="22"/>
          <w:szCs w:val="22"/>
          <w:u w:val="single"/>
          <w:lang w:val="fr-FR"/>
        </w:rPr>
        <w:t>ul</w:t>
      </w:r>
      <w:r w:rsidRPr="00DF33A9">
        <w:rPr>
          <w:rFonts w:ascii="Calibri" w:hAnsi="Calibri"/>
          <w:b/>
          <w:bCs/>
          <w:sz w:val="22"/>
          <w:szCs w:val="22"/>
          <w:u w:val="single"/>
          <w:lang w:val="ro-RO"/>
        </w:rPr>
        <w:t xml:space="preserve"> de</w:t>
      </w:r>
      <w:r w:rsidRPr="00DF33A9">
        <w:rPr>
          <w:rFonts w:ascii="Calibri" w:hAnsi="Calibri"/>
          <w:b/>
          <w:sz w:val="22"/>
          <w:szCs w:val="22"/>
          <w:u w:val="single"/>
          <w:lang w:val="ro-RO"/>
        </w:rPr>
        <w:t xml:space="preserve"> Importanţă Comunitară </w:t>
      </w:r>
      <w:r w:rsidRPr="00DF33A9">
        <w:rPr>
          <w:rFonts w:ascii="Calibri" w:hAnsi="Calibri"/>
          <w:b/>
          <w:sz w:val="22"/>
          <w:szCs w:val="22"/>
          <w:u w:val="single"/>
          <w:lang w:val="fr-FR"/>
        </w:rPr>
        <w:t xml:space="preserve">ROSCI0226 Semenic-Cheile Carasului    </w:t>
      </w:r>
    </w:p>
    <w:p w:rsidR="00DE6B9B" w:rsidRPr="00DF33A9" w:rsidRDefault="00DE6B9B" w:rsidP="00DF33A9">
      <w:pPr>
        <w:spacing w:line="360" w:lineRule="auto"/>
        <w:jc w:val="both"/>
        <w:rPr>
          <w:rFonts w:ascii="Calibri" w:hAnsi="Calibri"/>
          <w:sz w:val="22"/>
          <w:szCs w:val="22"/>
          <w:lang w:val="fr-FR" w:eastAsia="en-US"/>
        </w:rPr>
      </w:pPr>
    </w:p>
    <w:p w:rsidR="00DE6B9B" w:rsidRPr="00DF33A9" w:rsidRDefault="00DE6B9B" w:rsidP="00DF33A9">
      <w:pPr>
        <w:pStyle w:val="Caption"/>
        <w:keepNext/>
        <w:spacing w:before="0" w:after="0" w:line="360" w:lineRule="auto"/>
        <w:rPr>
          <w:rFonts w:asciiTheme="minorHAnsi" w:hAnsiTheme="minorHAnsi"/>
          <w:sz w:val="22"/>
          <w:szCs w:val="22"/>
        </w:rPr>
      </w:pPr>
      <w:bookmarkStart w:id="148" w:name="_Toc461193452"/>
      <w:r w:rsidRPr="00DF33A9">
        <w:rPr>
          <w:rFonts w:asciiTheme="minorHAnsi" w:hAnsiTheme="minorHAnsi"/>
          <w:sz w:val="22"/>
          <w:szCs w:val="22"/>
        </w:rPr>
        <w:t xml:space="preserve">Tabel </w:t>
      </w:r>
      <w:r w:rsidR="0072576A" w:rsidRPr="00DF33A9">
        <w:rPr>
          <w:rFonts w:asciiTheme="minorHAnsi" w:hAnsiTheme="minorHAnsi"/>
          <w:sz w:val="22"/>
          <w:szCs w:val="22"/>
        </w:rPr>
        <w:fldChar w:fldCharType="begin"/>
      </w:r>
      <w:r w:rsidRPr="00DF33A9">
        <w:rPr>
          <w:rFonts w:asciiTheme="minorHAnsi" w:hAnsiTheme="minorHAnsi"/>
          <w:sz w:val="22"/>
          <w:szCs w:val="22"/>
        </w:rPr>
        <w:instrText xml:space="preserve"> SEQ Tabel \* ARABIC </w:instrText>
      </w:r>
      <w:r w:rsidR="0072576A" w:rsidRPr="00DF33A9">
        <w:rPr>
          <w:rFonts w:asciiTheme="minorHAnsi" w:hAnsiTheme="minorHAnsi"/>
          <w:sz w:val="22"/>
          <w:szCs w:val="22"/>
        </w:rPr>
        <w:fldChar w:fldCharType="separate"/>
      </w:r>
      <w:r w:rsidRPr="00DF33A9">
        <w:rPr>
          <w:rFonts w:asciiTheme="minorHAnsi" w:hAnsiTheme="minorHAnsi"/>
          <w:noProof/>
          <w:sz w:val="22"/>
          <w:szCs w:val="22"/>
        </w:rPr>
        <w:t>25</w:t>
      </w:r>
      <w:r w:rsidR="0072576A" w:rsidRPr="00DF33A9">
        <w:rPr>
          <w:rFonts w:asciiTheme="minorHAnsi" w:hAnsiTheme="minorHAnsi"/>
          <w:sz w:val="22"/>
          <w:szCs w:val="22"/>
        </w:rPr>
        <w:fldChar w:fldCharType="end"/>
      </w:r>
      <w:r w:rsidRPr="00DF33A9">
        <w:rPr>
          <w:rFonts w:asciiTheme="minorHAnsi" w:hAnsiTheme="minorHAnsi"/>
          <w:sz w:val="22"/>
          <w:szCs w:val="22"/>
        </w:rPr>
        <w:t xml:space="preserve"> Tipuri de habitate prezente în situl</w:t>
      </w:r>
      <w:r w:rsidRPr="00DF33A9">
        <w:rPr>
          <w:rFonts w:asciiTheme="minorHAnsi" w:hAnsiTheme="minorHAnsi"/>
          <w:sz w:val="22"/>
          <w:szCs w:val="22"/>
          <w:lang w:val="fr-FR"/>
        </w:rPr>
        <w:t xml:space="preserve"> ROSCI0226 Semenic-Cheile Carasului</w:t>
      </w:r>
      <w:bookmarkEnd w:id="148"/>
    </w:p>
    <w:tbl>
      <w:tblPr>
        <w:tblStyle w:val="TableGrid"/>
        <w:tblW w:w="0" w:type="auto"/>
        <w:tblLook w:val="04A0" w:firstRow="1" w:lastRow="0" w:firstColumn="1" w:lastColumn="0" w:noHBand="0" w:noVBand="1"/>
      </w:tblPr>
      <w:tblGrid>
        <w:gridCol w:w="1129"/>
        <w:gridCol w:w="3473"/>
        <w:gridCol w:w="2301"/>
        <w:gridCol w:w="2301"/>
      </w:tblGrid>
      <w:tr w:rsidR="00DE6B9B" w:rsidRPr="00DF33A9" w:rsidTr="00BE6E5D">
        <w:tc>
          <w:tcPr>
            <w:tcW w:w="1129" w:type="dxa"/>
          </w:tcPr>
          <w:p w:rsidR="00DE6B9B" w:rsidRPr="00DF33A9" w:rsidRDefault="00DE6B9B" w:rsidP="00DF33A9">
            <w:pPr>
              <w:spacing w:line="360" w:lineRule="auto"/>
              <w:jc w:val="center"/>
            </w:pPr>
            <w:r w:rsidRPr="00DF33A9">
              <w:t>Cod habitat</w:t>
            </w:r>
          </w:p>
        </w:tc>
        <w:tc>
          <w:tcPr>
            <w:tcW w:w="3473" w:type="dxa"/>
          </w:tcPr>
          <w:p w:rsidR="00DE6B9B" w:rsidRPr="00DF33A9" w:rsidRDefault="00DE6B9B" w:rsidP="00DF33A9">
            <w:pPr>
              <w:spacing w:line="360" w:lineRule="auto"/>
              <w:jc w:val="both"/>
            </w:pPr>
            <w:r w:rsidRPr="00DF33A9">
              <w:t>Denumire habitat</w:t>
            </w:r>
          </w:p>
        </w:tc>
        <w:tc>
          <w:tcPr>
            <w:tcW w:w="2301" w:type="dxa"/>
          </w:tcPr>
          <w:p w:rsidR="00DE6B9B" w:rsidRPr="00DF33A9" w:rsidRDefault="00DE6B9B" w:rsidP="00DF33A9">
            <w:pPr>
              <w:spacing w:line="360" w:lineRule="auto"/>
              <w:jc w:val="center"/>
            </w:pPr>
            <w:r w:rsidRPr="00DF33A9">
              <w:t>Cod Corine Land Cover</w:t>
            </w:r>
          </w:p>
        </w:tc>
        <w:tc>
          <w:tcPr>
            <w:tcW w:w="2301" w:type="dxa"/>
          </w:tcPr>
          <w:p w:rsidR="00DE6B9B" w:rsidRPr="00DF33A9" w:rsidRDefault="00DE6B9B" w:rsidP="00DF33A9">
            <w:pPr>
              <w:spacing w:line="360" w:lineRule="auto"/>
              <w:jc w:val="center"/>
            </w:pPr>
            <w:r w:rsidRPr="00DF33A9">
              <w:t>Suprafata ocupata %</w:t>
            </w:r>
          </w:p>
          <w:p w:rsidR="00DE6B9B" w:rsidRPr="00DF33A9" w:rsidRDefault="00DE6B9B" w:rsidP="00DF33A9">
            <w:pPr>
              <w:spacing w:line="360" w:lineRule="auto"/>
              <w:jc w:val="center"/>
            </w:pPr>
            <w:r w:rsidRPr="00DF33A9">
              <w:t>din suprafata totala a</w:t>
            </w:r>
          </w:p>
          <w:p w:rsidR="00DE6B9B" w:rsidRPr="00DF33A9" w:rsidRDefault="00DE6B9B" w:rsidP="00DF33A9">
            <w:pPr>
              <w:spacing w:line="360" w:lineRule="auto"/>
              <w:jc w:val="center"/>
            </w:pPr>
            <w:r w:rsidRPr="00DF33A9">
              <w:t>sitului</w:t>
            </w:r>
          </w:p>
        </w:tc>
      </w:tr>
      <w:tr w:rsidR="00DE6B9B" w:rsidRPr="00DF33A9" w:rsidTr="00BE6E5D">
        <w:tc>
          <w:tcPr>
            <w:tcW w:w="1129" w:type="dxa"/>
          </w:tcPr>
          <w:p w:rsidR="00DE6B9B" w:rsidRPr="00DF33A9" w:rsidRDefault="00DE6B9B" w:rsidP="00DF33A9">
            <w:pPr>
              <w:spacing w:line="360" w:lineRule="auto"/>
              <w:jc w:val="center"/>
            </w:pPr>
            <w:r w:rsidRPr="00DF33A9">
              <w:t>N09</w:t>
            </w:r>
          </w:p>
        </w:tc>
        <w:tc>
          <w:tcPr>
            <w:tcW w:w="3473" w:type="dxa"/>
          </w:tcPr>
          <w:p w:rsidR="00DE6B9B" w:rsidRPr="00DF33A9" w:rsidRDefault="00DE6B9B" w:rsidP="00DF33A9">
            <w:pPr>
              <w:spacing w:line="360" w:lineRule="auto"/>
              <w:jc w:val="both"/>
            </w:pPr>
            <w:r w:rsidRPr="00DF33A9">
              <w:t>Pajisti naturale, stepe</w:t>
            </w:r>
          </w:p>
        </w:tc>
        <w:tc>
          <w:tcPr>
            <w:tcW w:w="2301" w:type="dxa"/>
          </w:tcPr>
          <w:p w:rsidR="00DE6B9B" w:rsidRPr="00DF33A9" w:rsidRDefault="00DE6B9B" w:rsidP="00DF33A9">
            <w:pPr>
              <w:spacing w:line="360" w:lineRule="auto"/>
              <w:jc w:val="center"/>
            </w:pPr>
            <w:r w:rsidRPr="00DF33A9">
              <w:t>321</w:t>
            </w:r>
          </w:p>
        </w:tc>
        <w:tc>
          <w:tcPr>
            <w:tcW w:w="2301" w:type="dxa"/>
          </w:tcPr>
          <w:p w:rsidR="00DE6B9B" w:rsidRPr="00DF33A9" w:rsidRDefault="00DE6B9B" w:rsidP="00DF33A9">
            <w:pPr>
              <w:spacing w:line="360" w:lineRule="auto"/>
              <w:jc w:val="center"/>
            </w:pPr>
            <w:r w:rsidRPr="00DF33A9">
              <w:t>2</w:t>
            </w:r>
          </w:p>
        </w:tc>
      </w:tr>
      <w:tr w:rsidR="00DE6B9B" w:rsidRPr="00DF33A9" w:rsidTr="00BE6E5D">
        <w:tc>
          <w:tcPr>
            <w:tcW w:w="1129" w:type="dxa"/>
          </w:tcPr>
          <w:p w:rsidR="00DE6B9B" w:rsidRPr="00DF33A9" w:rsidRDefault="00DE6B9B" w:rsidP="00DF33A9">
            <w:pPr>
              <w:spacing w:line="360" w:lineRule="auto"/>
              <w:jc w:val="center"/>
            </w:pPr>
            <w:r w:rsidRPr="00DF33A9">
              <w:lastRenderedPageBreak/>
              <w:t>N14</w:t>
            </w:r>
          </w:p>
        </w:tc>
        <w:tc>
          <w:tcPr>
            <w:tcW w:w="3473" w:type="dxa"/>
          </w:tcPr>
          <w:p w:rsidR="00DE6B9B" w:rsidRPr="00DF33A9" w:rsidRDefault="00DE6B9B" w:rsidP="00DF33A9">
            <w:pPr>
              <w:spacing w:line="360" w:lineRule="auto"/>
              <w:jc w:val="both"/>
            </w:pPr>
            <w:r w:rsidRPr="00DF33A9">
              <w:t>Pasuni</w:t>
            </w:r>
          </w:p>
        </w:tc>
        <w:tc>
          <w:tcPr>
            <w:tcW w:w="2301" w:type="dxa"/>
          </w:tcPr>
          <w:p w:rsidR="00DE6B9B" w:rsidRPr="00DF33A9" w:rsidRDefault="00DE6B9B" w:rsidP="00DF33A9">
            <w:pPr>
              <w:spacing w:line="360" w:lineRule="auto"/>
              <w:jc w:val="center"/>
            </w:pPr>
            <w:r w:rsidRPr="00DF33A9">
              <w:t>231</w:t>
            </w:r>
          </w:p>
        </w:tc>
        <w:tc>
          <w:tcPr>
            <w:tcW w:w="2301" w:type="dxa"/>
          </w:tcPr>
          <w:p w:rsidR="00DE6B9B" w:rsidRPr="00DF33A9" w:rsidRDefault="00DE6B9B" w:rsidP="00DF33A9">
            <w:pPr>
              <w:spacing w:line="360" w:lineRule="auto"/>
              <w:jc w:val="center"/>
            </w:pPr>
            <w:r w:rsidRPr="00DF33A9">
              <w:t>6</w:t>
            </w:r>
          </w:p>
        </w:tc>
      </w:tr>
      <w:tr w:rsidR="00DE6B9B" w:rsidRPr="00DF33A9" w:rsidTr="00BE6E5D">
        <w:tc>
          <w:tcPr>
            <w:tcW w:w="1129" w:type="dxa"/>
          </w:tcPr>
          <w:p w:rsidR="00DE6B9B" w:rsidRPr="00DF33A9" w:rsidRDefault="00DE6B9B" w:rsidP="00DF33A9">
            <w:pPr>
              <w:spacing w:line="360" w:lineRule="auto"/>
              <w:jc w:val="center"/>
            </w:pPr>
            <w:r w:rsidRPr="00DF33A9">
              <w:t>N16</w:t>
            </w:r>
          </w:p>
        </w:tc>
        <w:tc>
          <w:tcPr>
            <w:tcW w:w="3473" w:type="dxa"/>
          </w:tcPr>
          <w:p w:rsidR="00DE6B9B" w:rsidRPr="00DF33A9" w:rsidRDefault="00DE6B9B" w:rsidP="00DF33A9">
            <w:pPr>
              <w:spacing w:line="360" w:lineRule="auto"/>
              <w:jc w:val="both"/>
            </w:pPr>
            <w:r w:rsidRPr="00DF33A9">
              <w:t>Paduri de foioase</w:t>
            </w:r>
          </w:p>
        </w:tc>
        <w:tc>
          <w:tcPr>
            <w:tcW w:w="2301" w:type="dxa"/>
          </w:tcPr>
          <w:p w:rsidR="00DE6B9B" w:rsidRPr="00DF33A9" w:rsidRDefault="00DE6B9B" w:rsidP="00DF33A9">
            <w:pPr>
              <w:spacing w:line="360" w:lineRule="auto"/>
              <w:jc w:val="center"/>
            </w:pPr>
            <w:r w:rsidRPr="00DF33A9">
              <w:t>311</w:t>
            </w:r>
          </w:p>
        </w:tc>
        <w:tc>
          <w:tcPr>
            <w:tcW w:w="2301" w:type="dxa"/>
          </w:tcPr>
          <w:p w:rsidR="00DE6B9B" w:rsidRPr="00DF33A9" w:rsidRDefault="00DE6B9B" w:rsidP="00DF33A9">
            <w:pPr>
              <w:spacing w:line="360" w:lineRule="auto"/>
              <w:jc w:val="center"/>
            </w:pPr>
            <w:r w:rsidRPr="00DF33A9">
              <w:t>81</w:t>
            </w:r>
          </w:p>
        </w:tc>
      </w:tr>
      <w:tr w:rsidR="00DE6B9B" w:rsidRPr="00DF33A9" w:rsidTr="00BE6E5D">
        <w:tc>
          <w:tcPr>
            <w:tcW w:w="1129" w:type="dxa"/>
          </w:tcPr>
          <w:p w:rsidR="00DE6B9B" w:rsidRPr="00DF33A9" w:rsidRDefault="00DE6B9B" w:rsidP="00DF33A9">
            <w:pPr>
              <w:spacing w:line="360" w:lineRule="auto"/>
              <w:jc w:val="center"/>
            </w:pPr>
            <w:r w:rsidRPr="00DF33A9">
              <w:t>N17</w:t>
            </w:r>
          </w:p>
        </w:tc>
        <w:tc>
          <w:tcPr>
            <w:tcW w:w="3473" w:type="dxa"/>
          </w:tcPr>
          <w:p w:rsidR="00DE6B9B" w:rsidRPr="00DF33A9" w:rsidRDefault="00DE6B9B" w:rsidP="00DF33A9">
            <w:pPr>
              <w:spacing w:line="360" w:lineRule="auto"/>
              <w:jc w:val="both"/>
            </w:pPr>
            <w:r w:rsidRPr="00DF33A9">
              <w:t>Paduri de conifere</w:t>
            </w:r>
          </w:p>
        </w:tc>
        <w:tc>
          <w:tcPr>
            <w:tcW w:w="2301" w:type="dxa"/>
          </w:tcPr>
          <w:p w:rsidR="00DE6B9B" w:rsidRPr="00DF33A9" w:rsidRDefault="00DE6B9B" w:rsidP="00DF33A9">
            <w:pPr>
              <w:spacing w:line="360" w:lineRule="auto"/>
              <w:jc w:val="center"/>
            </w:pPr>
            <w:r w:rsidRPr="00DF33A9">
              <w:t>312</w:t>
            </w:r>
          </w:p>
        </w:tc>
        <w:tc>
          <w:tcPr>
            <w:tcW w:w="2301" w:type="dxa"/>
          </w:tcPr>
          <w:p w:rsidR="00DE6B9B" w:rsidRPr="00DF33A9" w:rsidRDefault="00DE6B9B" w:rsidP="00DF33A9">
            <w:pPr>
              <w:spacing w:line="360" w:lineRule="auto"/>
              <w:jc w:val="center"/>
            </w:pPr>
            <w:r w:rsidRPr="00DF33A9">
              <w:t>4</w:t>
            </w:r>
          </w:p>
        </w:tc>
      </w:tr>
      <w:tr w:rsidR="00DE6B9B" w:rsidRPr="00DF33A9" w:rsidTr="00BE6E5D">
        <w:tc>
          <w:tcPr>
            <w:tcW w:w="1129" w:type="dxa"/>
          </w:tcPr>
          <w:p w:rsidR="00DE6B9B" w:rsidRPr="00DF33A9" w:rsidRDefault="00DE6B9B" w:rsidP="00DF33A9">
            <w:pPr>
              <w:spacing w:line="360" w:lineRule="auto"/>
              <w:jc w:val="center"/>
            </w:pPr>
            <w:r w:rsidRPr="00DF33A9">
              <w:t>N19</w:t>
            </w:r>
          </w:p>
        </w:tc>
        <w:tc>
          <w:tcPr>
            <w:tcW w:w="3473" w:type="dxa"/>
          </w:tcPr>
          <w:p w:rsidR="00DE6B9B" w:rsidRPr="00DF33A9" w:rsidRDefault="00DE6B9B" w:rsidP="00DF33A9">
            <w:pPr>
              <w:spacing w:line="360" w:lineRule="auto"/>
              <w:jc w:val="both"/>
            </w:pPr>
            <w:r w:rsidRPr="00DF33A9">
              <w:t>Paduri de amestec</w:t>
            </w:r>
          </w:p>
        </w:tc>
        <w:tc>
          <w:tcPr>
            <w:tcW w:w="2301" w:type="dxa"/>
          </w:tcPr>
          <w:p w:rsidR="00DE6B9B" w:rsidRPr="00DF33A9" w:rsidRDefault="00DE6B9B" w:rsidP="00DF33A9">
            <w:pPr>
              <w:spacing w:line="360" w:lineRule="auto"/>
              <w:jc w:val="center"/>
            </w:pPr>
            <w:r w:rsidRPr="00DF33A9">
              <w:t>313</w:t>
            </w:r>
          </w:p>
        </w:tc>
        <w:tc>
          <w:tcPr>
            <w:tcW w:w="2301" w:type="dxa"/>
          </w:tcPr>
          <w:p w:rsidR="00DE6B9B" w:rsidRPr="00DF33A9" w:rsidRDefault="00DE6B9B" w:rsidP="00DF33A9">
            <w:pPr>
              <w:spacing w:line="360" w:lineRule="auto"/>
              <w:jc w:val="center"/>
            </w:pPr>
            <w:r w:rsidRPr="00DF33A9">
              <w:t>3</w:t>
            </w:r>
          </w:p>
        </w:tc>
      </w:tr>
      <w:tr w:rsidR="00DE6B9B" w:rsidRPr="00DF33A9" w:rsidTr="00BE6E5D">
        <w:tc>
          <w:tcPr>
            <w:tcW w:w="1129" w:type="dxa"/>
          </w:tcPr>
          <w:p w:rsidR="00DE6B9B" w:rsidRPr="00DF33A9" w:rsidRDefault="00DE6B9B" w:rsidP="00DF33A9">
            <w:pPr>
              <w:spacing w:line="360" w:lineRule="auto"/>
              <w:jc w:val="center"/>
            </w:pPr>
            <w:r w:rsidRPr="00DF33A9">
              <w:t>N26</w:t>
            </w:r>
          </w:p>
        </w:tc>
        <w:tc>
          <w:tcPr>
            <w:tcW w:w="3473" w:type="dxa"/>
          </w:tcPr>
          <w:p w:rsidR="00DE6B9B" w:rsidRPr="00DF33A9" w:rsidRDefault="00DE6B9B" w:rsidP="00DF33A9">
            <w:pPr>
              <w:spacing w:line="360" w:lineRule="auto"/>
              <w:jc w:val="both"/>
              <w:rPr>
                <w:lang w:val="fr-FR"/>
              </w:rPr>
            </w:pPr>
            <w:r w:rsidRPr="00DF33A9">
              <w:rPr>
                <w:lang w:val="fr-FR"/>
              </w:rPr>
              <w:t>Habitate de paduri (paduri de tranzitie)</w:t>
            </w:r>
          </w:p>
        </w:tc>
        <w:tc>
          <w:tcPr>
            <w:tcW w:w="2301" w:type="dxa"/>
          </w:tcPr>
          <w:p w:rsidR="00DE6B9B" w:rsidRPr="00DF33A9" w:rsidRDefault="00DE6B9B" w:rsidP="00DF33A9">
            <w:pPr>
              <w:spacing w:line="360" w:lineRule="auto"/>
              <w:jc w:val="center"/>
            </w:pPr>
            <w:r w:rsidRPr="00DF33A9">
              <w:t>324</w:t>
            </w:r>
          </w:p>
        </w:tc>
        <w:tc>
          <w:tcPr>
            <w:tcW w:w="2301" w:type="dxa"/>
          </w:tcPr>
          <w:p w:rsidR="00DE6B9B" w:rsidRPr="00DF33A9" w:rsidRDefault="00DE6B9B" w:rsidP="00DF33A9">
            <w:pPr>
              <w:spacing w:line="360" w:lineRule="auto"/>
              <w:jc w:val="center"/>
            </w:pPr>
            <w:r w:rsidRPr="00DF33A9">
              <w:t>4</w:t>
            </w:r>
          </w:p>
        </w:tc>
      </w:tr>
    </w:tbl>
    <w:p w:rsidR="00DE6B9B" w:rsidRPr="00DF33A9" w:rsidRDefault="00DE6B9B" w:rsidP="00DF33A9">
      <w:pPr>
        <w:spacing w:line="360" w:lineRule="auto"/>
        <w:jc w:val="both"/>
        <w:rPr>
          <w:rFonts w:ascii="Calibri" w:hAnsi="Calibri"/>
          <w:sz w:val="22"/>
          <w:szCs w:val="22"/>
          <w:lang w:val="en-US" w:eastAsia="en-US"/>
        </w:rPr>
      </w:pPr>
    </w:p>
    <w:p w:rsidR="00DE6B9B" w:rsidRPr="00DF33A9" w:rsidRDefault="00DE6B9B" w:rsidP="00DF33A9">
      <w:pPr>
        <w:pStyle w:val="Caption"/>
        <w:keepNext/>
        <w:spacing w:before="0" w:after="0" w:line="360" w:lineRule="auto"/>
        <w:rPr>
          <w:rFonts w:asciiTheme="minorHAnsi" w:hAnsiTheme="minorHAnsi"/>
          <w:sz w:val="22"/>
          <w:szCs w:val="22"/>
          <w:lang w:val="fr-FR"/>
        </w:rPr>
      </w:pPr>
      <w:bookmarkStart w:id="149" w:name="_Toc461193453"/>
      <w:r w:rsidRPr="00DF33A9">
        <w:rPr>
          <w:rFonts w:asciiTheme="minorHAnsi" w:hAnsiTheme="minorHAnsi"/>
          <w:sz w:val="22"/>
          <w:szCs w:val="22"/>
        </w:rPr>
        <w:t xml:space="preserve">Tabel </w:t>
      </w:r>
      <w:r w:rsidR="0072576A" w:rsidRPr="00DF33A9">
        <w:rPr>
          <w:rFonts w:asciiTheme="minorHAnsi" w:hAnsiTheme="minorHAnsi"/>
          <w:sz w:val="22"/>
          <w:szCs w:val="22"/>
        </w:rPr>
        <w:fldChar w:fldCharType="begin"/>
      </w:r>
      <w:r w:rsidRPr="00DF33A9">
        <w:rPr>
          <w:rFonts w:asciiTheme="minorHAnsi" w:hAnsiTheme="minorHAnsi"/>
          <w:sz w:val="22"/>
          <w:szCs w:val="22"/>
        </w:rPr>
        <w:instrText xml:space="preserve"> SEQ Tabel \* ARABIC </w:instrText>
      </w:r>
      <w:r w:rsidR="0072576A" w:rsidRPr="00DF33A9">
        <w:rPr>
          <w:rFonts w:asciiTheme="minorHAnsi" w:hAnsiTheme="minorHAnsi"/>
          <w:sz w:val="22"/>
          <w:szCs w:val="22"/>
        </w:rPr>
        <w:fldChar w:fldCharType="separate"/>
      </w:r>
      <w:r w:rsidRPr="00DF33A9">
        <w:rPr>
          <w:rFonts w:asciiTheme="minorHAnsi" w:hAnsiTheme="minorHAnsi"/>
          <w:noProof/>
          <w:sz w:val="22"/>
          <w:szCs w:val="22"/>
        </w:rPr>
        <w:t>26</w:t>
      </w:r>
      <w:r w:rsidR="0072576A" w:rsidRPr="00DF33A9">
        <w:rPr>
          <w:rFonts w:asciiTheme="minorHAnsi" w:hAnsiTheme="minorHAnsi"/>
          <w:sz w:val="22"/>
          <w:szCs w:val="22"/>
        </w:rPr>
        <w:fldChar w:fldCharType="end"/>
      </w:r>
      <w:r w:rsidRPr="00DF33A9">
        <w:rPr>
          <w:rFonts w:asciiTheme="minorHAnsi" w:hAnsiTheme="minorHAnsi"/>
          <w:sz w:val="22"/>
          <w:szCs w:val="22"/>
        </w:rPr>
        <w:t xml:space="preserve"> Habitatele Natura 2000 prezente in ROSCI 0226 Semenic-Cheile Carasului</w:t>
      </w:r>
      <w:bookmarkEnd w:id="149"/>
    </w:p>
    <w:tbl>
      <w:tblPr>
        <w:tblStyle w:val="TableGrid"/>
        <w:tblW w:w="0" w:type="auto"/>
        <w:tblLook w:val="04A0" w:firstRow="1" w:lastRow="0" w:firstColumn="1" w:lastColumn="0" w:noHBand="0" w:noVBand="1"/>
      </w:tblPr>
      <w:tblGrid>
        <w:gridCol w:w="1317"/>
        <w:gridCol w:w="6212"/>
        <w:gridCol w:w="1675"/>
      </w:tblGrid>
      <w:tr w:rsidR="00DE6B9B" w:rsidRPr="00DF33A9" w:rsidTr="00BE6E5D">
        <w:tc>
          <w:tcPr>
            <w:tcW w:w="1285" w:type="dxa"/>
          </w:tcPr>
          <w:p w:rsidR="00DE6B9B" w:rsidRPr="00DF33A9" w:rsidRDefault="00DE6B9B" w:rsidP="00DF33A9">
            <w:pPr>
              <w:spacing w:line="360" w:lineRule="auto"/>
              <w:jc w:val="center"/>
              <w:rPr>
                <w:rFonts w:asciiTheme="minorHAnsi" w:hAnsiTheme="minorHAnsi"/>
              </w:rPr>
            </w:pPr>
            <w:r w:rsidRPr="00DF33A9">
              <w:rPr>
                <w:lang w:val="fr-FR"/>
              </w:rPr>
              <w:tab/>
            </w:r>
            <w:r w:rsidRPr="00DF33A9">
              <w:rPr>
                <w:rFonts w:asciiTheme="minorHAnsi" w:hAnsiTheme="minorHAnsi"/>
              </w:rPr>
              <w:t>Cod</w:t>
            </w:r>
          </w:p>
        </w:tc>
        <w:tc>
          <w:tcPr>
            <w:tcW w:w="6241"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Denumire habitat</w:t>
            </w:r>
          </w:p>
        </w:tc>
        <w:tc>
          <w:tcPr>
            <w:tcW w:w="1678"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Procent din suprafața sitului (%)</w:t>
            </w:r>
          </w:p>
        </w:tc>
      </w:tr>
      <w:tr w:rsidR="00DE6B9B" w:rsidRPr="00DF33A9" w:rsidTr="00BE6E5D">
        <w:tc>
          <w:tcPr>
            <w:tcW w:w="1285"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3220</w:t>
            </w:r>
          </w:p>
        </w:tc>
        <w:tc>
          <w:tcPr>
            <w:tcW w:w="6241" w:type="dxa"/>
          </w:tcPr>
          <w:p w:rsidR="00DE6B9B" w:rsidRPr="00DF33A9" w:rsidRDefault="00DE6B9B" w:rsidP="00DF33A9">
            <w:pPr>
              <w:spacing w:line="360" w:lineRule="auto"/>
              <w:jc w:val="both"/>
              <w:rPr>
                <w:rFonts w:asciiTheme="minorHAnsi" w:hAnsiTheme="minorHAnsi"/>
                <w:lang w:val="fr-FR"/>
              </w:rPr>
            </w:pPr>
            <w:r w:rsidRPr="00DF33A9">
              <w:rPr>
                <w:rFonts w:asciiTheme="minorHAnsi" w:hAnsiTheme="minorHAnsi"/>
                <w:lang w:val="fr-FR"/>
              </w:rPr>
              <w:t>Vegetatie herbacee de pe malurile raurilor montane</w:t>
            </w:r>
          </w:p>
        </w:tc>
        <w:tc>
          <w:tcPr>
            <w:tcW w:w="1678"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1</w:t>
            </w:r>
          </w:p>
        </w:tc>
      </w:tr>
      <w:tr w:rsidR="00DE6B9B" w:rsidRPr="00DF33A9" w:rsidTr="00BE6E5D">
        <w:tc>
          <w:tcPr>
            <w:tcW w:w="1285"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3240</w:t>
            </w:r>
          </w:p>
        </w:tc>
        <w:tc>
          <w:tcPr>
            <w:tcW w:w="6241" w:type="dxa"/>
          </w:tcPr>
          <w:p w:rsidR="00DE6B9B" w:rsidRPr="00DF33A9" w:rsidRDefault="00DE6B9B" w:rsidP="00DF33A9">
            <w:pPr>
              <w:spacing w:line="360" w:lineRule="auto"/>
              <w:jc w:val="both"/>
              <w:rPr>
                <w:rFonts w:asciiTheme="minorHAnsi" w:hAnsiTheme="minorHAnsi"/>
                <w:lang w:val="fr-FR"/>
              </w:rPr>
            </w:pPr>
            <w:r w:rsidRPr="00DF33A9">
              <w:rPr>
                <w:rFonts w:asciiTheme="minorHAnsi" w:hAnsiTheme="minorHAnsi"/>
                <w:lang w:val="fr-FR"/>
              </w:rPr>
              <w:t>Vegetatie lemnoasa cu Salix eleagnos de-a lungul raurilor</w:t>
            </w:r>
          </w:p>
          <w:p w:rsidR="00DE6B9B" w:rsidRPr="00DF33A9" w:rsidRDefault="008A42DD" w:rsidP="00DF33A9">
            <w:pPr>
              <w:spacing w:line="360" w:lineRule="auto"/>
              <w:jc w:val="both"/>
              <w:rPr>
                <w:rFonts w:asciiTheme="minorHAnsi" w:hAnsiTheme="minorHAnsi"/>
              </w:rPr>
            </w:pPr>
            <w:r w:rsidRPr="00DF33A9">
              <w:rPr>
                <w:rFonts w:asciiTheme="minorHAnsi" w:hAnsiTheme="minorHAnsi"/>
              </w:rPr>
              <w:t>M</w:t>
            </w:r>
            <w:r w:rsidR="00DE6B9B" w:rsidRPr="00DF33A9">
              <w:rPr>
                <w:rFonts w:asciiTheme="minorHAnsi" w:hAnsiTheme="minorHAnsi"/>
              </w:rPr>
              <w:t>ontane</w:t>
            </w:r>
          </w:p>
        </w:tc>
        <w:tc>
          <w:tcPr>
            <w:tcW w:w="1678"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1</w:t>
            </w:r>
          </w:p>
        </w:tc>
      </w:tr>
      <w:tr w:rsidR="00DE6B9B" w:rsidRPr="00DF33A9" w:rsidTr="00BE6E5D">
        <w:tc>
          <w:tcPr>
            <w:tcW w:w="1285"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5130</w:t>
            </w:r>
          </w:p>
        </w:tc>
        <w:tc>
          <w:tcPr>
            <w:tcW w:w="6241" w:type="dxa"/>
          </w:tcPr>
          <w:p w:rsidR="00DE6B9B" w:rsidRPr="00DF33A9" w:rsidRDefault="00DE6B9B" w:rsidP="00DF33A9">
            <w:pPr>
              <w:spacing w:line="360" w:lineRule="auto"/>
              <w:jc w:val="both"/>
              <w:rPr>
                <w:rFonts w:asciiTheme="minorHAnsi" w:hAnsiTheme="minorHAnsi"/>
                <w:lang w:val="fr-FR"/>
              </w:rPr>
            </w:pPr>
            <w:r w:rsidRPr="00DF33A9">
              <w:rPr>
                <w:rFonts w:asciiTheme="minorHAnsi" w:hAnsiTheme="minorHAnsi"/>
                <w:lang w:val="fr-FR"/>
              </w:rPr>
              <w:t>Formatiuni de Juniperus communis pe tufarisuri sau pasuni calcaroase</w:t>
            </w:r>
          </w:p>
        </w:tc>
        <w:tc>
          <w:tcPr>
            <w:tcW w:w="1678"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0.03</w:t>
            </w:r>
          </w:p>
        </w:tc>
      </w:tr>
      <w:tr w:rsidR="00DE6B9B" w:rsidRPr="00DF33A9" w:rsidTr="00BE6E5D">
        <w:tc>
          <w:tcPr>
            <w:tcW w:w="1285"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4060</w:t>
            </w:r>
          </w:p>
        </w:tc>
        <w:tc>
          <w:tcPr>
            <w:tcW w:w="6241" w:type="dxa"/>
          </w:tcPr>
          <w:p w:rsidR="00DE6B9B" w:rsidRPr="00DF33A9" w:rsidRDefault="00DE6B9B" w:rsidP="00DF33A9">
            <w:pPr>
              <w:spacing w:line="360" w:lineRule="auto"/>
              <w:jc w:val="both"/>
              <w:rPr>
                <w:rFonts w:asciiTheme="minorHAnsi" w:hAnsiTheme="minorHAnsi"/>
              </w:rPr>
            </w:pPr>
            <w:r w:rsidRPr="00DF33A9">
              <w:rPr>
                <w:rFonts w:asciiTheme="minorHAnsi" w:hAnsiTheme="minorHAnsi"/>
              </w:rPr>
              <w:t>Tufarisuri alpine si boreale</w:t>
            </w:r>
          </w:p>
        </w:tc>
        <w:tc>
          <w:tcPr>
            <w:tcW w:w="1678"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1</w:t>
            </w:r>
          </w:p>
        </w:tc>
      </w:tr>
      <w:tr w:rsidR="00DE6B9B" w:rsidRPr="00DF33A9" w:rsidTr="00BE6E5D">
        <w:tc>
          <w:tcPr>
            <w:tcW w:w="1285"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6110*</w:t>
            </w:r>
          </w:p>
        </w:tc>
        <w:tc>
          <w:tcPr>
            <w:tcW w:w="6241" w:type="dxa"/>
          </w:tcPr>
          <w:p w:rsidR="00DE6B9B" w:rsidRPr="00DF33A9" w:rsidRDefault="00DE6B9B" w:rsidP="00DF33A9">
            <w:pPr>
              <w:spacing w:line="360" w:lineRule="auto"/>
              <w:jc w:val="both"/>
              <w:rPr>
                <w:rFonts w:asciiTheme="minorHAnsi" w:hAnsiTheme="minorHAnsi"/>
                <w:lang w:val="fr-FR"/>
              </w:rPr>
            </w:pPr>
            <w:r w:rsidRPr="00DF33A9">
              <w:rPr>
                <w:rFonts w:asciiTheme="minorHAnsi" w:hAnsiTheme="minorHAnsi"/>
                <w:lang w:val="fr-FR"/>
              </w:rPr>
              <w:t>Comunitati rupicole calcifile sau pajisti bazifite din Alysso-Sedion albi</w:t>
            </w:r>
          </w:p>
        </w:tc>
        <w:tc>
          <w:tcPr>
            <w:tcW w:w="1678"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1</w:t>
            </w:r>
          </w:p>
        </w:tc>
      </w:tr>
      <w:tr w:rsidR="00DE6B9B" w:rsidRPr="00DF33A9" w:rsidTr="00BE6E5D">
        <w:tc>
          <w:tcPr>
            <w:tcW w:w="1285"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6410</w:t>
            </w:r>
          </w:p>
        </w:tc>
        <w:tc>
          <w:tcPr>
            <w:tcW w:w="6241" w:type="dxa"/>
          </w:tcPr>
          <w:p w:rsidR="00DE6B9B" w:rsidRPr="00DF33A9" w:rsidRDefault="00DE6B9B" w:rsidP="00DF33A9">
            <w:pPr>
              <w:spacing w:line="360" w:lineRule="auto"/>
              <w:jc w:val="both"/>
              <w:rPr>
                <w:rFonts w:asciiTheme="minorHAnsi" w:hAnsiTheme="minorHAnsi"/>
              </w:rPr>
            </w:pPr>
            <w:r w:rsidRPr="00DF33A9">
              <w:rPr>
                <w:rFonts w:asciiTheme="minorHAnsi" w:hAnsiTheme="minorHAnsi"/>
              </w:rPr>
              <w:t>Pajisti cu Molinia pe soluri calcaroase, turboase sau argiloase</w:t>
            </w:r>
          </w:p>
          <w:p w:rsidR="00DE6B9B" w:rsidRPr="00DF33A9" w:rsidRDefault="00DE6B9B" w:rsidP="00DF33A9">
            <w:pPr>
              <w:spacing w:line="360" w:lineRule="auto"/>
              <w:jc w:val="both"/>
              <w:rPr>
                <w:rFonts w:asciiTheme="minorHAnsi" w:hAnsiTheme="minorHAnsi"/>
              </w:rPr>
            </w:pPr>
            <w:r w:rsidRPr="00DF33A9">
              <w:rPr>
                <w:rFonts w:asciiTheme="minorHAnsi" w:hAnsiTheme="minorHAnsi"/>
              </w:rPr>
              <w:t>(Molinion caeruleae)</w:t>
            </w:r>
          </w:p>
        </w:tc>
        <w:tc>
          <w:tcPr>
            <w:tcW w:w="1678"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0,1</w:t>
            </w:r>
          </w:p>
        </w:tc>
      </w:tr>
      <w:tr w:rsidR="00DE6B9B" w:rsidRPr="00DF33A9" w:rsidTr="00BE6E5D">
        <w:tc>
          <w:tcPr>
            <w:tcW w:w="1285"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6430</w:t>
            </w:r>
          </w:p>
        </w:tc>
        <w:tc>
          <w:tcPr>
            <w:tcW w:w="6241" w:type="dxa"/>
          </w:tcPr>
          <w:p w:rsidR="00DE6B9B" w:rsidRPr="00DF33A9" w:rsidRDefault="00DE6B9B" w:rsidP="00DF33A9">
            <w:pPr>
              <w:spacing w:line="360" w:lineRule="auto"/>
              <w:jc w:val="both"/>
              <w:rPr>
                <w:rFonts w:asciiTheme="minorHAnsi" w:hAnsiTheme="minorHAnsi"/>
                <w:lang w:val="fr-FR"/>
              </w:rPr>
            </w:pPr>
            <w:r w:rsidRPr="00DF33A9">
              <w:rPr>
                <w:rFonts w:asciiTheme="minorHAnsi" w:hAnsiTheme="minorHAnsi"/>
                <w:lang w:val="fr-FR"/>
              </w:rPr>
              <w:t>Comunitati de liziera cu ierburi inalte higrofile de la nivelul campiilor, pana la cel montan si alpin</w:t>
            </w:r>
          </w:p>
        </w:tc>
        <w:tc>
          <w:tcPr>
            <w:tcW w:w="1678"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1</w:t>
            </w:r>
          </w:p>
        </w:tc>
      </w:tr>
      <w:tr w:rsidR="00DE6B9B" w:rsidRPr="00DF33A9" w:rsidTr="00BE6E5D">
        <w:tc>
          <w:tcPr>
            <w:tcW w:w="1285"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6510</w:t>
            </w:r>
          </w:p>
        </w:tc>
        <w:tc>
          <w:tcPr>
            <w:tcW w:w="6241" w:type="dxa"/>
          </w:tcPr>
          <w:p w:rsidR="00DE6B9B" w:rsidRPr="00DF33A9" w:rsidRDefault="00DE6B9B" w:rsidP="00DF33A9">
            <w:pPr>
              <w:spacing w:line="360" w:lineRule="auto"/>
              <w:jc w:val="both"/>
              <w:rPr>
                <w:rFonts w:asciiTheme="minorHAnsi" w:hAnsiTheme="minorHAnsi"/>
              </w:rPr>
            </w:pPr>
            <w:r w:rsidRPr="00DF33A9">
              <w:rPr>
                <w:rFonts w:asciiTheme="minorHAnsi" w:hAnsiTheme="minorHAnsi"/>
              </w:rPr>
              <w:t>Pajisti de altitudine joasa (Alopecurus pratensis Sanguisorba officinalis)</w:t>
            </w:r>
          </w:p>
        </w:tc>
        <w:tc>
          <w:tcPr>
            <w:tcW w:w="1678"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1</w:t>
            </w:r>
          </w:p>
        </w:tc>
      </w:tr>
      <w:tr w:rsidR="00DE6B9B" w:rsidRPr="00DF33A9" w:rsidTr="00BE6E5D">
        <w:tc>
          <w:tcPr>
            <w:tcW w:w="1285"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6190</w:t>
            </w:r>
          </w:p>
        </w:tc>
        <w:tc>
          <w:tcPr>
            <w:tcW w:w="6241" w:type="dxa"/>
          </w:tcPr>
          <w:p w:rsidR="00DE6B9B" w:rsidRPr="00DF33A9" w:rsidRDefault="00DE6B9B" w:rsidP="00DF33A9">
            <w:pPr>
              <w:spacing w:line="360" w:lineRule="auto"/>
              <w:jc w:val="both"/>
              <w:rPr>
                <w:rFonts w:asciiTheme="minorHAnsi" w:hAnsiTheme="minorHAnsi"/>
                <w:lang w:val="fr-FR"/>
              </w:rPr>
            </w:pPr>
            <w:r w:rsidRPr="00DF33A9">
              <w:rPr>
                <w:rFonts w:asciiTheme="minorHAnsi" w:hAnsiTheme="minorHAnsi"/>
                <w:lang w:val="fr-FR"/>
              </w:rPr>
              <w:t>Pajisti panonice de stancarii (Stipo-Festucetalia pallentis)</w:t>
            </w:r>
          </w:p>
        </w:tc>
        <w:tc>
          <w:tcPr>
            <w:tcW w:w="1678"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0,1</w:t>
            </w:r>
          </w:p>
        </w:tc>
      </w:tr>
      <w:tr w:rsidR="00DE6B9B" w:rsidRPr="00DF33A9" w:rsidTr="00BE6E5D">
        <w:tc>
          <w:tcPr>
            <w:tcW w:w="1285"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7120</w:t>
            </w:r>
          </w:p>
        </w:tc>
        <w:tc>
          <w:tcPr>
            <w:tcW w:w="6241" w:type="dxa"/>
          </w:tcPr>
          <w:p w:rsidR="00DE6B9B" w:rsidRPr="00DF33A9" w:rsidRDefault="00DE6B9B" w:rsidP="00DF33A9">
            <w:pPr>
              <w:spacing w:line="360" w:lineRule="auto"/>
              <w:jc w:val="both"/>
              <w:rPr>
                <w:rFonts w:asciiTheme="minorHAnsi" w:hAnsiTheme="minorHAnsi"/>
                <w:lang w:val="fr-FR"/>
              </w:rPr>
            </w:pPr>
            <w:r w:rsidRPr="00DF33A9">
              <w:rPr>
                <w:rFonts w:asciiTheme="minorHAnsi" w:hAnsiTheme="minorHAnsi"/>
                <w:lang w:val="fr-FR"/>
              </w:rPr>
              <w:t>Turbarii degradate capabile de regenerare naturala</w:t>
            </w:r>
          </w:p>
        </w:tc>
        <w:tc>
          <w:tcPr>
            <w:tcW w:w="1678"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0,2</w:t>
            </w:r>
          </w:p>
        </w:tc>
      </w:tr>
      <w:tr w:rsidR="00DE6B9B" w:rsidRPr="00DF33A9" w:rsidTr="00BE6E5D">
        <w:tc>
          <w:tcPr>
            <w:tcW w:w="1285"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7220*</w:t>
            </w:r>
          </w:p>
        </w:tc>
        <w:tc>
          <w:tcPr>
            <w:tcW w:w="6241" w:type="dxa"/>
          </w:tcPr>
          <w:p w:rsidR="00DE6B9B" w:rsidRPr="00DF33A9" w:rsidRDefault="00DE6B9B" w:rsidP="00DF33A9">
            <w:pPr>
              <w:spacing w:line="360" w:lineRule="auto"/>
              <w:jc w:val="both"/>
              <w:rPr>
                <w:rFonts w:asciiTheme="minorHAnsi" w:hAnsiTheme="minorHAnsi"/>
                <w:lang w:val="fr-FR"/>
              </w:rPr>
            </w:pPr>
            <w:r w:rsidRPr="00DF33A9">
              <w:rPr>
                <w:rFonts w:asciiTheme="minorHAnsi" w:hAnsiTheme="minorHAnsi"/>
                <w:lang w:val="fr-FR"/>
              </w:rPr>
              <w:t>Izvoare petrifiante cu formare de travertin (Cratoneurion)</w:t>
            </w:r>
          </w:p>
        </w:tc>
        <w:tc>
          <w:tcPr>
            <w:tcW w:w="1678"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0.001</w:t>
            </w:r>
          </w:p>
        </w:tc>
      </w:tr>
      <w:tr w:rsidR="00DE6B9B" w:rsidRPr="00DF33A9" w:rsidTr="00BE6E5D">
        <w:tc>
          <w:tcPr>
            <w:tcW w:w="1285"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8310</w:t>
            </w:r>
          </w:p>
        </w:tc>
        <w:tc>
          <w:tcPr>
            <w:tcW w:w="6241" w:type="dxa"/>
          </w:tcPr>
          <w:p w:rsidR="00DE6B9B" w:rsidRPr="00DF33A9" w:rsidRDefault="00DE6B9B" w:rsidP="00DF33A9">
            <w:pPr>
              <w:spacing w:line="360" w:lineRule="auto"/>
              <w:jc w:val="both"/>
              <w:rPr>
                <w:rFonts w:asciiTheme="minorHAnsi" w:hAnsiTheme="minorHAnsi"/>
              </w:rPr>
            </w:pPr>
            <w:r w:rsidRPr="00DF33A9">
              <w:rPr>
                <w:rFonts w:asciiTheme="minorHAnsi" w:hAnsiTheme="minorHAnsi"/>
              </w:rPr>
              <w:t>Pesteri in care accesul publicului este interzis</w:t>
            </w:r>
          </w:p>
        </w:tc>
        <w:tc>
          <w:tcPr>
            <w:tcW w:w="1678"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5</w:t>
            </w:r>
          </w:p>
        </w:tc>
      </w:tr>
      <w:tr w:rsidR="00DE6B9B" w:rsidRPr="00DF33A9" w:rsidTr="00BE6E5D">
        <w:tc>
          <w:tcPr>
            <w:tcW w:w="1285"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7110*</w:t>
            </w:r>
          </w:p>
        </w:tc>
        <w:tc>
          <w:tcPr>
            <w:tcW w:w="6241" w:type="dxa"/>
          </w:tcPr>
          <w:p w:rsidR="00DE6B9B" w:rsidRPr="00DF33A9" w:rsidRDefault="00DE6B9B" w:rsidP="00DF33A9">
            <w:pPr>
              <w:spacing w:line="360" w:lineRule="auto"/>
              <w:jc w:val="both"/>
              <w:rPr>
                <w:rFonts w:asciiTheme="minorHAnsi" w:hAnsiTheme="minorHAnsi"/>
              </w:rPr>
            </w:pPr>
            <w:r w:rsidRPr="00DF33A9">
              <w:rPr>
                <w:rFonts w:asciiTheme="minorHAnsi" w:hAnsiTheme="minorHAnsi"/>
              </w:rPr>
              <w:t>Turbarii active</w:t>
            </w:r>
          </w:p>
        </w:tc>
        <w:tc>
          <w:tcPr>
            <w:tcW w:w="1678"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0,05</w:t>
            </w:r>
          </w:p>
        </w:tc>
      </w:tr>
      <w:tr w:rsidR="00DE6B9B" w:rsidRPr="00DF33A9" w:rsidTr="00BE6E5D">
        <w:tc>
          <w:tcPr>
            <w:tcW w:w="1285"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9110</w:t>
            </w:r>
          </w:p>
        </w:tc>
        <w:tc>
          <w:tcPr>
            <w:tcW w:w="6241" w:type="dxa"/>
          </w:tcPr>
          <w:p w:rsidR="00DE6B9B" w:rsidRPr="00DF33A9" w:rsidRDefault="00DE6B9B" w:rsidP="00DF33A9">
            <w:pPr>
              <w:spacing w:line="360" w:lineRule="auto"/>
              <w:jc w:val="both"/>
              <w:rPr>
                <w:rFonts w:asciiTheme="minorHAnsi" w:hAnsiTheme="minorHAnsi"/>
                <w:lang w:val="fr-FR"/>
              </w:rPr>
            </w:pPr>
            <w:r w:rsidRPr="00DF33A9">
              <w:rPr>
                <w:rFonts w:asciiTheme="minorHAnsi" w:hAnsiTheme="minorHAnsi"/>
                <w:lang w:val="fr-FR"/>
              </w:rPr>
              <w:t>Paduri de fag de tip Luzulo-Fagetum</w:t>
            </w:r>
          </w:p>
        </w:tc>
        <w:tc>
          <w:tcPr>
            <w:tcW w:w="1678"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0,7</w:t>
            </w:r>
          </w:p>
        </w:tc>
      </w:tr>
      <w:tr w:rsidR="00DE6B9B" w:rsidRPr="00DF33A9" w:rsidTr="00BE6E5D">
        <w:tc>
          <w:tcPr>
            <w:tcW w:w="1285"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9130</w:t>
            </w:r>
          </w:p>
        </w:tc>
        <w:tc>
          <w:tcPr>
            <w:tcW w:w="6241" w:type="dxa"/>
          </w:tcPr>
          <w:p w:rsidR="00DE6B9B" w:rsidRPr="00DF33A9" w:rsidRDefault="00DE6B9B" w:rsidP="00DF33A9">
            <w:pPr>
              <w:spacing w:line="360" w:lineRule="auto"/>
              <w:jc w:val="both"/>
              <w:rPr>
                <w:rFonts w:asciiTheme="minorHAnsi" w:hAnsiTheme="minorHAnsi"/>
                <w:lang w:val="fr-FR"/>
              </w:rPr>
            </w:pPr>
            <w:r w:rsidRPr="00DF33A9">
              <w:rPr>
                <w:rFonts w:asciiTheme="minorHAnsi" w:hAnsiTheme="minorHAnsi"/>
                <w:lang w:val="fr-FR"/>
              </w:rPr>
              <w:t>Paduri de fag de tip Asperulo-Fagetum</w:t>
            </w:r>
          </w:p>
        </w:tc>
        <w:tc>
          <w:tcPr>
            <w:tcW w:w="1678"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7,3</w:t>
            </w:r>
          </w:p>
        </w:tc>
      </w:tr>
      <w:tr w:rsidR="00DE6B9B" w:rsidRPr="00DF33A9" w:rsidTr="00BE6E5D">
        <w:tc>
          <w:tcPr>
            <w:tcW w:w="1285"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lastRenderedPageBreak/>
              <w:t>9150</w:t>
            </w:r>
          </w:p>
        </w:tc>
        <w:tc>
          <w:tcPr>
            <w:tcW w:w="6241" w:type="dxa"/>
          </w:tcPr>
          <w:p w:rsidR="00DE6B9B" w:rsidRPr="00DF33A9" w:rsidRDefault="00DE6B9B" w:rsidP="00DF33A9">
            <w:pPr>
              <w:spacing w:line="360" w:lineRule="auto"/>
              <w:jc w:val="both"/>
              <w:rPr>
                <w:rFonts w:asciiTheme="minorHAnsi" w:hAnsiTheme="minorHAnsi"/>
              </w:rPr>
            </w:pPr>
            <w:r w:rsidRPr="00DF33A9">
              <w:rPr>
                <w:rFonts w:asciiTheme="minorHAnsi" w:hAnsiTheme="minorHAnsi"/>
              </w:rPr>
              <w:t>Paduri medio-europene de fag din Cephalanthero-Fagion</w:t>
            </w:r>
          </w:p>
        </w:tc>
        <w:tc>
          <w:tcPr>
            <w:tcW w:w="1678"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11.1</w:t>
            </w:r>
          </w:p>
        </w:tc>
      </w:tr>
      <w:tr w:rsidR="00DE6B9B" w:rsidRPr="00DF33A9" w:rsidTr="00BE6E5D">
        <w:tc>
          <w:tcPr>
            <w:tcW w:w="1285"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91E0*</w:t>
            </w:r>
          </w:p>
        </w:tc>
        <w:tc>
          <w:tcPr>
            <w:tcW w:w="6241" w:type="dxa"/>
          </w:tcPr>
          <w:p w:rsidR="00DE6B9B" w:rsidRPr="00DF33A9" w:rsidRDefault="00DE6B9B" w:rsidP="00DF33A9">
            <w:pPr>
              <w:spacing w:line="360" w:lineRule="auto"/>
              <w:jc w:val="both"/>
              <w:rPr>
                <w:rFonts w:asciiTheme="minorHAnsi" w:hAnsiTheme="minorHAnsi"/>
                <w:lang w:val="fr-FR"/>
              </w:rPr>
            </w:pPr>
            <w:r w:rsidRPr="00DF33A9">
              <w:rPr>
                <w:rFonts w:asciiTheme="minorHAnsi" w:hAnsiTheme="minorHAnsi"/>
                <w:lang w:val="fr-FR"/>
              </w:rPr>
              <w:t>Paduri aluviale cu Alnus glutinosa si Fraxinus excelsior (Alno-Padion,</w:t>
            </w:r>
          </w:p>
          <w:p w:rsidR="00DE6B9B" w:rsidRPr="00DF33A9" w:rsidRDefault="00DE6B9B" w:rsidP="00DF33A9">
            <w:pPr>
              <w:spacing w:line="360" w:lineRule="auto"/>
              <w:jc w:val="both"/>
              <w:rPr>
                <w:rFonts w:asciiTheme="minorHAnsi" w:hAnsiTheme="minorHAnsi"/>
              </w:rPr>
            </w:pPr>
            <w:r w:rsidRPr="00DF33A9">
              <w:rPr>
                <w:rFonts w:asciiTheme="minorHAnsi" w:hAnsiTheme="minorHAnsi"/>
              </w:rPr>
              <w:t>Alnion incanae,Salicion albae)</w:t>
            </w:r>
          </w:p>
        </w:tc>
        <w:tc>
          <w:tcPr>
            <w:tcW w:w="1678"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0.4</w:t>
            </w:r>
          </w:p>
        </w:tc>
      </w:tr>
      <w:tr w:rsidR="00DE6B9B" w:rsidRPr="00DF33A9" w:rsidTr="00BE6E5D">
        <w:tc>
          <w:tcPr>
            <w:tcW w:w="1285"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6210*</w:t>
            </w:r>
          </w:p>
        </w:tc>
        <w:tc>
          <w:tcPr>
            <w:tcW w:w="6241" w:type="dxa"/>
          </w:tcPr>
          <w:p w:rsidR="00DE6B9B" w:rsidRPr="00DF33A9" w:rsidRDefault="00DE6B9B" w:rsidP="00DF33A9">
            <w:pPr>
              <w:spacing w:line="360" w:lineRule="auto"/>
              <w:jc w:val="both"/>
              <w:rPr>
                <w:rFonts w:asciiTheme="minorHAnsi" w:hAnsiTheme="minorHAnsi"/>
                <w:lang w:val="fr-FR"/>
              </w:rPr>
            </w:pPr>
            <w:r w:rsidRPr="00DF33A9">
              <w:rPr>
                <w:rFonts w:asciiTheme="minorHAnsi" w:hAnsiTheme="minorHAnsi"/>
                <w:lang w:val="fr-FR"/>
              </w:rPr>
              <w:t>Pajisti uscate seminaturale si faciesuri cu tufarisuri pe substrat</w:t>
            </w:r>
          </w:p>
          <w:p w:rsidR="00DE6B9B" w:rsidRPr="00DF33A9" w:rsidRDefault="00DE6B9B" w:rsidP="00DF33A9">
            <w:pPr>
              <w:spacing w:line="360" w:lineRule="auto"/>
              <w:jc w:val="both"/>
              <w:rPr>
                <w:rFonts w:asciiTheme="minorHAnsi" w:hAnsiTheme="minorHAnsi"/>
              </w:rPr>
            </w:pPr>
            <w:r w:rsidRPr="00DF33A9">
              <w:rPr>
                <w:rFonts w:asciiTheme="minorHAnsi" w:hAnsiTheme="minorHAnsi"/>
              </w:rPr>
              <w:t>calcaros (Festuco Brometalia)</w:t>
            </w:r>
          </w:p>
        </w:tc>
        <w:tc>
          <w:tcPr>
            <w:tcW w:w="1678"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0.1</w:t>
            </w:r>
          </w:p>
        </w:tc>
      </w:tr>
      <w:tr w:rsidR="00DE6B9B" w:rsidRPr="00DF33A9" w:rsidTr="00BE6E5D">
        <w:tc>
          <w:tcPr>
            <w:tcW w:w="1285"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8120</w:t>
            </w:r>
          </w:p>
        </w:tc>
        <w:tc>
          <w:tcPr>
            <w:tcW w:w="6241" w:type="dxa"/>
          </w:tcPr>
          <w:p w:rsidR="00DE6B9B" w:rsidRPr="00DF33A9" w:rsidRDefault="00DE6B9B" w:rsidP="00DF33A9">
            <w:pPr>
              <w:spacing w:line="360" w:lineRule="auto"/>
              <w:jc w:val="both"/>
              <w:rPr>
                <w:rFonts w:asciiTheme="minorHAnsi" w:hAnsiTheme="minorHAnsi"/>
              </w:rPr>
            </w:pPr>
            <w:r w:rsidRPr="00DF33A9">
              <w:rPr>
                <w:rFonts w:asciiTheme="minorHAnsi" w:hAnsiTheme="minorHAnsi"/>
              </w:rPr>
              <w:t>Grohotisuri calcaroase si de sisturi calcaroase din etajul montan pana in cel alpin (Thlaspietea rotundifolii)</w:t>
            </w:r>
          </w:p>
        </w:tc>
        <w:tc>
          <w:tcPr>
            <w:tcW w:w="1678"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0.01</w:t>
            </w:r>
          </w:p>
        </w:tc>
      </w:tr>
      <w:tr w:rsidR="00DE6B9B" w:rsidRPr="00DF33A9" w:rsidTr="00BE6E5D">
        <w:tc>
          <w:tcPr>
            <w:tcW w:w="1285"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8210</w:t>
            </w:r>
          </w:p>
        </w:tc>
        <w:tc>
          <w:tcPr>
            <w:tcW w:w="6241" w:type="dxa"/>
          </w:tcPr>
          <w:p w:rsidR="00DE6B9B" w:rsidRPr="00DF33A9" w:rsidRDefault="00DE6B9B" w:rsidP="00DF33A9">
            <w:pPr>
              <w:spacing w:line="360" w:lineRule="auto"/>
              <w:jc w:val="both"/>
              <w:rPr>
                <w:rFonts w:asciiTheme="minorHAnsi" w:hAnsiTheme="minorHAnsi"/>
                <w:lang w:val="fr-FR"/>
              </w:rPr>
            </w:pPr>
            <w:r w:rsidRPr="00DF33A9">
              <w:rPr>
                <w:rFonts w:asciiTheme="minorHAnsi" w:hAnsiTheme="minorHAnsi"/>
                <w:lang w:val="fr-FR"/>
              </w:rPr>
              <w:t>Versanti stancosi cu vegetatie chasmofitica pe roci calcaroase</w:t>
            </w:r>
          </w:p>
        </w:tc>
        <w:tc>
          <w:tcPr>
            <w:tcW w:w="1678"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0.05</w:t>
            </w:r>
          </w:p>
        </w:tc>
      </w:tr>
      <w:tr w:rsidR="00DE6B9B" w:rsidRPr="00DF33A9" w:rsidTr="00BE6E5D">
        <w:tc>
          <w:tcPr>
            <w:tcW w:w="1285"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9180*</w:t>
            </w:r>
          </w:p>
        </w:tc>
        <w:tc>
          <w:tcPr>
            <w:tcW w:w="6241" w:type="dxa"/>
          </w:tcPr>
          <w:p w:rsidR="00DE6B9B" w:rsidRPr="00DF33A9" w:rsidRDefault="00DE6B9B" w:rsidP="00DF33A9">
            <w:pPr>
              <w:spacing w:line="360" w:lineRule="auto"/>
              <w:jc w:val="both"/>
              <w:rPr>
                <w:rFonts w:asciiTheme="minorHAnsi" w:hAnsiTheme="minorHAnsi"/>
                <w:lang w:val="fr-FR"/>
              </w:rPr>
            </w:pPr>
            <w:r w:rsidRPr="00DF33A9">
              <w:rPr>
                <w:rFonts w:asciiTheme="minorHAnsi" w:hAnsiTheme="minorHAnsi"/>
                <w:lang w:val="fr-FR"/>
              </w:rPr>
              <w:t>Paduri din Tilio-Acerion pe versanti abrupti, grohotisuri si ravene</w:t>
            </w:r>
          </w:p>
        </w:tc>
        <w:tc>
          <w:tcPr>
            <w:tcW w:w="1678"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0.1</w:t>
            </w:r>
          </w:p>
        </w:tc>
      </w:tr>
      <w:tr w:rsidR="00DE6B9B" w:rsidRPr="00DF33A9" w:rsidTr="00BE6E5D">
        <w:tc>
          <w:tcPr>
            <w:tcW w:w="1285"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91K0</w:t>
            </w:r>
          </w:p>
        </w:tc>
        <w:tc>
          <w:tcPr>
            <w:tcW w:w="6241" w:type="dxa"/>
          </w:tcPr>
          <w:p w:rsidR="00DE6B9B" w:rsidRPr="00DF33A9" w:rsidRDefault="00DE6B9B" w:rsidP="00DF33A9">
            <w:pPr>
              <w:spacing w:line="360" w:lineRule="auto"/>
              <w:jc w:val="both"/>
              <w:rPr>
                <w:rFonts w:asciiTheme="minorHAnsi" w:hAnsiTheme="minorHAnsi"/>
                <w:lang w:val="fr-FR"/>
              </w:rPr>
            </w:pPr>
            <w:r w:rsidRPr="00DF33A9">
              <w:rPr>
                <w:rFonts w:asciiTheme="minorHAnsi" w:hAnsiTheme="minorHAnsi"/>
                <w:lang w:val="fr-FR"/>
              </w:rPr>
              <w:t>Paduri ilirice de Fagus sylvatica (Aremonio-Fagion)</w:t>
            </w:r>
          </w:p>
        </w:tc>
        <w:tc>
          <w:tcPr>
            <w:tcW w:w="1678"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50</w:t>
            </w:r>
          </w:p>
        </w:tc>
      </w:tr>
      <w:tr w:rsidR="00DE6B9B" w:rsidRPr="00DF33A9" w:rsidTr="00BE6E5D">
        <w:tc>
          <w:tcPr>
            <w:tcW w:w="1285"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91Y0</w:t>
            </w:r>
          </w:p>
        </w:tc>
        <w:tc>
          <w:tcPr>
            <w:tcW w:w="6241" w:type="dxa"/>
          </w:tcPr>
          <w:p w:rsidR="00DE6B9B" w:rsidRPr="00DF33A9" w:rsidRDefault="00DE6B9B" w:rsidP="00DF33A9">
            <w:pPr>
              <w:spacing w:line="360" w:lineRule="auto"/>
              <w:jc w:val="both"/>
              <w:rPr>
                <w:rFonts w:asciiTheme="minorHAnsi" w:hAnsiTheme="minorHAnsi"/>
                <w:lang w:val="fr-FR"/>
              </w:rPr>
            </w:pPr>
            <w:r w:rsidRPr="00DF33A9">
              <w:rPr>
                <w:rFonts w:asciiTheme="minorHAnsi" w:hAnsiTheme="minorHAnsi"/>
                <w:lang w:val="fr-FR"/>
              </w:rPr>
              <w:t>Paduri dacice de stejar si carpen</w:t>
            </w:r>
          </w:p>
        </w:tc>
        <w:tc>
          <w:tcPr>
            <w:tcW w:w="1678"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0.1</w:t>
            </w:r>
          </w:p>
        </w:tc>
      </w:tr>
    </w:tbl>
    <w:p w:rsidR="00DE6B9B" w:rsidRPr="00DF33A9" w:rsidRDefault="00DE6B9B" w:rsidP="00DF33A9">
      <w:pPr>
        <w:spacing w:line="360" w:lineRule="auto"/>
        <w:jc w:val="both"/>
        <w:rPr>
          <w:rFonts w:ascii="Calibri" w:hAnsi="Calibri"/>
          <w:sz w:val="22"/>
          <w:szCs w:val="22"/>
          <w:lang w:val="en-US" w:eastAsia="en-US"/>
        </w:rPr>
      </w:pPr>
    </w:p>
    <w:p w:rsidR="00DE6B9B" w:rsidRPr="00DF33A9" w:rsidRDefault="00DE6B9B" w:rsidP="00DF33A9">
      <w:pPr>
        <w:tabs>
          <w:tab w:val="left" w:pos="4059"/>
        </w:tabs>
        <w:spacing w:line="360" w:lineRule="auto"/>
        <w:jc w:val="both"/>
      </w:pPr>
    </w:p>
    <w:p w:rsidR="00DE6B9B" w:rsidRPr="00DF33A9" w:rsidRDefault="00DE6B9B" w:rsidP="00DF33A9">
      <w:pPr>
        <w:pStyle w:val="Caption"/>
        <w:keepNext/>
        <w:spacing w:before="0" w:after="0" w:line="360" w:lineRule="auto"/>
        <w:rPr>
          <w:rFonts w:asciiTheme="minorHAnsi" w:hAnsiTheme="minorHAnsi"/>
          <w:sz w:val="22"/>
          <w:szCs w:val="22"/>
          <w:lang w:val="fr-FR"/>
        </w:rPr>
      </w:pPr>
      <w:bookmarkStart w:id="150" w:name="_Toc461193454"/>
      <w:r w:rsidRPr="00DF33A9">
        <w:rPr>
          <w:rFonts w:asciiTheme="minorHAnsi" w:hAnsiTheme="minorHAnsi"/>
          <w:sz w:val="22"/>
          <w:szCs w:val="22"/>
        </w:rPr>
        <w:t xml:space="preserve">Tabel </w:t>
      </w:r>
      <w:r w:rsidR="0072576A" w:rsidRPr="00DF33A9">
        <w:rPr>
          <w:rFonts w:asciiTheme="minorHAnsi" w:hAnsiTheme="minorHAnsi"/>
          <w:sz w:val="22"/>
          <w:szCs w:val="22"/>
        </w:rPr>
        <w:fldChar w:fldCharType="begin"/>
      </w:r>
      <w:r w:rsidRPr="00DF33A9">
        <w:rPr>
          <w:rFonts w:asciiTheme="minorHAnsi" w:hAnsiTheme="minorHAnsi"/>
          <w:sz w:val="22"/>
          <w:szCs w:val="22"/>
        </w:rPr>
        <w:instrText xml:space="preserve"> SEQ Tabel \* ARABIC </w:instrText>
      </w:r>
      <w:r w:rsidR="0072576A" w:rsidRPr="00DF33A9">
        <w:rPr>
          <w:rFonts w:asciiTheme="minorHAnsi" w:hAnsiTheme="minorHAnsi"/>
          <w:sz w:val="22"/>
          <w:szCs w:val="22"/>
        </w:rPr>
        <w:fldChar w:fldCharType="separate"/>
      </w:r>
      <w:r w:rsidRPr="00DF33A9">
        <w:rPr>
          <w:rFonts w:asciiTheme="minorHAnsi" w:hAnsiTheme="minorHAnsi"/>
          <w:noProof/>
          <w:sz w:val="22"/>
          <w:szCs w:val="22"/>
        </w:rPr>
        <w:t>27</w:t>
      </w:r>
      <w:r w:rsidR="0072576A" w:rsidRPr="00DF33A9">
        <w:rPr>
          <w:rFonts w:asciiTheme="minorHAnsi" w:hAnsiTheme="minorHAnsi"/>
          <w:sz w:val="22"/>
          <w:szCs w:val="22"/>
        </w:rPr>
        <w:fldChar w:fldCharType="end"/>
      </w:r>
      <w:r w:rsidRPr="00DF33A9">
        <w:rPr>
          <w:rFonts w:asciiTheme="minorHAnsi" w:hAnsiTheme="minorHAnsi"/>
          <w:sz w:val="22"/>
          <w:szCs w:val="22"/>
          <w:lang w:val="fr-FR"/>
        </w:rPr>
        <w:t xml:space="preserve"> Specii de mamifere prezente în situl ROSCI0226 Semenic-Cheile Carasului</w:t>
      </w:r>
      <w:bookmarkEnd w:id="150"/>
    </w:p>
    <w:tbl>
      <w:tblPr>
        <w:tblW w:w="9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860"/>
        <w:gridCol w:w="2180"/>
      </w:tblGrid>
      <w:tr w:rsidR="00BF51F3" w:rsidRPr="00DF33A9" w:rsidTr="00BF51F3">
        <w:trPr>
          <w:trHeight w:val="439"/>
        </w:trPr>
        <w:tc>
          <w:tcPr>
            <w:tcW w:w="3020" w:type="dxa"/>
            <w:vMerge w:val="restart"/>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Nume specie</w:t>
            </w:r>
          </w:p>
        </w:tc>
        <w:tc>
          <w:tcPr>
            <w:tcW w:w="3860" w:type="dxa"/>
            <w:vMerge w:val="restart"/>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Denumire populara</w:t>
            </w:r>
          </w:p>
        </w:tc>
        <w:tc>
          <w:tcPr>
            <w:tcW w:w="2180" w:type="dxa"/>
            <w:vMerge w:val="restart"/>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 xml:space="preserve">PERIOADA DE REPRODUCERE </w:t>
            </w:r>
          </w:p>
        </w:tc>
      </w:tr>
      <w:tr w:rsidR="00BF51F3" w:rsidRPr="00DF33A9" w:rsidTr="00BF51F3">
        <w:trPr>
          <w:trHeight w:val="403"/>
        </w:trPr>
        <w:tc>
          <w:tcPr>
            <w:tcW w:w="3020" w:type="dxa"/>
            <w:vMerge/>
            <w:shd w:val="clear" w:color="auto" w:fill="auto"/>
            <w:vAlign w:val="center"/>
            <w:hideMark/>
          </w:tcPr>
          <w:p w:rsidR="00DE6B9B" w:rsidRPr="00DF33A9" w:rsidRDefault="00DE6B9B" w:rsidP="00DF33A9">
            <w:pPr>
              <w:spacing w:line="360" w:lineRule="auto"/>
              <w:rPr>
                <w:rFonts w:asciiTheme="minorHAnsi" w:hAnsiTheme="minorHAnsi"/>
                <w:sz w:val="22"/>
                <w:szCs w:val="22"/>
              </w:rPr>
            </w:pPr>
          </w:p>
        </w:tc>
        <w:tc>
          <w:tcPr>
            <w:tcW w:w="3860" w:type="dxa"/>
            <w:vMerge/>
            <w:shd w:val="clear" w:color="auto" w:fill="auto"/>
            <w:vAlign w:val="center"/>
            <w:hideMark/>
          </w:tcPr>
          <w:p w:rsidR="00DE6B9B" w:rsidRPr="00DF33A9" w:rsidRDefault="00DE6B9B" w:rsidP="00DF33A9">
            <w:pPr>
              <w:spacing w:line="360" w:lineRule="auto"/>
              <w:rPr>
                <w:rFonts w:asciiTheme="minorHAnsi" w:hAnsiTheme="minorHAnsi"/>
                <w:sz w:val="22"/>
                <w:szCs w:val="22"/>
              </w:rPr>
            </w:pPr>
          </w:p>
        </w:tc>
        <w:tc>
          <w:tcPr>
            <w:tcW w:w="2180" w:type="dxa"/>
            <w:vMerge/>
            <w:shd w:val="clear" w:color="auto" w:fill="auto"/>
            <w:vAlign w:val="center"/>
            <w:hideMark/>
          </w:tcPr>
          <w:p w:rsidR="00DE6B9B" w:rsidRPr="00DF33A9" w:rsidRDefault="00DE6B9B" w:rsidP="00DF33A9">
            <w:pPr>
              <w:spacing w:line="360" w:lineRule="auto"/>
              <w:rPr>
                <w:rFonts w:asciiTheme="minorHAnsi" w:hAnsiTheme="minorHAnsi"/>
                <w:sz w:val="22"/>
                <w:szCs w:val="22"/>
              </w:rPr>
            </w:pPr>
          </w:p>
        </w:tc>
      </w:tr>
      <w:tr w:rsidR="00BF51F3" w:rsidRPr="00DF33A9" w:rsidTr="00BF51F3">
        <w:trPr>
          <w:trHeight w:val="300"/>
        </w:trPr>
        <w:tc>
          <w:tcPr>
            <w:tcW w:w="302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Rhinolophus hipposideros</w:t>
            </w:r>
          </w:p>
        </w:tc>
        <w:tc>
          <w:tcPr>
            <w:tcW w:w="386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Liliacul mic cu potcoavă</w:t>
            </w:r>
          </w:p>
        </w:tc>
        <w:tc>
          <w:tcPr>
            <w:tcW w:w="218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iunie-august</w:t>
            </w:r>
          </w:p>
        </w:tc>
      </w:tr>
      <w:tr w:rsidR="00BF51F3" w:rsidRPr="00DF33A9" w:rsidTr="00BF51F3">
        <w:trPr>
          <w:trHeight w:val="300"/>
        </w:trPr>
        <w:tc>
          <w:tcPr>
            <w:tcW w:w="302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Rhinolophus ferrumequinum</w:t>
            </w:r>
          </w:p>
        </w:tc>
        <w:tc>
          <w:tcPr>
            <w:tcW w:w="386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Liliacul  mare  cu potcoavă</w:t>
            </w:r>
          </w:p>
        </w:tc>
        <w:tc>
          <w:tcPr>
            <w:tcW w:w="218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iunie-august</w:t>
            </w:r>
          </w:p>
        </w:tc>
      </w:tr>
      <w:tr w:rsidR="00BF51F3" w:rsidRPr="00DF33A9" w:rsidTr="00BF51F3">
        <w:trPr>
          <w:trHeight w:val="300"/>
        </w:trPr>
        <w:tc>
          <w:tcPr>
            <w:tcW w:w="302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Rhinolophus euryale</w:t>
            </w:r>
          </w:p>
        </w:tc>
        <w:tc>
          <w:tcPr>
            <w:tcW w:w="386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Liliacul  mediteranean  cu potcoavă</w:t>
            </w:r>
          </w:p>
        </w:tc>
        <w:tc>
          <w:tcPr>
            <w:tcW w:w="218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iunie-august</w:t>
            </w:r>
          </w:p>
        </w:tc>
      </w:tr>
      <w:tr w:rsidR="00BF51F3" w:rsidRPr="00DF33A9" w:rsidTr="00BF51F3">
        <w:trPr>
          <w:trHeight w:val="300"/>
        </w:trPr>
        <w:tc>
          <w:tcPr>
            <w:tcW w:w="302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Rhinolophus blasii</w:t>
            </w:r>
          </w:p>
        </w:tc>
        <w:tc>
          <w:tcPr>
            <w:tcW w:w="386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Liliacul cu potcoavă al lui Blasius</w:t>
            </w:r>
          </w:p>
        </w:tc>
        <w:tc>
          <w:tcPr>
            <w:tcW w:w="218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iunie-august</w:t>
            </w:r>
          </w:p>
        </w:tc>
      </w:tr>
      <w:tr w:rsidR="00BF51F3" w:rsidRPr="00DF33A9" w:rsidTr="00BF51F3">
        <w:trPr>
          <w:trHeight w:val="300"/>
        </w:trPr>
        <w:tc>
          <w:tcPr>
            <w:tcW w:w="302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Myotis blythi</w:t>
            </w:r>
          </w:p>
        </w:tc>
        <w:tc>
          <w:tcPr>
            <w:tcW w:w="386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Liliac comun mic.</w:t>
            </w:r>
          </w:p>
        </w:tc>
        <w:tc>
          <w:tcPr>
            <w:tcW w:w="218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iunie-august</w:t>
            </w:r>
          </w:p>
        </w:tc>
      </w:tr>
      <w:tr w:rsidR="00BF51F3" w:rsidRPr="00DF33A9" w:rsidTr="00BF51F3">
        <w:trPr>
          <w:trHeight w:val="300"/>
        </w:trPr>
        <w:tc>
          <w:tcPr>
            <w:tcW w:w="302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Miniopterus schreibersi</w:t>
            </w:r>
          </w:p>
        </w:tc>
        <w:tc>
          <w:tcPr>
            <w:tcW w:w="386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Liliac cu aripi lungi</w:t>
            </w:r>
          </w:p>
        </w:tc>
        <w:tc>
          <w:tcPr>
            <w:tcW w:w="218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iunie-august</w:t>
            </w:r>
          </w:p>
        </w:tc>
      </w:tr>
      <w:tr w:rsidR="00BF51F3" w:rsidRPr="00DF33A9" w:rsidTr="00BF51F3">
        <w:trPr>
          <w:trHeight w:val="300"/>
        </w:trPr>
        <w:tc>
          <w:tcPr>
            <w:tcW w:w="302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Myotis dasycneme</w:t>
            </w:r>
          </w:p>
        </w:tc>
        <w:tc>
          <w:tcPr>
            <w:tcW w:w="386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Liliac de iaz</w:t>
            </w:r>
          </w:p>
        </w:tc>
        <w:tc>
          <w:tcPr>
            <w:tcW w:w="218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iunie-august</w:t>
            </w:r>
          </w:p>
        </w:tc>
      </w:tr>
      <w:tr w:rsidR="00BF51F3" w:rsidRPr="00DF33A9" w:rsidTr="00BF51F3">
        <w:trPr>
          <w:trHeight w:val="300"/>
        </w:trPr>
        <w:tc>
          <w:tcPr>
            <w:tcW w:w="302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Myotis bechsteini</w:t>
            </w:r>
          </w:p>
        </w:tc>
        <w:tc>
          <w:tcPr>
            <w:tcW w:w="386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Liliac cu urechi mari</w:t>
            </w:r>
          </w:p>
        </w:tc>
        <w:tc>
          <w:tcPr>
            <w:tcW w:w="218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iunie-august</w:t>
            </w:r>
          </w:p>
        </w:tc>
      </w:tr>
      <w:tr w:rsidR="00BF51F3" w:rsidRPr="00DF33A9" w:rsidTr="00BF51F3">
        <w:trPr>
          <w:trHeight w:val="300"/>
        </w:trPr>
        <w:tc>
          <w:tcPr>
            <w:tcW w:w="302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Myotis myotis</w:t>
            </w:r>
          </w:p>
        </w:tc>
        <w:tc>
          <w:tcPr>
            <w:tcW w:w="386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Liliac comun</w:t>
            </w:r>
          </w:p>
        </w:tc>
        <w:tc>
          <w:tcPr>
            <w:tcW w:w="218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iunie-august</w:t>
            </w:r>
          </w:p>
        </w:tc>
      </w:tr>
      <w:tr w:rsidR="00BF51F3" w:rsidRPr="00DF33A9" w:rsidTr="00BF51F3">
        <w:trPr>
          <w:trHeight w:val="300"/>
        </w:trPr>
        <w:tc>
          <w:tcPr>
            <w:tcW w:w="302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Canis lupus</w:t>
            </w:r>
          </w:p>
        </w:tc>
        <w:tc>
          <w:tcPr>
            <w:tcW w:w="386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Lup</w:t>
            </w:r>
          </w:p>
        </w:tc>
        <w:tc>
          <w:tcPr>
            <w:tcW w:w="218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ianuarie-aprilie</w:t>
            </w:r>
          </w:p>
        </w:tc>
      </w:tr>
      <w:tr w:rsidR="00BF51F3" w:rsidRPr="00DF33A9" w:rsidTr="00BF51F3">
        <w:trPr>
          <w:trHeight w:val="300"/>
        </w:trPr>
        <w:tc>
          <w:tcPr>
            <w:tcW w:w="302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Ursus arctos</w:t>
            </w:r>
          </w:p>
        </w:tc>
        <w:tc>
          <w:tcPr>
            <w:tcW w:w="386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Urs brun</w:t>
            </w:r>
          </w:p>
        </w:tc>
        <w:tc>
          <w:tcPr>
            <w:tcW w:w="218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decembrie-februarie</w:t>
            </w:r>
          </w:p>
        </w:tc>
      </w:tr>
      <w:tr w:rsidR="00BF51F3" w:rsidRPr="00DF33A9" w:rsidTr="00BF51F3">
        <w:trPr>
          <w:trHeight w:val="300"/>
        </w:trPr>
        <w:tc>
          <w:tcPr>
            <w:tcW w:w="302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Lynx lynx</w:t>
            </w:r>
          </w:p>
        </w:tc>
        <w:tc>
          <w:tcPr>
            <w:tcW w:w="386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Râs</w:t>
            </w:r>
          </w:p>
        </w:tc>
        <w:tc>
          <w:tcPr>
            <w:tcW w:w="218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februarie si aprilie</w:t>
            </w:r>
          </w:p>
        </w:tc>
      </w:tr>
    </w:tbl>
    <w:p w:rsidR="00DE6B9B" w:rsidRPr="00DF33A9" w:rsidRDefault="00DE6B9B" w:rsidP="00DF33A9">
      <w:pPr>
        <w:spacing w:line="360" w:lineRule="auto"/>
        <w:jc w:val="both"/>
        <w:rPr>
          <w:rFonts w:ascii="Calibri" w:hAnsi="Calibri"/>
          <w:sz w:val="22"/>
          <w:szCs w:val="22"/>
          <w:lang w:val="en-US" w:eastAsia="en-US"/>
        </w:rPr>
      </w:pPr>
    </w:p>
    <w:p w:rsidR="00DE6B9B" w:rsidRPr="00DF33A9" w:rsidRDefault="00DE6B9B" w:rsidP="00DF33A9">
      <w:pPr>
        <w:spacing w:line="360" w:lineRule="auto"/>
        <w:jc w:val="both"/>
        <w:rPr>
          <w:rFonts w:ascii="Calibri" w:hAnsi="Calibri"/>
          <w:b/>
          <w:sz w:val="22"/>
          <w:szCs w:val="22"/>
          <w:lang w:val="fr-FR" w:eastAsia="en-US"/>
        </w:rPr>
      </w:pPr>
      <w:r w:rsidRPr="00DF33A9">
        <w:rPr>
          <w:rFonts w:ascii="Calibri" w:hAnsi="Calibri"/>
          <w:b/>
          <w:sz w:val="22"/>
          <w:szCs w:val="22"/>
          <w:lang w:val="fr-FR" w:eastAsia="en-US"/>
        </w:rPr>
        <w:t>Specii de amfibieni si reptile enumerate in anexa II a Directivei Consiliului 92/43/CEE</w:t>
      </w:r>
    </w:p>
    <w:tbl>
      <w:tblPr>
        <w:tblW w:w="9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860"/>
        <w:gridCol w:w="2180"/>
      </w:tblGrid>
      <w:tr w:rsidR="00BF51F3" w:rsidRPr="00DF33A9" w:rsidTr="00BF51F3">
        <w:trPr>
          <w:trHeight w:val="439"/>
        </w:trPr>
        <w:tc>
          <w:tcPr>
            <w:tcW w:w="3020" w:type="dxa"/>
            <w:vMerge w:val="restart"/>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Nume specie</w:t>
            </w:r>
          </w:p>
        </w:tc>
        <w:tc>
          <w:tcPr>
            <w:tcW w:w="3860" w:type="dxa"/>
            <w:vMerge w:val="restart"/>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Denumire populara</w:t>
            </w:r>
          </w:p>
        </w:tc>
        <w:tc>
          <w:tcPr>
            <w:tcW w:w="2180" w:type="dxa"/>
            <w:vMerge w:val="restart"/>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 xml:space="preserve">PERIOADA DE REPRODUCERE </w:t>
            </w:r>
          </w:p>
        </w:tc>
      </w:tr>
      <w:tr w:rsidR="00BF51F3" w:rsidRPr="00DF33A9" w:rsidTr="00BF51F3">
        <w:trPr>
          <w:trHeight w:val="403"/>
        </w:trPr>
        <w:tc>
          <w:tcPr>
            <w:tcW w:w="3020" w:type="dxa"/>
            <w:vMerge/>
            <w:shd w:val="clear" w:color="auto" w:fill="auto"/>
            <w:vAlign w:val="center"/>
            <w:hideMark/>
          </w:tcPr>
          <w:p w:rsidR="00DE6B9B" w:rsidRPr="00DF33A9" w:rsidRDefault="00DE6B9B" w:rsidP="00DF33A9">
            <w:pPr>
              <w:spacing w:line="360" w:lineRule="auto"/>
              <w:rPr>
                <w:rFonts w:asciiTheme="minorHAnsi" w:hAnsiTheme="minorHAnsi"/>
                <w:sz w:val="22"/>
                <w:szCs w:val="22"/>
              </w:rPr>
            </w:pPr>
          </w:p>
        </w:tc>
        <w:tc>
          <w:tcPr>
            <w:tcW w:w="3860" w:type="dxa"/>
            <w:vMerge/>
            <w:shd w:val="clear" w:color="auto" w:fill="auto"/>
            <w:vAlign w:val="center"/>
            <w:hideMark/>
          </w:tcPr>
          <w:p w:rsidR="00DE6B9B" w:rsidRPr="00DF33A9" w:rsidRDefault="00DE6B9B" w:rsidP="00DF33A9">
            <w:pPr>
              <w:spacing w:line="360" w:lineRule="auto"/>
              <w:rPr>
                <w:rFonts w:asciiTheme="minorHAnsi" w:hAnsiTheme="minorHAnsi"/>
                <w:sz w:val="22"/>
                <w:szCs w:val="22"/>
              </w:rPr>
            </w:pPr>
          </w:p>
        </w:tc>
        <w:tc>
          <w:tcPr>
            <w:tcW w:w="2180" w:type="dxa"/>
            <w:vMerge/>
            <w:shd w:val="clear" w:color="auto" w:fill="auto"/>
            <w:vAlign w:val="center"/>
            <w:hideMark/>
          </w:tcPr>
          <w:p w:rsidR="00DE6B9B" w:rsidRPr="00DF33A9" w:rsidRDefault="00DE6B9B" w:rsidP="00DF33A9">
            <w:pPr>
              <w:spacing w:line="360" w:lineRule="auto"/>
              <w:rPr>
                <w:rFonts w:asciiTheme="minorHAnsi" w:hAnsiTheme="minorHAnsi"/>
                <w:sz w:val="22"/>
                <w:szCs w:val="22"/>
              </w:rPr>
            </w:pPr>
          </w:p>
        </w:tc>
      </w:tr>
      <w:tr w:rsidR="00BF51F3" w:rsidRPr="00DF33A9" w:rsidTr="00BF51F3">
        <w:trPr>
          <w:trHeight w:val="300"/>
        </w:trPr>
        <w:tc>
          <w:tcPr>
            <w:tcW w:w="3020" w:type="dxa"/>
            <w:shd w:val="clear" w:color="auto" w:fill="auto"/>
            <w:noWrap/>
            <w:vAlign w:val="center"/>
            <w:hideMark/>
          </w:tcPr>
          <w:p w:rsidR="00DE6B9B" w:rsidRPr="00DF33A9" w:rsidRDefault="00DE6B9B" w:rsidP="00DF33A9">
            <w:pPr>
              <w:spacing w:line="360" w:lineRule="auto"/>
              <w:jc w:val="both"/>
              <w:rPr>
                <w:rFonts w:asciiTheme="minorHAnsi" w:hAnsiTheme="minorHAnsi"/>
                <w:sz w:val="22"/>
                <w:szCs w:val="22"/>
              </w:rPr>
            </w:pPr>
            <w:r w:rsidRPr="00DF33A9">
              <w:rPr>
                <w:rFonts w:asciiTheme="minorHAnsi" w:hAnsiTheme="minorHAnsi"/>
                <w:sz w:val="22"/>
                <w:szCs w:val="22"/>
              </w:rPr>
              <w:lastRenderedPageBreak/>
              <w:t>Bombina variegata</w:t>
            </w:r>
          </w:p>
        </w:tc>
        <w:tc>
          <w:tcPr>
            <w:tcW w:w="386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Buhai de baltă cu burta galbenă</w:t>
            </w:r>
          </w:p>
        </w:tc>
        <w:tc>
          <w:tcPr>
            <w:tcW w:w="218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Iulie-August</w:t>
            </w:r>
          </w:p>
        </w:tc>
      </w:tr>
    </w:tbl>
    <w:p w:rsidR="00DE6B9B" w:rsidRPr="00DF33A9" w:rsidRDefault="00DE6B9B" w:rsidP="00DF33A9">
      <w:pPr>
        <w:spacing w:line="360" w:lineRule="auto"/>
        <w:jc w:val="both"/>
        <w:rPr>
          <w:rFonts w:ascii="Calibri" w:hAnsi="Calibri"/>
          <w:sz w:val="22"/>
          <w:szCs w:val="22"/>
          <w:lang w:val="en-US" w:eastAsia="en-US"/>
        </w:rPr>
      </w:pPr>
    </w:p>
    <w:p w:rsidR="00DE6B9B" w:rsidRPr="00DF33A9" w:rsidRDefault="00DE6B9B" w:rsidP="00DF33A9">
      <w:pPr>
        <w:spacing w:line="360" w:lineRule="auto"/>
        <w:jc w:val="both"/>
        <w:rPr>
          <w:rFonts w:ascii="Calibri" w:hAnsi="Calibri"/>
          <w:b/>
          <w:sz w:val="22"/>
          <w:szCs w:val="22"/>
          <w:lang w:val="en-US" w:eastAsia="en-US"/>
        </w:rPr>
      </w:pPr>
      <w:r w:rsidRPr="00DF33A9">
        <w:rPr>
          <w:rFonts w:ascii="Calibri" w:hAnsi="Calibri"/>
          <w:b/>
          <w:sz w:val="22"/>
          <w:szCs w:val="22"/>
          <w:lang w:val="en-US" w:eastAsia="en-US"/>
        </w:rPr>
        <w:t>Specii de pesti enumerate in anexa II a Directivei Consiliului 92/43/CEE</w:t>
      </w:r>
    </w:p>
    <w:p w:rsidR="00DE6B9B" w:rsidRPr="00DF33A9" w:rsidRDefault="00DE6B9B" w:rsidP="00DF33A9">
      <w:pPr>
        <w:spacing w:line="360" w:lineRule="auto"/>
        <w:jc w:val="both"/>
        <w:rPr>
          <w:rFonts w:ascii="Calibri" w:hAnsi="Calibri"/>
          <w:sz w:val="22"/>
          <w:szCs w:val="22"/>
          <w:lang w:val="en-US" w:eastAsia="en-US"/>
        </w:rPr>
      </w:pPr>
      <w:r w:rsidRPr="00DF33A9">
        <w:rPr>
          <w:rFonts w:ascii="Calibri" w:hAnsi="Calibri"/>
          <w:sz w:val="22"/>
          <w:szCs w:val="22"/>
          <w:lang w:val="en-US" w:eastAsia="en-US"/>
        </w:rPr>
        <w:t>1138 Barbus meridionalis</w:t>
      </w:r>
    </w:p>
    <w:p w:rsidR="00DE6B9B" w:rsidRPr="00DF33A9" w:rsidRDefault="00DE6B9B" w:rsidP="00DF33A9">
      <w:pPr>
        <w:spacing w:line="360" w:lineRule="auto"/>
        <w:jc w:val="both"/>
        <w:rPr>
          <w:rFonts w:ascii="Calibri" w:hAnsi="Calibri"/>
          <w:sz w:val="22"/>
          <w:szCs w:val="22"/>
          <w:lang w:val="en-US" w:eastAsia="en-US"/>
        </w:rPr>
      </w:pPr>
      <w:r w:rsidRPr="00DF33A9">
        <w:rPr>
          <w:rFonts w:ascii="Calibri" w:hAnsi="Calibri"/>
          <w:sz w:val="22"/>
          <w:szCs w:val="22"/>
          <w:lang w:val="en-US" w:eastAsia="en-US"/>
        </w:rPr>
        <w:t>1163 Cottus gobio</w:t>
      </w:r>
    </w:p>
    <w:p w:rsidR="00DE6B9B" w:rsidRPr="00DF33A9" w:rsidRDefault="00DE6B9B" w:rsidP="00DF33A9">
      <w:pPr>
        <w:spacing w:line="360" w:lineRule="auto"/>
        <w:jc w:val="both"/>
        <w:rPr>
          <w:rFonts w:ascii="Calibri" w:hAnsi="Calibri"/>
          <w:sz w:val="22"/>
          <w:szCs w:val="22"/>
          <w:lang w:val="en-US" w:eastAsia="en-US"/>
        </w:rPr>
      </w:pPr>
    </w:p>
    <w:p w:rsidR="00DE6B9B" w:rsidRPr="00DF33A9" w:rsidRDefault="00DE6B9B" w:rsidP="00DF33A9">
      <w:pPr>
        <w:pStyle w:val="Caption"/>
        <w:keepNext/>
        <w:spacing w:before="0" w:after="0" w:line="360" w:lineRule="auto"/>
        <w:jc w:val="right"/>
        <w:rPr>
          <w:rFonts w:asciiTheme="minorHAnsi" w:hAnsiTheme="minorHAnsi"/>
          <w:sz w:val="22"/>
          <w:szCs w:val="22"/>
          <w:lang w:val="fr-FR"/>
        </w:rPr>
      </w:pPr>
      <w:bookmarkStart w:id="151" w:name="_Toc461193455"/>
      <w:r w:rsidRPr="00DF33A9">
        <w:rPr>
          <w:rFonts w:asciiTheme="minorHAnsi" w:hAnsiTheme="minorHAnsi"/>
          <w:sz w:val="22"/>
          <w:szCs w:val="22"/>
        </w:rPr>
        <w:t xml:space="preserve">Tabel </w:t>
      </w:r>
      <w:r w:rsidR="0072576A" w:rsidRPr="00DF33A9">
        <w:rPr>
          <w:rFonts w:asciiTheme="minorHAnsi" w:hAnsiTheme="minorHAnsi"/>
          <w:sz w:val="22"/>
          <w:szCs w:val="22"/>
        </w:rPr>
        <w:fldChar w:fldCharType="begin"/>
      </w:r>
      <w:r w:rsidRPr="00DF33A9">
        <w:rPr>
          <w:rFonts w:asciiTheme="minorHAnsi" w:hAnsiTheme="minorHAnsi"/>
          <w:sz w:val="22"/>
          <w:szCs w:val="22"/>
        </w:rPr>
        <w:instrText xml:space="preserve"> SEQ Tabel \* ARABIC </w:instrText>
      </w:r>
      <w:r w:rsidR="0072576A" w:rsidRPr="00DF33A9">
        <w:rPr>
          <w:rFonts w:asciiTheme="minorHAnsi" w:hAnsiTheme="minorHAnsi"/>
          <w:sz w:val="22"/>
          <w:szCs w:val="22"/>
        </w:rPr>
        <w:fldChar w:fldCharType="separate"/>
      </w:r>
      <w:r w:rsidRPr="00DF33A9">
        <w:rPr>
          <w:rFonts w:asciiTheme="minorHAnsi" w:hAnsiTheme="minorHAnsi"/>
          <w:noProof/>
          <w:sz w:val="22"/>
          <w:szCs w:val="22"/>
        </w:rPr>
        <w:t>28</w:t>
      </w:r>
      <w:r w:rsidR="0072576A" w:rsidRPr="00DF33A9">
        <w:rPr>
          <w:rFonts w:asciiTheme="minorHAnsi" w:hAnsiTheme="minorHAnsi"/>
          <w:sz w:val="22"/>
          <w:szCs w:val="22"/>
        </w:rPr>
        <w:fldChar w:fldCharType="end"/>
      </w:r>
      <w:r w:rsidRPr="00DF33A9">
        <w:rPr>
          <w:rFonts w:asciiTheme="minorHAnsi" w:hAnsiTheme="minorHAnsi"/>
          <w:sz w:val="22"/>
          <w:szCs w:val="22"/>
          <w:lang w:val="fr-FR"/>
        </w:rPr>
        <w:t xml:space="preserve"> Specii de nevertebrate prezente în situl ROSCI0226 Semenic-Cheile Carasului</w:t>
      </w:r>
      <w:bookmarkEnd w:id="151"/>
    </w:p>
    <w:tbl>
      <w:tblPr>
        <w:tblW w:w="6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860"/>
      </w:tblGrid>
      <w:tr w:rsidR="00BF51F3" w:rsidRPr="00DF33A9" w:rsidTr="00BF51F3">
        <w:trPr>
          <w:trHeight w:val="439"/>
          <w:jc w:val="center"/>
        </w:trPr>
        <w:tc>
          <w:tcPr>
            <w:tcW w:w="3020" w:type="dxa"/>
            <w:vMerge w:val="restart"/>
            <w:shd w:val="clear" w:color="auto" w:fill="auto"/>
            <w:vAlign w:val="center"/>
            <w:hideMark/>
          </w:tcPr>
          <w:p w:rsidR="00DE6B9B" w:rsidRPr="00DF33A9" w:rsidRDefault="00DE6B9B" w:rsidP="00DF33A9">
            <w:pPr>
              <w:spacing w:line="360" w:lineRule="auto"/>
              <w:ind w:left="311"/>
              <w:jc w:val="center"/>
              <w:rPr>
                <w:rFonts w:asciiTheme="minorHAnsi" w:hAnsiTheme="minorHAnsi"/>
                <w:sz w:val="22"/>
                <w:szCs w:val="22"/>
              </w:rPr>
            </w:pPr>
            <w:r w:rsidRPr="00DF33A9">
              <w:rPr>
                <w:rFonts w:asciiTheme="minorHAnsi" w:hAnsiTheme="minorHAnsi"/>
                <w:sz w:val="22"/>
                <w:szCs w:val="22"/>
              </w:rPr>
              <w:t>Nume specie</w:t>
            </w:r>
          </w:p>
        </w:tc>
        <w:tc>
          <w:tcPr>
            <w:tcW w:w="3860" w:type="dxa"/>
            <w:vMerge w:val="restart"/>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Denumire populara</w:t>
            </w:r>
          </w:p>
        </w:tc>
      </w:tr>
      <w:tr w:rsidR="00BF51F3" w:rsidRPr="00DF33A9" w:rsidTr="00BF51F3">
        <w:trPr>
          <w:trHeight w:val="403"/>
          <w:jc w:val="center"/>
        </w:trPr>
        <w:tc>
          <w:tcPr>
            <w:tcW w:w="3020" w:type="dxa"/>
            <w:vMerge/>
            <w:shd w:val="clear" w:color="auto" w:fill="auto"/>
            <w:vAlign w:val="center"/>
            <w:hideMark/>
          </w:tcPr>
          <w:p w:rsidR="00DE6B9B" w:rsidRPr="00DF33A9" w:rsidRDefault="00DE6B9B" w:rsidP="00DF33A9">
            <w:pPr>
              <w:spacing w:line="360" w:lineRule="auto"/>
              <w:rPr>
                <w:rFonts w:asciiTheme="minorHAnsi" w:hAnsiTheme="minorHAnsi"/>
                <w:sz w:val="22"/>
                <w:szCs w:val="22"/>
              </w:rPr>
            </w:pPr>
          </w:p>
        </w:tc>
        <w:tc>
          <w:tcPr>
            <w:tcW w:w="3860" w:type="dxa"/>
            <w:vMerge/>
            <w:shd w:val="clear" w:color="auto" w:fill="auto"/>
            <w:vAlign w:val="center"/>
            <w:hideMark/>
          </w:tcPr>
          <w:p w:rsidR="00DE6B9B" w:rsidRPr="00DF33A9" w:rsidRDefault="00DE6B9B" w:rsidP="00DF33A9">
            <w:pPr>
              <w:spacing w:line="360" w:lineRule="auto"/>
              <w:rPr>
                <w:rFonts w:asciiTheme="minorHAnsi" w:hAnsiTheme="minorHAnsi"/>
                <w:sz w:val="22"/>
                <w:szCs w:val="22"/>
              </w:rPr>
            </w:pPr>
          </w:p>
        </w:tc>
      </w:tr>
      <w:tr w:rsidR="00BF51F3" w:rsidRPr="00DF33A9" w:rsidTr="00BF51F3">
        <w:trPr>
          <w:trHeight w:val="300"/>
          <w:jc w:val="center"/>
        </w:trPr>
        <w:tc>
          <w:tcPr>
            <w:tcW w:w="302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Unio crassus</w:t>
            </w:r>
          </w:p>
        </w:tc>
        <w:tc>
          <w:tcPr>
            <w:tcW w:w="386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Scoici</w:t>
            </w:r>
          </w:p>
        </w:tc>
      </w:tr>
      <w:tr w:rsidR="00BF51F3" w:rsidRPr="00DF33A9" w:rsidTr="00BF51F3">
        <w:trPr>
          <w:trHeight w:val="300"/>
          <w:jc w:val="center"/>
        </w:trPr>
        <w:tc>
          <w:tcPr>
            <w:tcW w:w="302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Maculinea nausithous</w:t>
            </w:r>
          </w:p>
        </w:tc>
        <w:tc>
          <w:tcPr>
            <w:tcW w:w="386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Fluturi diurni şi nocturni</w:t>
            </w:r>
          </w:p>
        </w:tc>
      </w:tr>
      <w:tr w:rsidR="00BF51F3" w:rsidRPr="00DF33A9" w:rsidTr="00BF51F3">
        <w:trPr>
          <w:trHeight w:val="300"/>
          <w:jc w:val="center"/>
        </w:trPr>
        <w:tc>
          <w:tcPr>
            <w:tcW w:w="302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Callimorpha quadripunctaria</w:t>
            </w:r>
          </w:p>
        </w:tc>
        <w:tc>
          <w:tcPr>
            <w:tcW w:w="386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Fluturi diurni şi nocturni</w:t>
            </w:r>
          </w:p>
        </w:tc>
      </w:tr>
      <w:tr w:rsidR="00BF51F3" w:rsidRPr="00DF33A9" w:rsidTr="00BF51F3">
        <w:trPr>
          <w:trHeight w:val="300"/>
          <w:jc w:val="center"/>
        </w:trPr>
        <w:tc>
          <w:tcPr>
            <w:tcW w:w="302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Morimus funereus</w:t>
            </w:r>
          </w:p>
        </w:tc>
        <w:tc>
          <w:tcPr>
            <w:tcW w:w="386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Radasca</w:t>
            </w:r>
          </w:p>
        </w:tc>
      </w:tr>
      <w:tr w:rsidR="00BF51F3" w:rsidRPr="00DF33A9" w:rsidTr="00BF51F3">
        <w:trPr>
          <w:trHeight w:val="300"/>
          <w:jc w:val="center"/>
        </w:trPr>
        <w:tc>
          <w:tcPr>
            <w:tcW w:w="302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Austropotamobius torrentium</w:t>
            </w:r>
          </w:p>
        </w:tc>
        <w:tc>
          <w:tcPr>
            <w:tcW w:w="386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Crustacei</w:t>
            </w:r>
          </w:p>
        </w:tc>
      </w:tr>
      <w:tr w:rsidR="00BF51F3" w:rsidRPr="00DF33A9" w:rsidTr="00BF51F3">
        <w:trPr>
          <w:trHeight w:val="300"/>
          <w:jc w:val="center"/>
        </w:trPr>
        <w:tc>
          <w:tcPr>
            <w:tcW w:w="302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Nymphalis vaualbum</w:t>
            </w:r>
          </w:p>
        </w:tc>
        <w:tc>
          <w:tcPr>
            <w:tcW w:w="386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Fluturi diurni şi nocturni</w:t>
            </w:r>
          </w:p>
        </w:tc>
      </w:tr>
      <w:tr w:rsidR="00BF51F3" w:rsidRPr="00DF33A9" w:rsidTr="00BF51F3">
        <w:trPr>
          <w:trHeight w:val="300"/>
          <w:jc w:val="center"/>
        </w:trPr>
        <w:tc>
          <w:tcPr>
            <w:tcW w:w="302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Isophya costata</w:t>
            </w:r>
          </w:p>
        </w:tc>
        <w:tc>
          <w:tcPr>
            <w:tcW w:w="386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Greieri, Cosași</w:t>
            </w:r>
          </w:p>
        </w:tc>
      </w:tr>
      <w:tr w:rsidR="00BF51F3" w:rsidRPr="00DF33A9" w:rsidTr="00BF51F3">
        <w:trPr>
          <w:trHeight w:val="300"/>
          <w:jc w:val="center"/>
        </w:trPr>
        <w:tc>
          <w:tcPr>
            <w:tcW w:w="302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Lycaena dispar</w:t>
            </w:r>
          </w:p>
        </w:tc>
        <w:tc>
          <w:tcPr>
            <w:tcW w:w="386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Fluturi diurni şi nocturni</w:t>
            </w:r>
          </w:p>
        </w:tc>
      </w:tr>
      <w:tr w:rsidR="00BF51F3" w:rsidRPr="00DF33A9" w:rsidTr="00BF51F3">
        <w:trPr>
          <w:trHeight w:val="300"/>
          <w:jc w:val="center"/>
        </w:trPr>
        <w:tc>
          <w:tcPr>
            <w:tcW w:w="302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Cerambyx cerdo</w:t>
            </w:r>
          </w:p>
        </w:tc>
        <w:tc>
          <w:tcPr>
            <w:tcW w:w="386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Croitor</w:t>
            </w:r>
          </w:p>
        </w:tc>
      </w:tr>
      <w:tr w:rsidR="00BF51F3" w:rsidRPr="00DF33A9" w:rsidTr="00BF51F3">
        <w:trPr>
          <w:trHeight w:val="300"/>
          <w:jc w:val="center"/>
        </w:trPr>
        <w:tc>
          <w:tcPr>
            <w:tcW w:w="3020" w:type="dxa"/>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Carabus variolosus</w:t>
            </w:r>
          </w:p>
        </w:tc>
        <w:tc>
          <w:tcPr>
            <w:tcW w:w="3860" w:type="dxa"/>
            <w:shd w:val="clear" w:color="auto" w:fill="auto"/>
            <w:noWrap/>
            <w:vAlign w:val="bottom"/>
            <w:hideMark/>
          </w:tcPr>
          <w:p w:rsidR="00DE6B9B" w:rsidRPr="00DF33A9" w:rsidRDefault="00DE6B9B" w:rsidP="00DF33A9">
            <w:pPr>
              <w:spacing w:line="360" w:lineRule="auto"/>
              <w:rPr>
                <w:rFonts w:asciiTheme="minorHAnsi" w:hAnsiTheme="minorHAnsi"/>
                <w:sz w:val="22"/>
                <w:szCs w:val="22"/>
              </w:rPr>
            </w:pPr>
            <w:r w:rsidRPr="00DF33A9">
              <w:rPr>
                <w:rFonts w:asciiTheme="minorHAnsi" w:hAnsiTheme="minorHAnsi"/>
                <w:sz w:val="22"/>
                <w:szCs w:val="22"/>
              </w:rPr>
              <w:t>Gândaci</w:t>
            </w:r>
          </w:p>
        </w:tc>
      </w:tr>
    </w:tbl>
    <w:p w:rsidR="00794305" w:rsidRPr="00DF33A9" w:rsidRDefault="00794305" w:rsidP="00DF33A9">
      <w:pPr>
        <w:spacing w:line="360" w:lineRule="auto"/>
        <w:jc w:val="both"/>
        <w:rPr>
          <w:rFonts w:ascii="Calibri" w:hAnsi="Calibri"/>
          <w:b/>
          <w:sz w:val="22"/>
          <w:szCs w:val="22"/>
          <w:lang w:val="en-US" w:eastAsia="en-US"/>
        </w:rPr>
      </w:pPr>
    </w:p>
    <w:p w:rsidR="00DE6B9B" w:rsidRPr="00DF33A9" w:rsidRDefault="00DE6B9B" w:rsidP="00DF33A9">
      <w:pPr>
        <w:spacing w:line="360" w:lineRule="auto"/>
        <w:jc w:val="both"/>
        <w:rPr>
          <w:rFonts w:ascii="Calibri" w:hAnsi="Calibri"/>
          <w:b/>
          <w:sz w:val="22"/>
          <w:szCs w:val="22"/>
          <w:lang w:val="en-US" w:eastAsia="en-US"/>
        </w:rPr>
      </w:pPr>
      <w:r w:rsidRPr="00DF33A9">
        <w:rPr>
          <w:rFonts w:ascii="Calibri" w:hAnsi="Calibri"/>
          <w:b/>
          <w:sz w:val="22"/>
          <w:szCs w:val="22"/>
          <w:lang w:val="en-US" w:eastAsia="en-US"/>
        </w:rPr>
        <w:t>Specii de plante enumerate in anexa II a Directivei Consiliului 92/43/CEE:</w:t>
      </w:r>
    </w:p>
    <w:p w:rsidR="00DE6B9B" w:rsidRPr="00DF33A9" w:rsidRDefault="00DE6B9B" w:rsidP="00DF33A9">
      <w:pPr>
        <w:spacing w:line="360" w:lineRule="auto"/>
        <w:jc w:val="both"/>
        <w:rPr>
          <w:rFonts w:ascii="Calibri" w:hAnsi="Calibri"/>
          <w:sz w:val="22"/>
          <w:szCs w:val="22"/>
          <w:lang w:val="en-US" w:eastAsia="en-US"/>
        </w:rPr>
      </w:pPr>
      <w:r w:rsidRPr="00DF33A9">
        <w:rPr>
          <w:rFonts w:ascii="Calibri" w:hAnsi="Calibri"/>
          <w:sz w:val="22"/>
          <w:szCs w:val="22"/>
          <w:lang w:val="en-US" w:eastAsia="en-US"/>
        </w:rPr>
        <w:t>Cypripedium calceolus</w:t>
      </w:r>
    </w:p>
    <w:p w:rsidR="00DE6B9B" w:rsidRPr="00DF33A9" w:rsidRDefault="00DE6B9B" w:rsidP="00DF33A9">
      <w:pPr>
        <w:spacing w:line="360" w:lineRule="auto"/>
        <w:jc w:val="both"/>
        <w:rPr>
          <w:rFonts w:ascii="Calibri" w:hAnsi="Calibri"/>
          <w:sz w:val="22"/>
          <w:szCs w:val="22"/>
          <w:lang w:val="en-US" w:eastAsia="en-US"/>
        </w:rPr>
      </w:pPr>
    </w:p>
    <w:p w:rsidR="00DE6B9B" w:rsidRPr="00DF33A9" w:rsidRDefault="00DE6B9B" w:rsidP="00DF33A9">
      <w:pPr>
        <w:spacing w:line="360" w:lineRule="auto"/>
        <w:jc w:val="both"/>
        <w:rPr>
          <w:rFonts w:ascii="Calibri" w:hAnsi="Calibri"/>
          <w:b/>
          <w:sz w:val="22"/>
          <w:szCs w:val="22"/>
          <w:lang w:val="fr-FR" w:eastAsia="en-US"/>
        </w:rPr>
      </w:pPr>
      <w:r w:rsidRPr="00DF33A9">
        <w:rPr>
          <w:rFonts w:ascii="Calibri" w:hAnsi="Calibri"/>
          <w:b/>
          <w:sz w:val="22"/>
          <w:szCs w:val="22"/>
          <w:lang w:val="fr-FR" w:eastAsia="en-US"/>
        </w:rPr>
        <w:t>Alte specii importante de flora si fauna:</w:t>
      </w:r>
    </w:p>
    <w:p w:rsidR="00DE6B9B" w:rsidRPr="00DF33A9" w:rsidRDefault="00DE6B9B" w:rsidP="00DF33A9">
      <w:pPr>
        <w:spacing w:line="360" w:lineRule="auto"/>
        <w:jc w:val="both"/>
        <w:rPr>
          <w:rFonts w:ascii="Calibri" w:hAnsi="Calibri"/>
          <w:sz w:val="22"/>
          <w:szCs w:val="22"/>
          <w:lang w:val="fr-FR" w:eastAsia="en-US"/>
        </w:rPr>
      </w:pPr>
    </w:p>
    <w:p w:rsidR="00DE6B9B" w:rsidRPr="00DF33A9" w:rsidRDefault="00DE6B9B" w:rsidP="00DF33A9">
      <w:pPr>
        <w:pStyle w:val="ListParagraph"/>
        <w:numPr>
          <w:ilvl w:val="0"/>
          <w:numId w:val="30"/>
        </w:numPr>
        <w:spacing w:line="360" w:lineRule="auto"/>
        <w:ind w:left="709" w:hanging="349"/>
        <w:jc w:val="both"/>
        <w:rPr>
          <w:rFonts w:ascii="Calibri" w:hAnsi="Calibri"/>
          <w:sz w:val="22"/>
          <w:szCs w:val="22"/>
          <w:lang w:val="fr-FR"/>
        </w:rPr>
      </w:pPr>
      <w:r w:rsidRPr="00DF33A9">
        <w:rPr>
          <w:rFonts w:ascii="Calibri" w:hAnsi="Calibri"/>
          <w:sz w:val="22"/>
          <w:szCs w:val="22"/>
          <w:lang w:val="fr-FR"/>
        </w:rPr>
        <w:t>Mamifere: Arvicola terrestris scherman, Capreolus capreolus, Capreolus capreolus, Cervus elaphus, Crocidura leucodon, Dryomys nitedula, Eptesicus nilssonii, Felis silvestris, Felis silvestris, Martes foina, Martes martes, Meles meles, Muscardinus avellanarius, Mustela nivalis, Mustela putorius, Myoxus glis, Neomys anomalus, Neomys fodiens, Nyctalus leisleri, Nyctalus noctula, Plecotus austriacus, Sciurus vulgaris;</w:t>
      </w:r>
    </w:p>
    <w:p w:rsidR="00DE6B9B" w:rsidRPr="00DF33A9" w:rsidRDefault="00DE6B9B" w:rsidP="00DF33A9">
      <w:pPr>
        <w:pStyle w:val="ListParagraph"/>
        <w:numPr>
          <w:ilvl w:val="0"/>
          <w:numId w:val="30"/>
        </w:numPr>
        <w:spacing w:line="360" w:lineRule="auto"/>
        <w:jc w:val="both"/>
        <w:rPr>
          <w:rFonts w:ascii="Calibri" w:hAnsi="Calibri"/>
          <w:sz w:val="22"/>
          <w:szCs w:val="22"/>
          <w:lang w:val="fr-FR"/>
        </w:rPr>
      </w:pPr>
      <w:r w:rsidRPr="00DF33A9">
        <w:rPr>
          <w:rFonts w:ascii="Calibri" w:hAnsi="Calibri"/>
          <w:sz w:val="22"/>
          <w:szCs w:val="22"/>
          <w:lang w:val="fr-FR"/>
        </w:rPr>
        <w:t>Amfibieni: Bufo bufo, Bufo viridis, Hyla arborea, Pelobates fuscus, Rana ridibunda, Rana temporaria, Salamandra salamandra, Triturus alpestris.</w:t>
      </w:r>
    </w:p>
    <w:p w:rsidR="00DE6B9B" w:rsidRPr="00DF33A9" w:rsidRDefault="00DE6B9B" w:rsidP="00DF33A9">
      <w:pPr>
        <w:pStyle w:val="ListParagraph"/>
        <w:numPr>
          <w:ilvl w:val="0"/>
          <w:numId w:val="30"/>
        </w:numPr>
        <w:spacing w:line="360" w:lineRule="auto"/>
        <w:jc w:val="both"/>
        <w:rPr>
          <w:rFonts w:ascii="Calibri" w:hAnsi="Calibri"/>
          <w:sz w:val="22"/>
          <w:szCs w:val="22"/>
          <w:lang w:val="fr-FR"/>
        </w:rPr>
      </w:pPr>
      <w:r w:rsidRPr="00DF33A9">
        <w:rPr>
          <w:rFonts w:ascii="Calibri" w:hAnsi="Calibri"/>
          <w:sz w:val="22"/>
          <w:szCs w:val="22"/>
          <w:lang w:val="fr-FR"/>
        </w:rPr>
        <w:t>Pasari: Aquila chrysaetos, Aquila pomarina, Bonasa bonasia, Bubo bubo, Caprimulgus europaeus, Ciconia ciconia, Circaetus gallicus, Dendrocopos leucotos, Dryocopus martius, Emberiza hortulana, Falco vespertinus, Lanius collurio, Laniu s minor, Lullula arborea, Motacilla alba, Motacilla cinerea, Picus canus.</w:t>
      </w:r>
    </w:p>
    <w:p w:rsidR="00DE6B9B" w:rsidRPr="00DF33A9" w:rsidRDefault="00DE6B9B" w:rsidP="00DF33A9">
      <w:pPr>
        <w:pStyle w:val="ListParagraph"/>
        <w:numPr>
          <w:ilvl w:val="0"/>
          <w:numId w:val="30"/>
        </w:numPr>
        <w:spacing w:line="360" w:lineRule="auto"/>
        <w:jc w:val="both"/>
        <w:rPr>
          <w:rFonts w:ascii="Calibri" w:hAnsi="Calibri"/>
          <w:sz w:val="22"/>
          <w:szCs w:val="22"/>
          <w:lang w:val="en-US"/>
        </w:rPr>
      </w:pPr>
      <w:r w:rsidRPr="00DF33A9">
        <w:rPr>
          <w:rFonts w:ascii="Calibri" w:hAnsi="Calibri"/>
          <w:sz w:val="22"/>
          <w:szCs w:val="22"/>
          <w:lang w:val="en-US"/>
        </w:rPr>
        <w:lastRenderedPageBreak/>
        <w:t>Plante: Allium moschatum, Asperula purpurea, Campanula patula ssp.abietina, Allium moschatum, Campanula patula ssp. Abietina, Cardamine pratensis ssp. rivularis, Carex curta, Carex echinata, Carex lasiocarpa, Carex limosa, Carex nigra, Carex ovalis, Carex pauciflora, Carex rostrata, Carlina acanthifolia ssp. acanthifolia, Centaurea atropurpurea, Centaurea calvescens, Cephalaria laevigata, Chamaecytisus glaber, Crocus banaticus Crocus flavus, Dactylorhiza maculata, Dianthus giganteus ssp. banaticus, Dorycnium pentaphyllum ssp. germanicum, Echinops bannaticus, Epilobium palustre, Eriophorum vaginatum, Gladiolus, Homogyne alpina, Iris reichenbachii, Juncus filiformis, Jurinea glycacantha, Lathyrus sphaericus, Linum uninerve, Luzula sudetica, Menyanthes trifoliata, Molinia caerulea, P Myrrhoides nodosa, Nardus stricta, Ophioglossum vulgatum, Ophrys scolopax ssp. cornuta, Orchis pallens, Orchis papilionacea, Orchis tridentata Peltaria alliacea, Petrorhagia saxifraga, Peucedanum longifolium, Piptaptherum holciforme, Ruscus aculeatus, Ruscus hypoglossum, Satureja montana ssp. kitaibelii, Sedum cepaea, Sempervivum marmoreum, Seseli gracile, Seseli rigidum, Sesleria filifolia, Silene flavescens, Sorbus borbasii, Sphagnum sp., Stipa pennata ssp. eriocaulis, Trifolium scabrum, Veronica spicata ssp. crassifolia.</w:t>
      </w:r>
    </w:p>
    <w:p w:rsidR="00DE6B9B" w:rsidRPr="00DF33A9" w:rsidRDefault="00DE6B9B" w:rsidP="00DF33A9">
      <w:pPr>
        <w:pStyle w:val="ListParagraph"/>
        <w:numPr>
          <w:ilvl w:val="0"/>
          <w:numId w:val="30"/>
        </w:numPr>
        <w:spacing w:line="360" w:lineRule="auto"/>
        <w:jc w:val="both"/>
        <w:rPr>
          <w:rFonts w:ascii="Calibri" w:hAnsi="Calibri"/>
          <w:sz w:val="22"/>
          <w:szCs w:val="22"/>
          <w:lang w:val="fr-FR"/>
        </w:rPr>
      </w:pPr>
      <w:r w:rsidRPr="00DF33A9">
        <w:rPr>
          <w:rFonts w:ascii="Calibri" w:hAnsi="Calibri"/>
          <w:sz w:val="22"/>
          <w:szCs w:val="22"/>
          <w:lang w:val="fr-FR"/>
        </w:rPr>
        <w:t>Reptile: Coronella austriaca, Lacerta viridis, Lacerta vivipara, Podarcis muralis, Vipera ammodytes, Vipera berus.</w:t>
      </w:r>
    </w:p>
    <w:p w:rsidR="00DE6B9B" w:rsidRPr="00DF33A9" w:rsidRDefault="00DE6B9B" w:rsidP="00DF33A9">
      <w:pPr>
        <w:pStyle w:val="ListParagraph"/>
        <w:numPr>
          <w:ilvl w:val="0"/>
          <w:numId w:val="30"/>
        </w:numPr>
        <w:spacing w:line="360" w:lineRule="auto"/>
        <w:jc w:val="both"/>
        <w:rPr>
          <w:rFonts w:ascii="Calibri" w:hAnsi="Calibri"/>
          <w:sz w:val="22"/>
          <w:szCs w:val="22"/>
          <w:lang w:val="fr-FR"/>
        </w:rPr>
      </w:pPr>
      <w:r w:rsidRPr="00DF33A9">
        <w:rPr>
          <w:rFonts w:ascii="Calibri" w:hAnsi="Calibri"/>
          <w:sz w:val="22"/>
          <w:szCs w:val="22"/>
          <w:lang w:val="fr-FR"/>
        </w:rPr>
        <w:t>Nevertebrate: Euscorpius carpathicus, Holandriana holandrii, Lucanus cervus cervus, Maculinea arion, Maculinea nausithous, Mecidea lindbergi, Stylurus flavipes, Unio pictorum, Zerynthia polyxena , Zubovskya banatica.</w:t>
      </w:r>
    </w:p>
    <w:p w:rsidR="00DE6B9B" w:rsidRPr="00DF33A9" w:rsidRDefault="00DE6B9B" w:rsidP="00DF33A9">
      <w:pPr>
        <w:spacing w:line="360" w:lineRule="auto"/>
        <w:jc w:val="both"/>
        <w:rPr>
          <w:rFonts w:ascii="Calibri" w:hAnsi="Calibri"/>
          <w:sz w:val="22"/>
          <w:szCs w:val="22"/>
          <w:lang w:val="fr-FR" w:eastAsia="en-US"/>
        </w:rPr>
      </w:pPr>
    </w:p>
    <w:p w:rsidR="00DE6B9B" w:rsidRPr="00DF33A9" w:rsidRDefault="00DE6B9B" w:rsidP="00DF33A9">
      <w:pPr>
        <w:pStyle w:val="ListParagraph"/>
        <w:numPr>
          <w:ilvl w:val="1"/>
          <w:numId w:val="76"/>
        </w:numPr>
        <w:spacing w:line="360" w:lineRule="auto"/>
        <w:jc w:val="both"/>
        <w:rPr>
          <w:rFonts w:ascii="Calibri" w:hAnsi="Calibri"/>
          <w:b/>
          <w:sz w:val="22"/>
          <w:szCs w:val="22"/>
          <w:u w:val="single"/>
          <w:lang w:val="fr-FR"/>
        </w:rPr>
      </w:pPr>
      <w:r w:rsidRPr="00DF33A9">
        <w:rPr>
          <w:rFonts w:ascii="Calibri" w:hAnsi="Calibri"/>
          <w:b/>
          <w:sz w:val="22"/>
          <w:szCs w:val="22"/>
          <w:u w:val="single"/>
          <w:lang w:val="fr-FR"/>
        </w:rPr>
        <w:t xml:space="preserve">Aria de protecţie specială avifaunistică ROSPA0020 Cheile Nerei – Beusnita                    </w:t>
      </w:r>
    </w:p>
    <w:p w:rsidR="00DE6B9B" w:rsidRPr="00DF33A9" w:rsidRDefault="00DE6B9B" w:rsidP="00DF33A9">
      <w:pPr>
        <w:spacing w:line="360" w:lineRule="auto"/>
        <w:jc w:val="both"/>
        <w:rPr>
          <w:rFonts w:ascii="Calibri" w:hAnsi="Calibri"/>
          <w:sz w:val="22"/>
          <w:szCs w:val="22"/>
          <w:lang w:val="fr-FR" w:eastAsia="en-US"/>
        </w:rPr>
      </w:pPr>
    </w:p>
    <w:p w:rsidR="00DE6B9B" w:rsidRPr="00DF33A9" w:rsidRDefault="00DE6B9B" w:rsidP="00DF33A9">
      <w:pPr>
        <w:spacing w:line="360" w:lineRule="auto"/>
        <w:jc w:val="both"/>
        <w:rPr>
          <w:rFonts w:ascii="Calibri" w:hAnsi="Calibri"/>
          <w:sz w:val="22"/>
          <w:szCs w:val="22"/>
          <w:lang w:eastAsia="en-US"/>
        </w:rPr>
      </w:pPr>
      <w:r w:rsidRPr="00DF33A9">
        <w:rPr>
          <w:rFonts w:ascii="Calibri" w:hAnsi="Calibri"/>
          <w:sz w:val="22"/>
          <w:szCs w:val="22"/>
          <w:lang w:val="fr-FR" w:eastAsia="en-US"/>
        </w:rPr>
        <w:t>Speciile de p</w:t>
      </w:r>
      <w:r w:rsidRPr="00DF33A9">
        <w:rPr>
          <w:rFonts w:ascii="Calibri" w:hAnsi="Calibri"/>
          <w:sz w:val="22"/>
          <w:szCs w:val="22"/>
          <w:lang w:eastAsia="en-US"/>
        </w:rPr>
        <w:t>ăsări care au fost identificate în aria de protecţie specială avifaunistică ROSPA0020 Cheile Nerei – Beusnita</w:t>
      </w:r>
      <w:r w:rsidRPr="00DF33A9">
        <w:rPr>
          <w:rStyle w:val="FootnoteReference"/>
          <w:rFonts w:ascii="Calibri" w:hAnsi="Calibri"/>
          <w:sz w:val="22"/>
          <w:szCs w:val="22"/>
          <w:lang w:eastAsia="en-US"/>
        </w:rPr>
        <w:footnoteReference w:id="3"/>
      </w:r>
      <w:r w:rsidRPr="00DF33A9">
        <w:rPr>
          <w:rFonts w:ascii="Calibri" w:hAnsi="Calibri"/>
          <w:sz w:val="22"/>
          <w:szCs w:val="22"/>
          <w:lang w:eastAsia="en-US"/>
        </w:rPr>
        <w:t xml:space="preserve">  sunt următoarele:</w:t>
      </w:r>
    </w:p>
    <w:p w:rsidR="00DE6B9B" w:rsidRPr="00DF33A9" w:rsidRDefault="00DE6B9B" w:rsidP="00DF33A9">
      <w:pPr>
        <w:spacing w:line="360" w:lineRule="auto"/>
        <w:jc w:val="both"/>
        <w:rPr>
          <w:rFonts w:ascii="Calibri" w:hAnsi="Calibri"/>
          <w:sz w:val="22"/>
          <w:szCs w:val="22"/>
          <w:lang w:eastAsia="en-US"/>
        </w:rPr>
      </w:pPr>
    </w:p>
    <w:p w:rsidR="00DE6B9B" w:rsidRPr="00DF33A9" w:rsidRDefault="00DE6B9B" w:rsidP="00DF33A9">
      <w:pPr>
        <w:pStyle w:val="Caption"/>
        <w:keepNext/>
        <w:spacing w:before="0" w:after="0" w:line="360" w:lineRule="auto"/>
        <w:jc w:val="right"/>
        <w:rPr>
          <w:rFonts w:asciiTheme="minorHAnsi" w:hAnsiTheme="minorHAnsi"/>
          <w:sz w:val="22"/>
          <w:szCs w:val="22"/>
          <w:lang w:val="fr-FR"/>
        </w:rPr>
      </w:pPr>
      <w:bookmarkStart w:id="152" w:name="_Toc461193456"/>
      <w:r w:rsidRPr="00DF33A9">
        <w:rPr>
          <w:rFonts w:asciiTheme="minorHAnsi" w:hAnsiTheme="minorHAnsi"/>
          <w:sz w:val="22"/>
          <w:szCs w:val="22"/>
        </w:rPr>
        <w:t xml:space="preserve">Tabel </w:t>
      </w:r>
      <w:r w:rsidR="0072576A" w:rsidRPr="00DF33A9">
        <w:rPr>
          <w:rFonts w:asciiTheme="minorHAnsi" w:hAnsiTheme="minorHAnsi"/>
          <w:sz w:val="22"/>
          <w:szCs w:val="22"/>
        </w:rPr>
        <w:fldChar w:fldCharType="begin"/>
      </w:r>
      <w:r w:rsidRPr="00DF33A9">
        <w:rPr>
          <w:rFonts w:asciiTheme="minorHAnsi" w:hAnsiTheme="minorHAnsi"/>
          <w:sz w:val="22"/>
          <w:szCs w:val="22"/>
        </w:rPr>
        <w:instrText xml:space="preserve"> SEQ Tabel \* ARABIC </w:instrText>
      </w:r>
      <w:r w:rsidR="0072576A" w:rsidRPr="00DF33A9">
        <w:rPr>
          <w:rFonts w:asciiTheme="minorHAnsi" w:hAnsiTheme="minorHAnsi"/>
          <w:sz w:val="22"/>
          <w:szCs w:val="22"/>
        </w:rPr>
        <w:fldChar w:fldCharType="separate"/>
      </w:r>
      <w:r w:rsidRPr="00DF33A9">
        <w:rPr>
          <w:rFonts w:asciiTheme="minorHAnsi" w:hAnsiTheme="minorHAnsi"/>
          <w:noProof/>
          <w:sz w:val="22"/>
          <w:szCs w:val="22"/>
        </w:rPr>
        <w:t>29</w:t>
      </w:r>
      <w:r w:rsidR="0072576A" w:rsidRPr="00DF33A9">
        <w:rPr>
          <w:rFonts w:asciiTheme="minorHAnsi" w:hAnsiTheme="minorHAnsi"/>
          <w:sz w:val="22"/>
          <w:szCs w:val="22"/>
        </w:rPr>
        <w:fldChar w:fldCharType="end"/>
      </w:r>
      <w:r w:rsidRPr="00DF33A9">
        <w:rPr>
          <w:rFonts w:asciiTheme="minorHAnsi" w:hAnsiTheme="minorHAnsi"/>
          <w:sz w:val="22"/>
          <w:szCs w:val="22"/>
          <w:lang w:val="fr-FR"/>
        </w:rPr>
        <w:t xml:space="preserve"> Speciile de păsări de interes comunitar din ROSPA0020 Cheile Nerei-Beușnița</w:t>
      </w:r>
      <w:bookmarkEnd w:id="152"/>
    </w:p>
    <w:p w:rsidR="00DE6B9B" w:rsidRPr="00DF33A9" w:rsidRDefault="004F455F" w:rsidP="00DF33A9">
      <w:pPr>
        <w:tabs>
          <w:tab w:val="left" w:pos="1320"/>
        </w:tabs>
        <w:spacing w:line="360" w:lineRule="auto"/>
        <w:rPr>
          <w:rFonts w:ascii="Calibri" w:hAnsi="Calibri"/>
          <w:sz w:val="22"/>
          <w:szCs w:val="22"/>
        </w:rPr>
      </w:pPr>
      <w:r w:rsidRPr="00DF33A9">
        <w:rPr>
          <w:rFonts w:ascii="Calibri" w:hAnsi="Calibri"/>
          <w:sz w:val="22"/>
          <w:szCs w:val="22"/>
        </w:rPr>
        <w:tab/>
      </w:r>
    </w:p>
    <w:tbl>
      <w:tblPr>
        <w:tblStyle w:val="TableGrid"/>
        <w:tblpPr w:leftFromText="180" w:rightFromText="180" w:vertAnchor="text" w:horzAnchor="margin" w:tblpY="82"/>
        <w:tblW w:w="0" w:type="auto"/>
        <w:tblLook w:val="04A0" w:firstRow="1" w:lastRow="0" w:firstColumn="1" w:lastColumn="0" w:noHBand="0" w:noVBand="1"/>
      </w:tblPr>
      <w:tblGrid>
        <w:gridCol w:w="846"/>
        <w:gridCol w:w="8221"/>
      </w:tblGrid>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t>Nr</w:t>
            </w:r>
          </w:p>
        </w:tc>
        <w:tc>
          <w:tcPr>
            <w:tcW w:w="8221" w:type="dxa"/>
          </w:tcPr>
          <w:p w:rsidR="00DE6B9B" w:rsidRPr="00DF33A9" w:rsidRDefault="00DE6B9B" w:rsidP="00DF33A9">
            <w:pPr>
              <w:tabs>
                <w:tab w:val="left" w:pos="3150"/>
              </w:tabs>
              <w:spacing w:line="360" w:lineRule="auto"/>
              <w:rPr>
                <w:rFonts w:asciiTheme="minorHAnsi" w:hAnsiTheme="minorHAnsi"/>
              </w:rPr>
            </w:pPr>
            <w:r w:rsidRPr="00DF33A9">
              <w:rPr>
                <w:rFonts w:asciiTheme="minorHAnsi" w:hAnsiTheme="minorHAnsi"/>
              </w:rPr>
              <w:tab/>
              <w:t>Specia</w:t>
            </w:r>
          </w:p>
        </w:tc>
      </w:tr>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t>1</w:t>
            </w:r>
          </w:p>
        </w:tc>
        <w:tc>
          <w:tcPr>
            <w:tcW w:w="8221" w:type="dxa"/>
          </w:tcPr>
          <w:p w:rsidR="00DE6B9B" w:rsidRPr="00DF33A9" w:rsidRDefault="00DE6B9B" w:rsidP="00DF33A9">
            <w:pPr>
              <w:tabs>
                <w:tab w:val="left" w:pos="240"/>
              </w:tabs>
              <w:spacing w:line="360" w:lineRule="auto"/>
              <w:rPr>
                <w:rFonts w:asciiTheme="minorHAnsi" w:hAnsiTheme="minorHAnsi"/>
              </w:rPr>
            </w:pPr>
            <w:r w:rsidRPr="00DF33A9">
              <w:rPr>
                <w:rFonts w:asciiTheme="minorHAnsi" w:hAnsiTheme="minorHAnsi"/>
                <w:i/>
                <w:iCs/>
              </w:rPr>
              <w:t xml:space="preserve">Alcedo atthis </w:t>
            </w:r>
            <w:r w:rsidRPr="00DF33A9">
              <w:rPr>
                <w:rFonts w:asciiTheme="minorHAnsi" w:hAnsiTheme="minorHAnsi"/>
              </w:rPr>
              <w:t>-Linnaeus, 1758</w:t>
            </w:r>
          </w:p>
        </w:tc>
      </w:tr>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t>2</w:t>
            </w:r>
          </w:p>
        </w:tc>
        <w:tc>
          <w:tcPr>
            <w:tcW w:w="8221" w:type="dxa"/>
          </w:tcPr>
          <w:p w:rsidR="00DE6B9B" w:rsidRPr="00DF33A9" w:rsidRDefault="00DE6B9B" w:rsidP="00DF33A9">
            <w:pPr>
              <w:tabs>
                <w:tab w:val="left" w:pos="240"/>
              </w:tabs>
              <w:spacing w:line="360" w:lineRule="auto"/>
              <w:rPr>
                <w:rFonts w:asciiTheme="minorHAnsi" w:hAnsiTheme="minorHAnsi"/>
              </w:rPr>
            </w:pPr>
            <w:r w:rsidRPr="00DF33A9">
              <w:rPr>
                <w:rFonts w:asciiTheme="minorHAnsi" w:hAnsiTheme="minorHAnsi"/>
                <w:i/>
                <w:iCs/>
              </w:rPr>
              <w:t xml:space="preserve">Aquila chrysaetos </w:t>
            </w:r>
            <w:r w:rsidRPr="00DF33A9">
              <w:rPr>
                <w:rFonts w:asciiTheme="minorHAnsi" w:hAnsiTheme="minorHAnsi"/>
              </w:rPr>
              <w:t>- Linnaeus, 1758</w:t>
            </w:r>
          </w:p>
        </w:tc>
      </w:tr>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t>3</w:t>
            </w:r>
          </w:p>
        </w:tc>
        <w:tc>
          <w:tcPr>
            <w:tcW w:w="8221" w:type="dxa"/>
          </w:tcPr>
          <w:p w:rsidR="00DE6B9B" w:rsidRPr="00DF33A9" w:rsidRDefault="00DE6B9B" w:rsidP="00DF33A9">
            <w:pPr>
              <w:tabs>
                <w:tab w:val="left" w:pos="240"/>
              </w:tabs>
              <w:spacing w:line="360" w:lineRule="auto"/>
              <w:rPr>
                <w:rFonts w:asciiTheme="minorHAnsi" w:hAnsiTheme="minorHAnsi"/>
              </w:rPr>
            </w:pPr>
            <w:r w:rsidRPr="00DF33A9">
              <w:rPr>
                <w:rFonts w:asciiTheme="minorHAnsi" w:hAnsiTheme="minorHAnsi"/>
                <w:i/>
                <w:iCs/>
              </w:rPr>
              <w:t xml:space="preserve">Aquila pomarina </w:t>
            </w:r>
            <w:r w:rsidRPr="00DF33A9">
              <w:rPr>
                <w:rFonts w:asciiTheme="minorHAnsi" w:hAnsiTheme="minorHAnsi"/>
              </w:rPr>
              <w:t>Brehm, 1831</w:t>
            </w:r>
          </w:p>
        </w:tc>
      </w:tr>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t>4</w:t>
            </w:r>
          </w:p>
        </w:tc>
        <w:tc>
          <w:tcPr>
            <w:tcW w:w="8221" w:type="dxa"/>
          </w:tcPr>
          <w:p w:rsidR="00DE6B9B" w:rsidRPr="00DF33A9" w:rsidRDefault="00DE6B9B" w:rsidP="00DF33A9">
            <w:pPr>
              <w:tabs>
                <w:tab w:val="left" w:pos="240"/>
              </w:tabs>
              <w:spacing w:line="360" w:lineRule="auto"/>
              <w:rPr>
                <w:rFonts w:asciiTheme="minorHAnsi" w:hAnsiTheme="minorHAnsi"/>
                <w:i/>
                <w:iCs/>
              </w:rPr>
            </w:pPr>
            <w:r w:rsidRPr="00DF33A9">
              <w:rPr>
                <w:rFonts w:asciiTheme="minorHAnsi" w:hAnsiTheme="minorHAnsi"/>
                <w:i/>
                <w:iCs/>
              </w:rPr>
              <w:t>Bubo bubo -Linnaeus, 1758</w:t>
            </w:r>
          </w:p>
        </w:tc>
      </w:tr>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lastRenderedPageBreak/>
              <w:t>5</w:t>
            </w:r>
          </w:p>
        </w:tc>
        <w:tc>
          <w:tcPr>
            <w:tcW w:w="8221" w:type="dxa"/>
          </w:tcPr>
          <w:p w:rsidR="00DE6B9B" w:rsidRPr="00DF33A9" w:rsidRDefault="00DE6B9B" w:rsidP="00DF33A9">
            <w:pPr>
              <w:tabs>
                <w:tab w:val="left" w:pos="240"/>
              </w:tabs>
              <w:spacing w:line="360" w:lineRule="auto"/>
              <w:rPr>
                <w:rFonts w:asciiTheme="minorHAnsi" w:hAnsiTheme="minorHAnsi"/>
                <w:i/>
                <w:iCs/>
              </w:rPr>
            </w:pPr>
            <w:r w:rsidRPr="00DF33A9">
              <w:rPr>
                <w:rFonts w:asciiTheme="minorHAnsi" w:hAnsiTheme="minorHAnsi"/>
                <w:i/>
                <w:iCs/>
              </w:rPr>
              <w:t>Bonasia bonasia -Linnaeus, 1758*</w:t>
            </w:r>
          </w:p>
        </w:tc>
      </w:tr>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t>6</w:t>
            </w:r>
          </w:p>
        </w:tc>
        <w:tc>
          <w:tcPr>
            <w:tcW w:w="8221" w:type="dxa"/>
          </w:tcPr>
          <w:p w:rsidR="00DE6B9B" w:rsidRPr="00DF33A9" w:rsidRDefault="00DE6B9B" w:rsidP="00DF33A9">
            <w:pPr>
              <w:tabs>
                <w:tab w:val="left" w:pos="240"/>
              </w:tabs>
              <w:spacing w:line="360" w:lineRule="auto"/>
              <w:rPr>
                <w:rFonts w:asciiTheme="minorHAnsi" w:hAnsiTheme="minorHAnsi"/>
                <w:i/>
                <w:iCs/>
              </w:rPr>
            </w:pPr>
            <w:r w:rsidRPr="00DF33A9">
              <w:rPr>
                <w:rFonts w:asciiTheme="minorHAnsi" w:hAnsiTheme="minorHAnsi"/>
                <w:i/>
                <w:iCs/>
              </w:rPr>
              <w:t>Caprimulgus europaeus Linnaeus, 1758</w:t>
            </w:r>
          </w:p>
        </w:tc>
      </w:tr>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t>7</w:t>
            </w:r>
          </w:p>
        </w:tc>
        <w:tc>
          <w:tcPr>
            <w:tcW w:w="8221" w:type="dxa"/>
          </w:tcPr>
          <w:p w:rsidR="00DE6B9B" w:rsidRPr="00DF33A9" w:rsidRDefault="00DE6B9B" w:rsidP="00DF33A9">
            <w:pPr>
              <w:tabs>
                <w:tab w:val="left" w:pos="240"/>
              </w:tabs>
              <w:spacing w:line="360" w:lineRule="auto"/>
              <w:rPr>
                <w:rFonts w:asciiTheme="minorHAnsi" w:hAnsiTheme="minorHAnsi"/>
                <w:i/>
                <w:iCs/>
              </w:rPr>
            </w:pPr>
            <w:r w:rsidRPr="00DF33A9">
              <w:rPr>
                <w:rFonts w:asciiTheme="minorHAnsi" w:hAnsiTheme="minorHAnsi"/>
                <w:i/>
                <w:iCs/>
              </w:rPr>
              <w:t>Ciconia nigra - L. -1758</w:t>
            </w:r>
          </w:p>
        </w:tc>
      </w:tr>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t>8</w:t>
            </w:r>
          </w:p>
        </w:tc>
        <w:tc>
          <w:tcPr>
            <w:tcW w:w="8221" w:type="dxa"/>
          </w:tcPr>
          <w:p w:rsidR="00DE6B9B" w:rsidRPr="00DF33A9" w:rsidRDefault="00DE6B9B" w:rsidP="00DF33A9">
            <w:pPr>
              <w:tabs>
                <w:tab w:val="left" w:pos="240"/>
              </w:tabs>
              <w:spacing w:line="360" w:lineRule="auto"/>
              <w:rPr>
                <w:rFonts w:asciiTheme="minorHAnsi" w:hAnsiTheme="minorHAnsi"/>
                <w:i/>
                <w:iCs/>
              </w:rPr>
            </w:pPr>
            <w:r w:rsidRPr="00DF33A9">
              <w:rPr>
                <w:rFonts w:asciiTheme="minorHAnsi" w:hAnsiTheme="minorHAnsi"/>
                <w:i/>
                <w:iCs/>
              </w:rPr>
              <w:t>Circaetus gallicus -Gmelin, 1788</w:t>
            </w:r>
          </w:p>
        </w:tc>
      </w:tr>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t>9</w:t>
            </w:r>
          </w:p>
        </w:tc>
        <w:tc>
          <w:tcPr>
            <w:tcW w:w="8221" w:type="dxa"/>
          </w:tcPr>
          <w:p w:rsidR="00DE6B9B" w:rsidRPr="00DF33A9" w:rsidRDefault="00DE6B9B" w:rsidP="00DF33A9">
            <w:pPr>
              <w:tabs>
                <w:tab w:val="left" w:pos="240"/>
              </w:tabs>
              <w:spacing w:line="360" w:lineRule="auto"/>
              <w:rPr>
                <w:rFonts w:asciiTheme="minorHAnsi" w:hAnsiTheme="minorHAnsi"/>
                <w:i/>
                <w:iCs/>
              </w:rPr>
            </w:pPr>
            <w:r w:rsidRPr="00DF33A9">
              <w:rPr>
                <w:rFonts w:asciiTheme="minorHAnsi" w:hAnsiTheme="minorHAnsi"/>
                <w:i/>
                <w:iCs/>
              </w:rPr>
              <w:t>Circus aeruginosus -Linnaeus, 1758</w:t>
            </w:r>
          </w:p>
        </w:tc>
      </w:tr>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t>10</w:t>
            </w:r>
          </w:p>
        </w:tc>
        <w:tc>
          <w:tcPr>
            <w:tcW w:w="8221" w:type="dxa"/>
          </w:tcPr>
          <w:p w:rsidR="00DE6B9B" w:rsidRPr="00DF33A9" w:rsidRDefault="00DE6B9B" w:rsidP="00DF33A9">
            <w:pPr>
              <w:tabs>
                <w:tab w:val="left" w:pos="240"/>
              </w:tabs>
              <w:spacing w:line="360" w:lineRule="auto"/>
              <w:rPr>
                <w:rFonts w:asciiTheme="minorHAnsi" w:hAnsiTheme="minorHAnsi"/>
                <w:i/>
                <w:iCs/>
              </w:rPr>
            </w:pPr>
            <w:r w:rsidRPr="00DF33A9">
              <w:rPr>
                <w:rFonts w:asciiTheme="minorHAnsi" w:hAnsiTheme="minorHAnsi"/>
                <w:i/>
                <w:iCs/>
              </w:rPr>
              <w:t>Circus cyaneus -Linnaeus, 1766</w:t>
            </w:r>
          </w:p>
        </w:tc>
      </w:tr>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t>11</w:t>
            </w:r>
          </w:p>
        </w:tc>
        <w:tc>
          <w:tcPr>
            <w:tcW w:w="8221" w:type="dxa"/>
          </w:tcPr>
          <w:p w:rsidR="00DE6B9B" w:rsidRPr="00DF33A9" w:rsidRDefault="00DE6B9B" w:rsidP="00DF33A9">
            <w:pPr>
              <w:tabs>
                <w:tab w:val="left" w:pos="240"/>
              </w:tabs>
              <w:spacing w:line="360" w:lineRule="auto"/>
              <w:rPr>
                <w:rFonts w:asciiTheme="minorHAnsi" w:hAnsiTheme="minorHAnsi"/>
                <w:i/>
                <w:iCs/>
              </w:rPr>
            </w:pPr>
            <w:r w:rsidRPr="00DF33A9">
              <w:rPr>
                <w:rFonts w:asciiTheme="minorHAnsi" w:hAnsiTheme="minorHAnsi"/>
                <w:i/>
                <w:iCs/>
              </w:rPr>
              <w:t>Circus pygargus -Linnaeus, 1758</w:t>
            </w:r>
          </w:p>
        </w:tc>
      </w:tr>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t>12</w:t>
            </w:r>
          </w:p>
        </w:tc>
        <w:tc>
          <w:tcPr>
            <w:tcW w:w="8221" w:type="dxa"/>
          </w:tcPr>
          <w:p w:rsidR="00DE6B9B" w:rsidRPr="00DF33A9" w:rsidRDefault="00DE6B9B" w:rsidP="00DF33A9">
            <w:pPr>
              <w:tabs>
                <w:tab w:val="left" w:pos="240"/>
              </w:tabs>
              <w:spacing w:line="360" w:lineRule="auto"/>
              <w:rPr>
                <w:rFonts w:asciiTheme="minorHAnsi" w:hAnsiTheme="minorHAnsi"/>
                <w:i/>
                <w:iCs/>
              </w:rPr>
            </w:pPr>
            <w:r w:rsidRPr="00DF33A9">
              <w:rPr>
                <w:rFonts w:asciiTheme="minorHAnsi" w:hAnsiTheme="minorHAnsi"/>
                <w:i/>
                <w:iCs/>
              </w:rPr>
              <w:t>Coracias garrulus Linnaeus, 1758</w:t>
            </w:r>
          </w:p>
        </w:tc>
      </w:tr>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t>13</w:t>
            </w:r>
          </w:p>
        </w:tc>
        <w:tc>
          <w:tcPr>
            <w:tcW w:w="8221" w:type="dxa"/>
          </w:tcPr>
          <w:p w:rsidR="00DE6B9B" w:rsidRPr="00DF33A9" w:rsidRDefault="00DE6B9B" w:rsidP="00DF33A9">
            <w:pPr>
              <w:tabs>
                <w:tab w:val="left" w:pos="240"/>
              </w:tabs>
              <w:spacing w:line="360" w:lineRule="auto"/>
              <w:rPr>
                <w:rFonts w:asciiTheme="minorHAnsi" w:hAnsiTheme="minorHAnsi"/>
                <w:i/>
                <w:iCs/>
              </w:rPr>
            </w:pPr>
            <w:r w:rsidRPr="00DF33A9">
              <w:rPr>
                <w:rFonts w:asciiTheme="minorHAnsi" w:hAnsiTheme="minorHAnsi"/>
                <w:i/>
                <w:iCs/>
              </w:rPr>
              <w:t>Crex crex - Linnaeus,1758</w:t>
            </w:r>
          </w:p>
        </w:tc>
      </w:tr>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t>14</w:t>
            </w:r>
          </w:p>
        </w:tc>
        <w:tc>
          <w:tcPr>
            <w:tcW w:w="8221" w:type="dxa"/>
          </w:tcPr>
          <w:p w:rsidR="00DE6B9B" w:rsidRPr="00DF33A9" w:rsidRDefault="00DE6B9B" w:rsidP="00DF33A9">
            <w:pPr>
              <w:tabs>
                <w:tab w:val="left" w:pos="240"/>
              </w:tabs>
              <w:spacing w:line="360" w:lineRule="auto"/>
              <w:rPr>
                <w:rFonts w:asciiTheme="minorHAnsi" w:hAnsiTheme="minorHAnsi"/>
                <w:i/>
                <w:iCs/>
              </w:rPr>
            </w:pPr>
            <w:r w:rsidRPr="00DF33A9">
              <w:rPr>
                <w:rFonts w:asciiTheme="minorHAnsi" w:hAnsiTheme="minorHAnsi"/>
                <w:i/>
                <w:iCs/>
              </w:rPr>
              <w:t>Dendrocopos leucotos - Bechstein,1803</w:t>
            </w:r>
          </w:p>
        </w:tc>
      </w:tr>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t>15</w:t>
            </w:r>
          </w:p>
        </w:tc>
        <w:tc>
          <w:tcPr>
            <w:tcW w:w="8221" w:type="dxa"/>
          </w:tcPr>
          <w:p w:rsidR="00DE6B9B" w:rsidRPr="00DF33A9" w:rsidRDefault="00DE6B9B" w:rsidP="00DF33A9">
            <w:pPr>
              <w:tabs>
                <w:tab w:val="left" w:pos="240"/>
              </w:tabs>
              <w:spacing w:line="360" w:lineRule="auto"/>
              <w:rPr>
                <w:rFonts w:asciiTheme="minorHAnsi" w:hAnsiTheme="minorHAnsi"/>
                <w:i/>
                <w:iCs/>
              </w:rPr>
            </w:pPr>
            <w:r w:rsidRPr="00DF33A9">
              <w:rPr>
                <w:rFonts w:asciiTheme="minorHAnsi" w:hAnsiTheme="minorHAnsi"/>
                <w:i/>
                <w:iCs/>
              </w:rPr>
              <w:t>Dendrocopos major -Linnaeus, 1758</w:t>
            </w:r>
          </w:p>
        </w:tc>
      </w:tr>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t>16</w:t>
            </w:r>
          </w:p>
        </w:tc>
        <w:tc>
          <w:tcPr>
            <w:tcW w:w="8221" w:type="dxa"/>
          </w:tcPr>
          <w:p w:rsidR="00DE6B9B" w:rsidRPr="00DF33A9" w:rsidRDefault="00DE6B9B" w:rsidP="00DF33A9">
            <w:pPr>
              <w:tabs>
                <w:tab w:val="left" w:pos="240"/>
              </w:tabs>
              <w:spacing w:line="360" w:lineRule="auto"/>
              <w:rPr>
                <w:rFonts w:asciiTheme="minorHAnsi" w:hAnsiTheme="minorHAnsi"/>
                <w:i/>
                <w:iCs/>
              </w:rPr>
            </w:pPr>
            <w:r w:rsidRPr="00DF33A9">
              <w:rPr>
                <w:rFonts w:asciiTheme="minorHAnsi" w:hAnsiTheme="minorHAnsi"/>
                <w:i/>
                <w:iCs/>
              </w:rPr>
              <w:t>Dendrocopos medius - Linnaeus, 1758</w:t>
            </w:r>
          </w:p>
        </w:tc>
      </w:tr>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t>17</w:t>
            </w:r>
          </w:p>
        </w:tc>
        <w:tc>
          <w:tcPr>
            <w:tcW w:w="8221" w:type="dxa"/>
          </w:tcPr>
          <w:p w:rsidR="00DE6B9B" w:rsidRPr="00DF33A9" w:rsidRDefault="00DE6B9B" w:rsidP="00DF33A9">
            <w:pPr>
              <w:tabs>
                <w:tab w:val="left" w:pos="240"/>
              </w:tabs>
              <w:spacing w:line="360" w:lineRule="auto"/>
              <w:rPr>
                <w:rFonts w:asciiTheme="minorHAnsi" w:hAnsiTheme="minorHAnsi"/>
                <w:i/>
                <w:iCs/>
              </w:rPr>
            </w:pPr>
            <w:r w:rsidRPr="00DF33A9">
              <w:rPr>
                <w:rFonts w:asciiTheme="minorHAnsi" w:hAnsiTheme="minorHAnsi"/>
                <w:i/>
                <w:iCs/>
              </w:rPr>
              <w:t>Dendrocopos syriacus - Hemprich&amp; Ehrenberg, 1833</w:t>
            </w:r>
          </w:p>
        </w:tc>
      </w:tr>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t>18</w:t>
            </w:r>
          </w:p>
        </w:tc>
        <w:tc>
          <w:tcPr>
            <w:tcW w:w="8221" w:type="dxa"/>
          </w:tcPr>
          <w:p w:rsidR="00DE6B9B" w:rsidRPr="00DF33A9" w:rsidRDefault="00DE6B9B" w:rsidP="00DF33A9">
            <w:pPr>
              <w:tabs>
                <w:tab w:val="left" w:pos="240"/>
              </w:tabs>
              <w:spacing w:line="360" w:lineRule="auto"/>
              <w:rPr>
                <w:rFonts w:asciiTheme="minorHAnsi" w:hAnsiTheme="minorHAnsi"/>
                <w:i/>
                <w:iCs/>
              </w:rPr>
            </w:pPr>
            <w:r w:rsidRPr="00DF33A9">
              <w:rPr>
                <w:rFonts w:asciiTheme="minorHAnsi" w:hAnsiTheme="minorHAnsi"/>
                <w:i/>
                <w:iCs/>
              </w:rPr>
              <w:t>Dryocopus martius -Linnaeus, 1758</w:t>
            </w:r>
          </w:p>
        </w:tc>
      </w:tr>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t>19</w:t>
            </w:r>
          </w:p>
        </w:tc>
        <w:tc>
          <w:tcPr>
            <w:tcW w:w="8221" w:type="dxa"/>
          </w:tcPr>
          <w:p w:rsidR="00DE6B9B" w:rsidRPr="00DF33A9" w:rsidRDefault="00DE6B9B" w:rsidP="00DF33A9">
            <w:pPr>
              <w:tabs>
                <w:tab w:val="left" w:pos="240"/>
              </w:tabs>
              <w:spacing w:line="360" w:lineRule="auto"/>
              <w:rPr>
                <w:rFonts w:asciiTheme="minorHAnsi" w:hAnsiTheme="minorHAnsi"/>
                <w:i/>
                <w:iCs/>
              </w:rPr>
            </w:pPr>
            <w:r w:rsidRPr="00DF33A9">
              <w:rPr>
                <w:rFonts w:asciiTheme="minorHAnsi" w:hAnsiTheme="minorHAnsi"/>
                <w:i/>
                <w:iCs/>
              </w:rPr>
              <w:t>Emberiza hortulana Linnaeus, 1758</w:t>
            </w:r>
          </w:p>
        </w:tc>
      </w:tr>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t>20</w:t>
            </w:r>
          </w:p>
        </w:tc>
        <w:tc>
          <w:tcPr>
            <w:tcW w:w="8221" w:type="dxa"/>
          </w:tcPr>
          <w:p w:rsidR="00DE6B9B" w:rsidRPr="00DF33A9" w:rsidRDefault="00DE6B9B" w:rsidP="00DF33A9">
            <w:pPr>
              <w:tabs>
                <w:tab w:val="left" w:pos="240"/>
              </w:tabs>
              <w:spacing w:line="360" w:lineRule="auto"/>
              <w:rPr>
                <w:rFonts w:asciiTheme="minorHAnsi" w:hAnsiTheme="minorHAnsi"/>
                <w:i/>
                <w:iCs/>
              </w:rPr>
            </w:pPr>
            <w:r w:rsidRPr="00DF33A9">
              <w:rPr>
                <w:rFonts w:asciiTheme="minorHAnsi" w:hAnsiTheme="minorHAnsi"/>
                <w:i/>
                <w:iCs/>
              </w:rPr>
              <w:t>Emberiza melanocephala Scop 1769</w:t>
            </w:r>
          </w:p>
        </w:tc>
      </w:tr>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t>21</w:t>
            </w:r>
          </w:p>
        </w:tc>
        <w:tc>
          <w:tcPr>
            <w:tcW w:w="8221" w:type="dxa"/>
          </w:tcPr>
          <w:p w:rsidR="00DE6B9B" w:rsidRPr="00DF33A9" w:rsidRDefault="00DE6B9B" w:rsidP="00DF33A9">
            <w:pPr>
              <w:tabs>
                <w:tab w:val="left" w:pos="240"/>
              </w:tabs>
              <w:spacing w:line="360" w:lineRule="auto"/>
              <w:rPr>
                <w:rFonts w:asciiTheme="minorHAnsi" w:hAnsiTheme="minorHAnsi"/>
                <w:i/>
                <w:iCs/>
              </w:rPr>
            </w:pPr>
            <w:r w:rsidRPr="00DF33A9">
              <w:rPr>
                <w:rFonts w:asciiTheme="minorHAnsi" w:hAnsiTheme="minorHAnsi"/>
                <w:i/>
                <w:iCs/>
              </w:rPr>
              <w:t>Falco peregrinus Tunstall, 1771</w:t>
            </w:r>
          </w:p>
        </w:tc>
      </w:tr>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t>22</w:t>
            </w:r>
          </w:p>
        </w:tc>
        <w:tc>
          <w:tcPr>
            <w:tcW w:w="8221" w:type="dxa"/>
          </w:tcPr>
          <w:p w:rsidR="00DE6B9B" w:rsidRPr="00DF33A9" w:rsidRDefault="00DE6B9B" w:rsidP="00DF33A9">
            <w:pPr>
              <w:tabs>
                <w:tab w:val="left" w:pos="240"/>
              </w:tabs>
              <w:spacing w:line="360" w:lineRule="auto"/>
              <w:rPr>
                <w:rFonts w:asciiTheme="minorHAnsi" w:hAnsiTheme="minorHAnsi"/>
                <w:i/>
                <w:iCs/>
              </w:rPr>
            </w:pPr>
            <w:r w:rsidRPr="00DF33A9">
              <w:rPr>
                <w:rFonts w:asciiTheme="minorHAnsi" w:hAnsiTheme="minorHAnsi"/>
                <w:i/>
                <w:iCs/>
              </w:rPr>
              <w:t>Falco vespertinus Tunstall, 1771</w:t>
            </w:r>
          </w:p>
        </w:tc>
      </w:tr>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t>23</w:t>
            </w:r>
          </w:p>
        </w:tc>
        <w:tc>
          <w:tcPr>
            <w:tcW w:w="8221" w:type="dxa"/>
          </w:tcPr>
          <w:p w:rsidR="00DE6B9B" w:rsidRPr="00DF33A9" w:rsidRDefault="00DE6B9B" w:rsidP="00DF33A9">
            <w:pPr>
              <w:tabs>
                <w:tab w:val="left" w:pos="240"/>
              </w:tabs>
              <w:spacing w:line="360" w:lineRule="auto"/>
              <w:rPr>
                <w:rFonts w:asciiTheme="minorHAnsi" w:hAnsiTheme="minorHAnsi"/>
                <w:i/>
                <w:iCs/>
              </w:rPr>
            </w:pPr>
            <w:r w:rsidRPr="00DF33A9">
              <w:rPr>
                <w:rFonts w:asciiTheme="minorHAnsi" w:hAnsiTheme="minorHAnsi"/>
                <w:i/>
                <w:iCs/>
              </w:rPr>
              <w:t>Ficedula albicollis -Temminck, 1815</w:t>
            </w:r>
          </w:p>
        </w:tc>
      </w:tr>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t>24</w:t>
            </w:r>
          </w:p>
        </w:tc>
        <w:tc>
          <w:tcPr>
            <w:tcW w:w="8221" w:type="dxa"/>
          </w:tcPr>
          <w:p w:rsidR="00DE6B9B" w:rsidRPr="00DF33A9" w:rsidRDefault="00DE6B9B" w:rsidP="00DF33A9">
            <w:pPr>
              <w:tabs>
                <w:tab w:val="left" w:pos="240"/>
              </w:tabs>
              <w:spacing w:line="360" w:lineRule="auto"/>
              <w:rPr>
                <w:rFonts w:asciiTheme="minorHAnsi" w:hAnsiTheme="minorHAnsi"/>
                <w:i/>
                <w:iCs/>
              </w:rPr>
            </w:pPr>
            <w:r w:rsidRPr="00DF33A9">
              <w:rPr>
                <w:rFonts w:asciiTheme="minorHAnsi" w:hAnsiTheme="minorHAnsi"/>
                <w:i/>
                <w:iCs/>
              </w:rPr>
              <w:t>Ficedula parva -Bechstein, 1794*</w:t>
            </w:r>
          </w:p>
        </w:tc>
      </w:tr>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t>25</w:t>
            </w:r>
          </w:p>
        </w:tc>
        <w:tc>
          <w:tcPr>
            <w:tcW w:w="8221" w:type="dxa"/>
          </w:tcPr>
          <w:p w:rsidR="00DE6B9B" w:rsidRPr="00DF33A9" w:rsidRDefault="00DE6B9B" w:rsidP="00DF33A9">
            <w:pPr>
              <w:tabs>
                <w:tab w:val="left" w:pos="240"/>
              </w:tabs>
              <w:spacing w:line="360" w:lineRule="auto"/>
              <w:rPr>
                <w:rFonts w:asciiTheme="minorHAnsi" w:hAnsiTheme="minorHAnsi"/>
                <w:i/>
                <w:iCs/>
              </w:rPr>
            </w:pPr>
            <w:r w:rsidRPr="00DF33A9">
              <w:rPr>
                <w:rFonts w:asciiTheme="minorHAnsi" w:hAnsiTheme="minorHAnsi"/>
                <w:i/>
                <w:iCs/>
              </w:rPr>
              <w:t>Hieraaetus pennatus - Gmelin, 1788</w:t>
            </w:r>
          </w:p>
        </w:tc>
      </w:tr>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t>26</w:t>
            </w:r>
          </w:p>
        </w:tc>
        <w:tc>
          <w:tcPr>
            <w:tcW w:w="8221" w:type="dxa"/>
          </w:tcPr>
          <w:p w:rsidR="00DE6B9B" w:rsidRPr="00DF33A9" w:rsidRDefault="00DE6B9B" w:rsidP="00DF33A9">
            <w:pPr>
              <w:tabs>
                <w:tab w:val="left" w:pos="240"/>
              </w:tabs>
              <w:spacing w:line="360" w:lineRule="auto"/>
              <w:rPr>
                <w:rFonts w:asciiTheme="minorHAnsi" w:hAnsiTheme="minorHAnsi"/>
                <w:i/>
                <w:iCs/>
              </w:rPr>
            </w:pPr>
            <w:r w:rsidRPr="00DF33A9">
              <w:rPr>
                <w:rFonts w:asciiTheme="minorHAnsi" w:hAnsiTheme="minorHAnsi"/>
                <w:i/>
                <w:iCs/>
              </w:rPr>
              <w:t>Jynx torquilla L.1758</w:t>
            </w:r>
          </w:p>
        </w:tc>
      </w:tr>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t>27</w:t>
            </w:r>
          </w:p>
        </w:tc>
        <w:tc>
          <w:tcPr>
            <w:tcW w:w="8221" w:type="dxa"/>
          </w:tcPr>
          <w:p w:rsidR="00DE6B9B" w:rsidRPr="00DF33A9" w:rsidRDefault="00DE6B9B" w:rsidP="00DF33A9">
            <w:pPr>
              <w:tabs>
                <w:tab w:val="left" w:pos="240"/>
              </w:tabs>
              <w:spacing w:line="360" w:lineRule="auto"/>
              <w:rPr>
                <w:rFonts w:asciiTheme="minorHAnsi" w:hAnsiTheme="minorHAnsi"/>
                <w:i/>
                <w:iCs/>
              </w:rPr>
            </w:pPr>
            <w:r w:rsidRPr="00DF33A9">
              <w:rPr>
                <w:rFonts w:asciiTheme="minorHAnsi" w:hAnsiTheme="minorHAnsi"/>
                <w:i/>
                <w:iCs/>
              </w:rPr>
              <w:t>Lanius collurio Linnaeus, 1758</w:t>
            </w:r>
          </w:p>
        </w:tc>
      </w:tr>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t>28</w:t>
            </w:r>
          </w:p>
        </w:tc>
        <w:tc>
          <w:tcPr>
            <w:tcW w:w="8221" w:type="dxa"/>
          </w:tcPr>
          <w:p w:rsidR="00DE6B9B" w:rsidRPr="00DF33A9" w:rsidRDefault="00DE6B9B" w:rsidP="00DF33A9">
            <w:pPr>
              <w:tabs>
                <w:tab w:val="left" w:pos="240"/>
              </w:tabs>
              <w:spacing w:line="360" w:lineRule="auto"/>
              <w:rPr>
                <w:rFonts w:asciiTheme="minorHAnsi" w:hAnsiTheme="minorHAnsi"/>
                <w:i/>
                <w:iCs/>
              </w:rPr>
            </w:pPr>
            <w:r w:rsidRPr="00DF33A9">
              <w:rPr>
                <w:rFonts w:asciiTheme="minorHAnsi" w:hAnsiTheme="minorHAnsi"/>
                <w:i/>
                <w:iCs/>
              </w:rPr>
              <w:t>Lanius minor Gmelin, 1788*</w:t>
            </w:r>
          </w:p>
        </w:tc>
      </w:tr>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t>29</w:t>
            </w:r>
          </w:p>
        </w:tc>
        <w:tc>
          <w:tcPr>
            <w:tcW w:w="8221" w:type="dxa"/>
          </w:tcPr>
          <w:p w:rsidR="00DE6B9B" w:rsidRPr="00DF33A9" w:rsidRDefault="00DE6B9B" w:rsidP="00DF33A9">
            <w:pPr>
              <w:tabs>
                <w:tab w:val="left" w:pos="240"/>
              </w:tabs>
              <w:spacing w:line="360" w:lineRule="auto"/>
              <w:rPr>
                <w:rFonts w:asciiTheme="minorHAnsi" w:hAnsiTheme="minorHAnsi"/>
                <w:i/>
                <w:iCs/>
              </w:rPr>
            </w:pPr>
            <w:r w:rsidRPr="00DF33A9">
              <w:rPr>
                <w:rFonts w:asciiTheme="minorHAnsi" w:hAnsiTheme="minorHAnsi"/>
                <w:i/>
                <w:iCs/>
              </w:rPr>
              <w:t>Lullula arborea - Linnaeus, 1758</w:t>
            </w:r>
          </w:p>
        </w:tc>
      </w:tr>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t>30</w:t>
            </w:r>
          </w:p>
        </w:tc>
        <w:tc>
          <w:tcPr>
            <w:tcW w:w="8221" w:type="dxa"/>
          </w:tcPr>
          <w:p w:rsidR="00DE6B9B" w:rsidRPr="00DF33A9" w:rsidRDefault="00DE6B9B" w:rsidP="00DF33A9">
            <w:pPr>
              <w:tabs>
                <w:tab w:val="left" w:pos="240"/>
              </w:tabs>
              <w:spacing w:line="360" w:lineRule="auto"/>
              <w:rPr>
                <w:rFonts w:asciiTheme="minorHAnsi" w:hAnsiTheme="minorHAnsi"/>
                <w:i/>
                <w:iCs/>
              </w:rPr>
            </w:pPr>
            <w:r w:rsidRPr="00DF33A9">
              <w:rPr>
                <w:rFonts w:asciiTheme="minorHAnsi" w:hAnsiTheme="minorHAnsi"/>
                <w:i/>
                <w:iCs/>
              </w:rPr>
              <w:t>Pernis apivorus - Linnaeus, 1758</w:t>
            </w:r>
          </w:p>
        </w:tc>
      </w:tr>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t>31</w:t>
            </w:r>
          </w:p>
        </w:tc>
        <w:tc>
          <w:tcPr>
            <w:tcW w:w="8221" w:type="dxa"/>
          </w:tcPr>
          <w:p w:rsidR="00DE6B9B" w:rsidRPr="00DF33A9" w:rsidRDefault="00DE6B9B" w:rsidP="00DF33A9">
            <w:pPr>
              <w:tabs>
                <w:tab w:val="left" w:pos="240"/>
              </w:tabs>
              <w:spacing w:line="360" w:lineRule="auto"/>
              <w:rPr>
                <w:rFonts w:asciiTheme="minorHAnsi" w:hAnsiTheme="minorHAnsi"/>
                <w:i/>
                <w:iCs/>
              </w:rPr>
            </w:pPr>
            <w:r w:rsidRPr="00DF33A9">
              <w:rPr>
                <w:rFonts w:asciiTheme="minorHAnsi" w:hAnsiTheme="minorHAnsi"/>
                <w:i/>
                <w:iCs/>
              </w:rPr>
              <w:t>Picus canus Gmelin,1788</w:t>
            </w:r>
          </w:p>
        </w:tc>
      </w:tr>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t>32</w:t>
            </w:r>
          </w:p>
        </w:tc>
        <w:tc>
          <w:tcPr>
            <w:tcW w:w="8221" w:type="dxa"/>
          </w:tcPr>
          <w:p w:rsidR="00DE6B9B" w:rsidRPr="00DF33A9" w:rsidRDefault="00DE6B9B" w:rsidP="00DF33A9">
            <w:pPr>
              <w:tabs>
                <w:tab w:val="left" w:pos="240"/>
              </w:tabs>
              <w:spacing w:line="360" w:lineRule="auto"/>
              <w:rPr>
                <w:rFonts w:asciiTheme="minorHAnsi" w:hAnsiTheme="minorHAnsi"/>
                <w:i/>
                <w:iCs/>
              </w:rPr>
            </w:pPr>
            <w:r w:rsidRPr="00DF33A9">
              <w:rPr>
                <w:rFonts w:asciiTheme="minorHAnsi" w:hAnsiTheme="minorHAnsi"/>
                <w:i/>
                <w:iCs/>
              </w:rPr>
              <w:t>Strix uralensis Pallas,1771</w:t>
            </w:r>
          </w:p>
        </w:tc>
      </w:tr>
      <w:tr w:rsidR="00DE6B9B" w:rsidRPr="00DF33A9" w:rsidTr="00245DFA">
        <w:tc>
          <w:tcPr>
            <w:tcW w:w="846" w:type="dxa"/>
          </w:tcPr>
          <w:p w:rsidR="00DE6B9B" w:rsidRPr="00DF33A9" w:rsidRDefault="00DE6B9B" w:rsidP="00DF33A9">
            <w:pPr>
              <w:tabs>
                <w:tab w:val="left" w:pos="240"/>
              </w:tabs>
              <w:spacing w:line="360" w:lineRule="auto"/>
              <w:jc w:val="center"/>
              <w:rPr>
                <w:rFonts w:asciiTheme="minorHAnsi" w:hAnsiTheme="minorHAnsi"/>
              </w:rPr>
            </w:pPr>
            <w:r w:rsidRPr="00DF33A9">
              <w:rPr>
                <w:rFonts w:asciiTheme="minorHAnsi" w:hAnsiTheme="minorHAnsi"/>
              </w:rPr>
              <w:t>33</w:t>
            </w:r>
          </w:p>
        </w:tc>
        <w:tc>
          <w:tcPr>
            <w:tcW w:w="8221" w:type="dxa"/>
          </w:tcPr>
          <w:p w:rsidR="00DE6B9B" w:rsidRPr="00DF33A9" w:rsidRDefault="00DE6B9B" w:rsidP="00DF33A9">
            <w:pPr>
              <w:tabs>
                <w:tab w:val="left" w:pos="240"/>
              </w:tabs>
              <w:spacing w:line="360" w:lineRule="auto"/>
              <w:rPr>
                <w:rFonts w:asciiTheme="minorHAnsi" w:hAnsiTheme="minorHAnsi"/>
                <w:i/>
                <w:iCs/>
              </w:rPr>
            </w:pPr>
            <w:r w:rsidRPr="00DF33A9">
              <w:rPr>
                <w:rFonts w:asciiTheme="minorHAnsi" w:hAnsiTheme="minorHAnsi"/>
                <w:i/>
                <w:iCs/>
              </w:rPr>
              <w:t>Sylvia nisoria - Bechstein, 1795</w:t>
            </w:r>
          </w:p>
        </w:tc>
      </w:tr>
    </w:tbl>
    <w:p w:rsidR="00DE6B9B" w:rsidRPr="00DF33A9" w:rsidRDefault="00DE6B9B" w:rsidP="00DF33A9">
      <w:pPr>
        <w:spacing w:line="360" w:lineRule="auto"/>
        <w:jc w:val="both"/>
        <w:rPr>
          <w:rFonts w:ascii="Calibri" w:hAnsi="Calibri"/>
          <w:b/>
          <w:sz w:val="22"/>
          <w:szCs w:val="22"/>
          <w:u w:val="single"/>
          <w:lang w:val="en-GB" w:eastAsia="en-US"/>
        </w:rPr>
      </w:pPr>
    </w:p>
    <w:p w:rsidR="00DE6B9B" w:rsidRPr="00DF33A9" w:rsidRDefault="00DE6B9B" w:rsidP="00DF33A9">
      <w:pPr>
        <w:tabs>
          <w:tab w:val="left" w:pos="240"/>
        </w:tabs>
        <w:spacing w:line="360" w:lineRule="auto"/>
        <w:jc w:val="both"/>
        <w:rPr>
          <w:rFonts w:asciiTheme="minorHAnsi" w:eastAsia="Calibri" w:hAnsiTheme="minorHAnsi"/>
          <w:sz w:val="22"/>
          <w:szCs w:val="22"/>
          <w:lang w:eastAsia="en-US"/>
        </w:rPr>
      </w:pPr>
      <w:r w:rsidRPr="00DF33A9">
        <w:rPr>
          <w:rFonts w:asciiTheme="minorHAnsi" w:eastAsia="Calibri" w:hAnsiTheme="minorHAnsi"/>
          <w:sz w:val="22"/>
          <w:szCs w:val="22"/>
          <w:lang w:val="en-US" w:eastAsia="en-US"/>
        </w:rPr>
        <w:tab/>
      </w:r>
      <w:r w:rsidRPr="00DF33A9">
        <w:rPr>
          <w:rFonts w:asciiTheme="minorHAnsi" w:eastAsia="Calibri" w:hAnsiTheme="minorHAnsi"/>
          <w:sz w:val="22"/>
          <w:szCs w:val="22"/>
          <w:lang w:eastAsia="en-US"/>
        </w:rPr>
        <w:t xml:space="preserve">* specii care nu au fost identificate în aria protejată, pe parcursul studiilor; AEWA = Africa-Eurasian Waterbirds Agreement, CITES = Convention on International Trade in EndangeredSpecies of Wild Fauna and Flora, Convenția asupra Comerțului Internațional cu Specii Amenințatede Floră și Faună; Bonn = </w:t>
      </w:r>
      <w:r w:rsidRPr="00DF33A9">
        <w:rPr>
          <w:rFonts w:asciiTheme="minorHAnsi" w:eastAsia="Calibri" w:hAnsiTheme="minorHAnsi"/>
          <w:sz w:val="22"/>
          <w:szCs w:val="22"/>
          <w:lang w:eastAsia="en-US"/>
        </w:rPr>
        <w:lastRenderedPageBreak/>
        <w:t>Convention on the Conservation of Migratory Species of Wild Animals,Convenția privind Conservarea Speciilor de Animale Sălbatice Migratoare</w:t>
      </w:r>
      <w:r w:rsidRPr="00DF33A9">
        <w:rPr>
          <w:rStyle w:val="FootnoteReference"/>
          <w:rFonts w:asciiTheme="minorHAnsi" w:eastAsia="Calibri" w:hAnsiTheme="minorHAnsi"/>
          <w:sz w:val="22"/>
          <w:szCs w:val="22"/>
          <w:lang w:eastAsia="en-US"/>
        </w:rPr>
        <w:footnoteReference w:id="4"/>
      </w:r>
    </w:p>
    <w:p w:rsidR="004F455F" w:rsidRPr="00DF33A9" w:rsidRDefault="004F455F" w:rsidP="00DF33A9">
      <w:pPr>
        <w:tabs>
          <w:tab w:val="left" w:pos="240"/>
        </w:tabs>
        <w:spacing w:line="360" w:lineRule="auto"/>
        <w:jc w:val="both"/>
        <w:rPr>
          <w:rFonts w:asciiTheme="minorHAnsi" w:eastAsia="Calibri" w:hAnsiTheme="minorHAnsi"/>
          <w:sz w:val="22"/>
          <w:szCs w:val="22"/>
          <w:lang w:val="en-US" w:eastAsia="en-US"/>
        </w:rPr>
      </w:pPr>
    </w:p>
    <w:p w:rsidR="00DE6B9B" w:rsidRPr="00DF33A9" w:rsidRDefault="00DE6B9B" w:rsidP="00DF33A9">
      <w:pPr>
        <w:pStyle w:val="ListParagraph"/>
        <w:numPr>
          <w:ilvl w:val="1"/>
          <w:numId w:val="76"/>
        </w:numPr>
        <w:spacing w:line="360" w:lineRule="auto"/>
        <w:jc w:val="both"/>
        <w:rPr>
          <w:rFonts w:ascii="Calibri" w:hAnsi="Calibri"/>
          <w:b/>
          <w:sz w:val="22"/>
          <w:szCs w:val="22"/>
          <w:u w:val="single"/>
          <w:lang w:val="fr-FR"/>
        </w:rPr>
      </w:pPr>
      <w:r w:rsidRPr="00DF33A9">
        <w:rPr>
          <w:rFonts w:ascii="Calibri" w:hAnsi="Calibri"/>
          <w:b/>
          <w:sz w:val="22"/>
          <w:szCs w:val="22"/>
          <w:u w:val="single"/>
          <w:lang w:val="ro-RO"/>
        </w:rPr>
        <w:t xml:space="preserve">Aria de protecţie specială avifaunistică </w:t>
      </w:r>
      <w:r w:rsidRPr="00DF33A9">
        <w:rPr>
          <w:rFonts w:ascii="Calibri" w:hAnsi="Calibri"/>
          <w:b/>
          <w:sz w:val="22"/>
          <w:szCs w:val="22"/>
          <w:u w:val="single"/>
          <w:lang w:val="fr-FR"/>
        </w:rPr>
        <w:t xml:space="preserve">ROSPA0086 Munții Semenic - Cheile Carașului </w:t>
      </w:r>
    </w:p>
    <w:p w:rsidR="00DE6B9B" w:rsidRPr="00DF33A9" w:rsidRDefault="00DE6B9B" w:rsidP="00DF33A9">
      <w:pPr>
        <w:spacing w:line="360" w:lineRule="auto"/>
        <w:jc w:val="both"/>
        <w:rPr>
          <w:rFonts w:ascii="Calibri" w:hAnsi="Calibri"/>
          <w:sz w:val="22"/>
          <w:szCs w:val="22"/>
          <w:lang w:val="fr-FR" w:eastAsia="en-US"/>
        </w:rPr>
      </w:pPr>
    </w:p>
    <w:p w:rsidR="00DE6B9B" w:rsidRPr="00DF33A9" w:rsidRDefault="00DE6B9B" w:rsidP="00DF33A9">
      <w:pPr>
        <w:pStyle w:val="Caption"/>
        <w:keepNext/>
        <w:spacing w:before="0" w:after="0" w:line="360" w:lineRule="auto"/>
        <w:jc w:val="right"/>
        <w:rPr>
          <w:rFonts w:asciiTheme="minorHAnsi" w:hAnsiTheme="minorHAnsi"/>
          <w:sz w:val="22"/>
          <w:szCs w:val="22"/>
          <w:lang w:val="fr-FR"/>
        </w:rPr>
      </w:pPr>
      <w:bookmarkStart w:id="153" w:name="_Toc461193457"/>
      <w:r w:rsidRPr="00DF33A9">
        <w:rPr>
          <w:rFonts w:asciiTheme="minorHAnsi" w:hAnsiTheme="minorHAnsi"/>
          <w:sz w:val="22"/>
          <w:szCs w:val="22"/>
        </w:rPr>
        <w:t xml:space="preserve">Tabel </w:t>
      </w:r>
      <w:r w:rsidR="0072576A" w:rsidRPr="00DF33A9">
        <w:rPr>
          <w:rFonts w:asciiTheme="minorHAnsi" w:hAnsiTheme="minorHAnsi"/>
          <w:sz w:val="22"/>
          <w:szCs w:val="22"/>
        </w:rPr>
        <w:fldChar w:fldCharType="begin"/>
      </w:r>
      <w:r w:rsidRPr="00DF33A9">
        <w:rPr>
          <w:rFonts w:asciiTheme="minorHAnsi" w:hAnsiTheme="minorHAnsi"/>
          <w:sz w:val="22"/>
          <w:szCs w:val="22"/>
        </w:rPr>
        <w:instrText xml:space="preserve"> SEQ Tabel \* ARABIC </w:instrText>
      </w:r>
      <w:r w:rsidR="0072576A" w:rsidRPr="00DF33A9">
        <w:rPr>
          <w:rFonts w:asciiTheme="minorHAnsi" w:hAnsiTheme="minorHAnsi"/>
          <w:sz w:val="22"/>
          <w:szCs w:val="22"/>
        </w:rPr>
        <w:fldChar w:fldCharType="separate"/>
      </w:r>
      <w:r w:rsidRPr="00DF33A9">
        <w:rPr>
          <w:rFonts w:asciiTheme="minorHAnsi" w:hAnsiTheme="minorHAnsi"/>
          <w:noProof/>
          <w:sz w:val="22"/>
          <w:szCs w:val="22"/>
        </w:rPr>
        <w:t>30</w:t>
      </w:r>
      <w:r w:rsidR="0072576A" w:rsidRPr="00DF33A9">
        <w:rPr>
          <w:rFonts w:asciiTheme="minorHAnsi" w:hAnsiTheme="minorHAnsi"/>
          <w:sz w:val="22"/>
          <w:szCs w:val="22"/>
        </w:rPr>
        <w:fldChar w:fldCharType="end"/>
      </w:r>
      <w:r w:rsidRPr="00DF33A9">
        <w:rPr>
          <w:rFonts w:asciiTheme="minorHAnsi" w:hAnsiTheme="minorHAnsi"/>
          <w:sz w:val="22"/>
          <w:szCs w:val="22"/>
          <w:lang w:val="fr-FR"/>
        </w:rPr>
        <w:t>Speciile de păsări de interes comunitar din</w:t>
      </w:r>
      <w:r w:rsidRPr="00DF33A9">
        <w:rPr>
          <w:rFonts w:asciiTheme="minorHAnsi" w:hAnsiTheme="minorHAnsi"/>
          <w:sz w:val="22"/>
          <w:szCs w:val="22"/>
        </w:rPr>
        <w:t xml:space="preserve"> ROSPA0086 Munții Semenic - Cheile Carașului</w:t>
      </w:r>
      <w:bookmarkEnd w:id="153"/>
    </w:p>
    <w:p w:rsidR="00DE6B9B" w:rsidRPr="00DF33A9" w:rsidRDefault="00DE6B9B" w:rsidP="00DF33A9">
      <w:pPr>
        <w:spacing w:line="360" w:lineRule="auto"/>
        <w:jc w:val="both"/>
        <w:rPr>
          <w:rFonts w:ascii="Calibri" w:hAnsi="Calibri"/>
          <w:sz w:val="22"/>
          <w:szCs w:val="22"/>
          <w:lang w:val="fr-FR" w:eastAsia="en-US"/>
        </w:rPr>
      </w:pPr>
    </w:p>
    <w:tbl>
      <w:tblPr>
        <w:tblStyle w:val="TableGrid"/>
        <w:tblpPr w:leftFromText="180" w:rightFromText="180" w:vertAnchor="text" w:horzAnchor="margin" w:tblpY="82"/>
        <w:tblW w:w="0" w:type="auto"/>
        <w:tblLook w:val="04A0" w:firstRow="1" w:lastRow="0" w:firstColumn="1" w:lastColumn="0" w:noHBand="0" w:noVBand="1"/>
      </w:tblPr>
      <w:tblGrid>
        <w:gridCol w:w="846"/>
        <w:gridCol w:w="8358"/>
      </w:tblGrid>
      <w:tr w:rsidR="00DE6B9B" w:rsidRPr="00DF33A9" w:rsidTr="00BE6E5D">
        <w:tc>
          <w:tcPr>
            <w:tcW w:w="84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Nr</w:t>
            </w:r>
          </w:p>
        </w:tc>
        <w:tc>
          <w:tcPr>
            <w:tcW w:w="8358"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ab/>
              <w:t>Specia</w:t>
            </w:r>
          </w:p>
        </w:tc>
      </w:tr>
      <w:tr w:rsidR="00DE6B9B" w:rsidRPr="00DF33A9" w:rsidTr="00BE6E5D">
        <w:tc>
          <w:tcPr>
            <w:tcW w:w="84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1</w:t>
            </w:r>
          </w:p>
        </w:tc>
        <w:tc>
          <w:tcPr>
            <w:tcW w:w="8358" w:type="dxa"/>
          </w:tcPr>
          <w:p w:rsidR="00DE6B9B" w:rsidRPr="00DF33A9" w:rsidRDefault="00DE6B9B" w:rsidP="00DF33A9">
            <w:pPr>
              <w:tabs>
                <w:tab w:val="left" w:pos="0"/>
                <w:tab w:val="left" w:pos="34"/>
              </w:tabs>
              <w:spacing w:line="360" w:lineRule="auto"/>
              <w:rPr>
                <w:rFonts w:asciiTheme="minorHAnsi" w:hAnsiTheme="minorHAnsi"/>
              </w:rPr>
            </w:pPr>
            <w:r w:rsidRPr="00DF33A9">
              <w:rPr>
                <w:rFonts w:asciiTheme="minorHAnsi" w:hAnsiTheme="minorHAnsi"/>
              </w:rPr>
              <w:tab/>
              <w:t>Aquila chrysaetos</w:t>
            </w:r>
          </w:p>
        </w:tc>
      </w:tr>
      <w:tr w:rsidR="00DE6B9B" w:rsidRPr="00DF33A9" w:rsidTr="00BE6E5D">
        <w:tc>
          <w:tcPr>
            <w:tcW w:w="84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2</w:t>
            </w:r>
          </w:p>
        </w:tc>
        <w:tc>
          <w:tcPr>
            <w:tcW w:w="8358" w:type="dxa"/>
          </w:tcPr>
          <w:p w:rsidR="00DE6B9B" w:rsidRPr="00DF33A9" w:rsidRDefault="00DE6B9B" w:rsidP="00DF33A9">
            <w:pPr>
              <w:tabs>
                <w:tab w:val="left" w:pos="0"/>
                <w:tab w:val="left" w:pos="34"/>
              </w:tabs>
              <w:spacing w:line="360" w:lineRule="auto"/>
              <w:rPr>
                <w:rFonts w:asciiTheme="minorHAnsi" w:hAnsiTheme="minorHAnsi"/>
              </w:rPr>
            </w:pPr>
            <w:r w:rsidRPr="00DF33A9">
              <w:rPr>
                <w:rFonts w:asciiTheme="minorHAnsi" w:hAnsiTheme="minorHAnsi"/>
              </w:rPr>
              <w:tab/>
              <w:t>Circaetus gallicus</w:t>
            </w:r>
          </w:p>
        </w:tc>
      </w:tr>
      <w:tr w:rsidR="00DE6B9B" w:rsidRPr="00DF33A9" w:rsidTr="00BE6E5D">
        <w:tc>
          <w:tcPr>
            <w:tcW w:w="84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3</w:t>
            </w:r>
          </w:p>
        </w:tc>
        <w:tc>
          <w:tcPr>
            <w:tcW w:w="8358" w:type="dxa"/>
          </w:tcPr>
          <w:p w:rsidR="00DE6B9B" w:rsidRPr="00DF33A9" w:rsidRDefault="00DE6B9B" w:rsidP="00DF33A9">
            <w:pPr>
              <w:tabs>
                <w:tab w:val="left" w:pos="0"/>
                <w:tab w:val="left" w:pos="34"/>
              </w:tabs>
              <w:spacing w:line="360" w:lineRule="auto"/>
              <w:rPr>
                <w:rFonts w:asciiTheme="minorHAnsi" w:hAnsiTheme="minorHAnsi"/>
              </w:rPr>
            </w:pPr>
            <w:r w:rsidRPr="00DF33A9">
              <w:rPr>
                <w:rFonts w:asciiTheme="minorHAnsi" w:hAnsiTheme="minorHAnsi"/>
              </w:rPr>
              <w:t>Pernis apivorus</w:t>
            </w:r>
          </w:p>
        </w:tc>
      </w:tr>
      <w:tr w:rsidR="00DE6B9B" w:rsidRPr="00DF33A9" w:rsidTr="00BE6E5D">
        <w:tc>
          <w:tcPr>
            <w:tcW w:w="84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4</w:t>
            </w:r>
          </w:p>
        </w:tc>
        <w:tc>
          <w:tcPr>
            <w:tcW w:w="8358" w:type="dxa"/>
          </w:tcPr>
          <w:p w:rsidR="00DE6B9B" w:rsidRPr="00DF33A9" w:rsidRDefault="00DE6B9B" w:rsidP="00DF33A9">
            <w:pPr>
              <w:tabs>
                <w:tab w:val="left" w:pos="0"/>
                <w:tab w:val="left" w:pos="34"/>
              </w:tabs>
              <w:spacing w:line="360" w:lineRule="auto"/>
              <w:rPr>
                <w:rFonts w:asciiTheme="minorHAnsi" w:hAnsiTheme="minorHAnsi"/>
              </w:rPr>
            </w:pPr>
            <w:r w:rsidRPr="00DF33A9">
              <w:rPr>
                <w:rFonts w:asciiTheme="minorHAnsi" w:hAnsiTheme="minorHAnsi"/>
              </w:rPr>
              <w:tab/>
              <w:t>Falco peregrinus</w:t>
            </w:r>
          </w:p>
        </w:tc>
      </w:tr>
      <w:tr w:rsidR="00DE6B9B" w:rsidRPr="00DF33A9" w:rsidTr="00BE6E5D">
        <w:tc>
          <w:tcPr>
            <w:tcW w:w="84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5</w:t>
            </w:r>
          </w:p>
        </w:tc>
        <w:tc>
          <w:tcPr>
            <w:tcW w:w="8358" w:type="dxa"/>
          </w:tcPr>
          <w:p w:rsidR="00DE6B9B" w:rsidRPr="00DF33A9" w:rsidRDefault="00DE6B9B" w:rsidP="00DF33A9">
            <w:pPr>
              <w:tabs>
                <w:tab w:val="left" w:pos="0"/>
                <w:tab w:val="left" w:pos="34"/>
              </w:tabs>
              <w:spacing w:line="360" w:lineRule="auto"/>
              <w:rPr>
                <w:rFonts w:asciiTheme="minorHAnsi" w:hAnsiTheme="minorHAnsi"/>
              </w:rPr>
            </w:pPr>
            <w:r w:rsidRPr="00DF33A9">
              <w:rPr>
                <w:rFonts w:asciiTheme="minorHAnsi" w:hAnsiTheme="minorHAnsi"/>
              </w:rPr>
              <w:tab/>
              <w:t>Bubo bubo</w:t>
            </w:r>
          </w:p>
        </w:tc>
      </w:tr>
      <w:tr w:rsidR="00DE6B9B" w:rsidRPr="00DF33A9" w:rsidTr="00BE6E5D">
        <w:tc>
          <w:tcPr>
            <w:tcW w:w="84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6</w:t>
            </w:r>
          </w:p>
        </w:tc>
        <w:tc>
          <w:tcPr>
            <w:tcW w:w="8358" w:type="dxa"/>
          </w:tcPr>
          <w:p w:rsidR="00DE6B9B" w:rsidRPr="00DF33A9" w:rsidRDefault="00DE6B9B" w:rsidP="00DF33A9">
            <w:pPr>
              <w:tabs>
                <w:tab w:val="left" w:pos="0"/>
                <w:tab w:val="left" w:pos="34"/>
              </w:tabs>
              <w:spacing w:line="360" w:lineRule="auto"/>
              <w:rPr>
                <w:rFonts w:asciiTheme="minorHAnsi" w:hAnsiTheme="minorHAnsi"/>
              </w:rPr>
            </w:pPr>
            <w:r w:rsidRPr="00DF33A9">
              <w:rPr>
                <w:rFonts w:asciiTheme="minorHAnsi" w:hAnsiTheme="minorHAnsi"/>
              </w:rPr>
              <w:tab/>
              <w:t>Bonasa bonasia</w:t>
            </w:r>
          </w:p>
        </w:tc>
      </w:tr>
      <w:tr w:rsidR="00DE6B9B" w:rsidRPr="00DF33A9" w:rsidTr="00BE6E5D">
        <w:tc>
          <w:tcPr>
            <w:tcW w:w="84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7</w:t>
            </w:r>
          </w:p>
        </w:tc>
        <w:tc>
          <w:tcPr>
            <w:tcW w:w="8358" w:type="dxa"/>
          </w:tcPr>
          <w:p w:rsidR="00DE6B9B" w:rsidRPr="00DF33A9" w:rsidRDefault="00DE6B9B" w:rsidP="00DF33A9">
            <w:pPr>
              <w:tabs>
                <w:tab w:val="left" w:pos="0"/>
                <w:tab w:val="left" w:pos="34"/>
              </w:tabs>
              <w:spacing w:line="360" w:lineRule="auto"/>
              <w:rPr>
                <w:rFonts w:asciiTheme="minorHAnsi" w:hAnsiTheme="minorHAnsi"/>
              </w:rPr>
            </w:pPr>
            <w:r w:rsidRPr="00DF33A9">
              <w:rPr>
                <w:rFonts w:asciiTheme="minorHAnsi" w:hAnsiTheme="minorHAnsi"/>
              </w:rPr>
              <w:t>Caprimulgus europaeus</w:t>
            </w:r>
          </w:p>
        </w:tc>
      </w:tr>
      <w:tr w:rsidR="00DE6B9B" w:rsidRPr="00DF33A9" w:rsidTr="00BE6E5D">
        <w:tc>
          <w:tcPr>
            <w:tcW w:w="84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8</w:t>
            </w:r>
          </w:p>
        </w:tc>
        <w:tc>
          <w:tcPr>
            <w:tcW w:w="8358" w:type="dxa"/>
          </w:tcPr>
          <w:p w:rsidR="00DE6B9B" w:rsidRPr="00DF33A9" w:rsidRDefault="00DE6B9B" w:rsidP="00DF33A9">
            <w:pPr>
              <w:tabs>
                <w:tab w:val="left" w:pos="0"/>
                <w:tab w:val="left" w:pos="34"/>
              </w:tabs>
              <w:spacing w:line="360" w:lineRule="auto"/>
              <w:rPr>
                <w:rFonts w:asciiTheme="minorHAnsi" w:hAnsiTheme="minorHAnsi"/>
              </w:rPr>
            </w:pPr>
            <w:r w:rsidRPr="00DF33A9">
              <w:rPr>
                <w:rFonts w:asciiTheme="minorHAnsi" w:hAnsiTheme="minorHAnsi"/>
              </w:rPr>
              <w:t>Dendrocopos leucotos</w:t>
            </w:r>
          </w:p>
        </w:tc>
      </w:tr>
      <w:tr w:rsidR="00DE6B9B" w:rsidRPr="00DF33A9" w:rsidTr="00BE6E5D">
        <w:tc>
          <w:tcPr>
            <w:tcW w:w="84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9</w:t>
            </w:r>
          </w:p>
        </w:tc>
        <w:tc>
          <w:tcPr>
            <w:tcW w:w="8358" w:type="dxa"/>
          </w:tcPr>
          <w:p w:rsidR="00DE6B9B" w:rsidRPr="00DF33A9" w:rsidRDefault="00DE6B9B" w:rsidP="00DF33A9">
            <w:pPr>
              <w:tabs>
                <w:tab w:val="left" w:pos="0"/>
                <w:tab w:val="left" w:pos="34"/>
              </w:tabs>
              <w:spacing w:line="360" w:lineRule="auto"/>
              <w:rPr>
                <w:rFonts w:asciiTheme="minorHAnsi" w:hAnsiTheme="minorHAnsi"/>
              </w:rPr>
            </w:pPr>
            <w:r w:rsidRPr="00DF33A9">
              <w:rPr>
                <w:rFonts w:asciiTheme="minorHAnsi" w:hAnsiTheme="minorHAnsi"/>
              </w:rPr>
              <w:t>Dendrocopos medius</w:t>
            </w:r>
          </w:p>
        </w:tc>
      </w:tr>
      <w:tr w:rsidR="00DE6B9B" w:rsidRPr="00DF33A9" w:rsidTr="00BE6E5D">
        <w:tc>
          <w:tcPr>
            <w:tcW w:w="84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10</w:t>
            </w:r>
          </w:p>
        </w:tc>
        <w:tc>
          <w:tcPr>
            <w:tcW w:w="8358" w:type="dxa"/>
          </w:tcPr>
          <w:p w:rsidR="00DE6B9B" w:rsidRPr="00DF33A9" w:rsidRDefault="00DE6B9B" w:rsidP="00DF33A9">
            <w:pPr>
              <w:tabs>
                <w:tab w:val="left" w:pos="0"/>
                <w:tab w:val="left" w:pos="34"/>
              </w:tabs>
              <w:spacing w:line="360" w:lineRule="auto"/>
              <w:rPr>
                <w:rFonts w:asciiTheme="minorHAnsi" w:hAnsiTheme="minorHAnsi"/>
              </w:rPr>
            </w:pPr>
            <w:r w:rsidRPr="00DF33A9">
              <w:rPr>
                <w:rFonts w:asciiTheme="minorHAnsi" w:hAnsiTheme="minorHAnsi"/>
              </w:rPr>
              <w:t>Picus canus</w:t>
            </w:r>
          </w:p>
        </w:tc>
      </w:tr>
      <w:tr w:rsidR="00DE6B9B" w:rsidRPr="00DF33A9" w:rsidTr="00BE6E5D">
        <w:tc>
          <w:tcPr>
            <w:tcW w:w="84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11</w:t>
            </w:r>
          </w:p>
        </w:tc>
        <w:tc>
          <w:tcPr>
            <w:tcW w:w="8358" w:type="dxa"/>
          </w:tcPr>
          <w:p w:rsidR="00DE6B9B" w:rsidRPr="00DF33A9" w:rsidRDefault="00DE6B9B" w:rsidP="00DF33A9">
            <w:pPr>
              <w:tabs>
                <w:tab w:val="left" w:pos="0"/>
                <w:tab w:val="left" w:pos="34"/>
              </w:tabs>
              <w:spacing w:line="360" w:lineRule="auto"/>
              <w:rPr>
                <w:rFonts w:asciiTheme="minorHAnsi" w:hAnsiTheme="minorHAnsi"/>
              </w:rPr>
            </w:pPr>
            <w:r w:rsidRPr="00DF33A9">
              <w:rPr>
                <w:rFonts w:asciiTheme="minorHAnsi" w:hAnsiTheme="minorHAnsi"/>
              </w:rPr>
              <w:t>Dryocopus martius</w:t>
            </w:r>
          </w:p>
        </w:tc>
      </w:tr>
      <w:tr w:rsidR="00DE6B9B" w:rsidRPr="00DF33A9" w:rsidTr="00BE6E5D">
        <w:tc>
          <w:tcPr>
            <w:tcW w:w="84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12</w:t>
            </w:r>
          </w:p>
        </w:tc>
        <w:tc>
          <w:tcPr>
            <w:tcW w:w="8358" w:type="dxa"/>
          </w:tcPr>
          <w:p w:rsidR="00DE6B9B" w:rsidRPr="00DF33A9" w:rsidRDefault="00DE6B9B" w:rsidP="00DF33A9">
            <w:pPr>
              <w:tabs>
                <w:tab w:val="left" w:pos="0"/>
                <w:tab w:val="left" w:pos="34"/>
              </w:tabs>
              <w:spacing w:line="360" w:lineRule="auto"/>
              <w:rPr>
                <w:rFonts w:asciiTheme="minorHAnsi" w:hAnsiTheme="minorHAnsi"/>
              </w:rPr>
            </w:pPr>
            <w:r w:rsidRPr="00DF33A9">
              <w:rPr>
                <w:rFonts w:asciiTheme="minorHAnsi" w:hAnsiTheme="minorHAnsi"/>
              </w:rPr>
              <w:t>Lullula arborea</w:t>
            </w:r>
          </w:p>
        </w:tc>
      </w:tr>
      <w:tr w:rsidR="00DE6B9B" w:rsidRPr="00DF33A9" w:rsidTr="00BE6E5D">
        <w:tc>
          <w:tcPr>
            <w:tcW w:w="84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13</w:t>
            </w:r>
          </w:p>
        </w:tc>
        <w:tc>
          <w:tcPr>
            <w:tcW w:w="8358" w:type="dxa"/>
          </w:tcPr>
          <w:p w:rsidR="00DE6B9B" w:rsidRPr="00DF33A9" w:rsidRDefault="00DE6B9B" w:rsidP="00DF33A9">
            <w:pPr>
              <w:tabs>
                <w:tab w:val="left" w:pos="0"/>
                <w:tab w:val="left" w:pos="34"/>
              </w:tabs>
              <w:spacing w:line="360" w:lineRule="auto"/>
              <w:rPr>
                <w:rFonts w:asciiTheme="minorHAnsi" w:hAnsiTheme="minorHAnsi"/>
              </w:rPr>
            </w:pPr>
            <w:r w:rsidRPr="00DF33A9">
              <w:rPr>
                <w:rFonts w:asciiTheme="minorHAnsi" w:hAnsiTheme="minorHAnsi"/>
              </w:rPr>
              <w:t>Ficedula albicollis</w:t>
            </w:r>
          </w:p>
        </w:tc>
      </w:tr>
      <w:tr w:rsidR="00DE6B9B" w:rsidRPr="00DF33A9" w:rsidTr="00BE6E5D">
        <w:tc>
          <w:tcPr>
            <w:tcW w:w="84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14</w:t>
            </w:r>
          </w:p>
        </w:tc>
        <w:tc>
          <w:tcPr>
            <w:tcW w:w="8358" w:type="dxa"/>
          </w:tcPr>
          <w:p w:rsidR="00DE6B9B" w:rsidRPr="00DF33A9" w:rsidRDefault="00DE6B9B" w:rsidP="00DF33A9">
            <w:pPr>
              <w:tabs>
                <w:tab w:val="left" w:pos="0"/>
                <w:tab w:val="left" w:pos="34"/>
              </w:tabs>
              <w:spacing w:line="360" w:lineRule="auto"/>
              <w:rPr>
                <w:rFonts w:asciiTheme="minorHAnsi" w:hAnsiTheme="minorHAnsi"/>
              </w:rPr>
            </w:pPr>
            <w:r w:rsidRPr="00DF33A9">
              <w:rPr>
                <w:rFonts w:asciiTheme="minorHAnsi" w:hAnsiTheme="minorHAnsi"/>
              </w:rPr>
              <w:t>Ficedula parva</w:t>
            </w:r>
          </w:p>
        </w:tc>
      </w:tr>
      <w:tr w:rsidR="00DE6B9B" w:rsidRPr="00DF33A9" w:rsidTr="00BE6E5D">
        <w:tc>
          <w:tcPr>
            <w:tcW w:w="84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15</w:t>
            </w:r>
          </w:p>
        </w:tc>
        <w:tc>
          <w:tcPr>
            <w:tcW w:w="8358" w:type="dxa"/>
          </w:tcPr>
          <w:p w:rsidR="00DE6B9B" w:rsidRPr="00DF33A9" w:rsidRDefault="00DE6B9B" w:rsidP="00DF33A9">
            <w:pPr>
              <w:tabs>
                <w:tab w:val="left" w:pos="0"/>
                <w:tab w:val="left" w:pos="34"/>
              </w:tabs>
              <w:spacing w:line="360" w:lineRule="auto"/>
              <w:rPr>
                <w:rFonts w:asciiTheme="minorHAnsi" w:hAnsiTheme="minorHAnsi"/>
              </w:rPr>
            </w:pPr>
            <w:r w:rsidRPr="00DF33A9">
              <w:rPr>
                <w:rFonts w:asciiTheme="minorHAnsi" w:hAnsiTheme="minorHAnsi"/>
              </w:rPr>
              <w:t>Lanius collurio</w:t>
            </w:r>
          </w:p>
        </w:tc>
      </w:tr>
      <w:tr w:rsidR="00DE6B9B" w:rsidRPr="00DF33A9" w:rsidTr="00BE6E5D">
        <w:tc>
          <w:tcPr>
            <w:tcW w:w="84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16</w:t>
            </w:r>
          </w:p>
        </w:tc>
        <w:tc>
          <w:tcPr>
            <w:tcW w:w="8358" w:type="dxa"/>
          </w:tcPr>
          <w:p w:rsidR="00DE6B9B" w:rsidRPr="00DF33A9" w:rsidRDefault="00DE6B9B" w:rsidP="00DF33A9">
            <w:pPr>
              <w:tabs>
                <w:tab w:val="left" w:pos="0"/>
                <w:tab w:val="left" w:pos="34"/>
              </w:tabs>
              <w:spacing w:line="360" w:lineRule="auto"/>
              <w:rPr>
                <w:rFonts w:asciiTheme="minorHAnsi" w:hAnsiTheme="minorHAnsi"/>
              </w:rPr>
            </w:pPr>
            <w:r w:rsidRPr="00DF33A9">
              <w:rPr>
                <w:rFonts w:asciiTheme="minorHAnsi" w:hAnsiTheme="minorHAnsi"/>
              </w:rPr>
              <w:t>Emberiza hortulana</w:t>
            </w:r>
          </w:p>
        </w:tc>
      </w:tr>
      <w:tr w:rsidR="00DE6B9B" w:rsidRPr="00DF33A9" w:rsidTr="00BE6E5D">
        <w:tc>
          <w:tcPr>
            <w:tcW w:w="84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17</w:t>
            </w:r>
          </w:p>
        </w:tc>
        <w:tc>
          <w:tcPr>
            <w:tcW w:w="8358" w:type="dxa"/>
          </w:tcPr>
          <w:p w:rsidR="00DE6B9B" w:rsidRPr="00DF33A9" w:rsidRDefault="00DE6B9B" w:rsidP="00DF33A9">
            <w:pPr>
              <w:tabs>
                <w:tab w:val="left" w:pos="0"/>
                <w:tab w:val="left" w:pos="34"/>
              </w:tabs>
              <w:spacing w:line="360" w:lineRule="auto"/>
              <w:rPr>
                <w:rFonts w:asciiTheme="minorHAnsi" w:hAnsiTheme="minorHAnsi"/>
              </w:rPr>
            </w:pPr>
            <w:r w:rsidRPr="00DF33A9">
              <w:rPr>
                <w:rFonts w:asciiTheme="minorHAnsi" w:hAnsiTheme="minorHAnsi"/>
              </w:rPr>
              <w:t>Corvus corax</w:t>
            </w:r>
          </w:p>
        </w:tc>
      </w:tr>
      <w:tr w:rsidR="00DE6B9B" w:rsidRPr="00DF33A9" w:rsidTr="00BE6E5D">
        <w:tc>
          <w:tcPr>
            <w:tcW w:w="84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18</w:t>
            </w:r>
          </w:p>
        </w:tc>
        <w:tc>
          <w:tcPr>
            <w:tcW w:w="8358" w:type="dxa"/>
          </w:tcPr>
          <w:p w:rsidR="00DE6B9B" w:rsidRPr="00DF33A9" w:rsidRDefault="00DE6B9B" w:rsidP="00DF33A9">
            <w:pPr>
              <w:tabs>
                <w:tab w:val="left" w:pos="0"/>
                <w:tab w:val="left" w:pos="34"/>
              </w:tabs>
              <w:spacing w:line="360" w:lineRule="auto"/>
              <w:rPr>
                <w:rFonts w:asciiTheme="minorHAnsi" w:hAnsiTheme="minorHAnsi"/>
              </w:rPr>
            </w:pPr>
            <w:r w:rsidRPr="00DF33A9">
              <w:rPr>
                <w:rFonts w:asciiTheme="minorHAnsi" w:hAnsiTheme="minorHAnsi"/>
              </w:rPr>
              <w:t>Parus palustris</w:t>
            </w:r>
          </w:p>
        </w:tc>
      </w:tr>
      <w:tr w:rsidR="00DE6B9B" w:rsidRPr="00DF33A9" w:rsidTr="00BE6E5D">
        <w:tc>
          <w:tcPr>
            <w:tcW w:w="846" w:type="dxa"/>
          </w:tcPr>
          <w:p w:rsidR="00DE6B9B" w:rsidRPr="00DF33A9" w:rsidRDefault="00DE6B9B" w:rsidP="00DF33A9">
            <w:pPr>
              <w:spacing w:line="360" w:lineRule="auto"/>
              <w:jc w:val="center"/>
              <w:rPr>
                <w:rFonts w:asciiTheme="minorHAnsi" w:hAnsiTheme="minorHAnsi"/>
              </w:rPr>
            </w:pPr>
            <w:r w:rsidRPr="00DF33A9">
              <w:rPr>
                <w:rFonts w:asciiTheme="minorHAnsi" w:hAnsiTheme="minorHAnsi"/>
              </w:rPr>
              <w:t>19</w:t>
            </w:r>
          </w:p>
        </w:tc>
        <w:tc>
          <w:tcPr>
            <w:tcW w:w="8358" w:type="dxa"/>
          </w:tcPr>
          <w:p w:rsidR="00DE6B9B" w:rsidRPr="00DF33A9" w:rsidRDefault="00DE6B9B" w:rsidP="00DF33A9">
            <w:pPr>
              <w:tabs>
                <w:tab w:val="left" w:pos="0"/>
                <w:tab w:val="left" w:pos="34"/>
              </w:tabs>
              <w:spacing w:line="360" w:lineRule="auto"/>
              <w:rPr>
                <w:rFonts w:asciiTheme="minorHAnsi" w:hAnsiTheme="minorHAnsi"/>
              </w:rPr>
            </w:pPr>
            <w:r w:rsidRPr="00DF33A9">
              <w:rPr>
                <w:rFonts w:asciiTheme="minorHAnsi" w:hAnsiTheme="minorHAnsi"/>
              </w:rPr>
              <w:t>Parus montanus</w:t>
            </w:r>
          </w:p>
        </w:tc>
      </w:tr>
    </w:tbl>
    <w:p w:rsidR="00DE6B9B" w:rsidRPr="00DF33A9" w:rsidRDefault="00DE6B9B" w:rsidP="00DF33A9">
      <w:pPr>
        <w:spacing w:line="360" w:lineRule="auto"/>
        <w:jc w:val="center"/>
        <w:rPr>
          <w:rFonts w:asciiTheme="minorHAnsi" w:hAnsiTheme="minorHAnsi"/>
          <w:sz w:val="22"/>
          <w:szCs w:val="22"/>
        </w:rPr>
      </w:pPr>
    </w:p>
    <w:p w:rsidR="00DE6B9B" w:rsidRPr="00DF33A9" w:rsidRDefault="00DE6B9B" w:rsidP="00DF33A9">
      <w:pPr>
        <w:pStyle w:val="ListParagraph"/>
        <w:numPr>
          <w:ilvl w:val="1"/>
          <w:numId w:val="76"/>
        </w:numPr>
        <w:spacing w:line="360" w:lineRule="auto"/>
        <w:jc w:val="both"/>
        <w:rPr>
          <w:rFonts w:ascii="Calibri" w:hAnsi="Calibri"/>
          <w:b/>
          <w:sz w:val="22"/>
          <w:szCs w:val="22"/>
        </w:rPr>
      </w:pPr>
      <w:r w:rsidRPr="00DF33A9">
        <w:rPr>
          <w:rFonts w:ascii="Calibri" w:hAnsi="Calibri"/>
          <w:b/>
          <w:sz w:val="22"/>
          <w:szCs w:val="22"/>
        </w:rPr>
        <w:t>Peştera Buhui</w:t>
      </w:r>
    </w:p>
    <w:p w:rsidR="00DE6B9B" w:rsidRPr="00DF33A9" w:rsidRDefault="00DE6B9B" w:rsidP="00DF33A9">
      <w:pPr>
        <w:pStyle w:val="ListParagraph"/>
        <w:spacing w:line="360" w:lineRule="auto"/>
        <w:ind w:left="1440"/>
        <w:jc w:val="both"/>
        <w:rPr>
          <w:rFonts w:ascii="Calibri" w:hAnsi="Calibri"/>
          <w:b/>
          <w:sz w:val="22"/>
          <w:szCs w:val="22"/>
        </w:rPr>
      </w:pPr>
    </w:p>
    <w:p w:rsidR="00DE6B9B" w:rsidRPr="00DF33A9" w:rsidRDefault="00DE6B9B" w:rsidP="00DF33A9">
      <w:pPr>
        <w:spacing w:line="360" w:lineRule="auto"/>
        <w:jc w:val="both"/>
        <w:rPr>
          <w:rFonts w:ascii="Calibri" w:hAnsi="Calibri"/>
          <w:sz w:val="22"/>
          <w:szCs w:val="22"/>
          <w:lang w:eastAsia="en-US"/>
        </w:rPr>
      </w:pPr>
      <w:r w:rsidRPr="00DF33A9">
        <w:rPr>
          <w:rFonts w:ascii="Calibri" w:hAnsi="Calibri"/>
          <w:bCs/>
          <w:sz w:val="22"/>
          <w:szCs w:val="22"/>
          <w:lang w:eastAsia="en-US"/>
        </w:rPr>
        <w:lastRenderedPageBreak/>
        <w:t>Peștera Buhui</w:t>
      </w:r>
      <w:r w:rsidRPr="00DF33A9">
        <w:rPr>
          <w:rFonts w:ascii="Calibri" w:hAnsi="Calibri"/>
          <w:sz w:val="22"/>
          <w:szCs w:val="22"/>
          <w:lang w:eastAsia="en-US"/>
        </w:rPr>
        <w:t xml:space="preserve"> este a doua peșteră ca mărime din </w:t>
      </w:r>
      <w:hyperlink r:id="rId46" w:tooltip="Munții Banatului" w:history="1">
        <w:r w:rsidRPr="00DF33A9">
          <w:rPr>
            <w:rStyle w:val="Hyperlink"/>
            <w:rFonts w:ascii="Calibri" w:hAnsi="Calibri"/>
            <w:b w:val="0"/>
            <w:color w:val="auto"/>
            <w:sz w:val="22"/>
            <w:szCs w:val="22"/>
            <w:u w:val="none"/>
            <w:lang w:eastAsia="en-US"/>
          </w:rPr>
          <w:t>Munții Banatului</w:t>
        </w:r>
      </w:hyperlink>
      <w:r w:rsidRPr="00DF33A9">
        <w:rPr>
          <w:rFonts w:ascii="Calibri" w:hAnsi="Calibri"/>
          <w:sz w:val="22"/>
          <w:szCs w:val="22"/>
          <w:lang w:eastAsia="en-US"/>
        </w:rPr>
        <w:t>(după</w:t>
      </w:r>
      <w:hyperlink r:id="rId47" w:tooltip="Peștera Comarnic" w:history="1">
        <w:r w:rsidRPr="00DF33A9">
          <w:rPr>
            <w:rStyle w:val="Hyperlink"/>
            <w:rFonts w:ascii="Calibri" w:hAnsi="Calibri"/>
            <w:b w:val="0"/>
            <w:color w:val="auto"/>
            <w:sz w:val="22"/>
            <w:szCs w:val="22"/>
            <w:u w:val="none"/>
            <w:lang w:eastAsia="en-US"/>
          </w:rPr>
          <w:t>Peștera Comarnic</w:t>
        </w:r>
      </w:hyperlink>
      <w:r w:rsidRPr="00DF33A9">
        <w:rPr>
          <w:rFonts w:ascii="Calibri" w:hAnsi="Calibri"/>
          <w:sz w:val="22"/>
          <w:szCs w:val="22"/>
          <w:lang w:eastAsia="en-US"/>
        </w:rPr>
        <w:t>), cu o lungime totală a galeriilor de 3.217 m, și este parcursă în întregime de pârâul Buhui. Galeria prinicpală măsoară 2.100 m.</w:t>
      </w:r>
    </w:p>
    <w:p w:rsidR="00DE6B9B" w:rsidRPr="00DF33A9" w:rsidRDefault="00DE6B9B" w:rsidP="00DF33A9">
      <w:pPr>
        <w:spacing w:line="360" w:lineRule="auto"/>
        <w:jc w:val="both"/>
        <w:rPr>
          <w:rFonts w:ascii="Calibri" w:hAnsi="Calibri"/>
          <w:sz w:val="22"/>
          <w:szCs w:val="22"/>
          <w:lang w:eastAsia="en-US"/>
        </w:rPr>
      </w:pPr>
      <w:r w:rsidRPr="00DF33A9">
        <w:rPr>
          <w:rFonts w:ascii="Calibri" w:hAnsi="Calibri"/>
          <w:noProof/>
          <w:sz w:val="22"/>
          <w:szCs w:val="22"/>
          <w:lang w:val="en-US" w:eastAsia="en-US"/>
        </w:rPr>
        <w:drawing>
          <wp:inline distT="0" distB="0" distL="0" distR="0">
            <wp:extent cx="2705100" cy="2152143"/>
            <wp:effectExtent l="0" t="0" r="0"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09090" cy="2155317"/>
                    </a:xfrm>
                    <a:prstGeom prst="rect">
                      <a:avLst/>
                    </a:prstGeom>
                    <a:noFill/>
                    <a:ln>
                      <a:noFill/>
                    </a:ln>
                  </pic:spPr>
                </pic:pic>
              </a:graphicData>
            </a:graphic>
          </wp:inline>
        </w:drawing>
      </w:r>
      <w:r w:rsidRPr="00DF33A9">
        <w:rPr>
          <w:rFonts w:ascii="Calibri" w:hAnsi="Calibri"/>
          <w:noProof/>
          <w:sz w:val="22"/>
          <w:szCs w:val="22"/>
          <w:lang w:val="en-US" w:eastAsia="en-US"/>
        </w:rPr>
        <w:drawing>
          <wp:inline distT="0" distB="0" distL="0" distR="0">
            <wp:extent cx="2752725" cy="2143125"/>
            <wp:effectExtent l="0" t="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52725" cy="2143125"/>
                    </a:xfrm>
                    <a:prstGeom prst="rect">
                      <a:avLst/>
                    </a:prstGeom>
                    <a:noFill/>
                    <a:ln>
                      <a:noFill/>
                    </a:ln>
                  </pic:spPr>
                </pic:pic>
              </a:graphicData>
            </a:graphic>
          </wp:inline>
        </w:drawing>
      </w:r>
    </w:p>
    <w:p w:rsidR="00DE6B9B" w:rsidRPr="00DF33A9" w:rsidRDefault="00DE6B9B" w:rsidP="00DF33A9">
      <w:pPr>
        <w:pStyle w:val="Caption"/>
        <w:spacing w:before="0" w:after="0" w:line="360" w:lineRule="auto"/>
        <w:rPr>
          <w:rFonts w:asciiTheme="minorHAnsi" w:hAnsiTheme="minorHAnsi"/>
          <w:b w:val="0"/>
          <w:sz w:val="22"/>
          <w:szCs w:val="22"/>
        </w:rPr>
      </w:pPr>
      <w:r w:rsidRPr="00DF33A9">
        <w:rPr>
          <w:rFonts w:ascii="Calibri" w:hAnsi="Calibri"/>
          <w:sz w:val="22"/>
          <w:szCs w:val="22"/>
        </w:rPr>
        <w:tab/>
      </w:r>
      <w:bookmarkStart w:id="154" w:name="_Toc461189351"/>
      <w:r w:rsidRPr="00DF33A9">
        <w:rPr>
          <w:rFonts w:asciiTheme="minorHAnsi" w:hAnsiTheme="minorHAnsi"/>
          <w:b w:val="0"/>
          <w:sz w:val="22"/>
          <w:szCs w:val="22"/>
        </w:rPr>
        <w:t xml:space="preserve">Figură </w:t>
      </w:r>
      <w:r w:rsidR="0072576A" w:rsidRPr="00DF33A9">
        <w:rPr>
          <w:rFonts w:asciiTheme="minorHAnsi" w:hAnsiTheme="minorHAnsi"/>
          <w:b w:val="0"/>
          <w:sz w:val="22"/>
          <w:szCs w:val="22"/>
        </w:rPr>
        <w:fldChar w:fldCharType="begin"/>
      </w:r>
      <w:r w:rsidRPr="00DF33A9">
        <w:rPr>
          <w:rFonts w:asciiTheme="minorHAnsi" w:hAnsiTheme="minorHAnsi"/>
          <w:b w:val="0"/>
          <w:sz w:val="22"/>
          <w:szCs w:val="22"/>
        </w:rPr>
        <w:instrText xml:space="preserve"> SEQ Figură \* ARABIC </w:instrText>
      </w:r>
      <w:r w:rsidR="0072576A" w:rsidRPr="00DF33A9">
        <w:rPr>
          <w:rFonts w:asciiTheme="minorHAnsi" w:hAnsiTheme="minorHAnsi"/>
          <w:b w:val="0"/>
          <w:sz w:val="22"/>
          <w:szCs w:val="22"/>
        </w:rPr>
        <w:fldChar w:fldCharType="separate"/>
      </w:r>
      <w:r w:rsidRPr="00DF33A9">
        <w:rPr>
          <w:rFonts w:asciiTheme="minorHAnsi" w:hAnsiTheme="minorHAnsi"/>
          <w:b w:val="0"/>
          <w:noProof/>
          <w:sz w:val="22"/>
          <w:szCs w:val="22"/>
        </w:rPr>
        <w:t>18</w:t>
      </w:r>
      <w:r w:rsidR="0072576A" w:rsidRPr="00DF33A9">
        <w:rPr>
          <w:rFonts w:asciiTheme="minorHAnsi" w:hAnsiTheme="minorHAnsi"/>
          <w:b w:val="0"/>
          <w:sz w:val="22"/>
          <w:szCs w:val="22"/>
        </w:rPr>
        <w:fldChar w:fldCharType="end"/>
      </w:r>
      <w:r w:rsidRPr="00DF33A9">
        <w:rPr>
          <w:rFonts w:asciiTheme="minorHAnsi" w:hAnsiTheme="minorHAnsi"/>
          <w:b w:val="0"/>
          <w:sz w:val="22"/>
          <w:szCs w:val="22"/>
        </w:rPr>
        <w:t xml:space="preserve"> Peștera Buhui</w:t>
      </w:r>
      <w:bookmarkEnd w:id="154"/>
    </w:p>
    <w:p w:rsidR="00DE6B9B" w:rsidRPr="00DF33A9" w:rsidRDefault="00DE6B9B" w:rsidP="00DF33A9">
      <w:pPr>
        <w:spacing w:line="360" w:lineRule="auto"/>
        <w:rPr>
          <w:lang w:eastAsia="en-US"/>
        </w:rPr>
      </w:pPr>
    </w:p>
    <w:p w:rsidR="00DE6B9B" w:rsidRPr="00DF33A9" w:rsidRDefault="00DE6B9B" w:rsidP="00DF33A9">
      <w:pPr>
        <w:spacing w:line="360" w:lineRule="auto"/>
        <w:rPr>
          <w:lang w:eastAsia="en-US"/>
        </w:rPr>
      </w:pPr>
    </w:p>
    <w:p w:rsidR="00DE6B9B" w:rsidRPr="00DF33A9" w:rsidRDefault="00DE6B9B" w:rsidP="00DF33A9">
      <w:pPr>
        <w:spacing w:line="360" w:lineRule="auto"/>
        <w:jc w:val="both"/>
        <w:rPr>
          <w:rFonts w:ascii="Calibri" w:hAnsi="Calibri"/>
          <w:sz w:val="22"/>
          <w:szCs w:val="22"/>
          <w:lang w:eastAsia="en-US"/>
        </w:rPr>
      </w:pPr>
      <w:r w:rsidRPr="00DF33A9">
        <w:rPr>
          <w:rFonts w:ascii="Calibri" w:hAnsi="Calibri"/>
          <w:sz w:val="22"/>
          <w:szCs w:val="22"/>
          <w:lang w:eastAsia="en-US"/>
        </w:rPr>
        <w:t xml:space="preserve">Peștera Buhui este declarată rezervație speologică și are mai multe căi de acces. </w:t>
      </w:r>
    </w:p>
    <w:p w:rsidR="00DE6B9B" w:rsidRPr="00DF33A9" w:rsidRDefault="00DE6B9B" w:rsidP="00DF33A9">
      <w:pPr>
        <w:spacing w:line="360" w:lineRule="auto"/>
        <w:jc w:val="both"/>
        <w:rPr>
          <w:rFonts w:ascii="Calibri" w:hAnsi="Calibri"/>
          <w:sz w:val="22"/>
          <w:szCs w:val="22"/>
          <w:lang w:eastAsia="en-US"/>
        </w:rPr>
      </w:pPr>
      <w:r w:rsidRPr="00DF33A9">
        <w:rPr>
          <w:rFonts w:ascii="Calibri" w:hAnsi="Calibri"/>
          <w:sz w:val="22"/>
          <w:szCs w:val="22"/>
          <w:lang w:eastAsia="en-US"/>
        </w:rPr>
        <w:t>Din amonte în aval, acestea sunt:</w:t>
      </w:r>
    </w:p>
    <w:p w:rsidR="00DE6B9B" w:rsidRPr="00DF33A9" w:rsidRDefault="00DE6B9B" w:rsidP="00DF33A9">
      <w:pPr>
        <w:spacing w:line="360" w:lineRule="auto"/>
        <w:jc w:val="both"/>
        <w:rPr>
          <w:rFonts w:ascii="Calibri" w:hAnsi="Calibri"/>
          <w:sz w:val="22"/>
          <w:szCs w:val="22"/>
          <w:lang w:eastAsia="en-US"/>
        </w:rPr>
      </w:pPr>
      <w:r w:rsidRPr="00DF33A9">
        <w:rPr>
          <w:rFonts w:ascii="Calibri" w:hAnsi="Calibri"/>
          <w:sz w:val="22"/>
          <w:szCs w:val="22"/>
          <w:lang w:eastAsia="en-US"/>
        </w:rPr>
        <w:t>– intrarea Certej</w:t>
      </w:r>
    </w:p>
    <w:p w:rsidR="00DE6B9B" w:rsidRPr="00DF33A9" w:rsidRDefault="00DE6B9B" w:rsidP="00DF33A9">
      <w:pPr>
        <w:spacing w:line="360" w:lineRule="auto"/>
        <w:jc w:val="both"/>
        <w:rPr>
          <w:rFonts w:ascii="Calibri" w:hAnsi="Calibri"/>
          <w:sz w:val="22"/>
          <w:szCs w:val="22"/>
          <w:lang w:eastAsia="en-US"/>
        </w:rPr>
      </w:pPr>
      <w:r w:rsidRPr="00DF33A9">
        <w:rPr>
          <w:rFonts w:ascii="Calibri" w:hAnsi="Calibri"/>
          <w:sz w:val="22"/>
          <w:szCs w:val="22"/>
          <w:lang w:eastAsia="en-US"/>
        </w:rPr>
        <w:t>– intrarea prin Aven- inaccesibilă în prezent</w:t>
      </w:r>
    </w:p>
    <w:p w:rsidR="00DE6B9B" w:rsidRPr="00DF33A9" w:rsidRDefault="00DE6B9B" w:rsidP="00DF33A9">
      <w:pPr>
        <w:spacing w:line="360" w:lineRule="auto"/>
        <w:jc w:val="both"/>
        <w:rPr>
          <w:rFonts w:ascii="Calibri" w:hAnsi="Calibri"/>
          <w:sz w:val="22"/>
          <w:szCs w:val="22"/>
          <w:lang w:eastAsia="en-US"/>
        </w:rPr>
      </w:pPr>
      <w:r w:rsidRPr="00DF33A9">
        <w:rPr>
          <w:rFonts w:ascii="Calibri" w:hAnsi="Calibri"/>
          <w:sz w:val="22"/>
          <w:szCs w:val="22"/>
          <w:lang w:eastAsia="en-US"/>
        </w:rPr>
        <w:t>– intrarea prin Dolină</w:t>
      </w:r>
    </w:p>
    <w:p w:rsidR="00DE6B9B" w:rsidRPr="00DF33A9" w:rsidRDefault="00DE6B9B" w:rsidP="00DF33A9">
      <w:pPr>
        <w:spacing w:line="360" w:lineRule="auto"/>
        <w:jc w:val="both"/>
        <w:rPr>
          <w:rFonts w:ascii="Calibri" w:hAnsi="Calibri"/>
          <w:sz w:val="22"/>
          <w:szCs w:val="22"/>
          <w:lang w:eastAsia="en-US"/>
        </w:rPr>
      </w:pPr>
      <w:r w:rsidRPr="00DF33A9">
        <w:rPr>
          <w:rFonts w:ascii="Calibri" w:hAnsi="Calibri"/>
          <w:sz w:val="22"/>
          <w:szCs w:val="22"/>
          <w:lang w:eastAsia="en-US"/>
        </w:rPr>
        <w:t>– intrarea Grota Buhui care este, în fond, și ieșirea.</w:t>
      </w:r>
    </w:p>
    <w:p w:rsidR="00DE6B9B" w:rsidRPr="00DF33A9" w:rsidRDefault="00DE6B9B" w:rsidP="00DF33A9">
      <w:pPr>
        <w:spacing w:line="360" w:lineRule="auto"/>
        <w:jc w:val="both"/>
        <w:rPr>
          <w:rFonts w:ascii="Calibri" w:hAnsi="Calibri"/>
          <w:sz w:val="22"/>
          <w:szCs w:val="22"/>
          <w:lang w:eastAsia="en-US"/>
        </w:rPr>
      </w:pPr>
      <w:r w:rsidRPr="00DF33A9">
        <w:rPr>
          <w:rFonts w:ascii="Calibri" w:hAnsi="Calibri"/>
          <w:sz w:val="22"/>
          <w:szCs w:val="22"/>
          <w:lang w:eastAsia="en-US"/>
        </w:rPr>
        <w:t>Intrarea princilală este cea de la Certej, care are o lățime de cca. 9 m și o înălțime de 2,5 m. Pârâul Certej, după ce intră în peșteră, parcurge 22 m și se varsă apoi în pârâul Buhui, care apare din stânga, dintr-o galerie lungă de cca. 648 m, cu o înălțime variabilă între 2 și 14 m. Pârâul Buhui este considerat și cel mai lung râu subteran din țară.</w:t>
      </w:r>
    </w:p>
    <w:p w:rsidR="00DE6B9B" w:rsidRPr="00DF33A9" w:rsidRDefault="00DE6B9B" w:rsidP="00DF33A9">
      <w:pPr>
        <w:spacing w:line="360" w:lineRule="auto"/>
        <w:jc w:val="both"/>
        <w:rPr>
          <w:rFonts w:ascii="Calibri" w:hAnsi="Calibri"/>
          <w:sz w:val="22"/>
          <w:szCs w:val="22"/>
          <w:lang w:eastAsia="en-US"/>
        </w:rPr>
      </w:pPr>
      <w:r w:rsidRPr="00DF33A9">
        <w:rPr>
          <w:rFonts w:ascii="Calibri" w:hAnsi="Calibri"/>
          <w:sz w:val="22"/>
          <w:szCs w:val="22"/>
          <w:lang w:eastAsia="en-US"/>
        </w:rPr>
        <w:t>Peștera Buhui este o peșteră activă, însă pe porțiunea activă nu se întâlnesc clasicele stalagmite și stalactite. Temperatura este de 8- 9,5 C și umiditatea de 97-100%. În ceea ce privește lungimea totală a peșterii, trebuie să reținem că nici până în ziua de azi ea nu a fost explorată în totalitate datorită problemelor deosebite pe care le pune o astfel de acțiune.</w:t>
      </w:r>
    </w:p>
    <w:p w:rsidR="009B3F3A" w:rsidRPr="00DF33A9" w:rsidRDefault="009B3F3A" w:rsidP="00DF33A9">
      <w:pPr>
        <w:spacing w:line="360" w:lineRule="auto"/>
        <w:jc w:val="both"/>
        <w:rPr>
          <w:rFonts w:ascii="Calibri" w:hAnsi="Calibri"/>
          <w:sz w:val="22"/>
          <w:szCs w:val="22"/>
          <w:lang w:eastAsia="en-US"/>
        </w:rPr>
      </w:pPr>
    </w:p>
    <w:p w:rsidR="009B3F3A" w:rsidRPr="00DF33A9" w:rsidRDefault="009B3F3A" w:rsidP="00DF33A9">
      <w:pPr>
        <w:spacing w:line="360" w:lineRule="auto"/>
        <w:jc w:val="both"/>
        <w:rPr>
          <w:rFonts w:ascii="Calibri" w:hAnsi="Calibri"/>
          <w:sz w:val="22"/>
          <w:szCs w:val="22"/>
          <w:lang w:eastAsia="en-US"/>
        </w:rPr>
      </w:pPr>
      <w:r w:rsidRPr="00DF33A9">
        <w:rPr>
          <w:rFonts w:ascii="Calibri" w:hAnsi="Calibri"/>
          <w:noProof/>
          <w:sz w:val="22"/>
          <w:szCs w:val="22"/>
          <w:lang w:val="en-US" w:eastAsia="en-US"/>
        </w:rPr>
        <w:lastRenderedPageBreak/>
        <w:drawing>
          <wp:inline distT="0" distB="0" distL="0" distR="0">
            <wp:extent cx="5850255" cy="2087880"/>
            <wp:effectExtent l="0" t="0" r="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50255" cy="2087880"/>
                    </a:xfrm>
                    <a:prstGeom prst="rect">
                      <a:avLst/>
                    </a:prstGeom>
                    <a:noFill/>
                    <a:ln>
                      <a:noFill/>
                    </a:ln>
                  </pic:spPr>
                </pic:pic>
              </a:graphicData>
            </a:graphic>
          </wp:inline>
        </w:drawing>
      </w:r>
    </w:p>
    <w:p w:rsidR="009B3F3A" w:rsidRPr="00DF33A9" w:rsidRDefault="009B3F3A" w:rsidP="00DF33A9">
      <w:pPr>
        <w:spacing w:line="360" w:lineRule="auto"/>
        <w:jc w:val="both"/>
        <w:rPr>
          <w:rFonts w:ascii="Calibri" w:hAnsi="Calibri"/>
          <w:sz w:val="22"/>
          <w:szCs w:val="22"/>
          <w:lang w:eastAsia="en-US"/>
        </w:rPr>
      </w:pPr>
    </w:p>
    <w:p w:rsidR="009B3F3A" w:rsidRPr="00DF33A9" w:rsidRDefault="009B3F3A" w:rsidP="00DF33A9">
      <w:pPr>
        <w:spacing w:line="360" w:lineRule="auto"/>
        <w:jc w:val="center"/>
        <w:rPr>
          <w:rFonts w:ascii="Calibri" w:hAnsi="Calibri"/>
          <w:sz w:val="22"/>
          <w:szCs w:val="22"/>
          <w:lang w:eastAsia="en-US"/>
        </w:rPr>
      </w:pPr>
    </w:p>
    <w:p w:rsidR="009B3F3A" w:rsidRPr="00DF33A9" w:rsidRDefault="009B3F3A" w:rsidP="00DF33A9">
      <w:pPr>
        <w:tabs>
          <w:tab w:val="left" w:pos="3479"/>
        </w:tabs>
        <w:spacing w:line="360" w:lineRule="auto"/>
        <w:jc w:val="center"/>
        <w:rPr>
          <w:rFonts w:ascii="Calibri" w:hAnsi="Calibri"/>
          <w:sz w:val="22"/>
          <w:szCs w:val="22"/>
          <w:lang w:eastAsia="en-US"/>
        </w:rPr>
      </w:pPr>
      <w:r w:rsidRPr="00DF33A9">
        <w:rPr>
          <w:rFonts w:ascii="Calibri" w:hAnsi="Calibri"/>
          <w:sz w:val="22"/>
          <w:szCs w:val="22"/>
          <w:lang w:eastAsia="en-US"/>
        </w:rPr>
        <w:t xml:space="preserve">Fig. 18 </w:t>
      </w:r>
      <w:r w:rsidRPr="00DF33A9">
        <w:rPr>
          <w:rFonts w:ascii="Calibri" w:hAnsi="Calibri"/>
          <w:sz w:val="22"/>
          <w:szCs w:val="22"/>
          <w:vertAlign w:val="superscript"/>
          <w:lang w:eastAsia="en-US"/>
        </w:rPr>
        <w:t xml:space="preserve">1 </w:t>
      </w:r>
      <w:r w:rsidRPr="00DF33A9">
        <w:rPr>
          <w:rFonts w:ascii="Calibri" w:hAnsi="Calibri"/>
          <w:sz w:val="22"/>
          <w:szCs w:val="22"/>
          <w:lang w:eastAsia="en-US"/>
        </w:rPr>
        <w:t>Săli Peștera Buhui</w:t>
      </w:r>
      <w:r w:rsidRPr="00DF33A9">
        <w:t>(</w:t>
      </w:r>
      <w:r w:rsidRPr="00DF33A9">
        <w:rPr>
          <w:rFonts w:ascii="Calibri" w:hAnsi="Calibri"/>
          <w:sz w:val="22"/>
          <w:szCs w:val="22"/>
          <w:lang w:eastAsia="en-US"/>
        </w:rPr>
        <w:t>http://www.speologie.org/index.php/Pestera-Buhui)</w:t>
      </w:r>
    </w:p>
    <w:p w:rsidR="009B3F3A" w:rsidRPr="00DF33A9" w:rsidRDefault="009B3F3A" w:rsidP="00DF33A9">
      <w:pPr>
        <w:tabs>
          <w:tab w:val="left" w:pos="3479"/>
        </w:tabs>
        <w:spacing w:line="360" w:lineRule="auto"/>
        <w:jc w:val="both"/>
        <w:rPr>
          <w:rFonts w:ascii="Calibri" w:hAnsi="Calibri"/>
          <w:sz w:val="22"/>
          <w:szCs w:val="22"/>
          <w:lang w:eastAsia="en-US"/>
        </w:rPr>
      </w:pPr>
    </w:p>
    <w:p w:rsidR="00DE6B9B" w:rsidRPr="00DF33A9" w:rsidRDefault="00DE6B9B" w:rsidP="00DF33A9">
      <w:pPr>
        <w:spacing w:line="360" w:lineRule="auto"/>
        <w:jc w:val="both"/>
        <w:rPr>
          <w:rFonts w:ascii="Calibri" w:hAnsi="Calibri"/>
          <w:sz w:val="22"/>
          <w:szCs w:val="22"/>
          <w:lang w:eastAsia="en-US"/>
        </w:rPr>
      </w:pPr>
      <w:r w:rsidRPr="00DF33A9">
        <w:rPr>
          <w:rFonts w:ascii="Calibri" w:hAnsi="Calibri"/>
          <w:sz w:val="22"/>
          <w:szCs w:val="22"/>
          <w:lang w:eastAsia="en-US"/>
        </w:rPr>
        <w:t>Galeria principală prin care circulă pârâul Buhui, este de dimensiuni variabile, cu mici ramificații colaterale și săli mari (Sala Confluenței, Sala Coloanelor, Sala Domurilor, Sala Urșilor), mai multe lacuri subterane și cascade (Cascada mare, Cascada mică). Atât din galeria principală cât și din săli pornesc galerii laterale scurte, înfundate la capăt fie cu concrețiuni, fie cu material aluvionar. În galeria principală lipsesc stalagmitele și stalactitele, însă sunt prezente sculpturile, dantelele și traforajul pereților care alcătuiesc fantastice formațiuni concreționare (Cascada Izvorului, Cascada Albă).</w:t>
      </w:r>
    </w:p>
    <w:p w:rsidR="00DE6B9B" w:rsidRPr="00DF33A9" w:rsidRDefault="00DE6B9B" w:rsidP="00DF33A9">
      <w:pPr>
        <w:spacing w:line="360" w:lineRule="auto"/>
        <w:jc w:val="both"/>
        <w:rPr>
          <w:rFonts w:ascii="Calibri" w:hAnsi="Calibri"/>
          <w:sz w:val="22"/>
          <w:szCs w:val="22"/>
          <w:lang w:eastAsia="en-US"/>
        </w:rPr>
      </w:pPr>
      <w:r w:rsidRPr="00DF33A9">
        <w:rPr>
          <w:rFonts w:ascii="Calibri" w:hAnsi="Calibri"/>
          <w:sz w:val="22"/>
          <w:szCs w:val="22"/>
          <w:lang w:eastAsia="en-US"/>
        </w:rPr>
        <w:t>Peștera este dezvoltată în parte pe diaclaze, în parte pe fețe de strat, având pe alocuri aspect de tunel de presiune. A fost săpată în calcare barremian-apțiene și ale apțianului superior prin pierderea apei în ponoarele de pe valea pârâului Buhui.</w:t>
      </w:r>
    </w:p>
    <w:p w:rsidR="00DE6B9B" w:rsidRPr="00DF33A9" w:rsidRDefault="00DE6B9B" w:rsidP="00DF33A9">
      <w:pPr>
        <w:spacing w:line="360" w:lineRule="auto"/>
        <w:jc w:val="both"/>
        <w:rPr>
          <w:rFonts w:ascii="Calibri" w:hAnsi="Calibri"/>
          <w:sz w:val="22"/>
          <w:szCs w:val="22"/>
          <w:lang w:eastAsia="en-US"/>
        </w:rPr>
      </w:pPr>
      <w:r w:rsidRPr="00DF33A9">
        <w:rPr>
          <w:rFonts w:ascii="Calibri" w:hAnsi="Calibri"/>
          <w:sz w:val="22"/>
          <w:szCs w:val="22"/>
          <w:lang w:eastAsia="en-US"/>
        </w:rPr>
        <w:t>Amintim faptul că în Sala Urșilor se găsesc oase de Ursus Spaeleus și Capra Ibex. De asemenea și microfauna din peșteră prezintă mare interes, în prezent fiind în plină desfășurare o amplă acțiune de identificare a tuturor vietăților din acest habitat.</w:t>
      </w:r>
    </w:p>
    <w:p w:rsidR="009B3F3A" w:rsidRPr="00DF33A9" w:rsidRDefault="006D0B3E" w:rsidP="00DF33A9">
      <w:pPr>
        <w:spacing w:line="360" w:lineRule="auto"/>
        <w:jc w:val="both"/>
        <w:rPr>
          <w:rFonts w:asciiTheme="minorHAnsi" w:hAnsiTheme="minorHAnsi"/>
          <w:sz w:val="22"/>
          <w:szCs w:val="22"/>
          <w:lang w:eastAsia="en-US"/>
        </w:rPr>
      </w:pPr>
      <w:r w:rsidRPr="00DF33A9">
        <w:rPr>
          <w:rStyle w:val="Strong"/>
          <w:rFonts w:asciiTheme="minorHAnsi" w:hAnsiTheme="minorHAnsi" w:cs="Helvetica"/>
          <w:color w:val="333333"/>
          <w:sz w:val="22"/>
          <w:szCs w:val="22"/>
        </w:rPr>
        <w:t>Fauna</w:t>
      </w:r>
    </w:p>
    <w:p w:rsidR="00DE6B9B" w:rsidRPr="00DF33A9" w:rsidRDefault="00DE6B9B" w:rsidP="00DF33A9">
      <w:pPr>
        <w:spacing w:line="360" w:lineRule="auto"/>
        <w:jc w:val="both"/>
        <w:rPr>
          <w:rFonts w:ascii="Calibri" w:hAnsi="Calibri"/>
          <w:sz w:val="22"/>
          <w:szCs w:val="22"/>
          <w:lang w:eastAsia="en-US"/>
        </w:rPr>
      </w:pPr>
      <w:r w:rsidRPr="00DF33A9">
        <w:rPr>
          <w:rFonts w:ascii="Calibri" w:hAnsi="Calibri"/>
          <w:sz w:val="22"/>
          <w:szCs w:val="22"/>
          <w:lang w:eastAsia="en-US"/>
        </w:rPr>
        <w:t>Fauna atrage atenția prin specia troglobiontă Bulgarosoma ocellatum și prin speciile Ploydesmus, Trachysphaera și Trechus. Se mai întâlnește și Nemastoma Silii, prezentă pe pereții peșterii alături de numeroase diptere și araneide.</w:t>
      </w:r>
    </w:p>
    <w:p w:rsidR="00DE6B9B" w:rsidRPr="00DF33A9" w:rsidRDefault="00DE6B9B" w:rsidP="00DF33A9">
      <w:pPr>
        <w:spacing w:line="360" w:lineRule="auto"/>
        <w:jc w:val="both"/>
        <w:rPr>
          <w:rFonts w:ascii="Calibri" w:hAnsi="Calibri"/>
          <w:sz w:val="22"/>
          <w:szCs w:val="22"/>
          <w:lang w:eastAsia="en-US"/>
        </w:rPr>
      </w:pPr>
      <w:r w:rsidRPr="00DF33A9">
        <w:rPr>
          <w:rFonts w:ascii="Calibri" w:hAnsi="Calibri"/>
          <w:sz w:val="22"/>
          <w:szCs w:val="22"/>
          <w:lang w:eastAsia="en-US"/>
        </w:rPr>
        <w:t>O altă componentă importantă a faunei sunt liliecii (Myotis oxygnatus) și Rhinolophus ferrumequinum, care sunt ocrotiți prin lege.</w:t>
      </w:r>
    </w:p>
    <w:p w:rsidR="00DE6B9B" w:rsidRPr="00DF33A9" w:rsidRDefault="00DE6B9B" w:rsidP="00DF33A9">
      <w:pPr>
        <w:spacing w:line="360" w:lineRule="auto"/>
        <w:jc w:val="both"/>
        <w:rPr>
          <w:rFonts w:ascii="Calibri" w:hAnsi="Calibri"/>
          <w:sz w:val="22"/>
          <w:szCs w:val="22"/>
          <w:lang w:eastAsia="en-US"/>
        </w:rPr>
      </w:pPr>
      <w:r w:rsidRPr="00DF33A9">
        <w:rPr>
          <w:rFonts w:ascii="Calibri" w:hAnsi="Calibri"/>
          <w:sz w:val="22"/>
          <w:szCs w:val="22"/>
          <w:lang w:eastAsia="en-US"/>
        </w:rPr>
        <w:t>Apa din unele gururi conține mici crustacee tipic subterane: Elaphoidella romanica, Elaphoidella phreatica, Acanthocyclops reductu propinquus, Pseudocandona sp. aff. eremita și Niphargus sp.</w:t>
      </w:r>
    </w:p>
    <w:p w:rsidR="00DE6B9B" w:rsidRPr="00DF33A9" w:rsidRDefault="00DE6B9B" w:rsidP="00DF33A9">
      <w:pPr>
        <w:spacing w:line="360" w:lineRule="auto"/>
        <w:jc w:val="both"/>
        <w:rPr>
          <w:rFonts w:ascii="Calibri" w:hAnsi="Calibri"/>
          <w:sz w:val="22"/>
          <w:szCs w:val="22"/>
          <w:lang w:val="fr-FR" w:eastAsia="en-US"/>
        </w:rPr>
      </w:pPr>
      <w:r w:rsidRPr="00DF33A9">
        <w:rPr>
          <w:rFonts w:ascii="Calibri" w:hAnsi="Calibri"/>
          <w:b/>
          <w:bCs/>
          <w:sz w:val="22"/>
          <w:szCs w:val="22"/>
          <w:lang w:eastAsia="en-US"/>
        </w:rPr>
        <w:t xml:space="preserve">Lacul din Peştera Buhui </w:t>
      </w:r>
      <w:r w:rsidRPr="00DF33A9">
        <w:rPr>
          <w:rFonts w:ascii="Calibri" w:hAnsi="Calibri"/>
          <w:sz w:val="22"/>
          <w:szCs w:val="22"/>
          <w:lang w:eastAsia="en-US"/>
        </w:rPr>
        <w:t>s-a format la ieşirea cursului subteran a pârâului Buhui, odată cu realizarea barajului pentru captarea cursului de apă pentru alimentarea localităţii Anina, în anul 1884. Are o lungime de cca. 60 m, lăţimea de 8 m şi adâncimea de 2 m.</w:t>
      </w:r>
    </w:p>
    <w:p w:rsidR="00DE6B9B" w:rsidRPr="00DF33A9" w:rsidRDefault="00DE6B9B" w:rsidP="00DF33A9">
      <w:pPr>
        <w:spacing w:line="360" w:lineRule="auto"/>
        <w:rPr>
          <w:lang w:val="fr-FR"/>
        </w:rPr>
      </w:pPr>
    </w:p>
    <w:p w:rsidR="00DE6B9B" w:rsidRPr="00DF33A9" w:rsidRDefault="00DE6B9B" w:rsidP="00DF33A9">
      <w:pPr>
        <w:pStyle w:val="Heading5"/>
        <w:spacing w:before="0" w:after="0" w:line="360" w:lineRule="auto"/>
      </w:pPr>
      <w:r w:rsidRPr="00DF33A9">
        <w:t>V.6.1.4. Legătură cu managementul conservării ariei naturale protejate de interes comunitar</w:t>
      </w:r>
    </w:p>
    <w:p w:rsidR="00794305" w:rsidRPr="00DF33A9" w:rsidRDefault="00794305" w:rsidP="00DF33A9">
      <w:pPr>
        <w:rPr>
          <w:lang w:val="en-US"/>
        </w:rPr>
      </w:pPr>
    </w:p>
    <w:p w:rsidR="00DE6B9B" w:rsidRPr="00DF33A9" w:rsidRDefault="00DE6B9B" w:rsidP="00DF33A9">
      <w:pPr>
        <w:pStyle w:val="ListParagraph"/>
        <w:tabs>
          <w:tab w:val="left" w:pos="284"/>
        </w:tabs>
        <w:spacing w:line="360" w:lineRule="auto"/>
        <w:ind w:left="0"/>
        <w:jc w:val="both"/>
        <w:rPr>
          <w:rFonts w:ascii="Calibri" w:hAnsi="Calibri"/>
          <w:bCs/>
          <w:sz w:val="22"/>
          <w:szCs w:val="22"/>
          <w:lang w:val="fr-FR"/>
        </w:rPr>
      </w:pPr>
      <w:r w:rsidRPr="00DF33A9">
        <w:rPr>
          <w:rFonts w:ascii="Calibri" w:hAnsi="Calibri"/>
          <w:sz w:val="22"/>
          <w:szCs w:val="22"/>
          <w:lang w:val="fr-FR"/>
        </w:rPr>
        <w:t xml:space="preserve">Pentru </w:t>
      </w:r>
      <w:r w:rsidRPr="00DF33A9">
        <w:rPr>
          <w:rFonts w:ascii="Calibri" w:hAnsi="Calibri"/>
          <w:bCs/>
          <w:sz w:val="22"/>
          <w:szCs w:val="22"/>
          <w:lang w:val="fr-FR"/>
        </w:rPr>
        <w:t xml:space="preserve">PARCUL NAȚIONAL CHEILE NEREI – BEUȘNIȚA, ROSCI 0031 ȘI ROSPA 0020 CHEILE NEREI - BEUȘNIȚAa fost întocmit un PLAN DE MANAGEMENT INTEGRAT. </w:t>
      </w:r>
    </w:p>
    <w:p w:rsidR="00DE6B9B" w:rsidRPr="00DF33A9" w:rsidRDefault="00DE6B9B" w:rsidP="00DF33A9">
      <w:pPr>
        <w:spacing w:line="360" w:lineRule="auto"/>
        <w:jc w:val="both"/>
        <w:rPr>
          <w:rFonts w:ascii="Calibri" w:hAnsi="Calibri"/>
          <w:bCs/>
          <w:sz w:val="22"/>
          <w:szCs w:val="22"/>
        </w:rPr>
      </w:pPr>
      <w:r w:rsidRPr="00DF33A9">
        <w:rPr>
          <w:rFonts w:ascii="Calibri" w:hAnsi="Calibri"/>
          <w:bCs/>
          <w:sz w:val="22"/>
          <w:szCs w:val="22"/>
        </w:rPr>
        <w:t>Principalii administratori / gestionari ai terenurilor la care face referire Planul de management sunt, conform datelor aflate la Administrația Parcului Național Cheile Nerei-Beușnița:</w:t>
      </w:r>
    </w:p>
    <w:p w:rsidR="00DE6B9B" w:rsidRPr="00DF33A9" w:rsidRDefault="00DE6B9B" w:rsidP="00DF33A9">
      <w:pPr>
        <w:pStyle w:val="ListParagraph"/>
        <w:numPr>
          <w:ilvl w:val="0"/>
          <w:numId w:val="85"/>
        </w:numPr>
        <w:spacing w:line="360" w:lineRule="auto"/>
        <w:jc w:val="both"/>
        <w:rPr>
          <w:rFonts w:ascii="Calibri" w:hAnsi="Calibri"/>
          <w:bCs/>
          <w:sz w:val="22"/>
          <w:szCs w:val="22"/>
          <w:lang w:val="fr-FR"/>
        </w:rPr>
      </w:pPr>
      <w:r w:rsidRPr="00DF33A9">
        <w:rPr>
          <w:rFonts w:ascii="Calibri" w:hAnsi="Calibri"/>
          <w:bCs/>
          <w:sz w:val="22"/>
          <w:szCs w:val="22"/>
          <w:lang w:val="ro-RO"/>
        </w:rPr>
        <w:t xml:space="preserve">Administrația Parcului Național Cheile Nerei-Beușnița, pentru suprafața parcului, dar și a sitului de importanță comunitară și a ariei de protecție specială avifaunistică, pentru o suprafață de 36.119. </w:t>
      </w:r>
      <w:r w:rsidRPr="00DF33A9">
        <w:rPr>
          <w:rFonts w:ascii="Calibri" w:hAnsi="Calibri"/>
          <w:bCs/>
          <w:sz w:val="22"/>
          <w:szCs w:val="22"/>
          <w:lang w:val="fr-FR"/>
        </w:rPr>
        <w:t>Contractul de administrare este valabil din noiembrie 2014, o perioadă de 10 ani.</w:t>
      </w:r>
    </w:p>
    <w:p w:rsidR="00DE6B9B" w:rsidRPr="00DF33A9" w:rsidRDefault="00DE6B9B" w:rsidP="00DF33A9">
      <w:pPr>
        <w:pStyle w:val="ListParagraph"/>
        <w:numPr>
          <w:ilvl w:val="0"/>
          <w:numId w:val="85"/>
        </w:numPr>
        <w:spacing w:line="360" w:lineRule="auto"/>
        <w:jc w:val="both"/>
        <w:rPr>
          <w:rFonts w:ascii="Calibri" w:hAnsi="Calibri"/>
          <w:bCs/>
          <w:sz w:val="22"/>
          <w:szCs w:val="22"/>
        </w:rPr>
      </w:pPr>
      <w:r w:rsidRPr="00DF33A9">
        <w:rPr>
          <w:rFonts w:ascii="Calibri" w:hAnsi="Calibri"/>
          <w:bCs/>
          <w:sz w:val="22"/>
          <w:szCs w:val="22"/>
        </w:rPr>
        <w:t>Regia Națională a Pădurilor- Romsilva, pentru o suprafață de 30.721ha;</w:t>
      </w:r>
    </w:p>
    <w:p w:rsidR="00DE6B9B" w:rsidRPr="00DF33A9" w:rsidRDefault="00DE6B9B" w:rsidP="00DF33A9">
      <w:pPr>
        <w:pStyle w:val="ListParagraph"/>
        <w:numPr>
          <w:ilvl w:val="0"/>
          <w:numId w:val="85"/>
        </w:numPr>
        <w:spacing w:line="360" w:lineRule="auto"/>
        <w:jc w:val="both"/>
        <w:rPr>
          <w:rFonts w:ascii="Calibri" w:hAnsi="Calibri"/>
          <w:bCs/>
          <w:sz w:val="22"/>
          <w:szCs w:val="22"/>
        </w:rPr>
      </w:pPr>
      <w:r w:rsidRPr="00DF33A9">
        <w:rPr>
          <w:rFonts w:ascii="Calibri" w:hAnsi="Calibri"/>
          <w:bCs/>
          <w:sz w:val="22"/>
          <w:szCs w:val="22"/>
        </w:rPr>
        <w:t>Consiliul Județean Caraș-Severin, pentru o suprafață de 40 ha drumuri județene;</w:t>
      </w:r>
    </w:p>
    <w:p w:rsidR="00DE6B9B" w:rsidRPr="00DF33A9" w:rsidRDefault="00DE6B9B" w:rsidP="00DF33A9">
      <w:pPr>
        <w:pStyle w:val="ListParagraph"/>
        <w:numPr>
          <w:ilvl w:val="0"/>
          <w:numId w:val="85"/>
        </w:numPr>
        <w:spacing w:line="360" w:lineRule="auto"/>
        <w:jc w:val="both"/>
        <w:rPr>
          <w:rFonts w:ascii="Calibri" w:hAnsi="Calibri"/>
          <w:bCs/>
          <w:sz w:val="22"/>
          <w:szCs w:val="22"/>
        </w:rPr>
      </w:pPr>
      <w:r w:rsidRPr="00DF33A9">
        <w:rPr>
          <w:rFonts w:ascii="Calibri" w:hAnsi="Calibri"/>
          <w:bCs/>
          <w:sz w:val="22"/>
          <w:szCs w:val="22"/>
        </w:rPr>
        <w:t>Administrația Bazinală de Apă Banat - Sistemul de Gospodărire a Apelor Reșița, cu jurisdicție asupra tuturor corpurilor de apă componente ale bazinelor hidrologice, până la nivelul VI;</w:t>
      </w:r>
    </w:p>
    <w:p w:rsidR="00DE6B9B" w:rsidRPr="00DF33A9" w:rsidRDefault="00DE6B9B" w:rsidP="00DF33A9">
      <w:pPr>
        <w:pStyle w:val="ListParagraph"/>
        <w:numPr>
          <w:ilvl w:val="0"/>
          <w:numId w:val="85"/>
        </w:numPr>
        <w:spacing w:line="360" w:lineRule="auto"/>
        <w:jc w:val="both"/>
        <w:rPr>
          <w:rFonts w:ascii="Calibri" w:hAnsi="Calibri"/>
          <w:bCs/>
          <w:sz w:val="22"/>
          <w:szCs w:val="22"/>
          <w:lang w:val="fr-FR"/>
        </w:rPr>
      </w:pPr>
      <w:r w:rsidRPr="00DF33A9">
        <w:rPr>
          <w:rFonts w:ascii="Calibri" w:hAnsi="Calibri"/>
          <w:bCs/>
          <w:sz w:val="22"/>
          <w:szCs w:val="22"/>
          <w:lang w:val="fr-FR"/>
        </w:rPr>
        <w:t>Primăria Șopotu Nou, pentru o suprafață de 2.226 ha pășune și pădure.</w:t>
      </w:r>
    </w:p>
    <w:p w:rsidR="00DE6B9B" w:rsidRPr="00DF33A9" w:rsidRDefault="00DE6B9B" w:rsidP="00DF33A9">
      <w:pPr>
        <w:spacing w:line="360" w:lineRule="auto"/>
        <w:jc w:val="both"/>
        <w:rPr>
          <w:rFonts w:ascii="Calibri" w:hAnsi="Calibri"/>
          <w:b/>
          <w:bCs/>
          <w:sz w:val="22"/>
          <w:szCs w:val="22"/>
        </w:rPr>
      </w:pPr>
    </w:p>
    <w:p w:rsidR="00DE6B9B" w:rsidRPr="00DF33A9" w:rsidRDefault="00DE6B9B" w:rsidP="00DF33A9">
      <w:pPr>
        <w:spacing w:line="360" w:lineRule="auto"/>
        <w:jc w:val="both"/>
        <w:rPr>
          <w:rFonts w:ascii="Calibri" w:hAnsi="Calibri"/>
          <w:bCs/>
          <w:sz w:val="22"/>
          <w:szCs w:val="22"/>
        </w:rPr>
      </w:pPr>
      <w:r w:rsidRPr="00DF33A9">
        <w:rPr>
          <w:rFonts w:ascii="Calibri" w:hAnsi="Calibri"/>
          <w:bCs/>
          <w:sz w:val="22"/>
          <w:szCs w:val="22"/>
        </w:rPr>
        <w:t>Programul de acţiuni se bazează pe următoarele obiective generale de conservare:</w:t>
      </w:r>
    </w:p>
    <w:p w:rsidR="00DE6B9B" w:rsidRPr="00DF33A9" w:rsidRDefault="00DE6B9B" w:rsidP="00DF33A9">
      <w:pPr>
        <w:pStyle w:val="ListParagraph"/>
        <w:numPr>
          <w:ilvl w:val="0"/>
          <w:numId w:val="86"/>
        </w:numPr>
        <w:spacing w:line="360" w:lineRule="auto"/>
        <w:jc w:val="both"/>
        <w:rPr>
          <w:rFonts w:ascii="Calibri" w:hAnsi="Calibri"/>
          <w:bCs/>
          <w:sz w:val="22"/>
          <w:szCs w:val="22"/>
        </w:rPr>
      </w:pPr>
      <w:r w:rsidRPr="00DF33A9">
        <w:rPr>
          <w:rFonts w:ascii="Calibri" w:hAnsi="Calibri"/>
          <w:bCs/>
          <w:sz w:val="22"/>
          <w:szCs w:val="22"/>
        </w:rPr>
        <w:t xml:space="preserve">conservarea condiţiilor de sănătate a oamenilor; </w:t>
      </w:r>
    </w:p>
    <w:p w:rsidR="00DE6B9B" w:rsidRPr="00DF33A9" w:rsidRDefault="00DE6B9B" w:rsidP="00DF33A9">
      <w:pPr>
        <w:pStyle w:val="ListParagraph"/>
        <w:numPr>
          <w:ilvl w:val="0"/>
          <w:numId w:val="86"/>
        </w:numPr>
        <w:spacing w:line="360" w:lineRule="auto"/>
        <w:jc w:val="both"/>
        <w:rPr>
          <w:rFonts w:ascii="Calibri" w:hAnsi="Calibri"/>
          <w:bCs/>
          <w:sz w:val="22"/>
          <w:szCs w:val="22"/>
        </w:rPr>
      </w:pPr>
      <w:r w:rsidRPr="00DF33A9">
        <w:rPr>
          <w:rFonts w:ascii="Calibri" w:hAnsi="Calibri"/>
          <w:bCs/>
          <w:sz w:val="22"/>
          <w:szCs w:val="22"/>
        </w:rPr>
        <w:t xml:space="preserve">dezvoltarea durabilă; </w:t>
      </w:r>
    </w:p>
    <w:p w:rsidR="00DE6B9B" w:rsidRPr="00DF33A9" w:rsidRDefault="00DE6B9B" w:rsidP="00DF33A9">
      <w:pPr>
        <w:pStyle w:val="ListParagraph"/>
        <w:numPr>
          <w:ilvl w:val="0"/>
          <w:numId w:val="86"/>
        </w:numPr>
        <w:spacing w:line="360" w:lineRule="auto"/>
        <w:jc w:val="both"/>
        <w:rPr>
          <w:rFonts w:ascii="Calibri" w:hAnsi="Calibri"/>
          <w:bCs/>
          <w:sz w:val="22"/>
          <w:szCs w:val="22"/>
        </w:rPr>
      </w:pPr>
      <w:r w:rsidRPr="00DF33A9">
        <w:rPr>
          <w:rFonts w:ascii="Calibri" w:hAnsi="Calibri"/>
          <w:bCs/>
          <w:sz w:val="22"/>
          <w:szCs w:val="22"/>
        </w:rPr>
        <w:t xml:space="preserve">evitarea poluării prin măsuri preventive; </w:t>
      </w:r>
    </w:p>
    <w:p w:rsidR="00DE6B9B" w:rsidRPr="00DF33A9" w:rsidRDefault="00DE6B9B" w:rsidP="00DF33A9">
      <w:pPr>
        <w:pStyle w:val="ListParagraph"/>
        <w:numPr>
          <w:ilvl w:val="0"/>
          <w:numId w:val="86"/>
        </w:numPr>
        <w:spacing w:line="360" w:lineRule="auto"/>
        <w:jc w:val="both"/>
        <w:rPr>
          <w:rFonts w:ascii="Calibri" w:hAnsi="Calibri"/>
          <w:bCs/>
          <w:sz w:val="22"/>
          <w:szCs w:val="22"/>
        </w:rPr>
      </w:pPr>
      <w:r w:rsidRPr="00DF33A9">
        <w:rPr>
          <w:rFonts w:ascii="Calibri" w:hAnsi="Calibri"/>
          <w:bCs/>
          <w:sz w:val="22"/>
          <w:szCs w:val="22"/>
        </w:rPr>
        <w:t>conservarea biodiversităţii;</w:t>
      </w:r>
    </w:p>
    <w:p w:rsidR="00DE6B9B" w:rsidRPr="00DF33A9" w:rsidRDefault="00DE6B9B" w:rsidP="00DF33A9">
      <w:pPr>
        <w:pStyle w:val="ListParagraph"/>
        <w:numPr>
          <w:ilvl w:val="0"/>
          <w:numId w:val="86"/>
        </w:numPr>
        <w:spacing w:line="360" w:lineRule="auto"/>
        <w:jc w:val="both"/>
        <w:rPr>
          <w:rFonts w:ascii="Calibri" w:hAnsi="Calibri"/>
          <w:bCs/>
          <w:sz w:val="22"/>
          <w:szCs w:val="22"/>
        </w:rPr>
      </w:pPr>
      <w:r w:rsidRPr="00DF33A9">
        <w:rPr>
          <w:rFonts w:ascii="Calibri" w:hAnsi="Calibri"/>
          <w:bCs/>
          <w:sz w:val="22"/>
          <w:szCs w:val="22"/>
        </w:rPr>
        <w:t xml:space="preserve">conservarea moştenirii valorilor culturale şi istorice.  </w:t>
      </w:r>
    </w:p>
    <w:p w:rsidR="00DE6B9B" w:rsidRPr="00DF33A9" w:rsidRDefault="00DE6B9B" w:rsidP="00DF33A9">
      <w:pPr>
        <w:spacing w:line="360" w:lineRule="auto"/>
        <w:jc w:val="both"/>
        <w:rPr>
          <w:rFonts w:ascii="Calibri" w:hAnsi="Calibri"/>
          <w:sz w:val="22"/>
          <w:szCs w:val="22"/>
          <w:lang w:val="en-GB"/>
        </w:rPr>
      </w:pPr>
    </w:p>
    <w:p w:rsidR="00DE6B9B" w:rsidRPr="00DF33A9" w:rsidRDefault="00DE6B9B" w:rsidP="00DF33A9">
      <w:pPr>
        <w:spacing w:line="360" w:lineRule="auto"/>
        <w:jc w:val="both"/>
        <w:rPr>
          <w:rFonts w:ascii="Calibri" w:hAnsi="Calibri"/>
          <w:sz w:val="22"/>
          <w:szCs w:val="22"/>
        </w:rPr>
      </w:pPr>
      <w:r w:rsidRPr="00DF33A9">
        <w:rPr>
          <w:rFonts w:ascii="Calibri" w:hAnsi="Calibri"/>
          <w:sz w:val="22"/>
          <w:szCs w:val="22"/>
        </w:rPr>
        <w:t xml:space="preserve">Aceste obiective se realizează  prin acţiunile menţionate în planul de management. </w:t>
      </w:r>
    </w:p>
    <w:p w:rsidR="00DE6B9B" w:rsidRPr="00DF33A9" w:rsidRDefault="00DE6B9B" w:rsidP="00DF33A9">
      <w:pPr>
        <w:spacing w:line="360" w:lineRule="auto"/>
        <w:jc w:val="both"/>
        <w:rPr>
          <w:rFonts w:ascii="Calibri" w:hAnsi="Calibri"/>
          <w:sz w:val="22"/>
          <w:szCs w:val="22"/>
        </w:rPr>
      </w:pPr>
    </w:p>
    <w:p w:rsidR="00DE6B9B" w:rsidRPr="00DF33A9" w:rsidRDefault="00DE6B9B" w:rsidP="00DF33A9">
      <w:pPr>
        <w:spacing w:line="360" w:lineRule="auto"/>
        <w:jc w:val="both"/>
        <w:rPr>
          <w:rFonts w:ascii="Calibri" w:hAnsi="Calibri"/>
          <w:sz w:val="22"/>
          <w:szCs w:val="22"/>
        </w:rPr>
      </w:pPr>
      <w:r w:rsidRPr="00DF33A9">
        <w:rPr>
          <w:rFonts w:ascii="Calibri" w:hAnsi="Calibri"/>
          <w:sz w:val="22"/>
          <w:szCs w:val="22"/>
        </w:rPr>
        <w:t>Proiectul propus nu împiedică punerea în aplicare a obiectivelor planului de management</w:t>
      </w:r>
    </w:p>
    <w:p w:rsidR="00DE6B9B" w:rsidRPr="00DF33A9" w:rsidRDefault="00DE6B9B" w:rsidP="00DF33A9">
      <w:pPr>
        <w:spacing w:line="360" w:lineRule="auto"/>
        <w:jc w:val="both"/>
        <w:rPr>
          <w:rFonts w:ascii="Calibri" w:hAnsi="Calibri"/>
          <w:sz w:val="22"/>
          <w:szCs w:val="22"/>
        </w:rPr>
      </w:pPr>
    </w:p>
    <w:p w:rsidR="00DE6B9B" w:rsidRPr="00DF33A9" w:rsidRDefault="00DE6B9B" w:rsidP="00DF33A9">
      <w:pPr>
        <w:pStyle w:val="Heading5"/>
        <w:spacing w:before="0" w:after="0" w:line="360" w:lineRule="auto"/>
      </w:pPr>
      <w:r w:rsidRPr="00DF33A9">
        <w:t>V.6.1.5. . Impactul potenţial al proiectului asupra speciilor şi habitatelor din aria naturală protejată de interes comunitar</w:t>
      </w:r>
    </w:p>
    <w:p w:rsidR="00DE6B9B" w:rsidRPr="00DF33A9" w:rsidRDefault="00DE6B9B" w:rsidP="00DF33A9">
      <w:pPr>
        <w:spacing w:line="360" w:lineRule="auto"/>
      </w:pPr>
    </w:p>
    <w:p w:rsidR="00DE6B9B" w:rsidRPr="00DF33A9" w:rsidRDefault="00DE6B9B" w:rsidP="00DF33A9">
      <w:pPr>
        <w:spacing w:line="360" w:lineRule="auto"/>
        <w:rPr>
          <w:lang w:val="fr-FR"/>
        </w:rPr>
        <w:sectPr w:rsidR="00DE6B9B" w:rsidRPr="00DF33A9" w:rsidSect="00D53E92">
          <w:pgSz w:w="11907" w:h="16840" w:code="9"/>
          <w:pgMar w:top="1134" w:right="1275" w:bottom="1134" w:left="1418" w:header="709" w:footer="709" w:gutter="0"/>
          <w:pgNumType w:chapStyle="1"/>
          <w:cols w:space="708"/>
          <w:titlePg/>
          <w:docGrid w:linePitch="360"/>
        </w:sectPr>
      </w:pPr>
    </w:p>
    <w:tbl>
      <w:tblPr>
        <w:tblStyle w:val="GridTable1Light-Accent51"/>
        <w:tblW w:w="14495" w:type="dxa"/>
        <w:tblLayout w:type="fixed"/>
        <w:tblLook w:val="04A0" w:firstRow="1" w:lastRow="0" w:firstColumn="1" w:lastColumn="0" w:noHBand="0" w:noVBand="1"/>
      </w:tblPr>
      <w:tblGrid>
        <w:gridCol w:w="2245"/>
        <w:gridCol w:w="3420"/>
        <w:gridCol w:w="1260"/>
        <w:gridCol w:w="1008"/>
        <w:gridCol w:w="1418"/>
        <w:gridCol w:w="1174"/>
        <w:gridCol w:w="1519"/>
        <w:gridCol w:w="2451"/>
      </w:tblGrid>
      <w:tr w:rsidR="00DE6B9B" w:rsidRPr="00DF33A9" w:rsidTr="00BE6E5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45" w:type="dxa"/>
            <w:shd w:val="clear" w:color="auto" w:fill="BDD6EE" w:themeFill="accent1" w:themeFillTint="66"/>
          </w:tcPr>
          <w:p w:rsidR="00DE6B9B" w:rsidRPr="00DF33A9" w:rsidRDefault="00DE6B9B" w:rsidP="00DF33A9">
            <w:pPr>
              <w:spacing w:line="360" w:lineRule="auto"/>
              <w:jc w:val="center"/>
              <w:rPr>
                <w:rFonts w:asciiTheme="minorHAnsi" w:hAnsiTheme="minorHAnsi" w:cs="Arial"/>
                <w:sz w:val="22"/>
                <w:szCs w:val="22"/>
              </w:rPr>
            </w:pPr>
            <w:r w:rsidRPr="00DF33A9">
              <w:rPr>
                <w:rFonts w:asciiTheme="minorHAnsi" w:hAnsiTheme="minorHAnsi" w:cs="Arial"/>
                <w:sz w:val="22"/>
                <w:szCs w:val="22"/>
              </w:rPr>
              <w:lastRenderedPageBreak/>
              <w:t>Activitate</w:t>
            </w:r>
          </w:p>
        </w:tc>
        <w:tc>
          <w:tcPr>
            <w:tcW w:w="3420" w:type="dxa"/>
            <w:shd w:val="clear" w:color="auto" w:fill="BDD6EE" w:themeFill="accent1" w:themeFillTint="66"/>
          </w:tcPr>
          <w:p w:rsidR="00DE6B9B" w:rsidRPr="00DF33A9" w:rsidRDefault="00DE6B9B"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Impact potenţial</w:t>
            </w:r>
          </w:p>
        </w:tc>
        <w:tc>
          <w:tcPr>
            <w:tcW w:w="1260" w:type="dxa"/>
            <w:shd w:val="clear" w:color="auto" w:fill="BDD6EE" w:themeFill="accent1" w:themeFillTint="66"/>
          </w:tcPr>
          <w:p w:rsidR="00DE6B9B" w:rsidRPr="00DF33A9" w:rsidRDefault="00DE6B9B"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Natura impactului</w:t>
            </w:r>
          </w:p>
        </w:tc>
        <w:tc>
          <w:tcPr>
            <w:tcW w:w="1008" w:type="dxa"/>
            <w:shd w:val="clear" w:color="auto" w:fill="BDD6EE" w:themeFill="accent1" w:themeFillTint="66"/>
          </w:tcPr>
          <w:p w:rsidR="00DE6B9B" w:rsidRPr="00DF33A9" w:rsidRDefault="00DE6B9B"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Durata</w:t>
            </w:r>
          </w:p>
        </w:tc>
        <w:tc>
          <w:tcPr>
            <w:tcW w:w="1418" w:type="dxa"/>
            <w:shd w:val="clear" w:color="auto" w:fill="BDD6EE" w:themeFill="accent1" w:themeFillTint="66"/>
          </w:tcPr>
          <w:p w:rsidR="00DE6B9B" w:rsidRPr="00DF33A9" w:rsidRDefault="00DE6B9B"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lang w:val="en-US"/>
              </w:rPr>
            </w:pPr>
            <w:r w:rsidRPr="00DF33A9">
              <w:rPr>
                <w:rFonts w:asciiTheme="minorHAnsi" w:hAnsiTheme="minorHAnsi" w:cs="Arial"/>
                <w:sz w:val="22"/>
                <w:szCs w:val="22"/>
              </w:rPr>
              <w:t>Magnitudine</w:t>
            </w:r>
          </w:p>
        </w:tc>
        <w:tc>
          <w:tcPr>
            <w:tcW w:w="1174" w:type="dxa"/>
            <w:shd w:val="clear" w:color="auto" w:fill="BDD6EE" w:themeFill="accent1" w:themeFillTint="66"/>
          </w:tcPr>
          <w:p w:rsidR="00DE6B9B" w:rsidRPr="00DF33A9" w:rsidRDefault="00DE6B9B"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Probabilitatea de aparitie</w:t>
            </w:r>
          </w:p>
        </w:tc>
        <w:tc>
          <w:tcPr>
            <w:tcW w:w="1519" w:type="dxa"/>
            <w:shd w:val="clear" w:color="auto" w:fill="BDD6EE" w:themeFill="accent1" w:themeFillTint="66"/>
          </w:tcPr>
          <w:p w:rsidR="00DE6B9B" w:rsidRPr="00DF33A9" w:rsidRDefault="00DE6B9B"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Complexitate</w:t>
            </w:r>
          </w:p>
        </w:tc>
        <w:tc>
          <w:tcPr>
            <w:tcW w:w="2451" w:type="dxa"/>
            <w:shd w:val="clear" w:color="auto" w:fill="BDD6EE" w:themeFill="accent1" w:themeFillTint="66"/>
          </w:tcPr>
          <w:p w:rsidR="00DE6B9B" w:rsidRPr="00DF33A9" w:rsidRDefault="00DE6B9B" w:rsidP="00DF33A9">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Tip Impact</w:t>
            </w:r>
          </w:p>
        </w:tc>
      </w:tr>
      <w:tr w:rsidR="00DE6B9B" w:rsidRPr="00DF33A9" w:rsidTr="00BE6E5D">
        <w:tc>
          <w:tcPr>
            <w:cnfStyle w:val="001000000000" w:firstRow="0" w:lastRow="0" w:firstColumn="1" w:lastColumn="0" w:oddVBand="0" w:evenVBand="0" w:oddHBand="0" w:evenHBand="0" w:firstRowFirstColumn="0" w:firstRowLastColumn="0" w:lastRowFirstColumn="0" w:lastRowLastColumn="0"/>
            <w:tcW w:w="14495" w:type="dxa"/>
            <w:gridSpan w:val="8"/>
            <w:shd w:val="clear" w:color="auto" w:fill="F7CAAC" w:themeFill="accent2" w:themeFillTint="66"/>
          </w:tcPr>
          <w:p w:rsidR="00DE6B9B" w:rsidRPr="00DF33A9" w:rsidRDefault="00DE6B9B"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FAZA EXECUŢIE –  conducta de transport apă potabilă,  extindere rețea de distribuție și canalizare</w:t>
            </w:r>
          </w:p>
        </w:tc>
      </w:tr>
      <w:tr w:rsidR="00DE6B9B" w:rsidRPr="00DF33A9" w:rsidTr="00BE6E5D">
        <w:tc>
          <w:tcPr>
            <w:cnfStyle w:val="001000000000" w:firstRow="0" w:lastRow="0" w:firstColumn="1" w:lastColumn="0" w:oddVBand="0" w:evenVBand="0" w:oddHBand="0" w:evenHBand="0" w:firstRowFirstColumn="0" w:firstRowLastColumn="0" w:lastRowFirstColumn="0" w:lastRowLastColumn="0"/>
            <w:tcW w:w="2245" w:type="dxa"/>
          </w:tcPr>
          <w:p w:rsidR="00DE6B9B" w:rsidRPr="00DF33A9" w:rsidRDefault="00DE6B9B"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Organizarea de şantier</w:t>
            </w:r>
          </w:p>
        </w:tc>
        <w:tc>
          <w:tcPr>
            <w:tcW w:w="3420"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 xml:space="preserve">Ocuparea temporară a spaţiilor adicentei conductei pentru depozitarea materialului excavat. </w:t>
            </w:r>
          </w:p>
        </w:tc>
        <w:tc>
          <w:tcPr>
            <w:tcW w:w="1260" w:type="dxa"/>
          </w:tcPr>
          <w:p w:rsidR="00DE6B9B" w:rsidRPr="00DF33A9" w:rsidRDefault="00DE6B9B"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direct</w:t>
            </w:r>
          </w:p>
        </w:tc>
        <w:tc>
          <w:tcPr>
            <w:tcW w:w="1008" w:type="dxa"/>
          </w:tcPr>
          <w:p w:rsidR="00DE6B9B" w:rsidRPr="00DF33A9" w:rsidRDefault="00DE6B9B"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scurt</w:t>
            </w:r>
          </w:p>
        </w:tc>
        <w:tc>
          <w:tcPr>
            <w:tcW w:w="1418" w:type="dxa"/>
          </w:tcPr>
          <w:p w:rsidR="00DE6B9B" w:rsidRPr="00DF33A9" w:rsidRDefault="00DE6B9B"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Mică</w:t>
            </w:r>
          </w:p>
        </w:tc>
        <w:tc>
          <w:tcPr>
            <w:tcW w:w="1174" w:type="dxa"/>
          </w:tcPr>
          <w:p w:rsidR="00DE6B9B" w:rsidRPr="00DF33A9" w:rsidRDefault="00DE6B9B"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Sigur</w:t>
            </w:r>
          </w:p>
        </w:tc>
        <w:tc>
          <w:tcPr>
            <w:tcW w:w="1519" w:type="dxa"/>
          </w:tcPr>
          <w:p w:rsidR="00DE6B9B" w:rsidRPr="00DF33A9" w:rsidRDefault="00DE6B9B"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redus</w:t>
            </w:r>
          </w:p>
        </w:tc>
        <w:tc>
          <w:tcPr>
            <w:tcW w:w="2451" w:type="dxa"/>
            <w:vMerge w:val="restart"/>
          </w:tcPr>
          <w:p w:rsidR="00DE6B9B" w:rsidRPr="00DF33A9" w:rsidRDefault="00DE6B9B"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r w:rsidR="00DE6B9B" w:rsidRPr="00DF33A9" w:rsidTr="00BE6E5D">
        <w:trPr>
          <w:trHeight w:val="76"/>
        </w:trPr>
        <w:tc>
          <w:tcPr>
            <w:cnfStyle w:val="001000000000" w:firstRow="0" w:lastRow="0" w:firstColumn="1" w:lastColumn="0" w:oddVBand="0" w:evenVBand="0" w:oddHBand="0" w:evenHBand="0" w:firstRowFirstColumn="0" w:firstRowLastColumn="0" w:lastRowFirstColumn="0" w:lastRowLastColumn="0"/>
            <w:tcW w:w="2245" w:type="dxa"/>
          </w:tcPr>
          <w:p w:rsidR="00DE6B9B" w:rsidRPr="00DF33A9" w:rsidRDefault="00DE6B9B" w:rsidP="00DF33A9">
            <w:pPr>
              <w:spacing w:line="360" w:lineRule="auto"/>
              <w:rPr>
                <w:rFonts w:asciiTheme="minorHAnsi" w:hAnsiTheme="minorHAnsi" w:cs="Arial"/>
                <w:sz w:val="22"/>
                <w:szCs w:val="22"/>
              </w:rPr>
            </w:pPr>
            <w:r w:rsidRPr="00DF33A9">
              <w:rPr>
                <w:rFonts w:asciiTheme="minorHAnsi" w:hAnsiTheme="minorHAnsi" w:cs="Arial"/>
                <w:sz w:val="22"/>
                <w:szCs w:val="22"/>
              </w:rPr>
              <w:t xml:space="preserve">Excavare pământ pentru realizarea şanţurilor în care vor fi pozate conductele </w:t>
            </w:r>
          </w:p>
        </w:tc>
        <w:tc>
          <w:tcPr>
            <w:tcW w:w="3420"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În zonele în care traseul conductei trece sau intersectează ariile Natura 2000:</w:t>
            </w:r>
          </w:p>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a) praful care se ridică la momentul excavarii poate avea un impact negativ asupra florei si faunei</w:t>
            </w:r>
          </w:p>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b) zgomotul produs ca urmare a realizării operaţiilor de excavare</w:t>
            </w:r>
          </w:p>
        </w:tc>
        <w:tc>
          <w:tcPr>
            <w:tcW w:w="1260" w:type="dxa"/>
          </w:tcPr>
          <w:p w:rsidR="00DE6B9B" w:rsidRPr="00DF33A9" w:rsidRDefault="00DE6B9B"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direct</w:t>
            </w:r>
          </w:p>
        </w:tc>
        <w:tc>
          <w:tcPr>
            <w:tcW w:w="1008" w:type="dxa"/>
          </w:tcPr>
          <w:p w:rsidR="00DE6B9B" w:rsidRPr="00DF33A9" w:rsidRDefault="00DE6B9B"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scurt</w:t>
            </w:r>
          </w:p>
        </w:tc>
        <w:tc>
          <w:tcPr>
            <w:tcW w:w="1418" w:type="dxa"/>
          </w:tcPr>
          <w:p w:rsidR="00DE6B9B" w:rsidRPr="00DF33A9" w:rsidRDefault="00DE6B9B"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Medie</w:t>
            </w:r>
          </w:p>
        </w:tc>
        <w:tc>
          <w:tcPr>
            <w:tcW w:w="1174" w:type="dxa"/>
          </w:tcPr>
          <w:p w:rsidR="00DE6B9B" w:rsidRPr="00DF33A9" w:rsidRDefault="00DE6B9B"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Sigur</w:t>
            </w:r>
          </w:p>
        </w:tc>
        <w:tc>
          <w:tcPr>
            <w:tcW w:w="1519" w:type="dxa"/>
          </w:tcPr>
          <w:p w:rsidR="00DE6B9B" w:rsidRPr="00DF33A9" w:rsidRDefault="00DE6B9B"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redus</w:t>
            </w:r>
          </w:p>
        </w:tc>
        <w:tc>
          <w:tcPr>
            <w:tcW w:w="2451" w:type="dxa"/>
            <w:vMerge/>
          </w:tcPr>
          <w:p w:rsidR="00DE6B9B" w:rsidRPr="00DF33A9" w:rsidRDefault="00DE6B9B" w:rsidP="00DF33A9">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p>
        </w:tc>
      </w:tr>
      <w:tr w:rsidR="00DE6B9B" w:rsidRPr="00DF33A9" w:rsidTr="00BE6E5D">
        <w:tc>
          <w:tcPr>
            <w:cnfStyle w:val="001000000000" w:firstRow="0" w:lastRow="0" w:firstColumn="1" w:lastColumn="0" w:oddVBand="0" w:evenVBand="0" w:oddHBand="0" w:evenHBand="0" w:firstRowFirstColumn="0" w:firstRowLastColumn="0" w:lastRowFirstColumn="0" w:lastRowLastColumn="0"/>
            <w:tcW w:w="2245" w:type="dxa"/>
          </w:tcPr>
          <w:p w:rsidR="00DE6B9B" w:rsidRPr="00DF33A9" w:rsidRDefault="00DE6B9B"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Transportul materilor de construcţii şi a pământului excavat</w:t>
            </w:r>
          </w:p>
        </w:tc>
        <w:tc>
          <w:tcPr>
            <w:tcW w:w="3420"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Animalele care se deplasează în apropierea punctelor de lucru pot fi afectate de echipamentele si utilajele care generează zgomot</w:t>
            </w:r>
          </w:p>
        </w:tc>
        <w:tc>
          <w:tcPr>
            <w:tcW w:w="1260"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direct</w:t>
            </w:r>
          </w:p>
        </w:tc>
        <w:tc>
          <w:tcPr>
            <w:tcW w:w="1008"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scurt</w:t>
            </w:r>
          </w:p>
        </w:tc>
        <w:tc>
          <w:tcPr>
            <w:tcW w:w="1418"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Medie</w:t>
            </w:r>
          </w:p>
        </w:tc>
        <w:tc>
          <w:tcPr>
            <w:tcW w:w="1174"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Probabil</w:t>
            </w:r>
          </w:p>
        </w:tc>
        <w:tc>
          <w:tcPr>
            <w:tcW w:w="1519"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 xml:space="preserve">       redus</w:t>
            </w:r>
          </w:p>
        </w:tc>
        <w:tc>
          <w:tcPr>
            <w:tcW w:w="2451"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r w:rsidR="00DE6B9B" w:rsidRPr="00DF33A9" w:rsidTr="00BE6E5D">
        <w:tc>
          <w:tcPr>
            <w:cnfStyle w:val="001000000000" w:firstRow="0" w:lastRow="0" w:firstColumn="1" w:lastColumn="0" w:oddVBand="0" w:evenVBand="0" w:oddHBand="0" w:evenHBand="0" w:firstRowFirstColumn="0" w:firstRowLastColumn="0" w:lastRowFirstColumn="0" w:lastRowLastColumn="0"/>
            <w:tcW w:w="14495" w:type="dxa"/>
            <w:gridSpan w:val="8"/>
            <w:shd w:val="clear" w:color="auto" w:fill="F7CAAC" w:themeFill="accent2" w:themeFillTint="66"/>
          </w:tcPr>
          <w:p w:rsidR="00DE6B9B" w:rsidRPr="00DF33A9" w:rsidRDefault="00DE6B9B"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FAZA EXPLOATARE –  conducta de transport apă potabilă,  extindere rețea de distribuție și canalizare</w:t>
            </w:r>
          </w:p>
        </w:tc>
      </w:tr>
      <w:tr w:rsidR="00DE6B9B" w:rsidRPr="00DF33A9" w:rsidTr="00BE6E5D">
        <w:tc>
          <w:tcPr>
            <w:cnfStyle w:val="001000000000" w:firstRow="0" w:lastRow="0" w:firstColumn="1" w:lastColumn="0" w:oddVBand="0" w:evenVBand="0" w:oddHBand="0" w:evenHBand="0" w:firstRowFirstColumn="0" w:firstRowLastColumn="0" w:lastRowFirstColumn="0" w:lastRowLastColumn="0"/>
            <w:tcW w:w="2245" w:type="dxa"/>
          </w:tcPr>
          <w:p w:rsidR="00DE6B9B" w:rsidRPr="00DF33A9" w:rsidRDefault="00DE6B9B"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lastRenderedPageBreak/>
              <w:t>Interventii revizii/ reparaţii/Riscuri de mediu</w:t>
            </w:r>
          </w:p>
        </w:tc>
        <w:tc>
          <w:tcPr>
            <w:tcW w:w="3420"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În cazul deversărilor accidentale de poluanți în apă   se poate afecta mediul acvatic prin perturbarea habitatului acvatic</w:t>
            </w:r>
          </w:p>
        </w:tc>
        <w:tc>
          <w:tcPr>
            <w:tcW w:w="1260"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direct</w:t>
            </w:r>
          </w:p>
        </w:tc>
        <w:tc>
          <w:tcPr>
            <w:tcW w:w="1008"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Termen scurt</w:t>
            </w:r>
          </w:p>
        </w:tc>
        <w:tc>
          <w:tcPr>
            <w:tcW w:w="1418"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Mare</w:t>
            </w:r>
          </w:p>
        </w:tc>
        <w:tc>
          <w:tcPr>
            <w:tcW w:w="1174"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Mică</w:t>
            </w:r>
          </w:p>
        </w:tc>
        <w:tc>
          <w:tcPr>
            <w:tcW w:w="1519"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 xml:space="preserve">      Mare</w:t>
            </w:r>
          </w:p>
        </w:tc>
        <w:tc>
          <w:tcPr>
            <w:tcW w:w="2451"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sz w:val="22"/>
                <w:szCs w:val="22"/>
              </w:rPr>
              <w:t>Negativ</w:t>
            </w:r>
          </w:p>
        </w:tc>
      </w:tr>
      <w:tr w:rsidR="00DE6B9B" w:rsidRPr="00DF33A9" w:rsidTr="00BE6E5D">
        <w:trPr>
          <w:trHeight w:val="1644"/>
        </w:trPr>
        <w:tc>
          <w:tcPr>
            <w:cnfStyle w:val="001000000000" w:firstRow="0" w:lastRow="0" w:firstColumn="1" w:lastColumn="0" w:oddVBand="0" w:evenVBand="0" w:oddHBand="0" w:evenHBand="0" w:firstRowFirstColumn="0" w:firstRowLastColumn="0" w:lastRowFirstColumn="0" w:lastRowLastColumn="0"/>
            <w:tcW w:w="2245" w:type="dxa"/>
          </w:tcPr>
          <w:p w:rsidR="00DE6B9B" w:rsidRPr="00DF33A9" w:rsidRDefault="00DE6B9B"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Excavare pământ pentru realizarea şanţurilor în care vor fi pozate conductele</w:t>
            </w:r>
          </w:p>
        </w:tc>
        <w:tc>
          <w:tcPr>
            <w:tcW w:w="3420"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Modificarea sau distrugerea traseelor de migrare</w:t>
            </w:r>
          </w:p>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Distrugerea sau alterarea habitatelor speciilor de floră și faună</w:t>
            </w:r>
          </w:p>
        </w:tc>
        <w:tc>
          <w:tcPr>
            <w:tcW w:w="1260"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sz w:val="22"/>
                <w:szCs w:val="22"/>
              </w:rPr>
              <w:t>direct</w:t>
            </w:r>
          </w:p>
        </w:tc>
        <w:tc>
          <w:tcPr>
            <w:tcW w:w="1008"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sz w:val="22"/>
                <w:szCs w:val="22"/>
              </w:rPr>
              <w:t>Termen scurt</w:t>
            </w:r>
          </w:p>
        </w:tc>
        <w:tc>
          <w:tcPr>
            <w:tcW w:w="1418"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sz w:val="22"/>
                <w:szCs w:val="22"/>
              </w:rPr>
              <w:t>Mare</w:t>
            </w:r>
          </w:p>
        </w:tc>
        <w:tc>
          <w:tcPr>
            <w:tcW w:w="1174"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sz w:val="22"/>
                <w:szCs w:val="22"/>
              </w:rPr>
              <w:t>Mică</w:t>
            </w:r>
          </w:p>
        </w:tc>
        <w:tc>
          <w:tcPr>
            <w:tcW w:w="1519"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sz w:val="22"/>
                <w:szCs w:val="22"/>
              </w:rPr>
              <w:t xml:space="preserve">      Mare</w:t>
            </w:r>
          </w:p>
        </w:tc>
        <w:tc>
          <w:tcPr>
            <w:tcW w:w="2451"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DF33A9">
              <w:rPr>
                <w:rFonts w:asciiTheme="minorHAnsi" w:hAnsiTheme="minorHAnsi"/>
                <w:sz w:val="22"/>
                <w:szCs w:val="22"/>
              </w:rPr>
              <w:t>Negativ</w:t>
            </w:r>
          </w:p>
        </w:tc>
      </w:tr>
      <w:tr w:rsidR="00DE6B9B" w:rsidRPr="00DF33A9" w:rsidTr="00BE6E5D">
        <w:tc>
          <w:tcPr>
            <w:cnfStyle w:val="001000000000" w:firstRow="0" w:lastRow="0" w:firstColumn="1" w:lastColumn="0" w:oddVBand="0" w:evenVBand="0" w:oddHBand="0" w:evenHBand="0" w:firstRowFirstColumn="0" w:firstRowLastColumn="0" w:lastRowFirstColumn="0" w:lastRowLastColumn="0"/>
            <w:tcW w:w="14495" w:type="dxa"/>
            <w:gridSpan w:val="8"/>
            <w:shd w:val="clear" w:color="auto" w:fill="F7CAAC" w:themeFill="accent2" w:themeFillTint="66"/>
          </w:tcPr>
          <w:p w:rsidR="00DE6B9B" w:rsidRPr="00DF33A9" w:rsidRDefault="00DE6B9B"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FAZA EXECUŢIE – stație de pompare nouă apă brută și cele 7 stații de pompare apă uzată</w:t>
            </w:r>
          </w:p>
        </w:tc>
      </w:tr>
      <w:tr w:rsidR="00DE6B9B" w:rsidRPr="00DF33A9" w:rsidTr="00BE6E5D">
        <w:tc>
          <w:tcPr>
            <w:cnfStyle w:val="001000000000" w:firstRow="0" w:lastRow="0" w:firstColumn="1" w:lastColumn="0" w:oddVBand="0" w:evenVBand="0" w:oddHBand="0" w:evenHBand="0" w:firstRowFirstColumn="0" w:firstRowLastColumn="0" w:lastRowFirstColumn="0" w:lastRowLastColumn="0"/>
            <w:tcW w:w="2245" w:type="dxa"/>
          </w:tcPr>
          <w:p w:rsidR="00DE6B9B" w:rsidRPr="00DF33A9" w:rsidRDefault="00DE6B9B"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Organizare şantier, excavare pământ pentru amenajarea stațiilor</w:t>
            </w:r>
          </w:p>
        </w:tc>
        <w:tc>
          <w:tcPr>
            <w:tcW w:w="3420"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Fauna poate fi afectată de praful generat in timpul excavărilor şi de zgomotul şi vibraţiile generate de utilaje.</w:t>
            </w:r>
          </w:p>
        </w:tc>
        <w:tc>
          <w:tcPr>
            <w:tcW w:w="1260"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direct</w:t>
            </w:r>
          </w:p>
        </w:tc>
        <w:tc>
          <w:tcPr>
            <w:tcW w:w="1008"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scurt</w:t>
            </w:r>
          </w:p>
        </w:tc>
        <w:tc>
          <w:tcPr>
            <w:tcW w:w="1418"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Mică</w:t>
            </w:r>
          </w:p>
        </w:tc>
        <w:tc>
          <w:tcPr>
            <w:tcW w:w="1174"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Probabil</w:t>
            </w:r>
          </w:p>
        </w:tc>
        <w:tc>
          <w:tcPr>
            <w:tcW w:w="1519"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 xml:space="preserve">   redus</w:t>
            </w:r>
          </w:p>
        </w:tc>
        <w:tc>
          <w:tcPr>
            <w:tcW w:w="2451"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r w:rsidR="00DE6B9B" w:rsidRPr="00DF33A9" w:rsidTr="00BE6E5D">
        <w:tc>
          <w:tcPr>
            <w:cnfStyle w:val="001000000000" w:firstRow="0" w:lastRow="0" w:firstColumn="1" w:lastColumn="0" w:oddVBand="0" w:evenVBand="0" w:oddHBand="0" w:evenHBand="0" w:firstRowFirstColumn="0" w:firstRowLastColumn="0" w:lastRowFirstColumn="0" w:lastRowLastColumn="0"/>
            <w:tcW w:w="2245" w:type="dxa"/>
          </w:tcPr>
          <w:p w:rsidR="00DE6B9B" w:rsidRPr="00DF33A9" w:rsidRDefault="00DE6B9B"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Riscuri de mediu</w:t>
            </w:r>
          </w:p>
        </w:tc>
        <w:tc>
          <w:tcPr>
            <w:tcW w:w="3420"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În cazul deversărilor accidentale de poluanți în apă   se poate afecta mediul acvatic prin perturbarea habitatului acvatic</w:t>
            </w:r>
          </w:p>
        </w:tc>
        <w:tc>
          <w:tcPr>
            <w:tcW w:w="1260"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direct</w:t>
            </w:r>
          </w:p>
        </w:tc>
        <w:tc>
          <w:tcPr>
            <w:tcW w:w="1008"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scurt</w:t>
            </w:r>
          </w:p>
        </w:tc>
        <w:tc>
          <w:tcPr>
            <w:tcW w:w="1418"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Mare</w:t>
            </w:r>
          </w:p>
        </w:tc>
        <w:tc>
          <w:tcPr>
            <w:tcW w:w="1174"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Mică</w:t>
            </w:r>
          </w:p>
        </w:tc>
        <w:tc>
          <w:tcPr>
            <w:tcW w:w="1519"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 xml:space="preserve">    Mare</w:t>
            </w:r>
          </w:p>
        </w:tc>
        <w:tc>
          <w:tcPr>
            <w:tcW w:w="2451"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r w:rsidR="00DE6B9B" w:rsidRPr="00DF33A9" w:rsidTr="00BE6E5D">
        <w:tc>
          <w:tcPr>
            <w:cnfStyle w:val="001000000000" w:firstRow="0" w:lastRow="0" w:firstColumn="1" w:lastColumn="0" w:oddVBand="0" w:evenVBand="0" w:oddHBand="0" w:evenHBand="0" w:firstRowFirstColumn="0" w:firstRowLastColumn="0" w:lastRowFirstColumn="0" w:lastRowLastColumn="0"/>
            <w:tcW w:w="14495" w:type="dxa"/>
            <w:gridSpan w:val="8"/>
            <w:shd w:val="clear" w:color="auto" w:fill="F7CAAC" w:themeFill="accent2" w:themeFillTint="66"/>
          </w:tcPr>
          <w:p w:rsidR="00DE6B9B" w:rsidRPr="00DF33A9" w:rsidRDefault="00DE6B9B"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FAZA DE EXPOATARE – stație de pompare nouă apă brută și cele 7 stații de pompare apă uzată</w:t>
            </w:r>
          </w:p>
        </w:tc>
      </w:tr>
      <w:tr w:rsidR="00DE6B9B" w:rsidRPr="00DF33A9" w:rsidTr="00BE6E5D">
        <w:tc>
          <w:tcPr>
            <w:cnfStyle w:val="001000000000" w:firstRow="0" w:lastRow="0" w:firstColumn="1" w:lastColumn="0" w:oddVBand="0" w:evenVBand="0" w:oddHBand="0" w:evenHBand="0" w:firstRowFirstColumn="0" w:firstRowLastColumn="0" w:lastRowFirstColumn="0" w:lastRowLastColumn="0"/>
            <w:tcW w:w="2245" w:type="dxa"/>
          </w:tcPr>
          <w:p w:rsidR="00DE6B9B" w:rsidRPr="00DF33A9" w:rsidRDefault="00DE6B9B" w:rsidP="00DF33A9">
            <w:pPr>
              <w:autoSpaceDE w:val="0"/>
              <w:autoSpaceDN w:val="0"/>
              <w:adjustRightInd w:val="0"/>
              <w:spacing w:line="360" w:lineRule="auto"/>
              <w:jc w:val="both"/>
              <w:rPr>
                <w:rFonts w:asciiTheme="minorHAnsi" w:hAnsiTheme="minorHAnsi" w:cs="Arial"/>
                <w:sz w:val="22"/>
                <w:szCs w:val="22"/>
              </w:rPr>
            </w:pPr>
            <w:r w:rsidRPr="00DF33A9">
              <w:rPr>
                <w:rFonts w:asciiTheme="minorHAnsi" w:hAnsiTheme="minorHAnsi" w:cs="Arial"/>
                <w:sz w:val="22"/>
                <w:szCs w:val="22"/>
              </w:rPr>
              <w:lastRenderedPageBreak/>
              <w:t xml:space="preserve">Activitati de intretinere staţii de pompare apă brută și apă uzat, Zgomorul echipamentelor </w:t>
            </w:r>
          </w:p>
        </w:tc>
        <w:tc>
          <w:tcPr>
            <w:tcW w:w="3420" w:type="dxa"/>
          </w:tcPr>
          <w:p w:rsidR="00DE6B9B" w:rsidRPr="00DF33A9" w:rsidRDefault="00DE6B9B" w:rsidP="00DF33A9">
            <w:pPr>
              <w:pStyle w:val="ListParagraph"/>
              <w:spacing w:line="360" w:lineRule="auto"/>
              <w:ind w:left="6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fr-FR"/>
              </w:rPr>
            </w:pPr>
            <w:r w:rsidRPr="00DF33A9">
              <w:rPr>
                <w:rFonts w:asciiTheme="minorHAnsi" w:hAnsiTheme="minorHAnsi" w:cs="Arial"/>
                <w:sz w:val="22"/>
                <w:szCs w:val="22"/>
                <w:lang w:val="fr-FR"/>
              </w:rPr>
              <w:t>Zgomotul generat de stațiile de pompare apă poate duce la perturbarea temporară a speciilor de animale .</w:t>
            </w:r>
          </w:p>
          <w:p w:rsidR="00DE6B9B" w:rsidRPr="00DF33A9" w:rsidRDefault="00DE6B9B" w:rsidP="00DF33A9">
            <w:pPr>
              <w:pStyle w:val="ListParagraph"/>
              <w:spacing w:line="360" w:lineRule="auto"/>
              <w:ind w:left="6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fr-FR"/>
              </w:rPr>
            </w:pPr>
          </w:p>
        </w:tc>
        <w:tc>
          <w:tcPr>
            <w:tcW w:w="1260"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direct</w:t>
            </w:r>
          </w:p>
        </w:tc>
        <w:tc>
          <w:tcPr>
            <w:tcW w:w="1008"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lung</w:t>
            </w:r>
          </w:p>
        </w:tc>
        <w:tc>
          <w:tcPr>
            <w:tcW w:w="1418"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Mare</w:t>
            </w:r>
          </w:p>
        </w:tc>
        <w:tc>
          <w:tcPr>
            <w:tcW w:w="1174"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 xml:space="preserve">Probabil </w:t>
            </w:r>
          </w:p>
        </w:tc>
        <w:tc>
          <w:tcPr>
            <w:tcW w:w="1519"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Redus</w:t>
            </w:r>
          </w:p>
        </w:tc>
        <w:tc>
          <w:tcPr>
            <w:tcW w:w="2451"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r w:rsidR="00DE6B9B" w:rsidRPr="00DF33A9" w:rsidTr="00BE6E5D">
        <w:tc>
          <w:tcPr>
            <w:cnfStyle w:val="001000000000" w:firstRow="0" w:lastRow="0" w:firstColumn="1" w:lastColumn="0" w:oddVBand="0" w:evenVBand="0" w:oddHBand="0" w:evenHBand="0" w:firstRowFirstColumn="0" w:firstRowLastColumn="0" w:lastRowFirstColumn="0" w:lastRowLastColumn="0"/>
            <w:tcW w:w="14495" w:type="dxa"/>
            <w:gridSpan w:val="8"/>
            <w:shd w:val="clear" w:color="auto" w:fill="F7CAAC" w:themeFill="accent2" w:themeFillTint="66"/>
          </w:tcPr>
          <w:p w:rsidR="00DE6B9B" w:rsidRPr="00DF33A9" w:rsidRDefault="00DE6B9B"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t xml:space="preserve">FAZA EXECUŢIE – conducta de aducțiune </w:t>
            </w:r>
          </w:p>
        </w:tc>
      </w:tr>
      <w:tr w:rsidR="00DE6B9B" w:rsidRPr="00DF33A9" w:rsidTr="00BE6E5D">
        <w:tc>
          <w:tcPr>
            <w:cnfStyle w:val="001000000000" w:firstRow="0" w:lastRow="0" w:firstColumn="1" w:lastColumn="0" w:oddVBand="0" w:evenVBand="0" w:oddHBand="0" w:evenHBand="0" w:firstRowFirstColumn="0" w:firstRowLastColumn="0" w:lastRowFirstColumn="0" w:lastRowLastColumn="0"/>
            <w:tcW w:w="2245" w:type="dxa"/>
          </w:tcPr>
          <w:p w:rsidR="00DE6B9B" w:rsidRPr="00DF33A9" w:rsidRDefault="00DE6B9B" w:rsidP="00DF33A9">
            <w:pPr>
              <w:autoSpaceDE w:val="0"/>
              <w:autoSpaceDN w:val="0"/>
              <w:adjustRightInd w:val="0"/>
              <w:spacing w:line="360" w:lineRule="auto"/>
              <w:jc w:val="both"/>
              <w:rPr>
                <w:rFonts w:asciiTheme="minorHAnsi" w:hAnsiTheme="minorHAnsi" w:cs="Arial"/>
                <w:sz w:val="22"/>
                <w:szCs w:val="22"/>
              </w:rPr>
            </w:pPr>
            <w:r w:rsidRPr="00DF33A9">
              <w:rPr>
                <w:rFonts w:asciiTheme="minorHAnsi" w:hAnsiTheme="minorHAnsi" w:cs="Arial"/>
                <w:sz w:val="22"/>
                <w:szCs w:val="22"/>
              </w:rPr>
              <w:t>Organizarea de şantier</w:t>
            </w:r>
          </w:p>
        </w:tc>
        <w:tc>
          <w:tcPr>
            <w:tcW w:w="3420" w:type="dxa"/>
          </w:tcPr>
          <w:p w:rsidR="00DE6B9B" w:rsidRPr="00DF33A9" w:rsidRDefault="00DE6B9B" w:rsidP="00DF33A9">
            <w:pPr>
              <w:pStyle w:val="ListParagraph"/>
              <w:spacing w:line="360" w:lineRule="auto"/>
              <w:ind w:left="6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ro-RO"/>
              </w:rPr>
            </w:pPr>
            <w:r w:rsidRPr="00DF33A9">
              <w:rPr>
                <w:rFonts w:asciiTheme="minorHAnsi" w:hAnsiTheme="minorHAnsi" w:cs="Arial"/>
                <w:sz w:val="22"/>
                <w:szCs w:val="22"/>
                <w:lang w:val="ro-RO"/>
              </w:rPr>
              <w:t>Poluarea apei și contaminarea apei subterane și alterarea calităților fizice, chimice și biologice poate duce la afectarea habitatului acvativ</w:t>
            </w:r>
          </w:p>
        </w:tc>
        <w:tc>
          <w:tcPr>
            <w:tcW w:w="1260"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direct</w:t>
            </w:r>
          </w:p>
        </w:tc>
        <w:tc>
          <w:tcPr>
            <w:tcW w:w="1008"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scurt</w:t>
            </w:r>
          </w:p>
        </w:tc>
        <w:tc>
          <w:tcPr>
            <w:tcW w:w="1418"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mare</w:t>
            </w:r>
          </w:p>
        </w:tc>
        <w:tc>
          <w:tcPr>
            <w:tcW w:w="1174"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Mică</w:t>
            </w:r>
          </w:p>
        </w:tc>
        <w:tc>
          <w:tcPr>
            <w:tcW w:w="1519"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Redus</w:t>
            </w:r>
          </w:p>
        </w:tc>
        <w:tc>
          <w:tcPr>
            <w:tcW w:w="2451"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r w:rsidR="00E71B21" w:rsidRPr="00DF33A9" w:rsidTr="00BE6E5D">
        <w:tc>
          <w:tcPr>
            <w:cnfStyle w:val="001000000000" w:firstRow="0" w:lastRow="0" w:firstColumn="1" w:lastColumn="0" w:oddVBand="0" w:evenVBand="0" w:oddHBand="0" w:evenHBand="0" w:firstRowFirstColumn="0" w:firstRowLastColumn="0" w:lastRowFirstColumn="0" w:lastRowLastColumn="0"/>
            <w:tcW w:w="2245" w:type="dxa"/>
          </w:tcPr>
          <w:p w:rsidR="00E71B21" w:rsidRPr="00DF33A9" w:rsidRDefault="00E71B21" w:rsidP="00DF33A9">
            <w:pPr>
              <w:autoSpaceDE w:val="0"/>
              <w:autoSpaceDN w:val="0"/>
              <w:adjustRightInd w:val="0"/>
              <w:spacing w:line="360" w:lineRule="auto"/>
              <w:jc w:val="both"/>
              <w:rPr>
                <w:rFonts w:asciiTheme="minorHAnsi" w:hAnsiTheme="minorHAnsi" w:cs="Arial"/>
                <w:sz w:val="22"/>
                <w:szCs w:val="22"/>
              </w:rPr>
            </w:pPr>
            <w:r w:rsidRPr="00DF33A9">
              <w:rPr>
                <w:rFonts w:asciiTheme="minorHAnsi" w:hAnsiTheme="minorHAnsi" w:cs="Arial"/>
                <w:sz w:val="22"/>
                <w:szCs w:val="22"/>
              </w:rPr>
              <w:t>Reabilitarea propriu-zisă  a conductei</w:t>
            </w:r>
          </w:p>
        </w:tc>
        <w:tc>
          <w:tcPr>
            <w:tcW w:w="3420" w:type="dxa"/>
          </w:tcPr>
          <w:p w:rsidR="00E71B21" w:rsidRPr="00DF33A9" w:rsidRDefault="00E71B21" w:rsidP="00DF33A9">
            <w:pPr>
              <w:pStyle w:val="ListParagraph"/>
              <w:spacing w:line="360" w:lineRule="auto"/>
              <w:ind w:left="6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ro-RO"/>
              </w:rPr>
            </w:pPr>
            <w:r w:rsidRPr="00DF33A9">
              <w:rPr>
                <w:rFonts w:asciiTheme="minorHAnsi" w:hAnsiTheme="minorHAnsi" w:cs="Arial"/>
                <w:sz w:val="22"/>
                <w:szCs w:val="22"/>
                <w:lang w:val="ro-RO"/>
              </w:rPr>
              <w:t>Schimbări în densitatea populaţiilor (nr. de indivizi/suprafaţă)</w:t>
            </w:r>
          </w:p>
          <w:p w:rsidR="00E71B21" w:rsidRPr="00DF33A9" w:rsidRDefault="00E71B21" w:rsidP="00DF33A9">
            <w:pPr>
              <w:pStyle w:val="ListParagraph"/>
              <w:spacing w:line="360" w:lineRule="auto"/>
              <w:ind w:left="6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ro-RO"/>
              </w:rPr>
            </w:pPr>
            <w:r w:rsidRPr="00DF33A9">
              <w:rPr>
                <w:rFonts w:asciiTheme="minorHAnsi" w:hAnsiTheme="minorHAnsi"/>
                <w:sz w:val="22"/>
                <w:szCs w:val="22"/>
                <w:lang w:val="fr-FR"/>
              </w:rPr>
              <w:t>În faza de construcție densitatea populațiilor speciilor de pești se vor diminua</w:t>
            </w:r>
          </w:p>
        </w:tc>
        <w:tc>
          <w:tcPr>
            <w:tcW w:w="1260" w:type="dxa"/>
          </w:tcPr>
          <w:p w:rsidR="00E71B21" w:rsidRPr="00DF33A9" w:rsidRDefault="00E71B21"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direct</w:t>
            </w:r>
          </w:p>
        </w:tc>
        <w:tc>
          <w:tcPr>
            <w:tcW w:w="1008" w:type="dxa"/>
          </w:tcPr>
          <w:p w:rsidR="00E71B21" w:rsidRPr="00DF33A9" w:rsidRDefault="00E71B21"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Termen scurt</w:t>
            </w:r>
          </w:p>
        </w:tc>
        <w:tc>
          <w:tcPr>
            <w:tcW w:w="1418" w:type="dxa"/>
          </w:tcPr>
          <w:p w:rsidR="00E71B21" w:rsidRPr="00DF33A9" w:rsidRDefault="00E71B21"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Mică</w:t>
            </w:r>
          </w:p>
        </w:tc>
        <w:tc>
          <w:tcPr>
            <w:tcW w:w="1174" w:type="dxa"/>
          </w:tcPr>
          <w:p w:rsidR="00E71B21" w:rsidRPr="00DF33A9" w:rsidRDefault="00E71B21"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Mică</w:t>
            </w:r>
          </w:p>
        </w:tc>
        <w:tc>
          <w:tcPr>
            <w:tcW w:w="1519" w:type="dxa"/>
          </w:tcPr>
          <w:p w:rsidR="00E71B21" w:rsidRPr="00DF33A9" w:rsidRDefault="00E71B21"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Redusă</w:t>
            </w:r>
          </w:p>
        </w:tc>
        <w:tc>
          <w:tcPr>
            <w:tcW w:w="2451" w:type="dxa"/>
          </w:tcPr>
          <w:p w:rsidR="00E71B21" w:rsidRPr="00DF33A9" w:rsidRDefault="00E71B21"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rPr>
            </w:pPr>
            <w:r w:rsidRPr="00DF33A9">
              <w:rPr>
                <w:rFonts w:asciiTheme="minorHAnsi" w:hAnsiTheme="minorHAnsi" w:cs="Arial"/>
                <w:sz w:val="22"/>
                <w:szCs w:val="22"/>
              </w:rPr>
              <w:t>Negativ</w:t>
            </w:r>
          </w:p>
        </w:tc>
      </w:tr>
      <w:tr w:rsidR="00DE6B9B" w:rsidRPr="00DF33A9" w:rsidTr="00BE6E5D">
        <w:tc>
          <w:tcPr>
            <w:cnfStyle w:val="001000000000" w:firstRow="0" w:lastRow="0" w:firstColumn="1" w:lastColumn="0" w:oddVBand="0" w:evenVBand="0" w:oddHBand="0" w:evenHBand="0" w:firstRowFirstColumn="0" w:firstRowLastColumn="0" w:lastRowFirstColumn="0" w:lastRowLastColumn="0"/>
            <w:tcW w:w="2245" w:type="dxa"/>
          </w:tcPr>
          <w:p w:rsidR="00DE6B9B" w:rsidRPr="00DF33A9" w:rsidRDefault="00DE6B9B" w:rsidP="00DF33A9">
            <w:pPr>
              <w:autoSpaceDE w:val="0"/>
              <w:autoSpaceDN w:val="0"/>
              <w:adjustRightInd w:val="0"/>
              <w:spacing w:line="360" w:lineRule="auto"/>
              <w:jc w:val="both"/>
              <w:rPr>
                <w:rFonts w:asciiTheme="minorHAnsi" w:hAnsiTheme="minorHAnsi" w:cs="Arial"/>
                <w:sz w:val="22"/>
                <w:szCs w:val="22"/>
              </w:rPr>
            </w:pPr>
            <w:r w:rsidRPr="00DF33A9">
              <w:rPr>
                <w:rFonts w:asciiTheme="minorHAnsi" w:hAnsiTheme="minorHAnsi" w:cs="Arial"/>
                <w:sz w:val="22"/>
                <w:szCs w:val="22"/>
              </w:rPr>
              <w:t xml:space="preserve">Interventii revizii/ reparaţii /Riscuri de </w:t>
            </w:r>
            <w:r w:rsidRPr="00DF33A9">
              <w:rPr>
                <w:rFonts w:asciiTheme="minorHAnsi" w:hAnsiTheme="minorHAnsi" w:cs="Arial"/>
                <w:sz w:val="22"/>
                <w:szCs w:val="22"/>
              </w:rPr>
              <w:lastRenderedPageBreak/>
              <w:t>mediu – poluare accidentală</w:t>
            </w:r>
          </w:p>
        </w:tc>
        <w:tc>
          <w:tcPr>
            <w:tcW w:w="3420" w:type="dxa"/>
          </w:tcPr>
          <w:p w:rsidR="00DE6B9B" w:rsidRPr="00DF33A9" w:rsidRDefault="00DE6B9B" w:rsidP="00DF33A9">
            <w:pPr>
              <w:pStyle w:val="ListParagraph"/>
              <w:spacing w:line="360" w:lineRule="auto"/>
              <w:ind w:left="6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fr-FR"/>
              </w:rPr>
            </w:pPr>
            <w:r w:rsidRPr="00DF33A9">
              <w:rPr>
                <w:rFonts w:asciiTheme="minorHAnsi" w:hAnsiTheme="minorHAnsi" w:cs="Arial"/>
                <w:sz w:val="22"/>
                <w:szCs w:val="22"/>
                <w:lang w:val="fr-FR"/>
              </w:rPr>
              <w:lastRenderedPageBreak/>
              <w:t xml:space="preserve">În cazul deversărilor accidentale de poluanți în apă   se poate afecta </w:t>
            </w:r>
            <w:r w:rsidRPr="00DF33A9">
              <w:rPr>
                <w:rFonts w:asciiTheme="minorHAnsi" w:hAnsiTheme="minorHAnsi" w:cs="Arial"/>
                <w:sz w:val="22"/>
                <w:szCs w:val="22"/>
                <w:lang w:val="fr-FR"/>
              </w:rPr>
              <w:lastRenderedPageBreak/>
              <w:t>mediul acvatic prin perturbarea habitatului acvatic</w:t>
            </w:r>
          </w:p>
        </w:tc>
        <w:tc>
          <w:tcPr>
            <w:tcW w:w="1260"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US"/>
              </w:rPr>
            </w:pPr>
            <w:r w:rsidRPr="00DF33A9">
              <w:rPr>
                <w:rFonts w:asciiTheme="minorHAnsi" w:hAnsiTheme="minorHAnsi" w:cs="Arial"/>
                <w:sz w:val="22"/>
                <w:szCs w:val="22"/>
                <w:lang w:val="en-GB" w:eastAsia="en-US"/>
              </w:rPr>
              <w:lastRenderedPageBreak/>
              <w:t>direct</w:t>
            </w:r>
          </w:p>
        </w:tc>
        <w:tc>
          <w:tcPr>
            <w:tcW w:w="1008"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US"/>
              </w:rPr>
            </w:pPr>
            <w:r w:rsidRPr="00DF33A9">
              <w:rPr>
                <w:rFonts w:asciiTheme="minorHAnsi" w:hAnsiTheme="minorHAnsi" w:cs="Arial"/>
                <w:sz w:val="22"/>
                <w:szCs w:val="22"/>
                <w:lang w:val="en-GB" w:eastAsia="en-US"/>
              </w:rPr>
              <w:t>Termen scurt</w:t>
            </w:r>
          </w:p>
        </w:tc>
        <w:tc>
          <w:tcPr>
            <w:tcW w:w="1418"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US"/>
              </w:rPr>
            </w:pPr>
            <w:r w:rsidRPr="00DF33A9">
              <w:rPr>
                <w:rFonts w:asciiTheme="minorHAnsi" w:hAnsiTheme="minorHAnsi" w:cs="Arial"/>
                <w:sz w:val="22"/>
                <w:szCs w:val="22"/>
                <w:lang w:val="en-GB" w:eastAsia="en-US"/>
              </w:rPr>
              <w:t>Mare</w:t>
            </w:r>
          </w:p>
        </w:tc>
        <w:tc>
          <w:tcPr>
            <w:tcW w:w="1174"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US"/>
              </w:rPr>
            </w:pPr>
            <w:r w:rsidRPr="00DF33A9">
              <w:rPr>
                <w:rFonts w:asciiTheme="minorHAnsi" w:hAnsiTheme="minorHAnsi" w:cs="Arial"/>
                <w:sz w:val="22"/>
                <w:szCs w:val="22"/>
                <w:lang w:val="en-GB" w:eastAsia="en-US"/>
              </w:rPr>
              <w:t>Mică</w:t>
            </w:r>
          </w:p>
        </w:tc>
        <w:tc>
          <w:tcPr>
            <w:tcW w:w="1519"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US"/>
              </w:rPr>
            </w:pPr>
            <w:r w:rsidRPr="00DF33A9">
              <w:rPr>
                <w:rFonts w:asciiTheme="minorHAnsi" w:hAnsiTheme="minorHAnsi" w:cs="Arial"/>
                <w:sz w:val="22"/>
                <w:szCs w:val="22"/>
                <w:lang w:val="en-GB" w:eastAsia="en-US"/>
              </w:rPr>
              <w:t>Mare</w:t>
            </w:r>
          </w:p>
        </w:tc>
        <w:tc>
          <w:tcPr>
            <w:tcW w:w="2451"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22"/>
                <w:szCs w:val="22"/>
                <w:lang w:val="en-GB" w:eastAsia="en-US"/>
              </w:rPr>
            </w:pPr>
            <w:r w:rsidRPr="00DF33A9">
              <w:rPr>
                <w:rFonts w:asciiTheme="minorHAnsi" w:hAnsiTheme="minorHAnsi" w:cs="Arial"/>
                <w:sz w:val="22"/>
                <w:szCs w:val="22"/>
                <w:lang w:val="en-GB" w:eastAsia="en-US"/>
              </w:rPr>
              <w:t>Negativ</w:t>
            </w:r>
          </w:p>
        </w:tc>
      </w:tr>
      <w:tr w:rsidR="00DE6B9B" w:rsidRPr="00DF33A9" w:rsidTr="00BE6E5D">
        <w:tc>
          <w:tcPr>
            <w:cnfStyle w:val="001000000000" w:firstRow="0" w:lastRow="0" w:firstColumn="1" w:lastColumn="0" w:oddVBand="0" w:evenVBand="0" w:oddHBand="0" w:evenHBand="0" w:firstRowFirstColumn="0" w:firstRowLastColumn="0" w:lastRowFirstColumn="0" w:lastRowLastColumn="0"/>
            <w:tcW w:w="14495" w:type="dxa"/>
            <w:gridSpan w:val="8"/>
            <w:shd w:val="clear" w:color="auto" w:fill="F7CAAC" w:themeFill="accent2" w:themeFillTint="66"/>
          </w:tcPr>
          <w:p w:rsidR="00DE6B9B" w:rsidRPr="00DF33A9" w:rsidRDefault="00DE6B9B" w:rsidP="00DF33A9">
            <w:pPr>
              <w:spacing w:line="360" w:lineRule="auto"/>
              <w:jc w:val="both"/>
              <w:rPr>
                <w:rFonts w:asciiTheme="minorHAnsi" w:hAnsiTheme="minorHAnsi" w:cs="Arial"/>
                <w:sz w:val="22"/>
                <w:szCs w:val="22"/>
              </w:rPr>
            </w:pPr>
            <w:r w:rsidRPr="00DF33A9">
              <w:rPr>
                <w:rFonts w:asciiTheme="minorHAnsi" w:hAnsiTheme="minorHAnsi" w:cs="Arial"/>
                <w:sz w:val="22"/>
                <w:szCs w:val="22"/>
              </w:rPr>
              <w:lastRenderedPageBreak/>
              <w:t>FAZA DE EXPLOATARE – conducta de aducțiune</w:t>
            </w:r>
          </w:p>
        </w:tc>
      </w:tr>
      <w:tr w:rsidR="00DE6B9B" w:rsidRPr="00DF33A9" w:rsidTr="00BE6E5D">
        <w:tc>
          <w:tcPr>
            <w:cnfStyle w:val="001000000000" w:firstRow="0" w:lastRow="0" w:firstColumn="1" w:lastColumn="0" w:oddVBand="0" w:evenVBand="0" w:oddHBand="0" w:evenHBand="0" w:firstRowFirstColumn="0" w:firstRowLastColumn="0" w:lastRowFirstColumn="0" w:lastRowLastColumn="0"/>
            <w:tcW w:w="2245" w:type="dxa"/>
          </w:tcPr>
          <w:p w:rsidR="00DE6B9B" w:rsidRPr="00DF33A9" w:rsidRDefault="00DE6B9B" w:rsidP="00DF33A9">
            <w:pPr>
              <w:autoSpaceDE w:val="0"/>
              <w:autoSpaceDN w:val="0"/>
              <w:adjustRightInd w:val="0"/>
              <w:spacing w:line="360" w:lineRule="auto"/>
              <w:jc w:val="both"/>
              <w:rPr>
                <w:rFonts w:asciiTheme="minorHAnsi" w:hAnsiTheme="minorHAnsi" w:cs="Arial"/>
                <w:sz w:val="22"/>
                <w:szCs w:val="22"/>
              </w:rPr>
            </w:pPr>
            <w:r w:rsidRPr="00DF33A9">
              <w:rPr>
                <w:rFonts w:asciiTheme="minorHAnsi" w:hAnsiTheme="minorHAnsi" w:cs="Arial"/>
                <w:sz w:val="22"/>
                <w:szCs w:val="22"/>
              </w:rPr>
              <w:t>Interventii revizii/ reparaţii/ Riscuri de mediu – poluare accidentală</w:t>
            </w:r>
          </w:p>
        </w:tc>
        <w:tc>
          <w:tcPr>
            <w:tcW w:w="3420" w:type="dxa"/>
          </w:tcPr>
          <w:p w:rsidR="00DE6B9B" w:rsidRPr="00DF33A9" w:rsidRDefault="00DE6B9B" w:rsidP="00DF33A9">
            <w:pPr>
              <w:pStyle w:val="ListParagraph"/>
              <w:spacing w:line="360" w:lineRule="auto"/>
              <w:ind w:left="6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lang w:val="ro-RO" w:eastAsia="ro-RO"/>
              </w:rPr>
            </w:pPr>
            <w:r w:rsidRPr="00DF33A9">
              <w:rPr>
                <w:rFonts w:asciiTheme="minorHAnsi" w:hAnsiTheme="minorHAnsi" w:cs="Arial"/>
                <w:bCs/>
                <w:sz w:val="22"/>
                <w:szCs w:val="22"/>
                <w:lang w:val="ro-RO" w:eastAsia="ro-RO"/>
              </w:rPr>
              <w:t>În cazul deversărilor accidentale de poluanți în apă   se poate afecta mediul acvatic prin perturbarea habitatului acvatic</w:t>
            </w:r>
          </w:p>
        </w:tc>
        <w:tc>
          <w:tcPr>
            <w:tcW w:w="1260"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DF33A9">
              <w:rPr>
                <w:rFonts w:asciiTheme="minorHAnsi" w:hAnsiTheme="minorHAnsi" w:cs="Arial"/>
                <w:bCs/>
                <w:sz w:val="22"/>
                <w:szCs w:val="22"/>
              </w:rPr>
              <w:t>direct</w:t>
            </w:r>
          </w:p>
        </w:tc>
        <w:tc>
          <w:tcPr>
            <w:tcW w:w="1008"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DF33A9">
              <w:rPr>
                <w:rFonts w:asciiTheme="minorHAnsi" w:hAnsiTheme="minorHAnsi" w:cs="Arial"/>
                <w:bCs/>
                <w:sz w:val="22"/>
                <w:szCs w:val="22"/>
              </w:rPr>
              <w:t>Termen scurt</w:t>
            </w:r>
          </w:p>
        </w:tc>
        <w:tc>
          <w:tcPr>
            <w:tcW w:w="1418"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DF33A9">
              <w:rPr>
                <w:rFonts w:asciiTheme="minorHAnsi" w:hAnsiTheme="minorHAnsi" w:cs="Arial"/>
                <w:bCs/>
                <w:sz w:val="22"/>
                <w:szCs w:val="22"/>
              </w:rPr>
              <w:t>Mare</w:t>
            </w:r>
          </w:p>
        </w:tc>
        <w:tc>
          <w:tcPr>
            <w:tcW w:w="1174"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DF33A9">
              <w:rPr>
                <w:rFonts w:asciiTheme="minorHAnsi" w:hAnsiTheme="minorHAnsi" w:cs="Arial"/>
                <w:bCs/>
                <w:sz w:val="22"/>
                <w:szCs w:val="22"/>
              </w:rPr>
              <w:t>Mică</w:t>
            </w:r>
          </w:p>
        </w:tc>
        <w:tc>
          <w:tcPr>
            <w:tcW w:w="1519"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DF33A9">
              <w:rPr>
                <w:rFonts w:asciiTheme="minorHAnsi" w:hAnsiTheme="minorHAnsi" w:cs="Arial"/>
                <w:bCs/>
                <w:sz w:val="22"/>
                <w:szCs w:val="22"/>
              </w:rPr>
              <w:t>Mare</w:t>
            </w:r>
          </w:p>
        </w:tc>
        <w:tc>
          <w:tcPr>
            <w:tcW w:w="2451" w:type="dxa"/>
          </w:tcPr>
          <w:p w:rsidR="00DE6B9B" w:rsidRPr="00DF33A9" w:rsidRDefault="00DE6B9B"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Arial"/>
                <w:bCs/>
                <w:sz w:val="22"/>
                <w:szCs w:val="22"/>
              </w:rPr>
            </w:pPr>
            <w:r w:rsidRPr="00DF33A9">
              <w:rPr>
                <w:rFonts w:asciiTheme="minorHAnsi" w:hAnsiTheme="minorHAnsi" w:cs="Arial"/>
                <w:bCs/>
                <w:sz w:val="22"/>
                <w:szCs w:val="22"/>
              </w:rPr>
              <w:t>Negativ</w:t>
            </w:r>
          </w:p>
        </w:tc>
      </w:tr>
    </w:tbl>
    <w:p w:rsidR="00DE6B9B" w:rsidRPr="00DF33A9" w:rsidRDefault="00DE6B9B" w:rsidP="00DF33A9">
      <w:pPr>
        <w:spacing w:line="360" w:lineRule="auto"/>
        <w:rPr>
          <w:lang w:val="fr-FR"/>
        </w:rPr>
      </w:pPr>
    </w:p>
    <w:p w:rsidR="00DE6B9B" w:rsidRPr="00DF33A9" w:rsidRDefault="00DE6B9B" w:rsidP="00DF33A9">
      <w:pPr>
        <w:spacing w:line="360" w:lineRule="auto"/>
        <w:rPr>
          <w:lang w:val="fr-FR"/>
        </w:rPr>
      </w:pPr>
    </w:p>
    <w:p w:rsidR="00DE6B9B" w:rsidRPr="00DF33A9" w:rsidRDefault="00DE6B9B" w:rsidP="00DF33A9">
      <w:pPr>
        <w:tabs>
          <w:tab w:val="left" w:pos="1205"/>
        </w:tabs>
        <w:spacing w:line="360" w:lineRule="auto"/>
        <w:rPr>
          <w:lang w:val="fr-FR"/>
        </w:rPr>
        <w:sectPr w:rsidR="00DE6B9B" w:rsidRPr="00DF33A9" w:rsidSect="00225B26">
          <w:pgSz w:w="16840" w:h="11907" w:orient="landscape" w:code="9"/>
          <w:pgMar w:top="1418" w:right="1134" w:bottom="1275" w:left="1134" w:header="709" w:footer="709" w:gutter="0"/>
          <w:pgNumType w:start="133" w:chapStyle="1"/>
          <w:cols w:space="708"/>
          <w:titlePg/>
          <w:docGrid w:linePitch="360"/>
        </w:sectPr>
      </w:pPr>
      <w:r w:rsidRPr="00DF33A9">
        <w:rPr>
          <w:lang w:val="fr-FR"/>
        </w:rPr>
        <w:tab/>
      </w:r>
    </w:p>
    <w:p w:rsidR="00DE6B9B" w:rsidRPr="00DF33A9" w:rsidRDefault="00DE6B9B" w:rsidP="00DF33A9">
      <w:pPr>
        <w:pStyle w:val="Heading5"/>
        <w:spacing w:before="0" w:after="0" w:line="360" w:lineRule="auto"/>
      </w:pPr>
      <w:r w:rsidRPr="00DF33A9">
        <w:rPr>
          <w:lang w:val="fr-FR"/>
        </w:rPr>
        <w:lastRenderedPageBreak/>
        <w:t xml:space="preserve">V.6.1.6. </w:t>
      </w:r>
      <w:r w:rsidRPr="00DF33A9">
        <w:t>GRAFICUL DE LUCRARI CORELAT CU PERIOADELE DE REPRODUCERE A AMFIBIENILOR , REPTILELOR  ȘI MAMIFERELOR</w:t>
      </w:r>
    </w:p>
    <w:p w:rsidR="00794305" w:rsidRPr="00DF33A9" w:rsidRDefault="00794305" w:rsidP="00DF33A9">
      <w:pPr>
        <w:rPr>
          <w:lang w:val="en-US"/>
        </w:rPr>
      </w:pPr>
    </w:p>
    <w:p w:rsidR="00DE6B9B" w:rsidRPr="00DF33A9" w:rsidRDefault="00DE6B9B" w:rsidP="00DF33A9">
      <w:pPr>
        <w:autoSpaceDE w:val="0"/>
        <w:autoSpaceDN w:val="0"/>
        <w:adjustRightInd w:val="0"/>
        <w:spacing w:line="360" w:lineRule="auto"/>
        <w:jc w:val="both"/>
        <w:rPr>
          <w:rFonts w:asciiTheme="minorHAnsi" w:eastAsia="Calibri" w:hAnsiTheme="minorHAnsi" w:cs="Calibri"/>
          <w:sz w:val="22"/>
          <w:szCs w:val="22"/>
          <w:lang w:val="es-ES" w:eastAsia="en-US"/>
        </w:rPr>
      </w:pPr>
      <w:r w:rsidRPr="00DF33A9">
        <w:rPr>
          <w:rFonts w:asciiTheme="minorHAnsi" w:eastAsia="Calibri" w:hAnsiTheme="minorHAnsi" w:cs="Calibri"/>
          <w:sz w:val="22"/>
          <w:szCs w:val="22"/>
          <w:lang w:val="es-ES" w:eastAsia="en-US"/>
        </w:rPr>
        <w:t xml:space="preserve">Conform graficului de lucrari perioada de constructie  incepe in noiembrie 2016 si se finalizeaza in decembrie 2020. </w:t>
      </w:r>
    </w:p>
    <w:p w:rsidR="00DE6B9B" w:rsidRPr="00DF33A9" w:rsidRDefault="00DE6B9B" w:rsidP="00DF33A9">
      <w:pPr>
        <w:spacing w:line="360" w:lineRule="auto"/>
        <w:ind w:firstLine="708"/>
        <w:rPr>
          <w:rFonts w:ascii="Calibri" w:eastAsia="Calibri" w:hAnsi="Calibri" w:cs="Calibri"/>
          <w:sz w:val="22"/>
          <w:szCs w:val="22"/>
          <w:lang w:eastAsia="en-US"/>
        </w:rPr>
      </w:pPr>
    </w:p>
    <w:p w:rsidR="00DE6B9B" w:rsidRPr="00DF33A9" w:rsidRDefault="00DE6B9B" w:rsidP="00DF33A9">
      <w:pPr>
        <w:spacing w:line="360" w:lineRule="auto"/>
        <w:jc w:val="both"/>
        <w:rPr>
          <w:rFonts w:ascii="Calibri" w:eastAsia="Calibri" w:hAnsi="Calibri" w:cs="Calibri"/>
          <w:sz w:val="22"/>
          <w:szCs w:val="22"/>
          <w:lang w:eastAsia="en-US"/>
        </w:rPr>
      </w:pPr>
      <w:r w:rsidRPr="00DF33A9">
        <w:rPr>
          <w:rFonts w:ascii="Calibri" w:eastAsia="Calibri" w:hAnsi="Calibri" w:cs="Calibri"/>
          <w:sz w:val="22"/>
          <w:szCs w:val="22"/>
          <w:lang w:eastAsia="en-US"/>
        </w:rPr>
        <w:t>Din graficul de lucrări corelat cu perioadele de reproducere a amfibienilor, reptilelor si mamiferelor, sintetizat in tabelul de mai jos, rezulta ca:</w:t>
      </w:r>
    </w:p>
    <w:p w:rsidR="00DE6B9B" w:rsidRPr="00DF33A9" w:rsidRDefault="00DE6B9B" w:rsidP="00DF33A9">
      <w:pPr>
        <w:numPr>
          <w:ilvl w:val="0"/>
          <w:numId w:val="99"/>
        </w:numPr>
        <w:spacing w:line="360" w:lineRule="auto"/>
        <w:contextualSpacing/>
        <w:jc w:val="both"/>
        <w:rPr>
          <w:rFonts w:ascii="Calibri" w:eastAsia="Calibri" w:hAnsi="Calibri" w:cs="Calibri"/>
          <w:sz w:val="22"/>
          <w:szCs w:val="22"/>
          <w:lang w:eastAsia="en-US"/>
        </w:rPr>
      </w:pPr>
      <w:r w:rsidRPr="00DF33A9">
        <w:rPr>
          <w:rFonts w:ascii="Calibri" w:eastAsia="Calibri" w:hAnsi="Calibri" w:cs="Calibri"/>
          <w:sz w:val="22"/>
          <w:szCs w:val="22"/>
          <w:lang w:eastAsia="en-US"/>
        </w:rPr>
        <w:t xml:space="preserve">Lunile anului optime pentru desfasurarea lucrărilor sunt: mai, septembrie, octombrie, noiembrie, decembrie </w:t>
      </w:r>
    </w:p>
    <w:p w:rsidR="00DE6B9B" w:rsidRPr="00DF33A9" w:rsidRDefault="00DE6B9B" w:rsidP="00DF33A9">
      <w:pPr>
        <w:numPr>
          <w:ilvl w:val="0"/>
          <w:numId w:val="99"/>
        </w:numPr>
        <w:spacing w:line="360" w:lineRule="auto"/>
        <w:contextualSpacing/>
        <w:jc w:val="both"/>
        <w:rPr>
          <w:rFonts w:ascii="Calibri" w:eastAsia="Calibri" w:hAnsi="Calibri" w:cs="Calibri"/>
          <w:sz w:val="22"/>
          <w:szCs w:val="22"/>
          <w:lang w:eastAsia="en-US"/>
        </w:rPr>
      </w:pPr>
      <w:r w:rsidRPr="00DF33A9">
        <w:rPr>
          <w:rFonts w:ascii="Calibri" w:eastAsia="Calibri" w:hAnsi="Calibri" w:cs="Calibri"/>
          <w:sz w:val="22"/>
          <w:szCs w:val="22"/>
          <w:lang w:eastAsia="en-US"/>
        </w:rPr>
        <w:t>Perioada în care nu se recomandă a se desfășura lucrări de construcții: Ianuarie-aprilie</w:t>
      </w:r>
    </w:p>
    <w:p w:rsidR="00DE6B9B" w:rsidRPr="00DF33A9" w:rsidRDefault="00DE6B9B" w:rsidP="00DF33A9">
      <w:pPr>
        <w:numPr>
          <w:ilvl w:val="0"/>
          <w:numId w:val="99"/>
        </w:numPr>
        <w:spacing w:line="360" w:lineRule="auto"/>
        <w:contextualSpacing/>
        <w:jc w:val="both"/>
        <w:rPr>
          <w:rFonts w:ascii="Calibri" w:eastAsia="Calibri" w:hAnsi="Calibri" w:cs="Calibri"/>
          <w:sz w:val="22"/>
          <w:szCs w:val="22"/>
          <w:lang w:eastAsia="en-US"/>
        </w:rPr>
      </w:pPr>
      <w:r w:rsidRPr="00DF33A9">
        <w:rPr>
          <w:rFonts w:ascii="Calibri" w:eastAsia="Calibri" w:hAnsi="Calibri" w:cs="Calibri"/>
          <w:sz w:val="22"/>
          <w:szCs w:val="22"/>
          <w:lang w:eastAsia="en-US"/>
        </w:rPr>
        <w:t>Perioada în care trebuie protejate speciile de lilieci, și se pot desfăsura lucrări de construcții cu aplicarea strictă a programului de monitorizare: iunie-august</w:t>
      </w:r>
    </w:p>
    <w:p w:rsidR="00DE6B9B" w:rsidRPr="00DF33A9" w:rsidRDefault="00DE6B9B" w:rsidP="00DF33A9">
      <w:pPr>
        <w:spacing w:line="360" w:lineRule="auto"/>
        <w:rPr>
          <w:rFonts w:ascii="Calibri" w:eastAsia="Calibri" w:hAnsi="Calibri" w:cs="Calibri"/>
          <w:sz w:val="22"/>
          <w:szCs w:val="22"/>
          <w:lang w:eastAsia="en-US"/>
        </w:rPr>
      </w:pPr>
    </w:p>
    <w:tbl>
      <w:tblPr>
        <w:tblW w:w="9214" w:type="dxa"/>
        <w:tblInd w:w="-5" w:type="dxa"/>
        <w:tblLook w:val="04A0" w:firstRow="1" w:lastRow="0" w:firstColumn="1" w:lastColumn="0" w:noHBand="0" w:noVBand="1"/>
      </w:tblPr>
      <w:tblGrid>
        <w:gridCol w:w="960"/>
        <w:gridCol w:w="2584"/>
        <w:gridCol w:w="2552"/>
        <w:gridCol w:w="3118"/>
      </w:tblGrid>
      <w:tr w:rsidR="00DE6B9B" w:rsidRPr="00DF33A9" w:rsidTr="005D0864">
        <w:trPr>
          <w:trHeight w:val="660"/>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An</w:t>
            </w:r>
          </w:p>
        </w:tc>
        <w:tc>
          <w:tcPr>
            <w:tcW w:w="2584" w:type="dxa"/>
            <w:tcBorders>
              <w:top w:val="single" w:sz="4" w:space="0" w:color="auto"/>
              <w:left w:val="nil"/>
              <w:bottom w:val="single" w:sz="4" w:space="0" w:color="auto"/>
              <w:right w:val="single" w:sz="4" w:space="0" w:color="auto"/>
            </w:tcBorders>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 xml:space="preserve">Luni </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Lunile anului optime pentru desfasurarea lucrărilor</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rsidR="00DE6B9B" w:rsidRPr="00DF33A9" w:rsidRDefault="00DE6B9B" w:rsidP="00DF33A9">
            <w:pPr>
              <w:spacing w:line="360" w:lineRule="auto"/>
              <w:jc w:val="center"/>
              <w:rPr>
                <w:rFonts w:asciiTheme="minorHAnsi" w:hAnsiTheme="minorHAnsi"/>
                <w:sz w:val="22"/>
                <w:szCs w:val="22"/>
              </w:rPr>
            </w:pPr>
            <w:r w:rsidRPr="00DF33A9">
              <w:rPr>
                <w:rFonts w:asciiTheme="minorHAnsi" w:hAnsiTheme="minorHAnsi"/>
                <w:sz w:val="22"/>
                <w:szCs w:val="22"/>
              </w:rPr>
              <w:t>Reproducere</w:t>
            </w: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2016</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xml:space="preserve">Noiembrie </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x</w:t>
            </w:r>
          </w:p>
        </w:tc>
        <w:tc>
          <w:tcPr>
            <w:tcW w:w="3118"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rPr>
                <w:rFonts w:asciiTheme="minorHAnsi" w:hAnsiTheme="minorHAnsi"/>
                <w:color w:val="000000"/>
                <w:sz w:val="22"/>
                <w:szCs w:val="22"/>
              </w:rPr>
            </w:pPr>
            <w:r w:rsidRPr="00DF33A9">
              <w:rPr>
                <w:rFonts w:asciiTheme="minorHAnsi" w:hAnsiTheme="minorHAnsi"/>
                <w:color w:val="000000"/>
                <w:sz w:val="22"/>
                <w:szCs w:val="22"/>
              </w:rPr>
              <w:t> </w:t>
            </w:r>
          </w:p>
        </w:tc>
      </w:tr>
      <w:tr w:rsidR="00DE6B9B" w:rsidRPr="00DF33A9" w:rsidTr="00245D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Decembrie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3118" w:type="dxa"/>
            <w:tcBorders>
              <w:top w:val="nil"/>
              <w:left w:val="nil"/>
              <w:bottom w:val="single" w:sz="4" w:space="0" w:color="auto"/>
              <w:right w:val="single" w:sz="4" w:space="0" w:color="auto"/>
            </w:tcBorders>
            <w:shd w:val="clear" w:color="000000" w:fill="A9D08E"/>
            <w:noWrap/>
            <w:vAlign w:val="bottom"/>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245D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2017</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Ianuarie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3118" w:type="dxa"/>
            <w:tcBorders>
              <w:top w:val="nil"/>
              <w:left w:val="nil"/>
              <w:bottom w:val="single" w:sz="4" w:space="0" w:color="auto"/>
              <w:right w:val="single" w:sz="4" w:space="0" w:color="auto"/>
            </w:tcBorders>
            <w:shd w:val="clear" w:color="000000" w:fill="A9D08E"/>
            <w:noWrap/>
            <w:vAlign w:val="bottom"/>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245DF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Februarie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3118" w:type="dxa"/>
            <w:tcBorders>
              <w:top w:val="nil"/>
              <w:left w:val="nil"/>
              <w:bottom w:val="single" w:sz="4" w:space="0" w:color="auto"/>
              <w:right w:val="single" w:sz="4" w:space="0" w:color="auto"/>
            </w:tcBorders>
            <w:shd w:val="clear" w:color="000000" w:fill="FFFF00"/>
            <w:noWrap/>
            <w:vAlign w:val="bottom"/>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Martie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3118" w:type="dxa"/>
            <w:tcBorders>
              <w:top w:val="nil"/>
              <w:left w:val="nil"/>
              <w:bottom w:val="single" w:sz="4" w:space="0" w:color="auto"/>
              <w:right w:val="single" w:sz="4" w:space="0" w:color="auto"/>
            </w:tcBorders>
            <w:shd w:val="clear" w:color="000000" w:fill="FFFF00"/>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Aprilie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3118" w:type="dxa"/>
            <w:tcBorders>
              <w:top w:val="nil"/>
              <w:left w:val="nil"/>
              <w:bottom w:val="single" w:sz="4" w:space="0" w:color="auto"/>
              <w:right w:val="single" w:sz="4" w:space="0" w:color="auto"/>
            </w:tcBorders>
            <w:shd w:val="clear" w:color="000000" w:fill="FFFF00"/>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Mai</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x</w:t>
            </w:r>
          </w:p>
        </w:tc>
        <w:tc>
          <w:tcPr>
            <w:tcW w:w="3118"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Iunie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3118" w:type="dxa"/>
            <w:tcBorders>
              <w:top w:val="nil"/>
              <w:left w:val="nil"/>
              <w:bottom w:val="single" w:sz="4" w:space="0" w:color="auto"/>
              <w:right w:val="single" w:sz="4" w:space="0" w:color="auto"/>
            </w:tcBorders>
            <w:shd w:val="clear" w:color="000000" w:fill="000000"/>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Iulie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3118" w:type="dxa"/>
            <w:tcBorders>
              <w:top w:val="nil"/>
              <w:left w:val="nil"/>
              <w:bottom w:val="single" w:sz="4" w:space="0" w:color="auto"/>
              <w:right w:val="single" w:sz="4" w:space="0" w:color="auto"/>
            </w:tcBorders>
            <w:shd w:val="clear" w:color="000000" w:fill="000000"/>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August</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3118" w:type="dxa"/>
            <w:tcBorders>
              <w:top w:val="nil"/>
              <w:left w:val="nil"/>
              <w:bottom w:val="single" w:sz="4" w:space="0" w:color="auto"/>
              <w:right w:val="single" w:sz="4" w:space="0" w:color="auto"/>
            </w:tcBorders>
            <w:shd w:val="clear" w:color="000000" w:fill="000000"/>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Septembrie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x</w:t>
            </w:r>
          </w:p>
        </w:tc>
        <w:tc>
          <w:tcPr>
            <w:tcW w:w="3118"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Octombrie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x</w:t>
            </w:r>
          </w:p>
        </w:tc>
        <w:tc>
          <w:tcPr>
            <w:tcW w:w="3118"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Noiembrie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x</w:t>
            </w:r>
          </w:p>
        </w:tc>
        <w:tc>
          <w:tcPr>
            <w:tcW w:w="3118"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Decembrie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x</w:t>
            </w:r>
          </w:p>
        </w:tc>
        <w:tc>
          <w:tcPr>
            <w:tcW w:w="3118"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2018</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Ianuarie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3118" w:type="dxa"/>
            <w:tcBorders>
              <w:top w:val="nil"/>
              <w:left w:val="nil"/>
              <w:bottom w:val="single" w:sz="4" w:space="0" w:color="auto"/>
              <w:right w:val="single" w:sz="4" w:space="0" w:color="auto"/>
            </w:tcBorders>
            <w:shd w:val="clear" w:color="000000" w:fill="A9D08E"/>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Februarie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3118" w:type="dxa"/>
            <w:tcBorders>
              <w:top w:val="nil"/>
              <w:left w:val="nil"/>
              <w:bottom w:val="single" w:sz="4" w:space="0" w:color="auto"/>
              <w:right w:val="single" w:sz="4" w:space="0" w:color="auto"/>
            </w:tcBorders>
            <w:shd w:val="clear" w:color="000000" w:fill="A9D08E"/>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Martie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3118" w:type="dxa"/>
            <w:tcBorders>
              <w:top w:val="nil"/>
              <w:left w:val="nil"/>
              <w:bottom w:val="single" w:sz="4" w:space="0" w:color="auto"/>
              <w:right w:val="single" w:sz="4" w:space="0" w:color="auto"/>
            </w:tcBorders>
            <w:shd w:val="clear" w:color="000000" w:fill="FFFF00"/>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Aprilie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3118" w:type="dxa"/>
            <w:tcBorders>
              <w:top w:val="nil"/>
              <w:left w:val="nil"/>
              <w:bottom w:val="single" w:sz="4" w:space="0" w:color="auto"/>
              <w:right w:val="single" w:sz="4" w:space="0" w:color="auto"/>
            </w:tcBorders>
            <w:shd w:val="clear" w:color="000000" w:fill="FFFF00"/>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lastRenderedPageBreak/>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Mai</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x</w:t>
            </w:r>
          </w:p>
        </w:tc>
        <w:tc>
          <w:tcPr>
            <w:tcW w:w="3118"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Iunie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3118" w:type="dxa"/>
            <w:tcBorders>
              <w:top w:val="nil"/>
              <w:left w:val="nil"/>
              <w:bottom w:val="single" w:sz="4" w:space="0" w:color="auto"/>
              <w:right w:val="single" w:sz="4" w:space="0" w:color="auto"/>
            </w:tcBorders>
            <w:shd w:val="clear" w:color="000000" w:fill="000000"/>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Iulie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3118" w:type="dxa"/>
            <w:tcBorders>
              <w:top w:val="nil"/>
              <w:left w:val="nil"/>
              <w:bottom w:val="single" w:sz="4" w:space="0" w:color="auto"/>
              <w:right w:val="single" w:sz="4" w:space="0" w:color="auto"/>
            </w:tcBorders>
            <w:shd w:val="clear" w:color="000000" w:fill="000000"/>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August</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3118" w:type="dxa"/>
            <w:tcBorders>
              <w:top w:val="nil"/>
              <w:left w:val="nil"/>
              <w:bottom w:val="single" w:sz="4" w:space="0" w:color="auto"/>
              <w:right w:val="single" w:sz="4" w:space="0" w:color="auto"/>
            </w:tcBorders>
            <w:shd w:val="clear" w:color="000000" w:fill="000000"/>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Septembrie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x</w:t>
            </w:r>
          </w:p>
        </w:tc>
        <w:tc>
          <w:tcPr>
            <w:tcW w:w="3118"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Octombrie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x</w:t>
            </w:r>
          </w:p>
        </w:tc>
        <w:tc>
          <w:tcPr>
            <w:tcW w:w="3118"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Noiembrie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x</w:t>
            </w:r>
          </w:p>
        </w:tc>
        <w:tc>
          <w:tcPr>
            <w:tcW w:w="3118"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Decembrie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3118" w:type="dxa"/>
            <w:tcBorders>
              <w:top w:val="nil"/>
              <w:left w:val="nil"/>
              <w:bottom w:val="single" w:sz="4" w:space="0" w:color="auto"/>
              <w:right w:val="single" w:sz="4" w:space="0" w:color="auto"/>
            </w:tcBorders>
            <w:shd w:val="clear" w:color="000000" w:fill="A9D08E"/>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2019</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Ianuarie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3118" w:type="dxa"/>
            <w:tcBorders>
              <w:top w:val="nil"/>
              <w:left w:val="nil"/>
              <w:bottom w:val="single" w:sz="4" w:space="0" w:color="auto"/>
              <w:right w:val="single" w:sz="4" w:space="0" w:color="auto"/>
            </w:tcBorders>
            <w:shd w:val="clear" w:color="000000" w:fill="A9D08E"/>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Februarie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3118" w:type="dxa"/>
            <w:tcBorders>
              <w:top w:val="nil"/>
              <w:left w:val="nil"/>
              <w:bottom w:val="single" w:sz="4" w:space="0" w:color="auto"/>
              <w:right w:val="single" w:sz="4" w:space="0" w:color="auto"/>
            </w:tcBorders>
            <w:shd w:val="clear" w:color="000000" w:fill="A9D08E"/>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Martie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3118" w:type="dxa"/>
            <w:tcBorders>
              <w:top w:val="nil"/>
              <w:left w:val="nil"/>
              <w:bottom w:val="single" w:sz="4" w:space="0" w:color="auto"/>
              <w:right w:val="single" w:sz="4" w:space="0" w:color="auto"/>
            </w:tcBorders>
            <w:shd w:val="clear" w:color="000000" w:fill="FFFF00"/>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Aprilie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3118" w:type="dxa"/>
            <w:tcBorders>
              <w:top w:val="nil"/>
              <w:left w:val="nil"/>
              <w:bottom w:val="single" w:sz="4" w:space="0" w:color="auto"/>
              <w:right w:val="single" w:sz="4" w:space="0" w:color="auto"/>
            </w:tcBorders>
            <w:shd w:val="clear" w:color="000000" w:fill="FFFF00"/>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Mai</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x</w:t>
            </w:r>
          </w:p>
        </w:tc>
        <w:tc>
          <w:tcPr>
            <w:tcW w:w="3118"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Iunie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3118" w:type="dxa"/>
            <w:tcBorders>
              <w:top w:val="nil"/>
              <w:left w:val="nil"/>
              <w:bottom w:val="single" w:sz="4" w:space="0" w:color="auto"/>
              <w:right w:val="single" w:sz="4" w:space="0" w:color="auto"/>
            </w:tcBorders>
            <w:shd w:val="clear" w:color="000000" w:fill="000000"/>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Iulie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3118" w:type="dxa"/>
            <w:tcBorders>
              <w:top w:val="nil"/>
              <w:left w:val="nil"/>
              <w:bottom w:val="single" w:sz="4" w:space="0" w:color="auto"/>
              <w:right w:val="single" w:sz="4" w:space="0" w:color="auto"/>
            </w:tcBorders>
            <w:shd w:val="clear" w:color="000000" w:fill="000000"/>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August</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3118" w:type="dxa"/>
            <w:tcBorders>
              <w:top w:val="nil"/>
              <w:left w:val="nil"/>
              <w:bottom w:val="single" w:sz="4" w:space="0" w:color="auto"/>
              <w:right w:val="single" w:sz="4" w:space="0" w:color="auto"/>
            </w:tcBorders>
            <w:shd w:val="clear" w:color="000000" w:fill="000000"/>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Septembrie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x</w:t>
            </w:r>
          </w:p>
        </w:tc>
        <w:tc>
          <w:tcPr>
            <w:tcW w:w="3118"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Octombrie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x</w:t>
            </w:r>
          </w:p>
        </w:tc>
        <w:tc>
          <w:tcPr>
            <w:tcW w:w="3118"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Noiembrie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x</w:t>
            </w:r>
          </w:p>
        </w:tc>
        <w:tc>
          <w:tcPr>
            <w:tcW w:w="3118"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Decembrie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3118" w:type="dxa"/>
            <w:tcBorders>
              <w:top w:val="nil"/>
              <w:left w:val="nil"/>
              <w:bottom w:val="single" w:sz="4" w:space="0" w:color="auto"/>
              <w:right w:val="single" w:sz="4" w:space="0" w:color="auto"/>
            </w:tcBorders>
            <w:shd w:val="clear" w:color="000000" w:fill="A9D08E"/>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2020</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Ianuarie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3118" w:type="dxa"/>
            <w:tcBorders>
              <w:top w:val="nil"/>
              <w:left w:val="nil"/>
              <w:bottom w:val="single" w:sz="4" w:space="0" w:color="auto"/>
              <w:right w:val="single" w:sz="4" w:space="0" w:color="auto"/>
            </w:tcBorders>
            <w:shd w:val="clear" w:color="000000" w:fill="A9D08E"/>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Februarie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3118" w:type="dxa"/>
            <w:tcBorders>
              <w:top w:val="nil"/>
              <w:left w:val="nil"/>
              <w:bottom w:val="single" w:sz="4" w:space="0" w:color="auto"/>
              <w:right w:val="single" w:sz="4" w:space="0" w:color="auto"/>
            </w:tcBorders>
            <w:shd w:val="clear" w:color="000000" w:fill="A9D08E"/>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Martie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3118" w:type="dxa"/>
            <w:tcBorders>
              <w:top w:val="nil"/>
              <w:left w:val="nil"/>
              <w:bottom w:val="single" w:sz="4" w:space="0" w:color="auto"/>
              <w:right w:val="single" w:sz="4" w:space="0" w:color="auto"/>
            </w:tcBorders>
            <w:shd w:val="clear" w:color="000000" w:fill="FFFF00"/>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Aprilie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3118" w:type="dxa"/>
            <w:tcBorders>
              <w:top w:val="nil"/>
              <w:left w:val="nil"/>
              <w:bottom w:val="single" w:sz="4" w:space="0" w:color="auto"/>
              <w:right w:val="single" w:sz="4" w:space="0" w:color="auto"/>
            </w:tcBorders>
            <w:shd w:val="clear" w:color="000000" w:fill="FFFF00"/>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Mai</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x</w:t>
            </w:r>
          </w:p>
        </w:tc>
        <w:tc>
          <w:tcPr>
            <w:tcW w:w="3118"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Iunie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x</w:t>
            </w:r>
          </w:p>
        </w:tc>
        <w:tc>
          <w:tcPr>
            <w:tcW w:w="3118" w:type="dxa"/>
            <w:tcBorders>
              <w:top w:val="nil"/>
              <w:left w:val="nil"/>
              <w:bottom w:val="single" w:sz="4" w:space="0" w:color="auto"/>
              <w:right w:val="single" w:sz="4" w:space="0" w:color="auto"/>
            </w:tcBorders>
            <w:shd w:val="clear" w:color="000000" w:fill="000000"/>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Iulie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3118" w:type="dxa"/>
            <w:tcBorders>
              <w:top w:val="nil"/>
              <w:left w:val="nil"/>
              <w:bottom w:val="single" w:sz="4" w:space="0" w:color="auto"/>
              <w:right w:val="single" w:sz="4" w:space="0" w:color="auto"/>
            </w:tcBorders>
            <w:shd w:val="clear" w:color="000000" w:fill="000000"/>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August</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3118" w:type="dxa"/>
            <w:tcBorders>
              <w:top w:val="nil"/>
              <w:left w:val="nil"/>
              <w:bottom w:val="single" w:sz="4" w:space="0" w:color="auto"/>
              <w:right w:val="single" w:sz="4" w:space="0" w:color="auto"/>
            </w:tcBorders>
            <w:shd w:val="clear" w:color="000000" w:fill="000000"/>
            <w:noWrap/>
            <w:vAlign w:val="bottom"/>
            <w:hideMark/>
          </w:tcPr>
          <w:p w:rsidR="00DE6B9B" w:rsidRPr="00DF33A9" w:rsidRDefault="00DE6B9B" w:rsidP="00DF33A9">
            <w:pPr>
              <w:spacing w:line="360" w:lineRule="auto"/>
              <w:jc w:val="center"/>
              <w:rPr>
                <w:rFonts w:asciiTheme="minorHAnsi" w:hAnsiTheme="minorHAnsi"/>
                <w:color w:val="000000"/>
                <w:sz w:val="22"/>
                <w:szCs w:val="22"/>
              </w:rPr>
            </w:pP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Septembrie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x</w:t>
            </w:r>
          </w:p>
        </w:tc>
        <w:tc>
          <w:tcPr>
            <w:tcW w:w="3118"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rPr>
                <w:rFonts w:asciiTheme="minorHAnsi" w:hAnsiTheme="minorHAnsi"/>
                <w:color w:val="000000"/>
                <w:sz w:val="22"/>
                <w:szCs w:val="22"/>
              </w:rPr>
            </w:pPr>
            <w:r w:rsidRPr="00DF33A9">
              <w:rPr>
                <w:rFonts w:asciiTheme="minorHAnsi" w:hAnsiTheme="minorHAnsi"/>
                <w:color w:val="000000"/>
                <w:sz w:val="22"/>
                <w:szCs w:val="22"/>
              </w:rPr>
              <w:t> </w:t>
            </w: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Octombrie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x</w:t>
            </w:r>
          </w:p>
        </w:tc>
        <w:tc>
          <w:tcPr>
            <w:tcW w:w="3118"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rPr>
                <w:rFonts w:asciiTheme="minorHAnsi" w:hAnsiTheme="minorHAnsi"/>
                <w:color w:val="000000"/>
                <w:sz w:val="22"/>
                <w:szCs w:val="22"/>
              </w:rPr>
            </w:pPr>
            <w:r w:rsidRPr="00DF33A9">
              <w:rPr>
                <w:rFonts w:asciiTheme="minorHAnsi" w:hAnsiTheme="minorHAnsi"/>
                <w:color w:val="000000"/>
                <w:sz w:val="22"/>
                <w:szCs w:val="22"/>
              </w:rPr>
              <w:t> </w:t>
            </w: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Noiembrie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x</w:t>
            </w:r>
          </w:p>
        </w:tc>
        <w:tc>
          <w:tcPr>
            <w:tcW w:w="3118"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rPr>
                <w:rFonts w:asciiTheme="minorHAnsi" w:hAnsiTheme="minorHAnsi"/>
                <w:color w:val="000000"/>
                <w:sz w:val="22"/>
                <w:szCs w:val="22"/>
              </w:rPr>
            </w:pPr>
            <w:r w:rsidRPr="00DF33A9">
              <w:rPr>
                <w:rFonts w:asciiTheme="minorHAnsi" w:hAnsiTheme="minorHAnsi"/>
                <w:color w:val="000000"/>
                <w:sz w:val="22"/>
                <w:szCs w:val="22"/>
              </w:rPr>
              <w:t> </w:t>
            </w:r>
          </w:p>
        </w:tc>
      </w:tr>
      <w:tr w:rsidR="00DE6B9B" w:rsidRPr="00DF33A9" w:rsidTr="00BE6E5D">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 </w:t>
            </w:r>
          </w:p>
        </w:tc>
        <w:tc>
          <w:tcPr>
            <w:tcW w:w="2584"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Decembrie</w:t>
            </w:r>
          </w:p>
        </w:tc>
        <w:tc>
          <w:tcPr>
            <w:tcW w:w="2552"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jc w:val="center"/>
              <w:rPr>
                <w:rFonts w:asciiTheme="minorHAnsi" w:hAnsiTheme="minorHAnsi"/>
                <w:color w:val="000000"/>
                <w:sz w:val="22"/>
                <w:szCs w:val="22"/>
              </w:rPr>
            </w:pPr>
            <w:r w:rsidRPr="00DF33A9">
              <w:rPr>
                <w:rFonts w:asciiTheme="minorHAnsi" w:hAnsiTheme="minorHAnsi"/>
                <w:color w:val="000000"/>
                <w:sz w:val="22"/>
                <w:szCs w:val="22"/>
              </w:rPr>
              <w:t>x</w:t>
            </w:r>
          </w:p>
        </w:tc>
        <w:tc>
          <w:tcPr>
            <w:tcW w:w="3118" w:type="dxa"/>
            <w:tcBorders>
              <w:top w:val="nil"/>
              <w:left w:val="nil"/>
              <w:bottom w:val="single" w:sz="4" w:space="0" w:color="auto"/>
              <w:right w:val="single" w:sz="4" w:space="0" w:color="auto"/>
            </w:tcBorders>
            <w:shd w:val="clear" w:color="auto" w:fill="auto"/>
            <w:noWrap/>
            <w:vAlign w:val="bottom"/>
            <w:hideMark/>
          </w:tcPr>
          <w:p w:rsidR="00DE6B9B" w:rsidRPr="00DF33A9" w:rsidRDefault="00DE6B9B" w:rsidP="00DF33A9">
            <w:pPr>
              <w:spacing w:line="360" w:lineRule="auto"/>
              <w:rPr>
                <w:rFonts w:asciiTheme="minorHAnsi" w:hAnsiTheme="minorHAnsi"/>
                <w:color w:val="000000"/>
                <w:sz w:val="22"/>
                <w:szCs w:val="22"/>
              </w:rPr>
            </w:pPr>
            <w:r w:rsidRPr="00DF33A9">
              <w:rPr>
                <w:rFonts w:asciiTheme="minorHAnsi" w:hAnsiTheme="minorHAnsi"/>
                <w:color w:val="000000"/>
                <w:sz w:val="22"/>
                <w:szCs w:val="22"/>
              </w:rPr>
              <w:t> </w:t>
            </w:r>
          </w:p>
        </w:tc>
      </w:tr>
    </w:tbl>
    <w:p w:rsidR="00E46D54" w:rsidRPr="00DF33A9" w:rsidRDefault="00E46D54" w:rsidP="00DF33A9">
      <w:pPr>
        <w:spacing w:line="360" w:lineRule="auto"/>
        <w:rPr>
          <w:lang w:val="en-US"/>
        </w:rPr>
      </w:pPr>
    </w:p>
    <w:p w:rsidR="004F455F" w:rsidRPr="00DF33A9" w:rsidRDefault="004F455F" w:rsidP="00DF33A9">
      <w:pPr>
        <w:spacing w:line="360" w:lineRule="auto"/>
        <w:rPr>
          <w:lang w:val="en-US"/>
        </w:rPr>
      </w:pPr>
    </w:p>
    <w:p w:rsidR="00E71B21" w:rsidRPr="00DF33A9" w:rsidRDefault="00E71B21" w:rsidP="00DF33A9">
      <w:pPr>
        <w:pStyle w:val="Heading5"/>
        <w:spacing w:before="0" w:after="0" w:line="360" w:lineRule="auto"/>
      </w:pPr>
      <w:r w:rsidRPr="00DF33A9">
        <w:lastRenderedPageBreak/>
        <w:t xml:space="preserve">V.6.1.7. Măsuri de reducere </w:t>
      </w:r>
    </w:p>
    <w:p w:rsidR="00300701" w:rsidRPr="00DF33A9" w:rsidRDefault="00300701" w:rsidP="00DF33A9">
      <w:pPr>
        <w:rPr>
          <w:lang w:val="en-US"/>
        </w:rPr>
      </w:pPr>
    </w:p>
    <w:p w:rsidR="00E71B21" w:rsidRPr="00DF33A9" w:rsidRDefault="00E71B21" w:rsidP="00DF33A9">
      <w:pPr>
        <w:spacing w:line="360" w:lineRule="auto"/>
        <w:rPr>
          <w:rFonts w:asciiTheme="minorHAnsi" w:hAnsiTheme="minorHAnsi"/>
          <w:b/>
          <w:bCs/>
        </w:rPr>
      </w:pPr>
      <w:r w:rsidRPr="00DF33A9">
        <w:rPr>
          <w:rFonts w:asciiTheme="minorHAnsi" w:hAnsiTheme="minorHAnsi"/>
          <w:b/>
          <w:bCs/>
          <w:sz w:val="22"/>
          <w:szCs w:val="22"/>
        </w:rPr>
        <w:t>In faza de construcție</w:t>
      </w:r>
    </w:p>
    <w:p w:rsidR="00E71B21" w:rsidRPr="00DF33A9" w:rsidRDefault="00E71B21" w:rsidP="00DF33A9">
      <w:pPr>
        <w:autoSpaceDE w:val="0"/>
        <w:autoSpaceDN w:val="0"/>
        <w:adjustRightInd w:val="0"/>
        <w:spacing w:line="360" w:lineRule="auto"/>
        <w:rPr>
          <w:rFonts w:asciiTheme="minorHAnsi" w:hAnsiTheme="minorHAnsi" w:cs="Verdana"/>
          <w:sz w:val="22"/>
          <w:szCs w:val="22"/>
        </w:rPr>
      </w:pPr>
      <w:r w:rsidRPr="00DF33A9">
        <w:rPr>
          <w:rFonts w:asciiTheme="minorHAnsi" w:hAnsiTheme="minorHAnsi" w:cs="Verdana"/>
          <w:sz w:val="22"/>
          <w:szCs w:val="22"/>
        </w:rPr>
        <w:t>Lucr</w:t>
      </w:r>
      <w:r w:rsidRPr="00DF33A9">
        <w:rPr>
          <w:rFonts w:asciiTheme="minorHAnsi" w:eastAsia="Verdana" w:hAnsiTheme="minorHAnsi" w:cs="Verdana"/>
          <w:sz w:val="22"/>
          <w:szCs w:val="22"/>
        </w:rPr>
        <w:t>ă</w:t>
      </w:r>
      <w:r w:rsidRPr="00DF33A9">
        <w:rPr>
          <w:rFonts w:asciiTheme="minorHAnsi" w:hAnsiTheme="minorHAnsi" w:cs="Verdana"/>
          <w:sz w:val="22"/>
          <w:szCs w:val="22"/>
        </w:rPr>
        <w:t>rile se vor efectua numai pe traseele mentionate in proiect.</w:t>
      </w:r>
    </w:p>
    <w:p w:rsidR="00E71B21" w:rsidRPr="00DF33A9" w:rsidRDefault="00E71B21" w:rsidP="00DF33A9">
      <w:pPr>
        <w:pStyle w:val="ListParagraph"/>
        <w:numPr>
          <w:ilvl w:val="0"/>
          <w:numId w:val="124"/>
        </w:numPr>
        <w:autoSpaceDE w:val="0"/>
        <w:autoSpaceDN w:val="0"/>
        <w:adjustRightInd w:val="0"/>
        <w:spacing w:line="360" w:lineRule="auto"/>
        <w:jc w:val="both"/>
        <w:rPr>
          <w:rFonts w:asciiTheme="minorHAnsi" w:hAnsiTheme="minorHAnsi" w:cs="Verdana"/>
          <w:sz w:val="22"/>
          <w:szCs w:val="22"/>
          <w:lang w:val="fr-FR"/>
        </w:rPr>
      </w:pPr>
      <w:r w:rsidRPr="00DF33A9">
        <w:rPr>
          <w:rFonts w:asciiTheme="minorHAnsi" w:hAnsiTheme="minorHAnsi" w:cs="Verdana"/>
          <w:sz w:val="22"/>
          <w:szCs w:val="22"/>
          <w:lang w:val="fr-FR"/>
        </w:rPr>
        <w:t xml:space="preserve">Se va respecta structura minima a organizarii de </w:t>
      </w:r>
      <w:r w:rsidRPr="00DF33A9">
        <w:rPr>
          <w:rFonts w:asciiTheme="minorHAnsi" w:eastAsia="Verdana" w:hAnsiTheme="minorHAnsi" w:cs="Verdana"/>
          <w:sz w:val="22"/>
          <w:szCs w:val="22"/>
          <w:lang w:val="fr-FR"/>
        </w:rPr>
        <w:t>ș</w:t>
      </w:r>
      <w:r w:rsidRPr="00DF33A9">
        <w:rPr>
          <w:rFonts w:asciiTheme="minorHAnsi" w:hAnsiTheme="minorHAnsi" w:cs="Verdana"/>
          <w:sz w:val="22"/>
          <w:szCs w:val="22"/>
          <w:lang w:val="fr-FR"/>
        </w:rPr>
        <w:t>antier:</w:t>
      </w:r>
    </w:p>
    <w:p w:rsidR="00E71B21" w:rsidRPr="00DF33A9" w:rsidRDefault="00E71B21" w:rsidP="00DF33A9">
      <w:pPr>
        <w:pStyle w:val="ListParagraph"/>
        <w:numPr>
          <w:ilvl w:val="0"/>
          <w:numId w:val="124"/>
        </w:numPr>
        <w:autoSpaceDE w:val="0"/>
        <w:autoSpaceDN w:val="0"/>
        <w:adjustRightInd w:val="0"/>
        <w:spacing w:line="360" w:lineRule="auto"/>
        <w:jc w:val="both"/>
        <w:rPr>
          <w:rFonts w:asciiTheme="minorHAnsi" w:hAnsiTheme="minorHAnsi" w:cs="Verdana"/>
          <w:sz w:val="22"/>
          <w:szCs w:val="22"/>
        </w:rPr>
      </w:pPr>
      <w:r w:rsidRPr="00DF33A9">
        <w:rPr>
          <w:rFonts w:asciiTheme="minorHAnsi" w:hAnsiTheme="minorHAnsi" w:cs="Verdana"/>
          <w:sz w:val="22"/>
          <w:szCs w:val="22"/>
        </w:rPr>
        <w:t>zon</w:t>
      </w:r>
      <w:r w:rsidRPr="00DF33A9">
        <w:rPr>
          <w:rFonts w:asciiTheme="minorHAnsi" w:eastAsia="Verdana" w:hAnsiTheme="minorHAnsi" w:cs="Verdana"/>
          <w:sz w:val="22"/>
          <w:szCs w:val="22"/>
        </w:rPr>
        <w:t>ă</w:t>
      </w:r>
      <w:r w:rsidRPr="00DF33A9">
        <w:rPr>
          <w:rFonts w:asciiTheme="minorHAnsi" w:hAnsiTheme="minorHAnsi" w:cs="Verdana"/>
          <w:sz w:val="22"/>
          <w:szCs w:val="22"/>
        </w:rPr>
        <w:t xml:space="preserve"> depozitare materiale prefabricate,</w:t>
      </w:r>
    </w:p>
    <w:p w:rsidR="00E71B21" w:rsidRPr="00DF33A9" w:rsidRDefault="00E71B21" w:rsidP="00DF33A9">
      <w:pPr>
        <w:pStyle w:val="ListParagraph"/>
        <w:numPr>
          <w:ilvl w:val="0"/>
          <w:numId w:val="124"/>
        </w:numPr>
        <w:autoSpaceDE w:val="0"/>
        <w:autoSpaceDN w:val="0"/>
        <w:adjustRightInd w:val="0"/>
        <w:spacing w:line="360" w:lineRule="auto"/>
        <w:jc w:val="both"/>
        <w:rPr>
          <w:rFonts w:asciiTheme="minorHAnsi" w:hAnsiTheme="minorHAnsi" w:cs="Verdana"/>
          <w:sz w:val="22"/>
          <w:szCs w:val="22"/>
        </w:rPr>
      </w:pPr>
      <w:r w:rsidRPr="00DF33A9">
        <w:rPr>
          <w:rFonts w:asciiTheme="minorHAnsi" w:hAnsiTheme="minorHAnsi" w:cs="Verdana"/>
          <w:sz w:val="22"/>
          <w:szCs w:val="22"/>
        </w:rPr>
        <w:t>zon</w:t>
      </w:r>
      <w:r w:rsidRPr="00DF33A9">
        <w:rPr>
          <w:rFonts w:asciiTheme="minorHAnsi" w:eastAsia="Verdana" w:hAnsiTheme="minorHAnsi" w:cs="Verdana"/>
          <w:sz w:val="22"/>
          <w:szCs w:val="22"/>
        </w:rPr>
        <w:t>ă</w:t>
      </w:r>
      <w:r w:rsidRPr="00DF33A9">
        <w:rPr>
          <w:rFonts w:asciiTheme="minorHAnsi" w:hAnsiTheme="minorHAnsi" w:cs="Verdana"/>
          <w:sz w:val="22"/>
          <w:szCs w:val="22"/>
        </w:rPr>
        <w:t xml:space="preserve"> depozitare pietris, nisip,</w:t>
      </w:r>
    </w:p>
    <w:p w:rsidR="00E71B21" w:rsidRPr="00DF33A9" w:rsidRDefault="00E71B21" w:rsidP="00DF33A9">
      <w:pPr>
        <w:pStyle w:val="ListParagraph"/>
        <w:numPr>
          <w:ilvl w:val="0"/>
          <w:numId w:val="124"/>
        </w:numPr>
        <w:autoSpaceDE w:val="0"/>
        <w:autoSpaceDN w:val="0"/>
        <w:adjustRightInd w:val="0"/>
        <w:spacing w:line="360" w:lineRule="auto"/>
        <w:jc w:val="both"/>
        <w:rPr>
          <w:rFonts w:asciiTheme="minorHAnsi" w:hAnsiTheme="minorHAnsi" w:cs="Verdana"/>
          <w:sz w:val="22"/>
          <w:szCs w:val="22"/>
        </w:rPr>
      </w:pPr>
      <w:r w:rsidRPr="00DF33A9">
        <w:rPr>
          <w:rFonts w:asciiTheme="minorHAnsi" w:hAnsiTheme="minorHAnsi" w:cs="Verdana"/>
          <w:sz w:val="22"/>
          <w:szCs w:val="22"/>
        </w:rPr>
        <w:t>platforma depozitare alte materiale,</w:t>
      </w:r>
    </w:p>
    <w:p w:rsidR="00E71B21" w:rsidRPr="00DF33A9" w:rsidRDefault="00E71B21" w:rsidP="00DF33A9">
      <w:pPr>
        <w:pStyle w:val="ListParagraph"/>
        <w:numPr>
          <w:ilvl w:val="0"/>
          <w:numId w:val="124"/>
        </w:numPr>
        <w:autoSpaceDE w:val="0"/>
        <w:autoSpaceDN w:val="0"/>
        <w:adjustRightInd w:val="0"/>
        <w:spacing w:line="360" w:lineRule="auto"/>
        <w:jc w:val="both"/>
        <w:rPr>
          <w:rFonts w:asciiTheme="minorHAnsi" w:hAnsiTheme="minorHAnsi" w:cs="Verdana"/>
          <w:sz w:val="22"/>
          <w:szCs w:val="22"/>
          <w:lang w:val="fr-FR"/>
        </w:rPr>
      </w:pPr>
      <w:r w:rsidRPr="00DF33A9">
        <w:rPr>
          <w:rFonts w:asciiTheme="minorHAnsi" w:hAnsiTheme="minorHAnsi" w:cs="Verdana"/>
          <w:sz w:val="22"/>
          <w:szCs w:val="22"/>
          <w:lang w:val="fr-FR"/>
        </w:rPr>
        <w:t>container modular prefabricat cu structura metalic</w:t>
      </w:r>
      <w:r w:rsidRPr="00DF33A9">
        <w:rPr>
          <w:rFonts w:ascii="Calibri" w:eastAsia="Calibri" w:hAnsi="Calibri" w:cs="Calibri" w:hint="eastAsia"/>
          <w:sz w:val="22"/>
          <w:szCs w:val="22"/>
        </w:rPr>
        <w:t>􀄃</w:t>
      </w:r>
      <w:r w:rsidRPr="00DF33A9">
        <w:rPr>
          <w:rFonts w:asciiTheme="minorHAnsi" w:hAnsiTheme="minorHAnsi" w:cs="Verdana"/>
          <w:sz w:val="22"/>
          <w:szCs w:val="22"/>
          <w:lang w:val="fr-FR"/>
        </w:rPr>
        <w:t xml:space="preserve"> cu rol de depozitare scule si</w:t>
      </w:r>
    </w:p>
    <w:p w:rsidR="00E71B21" w:rsidRPr="00DF33A9" w:rsidRDefault="00E71B21" w:rsidP="00DF33A9">
      <w:pPr>
        <w:pStyle w:val="ListParagraph"/>
        <w:numPr>
          <w:ilvl w:val="0"/>
          <w:numId w:val="124"/>
        </w:numPr>
        <w:autoSpaceDE w:val="0"/>
        <w:autoSpaceDN w:val="0"/>
        <w:adjustRightInd w:val="0"/>
        <w:spacing w:line="360" w:lineRule="auto"/>
        <w:jc w:val="both"/>
        <w:rPr>
          <w:rFonts w:asciiTheme="minorHAnsi" w:hAnsiTheme="minorHAnsi" w:cs="Verdana"/>
          <w:sz w:val="22"/>
          <w:szCs w:val="22"/>
        </w:rPr>
      </w:pPr>
      <w:r w:rsidRPr="00DF33A9">
        <w:rPr>
          <w:rFonts w:asciiTheme="minorHAnsi" w:hAnsiTheme="minorHAnsi" w:cs="Verdana"/>
          <w:sz w:val="22"/>
          <w:szCs w:val="22"/>
        </w:rPr>
        <w:t>materiale,</w:t>
      </w:r>
    </w:p>
    <w:p w:rsidR="00E71B21" w:rsidRPr="00DF33A9" w:rsidRDefault="00E71B21" w:rsidP="00DF33A9">
      <w:pPr>
        <w:pStyle w:val="ListParagraph"/>
        <w:numPr>
          <w:ilvl w:val="0"/>
          <w:numId w:val="124"/>
        </w:numPr>
        <w:autoSpaceDE w:val="0"/>
        <w:autoSpaceDN w:val="0"/>
        <w:adjustRightInd w:val="0"/>
        <w:spacing w:line="360" w:lineRule="auto"/>
        <w:jc w:val="both"/>
        <w:rPr>
          <w:rFonts w:asciiTheme="minorHAnsi" w:hAnsiTheme="minorHAnsi" w:cs="Verdana"/>
          <w:sz w:val="22"/>
          <w:szCs w:val="22"/>
          <w:lang w:val="fr-FR"/>
        </w:rPr>
      </w:pPr>
      <w:r w:rsidRPr="00DF33A9">
        <w:rPr>
          <w:rFonts w:asciiTheme="minorHAnsi" w:hAnsiTheme="minorHAnsi" w:cs="Verdana"/>
          <w:sz w:val="22"/>
          <w:szCs w:val="22"/>
          <w:lang w:val="fr-FR"/>
        </w:rPr>
        <w:t>container modular prefabricat cu structura metalic</w:t>
      </w:r>
      <w:r w:rsidRPr="00DF33A9">
        <w:rPr>
          <w:rFonts w:ascii="Calibri" w:eastAsia="Calibri" w:hAnsi="Calibri" w:cs="Calibri" w:hint="eastAsia"/>
          <w:sz w:val="22"/>
          <w:szCs w:val="22"/>
        </w:rPr>
        <w:t>􀄃</w:t>
      </w:r>
      <w:r w:rsidRPr="00DF33A9">
        <w:rPr>
          <w:rFonts w:asciiTheme="minorHAnsi" w:hAnsiTheme="minorHAnsi" w:cs="Verdana"/>
          <w:sz w:val="22"/>
          <w:szCs w:val="22"/>
          <w:lang w:val="fr-FR"/>
        </w:rPr>
        <w:t xml:space="preserve"> cu rol de vestiar si punct PSI, WC ecologic,</w:t>
      </w:r>
    </w:p>
    <w:p w:rsidR="00E71B21" w:rsidRPr="00DF33A9" w:rsidRDefault="00E71B21" w:rsidP="00DF33A9">
      <w:pPr>
        <w:pStyle w:val="ListParagraph"/>
        <w:autoSpaceDE w:val="0"/>
        <w:autoSpaceDN w:val="0"/>
        <w:adjustRightInd w:val="0"/>
        <w:spacing w:line="360" w:lineRule="auto"/>
        <w:ind w:left="720"/>
        <w:jc w:val="both"/>
        <w:rPr>
          <w:rFonts w:asciiTheme="minorHAnsi" w:hAnsiTheme="minorHAnsi" w:cs="Verdana"/>
          <w:sz w:val="22"/>
          <w:szCs w:val="22"/>
          <w:lang w:val="fr-FR"/>
        </w:rPr>
      </w:pPr>
      <w:r w:rsidRPr="00DF33A9">
        <w:rPr>
          <w:rFonts w:asciiTheme="minorHAnsi" w:eastAsia="Verdana" w:hAnsiTheme="minorHAnsi" w:cs="Verdana"/>
          <w:sz w:val="22"/>
          <w:szCs w:val="22"/>
          <w:lang w:val="fr-FR"/>
        </w:rPr>
        <w:t>că</w:t>
      </w:r>
      <w:r w:rsidRPr="00DF33A9">
        <w:rPr>
          <w:rFonts w:asciiTheme="minorHAnsi" w:hAnsiTheme="minorHAnsi" w:cs="Verdana"/>
          <w:sz w:val="22"/>
          <w:szCs w:val="22"/>
          <w:lang w:val="fr-FR"/>
        </w:rPr>
        <w:t>i acces utilaje si personal,</w:t>
      </w:r>
    </w:p>
    <w:p w:rsidR="00E71B21" w:rsidRPr="00DF33A9" w:rsidRDefault="00E71B21" w:rsidP="00DF33A9">
      <w:pPr>
        <w:pStyle w:val="ListParagraph"/>
        <w:numPr>
          <w:ilvl w:val="0"/>
          <w:numId w:val="124"/>
        </w:numPr>
        <w:autoSpaceDE w:val="0"/>
        <w:autoSpaceDN w:val="0"/>
        <w:adjustRightInd w:val="0"/>
        <w:spacing w:line="360" w:lineRule="auto"/>
        <w:jc w:val="both"/>
        <w:rPr>
          <w:rFonts w:asciiTheme="minorHAnsi" w:hAnsiTheme="minorHAnsi" w:cs="Verdana"/>
          <w:sz w:val="22"/>
          <w:szCs w:val="22"/>
          <w:lang w:val="fr-FR"/>
        </w:rPr>
      </w:pPr>
      <w:r w:rsidRPr="00DF33A9">
        <w:rPr>
          <w:rFonts w:asciiTheme="minorHAnsi" w:hAnsiTheme="minorHAnsi" w:cs="Verdana"/>
          <w:sz w:val="22"/>
          <w:szCs w:val="22"/>
          <w:lang w:val="fr-FR"/>
        </w:rPr>
        <w:t xml:space="preserve">Ingradirea zonei aferente organizarii de </w:t>
      </w:r>
      <w:r w:rsidRPr="00DF33A9">
        <w:rPr>
          <w:rFonts w:asciiTheme="minorHAnsi" w:eastAsia="Verdana" w:hAnsiTheme="minorHAnsi" w:cs="Verdana"/>
          <w:sz w:val="22"/>
          <w:szCs w:val="22"/>
          <w:lang w:val="fr-FR"/>
        </w:rPr>
        <w:t>ș</w:t>
      </w:r>
      <w:r w:rsidRPr="00DF33A9">
        <w:rPr>
          <w:rFonts w:asciiTheme="minorHAnsi" w:hAnsiTheme="minorHAnsi" w:cs="Verdana"/>
          <w:sz w:val="22"/>
          <w:szCs w:val="22"/>
          <w:lang w:val="fr-FR"/>
        </w:rPr>
        <w:t>antier se va face cu stâlpi metalici si panouri.</w:t>
      </w:r>
    </w:p>
    <w:p w:rsidR="00E71B21" w:rsidRPr="00DF33A9" w:rsidRDefault="00E71B21" w:rsidP="00DF33A9">
      <w:pPr>
        <w:pStyle w:val="ListParagraph"/>
        <w:numPr>
          <w:ilvl w:val="0"/>
          <w:numId w:val="124"/>
        </w:numPr>
        <w:autoSpaceDE w:val="0"/>
        <w:autoSpaceDN w:val="0"/>
        <w:adjustRightInd w:val="0"/>
        <w:spacing w:line="360" w:lineRule="auto"/>
        <w:jc w:val="both"/>
        <w:rPr>
          <w:rFonts w:asciiTheme="minorHAnsi" w:hAnsiTheme="minorHAnsi" w:cs="Verdana"/>
          <w:sz w:val="22"/>
          <w:szCs w:val="22"/>
          <w:lang w:val="fr-FR"/>
        </w:rPr>
      </w:pPr>
      <w:r w:rsidRPr="00DF33A9">
        <w:rPr>
          <w:rFonts w:asciiTheme="minorHAnsi" w:hAnsiTheme="minorHAnsi" w:cs="Verdana"/>
          <w:sz w:val="22"/>
          <w:szCs w:val="22"/>
          <w:lang w:val="fr-FR"/>
        </w:rPr>
        <w:t>Pentru a exclude orice posibilitate de disturbare a speciilor de pasari din vecinatâte, recomandam ca lucr</w:t>
      </w:r>
      <w:r w:rsidRPr="00DF33A9">
        <w:rPr>
          <w:rFonts w:asciiTheme="minorHAnsi" w:eastAsia="Verdana" w:hAnsiTheme="minorHAnsi" w:cs="Verdana"/>
          <w:sz w:val="22"/>
          <w:szCs w:val="22"/>
          <w:lang w:val="fr-FR"/>
        </w:rPr>
        <w:t>ă</w:t>
      </w:r>
      <w:r w:rsidRPr="00DF33A9">
        <w:rPr>
          <w:rFonts w:asciiTheme="minorHAnsi" w:hAnsiTheme="minorHAnsi" w:cs="Verdana"/>
          <w:sz w:val="22"/>
          <w:szCs w:val="22"/>
          <w:lang w:val="fr-FR"/>
        </w:rPr>
        <w:t>rile de construc</w:t>
      </w:r>
      <w:r w:rsidRPr="00DF33A9">
        <w:rPr>
          <w:rFonts w:asciiTheme="minorHAnsi" w:eastAsia="Verdana" w:hAnsiTheme="minorHAnsi" w:cs="Verdana"/>
          <w:sz w:val="22"/>
          <w:szCs w:val="22"/>
          <w:lang w:val="fr-FR"/>
        </w:rPr>
        <w:t>ț</w:t>
      </w:r>
      <w:r w:rsidRPr="00DF33A9">
        <w:rPr>
          <w:rFonts w:asciiTheme="minorHAnsi" w:hAnsiTheme="minorHAnsi" w:cs="Verdana"/>
          <w:sz w:val="22"/>
          <w:szCs w:val="22"/>
          <w:lang w:val="fr-FR"/>
        </w:rPr>
        <w:t>ie sa se desfasoare in afara perioadei de cuibarire a speciilor de pasari (mai – iunie).</w:t>
      </w:r>
    </w:p>
    <w:p w:rsidR="00E71B21" w:rsidRPr="00DF33A9" w:rsidRDefault="00E71B21" w:rsidP="00DF33A9">
      <w:pPr>
        <w:pStyle w:val="ListParagraph"/>
        <w:numPr>
          <w:ilvl w:val="0"/>
          <w:numId w:val="124"/>
        </w:numPr>
        <w:autoSpaceDE w:val="0"/>
        <w:autoSpaceDN w:val="0"/>
        <w:adjustRightInd w:val="0"/>
        <w:spacing w:line="360" w:lineRule="auto"/>
        <w:jc w:val="both"/>
        <w:rPr>
          <w:rFonts w:asciiTheme="minorHAnsi" w:hAnsiTheme="minorHAnsi" w:cs="Verdana"/>
          <w:sz w:val="22"/>
          <w:szCs w:val="22"/>
        </w:rPr>
      </w:pPr>
      <w:r w:rsidRPr="00DF33A9">
        <w:rPr>
          <w:rFonts w:asciiTheme="minorHAnsi" w:hAnsiTheme="minorHAnsi" w:cs="Verdana"/>
          <w:sz w:val="22"/>
          <w:szCs w:val="22"/>
        </w:rPr>
        <w:t>Restrictionarea utilizarii de utilaje si vehicule si execu</w:t>
      </w:r>
      <w:r w:rsidRPr="00DF33A9">
        <w:rPr>
          <w:rFonts w:asciiTheme="minorHAnsi" w:eastAsia="Verdana" w:hAnsiTheme="minorHAnsi" w:cs="Verdana"/>
          <w:sz w:val="22"/>
          <w:szCs w:val="22"/>
        </w:rPr>
        <w:t>ț</w:t>
      </w:r>
      <w:r w:rsidRPr="00DF33A9">
        <w:rPr>
          <w:rFonts w:asciiTheme="minorHAnsi" w:hAnsiTheme="minorHAnsi" w:cs="Verdana"/>
          <w:sz w:val="22"/>
          <w:szCs w:val="22"/>
        </w:rPr>
        <w:t>ia manuala a lucr</w:t>
      </w:r>
      <w:r w:rsidRPr="00DF33A9">
        <w:rPr>
          <w:rFonts w:asciiTheme="minorHAnsi" w:eastAsia="Verdana" w:hAnsiTheme="minorHAnsi" w:cs="Verdana"/>
          <w:sz w:val="22"/>
          <w:szCs w:val="22"/>
        </w:rPr>
        <w:t>ă</w:t>
      </w:r>
      <w:r w:rsidRPr="00DF33A9">
        <w:rPr>
          <w:rFonts w:asciiTheme="minorHAnsi" w:hAnsiTheme="minorHAnsi" w:cs="Verdana"/>
          <w:sz w:val="22"/>
          <w:szCs w:val="22"/>
        </w:rPr>
        <w:t>rilor in zonele sau in</w:t>
      </w:r>
    </w:p>
    <w:p w:rsidR="00E71B21" w:rsidRPr="00DF33A9" w:rsidRDefault="00E71B21" w:rsidP="00DF33A9">
      <w:pPr>
        <w:pStyle w:val="ListParagraph"/>
        <w:autoSpaceDE w:val="0"/>
        <w:autoSpaceDN w:val="0"/>
        <w:adjustRightInd w:val="0"/>
        <w:spacing w:line="360" w:lineRule="auto"/>
        <w:ind w:left="720"/>
        <w:jc w:val="both"/>
        <w:rPr>
          <w:rFonts w:asciiTheme="minorHAnsi" w:hAnsiTheme="minorHAnsi" w:cs="Verdana"/>
          <w:sz w:val="22"/>
          <w:szCs w:val="22"/>
        </w:rPr>
      </w:pPr>
      <w:r w:rsidRPr="00DF33A9">
        <w:rPr>
          <w:rFonts w:asciiTheme="minorHAnsi" w:hAnsiTheme="minorHAnsi" w:cs="Verdana"/>
          <w:sz w:val="22"/>
          <w:szCs w:val="22"/>
        </w:rPr>
        <w:t>perioadele in care speciile de fauna prezinta vulnerabilitate;</w:t>
      </w:r>
    </w:p>
    <w:p w:rsidR="00E71B21" w:rsidRPr="00DF33A9" w:rsidRDefault="00E71B21" w:rsidP="00DF33A9">
      <w:pPr>
        <w:pStyle w:val="ListParagraph"/>
        <w:numPr>
          <w:ilvl w:val="0"/>
          <w:numId w:val="124"/>
        </w:numPr>
        <w:autoSpaceDE w:val="0"/>
        <w:autoSpaceDN w:val="0"/>
        <w:adjustRightInd w:val="0"/>
        <w:spacing w:line="360" w:lineRule="auto"/>
        <w:jc w:val="both"/>
        <w:rPr>
          <w:rFonts w:asciiTheme="minorHAnsi" w:hAnsiTheme="minorHAnsi" w:cs="Verdana"/>
          <w:sz w:val="22"/>
          <w:szCs w:val="22"/>
        </w:rPr>
      </w:pPr>
      <w:r w:rsidRPr="00DF33A9">
        <w:rPr>
          <w:rFonts w:asciiTheme="minorHAnsi" w:hAnsiTheme="minorHAnsi" w:cs="Verdana"/>
          <w:sz w:val="22"/>
          <w:szCs w:val="22"/>
        </w:rPr>
        <w:t>Replantarea arborilor si arbustilor</w:t>
      </w:r>
    </w:p>
    <w:p w:rsidR="00E71B21" w:rsidRPr="00DF33A9" w:rsidRDefault="00E71B21" w:rsidP="00DF33A9">
      <w:pPr>
        <w:pStyle w:val="ListParagraph"/>
        <w:numPr>
          <w:ilvl w:val="0"/>
          <w:numId w:val="124"/>
        </w:numPr>
        <w:autoSpaceDE w:val="0"/>
        <w:autoSpaceDN w:val="0"/>
        <w:adjustRightInd w:val="0"/>
        <w:spacing w:line="360" w:lineRule="auto"/>
        <w:jc w:val="both"/>
        <w:rPr>
          <w:rFonts w:asciiTheme="minorHAnsi" w:hAnsiTheme="minorHAnsi" w:cs="Verdana"/>
          <w:sz w:val="22"/>
          <w:szCs w:val="22"/>
          <w:lang w:val="fr-FR"/>
        </w:rPr>
      </w:pPr>
      <w:r w:rsidRPr="00DF33A9">
        <w:rPr>
          <w:rFonts w:asciiTheme="minorHAnsi" w:hAnsiTheme="minorHAnsi" w:cs="Verdana"/>
          <w:sz w:val="22"/>
          <w:szCs w:val="22"/>
          <w:lang w:val="fr-FR"/>
        </w:rPr>
        <w:t>Monitorizarea zonei protejate afectate de activitatile de constructii, pe parcursul unei perioade (de exemplu 2-3 ani); se recomanda ca monitorizarea sa se faca la inceputul si la sfarsitul perioadei de vegetatie; se vor face propuneri de masuri corective, pentru situatiile in care restaurarea elementelor de flora esueaza (de exemplu un plan suplimentar de plantare).</w:t>
      </w:r>
    </w:p>
    <w:p w:rsidR="00E71B21" w:rsidRPr="00DF33A9" w:rsidRDefault="00E71B21" w:rsidP="00DF33A9">
      <w:pPr>
        <w:pStyle w:val="ListParagraph"/>
        <w:numPr>
          <w:ilvl w:val="0"/>
          <w:numId w:val="124"/>
        </w:numPr>
        <w:autoSpaceDE w:val="0"/>
        <w:autoSpaceDN w:val="0"/>
        <w:adjustRightInd w:val="0"/>
        <w:spacing w:line="360" w:lineRule="auto"/>
        <w:jc w:val="both"/>
        <w:rPr>
          <w:rFonts w:asciiTheme="minorHAnsi" w:hAnsiTheme="minorHAnsi" w:cs="Verdana"/>
          <w:b/>
          <w:bCs/>
          <w:sz w:val="22"/>
          <w:szCs w:val="22"/>
          <w:lang w:val="fr-FR"/>
        </w:rPr>
      </w:pPr>
      <w:r w:rsidRPr="00DF33A9">
        <w:rPr>
          <w:rFonts w:asciiTheme="minorHAnsi" w:hAnsiTheme="minorHAnsi" w:cs="Verdana"/>
          <w:sz w:val="22"/>
          <w:szCs w:val="22"/>
          <w:lang w:val="fr-FR"/>
        </w:rPr>
        <w:t xml:space="preserve">Pentru a exclude orice posibilitate de disturbare a speciilor de amfibieni, reptile si mamifere din vecinatâte,recomandam ca lucrările de construcție  să se desfășășoare în afara perioadelor de reproducere </w:t>
      </w:r>
    </w:p>
    <w:p w:rsidR="00E71B21" w:rsidRPr="00DF33A9" w:rsidRDefault="00E71B21" w:rsidP="00DF33A9">
      <w:pPr>
        <w:pStyle w:val="ListParagraph"/>
        <w:numPr>
          <w:ilvl w:val="0"/>
          <w:numId w:val="124"/>
        </w:numPr>
        <w:autoSpaceDE w:val="0"/>
        <w:autoSpaceDN w:val="0"/>
        <w:adjustRightInd w:val="0"/>
        <w:spacing w:line="360" w:lineRule="auto"/>
        <w:jc w:val="both"/>
        <w:rPr>
          <w:rFonts w:asciiTheme="minorHAnsi" w:hAnsiTheme="minorHAnsi" w:cs="Verdana"/>
          <w:sz w:val="22"/>
          <w:szCs w:val="22"/>
          <w:lang w:val="fr-FR"/>
        </w:rPr>
      </w:pPr>
      <w:r w:rsidRPr="00DF33A9">
        <w:rPr>
          <w:rFonts w:asciiTheme="minorHAnsi" w:hAnsiTheme="minorHAnsi" w:cs="Verdana"/>
          <w:sz w:val="22"/>
          <w:szCs w:val="22"/>
          <w:lang w:val="fr-FR"/>
        </w:rPr>
        <w:t>După acoperirea șanțurilor cu pamânt vegetal se va realiza insămânțarea cu specii din asociațiile vegetale caracteristice zonei conform compoziței ftoristice inițiale</w:t>
      </w:r>
    </w:p>
    <w:p w:rsidR="00E71B21" w:rsidRPr="00DF33A9" w:rsidRDefault="00E71B21" w:rsidP="00DF33A9">
      <w:pPr>
        <w:pStyle w:val="ListParagraph"/>
        <w:numPr>
          <w:ilvl w:val="0"/>
          <w:numId w:val="124"/>
        </w:numPr>
        <w:autoSpaceDE w:val="0"/>
        <w:autoSpaceDN w:val="0"/>
        <w:adjustRightInd w:val="0"/>
        <w:spacing w:line="360" w:lineRule="auto"/>
        <w:jc w:val="both"/>
        <w:rPr>
          <w:rFonts w:asciiTheme="minorHAnsi" w:hAnsiTheme="minorHAnsi" w:cs="Verdana"/>
          <w:b/>
          <w:bCs/>
          <w:sz w:val="22"/>
          <w:szCs w:val="22"/>
          <w:lang w:val="fr-FR"/>
        </w:rPr>
      </w:pPr>
    </w:p>
    <w:p w:rsidR="00E71B21" w:rsidRPr="00DF33A9" w:rsidRDefault="00E71B21" w:rsidP="00DF33A9">
      <w:pPr>
        <w:autoSpaceDE w:val="0"/>
        <w:autoSpaceDN w:val="0"/>
        <w:adjustRightInd w:val="0"/>
        <w:spacing w:line="360" w:lineRule="auto"/>
        <w:rPr>
          <w:rFonts w:asciiTheme="minorHAnsi" w:hAnsiTheme="minorHAnsi" w:cs="Verdana"/>
          <w:b/>
          <w:bCs/>
          <w:sz w:val="22"/>
          <w:szCs w:val="22"/>
        </w:rPr>
      </w:pPr>
      <w:r w:rsidRPr="00DF33A9">
        <w:rPr>
          <w:rFonts w:asciiTheme="minorHAnsi" w:hAnsiTheme="minorHAnsi" w:cs="Verdana"/>
          <w:b/>
          <w:bCs/>
          <w:sz w:val="22"/>
          <w:szCs w:val="22"/>
        </w:rPr>
        <w:t>In faza de exploatare</w:t>
      </w:r>
    </w:p>
    <w:p w:rsidR="00E71B21" w:rsidRPr="00DF33A9" w:rsidRDefault="00E71B21" w:rsidP="00DF33A9">
      <w:pPr>
        <w:pStyle w:val="ListParagraph"/>
        <w:numPr>
          <w:ilvl w:val="0"/>
          <w:numId w:val="125"/>
        </w:numPr>
        <w:autoSpaceDE w:val="0"/>
        <w:autoSpaceDN w:val="0"/>
        <w:adjustRightInd w:val="0"/>
        <w:spacing w:line="360" w:lineRule="auto"/>
        <w:jc w:val="both"/>
        <w:rPr>
          <w:rFonts w:asciiTheme="minorHAnsi" w:hAnsiTheme="minorHAnsi" w:cs="Verdana"/>
          <w:sz w:val="22"/>
          <w:szCs w:val="22"/>
          <w:lang w:val="fr-FR"/>
        </w:rPr>
      </w:pPr>
      <w:r w:rsidRPr="00DF33A9">
        <w:rPr>
          <w:rFonts w:asciiTheme="minorHAnsi" w:hAnsiTheme="minorHAnsi" w:cs="Verdana"/>
          <w:sz w:val="22"/>
          <w:szCs w:val="22"/>
          <w:lang w:val="fr-FR"/>
        </w:rPr>
        <w:t>Solul vegetal decopertat va fi depozitat pe o suprafa</w:t>
      </w:r>
      <w:r w:rsidRPr="00DF33A9">
        <w:rPr>
          <w:rFonts w:asciiTheme="minorHAnsi" w:eastAsia="Verdana" w:hAnsiTheme="minorHAnsi" w:cs="Verdana"/>
          <w:sz w:val="22"/>
          <w:szCs w:val="22"/>
          <w:lang w:val="fr-FR"/>
        </w:rPr>
        <w:t>ța</w:t>
      </w:r>
      <w:r w:rsidRPr="00DF33A9">
        <w:rPr>
          <w:rFonts w:asciiTheme="minorHAnsi" w:hAnsiTheme="minorHAnsi" w:cs="Verdana"/>
          <w:sz w:val="22"/>
          <w:szCs w:val="22"/>
          <w:lang w:val="fr-FR"/>
        </w:rPr>
        <w:t xml:space="preserve"> de teren din imediata apropiere a traseului re</w:t>
      </w:r>
      <w:r w:rsidRPr="00DF33A9">
        <w:rPr>
          <w:rFonts w:asciiTheme="minorHAnsi" w:eastAsia="Verdana" w:hAnsiTheme="minorHAnsi" w:cs="Verdana"/>
          <w:sz w:val="22"/>
          <w:szCs w:val="22"/>
          <w:lang w:val="fr-FR"/>
        </w:rPr>
        <w:t>ț</w:t>
      </w:r>
      <w:r w:rsidRPr="00DF33A9">
        <w:rPr>
          <w:rFonts w:asciiTheme="minorHAnsi" w:hAnsiTheme="minorHAnsi" w:cs="Verdana"/>
          <w:sz w:val="22"/>
          <w:szCs w:val="22"/>
          <w:lang w:val="fr-FR"/>
        </w:rPr>
        <w:t>elei de canalizare, in straturi suprapuse sau rulate (în func</w:t>
      </w:r>
      <w:r w:rsidRPr="00DF33A9">
        <w:rPr>
          <w:rFonts w:asciiTheme="minorHAnsi" w:eastAsia="Verdana" w:hAnsiTheme="minorHAnsi" w:cs="Verdana"/>
          <w:sz w:val="22"/>
          <w:szCs w:val="22"/>
          <w:lang w:val="fr-FR"/>
        </w:rPr>
        <w:t>ț</w:t>
      </w:r>
      <w:r w:rsidRPr="00DF33A9">
        <w:rPr>
          <w:rFonts w:asciiTheme="minorHAnsi" w:hAnsiTheme="minorHAnsi" w:cs="Verdana"/>
          <w:sz w:val="22"/>
          <w:szCs w:val="22"/>
          <w:lang w:val="fr-FR"/>
        </w:rPr>
        <w:t>ie de suprafa</w:t>
      </w:r>
      <w:r w:rsidRPr="00DF33A9">
        <w:rPr>
          <w:rFonts w:asciiTheme="minorHAnsi" w:eastAsia="Verdana" w:hAnsiTheme="minorHAnsi" w:cs="Verdana"/>
          <w:sz w:val="22"/>
          <w:szCs w:val="22"/>
          <w:lang w:val="fr-FR"/>
        </w:rPr>
        <w:t xml:space="preserve">ța </w:t>
      </w:r>
      <w:r w:rsidRPr="00DF33A9">
        <w:rPr>
          <w:rFonts w:asciiTheme="minorHAnsi" w:hAnsiTheme="minorHAnsi" w:cs="Verdana"/>
          <w:sz w:val="22"/>
          <w:szCs w:val="22"/>
          <w:lang w:val="fr-FR"/>
        </w:rPr>
        <w:t>de teren pusa la dispozitie) si apoi refolosit pentru refacerea condi</w:t>
      </w:r>
      <w:r w:rsidRPr="00DF33A9">
        <w:rPr>
          <w:rFonts w:asciiTheme="minorHAnsi" w:eastAsia="Verdana" w:hAnsiTheme="minorHAnsi" w:cs="Verdana"/>
          <w:sz w:val="22"/>
          <w:szCs w:val="22"/>
          <w:lang w:val="fr-FR"/>
        </w:rPr>
        <w:t>ț</w:t>
      </w:r>
      <w:r w:rsidRPr="00DF33A9">
        <w:rPr>
          <w:rFonts w:asciiTheme="minorHAnsi" w:hAnsiTheme="minorHAnsi" w:cs="Verdana"/>
          <w:sz w:val="22"/>
          <w:szCs w:val="22"/>
          <w:lang w:val="fr-FR"/>
        </w:rPr>
        <w:t>iilor initiale pe cat este posibil;</w:t>
      </w:r>
    </w:p>
    <w:p w:rsidR="00E71B21" w:rsidRPr="00DF33A9" w:rsidRDefault="00E71B21" w:rsidP="00DF33A9">
      <w:pPr>
        <w:pStyle w:val="ListParagraph"/>
        <w:numPr>
          <w:ilvl w:val="0"/>
          <w:numId w:val="125"/>
        </w:numPr>
        <w:autoSpaceDE w:val="0"/>
        <w:autoSpaceDN w:val="0"/>
        <w:adjustRightInd w:val="0"/>
        <w:spacing w:line="360" w:lineRule="auto"/>
        <w:jc w:val="both"/>
        <w:rPr>
          <w:rFonts w:asciiTheme="minorHAnsi" w:hAnsiTheme="minorHAnsi" w:cs="Verdana"/>
          <w:sz w:val="22"/>
          <w:szCs w:val="22"/>
          <w:lang w:val="fr-FR"/>
        </w:rPr>
      </w:pPr>
      <w:r w:rsidRPr="00DF33A9">
        <w:rPr>
          <w:rFonts w:asciiTheme="minorHAnsi" w:hAnsiTheme="minorHAnsi" w:cs="Verdana"/>
          <w:sz w:val="22"/>
          <w:szCs w:val="22"/>
          <w:lang w:val="fr-FR"/>
        </w:rPr>
        <w:t>Plantari compensatorii sau de restaurare prin plantare de specii indigene;</w:t>
      </w:r>
    </w:p>
    <w:p w:rsidR="00E71B21" w:rsidRPr="00DF33A9" w:rsidRDefault="00E71B21" w:rsidP="00DF33A9">
      <w:pPr>
        <w:pStyle w:val="ListParagraph"/>
        <w:numPr>
          <w:ilvl w:val="0"/>
          <w:numId w:val="125"/>
        </w:numPr>
        <w:autoSpaceDE w:val="0"/>
        <w:autoSpaceDN w:val="0"/>
        <w:adjustRightInd w:val="0"/>
        <w:spacing w:line="360" w:lineRule="auto"/>
        <w:jc w:val="both"/>
        <w:rPr>
          <w:rFonts w:asciiTheme="minorHAnsi" w:hAnsiTheme="minorHAnsi" w:cs="Verdana"/>
          <w:sz w:val="22"/>
          <w:szCs w:val="22"/>
        </w:rPr>
      </w:pPr>
      <w:r w:rsidRPr="00DF33A9">
        <w:rPr>
          <w:rFonts w:asciiTheme="minorHAnsi" w:hAnsiTheme="minorHAnsi" w:cs="Verdana"/>
          <w:sz w:val="22"/>
          <w:szCs w:val="22"/>
        </w:rPr>
        <w:t>Limitarea accesului animalelor pe amplasamentele care pot prezenta riscuri;</w:t>
      </w:r>
    </w:p>
    <w:p w:rsidR="00E71B21" w:rsidRPr="00DF33A9" w:rsidRDefault="00E71B21" w:rsidP="00DF33A9">
      <w:pPr>
        <w:pStyle w:val="ListParagraph"/>
        <w:numPr>
          <w:ilvl w:val="0"/>
          <w:numId w:val="125"/>
        </w:numPr>
        <w:spacing w:line="360" w:lineRule="auto"/>
        <w:jc w:val="both"/>
        <w:rPr>
          <w:rFonts w:asciiTheme="minorHAnsi" w:hAnsiTheme="minorHAnsi"/>
        </w:rPr>
      </w:pPr>
      <w:r w:rsidRPr="00DF33A9">
        <w:rPr>
          <w:rFonts w:asciiTheme="minorHAnsi" w:hAnsiTheme="minorHAnsi" w:cs="Verdana"/>
          <w:sz w:val="22"/>
          <w:szCs w:val="22"/>
        </w:rPr>
        <w:t>Crearea de oportunitati pentru migrarea faunei.</w:t>
      </w:r>
    </w:p>
    <w:p w:rsidR="00E71B21" w:rsidRPr="00DF33A9" w:rsidRDefault="00E71B21" w:rsidP="00DF33A9">
      <w:pPr>
        <w:spacing w:line="360" w:lineRule="auto"/>
        <w:jc w:val="both"/>
        <w:rPr>
          <w:rFonts w:asciiTheme="minorHAnsi" w:hAnsiTheme="minorHAnsi"/>
          <w:b/>
          <w:bCs/>
        </w:rPr>
      </w:pPr>
      <w:r w:rsidRPr="00DF33A9">
        <w:rPr>
          <w:rFonts w:asciiTheme="minorHAnsi" w:hAnsiTheme="minorHAnsi"/>
          <w:b/>
          <w:bCs/>
          <w:sz w:val="22"/>
          <w:szCs w:val="22"/>
        </w:rPr>
        <w:lastRenderedPageBreak/>
        <w:t xml:space="preserve">Măsurile de reducere a impactului obiectivului;  reabilitare conductă aducțiune în interiorul sitului ROSCI0226  Semenic- Cheile Carașului </w:t>
      </w:r>
    </w:p>
    <w:p w:rsidR="00E71B21" w:rsidRPr="00DF33A9" w:rsidRDefault="00E71B21" w:rsidP="00DF33A9">
      <w:pPr>
        <w:spacing w:line="360" w:lineRule="auto"/>
        <w:jc w:val="both"/>
        <w:rPr>
          <w:rFonts w:asciiTheme="minorHAnsi" w:hAnsiTheme="minorHAnsi"/>
          <w:b/>
          <w:bCs/>
        </w:rPr>
      </w:pPr>
    </w:p>
    <w:p w:rsidR="00E71B21" w:rsidRPr="00DF33A9" w:rsidRDefault="00E71B21" w:rsidP="00DF33A9">
      <w:pPr>
        <w:spacing w:line="360" w:lineRule="auto"/>
        <w:jc w:val="both"/>
        <w:rPr>
          <w:rFonts w:asciiTheme="minorHAnsi" w:hAnsiTheme="minorHAnsi"/>
          <w:sz w:val="22"/>
          <w:szCs w:val="22"/>
        </w:rPr>
      </w:pPr>
      <w:r w:rsidRPr="00DF33A9">
        <w:rPr>
          <w:rFonts w:asciiTheme="minorHAnsi" w:hAnsiTheme="minorHAnsi"/>
          <w:sz w:val="22"/>
          <w:szCs w:val="22"/>
        </w:rPr>
        <w:t>Natura proiectului analizat impune un set de recomandări/măsuri specifice pentru reducerea impactului asupra mediului, pe lângă cele prevăzute în proiect.</w:t>
      </w:r>
    </w:p>
    <w:p w:rsidR="00E71B21" w:rsidRPr="00DF33A9" w:rsidRDefault="00E71B21" w:rsidP="00DF33A9">
      <w:pPr>
        <w:spacing w:line="360" w:lineRule="auto"/>
        <w:jc w:val="both"/>
        <w:rPr>
          <w:rFonts w:asciiTheme="minorHAnsi" w:hAnsiTheme="minorHAnsi"/>
          <w:sz w:val="22"/>
          <w:szCs w:val="22"/>
        </w:rPr>
      </w:pPr>
      <w:r w:rsidRPr="00DF33A9">
        <w:rPr>
          <w:rFonts w:asciiTheme="minorHAnsi" w:hAnsiTheme="minorHAnsi"/>
          <w:sz w:val="22"/>
          <w:szCs w:val="22"/>
        </w:rPr>
        <w:t>Măsuri pentru reducerea impactului asupra speciilor/habitatelor de interes comunitar:</w:t>
      </w:r>
    </w:p>
    <w:tbl>
      <w:tblPr>
        <w:tblStyle w:val="GridTable1Light-Accent510"/>
        <w:tblW w:w="8000" w:type="dxa"/>
        <w:jc w:val="center"/>
        <w:tblLayout w:type="fixed"/>
        <w:tblLook w:val="01E0" w:firstRow="1" w:lastRow="1" w:firstColumn="1" w:lastColumn="1" w:noHBand="0" w:noVBand="0"/>
      </w:tblPr>
      <w:tblGrid>
        <w:gridCol w:w="567"/>
        <w:gridCol w:w="3464"/>
        <w:gridCol w:w="3969"/>
      </w:tblGrid>
      <w:tr w:rsidR="00E71B21" w:rsidRPr="00DF33A9" w:rsidTr="00245DFA">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4031" w:type="dxa"/>
            <w:gridSpan w:val="2"/>
            <w:shd w:val="clear" w:color="auto" w:fill="DEEAF6" w:themeFill="accent1" w:themeFillTint="33"/>
          </w:tcPr>
          <w:p w:rsidR="00E71B21" w:rsidRPr="00DF33A9" w:rsidRDefault="00E71B21" w:rsidP="00DF33A9">
            <w:pPr>
              <w:spacing w:line="360" w:lineRule="auto"/>
              <w:jc w:val="both"/>
              <w:rPr>
                <w:rFonts w:asciiTheme="minorHAnsi" w:hAnsiTheme="minorHAnsi"/>
                <w:b w:val="0"/>
              </w:rPr>
            </w:pPr>
            <w:r w:rsidRPr="00DF33A9">
              <w:rPr>
                <w:rFonts w:asciiTheme="minorHAnsi" w:hAnsiTheme="minorHAnsi"/>
                <w:b w:val="0"/>
              </w:rPr>
              <w:t>Măsura</w:t>
            </w:r>
          </w:p>
        </w:tc>
        <w:tc>
          <w:tcPr>
            <w:cnfStyle w:val="000100000000" w:firstRow="0" w:lastRow="0" w:firstColumn="0" w:lastColumn="1" w:oddVBand="0" w:evenVBand="0" w:oddHBand="0" w:evenHBand="0" w:firstRowFirstColumn="0" w:firstRowLastColumn="0" w:lastRowFirstColumn="0" w:lastRowLastColumn="0"/>
            <w:tcW w:w="3969" w:type="dxa"/>
            <w:shd w:val="clear" w:color="auto" w:fill="DEEAF6" w:themeFill="accent1" w:themeFillTint="33"/>
          </w:tcPr>
          <w:p w:rsidR="00E71B21" w:rsidRPr="00DF33A9" w:rsidRDefault="00E71B21" w:rsidP="00DF33A9">
            <w:pPr>
              <w:spacing w:line="360" w:lineRule="auto"/>
              <w:jc w:val="both"/>
              <w:rPr>
                <w:rFonts w:asciiTheme="minorHAnsi" w:hAnsiTheme="minorHAnsi"/>
                <w:b w:val="0"/>
              </w:rPr>
            </w:pPr>
            <w:r w:rsidRPr="00DF33A9">
              <w:rPr>
                <w:rFonts w:asciiTheme="minorHAnsi" w:hAnsiTheme="minorHAnsi"/>
                <w:b w:val="0"/>
              </w:rPr>
              <w:t>Cărei categorii de impact negativ se adresează măsura</w:t>
            </w:r>
          </w:p>
        </w:tc>
      </w:tr>
      <w:tr w:rsidR="00E71B21" w:rsidRPr="00DF33A9" w:rsidTr="00245DFA">
        <w:trPr>
          <w:jc w:val="center"/>
        </w:trPr>
        <w:tc>
          <w:tcPr>
            <w:cnfStyle w:val="001000000000" w:firstRow="0" w:lastRow="0" w:firstColumn="1" w:lastColumn="0" w:oddVBand="0" w:evenVBand="0" w:oddHBand="0" w:evenHBand="0" w:firstRowFirstColumn="0" w:firstRowLastColumn="0" w:lastRowFirstColumn="0" w:lastRowLastColumn="0"/>
            <w:tcW w:w="567" w:type="dxa"/>
          </w:tcPr>
          <w:p w:rsidR="00E71B21" w:rsidRPr="00DF33A9" w:rsidRDefault="00E71B21" w:rsidP="00DF33A9">
            <w:pPr>
              <w:spacing w:line="360" w:lineRule="auto"/>
              <w:jc w:val="both"/>
              <w:rPr>
                <w:rFonts w:asciiTheme="minorHAnsi" w:hAnsiTheme="minorHAnsi"/>
                <w:b w:val="0"/>
              </w:rPr>
            </w:pPr>
            <w:r w:rsidRPr="00DF33A9">
              <w:rPr>
                <w:rFonts w:asciiTheme="minorHAnsi" w:hAnsiTheme="minorHAnsi"/>
                <w:b w:val="0"/>
              </w:rPr>
              <w:t>M1</w:t>
            </w:r>
          </w:p>
        </w:tc>
        <w:tc>
          <w:tcPr>
            <w:tcW w:w="3464" w:type="dxa"/>
          </w:tcPr>
          <w:p w:rsidR="00E71B21" w:rsidRPr="00DF33A9" w:rsidRDefault="00E71B21"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lang w:val="fr-FR"/>
              </w:rPr>
            </w:pPr>
            <w:r w:rsidRPr="00DF33A9">
              <w:rPr>
                <w:rFonts w:asciiTheme="minorHAnsi" w:hAnsiTheme="minorHAnsi"/>
                <w:lang w:val="fr-FR"/>
              </w:rPr>
              <w:t xml:space="preserve">La lucrările de terasamente se va utiliza excavatorul în defavoarea buldozerului  </w:t>
            </w:r>
          </w:p>
        </w:tc>
        <w:tc>
          <w:tcPr>
            <w:cnfStyle w:val="000100000000" w:firstRow="0" w:lastRow="0" w:firstColumn="0" w:lastColumn="1" w:oddVBand="0" w:evenVBand="0" w:oddHBand="0" w:evenHBand="0" w:firstRowFirstColumn="0" w:firstRowLastColumn="0" w:lastRowFirstColumn="0" w:lastRowLastColumn="0"/>
            <w:tcW w:w="3969" w:type="dxa"/>
          </w:tcPr>
          <w:p w:rsidR="00E71B21" w:rsidRPr="00DF33A9" w:rsidRDefault="00E71B21" w:rsidP="00DF33A9">
            <w:pPr>
              <w:spacing w:line="360" w:lineRule="auto"/>
              <w:jc w:val="both"/>
              <w:rPr>
                <w:rFonts w:asciiTheme="minorHAnsi" w:hAnsiTheme="minorHAnsi"/>
                <w:b w:val="0"/>
              </w:rPr>
            </w:pPr>
            <w:r w:rsidRPr="00DF33A9">
              <w:rPr>
                <w:rFonts w:asciiTheme="minorHAnsi" w:hAnsiTheme="minorHAnsi"/>
                <w:b w:val="0"/>
              </w:rPr>
              <w:t>Direct, termen scurt şi lung-Perturbarea/Degradarea habitatelor învecinate</w:t>
            </w:r>
          </w:p>
        </w:tc>
      </w:tr>
      <w:tr w:rsidR="00E71B21" w:rsidRPr="00DF33A9" w:rsidTr="00245DFA">
        <w:trPr>
          <w:jc w:val="center"/>
        </w:trPr>
        <w:tc>
          <w:tcPr>
            <w:cnfStyle w:val="001000000000" w:firstRow="0" w:lastRow="0" w:firstColumn="1" w:lastColumn="0" w:oddVBand="0" w:evenVBand="0" w:oddHBand="0" w:evenHBand="0" w:firstRowFirstColumn="0" w:firstRowLastColumn="0" w:lastRowFirstColumn="0" w:lastRowLastColumn="0"/>
            <w:tcW w:w="567" w:type="dxa"/>
          </w:tcPr>
          <w:p w:rsidR="00E71B21" w:rsidRPr="00DF33A9" w:rsidRDefault="00E71B21" w:rsidP="00DF33A9">
            <w:pPr>
              <w:spacing w:line="360" w:lineRule="auto"/>
              <w:jc w:val="both"/>
              <w:rPr>
                <w:rFonts w:asciiTheme="minorHAnsi" w:hAnsiTheme="minorHAnsi"/>
                <w:b w:val="0"/>
              </w:rPr>
            </w:pPr>
            <w:r w:rsidRPr="00DF33A9">
              <w:rPr>
                <w:rFonts w:asciiTheme="minorHAnsi" w:hAnsiTheme="minorHAnsi"/>
                <w:b w:val="0"/>
              </w:rPr>
              <w:t>M2</w:t>
            </w:r>
          </w:p>
        </w:tc>
        <w:tc>
          <w:tcPr>
            <w:tcW w:w="3464" w:type="dxa"/>
          </w:tcPr>
          <w:p w:rsidR="00E71B21" w:rsidRPr="00DF33A9" w:rsidRDefault="00E71B21"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lang w:val="fr-FR"/>
              </w:rPr>
            </w:pPr>
            <w:r w:rsidRPr="00DF33A9">
              <w:rPr>
                <w:rFonts w:asciiTheme="minorHAnsi" w:hAnsiTheme="minorHAnsi"/>
                <w:lang w:val="fr-FR"/>
              </w:rPr>
              <w:t>Nu se vor depozita volume de pământ, stânci sau cioate dislocate în zonele în care pot obtura cursurile apelor de suprafaţă;</w:t>
            </w:r>
          </w:p>
        </w:tc>
        <w:tc>
          <w:tcPr>
            <w:cnfStyle w:val="000100000000" w:firstRow="0" w:lastRow="0" w:firstColumn="0" w:lastColumn="1" w:oddVBand="0" w:evenVBand="0" w:oddHBand="0" w:evenHBand="0" w:firstRowFirstColumn="0" w:firstRowLastColumn="0" w:lastRowFirstColumn="0" w:lastRowLastColumn="0"/>
            <w:tcW w:w="3969" w:type="dxa"/>
          </w:tcPr>
          <w:p w:rsidR="00E71B21" w:rsidRPr="00DF33A9" w:rsidRDefault="00E71B21" w:rsidP="00DF33A9">
            <w:pPr>
              <w:spacing w:line="360" w:lineRule="auto"/>
              <w:jc w:val="both"/>
              <w:rPr>
                <w:rFonts w:asciiTheme="minorHAnsi" w:hAnsiTheme="minorHAnsi"/>
                <w:b w:val="0"/>
                <w:lang w:val="fr-FR"/>
              </w:rPr>
            </w:pPr>
            <w:r w:rsidRPr="00DF33A9">
              <w:rPr>
                <w:rFonts w:asciiTheme="minorHAnsi" w:hAnsiTheme="minorHAnsi"/>
                <w:b w:val="0"/>
                <w:lang w:val="fr-FR"/>
              </w:rPr>
              <w:t>Indirect, termen scurt – Perturbarea habitatelor învecinate prin afectarea cursurilor de apă şi apariţiei fenomenelor erozionale</w:t>
            </w:r>
          </w:p>
        </w:tc>
      </w:tr>
      <w:tr w:rsidR="00E71B21" w:rsidRPr="00DF33A9" w:rsidTr="00245DFA">
        <w:trPr>
          <w:jc w:val="center"/>
        </w:trPr>
        <w:tc>
          <w:tcPr>
            <w:cnfStyle w:val="001000000000" w:firstRow="0" w:lastRow="0" w:firstColumn="1" w:lastColumn="0" w:oddVBand="0" w:evenVBand="0" w:oddHBand="0" w:evenHBand="0" w:firstRowFirstColumn="0" w:firstRowLastColumn="0" w:lastRowFirstColumn="0" w:lastRowLastColumn="0"/>
            <w:tcW w:w="567" w:type="dxa"/>
          </w:tcPr>
          <w:p w:rsidR="00E71B21" w:rsidRPr="00DF33A9" w:rsidRDefault="00E71B21" w:rsidP="00DF33A9">
            <w:pPr>
              <w:spacing w:line="360" w:lineRule="auto"/>
              <w:jc w:val="both"/>
              <w:rPr>
                <w:rFonts w:asciiTheme="minorHAnsi" w:hAnsiTheme="minorHAnsi"/>
                <w:b w:val="0"/>
              </w:rPr>
            </w:pPr>
            <w:r w:rsidRPr="00DF33A9">
              <w:rPr>
                <w:rFonts w:asciiTheme="minorHAnsi" w:hAnsiTheme="minorHAnsi"/>
                <w:b w:val="0"/>
              </w:rPr>
              <w:t>M3</w:t>
            </w:r>
          </w:p>
        </w:tc>
        <w:tc>
          <w:tcPr>
            <w:tcW w:w="3464" w:type="dxa"/>
          </w:tcPr>
          <w:p w:rsidR="00E71B21" w:rsidRPr="00DF33A9" w:rsidRDefault="00E71B21"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DF33A9">
              <w:rPr>
                <w:rFonts w:asciiTheme="minorHAnsi" w:hAnsiTheme="minorHAnsi"/>
              </w:rPr>
              <w:t xml:space="preserve">Utilajele echipate cu motor vor respecta HG 332/2007 şi se vor efectua reglaje corespunzătoare în conformitate cu condiţiile impuse de </w:t>
            </w:r>
            <w:smartTag w:uri="urn:schemas-microsoft-com:office:smarttags" w:element="stockticker">
              <w:r w:rsidRPr="00DF33A9">
                <w:rPr>
                  <w:rFonts w:asciiTheme="minorHAnsi" w:hAnsiTheme="minorHAnsi"/>
                </w:rPr>
                <w:t>ITP</w:t>
              </w:r>
            </w:smartTag>
          </w:p>
        </w:tc>
        <w:tc>
          <w:tcPr>
            <w:cnfStyle w:val="000100000000" w:firstRow="0" w:lastRow="0" w:firstColumn="0" w:lastColumn="1" w:oddVBand="0" w:evenVBand="0" w:oddHBand="0" w:evenHBand="0" w:firstRowFirstColumn="0" w:firstRowLastColumn="0" w:lastRowFirstColumn="0" w:lastRowLastColumn="0"/>
            <w:tcW w:w="3969" w:type="dxa"/>
          </w:tcPr>
          <w:p w:rsidR="00E71B21" w:rsidRPr="00DF33A9" w:rsidRDefault="00E71B21" w:rsidP="00DF33A9">
            <w:pPr>
              <w:spacing w:line="360" w:lineRule="auto"/>
              <w:jc w:val="both"/>
              <w:rPr>
                <w:rFonts w:asciiTheme="minorHAnsi" w:hAnsiTheme="minorHAnsi"/>
                <w:b w:val="0"/>
              </w:rPr>
            </w:pPr>
            <w:r w:rsidRPr="00DF33A9">
              <w:rPr>
                <w:rFonts w:asciiTheme="minorHAnsi" w:hAnsiTheme="minorHAnsi"/>
                <w:b w:val="0"/>
              </w:rPr>
              <w:t xml:space="preserve">Indirect, termen scurt şi lung-Perturbarea speciilor şi habitatelor prin emisii atmosferice </w:t>
            </w:r>
          </w:p>
        </w:tc>
      </w:tr>
      <w:tr w:rsidR="00E71B21" w:rsidRPr="00DF33A9" w:rsidTr="00245DFA">
        <w:trPr>
          <w:jc w:val="center"/>
        </w:trPr>
        <w:tc>
          <w:tcPr>
            <w:cnfStyle w:val="001000000000" w:firstRow="0" w:lastRow="0" w:firstColumn="1" w:lastColumn="0" w:oddVBand="0" w:evenVBand="0" w:oddHBand="0" w:evenHBand="0" w:firstRowFirstColumn="0" w:firstRowLastColumn="0" w:lastRowFirstColumn="0" w:lastRowLastColumn="0"/>
            <w:tcW w:w="567" w:type="dxa"/>
          </w:tcPr>
          <w:p w:rsidR="00E71B21" w:rsidRPr="00DF33A9" w:rsidRDefault="00E71B21" w:rsidP="00DF33A9">
            <w:pPr>
              <w:spacing w:line="360" w:lineRule="auto"/>
              <w:jc w:val="both"/>
              <w:rPr>
                <w:rFonts w:asciiTheme="minorHAnsi" w:hAnsiTheme="minorHAnsi"/>
                <w:b w:val="0"/>
              </w:rPr>
            </w:pPr>
            <w:r w:rsidRPr="00DF33A9">
              <w:rPr>
                <w:rFonts w:asciiTheme="minorHAnsi" w:hAnsiTheme="minorHAnsi"/>
                <w:b w:val="0"/>
              </w:rPr>
              <w:t>M4</w:t>
            </w:r>
          </w:p>
        </w:tc>
        <w:tc>
          <w:tcPr>
            <w:tcW w:w="3464" w:type="dxa"/>
          </w:tcPr>
          <w:p w:rsidR="00E71B21" w:rsidRPr="00DF33A9" w:rsidRDefault="00E71B21"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lang w:val="fr-FR"/>
              </w:rPr>
            </w:pPr>
            <w:r w:rsidRPr="00DF33A9">
              <w:rPr>
                <w:rFonts w:asciiTheme="minorHAnsi" w:hAnsiTheme="minorHAnsi"/>
                <w:lang w:val="fr-FR"/>
              </w:rPr>
              <w:t>Mijloacele de transport pentru materialele de construcţie vor fi prevăzute cu prelată pentru evitarea împrăştierii de particule cu ajutorul vântului;</w:t>
            </w:r>
          </w:p>
        </w:tc>
        <w:tc>
          <w:tcPr>
            <w:cnfStyle w:val="000100000000" w:firstRow="0" w:lastRow="0" w:firstColumn="0" w:lastColumn="1" w:oddVBand="0" w:evenVBand="0" w:oddHBand="0" w:evenHBand="0" w:firstRowFirstColumn="0" w:firstRowLastColumn="0" w:lastRowFirstColumn="0" w:lastRowLastColumn="0"/>
            <w:tcW w:w="3969" w:type="dxa"/>
          </w:tcPr>
          <w:p w:rsidR="00E71B21" w:rsidRPr="00DF33A9" w:rsidRDefault="00E71B21" w:rsidP="00DF33A9">
            <w:pPr>
              <w:spacing w:line="360" w:lineRule="auto"/>
              <w:jc w:val="both"/>
              <w:rPr>
                <w:rFonts w:asciiTheme="minorHAnsi" w:hAnsiTheme="minorHAnsi"/>
                <w:b w:val="0"/>
              </w:rPr>
            </w:pPr>
            <w:r w:rsidRPr="00DF33A9">
              <w:rPr>
                <w:rFonts w:asciiTheme="minorHAnsi" w:hAnsiTheme="minorHAnsi"/>
                <w:b w:val="0"/>
              </w:rPr>
              <w:t>Indirect, termen scurt şi lung-Perturbarea speciilor şi habitatelor prin emisii atmosferice</w:t>
            </w:r>
          </w:p>
        </w:tc>
      </w:tr>
      <w:tr w:rsidR="00E71B21" w:rsidRPr="00DF33A9" w:rsidTr="00245DFA">
        <w:trPr>
          <w:jc w:val="center"/>
        </w:trPr>
        <w:tc>
          <w:tcPr>
            <w:cnfStyle w:val="001000000000" w:firstRow="0" w:lastRow="0" w:firstColumn="1" w:lastColumn="0" w:oddVBand="0" w:evenVBand="0" w:oddHBand="0" w:evenHBand="0" w:firstRowFirstColumn="0" w:firstRowLastColumn="0" w:lastRowFirstColumn="0" w:lastRowLastColumn="0"/>
            <w:tcW w:w="567" w:type="dxa"/>
          </w:tcPr>
          <w:p w:rsidR="00E71B21" w:rsidRPr="00DF33A9" w:rsidRDefault="00E71B21" w:rsidP="00DF33A9">
            <w:pPr>
              <w:spacing w:line="360" w:lineRule="auto"/>
              <w:jc w:val="both"/>
              <w:rPr>
                <w:rFonts w:asciiTheme="minorHAnsi" w:hAnsiTheme="minorHAnsi"/>
                <w:b w:val="0"/>
              </w:rPr>
            </w:pPr>
            <w:r w:rsidRPr="00DF33A9">
              <w:rPr>
                <w:rFonts w:asciiTheme="minorHAnsi" w:hAnsiTheme="minorHAnsi"/>
                <w:b w:val="0"/>
              </w:rPr>
              <w:t>M5</w:t>
            </w:r>
          </w:p>
        </w:tc>
        <w:tc>
          <w:tcPr>
            <w:tcW w:w="3464" w:type="dxa"/>
          </w:tcPr>
          <w:p w:rsidR="00E71B21" w:rsidRPr="00DF33A9" w:rsidRDefault="00E71B21"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DF33A9">
              <w:rPr>
                <w:rFonts w:asciiTheme="minorHAnsi" w:hAnsiTheme="minorHAnsi"/>
              </w:rPr>
              <w:t>Folosirea unor utilaje cu o capacitate în acord cu cerinţele lucrării (pentru evitarea lucrului cu motorul turat în permanenţă dar în acelaşi timp şi pentru reducerea la maxim posibil a vibraţiilor);</w:t>
            </w:r>
          </w:p>
        </w:tc>
        <w:tc>
          <w:tcPr>
            <w:cnfStyle w:val="000100000000" w:firstRow="0" w:lastRow="0" w:firstColumn="0" w:lastColumn="1" w:oddVBand="0" w:evenVBand="0" w:oddHBand="0" w:evenHBand="0" w:firstRowFirstColumn="0" w:firstRowLastColumn="0" w:lastRowFirstColumn="0" w:lastRowLastColumn="0"/>
            <w:tcW w:w="3969" w:type="dxa"/>
          </w:tcPr>
          <w:p w:rsidR="00E71B21" w:rsidRPr="00DF33A9" w:rsidRDefault="00E71B21" w:rsidP="00DF33A9">
            <w:pPr>
              <w:spacing w:line="360" w:lineRule="auto"/>
              <w:jc w:val="both"/>
              <w:rPr>
                <w:rFonts w:asciiTheme="minorHAnsi" w:hAnsiTheme="minorHAnsi"/>
                <w:b w:val="0"/>
              </w:rPr>
            </w:pPr>
            <w:r w:rsidRPr="00DF33A9">
              <w:rPr>
                <w:rFonts w:asciiTheme="minorHAnsi" w:hAnsiTheme="minorHAnsi"/>
                <w:b w:val="0"/>
              </w:rPr>
              <w:t>Direct, termen scurt -Perturbarea speciilor de faună prin zgomote</w:t>
            </w:r>
          </w:p>
        </w:tc>
      </w:tr>
      <w:tr w:rsidR="00E71B21" w:rsidRPr="00DF33A9" w:rsidTr="00245DFA">
        <w:trPr>
          <w:jc w:val="center"/>
        </w:trPr>
        <w:tc>
          <w:tcPr>
            <w:cnfStyle w:val="001000000000" w:firstRow="0" w:lastRow="0" w:firstColumn="1" w:lastColumn="0" w:oddVBand="0" w:evenVBand="0" w:oddHBand="0" w:evenHBand="0" w:firstRowFirstColumn="0" w:firstRowLastColumn="0" w:lastRowFirstColumn="0" w:lastRowLastColumn="0"/>
            <w:tcW w:w="567" w:type="dxa"/>
          </w:tcPr>
          <w:p w:rsidR="00E71B21" w:rsidRPr="00DF33A9" w:rsidRDefault="00E71B21" w:rsidP="00DF33A9">
            <w:pPr>
              <w:spacing w:line="360" w:lineRule="auto"/>
              <w:jc w:val="both"/>
              <w:rPr>
                <w:rFonts w:asciiTheme="minorHAnsi" w:hAnsiTheme="minorHAnsi"/>
                <w:b w:val="0"/>
              </w:rPr>
            </w:pPr>
            <w:r w:rsidRPr="00DF33A9">
              <w:rPr>
                <w:rFonts w:asciiTheme="minorHAnsi" w:hAnsiTheme="minorHAnsi"/>
                <w:b w:val="0"/>
              </w:rPr>
              <w:lastRenderedPageBreak/>
              <w:t>M6</w:t>
            </w:r>
          </w:p>
        </w:tc>
        <w:tc>
          <w:tcPr>
            <w:tcW w:w="3464" w:type="dxa"/>
          </w:tcPr>
          <w:p w:rsidR="00E71B21" w:rsidRPr="00DF33A9" w:rsidRDefault="00E71B21" w:rsidP="00DF33A9">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DF33A9">
              <w:rPr>
                <w:rFonts w:asciiTheme="minorHAnsi" w:hAnsiTheme="minorHAnsi"/>
              </w:rPr>
              <w:t>Umezirea pe cât posibil a zonelor de depozitare provizorie a materiilor prime sau a deşeurilor rezultate din săpătură (în special în perioadele cu vânt mai puternic) pentru evitarea transportării de către curenţii de aer a particulelor;</w:t>
            </w:r>
          </w:p>
        </w:tc>
        <w:tc>
          <w:tcPr>
            <w:cnfStyle w:val="000100000000" w:firstRow="0" w:lastRow="0" w:firstColumn="0" w:lastColumn="1" w:oddVBand="0" w:evenVBand="0" w:oddHBand="0" w:evenHBand="0" w:firstRowFirstColumn="0" w:firstRowLastColumn="0" w:lastRowFirstColumn="0" w:lastRowLastColumn="0"/>
            <w:tcW w:w="3969" w:type="dxa"/>
          </w:tcPr>
          <w:p w:rsidR="00E71B21" w:rsidRPr="00DF33A9" w:rsidRDefault="00E71B21" w:rsidP="00DF33A9">
            <w:pPr>
              <w:spacing w:line="360" w:lineRule="auto"/>
              <w:jc w:val="both"/>
              <w:rPr>
                <w:rFonts w:asciiTheme="minorHAnsi" w:hAnsiTheme="minorHAnsi"/>
                <w:b w:val="0"/>
              </w:rPr>
            </w:pPr>
            <w:r w:rsidRPr="00DF33A9">
              <w:rPr>
                <w:rFonts w:asciiTheme="minorHAnsi" w:hAnsiTheme="minorHAnsi"/>
                <w:b w:val="0"/>
              </w:rPr>
              <w:t>Direct, termen scurt-Perturbarea habitatelor</w:t>
            </w:r>
          </w:p>
        </w:tc>
      </w:tr>
      <w:tr w:rsidR="00E71B21" w:rsidRPr="00DF33A9" w:rsidTr="00245DFA">
        <w:trPr>
          <w:cnfStyle w:val="010000000000" w:firstRow="0" w:lastRow="1"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67" w:type="dxa"/>
          </w:tcPr>
          <w:p w:rsidR="00E71B21" w:rsidRPr="00DF33A9" w:rsidRDefault="00E71B21" w:rsidP="00DF33A9">
            <w:pPr>
              <w:spacing w:line="360" w:lineRule="auto"/>
              <w:jc w:val="both"/>
              <w:rPr>
                <w:rFonts w:asciiTheme="minorHAnsi" w:hAnsiTheme="minorHAnsi"/>
                <w:b w:val="0"/>
              </w:rPr>
            </w:pPr>
            <w:r w:rsidRPr="00DF33A9">
              <w:rPr>
                <w:rFonts w:asciiTheme="minorHAnsi" w:hAnsiTheme="minorHAnsi"/>
                <w:b w:val="0"/>
              </w:rPr>
              <w:t>M7</w:t>
            </w:r>
          </w:p>
        </w:tc>
        <w:tc>
          <w:tcPr>
            <w:tcW w:w="3464" w:type="dxa"/>
          </w:tcPr>
          <w:p w:rsidR="00E71B21" w:rsidRPr="00DF33A9" w:rsidRDefault="00E71B21" w:rsidP="00DF33A9">
            <w:pPr>
              <w:spacing w:line="360" w:lineRule="auto"/>
              <w:jc w:val="both"/>
              <w:cnfStyle w:val="010000000000" w:firstRow="0" w:lastRow="1" w:firstColumn="0" w:lastColumn="0" w:oddVBand="0" w:evenVBand="0" w:oddHBand="0" w:evenHBand="0" w:firstRowFirstColumn="0" w:firstRowLastColumn="0" w:lastRowFirstColumn="0" w:lastRowLastColumn="0"/>
              <w:rPr>
                <w:rFonts w:asciiTheme="minorHAnsi" w:hAnsiTheme="minorHAnsi"/>
                <w:b w:val="0"/>
              </w:rPr>
            </w:pPr>
            <w:r w:rsidRPr="00DF33A9">
              <w:rPr>
                <w:rFonts w:asciiTheme="minorHAnsi" w:hAnsiTheme="minorHAnsi"/>
                <w:b w:val="0"/>
              </w:rPr>
              <w:t>Constructorul va organiza activitatea de colectare, depozitare temporară şi eliminare a deşeurilor din perioada de realizare a obiectivului astfel încât să nu prezinte risc pentru factorii de mediu;</w:t>
            </w:r>
          </w:p>
        </w:tc>
        <w:tc>
          <w:tcPr>
            <w:cnfStyle w:val="000100000000" w:firstRow="0" w:lastRow="0" w:firstColumn="0" w:lastColumn="1" w:oddVBand="0" w:evenVBand="0" w:oddHBand="0" w:evenHBand="0" w:firstRowFirstColumn="0" w:firstRowLastColumn="0" w:lastRowFirstColumn="0" w:lastRowLastColumn="0"/>
            <w:tcW w:w="3969" w:type="dxa"/>
          </w:tcPr>
          <w:p w:rsidR="00E71B21" w:rsidRPr="00DF33A9" w:rsidRDefault="00E71B21" w:rsidP="00DF33A9">
            <w:pPr>
              <w:spacing w:line="360" w:lineRule="auto"/>
              <w:jc w:val="both"/>
              <w:rPr>
                <w:rFonts w:asciiTheme="minorHAnsi" w:hAnsiTheme="minorHAnsi"/>
                <w:b w:val="0"/>
              </w:rPr>
            </w:pPr>
            <w:r w:rsidRPr="00DF33A9">
              <w:rPr>
                <w:rFonts w:asciiTheme="minorHAnsi" w:hAnsiTheme="minorHAnsi"/>
                <w:b w:val="0"/>
              </w:rPr>
              <w:t>Direct, termen scurt - Perturbarea habitatelor</w:t>
            </w:r>
          </w:p>
        </w:tc>
      </w:tr>
    </w:tbl>
    <w:p w:rsidR="00E71B21" w:rsidRPr="00DF33A9" w:rsidRDefault="00E71B21" w:rsidP="00DF33A9">
      <w:pPr>
        <w:spacing w:line="360" w:lineRule="auto"/>
        <w:jc w:val="both"/>
        <w:rPr>
          <w:rFonts w:asciiTheme="minorHAnsi" w:hAnsiTheme="minorHAnsi"/>
          <w:b/>
          <w:bCs/>
        </w:rPr>
      </w:pPr>
    </w:p>
    <w:p w:rsidR="00E71B21" w:rsidRPr="00DF33A9" w:rsidRDefault="00E71B21" w:rsidP="00DF33A9">
      <w:pPr>
        <w:spacing w:line="360" w:lineRule="auto"/>
        <w:jc w:val="both"/>
        <w:rPr>
          <w:rFonts w:asciiTheme="minorHAnsi" w:hAnsiTheme="minorHAnsi"/>
          <w:sz w:val="22"/>
          <w:szCs w:val="22"/>
        </w:rPr>
      </w:pPr>
      <w:r w:rsidRPr="00DF33A9">
        <w:rPr>
          <w:rFonts w:asciiTheme="minorHAnsi" w:hAnsiTheme="minorHAnsi"/>
          <w:sz w:val="22"/>
          <w:szCs w:val="22"/>
        </w:rPr>
        <w:t>Responsabilitatea implementării setului de măsuri de mai sus revine beneficiarului şi în special contructorului. Mecanismele de implementare sunt de natură legislativă şi tehnică prin întocmirea corespunzătoare a caietelor de sarcini pentru execuţia lucrărilor. Resursele financiare sunt asigurate de beneficiar din surse proprii sau atrase.</w:t>
      </w:r>
    </w:p>
    <w:p w:rsidR="00E71B21" w:rsidRPr="00DF33A9" w:rsidRDefault="00E71B21" w:rsidP="00DF33A9">
      <w:pPr>
        <w:spacing w:line="360" w:lineRule="auto"/>
        <w:jc w:val="both"/>
        <w:rPr>
          <w:rFonts w:asciiTheme="minorHAnsi" w:hAnsiTheme="minorHAnsi"/>
          <w:sz w:val="22"/>
          <w:szCs w:val="22"/>
        </w:rPr>
      </w:pPr>
      <w:r w:rsidRPr="00DF33A9">
        <w:rPr>
          <w:rFonts w:asciiTheme="minorHAnsi" w:hAnsiTheme="minorHAnsi"/>
          <w:sz w:val="22"/>
          <w:szCs w:val="22"/>
        </w:rPr>
        <w:t>Măsurile propuse sunt aferente fazei de construcţie şi vor fi implementate de la demararea lucrărilor până la finalizare. Calendarul de implementare corespunde astfel cu perioada de construcţie (cca. 36  luni), în acest moment nefiind cunoscută exact eşalonarea activităţilor în timp. Monitorizarea implementării acestor măsuri revine beneficiarului în relaţia sa contractuală cu antreprenorul lucrărilor de construcţii, cât şi a administratorului ariei naturale protejate.</w:t>
      </w:r>
    </w:p>
    <w:p w:rsidR="00E71B21" w:rsidRPr="00DF33A9" w:rsidRDefault="00E71B21" w:rsidP="00DF33A9">
      <w:pPr>
        <w:spacing w:line="360" w:lineRule="auto"/>
        <w:jc w:val="both"/>
        <w:rPr>
          <w:rFonts w:asciiTheme="minorHAnsi" w:hAnsiTheme="minorHAnsi"/>
          <w:b/>
          <w:sz w:val="22"/>
          <w:szCs w:val="22"/>
        </w:rPr>
      </w:pPr>
      <w:r w:rsidRPr="00DF33A9">
        <w:rPr>
          <w:rFonts w:asciiTheme="minorHAnsi" w:hAnsiTheme="minorHAnsi"/>
          <w:b/>
          <w:sz w:val="22"/>
          <w:szCs w:val="22"/>
        </w:rPr>
        <w:t>Monitoring</w:t>
      </w:r>
    </w:p>
    <w:p w:rsidR="00E71B21" w:rsidRPr="00DF33A9" w:rsidRDefault="00E71B21" w:rsidP="00DF33A9">
      <w:pPr>
        <w:numPr>
          <w:ilvl w:val="0"/>
          <w:numId w:val="126"/>
        </w:numPr>
        <w:spacing w:line="360" w:lineRule="auto"/>
        <w:jc w:val="both"/>
        <w:rPr>
          <w:rFonts w:asciiTheme="minorHAnsi" w:hAnsiTheme="minorHAnsi"/>
          <w:sz w:val="22"/>
          <w:szCs w:val="22"/>
          <w:u w:val="single"/>
        </w:rPr>
      </w:pPr>
      <w:r w:rsidRPr="00DF33A9">
        <w:rPr>
          <w:rFonts w:asciiTheme="minorHAnsi" w:hAnsiTheme="minorHAnsi"/>
          <w:sz w:val="22"/>
          <w:szCs w:val="22"/>
          <w:u w:val="single"/>
        </w:rPr>
        <w:t>activităţile de construcţie trebuie monitorizate în permanenţă până la finalizarea lucrărilor și după în perioada de operare</w:t>
      </w:r>
    </w:p>
    <w:p w:rsidR="00E71B21" w:rsidRPr="00DF33A9" w:rsidRDefault="00E71B21" w:rsidP="00DF33A9">
      <w:pPr>
        <w:numPr>
          <w:ilvl w:val="0"/>
          <w:numId w:val="126"/>
        </w:numPr>
        <w:spacing w:line="360" w:lineRule="auto"/>
        <w:jc w:val="both"/>
        <w:rPr>
          <w:rFonts w:asciiTheme="minorHAnsi" w:hAnsiTheme="minorHAnsi"/>
          <w:sz w:val="22"/>
          <w:szCs w:val="22"/>
        </w:rPr>
      </w:pPr>
      <w:r w:rsidRPr="00DF33A9">
        <w:rPr>
          <w:rFonts w:asciiTheme="minorHAnsi" w:hAnsiTheme="minorHAnsi"/>
          <w:sz w:val="22"/>
          <w:szCs w:val="22"/>
        </w:rPr>
        <w:t>personalul antreprenorului va lua la cunoştinţă despre activitatea monitorului iar acesta va face disponibile datele de contact, necesare în cazul în care apar poluări accidentale;</w:t>
      </w:r>
    </w:p>
    <w:p w:rsidR="00E71B21" w:rsidRPr="00DF33A9" w:rsidRDefault="00E71B21" w:rsidP="00DF33A9">
      <w:pPr>
        <w:numPr>
          <w:ilvl w:val="0"/>
          <w:numId w:val="126"/>
        </w:numPr>
        <w:spacing w:line="360" w:lineRule="auto"/>
        <w:jc w:val="both"/>
        <w:rPr>
          <w:rFonts w:asciiTheme="minorHAnsi" w:hAnsiTheme="minorHAnsi"/>
          <w:sz w:val="22"/>
          <w:szCs w:val="22"/>
        </w:rPr>
      </w:pPr>
      <w:r w:rsidRPr="00DF33A9">
        <w:rPr>
          <w:rFonts w:asciiTheme="minorHAnsi" w:hAnsiTheme="minorHAnsi"/>
          <w:sz w:val="22"/>
          <w:szCs w:val="22"/>
        </w:rPr>
        <w:lastRenderedPageBreak/>
        <w:t>o copie a măsurilor de reducere impuse de către autoritatea de mediu prin actul de reglementare respective a măsurilor propuse de către evaluatorul de mediu va fi pusă la dispoziţia fiecărui diriginte de şantier repectiv fiecărui antreprenor;</w:t>
      </w:r>
    </w:p>
    <w:p w:rsidR="00E71B21" w:rsidRPr="00DF33A9" w:rsidRDefault="00E71B21" w:rsidP="00DF33A9">
      <w:pPr>
        <w:numPr>
          <w:ilvl w:val="0"/>
          <w:numId w:val="126"/>
        </w:numPr>
        <w:spacing w:line="360" w:lineRule="auto"/>
        <w:jc w:val="both"/>
        <w:rPr>
          <w:rFonts w:asciiTheme="minorHAnsi" w:hAnsiTheme="minorHAnsi"/>
          <w:sz w:val="22"/>
          <w:szCs w:val="22"/>
        </w:rPr>
      </w:pPr>
      <w:r w:rsidRPr="00DF33A9">
        <w:rPr>
          <w:rFonts w:asciiTheme="minorHAnsi" w:hAnsiTheme="minorHAnsi"/>
          <w:sz w:val="22"/>
          <w:szCs w:val="22"/>
        </w:rPr>
        <w:t xml:space="preserve">înainte de demararea lucrărilor monitorul este obligat să organizeze o intâlnire cu fiecare dintre antreprenori respectiv cu diriginţii de şantier; în cadrul acestei şedinţe monitorul de mediu se va asigura că antreprenorul a luat la cunoştinţă şi a înţeles care sunt măsurile de reducere a impactului asupra speciilor şi habitatelor pentru care au fost declarate siturile Natura 2000 de pe raza proiectului; </w:t>
      </w:r>
    </w:p>
    <w:p w:rsidR="00E71B21" w:rsidRPr="00DF33A9" w:rsidRDefault="00E71B21" w:rsidP="00DF33A9">
      <w:pPr>
        <w:numPr>
          <w:ilvl w:val="0"/>
          <w:numId w:val="126"/>
        </w:numPr>
        <w:spacing w:line="360" w:lineRule="auto"/>
        <w:jc w:val="both"/>
        <w:rPr>
          <w:rFonts w:asciiTheme="minorHAnsi" w:hAnsiTheme="minorHAnsi"/>
          <w:sz w:val="22"/>
          <w:szCs w:val="22"/>
        </w:rPr>
      </w:pPr>
      <w:r w:rsidRPr="00DF33A9">
        <w:rPr>
          <w:rFonts w:asciiTheme="minorHAnsi" w:hAnsiTheme="minorHAnsi"/>
          <w:sz w:val="22"/>
          <w:szCs w:val="22"/>
        </w:rPr>
        <w:t xml:space="preserve">până la finalizarea proiectului, trimestrial monitorul de mediu va fi obligat să întocmească un raport de monitorizare a lucrărilor, valabil pentru toate lucrările de pe frontul de lucru; o copie a raportului va fi trimisă către autoritatea competentă de mediu şi către custozii/administratorii siturilor Natura 2000. </w:t>
      </w:r>
    </w:p>
    <w:p w:rsidR="00E71B21" w:rsidRPr="00DF33A9" w:rsidRDefault="00E71B21" w:rsidP="00DF33A9">
      <w:pPr>
        <w:spacing w:line="360" w:lineRule="auto"/>
        <w:jc w:val="both"/>
        <w:rPr>
          <w:rFonts w:asciiTheme="minorHAnsi" w:hAnsiTheme="minorHAnsi"/>
          <w:b/>
          <w:bCs/>
        </w:rPr>
      </w:pPr>
    </w:p>
    <w:p w:rsidR="00E71B21" w:rsidRPr="00DF33A9" w:rsidRDefault="00E71B21" w:rsidP="00DF33A9">
      <w:pPr>
        <w:spacing w:line="360" w:lineRule="auto"/>
        <w:jc w:val="both"/>
        <w:rPr>
          <w:rFonts w:asciiTheme="minorHAnsi" w:hAnsiTheme="minorHAnsi"/>
          <w:b/>
          <w:bCs/>
        </w:rPr>
      </w:pPr>
    </w:p>
    <w:p w:rsidR="00E71B21" w:rsidRPr="00DF33A9" w:rsidRDefault="00E71B21" w:rsidP="00DF33A9">
      <w:pPr>
        <w:spacing w:line="360" w:lineRule="auto"/>
        <w:jc w:val="both"/>
        <w:rPr>
          <w:rFonts w:asciiTheme="minorHAnsi" w:hAnsiTheme="minorHAnsi"/>
          <w:b/>
          <w:bCs/>
        </w:rPr>
      </w:pPr>
    </w:p>
    <w:p w:rsidR="00E71B21" w:rsidRPr="00DF33A9" w:rsidRDefault="00E71B21" w:rsidP="00DF33A9">
      <w:pPr>
        <w:spacing w:line="360" w:lineRule="auto"/>
        <w:jc w:val="both"/>
        <w:rPr>
          <w:rFonts w:asciiTheme="minorHAnsi" w:hAnsiTheme="minorHAnsi"/>
          <w:b/>
          <w:bCs/>
        </w:rPr>
      </w:pPr>
    </w:p>
    <w:p w:rsidR="00E71B21" w:rsidRPr="00DF33A9" w:rsidRDefault="00E71B21" w:rsidP="00DF33A9">
      <w:pPr>
        <w:spacing w:line="360" w:lineRule="auto"/>
        <w:jc w:val="both"/>
        <w:rPr>
          <w:rFonts w:asciiTheme="minorHAnsi" w:hAnsiTheme="minorHAnsi"/>
          <w:b/>
          <w:bCs/>
        </w:rPr>
      </w:pPr>
    </w:p>
    <w:p w:rsidR="00E71B21" w:rsidRPr="00DF33A9" w:rsidRDefault="00E71B21" w:rsidP="00DF33A9">
      <w:pPr>
        <w:spacing w:line="360" w:lineRule="auto"/>
        <w:jc w:val="both"/>
        <w:rPr>
          <w:rFonts w:asciiTheme="minorHAnsi" w:hAnsiTheme="minorHAnsi"/>
          <w:b/>
          <w:bCs/>
        </w:rPr>
      </w:pPr>
    </w:p>
    <w:p w:rsidR="00E71B21" w:rsidRPr="00DF33A9" w:rsidRDefault="00E71B21" w:rsidP="00DF33A9">
      <w:pPr>
        <w:spacing w:line="360" w:lineRule="auto"/>
        <w:jc w:val="both"/>
        <w:rPr>
          <w:rFonts w:asciiTheme="minorHAnsi" w:hAnsiTheme="minorHAnsi"/>
          <w:b/>
          <w:bCs/>
        </w:rPr>
      </w:pPr>
    </w:p>
    <w:p w:rsidR="00E71B21" w:rsidRPr="00DF33A9" w:rsidRDefault="00E71B21" w:rsidP="00DF33A9">
      <w:pPr>
        <w:spacing w:line="360" w:lineRule="auto"/>
        <w:jc w:val="both"/>
        <w:rPr>
          <w:rFonts w:asciiTheme="minorHAnsi" w:hAnsiTheme="minorHAnsi"/>
          <w:b/>
          <w:bCs/>
        </w:rPr>
      </w:pPr>
    </w:p>
    <w:p w:rsidR="00E71B21" w:rsidRPr="00DF33A9" w:rsidRDefault="00E71B21" w:rsidP="00DF33A9">
      <w:pPr>
        <w:spacing w:line="360" w:lineRule="auto"/>
        <w:jc w:val="both"/>
        <w:rPr>
          <w:rFonts w:asciiTheme="minorHAnsi" w:hAnsiTheme="minorHAnsi"/>
          <w:b/>
          <w:bCs/>
        </w:rPr>
      </w:pPr>
    </w:p>
    <w:p w:rsidR="00E71B21" w:rsidRPr="00DF33A9" w:rsidRDefault="00E71B21" w:rsidP="00DF33A9">
      <w:pPr>
        <w:spacing w:line="360" w:lineRule="auto"/>
        <w:jc w:val="both"/>
        <w:rPr>
          <w:rFonts w:asciiTheme="minorHAnsi" w:hAnsiTheme="minorHAnsi"/>
        </w:rPr>
      </w:pPr>
    </w:p>
    <w:p w:rsidR="00E71B21" w:rsidRPr="00DF33A9" w:rsidRDefault="00E71B21" w:rsidP="00DF33A9">
      <w:pPr>
        <w:spacing w:line="360" w:lineRule="auto"/>
        <w:jc w:val="both"/>
        <w:rPr>
          <w:rFonts w:asciiTheme="minorHAnsi" w:hAnsiTheme="minorHAnsi"/>
        </w:rPr>
      </w:pPr>
    </w:p>
    <w:p w:rsidR="00E71B21" w:rsidRPr="00DF33A9" w:rsidRDefault="00E71B21" w:rsidP="00DF33A9">
      <w:pPr>
        <w:spacing w:line="360" w:lineRule="auto"/>
        <w:jc w:val="both"/>
        <w:rPr>
          <w:rFonts w:asciiTheme="minorHAnsi" w:hAnsiTheme="minorHAnsi"/>
        </w:rPr>
      </w:pPr>
    </w:p>
    <w:p w:rsidR="00E71B21" w:rsidRPr="00DF33A9" w:rsidRDefault="00E71B21" w:rsidP="00DF33A9">
      <w:pPr>
        <w:spacing w:line="360" w:lineRule="auto"/>
        <w:jc w:val="both"/>
        <w:rPr>
          <w:rFonts w:asciiTheme="minorHAnsi" w:hAnsiTheme="minorHAnsi"/>
        </w:rPr>
      </w:pPr>
    </w:p>
    <w:p w:rsidR="00E71B21" w:rsidRPr="00DF33A9" w:rsidRDefault="00E71B21" w:rsidP="00DF33A9">
      <w:pPr>
        <w:spacing w:line="360" w:lineRule="auto"/>
        <w:jc w:val="both"/>
        <w:rPr>
          <w:rFonts w:asciiTheme="minorHAnsi" w:hAnsiTheme="minorHAnsi"/>
        </w:rPr>
      </w:pPr>
    </w:p>
    <w:p w:rsidR="00E71B21" w:rsidRPr="00DF33A9" w:rsidRDefault="00E71B21" w:rsidP="00DF33A9">
      <w:pPr>
        <w:spacing w:line="360" w:lineRule="auto"/>
        <w:jc w:val="both"/>
        <w:rPr>
          <w:rFonts w:asciiTheme="minorHAnsi" w:hAnsiTheme="minorHAnsi"/>
        </w:rPr>
      </w:pPr>
    </w:p>
    <w:p w:rsidR="00E71B21" w:rsidRPr="00DF33A9" w:rsidRDefault="00E71B21" w:rsidP="00DF33A9">
      <w:pPr>
        <w:spacing w:line="360" w:lineRule="auto"/>
        <w:jc w:val="both"/>
        <w:rPr>
          <w:rFonts w:asciiTheme="minorHAnsi" w:hAnsiTheme="minorHAnsi"/>
        </w:rPr>
      </w:pPr>
    </w:p>
    <w:p w:rsidR="00E71B21" w:rsidRPr="00DF33A9" w:rsidRDefault="00E71B21" w:rsidP="00DF33A9">
      <w:pPr>
        <w:spacing w:line="360" w:lineRule="auto"/>
        <w:jc w:val="both"/>
        <w:rPr>
          <w:rFonts w:asciiTheme="minorHAnsi" w:hAnsiTheme="minorHAnsi"/>
        </w:rPr>
      </w:pPr>
    </w:p>
    <w:p w:rsidR="00300701" w:rsidRPr="00DF33A9" w:rsidRDefault="00300701" w:rsidP="00DF33A9">
      <w:pPr>
        <w:spacing w:line="360" w:lineRule="auto"/>
        <w:jc w:val="both"/>
        <w:rPr>
          <w:rFonts w:asciiTheme="minorHAnsi" w:hAnsiTheme="minorHAnsi"/>
        </w:rPr>
      </w:pPr>
    </w:p>
    <w:p w:rsidR="00300701" w:rsidRPr="00DF33A9" w:rsidRDefault="00300701" w:rsidP="00DF33A9">
      <w:pPr>
        <w:spacing w:line="360" w:lineRule="auto"/>
        <w:jc w:val="both"/>
        <w:rPr>
          <w:rFonts w:asciiTheme="minorHAnsi" w:hAnsiTheme="minorHAnsi"/>
        </w:rPr>
      </w:pPr>
    </w:p>
    <w:p w:rsidR="00300701" w:rsidRPr="00DF33A9" w:rsidRDefault="00300701" w:rsidP="00DF33A9">
      <w:pPr>
        <w:spacing w:line="360" w:lineRule="auto"/>
        <w:jc w:val="both"/>
        <w:rPr>
          <w:rFonts w:asciiTheme="minorHAnsi" w:hAnsiTheme="minorHAnsi"/>
        </w:rPr>
      </w:pPr>
    </w:p>
    <w:p w:rsidR="005D0864" w:rsidRPr="00DF33A9" w:rsidRDefault="005D0864" w:rsidP="00DF33A9">
      <w:pPr>
        <w:spacing w:line="360" w:lineRule="auto"/>
        <w:jc w:val="both"/>
        <w:rPr>
          <w:rFonts w:asciiTheme="minorHAnsi" w:hAnsiTheme="minorHAnsi"/>
        </w:rPr>
      </w:pPr>
    </w:p>
    <w:p w:rsidR="004F455F" w:rsidRPr="00DF33A9" w:rsidRDefault="004F455F" w:rsidP="00DF33A9">
      <w:pPr>
        <w:spacing w:line="360" w:lineRule="auto"/>
        <w:jc w:val="both"/>
        <w:rPr>
          <w:rFonts w:asciiTheme="minorHAnsi" w:hAnsiTheme="minorHAnsi"/>
        </w:rPr>
      </w:pPr>
    </w:p>
    <w:p w:rsidR="009C18FA" w:rsidRPr="00DF33A9" w:rsidRDefault="00AC6989" w:rsidP="00DF33A9">
      <w:pPr>
        <w:pStyle w:val="Heading1"/>
        <w:spacing w:before="0" w:after="0" w:line="360" w:lineRule="auto"/>
        <w:jc w:val="both"/>
        <w:rPr>
          <w:rFonts w:asciiTheme="minorHAnsi" w:hAnsiTheme="minorHAnsi"/>
          <w:sz w:val="22"/>
          <w:szCs w:val="22"/>
        </w:rPr>
      </w:pPr>
      <w:r w:rsidRPr="00DF33A9">
        <w:rPr>
          <w:rFonts w:asciiTheme="minorHAnsi" w:hAnsiTheme="minorHAnsi"/>
          <w:sz w:val="22"/>
          <w:szCs w:val="22"/>
        </w:rPr>
        <w:lastRenderedPageBreak/>
        <w:t>V</w:t>
      </w:r>
      <w:r w:rsidR="00B3584D" w:rsidRPr="00DF33A9">
        <w:rPr>
          <w:rFonts w:asciiTheme="minorHAnsi" w:hAnsiTheme="minorHAnsi"/>
          <w:sz w:val="22"/>
          <w:szCs w:val="22"/>
        </w:rPr>
        <w:t>I</w:t>
      </w:r>
      <w:r w:rsidRPr="00DF33A9">
        <w:rPr>
          <w:rFonts w:asciiTheme="minorHAnsi" w:hAnsiTheme="minorHAnsi"/>
          <w:sz w:val="22"/>
          <w:szCs w:val="22"/>
        </w:rPr>
        <w:t>.           PREVEDERI PENTRU MONITORIZAREA MEDIULUI</w:t>
      </w:r>
      <w:bookmarkEnd w:id="135"/>
    </w:p>
    <w:p w:rsidR="006032C0" w:rsidRPr="00DF33A9" w:rsidRDefault="006032C0" w:rsidP="00DF33A9">
      <w:pPr>
        <w:autoSpaceDE w:val="0"/>
        <w:autoSpaceDN w:val="0"/>
        <w:adjustRightInd w:val="0"/>
        <w:spacing w:line="360" w:lineRule="auto"/>
        <w:contextualSpacing/>
        <w:jc w:val="both"/>
        <w:rPr>
          <w:rFonts w:asciiTheme="minorHAnsi" w:hAnsiTheme="minorHAnsi" w:cs="Vijaya"/>
          <w:sz w:val="22"/>
          <w:szCs w:val="22"/>
        </w:rPr>
      </w:pPr>
    </w:p>
    <w:p w:rsidR="006032C0" w:rsidRPr="00DF33A9" w:rsidRDefault="00734814" w:rsidP="00DF33A9">
      <w:pPr>
        <w:pStyle w:val="ListParagraph"/>
        <w:numPr>
          <w:ilvl w:val="0"/>
          <w:numId w:val="45"/>
        </w:numPr>
        <w:autoSpaceDE w:val="0"/>
        <w:autoSpaceDN w:val="0"/>
        <w:adjustRightInd w:val="0"/>
        <w:spacing w:line="360" w:lineRule="auto"/>
        <w:contextualSpacing/>
        <w:jc w:val="both"/>
        <w:rPr>
          <w:rFonts w:asciiTheme="minorHAnsi" w:hAnsiTheme="minorHAnsi" w:cs="Vijaya"/>
          <w:b/>
          <w:sz w:val="22"/>
          <w:szCs w:val="22"/>
          <w:lang w:val="ro-RO"/>
        </w:rPr>
      </w:pPr>
      <w:r w:rsidRPr="00DF33A9">
        <w:rPr>
          <w:rFonts w:asciiTheme="minorHAnsi" w:hAnsiTheme="minorHAnsi" w:cs="Vijaya"/>
          <w:b/>
          <w:sz w:val="22"/>
          <w:szCs w:val="22"/>
          <w:lang w:val="ro-RO"/>
        </w:rPr>
        <w:t>FAZA DE EXECUȚIE/CONSTRUCȚIE</w:t>
      </w:r>
    </w:p>
    <w:p w:rsidR="00734814" w:rsidRPr="00DF33A9" w:rsidRDefault="00734814" w:rsidP="00DF33A9">
      <w:pPr>
        <w:pStyle w:val="ListParagraph"/>
        <w:autoSpaceDE w:val="0"/>
        <w:autoSpaceDN w:val="0"/>
        <w:adjustRightInd w:val="0"/>
        <w:spacing w:line="360" w:lineRule="auto"/>
        <w:ind w:left="720"/>
        <w:contextualSpacing/>
        <w:jc w:val="both"/>
        <w:rPr>
          <w:rFonts w:asciiTheme="minorHAnsi" w:hAnsiTheme="minorHAnsi" w:cs="Vijaya"/>
          <w:b/>
          <w:sz w:val="22"/>
          <w:szCs w:val="22"/>
          <w:lang w:val="ro-RO"/>
        </w:rPr>
      </w:pPr>
    </w:p>
    <w:p w:rsidR="00734814" w:rsidRPr="00DF33A9" w:rsidRDefault="00734814" w:rsidP="00DF33A9">
      <w:pPr>
        <w:autoSpaceDE w:val="0"/>
        <w:autoSpaceDN w:val="0"/>
        <w:adjustRightInd w:val="0"/>
        <w:spacing w:line="360" w:lineRule="auto"/>
        <w:contextualSpacing/>
        <w:jc w:val="both"/>
        <w:rPr>
          <w:rFonts w:asciiTheme="minorHAnsi" w:hAnsiTheme="minorHAnsi" w:cs="Vijaya"/>
          <w:sz w:val="22"/>
          <w:szCs w:val="22"/>
        </w:rPr>
      </w:pPr>
      <w:r w:rsidRPr="00DF33A9">
        <w:rPr>
          <w:rFonts w:asciiTheme="minorHAnsi" w:hAnsiTheme="minorHAnsi" w:cs="Vijaya"/>
          <w:sz w:val="22"/>
          <w:szCs w:val="22"/>
        </w:rPr>
        <w:t>Programul de monitorizare pentru etapa de construcție  se limitează la:</w:t>
      </w:r>
    </w:p>
    <w:p w:rsidR="00734814" w:rsidRPr="00DF33A9" w:rsidRDefault="00734814" w:rsidP="00DF33A9">
      <w:pPr>
        <w:pStyle w:val="ListParagraph"/>
        <w:numPr>
          <w:ilvl w:val="0"/>
          <w:numId w:val="30"/>
        </w:numPr>
        <w:autoSpaceDE w:val="0"/>
        <w:autoSpaceDN w:val="0"/>
        <w:adjustRightInd w:val="0"/>
        <w:spacing w:line="360" w:lineRule="auto"/>
        <w:contextualSpacing/>
        <w:jc w:val="both"/>
        <w:rPr>
          <w:rFonts w:asciiTheme="minorHAnsi" w:hAnsiTheme="minorHAnsi" w:cs="Vijaya"/>
          <w:sz w:val="22"/>
          <w:szCs w:val="22"/>
          <w:lang w:val="ro-RO"/>
        </w:rPr>
      </w:pPr>
      <w:r w:rsidRPr="00DF33A9">
        <w:rPr>
          <w:rFonts w:asciiTheme="minorHAnsi" w:hAnsiTheme="minorHAnsi" w:cs="Vijaya"/>
          <w:sz w:val="22"/>
          <w:szCs w:val="22"/>
          <w:lang w:val="ro-RO"/>
        </w:rPr>
        <w:t>Calitatea aerului</w:t>
      </w:r>
    </w:p>
    <w:p w:rsidR="00734814" w:rsidRPr="00DF33A9" w:rsidRDefault="00734814" w:rsidP="00DF33A9">
      <w:pPr>
        <w:pStyle w:val="ListParagraph"/>
        <w:numPr>
          <w:ilvl w:val="0"/>
          <w:numId w:val="30"/>
        </w:numPr>
        <w:autoSpaceDE w:val="0"/>
        <w:autoSpaceDN w:val="0"/>
        <w:adjustRightInd w:val="0"/>
        <w:spacing w:line="360" w:lineRule="auto"/>
        <w:contextualSpacing/>
        <w:jc w:val="both"/>
        <w:rPr>
          <w:rFonts w:asciiTheme="minorHAnsi" w:hAnsiTheme="minorHAnsi" w:cs="Vijaya"/>
          <w:sz w:val="22"/>
          <w:szCs w:val="22"/>
          <w:lang w:val="ro-RO"/>
        </w:rPr>
      </w:pPr>
      <w:r w:rsidRPr="00DF33A9">
        <w:rPr>
          <w:rFonts w:asciiTheme="minorHAnsi" w:hAnsiTheme="minorHAnsi" w:cs="Vijaya"/>
          <w:sz w:val="22"/>
          <w:szCs w:val="22"/>
          <w:lang w:val="ro-RO"/>
        </w:rPr>
        <w:t>Nivelul de zgomot pe șantier</w:t>
      </w:r>
    </w:p>
    <w:p w:rsidR="00734814" w:rsidRPr="00DF33A9" w:rsidRDefault="00734814" w:rsidP="00DF33A9">
      <w:pPr>
        <w:pStyle w:val="ListParagraph"/>
        <w:numPr>
          <w:ilvl w:val="0"/>
          <w:numId w:val="30"/>
        </w:numPr>
        <w:autoSpaceDE w:val="0"/>
        <w:autoSpaceDN w:val="0"/>
        <w:adjustRightInd w:val="0"/>
        <w:spacing w:line="360" w:lineRule="auto"/>
        <w:contextualSpacing/>
        <w:jc w:val="both"/>
        <w:rPr>
          <w:rFonts w:asciiTheme="minorHAnsi" w:hAnsiTheme="minorHAnsi" w:cs="Vijaya"/>
          <w:sz w:val="22"/>
          <w:szCs w:val="22"/>
          <w:lang w:val="ro-RO"/>
        </w:rPr>
      </w:pPr>
      <w:r w:rsidRPr="00DF33A9">
        <w:rPr>
          <w:rFonts w:asciiTheme="minorHAnsi" w:hAnsiTheme="minorHAnsi" w:cs="Vijaya"/>
          <w:sz w:val="22"/>
          <w:szCs w:val="22"/>
          <w:lang w:val="ro-RO"/>
        </w:rPr>
        <w:t>Monitorizarea tipurilor și a cantităților de deșeuri</w:t>
      </w:r>
    </w:p>
    <w:p w:rsidR="00E46D54" w:rsidRPr="00DF33A9" w:rsidRDefault="00E46D54" w:rsidP="00DF33A9">
      <w:pPr>
        <w:pStyle w:val="ListParagraph"/>
        <w:numPr>
          <w:ilvl w:val="0"/>
          <w:numId w:val="30"/>
        </w:numPr>
        <w:autoSpaceDE w:val="0"/>
        <w:autoSpaceDN w:val="0"/>
        <w:adjustRightInd w:val="0"/>
        <w:spacing w:line="360" w:lineRule="auto"/>
        <w:contextualSpacing/>
        <w:jc w:val="both"/>
        <w:rPr>
          <w:rFonts w:asciiTheme="minorHAnsi" w:hAnsiTheme="minorHAnsi" w:cs="Vijaya"/>
          <w:sz w:val="22"/>
          <w:szCs w:val="22"/>
          <w:lang w:val="ro-RO"/>
        </w:rPr>
      </w:pPr>
      <w:r w:rsidRPr="00DF33A9">
        <w:rPr>
          <w:rFonts w:asciiTheme="minorHAnsi" w:hAnsiTheme="minorHAnsi" w:cs="Vijaya"/>
          <w:sz w:val="22"/>
          <w:szCs w:val="22"/>
          <w:lang w:val="ro-RO"/>
        </w:rPr>
        <w:t>Protejarea biodiversității</w:t>
      </w:r>
    </w:p>
    <w:p w:rsidR="00734814" w:rsidRPr="00DF33A9" w:rsidRDefault="00734814" w:rsidP="00DF33A9">
      <w:pPr>
        <w:autoSpaceDE w:val="0"/>
        <w:autoSpaceDN w:val="0"/>
        <w:adjustRightInd w:val="0"/>
        <w:spacing w:line="360" w:lineRule="auto"/>
        <w:contextualSpacing/>
        <w:jc w:val="both"/>
        <w:rPr>
          <w:rFonts w:asciiTheme="minorHAnsi" w:hAnsiTheme="minorHAnsi" w:cs="Vijaya"/>
          <w:sz w:val="22"/>
          <w:szCs w:val="22"/>
        </w:rPr>
      </w:pPr>
    </w:p>
    <w:p w:rsidR="00734814" w:rsidRPr="00DF33A9" w:rsidRDefault="00734814" w:rsidP="00DF33A9">
      <w:pPr>
        <w:pStyle w:val="ListParagraph"/>
        <w:numPr>
          <w:ilvl w:val="0"/>
          <w:numId w:val="45"/>
        </w:numPr>
        <w:autoSpaceDE w:val="0"/>
        <w:autoSpaceDN w:val="0"/>
        <w:adjustRightInd w:val="0"/>
        <w:spacing w:line="360" w:lineRule="auto"/>
        <w:contextualSpacing/>
        <w:jc w:val="both"/>
        <w:rPr>
          <w:rFonts w:asciiTheme="minorHAnsi" w:hAnsiTheme="minorHAnsi" w:cs="Vijaya"/>
          <w:b/>
          <w:sz w:val="22"/>
          <w:szCs w:val="22"/>
          <w:lang w:val="ro-RO"/>
        </w:rPr>
      </w:pPr>
      <w:r w:rsidRPr="00DF33A9">
        <w:rPr>
          <w:rFonts w:asciiTheme="minorHAnsi" w:hAnsiTheme="minorHAnsi" w:cs="Vijaya"/>
          <w:b/>
          <w:sz w:val="22"/>
          <w:szCs w:val="22"/>
          <w:lang w:val="ro-RO"/>
        </w:rPr>
        <w:t>FAZA DE EXPLOATARE</w:t>
      </w:r>
    </w:p>
    <w:p w:rsidR="00CB7FDF" w:rsidRPr="00DF33A9" w:rsidRDefault="00CB7FDF" w:rsidP="00DF33A9">
      <w:pPr>
        <w:pStyle w:val="ListParagraph"/>
        <w:autoSpaceDE w:val="0"/>
        <w:autoSpaceDN w:val="0"/>
        <w:adjustRightInd w:val="0"/>
        <w:spacing w:line="360" w:lineRule="auto"/>
        <w:ind w:left="720"/>
        <w:contextualSpacing/>
        <w:jc w:val="both"/>
        <w:rPr>
          <w:rFonts w:asciiTheme="minorHAnsi" w:hAnsiTheme="minorHAnsi" w:cs="Vijaya"/>
          <w:b/>
          <w:sz w:val="22"/>
          <w:szCs w:val="22"/>
          <w:lang w:val="ro-RO"/>
        </w:rPr>
      </w:pPr>
    </w:p>
    <w:p w:rsidR="00CB7FDF" w:rsidRPr="00DF33A9" w:rsidRDefault="00CB7FDF" w:rsidP="00DF33A9">
      <w:pPr>
        <w:autoSpaceDE w:val="0"/>
        <w:autoSpaceDN w:val="0"/>
        <w:adjustRightInd w:val="0"/>
        <w:spacing w:line="360" w:lineRule="auto"/>
        <w:contextualSpacing/>
        <w:jc w:val="both"/>
        <w:rPr>
          <w:rFonts w:asciiTheme="minorHAnsi" w:hAnsiTheme="minorHAnsi" w:cs="Vijaya"/>
          <w:sz w:val="22"/>
          <w:szCs w:val="22"/>
        </w:rPr>
      </w:pPr>
      <w:r w:rsidRPr="00DF33A9">
        <w:rPr>
          <w:rFonts w:asciiTheme="minorHAnsi" w:hAnsiTheme="minorHAnsi" w:cs="Vijaya"/>
          <w:sz w:val="22"/>
          <w:szCs w:val="22"/>
        </w:rPr>
        <w:t>În faza de exploatare programul de monitorizare constă în monitorizarea sursei de apă (debire, voloume, parametrii de calitate) precum și a calității aerului, zgomotului ( de exemplu în cazul stațiilor de pompare apă trebuie măsurat</w:t>
      </w:r>
      <w:r w:rsidR="00AB4560" w:rsidRPr="00DF33A9">
        <w:rPr>
          <w:rFonts w:asciiTheme="minorHAnsi" w:hAnsiTheme="minorHAnsi" w:cs="Vijaya"/>
          <w:sz w:val="22"/>
          <w:szCs w:val="22"/>
        </w:rPr>
        <w:t xml:space="preserve"> periodic nivelul de zgomot). </w:t>
      </w:r>
    </w:p>
    <w:p w:rsidR="00AB4560" w:rsidRPr="00DF33A9" w:rsidRDefault="00AB4560" w:rsidP="00DF33A9">
      <w:pPr>
        <w:autoSpaceDE w:val="0"/>
        <w:autoSpaceDN w:val="0"/>
        <w:adjustRightInd w:val="0"/>
        <w:spacing w:line="360" w:lineRule="auto"/>
        <w:contextualSpacing/>
        <w:jc w:val="both"/>
        <w:rPr>
          <w:rFonts w:asciiTheme="minorHAnsi" w:hAnsiTheme="minorHAnsi" w:cs="Vijaya"/>
          <w:sz w:val="22"/>
          <w:szCs w:val="22"/>
        </w:rPr>
      </w:pPr>
    </w:p>
    <w:p w:rsidR="00922609" w:rsidRPr="00DF33A9" w:rsidRDefault="00AE601E" w:rsidP="00DF33A9">
      <w:pPr>
        <w:pStyle w:val="Caption"/>
        <w:spacing w:before="0" w:after="0" w:line="360" w:lineRule="auto"/>
        <w:jc w:val="right"/>
        <w:rPr>
          <w:rFonts w:asciiTheme="minorHAnsi" w:hAnsiTheme="minorHAnsi" w:cs="Vijaya"/>
          <w:b w:val="0"/>
          <w:i/>
          <w:sz w:val="22"/>
          <w:szCs w:val="22"/>
        </w:rPr>
      </w:pPr>
      <w:bookmarkStart w:id="155" w:name="_Toc461193458"/>
      <w:bookmarkStart w:id="156" w:name="_Toc455070851"/>
      <w:bookmarkStart w:id="157" w:name="_Toc456622967"/>
      <w:r w:rsidRPr="00DF33A9">
        <w:rPr>
          <w:rFonts w:asciiTheme="minorHAnsi" w:hAnsiTheme="minorHAnsi"/>
          <w:sz w:val="22"/>
          <w:szCs w:val="22"/>
        </w:rPr>
        <w:t>T</w:t>
      </w:r>
      <w:r w:rsidR="00922609" w:rsidRPr="00DF33A9">
        <w:rPr>
          <w:rFonts w:asciiTheme="minorHAnsi" w:hAnsiTheme="minorHAnsi"/>
          <w:sz w:val="22"/>
          <w:szCs w:val="22"/>
        </w:rPr>
        <w:t xml:space="preserve">abel </w:t>
      </w:r>
      <w:r w:rsidR="0072576A" w:rsidRPr="00DF33A9">
        <w:rPr>
          <w:rFonts w:asciiTheme="minorHAnsi" w:hAnsiTheme="minorHAnsi"/>
          <w:sz w:val="22"/>
          <w:szCs w:val="22"/>
        </w:rPr>
        <w:fldChar w:fldCharType="begin"/>
      </w:r>
      <w:r w:rsidR="00922609" w:rsidRPr="00DF33A9">
        <w:rPr>
          <w:rFonts w:asciiTheme="minorHAnsi" w:hAnsiTheme="minorHAnsi"/>
          <w:sz w:val="22"/>
          <w:szCs w:val="22"/>
        </w:rPr>
        <w:instrText xml:space="preserve"> SEQ Tabel \* ARABIC </w:instrText>
      </w:r>
      <w:r w:rsidR="0072576A" w:rsidRPr="00DF33A9">
        <w:rPr>
          <w:rFonts w:asciiTheme="minorHAnsi" w:hAnsiTheme="minorHAnsi"/>
          <w:sz w:val="22"/>
          <w:szCs w:val="22"/>
        </w:rPr>
        <w:fldChar w:fldCharType="separate"/>
      </w:r>
      <w:r w:rsidR="00922609" w:rsidRPr="00DF33A9">
        <w:rPr>
          <w:rFonts w:asciiTheme="minorHAnsi" w:hAnsiTheme="minorHAnsi"/>
          <w:noProof/>
          <w:sz w:val="22"/>
          <w:szCs w:val="22"/>
        </w:rPr>
        <w:t>33</w:t>
      </w:r>
      <w:r w:rsidR="0072576A" w:rsidRPr="00DF33A9">
        <w:rPr>
          <w:rFonts w:asciiTheme="minorHAnsi" w:hAnsiTheme="minorHAnsi"/>
          <w:sz w:val="22"/>
          <w:szCs w:val="22"/>
        </w:rPr>
        <w:fldChar w:fldCharType="end"/>
      </w:r>
      <w:r w:rsidR="00922609" w:rsidRPr="00DF33A9">
        <w:rPr>
          <w:rFonts w:asciiTheme="minorHAnsi" w:hAnsiTheme="minorHAnsi" w:cs="Vijaya"/>
          <w:b w:val="0"/>
          <w:i/>
          <w:sz w:val="22"/>
          <w:szCs w:val="22"/>
        </w:rPr>
        <w:t>Monitorizarea mediului</w:t>
      </w:r>
      <w:r w:rsidR="008A42DD" w:rsidRPr="00DF33A9">
        <w:rPr>
          <w:rFonts w:asciiTheme="minorHAnsi" w:hAnsiTheme="minorHAnsi" w:cs="Vijaya"/>
          <w:b w:val="0"/>
          <w:i/>
          <w:sz w:val="22"/>
          <w:szCs w:val="22"/>
        </w:rPr>
        <w:t xml:space="preserve"> in cazul exploatarii gospodariei de apa</w:t>
      </w:r>
      <w:bookmarkEnd w:id="155"/>
    </w:p>
    <w:bookmarkEnd w:id="156"/>
    <w:bookmarkEnd w:id="157"/>
    <w:p w:rsidR="00877E91" w:rsidRPr="00DF33A9" w:rsidRDefault="00877E91" w:rsidP="00DF33A9">
      <w:pPr>
        <w:spacing w:line="360" w:lineRule="auto"/>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4536"/>
        <w:gridCol w:w="3685"/>
      </w:tblGrid>
      <w:tr w:rsidR="00877E91" w:rsidRPr="00DF33A9" w:rsidTr="005D0864">
        <w:trPr>
          <w:trHeight w:val="424"/>
          <w:tblHeader/>
        </w:trPr>
        <w:tc>
          <w:tcPr>
            <w:tcW w:w="1413" w:type="dxa"/>
            <w:vMerge w:val="restart"/>
            <w:shd w:val="clear" w:color="auto" w:fill="auto"/>
          </w:tcPr>
          <w:p w:rsidR="00877E91" w:rsidRPr="00DF33A9" w:rsidRDefault="00877E91" w:rsidP="00DF33A9">
            <w:pPr>
              <w:autoSpaceDE w:val="0"/>
              <w:autoSpaceDN w:val="0"/>
              <w:adjustRightInd w:val="0"/>
              <w:spacing w:line="360" w:lineRule="auto"/>
              <w:contextualSpacing/>
              <w:jc w:val="center"/>
              <w:rPr>
                <w:rFonts w:asciiTheme="minorHAnsi" w:hAnsiTheme="minorHAnsi" w:cs="Vijaya"/>
                <w:sz w:val="22"/>
                <w:szCs w:val="22"/>
              </w:rPr>
            </w:pPr>
            <w:r w:rsidRPr="00DF33A9">
              <w:rPr>
                <w:rFonts w:asciiTheme="minorHAnsi" w:hAnsiTheme="minorHAnsi" w:cs="Vijaya"/>
                <w:sz w:val="22"/>
                <w:szCs w:val="22"/>
              </w:rPr>
              <w:t>Factori de mediu</w:t>
            </w:r>
          </w:p>
        </w:tc>
        <w:tc>
          <w:tcPr>
            <w:tcW w:w="4536" w:type="dxa"/>
            <w:vMerge w:val="restart"/>
            <w:shd w:val="clear" w:color="auto" w:fill="auto"/>
          </w:tcPr>
          <w:p w:rsidR="00877E91" w:rsidRPr="00DF33A9" w:rsidRDefault="00877E91" w:rsidP="00DF33A9">
            <w:pPr>
              <w:autoSpaceDE w:val="0"/>
              <w:autoSpaceDN w:val="0"/>
              <w:adjustRightInd w:val="0"/>
              <w:spacing w:line="360" w:lineRule="auto"/>
              <w:contextualSpacing/>
              <w:jc w:val="center"/>
              <w:rPr>
                <w:rFonts w:asciiTheme="minorHAnsi" w:hAnsiTheme="minorHAnsi" w:cs="Vijaya"/>
                <w:sz w:val="22"/>
                <w:szCs w:val="22"/>
              </w:rPr>
            </w:pPr>
            <w:r w:rsidRPr="00DF33A9">
              <w:rPr>
                <w:rFonts w:asciiTheme="minorHAnsi" w:hAnsiTheme="minorHAnsi" w:cs="Vijaya"/>
                <w:sz w:val="22"/>
                <w:szCs w:val="22"/>
              </w:rPr>
              <w:t>Frecventa</w:t>
            </w:r>
          </w:p>
        </w:tc>
        <w:tc>
          <w:tcPr>
            <w:tcW w:w="3685" w:type="dxa"/>
            <w:shd w:val="clear" w:color="auto" w:fill="auto"/>
          </w:tcPr>
          <w:p w:rsidR="00877E91" w:rsidRPr="00DF33A9" w:rsidRDefault="00877E91" w:rsidP="00DF33A9">
            <w:pPr>
              <w:autoSpaceDE w:val="0"/>
              <w:autoSpaceDN w:val="0"/>
              <w:adjustRightInd w:val="0"/>
              <w:spacing w:line="360" w:lineRule="auto"/>
              <w:contextualSpacing/>
              <w:jc w:val="center"/>
              <w:rPr>
                <w:rFonts w:asciiTheme="minorHAnsi" w:hAnsiTheme="minorHAnsi" w:cs="Vijaya"/>
                <w:sz w:val="22"/>
                <w:szCs w:val="22"/>
              </w:rPr>
            </w:pPr>
            <w:r w:rsidRPr="00DF33A9">
              <w:rPr>
                <w:rFonts w:asciiTheme="minorHAnsi" w:hAnsiTheme="minorHAnsi" w:cs="Vijaya"/>
                <w:sz w:val="22"/>
                <w:szCs w:val="22"/>
              </w:rPr>
              <w:t>Responsabilitate</w:t>
            </w:r>
          </w:p>
          <w:p w:rsidR="00877E91" w:rsidRPr="00DF33A9" w:rsidRDefault="00877E91" w:rsidP="00DF33A9">
            <w:pPr>
              <w:autoSpaceDE w:val="0"/>
              <w:autoSpaceDN w:val="0"/>
              <w:adjustRightInd w:val="0"/>
              <w:spacing w:line="360" w:lineRule="auto"/>
              <w:contextualSpacing/>
              <w:jc w:val="both"/>
              <w:rPr>
                <w:rFonts w:asciiTheme="minorHAnsi" w:hAnsiTheme="minorHAnsi" w:cs="Vijaya"/>
                <w:sz w:val="22"/>
                <w:szCs w:val="22"/>
              </w:rPr>
            </w:pPr>
          </w:p>
        </w:tc>
      </w:tr>
      <w:tr w:rsidR="005D0864" w:rsidRPr="00DF33A9" w:rsidTr="005D0864">
        <w:trPr>
          <w:trHeight w:val="491"/>
        </w:trPr>
        <w:tc>
          <w:tcPr>
            <w:tcW w:w="1413" w:type="dxa"/>
            <w:vMerge/>
            <w:shd w:val="clear" w:color="auto" w:fill="auto"/>
          </w:tcPr>
          <w:p w:rsidR="005D0864" w:rsidRPr="00DF33A9" w:rsidRDefault="005D0864" w:rsidP="00DF33A9">
            <w:pPr>
              <w:autoSpaceDE w:val="0"/>
              <w:autoSpaceDN w:val="0"/>
              <w:adjustRightInd w:val="0"/>
              <w:spacing w:line="360" w:lineRule="auto"/>
              <w:contextualSpacing/>
              <w:jc w:val="both"/>
              <w:rPr>
                <w:rFonts w:asciiTheme="minorHAnsi" w:hAnsiTheme="minorHAnsi" w:cs="Vijaya"/>
                <w:sz w:val="22"/>
                <w:szCs w:val="22"/>
              </w:rPr>
            </w:pPr>
          </w:p>
        </w:tc>
        <w:tc>
          <w:tcPr>
            <w:tcW w:w="4536" w:type="dxa"/>
            <w:vMerge/>
            <w:shd w:val="clear" w:color="auto" w:fill="auto"/>
          </w:tcPr>
          <w:p w:rsidR="005D0864" w:rsidRPr="00DF33A9" w:rsidRDefault="005D0864" w:rsidP="00DF33A9">
            <w:pPr>
              <w:autoSpaceDE w:val="0"/>
              <w:autoSpaceDN w:val="0"/>
              <w:adjustRightInd w:val="0"/>
              <w:spacing w:line="360" w:lineRule="auto"/>
              <w:contextualSpacing/>
              <w:jc w:val="both"/>
              <w:rPr>
                <w:rFonts w:asciiTheme="minorHAnsi" w:hAnsiTheme="minorHAnsi" w:cs="Vijaya"/>
                <w:sz w:val="22"/>
                <w:szCs w:val="22"/>
              </w:rPr>
            </w:pPr>
          </w:p>
        </w:tc>
        <w:tc>
          <w:tcPr>
            <w:tcW w:w="3685" w:type="dxa"/>
            <w:shd w:val="clear" w:color="auto" w:fill="auto"/>
          </w:tcPr>
          <w:p w:rsidR="005D0864" w:rsidRPr="00DF33A9" w:rsidRDefault="005D0864" w:rsidP="00DF33A9">
            <w:pPr>
              <w:autoSpaceDE w:val="0"/>
              <w:autoSpaceDN w:val="0"/>
              <w:adjustRightInd w:val="0"/>
              <w:spacing w:line="360" w:lineRule="auto"/>
              <w:contextualSpacing/>
              <w:jc w:val="center"/>
              <w:rPr>
                <w:rFonts w:asciiTheme="minorHAnsi" w:hAnsiTheme="minorHAnsi" w:cs="Vijaya"/>
                <w:sz w:val="22"/>
                <w:szCs w:val="22"/>
              </w:rPr>
            </w:pPr>
            <w:r w:rsidRPr="00DF33A9">
              <w:rPr>
                <w:rFonts w:asciiTheme="minorHAnsi" w:hAnsiTheme="minorHAnsi" w:cs="Vijaya"/>
                <w:sz w:val="22"/>
                <w:szCs w:val="22"/>
              </w:rPr>
              <w:t>În perioada de exploatare</w:t>
            </w:r>
          </w:p>
        </w:tc>
      </w:tr>
      <w:tr w:rsidR="005D0864" w:rsidRPr="00DF33A9" w:rsidTr="005D0864">
        <w:tc>
          <w:tcPr>
            <w:tcW w:w="1413" w:type="dxa"/>
            <w:shd w:val="clear" w:color="auto" w:fill="auto"/>
          </w:tcPr>
          <w:p w:rsidR="005D0864" w:rsidRPr="00DF33A9" w:rsidRDefault="005D0864" w:rsidP="00DF33A9">
            <w:pPr>
              <w:autoSpaceDE w:val="0"/>
              <w:autoSpaceDN w:val="0"/>
              <w:adjustRightInd w:val="0"/>
              <w:spacing w:line="360" w:lineRule="auto"/>
              <w:contextualSpacing/>
              <w:jc w:val="both"/>
              <w:rPr>
                <w:rFonts w:asciiTheme="minorHAnsi" w:hAnsiTheme="minorHAnsi" w:cs="Vijaya"/>
                <w:sz w:val="22"/>
                <w:szCs w:val="22"/>
              </w:rPr>
            </w:pPr>
            <w:r w:rsidRPr="00DF33A9">
              <w:rPr>
                <w:rFonts w:asciiTheme="minorHAnsi" w:hAnsiTheme="minorHAnsi" w:cs="Vijaya"/>
                <w:sz w:val="22"/>
                <w:szCs w:val="22"/>
              </w:rPr>
              <w:t>Zgomotul</w:t>
            </w:r>
          </w:p>
        </w:tc>
        <w:tc>
          <w:tcPr>
            <w:tcW w:w="4536" w:type="dxa"/>
            <w:shd w:val="clear" w:color="auto" w:fill="auto"/>
          </w:tcPr>
          <w:p w:rsidR="005D0864" w:rsidRPr="00DF33A9" w:rsidRDefault="005D0864" w:rsidP="00DF33A9">
            <w:pPr>
              <w:autoSpaceDE w:val="0"/>
              <w:autoSpaceDN w:val="0"/>
              <w:adjustRightInd w:val="0"/>
              <w:spacing w:line="360" w:lineRule="auto"/>
              <w:contextualSpacing/>
              <w:jc w:val="both"/>
              <w:rPr>
                <w:rFonts w:asciiTheme="minorHAnsi" w:hAnsiTheme="minorHAnsi" w:cs="Vijaya"/>
                <w:b/>
                <w:sz w:val="22"/>
                <w:szCs w:val="22"/>
                <w:lang w:val="es-ES"/>
              </w:rPr>
            </w:pPr>
            <w:r w:rsidRPr="00DF33A9">
              <w:rPr>
                <w:rFonts w:asciiTheme="minorHAnsi" w:hAnsiTheme="minorHAnsi" w:cs="Vijaya"/>
                <w:sz w:val="22"/>
                <w:szCs w:val="22"/>
                <w:lang w:val="fr-FR"/>
              </w:rPr>
              <w:t xml:space="preserve">Nivelul decibelilor emisi de utilaje cand se lucreaza in zona </w:t>
            </w:r>
            <w:r w:rsidRPr="00DF33A9">
              <w:rPr>
                <w:rFonts w:asciiTheme="minorHAnsi" w:hAnsiTheme="minorHAnsi" w:cs="Vijaya"/>
                <w:b/>
                <w:sz w:val="22"/>
                <w:szCs w:val="22"/>
                <w:lang w:val="es-ES"/>
              </w:rPr>
              <w:t>mai aproape de 100 m de asezarile umane</w:t>
            </w:r>
          </w:p>
          <w:p w:rsidR="005D0864" w:rsidRPr="00DF33A9" w:rsidRDefault="005D0864" w:rsidP="00DF33A9">
            <w:pPr>
              <w:autoSpaceDE w:val="0"/>
              <w:autoSpaceDN w:val="0"/>
              <w:adjustRightInd w:val="0"/>
              <w:spacing w:line="360" w:lineRule="auto"/>
              <w:contextualSpacing/>
              <w:jc w:val="both"/>
              <w:rPr>
                <w:rFonts w:asciiTheme="minorHAnsi" w:hAnsiTheme="minorHAnsi" w:cs="Vijaya"/>
                <w:sz w:val="22"/>
                <w:szCs w:val="22"/>
                <w:lang w:val="fr-FR"/>
              </w:rPr>
            </w:pPr>
            <w:r w:rsidRPr="00DF33A9">
              <w:rPr>
                <w:rFonts w:asciiTheme="minorHAnsi" w:hAnsiTheme="minorHAnsi" w:cs="Vijaya"/>
                <w:sz w:val="22"/>
                <w:szCs w:val="22"/>
              </w:rPr>
              <w:t>Anual, monitorizarea zgomotului stației de pompare si a statiei de clorinare</w:t>
            </w:r>
          </w:p>
        </w:tc>
        <w:tc>
          <w:tcPr>
            <w:tcW w:w="3685" w:type="dxa"/>
            <w:shd w:val="clear" w:color="auto" w:fill="auto"/>
          </w:tcPr>
          <w:p w:rsidR="005D0864" w:rsidRPr="00DF33A9" w:rsidRDefault="005D0864" w:rsidP="00DF33A9">
            <w:pPr>
              <w:autoSpaceDE w:val="0"/>
              <w:autoSpaceDN w:val="0"/>
              <w:adjustRightInd w:val="0"/>
              <w:spacing w:line="360" w:lineRule="auto"/>
              <w:contextualSpacing/>
              <w:jc w:val="center"/>
              <w:rPr>
                <w:rFonts w:asciiTheme="minorHAnsi" w:hAnsiTheme="minorHAnsi" w:cs="Vijaya"/>
                <w:sz w:val="22"/>
                <w:szCs w:val="22"/>
              </w:rPr>
            </w:pPr>
            <w:r w:rsidRPr="00DF33A9">
              <w:rPr>
                <w:rFonts w:asciiTheme="minorHAnsi" w:hAnsiTheme="minorHAnsi" w:cs="Vijaya"/>
                <w:sz w:val="22"/>
                <w:szCs w:val="22"/>
              </w:rPr>
              <w:t>Operatorul instalatiilor</w:t>
            </w:r>
          </w:p>
        </w:tc>
      </w:tr>
      <w:tr w:rsidR="005D0864" w:rsidRPr="00DF33A9" w:rsidTr="005D0864">
        <w:tc>
          <w:tcPr>
            <w:tcW w:w="1413" w:type="dxa"/>
            <w:shd w:val="clear" w:color="auto" w:fill="auto"/>
          </w:tcPr>
          <w:p w:rsidR="005D0864" w:rsidRPr="00DF33A9" w:rsidRDefault="005D0864" w:rsidP="00DF33A9">
            <w:pPr>
              <w:autoSpaceDE w:val="0"/>
              <w:autoSpaceDN w:val="0"/>
              <w:adjustRightInd w:val="0"/>
              <w:spacing w:line="360" w:lineRule="auto"/>
              <w:contextualSpacing/>
              <w:jc w:val="both"/>
              <w:rPr>
                <w:rFonts w:asciiTheme="minorHAnsi" w:hAnsiTheme="minorHAnsi" w:cs="Vijaya"/>
                <w:sz w:val="22"/>
                <w:szCs w:val="22"/>
              </w:rPr>
            </w:pPr>
            <w:r w:rsidRPr="00DF33A9">
              <w:rPr>
                <w:rFonts w:asciiTheme="minorHAnsi" w:hAnsiTheme="minorHAnsi" w:cs="Vijaya"/>
                <w:sz w:val="22"/>
                <w:szCs w:val="22"/>
              </w:rPr>
              <w:t>Deseuri</w:t>
            </w:r>
          </w:p>
        </w:tc>
        <w:tc>
          <w:tcPr>
            <w:tcW w:w="4536" w:type="dxa"/>
            <w:shd w:val="clear" w:color="auto" w:fill="auto"/>
          </w:tcPr>
          <w:p w:rsidR="005D0864" w:rsidRPr="00DF33A9" w:rsidRDefault="005D0864" w:rsidP="00DF33A9">
            <w:pPr>
              <w:autoSpaceDE w:val="0"/>
              <w:autoSpaceDN w:val="0"/>
              <w:adjustRightInd w:val="0"/>
              <w:spacing w:line="360" w:lineRule="auto"/>
              <w:contextualSpacing/>
              <w:jc w:val="both"/>
              <w:rPr>
                <w:rFonts w:asciiTheme="minorHAnsi" w:hAnsiTheme="minorHAnsi" w:cs="Vijaya"/>
                <w:sz w:val="22"/>
                <w:szCs w:val="22"/>
              </w:rPr>
            </w:pPr>
            <w:r w:rsidRPr="00DF33A9">
              <w:rPr>
                <w:rFonts w:asciiTheme="minorHAnsi" w:hAnsiTheme="minorHAnsi" w:cs="Vijaya"/>
                <w:sz w:val="22"/>
                <w:szCs w:val="22"/>
              </w:rPr>
              <w:t>Săptămânal/lunar/anual</w:t>
            </w:r>
          </w:p>
        </w:tc>
        <w:tc>
          <w:tcPr>
            <w:tcW w:w="3685" w:type="dxa"/>
            <w:shd w:val="clear" w:color="auto" w:fill="auto"/>
          </w:tcPr>
          <w:p w:rsidR="005D0864" w:rsidRPr="00DF33A9" w:rsidRDefault="005D0864" w:rsidP="00DF33A9">
            <w:pPr>
              <w:autoSpaceDE w:val="0"/>
              <w:autoSpaceDN w:val="0"/>
              <w:adjustRightInd w:val="0"/>
              <w:spacing w:line="360" w:lineRule="auto"/>
              <w:contextualSpacing/>
              <w:jc w:val="center"/>
              <w:rPr>
                <w:rFonts w:asciiTheme="minorHAnsi" w:hAnsiTheme="minorHAnsi" w:cs="Vijaya"/>
                <w:sz w:val="22"/>
                <w:szCs w:val="22"/>
              </w:rPr>
            </w:pPr>
            <w:r w:rsidRPr="00DF33A9">
              <w:rPr>
                <w:rFonts w:asciiTheme="minorHAnsi" w:hAnsiTheme="minorHAnsi" w:cs="Vijaya"/>
                <w:sz w:val="22"/>
                <w:szCs w:val="22"/>
              </w:rPr>
              <w:t>Operatorul instalatiilor</w:t>
            </w:r>
          </w:p>
        </w:tc>
      </w:tr>
      <w:tr w:rsidR="005D0864" w:rsidRPr="00DF33A9" w:rsidTr="005D0864">
        <w:tc>
          <w:tcPr>
            <w:tcW w:w="1413" w:type="dxa"/>
            <w:shd w:val="clear" w:color="auto" w:fill="auto"/>
          </w:tcPr>
          <w:p w:rsidR="005D0864" w:rsidRPr="00DF33A9" w:rsidRDefault="005D0864" w:rsidP="00DF33A9">
            <w:pPr>
              <w:autoSpaceDE w:val="0"/>
              <w:autoSpaceDN w:val="0"/>
              <w:adjustRightInd w:val="0"/>
              <w:spacing w:line="360" w:lineRule="auto"/>
              <w:contextualSpacing/>
              <w:jc w:val="both"/>
              <w:rPr>
                <w:rFonts w:asciiTheme="minorHAnsi" w:hAnsiTheme="minorHAnsi" w:cs="Vijaya"/>
                <w:sz w:val="22"/>
                <w:szCs w:val="22"/>
              </w:rPr>
            </w:pPr>
            <w:r w:rsidRPr="00DF33A9">
              <w:rPr>
                <w:rFonts w:asciiTheme="minorHAnsi" w:hAnsiTheme="minorHAnsi" w:cs="Vijaya"/>
                <w:sz w:val="22"/>
                <w:szCs w:val="22"/>
              </w:rPr>
              <w:t>Apa</w:t>
            </w:r>
          </w:p>
        </w:tc>
        <w:tc>
          <w:tcPr>
            <w:tcW w:w="4536" w:type="dxa"/>
            <w:shd w:val="clear" w:color="auto" w:fill="auto"/>
          </w:tcPr>
          <w:p w:rsidR="005D0864" w:rsidRPr="00DF33A9" w:rsidRDefault="005D0864" w:rsidP="00DF33A9">
            <w:pPr>
              <w:autoSpaceDE w:val="0"/>
              <w:autoSpaceDN w:val="0"/>
              <w:adjustRightInd w:val="0"/>
              <w:spacing w:line="360" w:lineRule="auto"/>
              <w:contextualSpacing/>
              <w:jc w:val="both"/>
              <w:rPr>
                <w:rFonts w:asciiTheme="minorHAnsi" w:hAnsiTheme="minorHAnsi" w:cs="Vijaya"/>
                <w:sz w:val="22"/>
                <w:szCs w:val="22"/>
              </w:rPr>
            </w:pPr>
            <w:r w:rsidRPr="00DF33A9">
              <w:rPr>
                <w:rFonts w:asciiTheme="minorHAnsi" w:hAnsiTheme="minorHAnsi" w:cs="Vijaya"/>
                <w:sz w:val="22"/>
                <w:szCs w:val="22"/>
              </w:rPr>
              <w:t xml:space="preserve">Săptămânal  </w:t>
            </w:r>
          </w:p>
          <w:p w:rsidR="005D0864" w:rsidRPr="00DF33A9" w:rsidRDefault="005D0864" w:rsidP="00DF33A9">
            <w:pPr>
              <w:autoSpaceDE w:val="0"/>
              <w:autoSpaceDN w:val="0"/>
              <w:adjustRightInd w:val="0"/>
              <w:spacing w:line="360" w:lineRule="auto"/>
              <w:contextualSpacing/>
              <w:jc w:val="both"/>
              <w:rPr>
                <w:rFonts w:asciiTheme="minorHAnsi" w:hAnsiTheme="minorHAnsi" w:cs="Vijaya"/>
                <w:sz w:val="22"/>
                <w:szCs w:val="22"/>
              </w:rPr>
            </w:pPr>
            <w:r w:rsidRPr="00DF33A9">
              <w:rPr>
                <w:rFonts w:asciiTheme="minorHAnsi" w:hAnsiTheme="minorHAnsi" w:cs="Vijaya"/>
                <w:sz w:val="22"/>
                <w:szCs w:val="22"/>
              </w:rPr>
              <w:t>Pentru statia de clorare se vor monitoriza următoarele:</w:t>
            </w:r>
          </w:p>
          <w:p w:rsidR="005D0864" w:rsidRPr="00DF33A9" w:rsidRDefault="005D0864" w:rsidP="00DF33A9">
            <w:pPr>
              <w:pStyle w:val="ListParagraph"/>
              <w:numPr>
                <w:ilvl w:val="0"/>
                <w:numId w:val="30"/>
              </w:numPr>
              <w:autoSpaceDE w:val="0"/>
              <w:autoSpaceDN w:val="0"/>
              <w:adjustRightInd w:val="0"/>
              <w:spacing w:line="360" w:lineRule="auto"/>
              <w:contextualSpacing/>
              <w:jc w:val="both"/>
              <w:rPr>
                <w:rFonts w:asciiTheme="minorHAnsi" w:hAnsiTheme="minorHAnsi" w:cs="Vijaya"/>
                <w:sz w:val="22"/>
                <w:szCs w:val="22"/>
              </w:rPr>
            </w:pPr>
            <w:r w:rsidRPr="00DF33A9">
              <w:rPr>
                <w:rFonts w:asciiTheme="minorHAnsi" w:hAnsiTheme="minorHAnsi" w:cs="Vijaya"/>
                <w:sz w:val="22"/>
                <w:szCs w:val="22"/>
              </w:rPr>
              <w:t xml:space="preserve">Debitul de intrare/iesire </w:t>
            </w:r>
          </w:p>
          <w:p w:rsidR="005D0864" w:rsidRPr="00DF33A9" w:rsidRDefault="005D0864" w:rsidP="00DF33A9">
            <w:pPr>
              <w:pStyle w:val="ListParagraph"/>
              <w:numPr>
                <w:ilvl w:val="0"/>
                <w:numId w:val="30"/>
              </w:numPr>
              <w:autoSpaceDE w:val="0"/>
              <w:autoSpaceDN w:val="0"/>
              <w:adjustRightInd w:val="0"/>
              <w:spacing w:line="360" w:lineRule="auto"/>
              <w:contextualSpacing/>
              <w:jc w:val="both"/>
              <w:rPr>
                <w:rFonts w:asciiTheme="minorHAnsi" w:hAnsiTheme="minorHAnsi" w:cs="Vijaya"/>
                <w:sz w:val="22"/>
                <w:szCs w:val="22"/>
              </w:rPr>
            </w:pPr>
            <w:r w:rsidRPr="00DF33A9">
              <w:rPr>
                <w:rFonts w:asciiTheme="minorHAnsi" w:hAnsiTheme="minorHAnsi" w:cs="Vijaya"/>
                <w:sz w:val="22"/>
                <w:szCs w:val="22"/>
              </w:rPr>
              <w:t>Parametrii calitativi ai apei (apa brută, apa din diferite trepte de tratare):</w:t>
            </w:r>
          </w:p>
          <w:p w:rsidR="005D0864" w:rsidRPr="00DF33A9" w:rsidRDefault="005D0864" w:rsidP="00DF33A9">
            <w:pPr>
              <w:pStyle w:val="ListParagraph"/>
              <w:numPr>
                <w:ilvl w:val="0"/>
                <w:numId w:val="30"/>
              </w:numPr>
              <w:autoSpaceDE w:val="0"/>
              <w:autoSpaceDN w:val="0"/>
              <w:adjustRightInd w:val="0"/>
              <w:spacing w:line="360" w:lineRule="auto"/>
              <w:contextualSpacing/>
              <w:jc w:val="both"/>
              <w:rPr>
                <w:rFonts w:asciiTheme="minorHAnsi" w:hAnsiTheme="minorHAnsi" w:cs="Vijaya"/>
                <w:sz w:val="22"/>
                <w:szCs w:val="22"/>
              </w:rPr>
            </w:pPr>
            <w:r w:rsidRPr="00DF33A9">
              <w:rPr>
                <w:rFonts w:asciiTheme="minorHAnsi" w:hAnsiTheme="minorHAnsi" w:cs="Vijaya"/>
                <w:sz w:val="22"/>
                <w:szCs w:val="22"/>
              </w:rPr>
              <w:t xml:space="preserve">pH, turbiditate, Carbon Organic Total (COT), Consumul Biochimic de oxigen </w:t>
            </w:r>
            <w:r w:rsidRPr="00DF33A9">
              <w:rPr>
                <w:rFonts w:asciiTheme="minorHAnsi" w:hAnsiTheme="minorHAnsi" w:cs="Vijaya"/>
                <w:sz w:val="22"/>
                <w:szCs w:val="22"/>
              </w:rPr>
              <w:lastRenderedPageBreak/>
              <w:t>(CBO), Consumul Chimic de Oxigen (CCO), nitrati, nitriti, duritate, clor, parametrii microbiologici</w:t>
            </w:r>
          </w:p>
        </w:tc>
        <w:tc>
          <w:tcPr>
            <w:tcW w:w="3685" w:type="dxa"/>
            <w:shd w:val="clear" w:color="auto" w:fill="auto"/>
          </w:tcPr>
          <w:p w:rsidR="005D0864" w:rsidRPr="00DF33A9" w:rsidRDefault="005D0864" w:rsidP="00DF33A9">
            <w:pPr>
              <w:autoSpaceDE w:val="0"/>
              <w:autoSpaceDN w:val="0"/>
              <w:adjustRightInd w:val="0"/>
              <w:spacing w:line="360" w:lineRule="auto"/>
              <w:contextualSpacing/>
              <w:jc w:val="center"/>
              <w:rPr>
                <w:rFonts w:asciiTheme="minorHAnsi" w:hAnsiTheme="minorHAnsi" w:cs="Vijaya"/>
                <w:sz w:val="22"/>
                <w:szCs w:val="22"/>
              </w:rPr>
            </w:pPr>
            <w:r w:rsidRPr="00DF33A9">
              <w:rPr>
                <w:rFonts w:asciiTheme="minorHAnsi" w:hAnsiTheme="minorHAnsi" w:cs="Vijaya"/>
                <w:sz w:val="22"/>
                <w:szCs w:val="22"/>
              </w:rPr>
              <w:lastRenderedPageBreak/>
              <w:t>Operatorul instalatiilor</w:t>
            </w:r>
          </w:p>
          <w:p w:rsidR="005D0864" w:rsidRPr="00DF33A9" w:rsidRDefault="005D0864" w:rsidP="00DF33A9">
            <w:pPr>
              <w:autoSpaceDE w:val="0"/>
              <w:autoSpaceDN w:val="0"/>
              <w:adjustRightInd w:val="0"/>
              <w:spacing w:line="360" w:lineRule="auto"/>
              <w:contextualSpacing/>
              <w:jc w:val="center"/>
              <w:rPr>
                <w:rFonts w:asciiTheme="minorHAnsi" w:hAnsiTheme="minorHAnsi" w:cs="Vijaya"/>
                <w:sz w:val="22"/>
                <w:szCs w:val="22"/>
              </w:rPr>
            </w:pPr>
          </w:p>
          <w:p w:rsidR="005D0864" w:rsidRPr="00DF33A9" w:rsidRDefault="005D0864" w:rsidP="00DF33A9">
            <w:pPr>
              <w:autoSpaceDE w:val="0"/>
              <w:autoSpaceDN w:val="0"/>
              <w:adjustRightInd w:val="0"/>
              <w:spacing w:line="360" w:lineRule="auto"/>
              <w:contextualSpacing/>
              <w:jc w:val="center"/>
              <w:rPr>
                <w:rFonts w:asciiTheme="minorHAnsi" w:hAnsiTheme="minorHAnsi" w:cs="Vijaya"/>
                <w:sz w:val="22"/>
                <w:szCs w:val="22"/>
              </w:rPr>
            </w:pPr>
            <w:r w:rsidRPr="00DF33A9">
              <w:rPr>
                <w:rFonts w:asciiTheme="minorHAnsi" w:hAnsiTheme="minorHAnsi" w:cs="Vijaya"/>
                <w:sz w:val="22"/>
                <w:szCs w:val="22"/>
              </w:rPr>
              <w:t>Numărul probelor se stabilesc de Autoritatea de Sănătate Publică Județeană</w:t>
            </w:r>
          </w:p>
        </w:tc>
      </w:tr>
      <w:tr w:rsidR="005D0864" w:rsidRPr="00DF33A9" w:rsidTr="005D0864">
        <w:tc>
          <w:tcPr>
            <w:tcW w:w="1413" w:type="dxa"/>
            <w:shd w:val="clear" w:color="auto" w:fill="auto"/>
          </w:tcPr>
          <w:p w:rsidR="005D0864" w:rsidRPr="00DF33A9" w:rsidRDefault="005D0864" w:rsidP="00DF33A9">
            <w:pPr>
              <w:autoSpaceDE w:val="0"/>
              <w:autoSpaceDN w:val="0"/>
              <w:adjustRightInd w:val="0"/>
              <w:spacing w:line="360" w:lineRule="auto"/>
              <w:contextualSpacing/>
              <w:jc w:val="both"/>
              <w:rPr>
                <w:rFonts w:asciiTheme="minorHAnsi" w:hAnsiTheme="minorHAnsi" w:cs="Vijaya"/>
                <w:sz w:val="22"/>
                <w:szCs w:val="22"/>
              </w:rPr>
            </w:pPr>
            <w:r w:rsidRPr="00DF33A9">
              <w:rPr>
                <w:rFonts w:asciiTheme="minorHAnsi" w:hAnsiTheme="minorHAnsi" w:cs="Vijaya"/>
                <w:sz w:val="22"/>
                <w:szCs w:val="22"/>
              </w:rPr>
              <w:lastRenderedPageBreak/>
              <w:t>Aer</w:t>
            </w:r>
          </w:p>
        </w:tc>
        <w:tc>
          <w:tcPr>
            <w:tcW w:w="4536" w:type="dxa"/>
            <w:shd w:val="clear" w:color="auto" w:fill="auto"/>
          </w:tcPr>
          <w:p w:rsidR="005D0864" w:rsidRPr="00DF33A9" w:rsidRDefault="005D0864" w:rsidP="00DF33A9">
            <w:pPr>
              <w:autoSpaceDE w:val="0"/>
              <w:autoSpaceDN w:val="0"/>
              <w:adjustRightInd w:val="0"/>
              <w:spacing w:line="360" w:lineRule="auto"/>
              <w:contextualSpacing/>
              <w:jc w:val="both"/>
              <w:rPr>
                <w:rFonts w:asciiTheme="minorHAnsi" w:hAnsiTheme="minorHAnsi" w:cs="Vijaya"/>
                <w:sz w:val="22"/>
                <w:szCs w:val="22"/>
              </w:rPr>
            </w:pPr>
            <w:r w:rsidRPr="00DF33A9">
              <w:rPr>
                <w:rFonts w:asciiTheme="minorHAnsi" w:hAnsiTheme="minorHAnsi" w:cs="Vijaya"/>
                <w:sz w:val="22"/>
                <w:szCs w:val="22"/>
              </w:rPr>
              <w:t>2 ori/an în primii trei ani de funcționare apoi 1 data/an – pe durata exploatării</w:t>
            </w:r>
          </w:p>
        </w:tc>
        <w:tc>
          <w:tcPr>
            <w:tcW w:w="3685" w:type="dxa"/>
            <w:shd w:val="clear" w:color="auto" w:fill="auto"/>
          </w:tcPr>
          <w:p w:rsidR="005D0864" w:rsidRPr="00DF33A9" w:rsidRDefault="005D0864" w:rsidP="00DF33A9">
            <w:pPr>
              <w:autoSpaceDE w:val="0"/>
              <w:autoSpaceDN w:val="0"/>
              <w:adjustRightInd w:val="0"/>
              <w:spacing w:line="360" w:lineRule="auto"/>
              <w:contextualSpacing/>
              <w:jc w:val="center"/>
              <w:rPr>
                <w:rFonts w:asciiTheme="minorHAnsi" w:hAnsiTheme="minorHAnsi" w:cs="Vijaya"/>
                <w:sz w:val="22"/>
                <w:szCs w:val="22"/>
              </w:rPr>
            </w:pPr>
            <w:r w:rsidRPr="00DF33A9">
              <w:rPr>
                <w:rFonts w:asciiTheme="minorHAnsi" w:hAnsiTheme="minorHAnsi" w:cs="Vijaya"/>
                <w:sz w:val="22"/>
                <w:szCs w:val="22"/>
              </w:rPr>
              <w:t xml:space="preserve">Operatorul instalațiilor </w:t>
            </w:r>
          </w:p>
        </w:tc>
      </w:tr>
    </w:tbl>
    <w:p w:rsidR="006032C0" w:rsidRPr="00DF33A9" w:rsidRDefault="006032C0" w:rsidP="00DF33A9">
      <w:pPr>
        <w:autoSpaceDE w:val="0"/>
        <w:autoSpaceDN w:val="0"/>
        <w:adjustRightInd w:val="0"/>
        <w:spacing w:line="360" w:lineRule="auto"/>
        <w:contextualSpacing/>
        <w:jc w:val="both"/>
        <w:rPr>
          <w:rFonts w:asciiTheme="minorHAnsi" w:hAnsiTheme="minorHAnsi" w:cs="Vijaya"/>
          <w:sz w:val="22"/>
          <w:szCs w:val="22"/>
        </w:rPr>
      </w:pPr>
    </w:p>
    <w:p w:rsidR="00BB2186" w:rsidRPr="00DF33A9" w:rsidRDefault="00BB2186" w:rsidP="00DF33A9">
      <w:pPr>
        <w:tabs>
          <w:tab w:val="left" w:pos="6810"/>
        </w:tabs>
        <w:autoSpaceDE w:val="0"/>
        <w:autoSpaceDN w:val="0"/>
        <w:adjustRightInd w:val="0"/>
        <w:spacing w:line="360" w:lineRule="auto"/>
        <w:contextualSpacing/>
        <w:jc w:val="right"/>
        <w:rPr>
          <w:rFonts w:asciiTheme="minorHAnsi" w:hAnsiTheme="minorHAnsi" w:cs="Vijaya"/>
          <w:sz w:val="22"/>
          <w:szCs w:val="22"/>
        </w:rPr>
      </w:pPr>
      <w:r w:rsidRPr="00DF33A9">
        <w:rPr>
          <w:rFonts w:asciiTheme="minorHAnsi" w:hAnsiTheme="minorHAnsi" w:cs="Vijaya"/>
          <w:sz w:val="22"/>
          <w:szCs w:val="22"/>
        </w:rPr>
        <w:t>Tabel 33.</w:t>
      </w:r>
      <w:r w:rsidRPr="00DF33A9">
        <w:rPr>
          <w:rFonts w:asciiTheme="minorHAnsi" w:hAnsiTheme="minorHAnsi" w:cs="Vijaya"/>
          <w:sz w:val="22"/>
          <w:szCs w:val="22"/>
          <w:vertAlign w:val="superscript"/>
        </w:rPr>
        <w:t>1</w:t>
      </w:r>
      <w:r w:rsidRPr="00DF33A9">
        <w:rPr>
          <w:rFonts w:asciiTheme="minorHAnsi" w:hAnsiTheme="minorHAnsi" w:cs="Vijaya"/>
          <w:b/>
          <w:i/>
          <w:sz w:val="22"/>
          <w:szCs w:val="22"/>
        </w:rPr>
        <w:t>Monitorizarea biodiversității</w:t>
      </w:r>
    </w:p>
    <w:p w:rsidR="00BB2186" w:rsidRPr="00DF33A9" w:rsidRDefault="00BB2186" w:rsidP="00DF33A9">
      <w:pPr>
        <w:autoSpaceDE w:val="0"/>
        <w:autoSpaceDN w:val="0"/>
        <w:adjustRightInd w:val="0"/>
        <w:spacing w:line="360" w:lineRule="auto"/>
        <w:contextualSpacing/>
        <w:jc w:val="both"/>
        <w:rPr>
          <w:rFonts w:asciiTheme="minorHAnsi" w:hAnsiTheme="minorHAnsi" w:cs="Vijaya"/>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9"/>
        <w:gridCol w:w="4790"/>
        <w:gridCol w:w="2263"/>
      </w:tblGrid>
      <w:tr w:rsidR="00BB2186" w:rsidRPr="00DF33A9" w:rsidTr="005D0864">
        <w:trPr>
          <w:trHeight w:val="442"/>
        </w:trPr>
        <w:tc>
          <w:tcPr>
            <w:tcW w:w="2009" w:type="dxa"/>
            <w:shd w:val="clear" w:color="auto" w:fill="auto"/>
          </w:tcPr>
          <w:p w:rsidR="00BB2186" w:rsidRPr="00DF33A9" w:rsidRDefault="00BB2186" w:rsidP="00DF33A9">
            <w:pPr>
              <w:autoSpaceDE w:val="0"/>
              <w:autoSpaceDN w:val="0"/>
              <w:adjustRightInd w:val="0"/>
              <w:spacing w:line="360" w:lineRule="auto"/>
              <w:contextualSpacing/>
              <w:jc w:val="both"/>
              <w:rPr>
                <w:rFonts w:asciiTheme="minorHAnsi" w:hAnsiTheme="minorHAnsi" w:cs="Vijaya"/>
                <w:sz w:val="22"/>
                <w:szCs w:val="22"/>
                <w:lang w:val="en-US"/>
              </w:rPr>
            </w:pPr>
            <w:r w:rsidRPr="00DF33A9">
              <w:rPr>
                <w:rFonts w:asciiTheme="minorHAnsi" w:hAnsiTheme="minorHAnsi" w:cs="Vijaya"/>
                <w:sz w:val="22"/>
                <w:szCs w:val="22"/>
                <w:lang w:val="en-US"/>
              </w:rPr>
              <w:t>Biodiversitate</w:t>
            </w:r>
          </w:p>
        </w:tc>
        <w:tc>
          <w:tcPr>
            <w:tcW w:w="4790" w:type="dxa"/>
            <w:shd w:val="clear" w:color="auto" w:fill="auto"/>
          </w:tcPr>
          <w:p w:rsidR="00BB2186" w:rsidRPr="00DF33A9" w:rsidRDefault="00BB2186" w:rsidP="00DF33A9">
            <w:pPr>
              <w:autoSpaceDE w:val="0"/>
              <w:autoSpaceDN w:val="0"/>
              <w:adjustRightInd w:val="0"/>
              <w:spacing w:line="360" w:lineRule="auto"/>
              <w:contextualSpacing/>
              <w:jc w:val="both"/>
              <w:rPr>
                <w:rFonts w:asciiTheme="minorHAnsi" w:hAnsiTheme="minorHAnsi" w:cs="Vijaya"/>
                <w:sz w:val="22"/>
                <w:szCs w:val="22"/>
                <w:lang w:val="en-US"/>
              </w:rPr>
            </w:pPr>
            <w:r w:rsidRPr="00DF33A9">
              <w:rPr>
                <w:rFonts w:asciiTheme="minorHAnsi" w:hAnsiTheme="minorHAnsi" w:cs="Vijaya"/>
                <w:sz w:val="22"/>
                <w:szCs w:val="22"/>
                <w:lang w:val="en-US"/>
              </w:rPr>
              <w:t>Monitorizare</w:t>
            </w:r>
          </w:p>
        </w:tc>
        <w:tc>
          <w:tcPr>
            <w:tcW w:w="2263" w:type="dxa"/>
            <w:shd w:val="clear" w:color="auto" w:fill="auto"/>
          </w:tcPr>
          <w:p w:rsidR="00BB2186" w:rsidRPr="00DF33A9" w:rsidRDefault="00BB2186" w:rsidP="00DF33A9">
            <w:pPr>
              <w:autoSpaceDE w:val="0"/>
              <w:autoSpaceDN w:val="0"/>
              <w:adjustRightInd w:val="0"/>
              <w:spacing w:line="360" w:lineRule="auto"/>
              <w:contextualSpacing/>
              <w:jc w:val="both"/>
              <w:rPr>
                <w:rFonts w:asciiTheme="minorHAnsi" w:hAnsiTheme="minorHAnsi" w:cs="Vijaya"/>
                <w:sz w:val="22"/>
                <w:szCs w:val="22"/>
                <w:lang w:val="en-US"/>
              </w:rPr>
            </w:pPr>
            <w:r w:rsidRPr="00DF33A9">
              <w:rPr>
                <w:rFonts w:asciiTheme="minorHAnsi" w:hAnsiTheme="minorHAnsi" w:cs="Vijaya"/>
                <w:sz w:val="22"/>
                <w:szCs w:val="22"/>
                <w:lang w:val="en-US"/>
              </w:rPr>
              <w:t>Responsabil</w:t>
            </w:r>
          </w:p>
        </w:tc>
      </w:tr>
      <w:tr w:rsidR="00BB2186" w:rsidRPr="00DF33A9" w:rsidTr="005D0864">
        <w:trPr>
          <w:trHeight w:val="2816"/>
        </w:trPr>
        <w:tc>
          <w:tcPr>
            <w:tcW w:w="2009" w:type="dxa"/>
            <w:shd w:val="clear" w:color="auto" w:fill="auto"/>
          </w:tcPr>
          <w:p w:rsidR="00BB2186" w:rsidRPr="00DF33A9" w:rsidRDefault="00BB2186" w:rsidP="00DF33A9">
            <w:pPr>
              <w:autoSpaceDE w:val="0"/>
              <w:autoSpaceDN w:val="0"/>
              <w:adjustRightInd w:val="0"/>
              <w:spacing w:line="360" w:lineRule="auto"/>
              <w:contextualSpacing/>
              <w:jc w:val="both"/>
              <w:rPr>
                <w:rFonts w:asciiTheme="minorHAnsi" w:hAnsiTheme="minorHAnsi" w:cs="Vijaya"/>
                <w:sz w:val="22"/>
                <w:szCs w:val="22"/>
                <w:lang w:val="fr-FR"/>
              </w:rPr>
            </w:pPr>
            <w:r w:rsidRPr="00DF33A9">
              <w:rPr>
                <w:rFonts w:asciiTheme="minorHAnsi" w:hAnsiTheme="minorHAnsi" w:cs="Vijaya"/>
                <w:sz w:val="22"/>
                <w:szCs w:val="22"/>
                <w:lang w:val="fr-FR"/>
              </w:rPr>
              <w:t>Flora si fauna</w:t>
            </w:r>
          </w:p>
          <w:p w:rsidR="00BB2186" w:rsidRPr="00DF33A9" w:rsidRDefault="00BB2186" w:rsidP="00DF33A9">
            <w:pPr>
              <w:autoSpaceDE w:val="0"/>
              <w:autoSpaceDN w:val="0"/>
              <w:adjustRightInd w:val="0"/>
              <w:spacing w:line="360" w:lineRule="auto"/>
              <w:contextualSpacing/>
              <w:jc w:val="both"/>
              <w:rPr>
                <w:rFonts w:asciiTheme="minorHAnsi" w:hAnsiTheme="minorHAnsi" w:cs="Vijaya"/>
                <w:sz w:val="22"/>
                <w:szCs w:val="22"/>
                <w:lang w:val="fr-FR"/>
              </w:rPr>
            </w:pPr>
            <w:r w:rsidRPr="00DF33A9">
              <w:rPr>
                <w:rFonts w:asciiTheme="minorHAnsi" w:hAnsiTheme="minorHAnsi" w:cs="Vijaya"/>
                <w:sz w:val="22"/>
                <w:szCs w:val="22"/>
                <w:lang w:val="fr-FR"/>
              </w:rPr>
              <w:t>Ecosisteme</w:t>
            </w:r>
          </w:p>
          <w:p w:rsidR="00BB2186" w:rsidRPr="00DF33A9" w:rsidRDefault="00BB2186" w:rsidP="00DF33A9">
            <w:pPr>
              <w:autoSpaceDE w:val="0"/>
              <w:autoSpaceDN w:val="0"/>
              <w:adjustRightInd w:val="0"/>
              <w:spacing w:line="360" w:lineRule="auto"/>
              <w:contextualSpacing/>
              <w:jc w:val="both"/>
              <w:rPr>
                <w:rFonts w:asciiTheme="minorHAnsi" w:hAnsiTheme="minorHAnsi" w:cs="Vijaya"/>
                <w:sz w:val="22"/>
                <w:szCs w:val="22"/>
                <w:lang w:val="fr-FR"/>
              </w:rPr>
            </w:pPr>
            <w:r w:rsidRPr="00DF33A9">
              <w:rPr>
                <w:rFonts w:asciiTheme="minorHAnsi" w:hAnsiTheme="minorHAnsi" w:cs="Vijaya"/>
                <w:sz w:val="22"/>
                <w:szCs w:val="22"/>
                <w:lang w:val="fr-FR"/>
              </w:rPr>
              <w:t>acvatice (in cazul</w:t>
            </w:r>
          </w:p>
          <w:p w:rsidR="00BB2186" w:rsidRPr="00DF33A9" w:rsidRDefault="00BB2186" w:rsidP="00DF33A9">
            <w:pPr>
              <w:autoSpaceDE w:val="0"/>
              <w:autoSpaceDN w:val="0"/>
              <w:adjustRightInd w:val="0"/>
              <w:spacing w:line="360" w:lineRule="auto"/>
              <w:contextualSpacing/>
              <w:jc w:val="both"/>
              <w:rPr>
                <w:rFonts w:asciiTheme="minorHAnsi" w:hAnsiTheme="minorHAnsi" w:cs="Vijaya"/>
                <w:sz w:val="22"/>
                <w:szCs w:val="22"/>
                <w:lang w:val="fr-FR"/>
              </w:rPr>
            </w:pPr>
            <w:r w:rsidRPr="00DF33A9">
              <w:rPr>
                <w:rFonts w:asciiTheme="minorHAnsi" w:hAnsiTheme="minorHAnsi" w:cs="Vijaya"/>
                <w:sz w:val="22"/>
                <w:szCs w:val="22"/>
                <w:lang w:val="fr-FR"/>
              </w:rPr>
              <w:t>traversarilor de</w:t>
            </w:r>
          </w:p>
          <w:p w:rsidR="00BB2186" w:rsidRPr="00DF33A9" w:rsidRDefault="00BB2186" w:rsidP="00DF33A9">
            <w:pPr>
              <w:autoSpaceDE w:val="0"/>
              <w:autoSpaceDN w:val="0"/>
              <w:adjustRightInd w:val="0"/>
              <w:spacing w:line="360" w:lineRule="auto"/>
              <w:contextualSpacing/>
              <w:jc w:val="both"/>
              <w:rPr>
                <w:rFonts w:asciiTheme="minorHAnsi" w:hAnsiTheme="minorHAnsi" w:cs="Vijaya"/>
                <w:sz w:val="22"/>
                <w:szCs w:val="22"/>
                <w:lang w:val="fr-FR"/>
              </w:rPr>
            </w:pPr>
            <w:r w:rsidRPr="00DF33A9">
              <w:rPr>
                <w:rFonts w:asciiTheme="minorHAnsi" w:hAnsiTheme="minorHAnsi" w:cs="Vijaya"/>
                <w:sz w:val="22"/>
                <w:szCs w:val="22"/>
                <w:lang w:val="fr-FR"/>
              </w:rPr>
              <w:t>cursuri de apa prin</w:t>
            </w:r>
          </w:p>
          <w:p w:rsidR="00BB2186" w:rsidRPr="00DF33A9" w:rsidRDefault="00BB2186" w:rsidP="00DF33A9">
            <w:pPr>
              <w:autoSpaceDE w:val="0"/>
              <w:autoSpaceDN w:val="0"/>
              <w:adjustRightInd w:val="0"/>
              <w:spacing w:line="360" w:lineRule="auto"/>
              <w:contextualSpacing/>
              <w:jc w:val="both"/>
              <w:rPr>
                <w:rFonts w:asciiTheme="minorHAnsi" w:hAnsiTheme="minorHAnsi" w:cs="Vijaya"/>
                <w:sz w:val="22"/>
                <w:szCs w:val="22"/>
                <w:lang w:val="en-US"/>
              </w:rPr>
            </w:pPr>
            <w:r w:rsidRPr="00DF33A9">
              <w:rPr>
                <w:rFonts w:asciiTheme="minorHAnsi" w:hAnsiTheme="minorHAnsi" w:cs="Vijaya"/>
                <w:sz w:val="22"/>
                <w:szCs w:val="22"/>
                <w:lang w:val="en-US"/>
              </w:rPr>
              <w:t>sant deschis)</w:t>
            </w:r>
          </w:p>
          <w:p w:rsidR="00BB2186" w:rsidRPr="00DF33A9" w:rsidRDefault="00BB2186" w:rsidP="00DF33A9">
            <w:pPr>
              <w:autoSpaceDE w:val="0"/>
              <w:autoSpaceDN w:val="0"/>
              <w:adjustRightInd w:val="0"/>
              <w:spacing w:line="360" w:lineRule="auto"/>
              <w:contextualSpacing/>
              <w:jc w:val="both"/>
              <w:rPr>
                <w:rFonts w:asciiTheme="minorHAnsi" w:hAnsiTheme="minorHAnsi" w:cs="Vijaya"/>
                <w:sz w:val="22"/>
                <w:szCs w:val="22"/>
                <w:lang w:val="en-US"/>
              </w:rPr>
            </w:pPr>
          </w:p>
        </w:tc>
        <w:tc>
          <w:tcPr>
            <w:tcW w:w="4790" w:type="dxa"/>
            <w:shd w:val="clear" w:color="auto" w:fill="auto"/>
          </w:tcPr>
          <w:p w:rsidR="00BB2186" w:rsidRPr="00DF33A9" w:rsidRDefault="00BB2186" w:rsidP="00DF33A9">
            <w:pPr>
              <w:autoSpaceDE w:val="0"/>
              <w:autoSpaceDN w:val="0"/>
              <w:adjustRightInd w:val="0"/>
              <w:spacing w:line="360" w:lineRule="auto"/>
              <w:contextualSpacing/>
              <w:jc w:val="both"/>
              <w:rPr>
                <w:rFonts w:asciiTheme="minorHAnsi" w:hAnsiTheme="minorHAnsi" w:cs="Vijaya"/>
                <w:sz w:val="22"/>
                <w:szCs w:val="22"/>
                <w:lang w:val="fr-FR"/>
              </w:rPr>
            </w:pPr>
            <w:r w:rsidRPr="00DF33A9">
              <w:rPr>
                <w:rFonts w:asciiTheme="minorHAnsi" w:hAnsiTheme="minorHAnsi" w:cs="Vijaya"/>
                <w:sz w:val="22"/>
                <w:szCs w:val="22"/>
                <w:lang w:val="fr-FR"/>
              </w:rPr>
              <w:t xml:space="preserve">Se vor carta speciile de flora si fauna, se va calcula biomasa, abundenta. Toate acestea trebuie sa ramâna in limite normale. Se vor preleva probe si se vor face masuratori directe cu aparatura specifica. </w:t>
            </w:r>
          </w:p>
          <w:p w:rsidR="00BB2186" w:rsidRPr="00DF33A9" w:rsidRDefault="00BB2186" w:rsidP="00DF33A9">
            <w:pPr>
              <w:autoSpaceDE w:val="0"/>
              <w:autoSpaceDN w:val="0"/>
              <w:adjustRightInd w:val="0"/>
              <w:spacing w:line="360" w:lineRule="auto"/>
              <w:contextualSpacing/>
              <w:jc w:val="both"/>
              <w:rPr>
                <w:rFonts w:asciiTheme="minorHAnsi" w:hAnsiTheme="minorHAnsi" w:cs="Vijaya"/>
                <w:sz w:val="22"/>
                <w:szCs w:val="22"/>
                <w:lang w:val="en-US"/>
              </w:rPr>
            </w:pPr>
            <w:r w:rsidRPr="00DF33A9">
              <w:rPr>
                <w:rFonts w:asciiTheme="minorHAnsi" w:hAnsiTheme="minorHAnsi" w:cs="Vijaya"/>
                <w:sz w:val="22"/>
                <w:szCs w:val="22"/>
                <w:lang w:val="da-DK"/>
              </w:rPr>
              <w:t xml:space="preserve">Timp de un an de zile, primavara si toamna. </w:t>
            </w:r>
            <w:r w:rsidRPr="00DF33A9">
              <w:rPr>
                <w:rFonts w:asciiTheme="minorHAnsi" w:hAnsiTheme="minorHAnsi" w:cs="Vijaya"/>
                <w:sz w:val="22"/>
                <w:szCs w:val="22"/>
                <w:lang w:val="en-US"/>
              </w:rPr>
              <w:t>Daca probele nu sunt concludente se reia in anul urmator</w:t>
            </w:r>
          </w:p>
        </w:tc>
        <w:tc>
          <w:tcPr>
            <w:tcW w:w="2263" w:type="dxa"/>
            <w:shd w:val="clear" w:color="auto" w:fill="auto"/>
          </w:tcPr>
          <w:p w:rsidR="00BB2186" w:rsidRPr="00DF33A9" w:rsidRDefault="00BB2186" w:rsidP="00DF33A9">
            <w:pPr>
              <w:autoSpaceDE w:val="0"/>
              <w:autoSpaceDN w:val="0"/>
              <w:adjustRightInd w:val="0"/>
              <w:spacing w:line="360" w:lineRule="auto"/>
              <w:contextualSpacing/>
              <w:jc w:val="both"/>
              <w:rPr>
                <w:rFonts w:asciiTheme="minorHAnsi" w:hAnsiTheme="minorHAnsi" w:cs="Vijaya"/>
                <w:sz w:val="22"/>
                <w:szCs w:val="22"/>
                <w:lang w:val="fr-FR"/>
              </w:rPr>
            </w:pPr>
            <w:r w:rsidRPr="00DF33A9">
              <w:rPr>
                <w:rFonts w:asciiTheme="minorHAnsi" w:hAnsiTheme="minorHAnsi" w:cs="Vijaya"/>
                <w:sz w:val="22"/>
                <w:szCs w:val="22"/>
                <w:lang w:val="fr-FR"/>
              </w:rPr>
              <w:t>AQUACARAS</w:t>
            </w:r>
          </w:p>
        </w:tc>
      </w:tr>
      <w:tr w:rsidR="00BB2186" w:rsidRPr="00DF33A9" w:rsidTr="005D0864">
        <w:trPr>
          <w:trHeight w:val="2393"/>
        </w:trPr>
        <w:tc>
          <w:tcPr>
            <w:tcW w:w="2009" w:type="dxa"/>
            <w:shd w:val="clear" w:color="auto" w:fill="auto"/>
          </w:tcPr>
          <w:p w:rsidR="00BB2186" w:rsidRPr="00DF33A9" w:rsidRDefault="00BB2186" w:rsidP="00DF33A9">
            <w:pPr>
              <w:autoSpaceDE w:val="0"/>
              <w:autoSpaceDN w:val="0"/>
              <w:adjustRightInd w:val="0"/>
              <w:spacing w:line="360" w:lineRule="auto"/>
              <w:contextualSpacing/>
              <w:jc w:val="both"/>
              <w:rPr>
                <w:rFonts w:asciiTheme="minorHAnsi" w:hAnsiTheme="minorHAnsi" w:cs="Vijaya"/>
                <w:sz w:val="22"/>
                <w:szCs w:val="22"/>
                <w:lang w:val="en-US"/>
              </w:rPr>
            </w:pPr>
            <w:r w:rsidRPr="00DF33A9">
              <w:rPr>
                <w:rFonts w:asciiTheme="minorHAnsi" w:hAnsiTheme="minorHAnsi" w:cs="Vijaya"/>
                <w:sz w:val="22"/>
                <w:szCs w:val="22"/>
                <w:lang w:val="en-US"/>
              </w:rPr>
              <w:t xml:space="preserve">Paduri </w:t>
            </w:r>
          </w:p>
        </w:tc>
        <w:tc>
          <w:tcPr>
            <w:tcW w:w="4790" w:type="dxa"/>
            <w:shd w:val="clear" w:color="auto" w:fill="auto"/>
          </w:tcPr>
          <w:p w:rsidR="00BB2186" w:rsidRPr="00DF33A9" w:rsidRDefault="00BB2186" w:rsidP="00DF33A9">
            <w:pPr>
              <w:autoSpaceDE w:val="0"/>
              <w:autoSpaceDN w:val="0"/>
              <w:adjustRightInd w:val="0"/>
              <w:spacing w:line="360" w:lineRule="auto"/>
              <w:contextualSpacing/>
              <w:jc w:val="both"/>
              <w:rPr>
                <w:rFonts w:asciiTheme="minorHAnsi" w:hAnsiTheme="minorHAnsi" w:cs="Vijaya"/>
                <w:sz w:val="22"/>
                <w:szCs w:val="22"/>
                <w:lang w:val="fr-FR"/>
              </w:rPr>
            </w:pPr>
            <w:r w:rsidRPr="00DF33A9">
              <w:rPr>
                <w:rFonts w:asciiTheme="minorHAnsi" w:hAnsiTheme="minorHAnsi" w:cs="Vijaya"/>
                <w:sz w:val="22"/>
                <w:szCs w:val="22"/>
                <w:lang w:val="fr-FR"/>
              </w:rPr>
              <w:t>Se va monitoriza modul de aplicare şi</w:t>
            </w:r>
          </w:p>
          <w:p w:rsidR="00BB2186" w:rsidRPr="00DF33A9" w:rsidRDefault="00BB2186" w:rsidP="00DF33A9">
            <w:pPr>
              <w:autoSpaceDE w:val="0"/>
              <w:autoSpaceDN w:val="0"/>
              <w:adjustRightInd w:val="0"/>
              <w:spacing w:line="360" w:lineRule="auto"/>
              <w:contextualSpacing/>
              <w:jc w:val="both"/>
              <w:rPr>
                <w:rFonts w:asciiTheme="minorHAnsi" w:hAnsiTheme="minorHAnsi" w:cs="Vijaya"/>
                <w:sz w:val="22"/>
                <w:szCs w:val="22"/>
                <w:lang w:val="fr-FR"/>
              </w:rPr>
            </w:pPr>
            <w:r w:rsidRPr="00DF33A9">
              <w:rPr>
                <w:rFonts w:asciiTheme="minorHAnsi" w:hAnsiTheme="minorHAnsi" w:cs="Vijaya"/>
                <w:sz w:val="22"/>
                <w:szCs w:val="22"/>
                <w:lang w:val="fr-FR"/>
              </w:rPr>
              <w:t>respectare a tehnologiilor de defrişare şi transport a lemnului</w:t>
            </w:r>
            <w:r w:rsidR="00D30801" w:rsidRPr="00DF33A9">
              <w:rPr>
                <w:rFonts w:asciiTheme="minorHAnsi" w:hAnsiTheme="minorHAnsi" w:cs="Vijaya"/>
                <w:sz w:val="22"/>
                <w:szCs w:val="22"/>
                <w:lang w:val="fr-FR"/>
              </w:rPr>
              <w:t xml:space="preserve">, </w:t>
            </w:r>
            <w:r w:rsidR="0011669C" w:rsidRPr="00DF33A9">
              <w:rPr>
                <w:rFonts w:asciiTheme="minorHAnsi" w:hAnsiTheme="minorHAnsi" w:cs="Vijaya"/>
                <w:sz w:val="22"/>
                <w:szCs w:val="22"/>
                <w:lang w:val="fr-FR"/>
              </w:rPr>
              <w:t>în cazul investițiilor</w:t>
            </w:r>
            <w:r w:rsidR="00D30801" w:rsidRPr="00DF33A9">
              <w:rPr>
                <w:rFonts w:asciiTheme="minorHAnsi" w:hAnsiTheme="minorHAnsi" w:cs="Vijaya"/>
                <w:sz w:val="22"/>
                <w:szCs w:val="22"/>
                <w:lang w:val="fr-FR"/>
              </w:rPr>
              <w:t xml:space="preserve"> aflate în </w:t>
            </w:r>
            <w:r w:rsidR="0011669C" w:rsidRPr="00DF33A9">
              <w:rPr>
                <w:rFonts w:asciiTheme="minorHAnsi" w:hAnsiTheme="minorHAnsi" w:cs="Vijaya"/>
                <w:sz w:val="22"/>
                <w:szCs w:val="22"/>
                <w:lang w:val="fr-FR"/>
              </w:rPr>
              <w:t>interiorul ariilor</w:t>
            </w:r>
            <w:r w:rsidR="00D30801" w:rsidRPr="00DF33A9">
              <w:rPr>
                <w:rFonts w:asciiTheme="minorHAnsi" w:hAnsiTheme="minorHAnsi" w:cs="Vijaya"/>
                <w:sz w:val="22"/>
                <w:szCs w:val="22"/>
                <w:lang w:val="fr-FR"/>
              </w:rPr>
              <w:t xml:space="preserve"> Natura 2000</w:t>
            </w:r>
            <w:r w:rsidR="0011669C" w:rsidRPr="00DF33A9">
              <w:rPr>
                <w:rFonts w:asciiTheme="minorHAnsi" w:hAnsiTheme="minorHAnsi" w:cs="Vijaya"/>
                <w:sz w:val="22"/>
                <w:szCs w:val="22"/>
                <w:lang w:val="fr-FR"/>
              </w:rPr>
              <w:t>, dacă va fi cazul</w:t>
            </w:r>
            <w:r w:rsidRPr="00DF33A9">
              <w:rPr>
                <w:rFonts w:asciiTheme="minorHAnsi" w:hAnsiTheme="minorHAnsi" w:cs="Vijaya"/>
                <w:sz w:val="22"/>
                <w:szCs w:val="22"/>
                <w:lang w:val="fr-FR"/>
              </w:rPr>
              <w:t>; rezultatele monitorizării se vor raporta la AMP Caras-Severin</w:t>
            </w:r>
            <w:r w:rsidR="00D30801" w:rsidRPr="00DF33A9">
              <w:rPr>
                <w:rFonts w:asciiTheme="minorHAnsi" w:hAnsiTheme="minorHAnsi" w:cs="Vijaya"/>
                <w:sz w:val="22"/>
                <w:szCs w:val="22"/>
                <w:lang w:val="fr-FR"/>
              </w:rPr>
              <w:t xml:space="preserve">. </w:t>
            </w:r>
          </w:p>
          <w:p w:rsidR="00BB2186" w:rsidRPr="00DF33A9" w:rsidRDefault="00BB2186" w:rsidP="00DF33A9">
            <w:pPr>
              <w:autoSpaceDE w:val="0"/>
              <w:autoSpaceDN w:val="0"/>
              <w:adjustRightInd w:val="0"/>
              <w:spacing w:line="360" w:lineRule="auto"/>
              <w:contextualSpacing/>
              <w:jc w:val="both"/>
              <w:rPr>
                <w:rFonts w:asciiTheme="minorHAnsi" w:hAnsiTheme="minorHAnsi" w:cs="Vijaya"/>
                <w:sz w:val="22"/>
                <w:szCs w:val="22"/>
                <w:lang w:val="fr-FR"/>
              </w:rPr>
            </w:pPr>
          </w:p>
          <w:p w:rsidR="00BB2186" w:rsidRPr="00DF33A9" w:rsidRDefault="00BB2186" w:rsidP="00DF33A9">
            <w:pPr>
              <w:autoSpaceDE w:val="0"/>
              <w:autoSpaceDN w:val="0"/>
              <w:adjustRightInd w:val="0"/>
              <w:spacing w:line="360" w:lineRule="auto"/>
              <w:contextualSpacing/>
              <w:jc w:val="both"/>
              <w:rPr>
                <w:rFonts w:asciiTheme="minorHAnsi" w:hAnsiTheme="minorHAnsi" w:cs="Vijaya"/>
                <w:sz w:val="22"/>
                <w:szCs w:val="22"/>
                <w:lang w:val="en-US"/>
              </w:rPr>
            </w:pPr>
            <w:r w:rsidRPr="00DF33A9">
              <w:rPr>
                <w:rFonts w:asciiTheme="minorHAnsi" w:hAnsiTheme="minorHAnsi" w:cs="Vijaya"/>
                <w:sz w:val="22"/>
                <w:szCs w:val="22"/>
                <w:lang w:val="en-US"/>
              </w:rPr>
              <w:t>Tăierea arborilor se va face conform normelor silvice, prin firme autorizate;</w:t>
            </w:r>
          </w:p>
        </w:tc>
        <w:tc>
          <w:tcPr>
            <w:tcW w:w="2263" w:type="dxa"/>
            <w:shd w:val="clear" w:color="auto" w:fill="auto"/>
          </w:tcPr>
          <w:p w:rsidR="00BB2186" w:rsidRPr="00DF33A9" w:rsidRDefault="00BB2186" w:rsidP="00DF33A9">
            <w:pPr>
              <w:autoSpaceDE w:val="0"/>
              <w:autoSpaceDN w:val="0"/>
              <w:adjustRightInd w:val="0"/>
              <w:spacing w:line="360" w:lineRule="auto"/>
              <w:contextualSpacing/>
              <w:jc w:val="both"/>
              <w:rPr>
                <w:rFonts w:asciiTheme="minorHAnsi" w:hAnsiTheme="minorHAnsi" w:cs="Vijaya"/>
                <w:sz w:val="22"/>
                <w:szCs w:val="22"/>
                <w:lang w:val="fr-FR"/>
              </w:rPr>
            </w:pPr>
            <w:r w:rsidRPr="00DF33A9">
              <w:rPr>
                <w:rFonts w:asciiTheme="minorHAnsi" w:hAnsiTheme="minorHAnsi" w:cs="Vijaya"/>
                <w:sz w:val="22"/>
                <w:szCs w:val="22"/>
                <w:lang w:val="fr-FR"/>
              </w:rPr>
              <w:t>AQUACARAS</w:t>
            </w:r>
          </w:p>
        </w:tc>
      </w:tr>
      <w:tr w:rsidR="00BB2186" w:rsidRPr="00DF33A9" w:rsidTr="005D0864">
        <w:trPr>
          <w:trHeight w:val="2393"/>
        </w:trPr>
        <w:tc>
          <w:tcPr>
            <w:tcW w:w="2009" w:type="dxa"/>
            <w:shd w:val="clear" w:color="auto" w:fill="auto"/>
          </w:tcPr>
          <w:p w:rsidR="00BB2186" w:rsidRPr="00DF33A9" w:rsidRDefault="00BB2186" w:rsidP="00DF33A9">
            <w:pPr>
              <w:autoSpaceDE w:val="0"/>
              <w:autoSpaceDN w:val="0"/>
              <w:adjustRightInd w:val="0"/>
              <w:spacing w:line="360" w:lineRule="auto"/>
              <w:contextualSpacing/>
              <w:jc w:val="both"/>
              <w:rPr>
                <w:rFonts w:asciiTheme="minorHAnsi" w:hAnsiTheme="minorHAnsi" w:cs="Vijaya"/>
                <w:sz w:val="22"/>
                <w:szCs w:val="22"/>
                <w:lang w:val="en-US"/>
              </w:rPr>
            </w:pPr>
            <w:r w:rsidRPr="00DF33A9">
              <w:rPr>
                <w:rFonts w:asciiTheme="minorHAnsi" w:hAnsiTheme="minorHAnsi" w:cs="Vijaya"/>
                <w:sz w:val="22"/>
                <w:szCs w:val="22"/>
                <w:lang w:val="en-US"/>
              </w:rPr>
              <w:t xml:space="preserve">Amfibieni si reptile </w:t>
            </w:r>
          </w:p>
        </w:tc>
        <w:tc>
          <w:tcPr>
            <w:tcW w:w="4790" w:type="dxa"/>
            <w:shd w:val="clear" w:color="auto" w:fill="auto"/>
          </w:tcPr>
          <w:p w:rsidR="00BB2186" w:rsidRPr="00DF33A9" w:rsidRDefault="00BB2186" w:rsidP="00DF33A9">
            <w:pPr>
              <w:autoSpaceDE w:val="0"/>
              <w:autoSpaceDN w:val="0"/>
              <w:adjustRightInd w:val="0"/>
              <w:spacing w:line="360" w:lineRule="auto"/>
              <w:contextualSpacing/>
              <w:jc w:val="both"/>
              <w:rPr>
                <w:rFonts w:asciiTheme="minorHAnsi" w:hAnsiTheme="minorHAnsi" w:cs="Vijaya"/>
                <w:sz w:val="22"/>
                <w:szCs w:val="22"/>
                <w:lang w:val="en-US"/>
              </w:rPr>
            </w:pPr>
            <w:r w:rsidRPr="00DF33A9">
              <w:rPr>
                <w:rFonts w:asciiTheme="minorHAnsi" w:hAnsiTheme="minorHAnsi" w:cs="Vijaya"/>
                <w:sz w:val="22"/>
                <w:szCs w:val="22"/>
                <w:lang w:val="en-US"/>
              </w:rPr>
              <w:t>Realizarea unor noi investigaţii in teren inainte de inceperea lucrărilor pentru depistarea eventualelor exemplare prezente în culoarul de</w:t>
            </w:r>
          </w:p>
          <w:p w:rsidR="00BB2186" w:rsidRPr="00DF33A9" w:rsidRDefault="0011669C" w:rsidP="00DF33A9">
            <w:pPr>
              <w:autoSpaceDE w:val="0"/>
              <w:autoSpaceDN w:val="0"/>
              <w:adjustRightInd w:val="0"/>
              <w:spacing w:line="360" w:lineRule="auto"/>
              <w:contextualSpacing/>
              <w:jc w:val="both"/>
              <w:rPr>
                <w:rFonts w:asciiTheme="minorHAnsi" w:hAnsiTheme="minorHAnsi" w:cs="Vijaya"/>
                <w:sz w:val="22"/>
                <w:szCs w:val="22"/>
                <w:lang w:val="en-US"/>
              </w:rPr>
            </w:pPr>
            <w:r w:rsidRPr="00DF33A9">
              <w:rPr>
                <w:rFonts w:asciiTheme="minorHAnsi" w:hAnsiTheme="minorHAnsi" w:cs="Vijaya"/>
                <w:sz w:val="22"/>
                <w:szCs w:val="22"/>
                <w:lang w:val="en-US"/>
              </w:rPr>
              <w:t>l</w:t>
            </w:r>
            <w:r w:rsidR="00BB2186" w:rsidRPr="00DF33A9">
              <w:rPr>
                <w:rFonts w:asciiTheme="minorHAnsi" w:hAnsiTheme="minorHAnsi" w:cs="Vijaya"/>
                <w:sz w:val="22"/>
                <w:szCs w:val="22"/>
                <w:lang w:val="en-US"/>
              </w:rPr>
              <w:t>ucru</w:t>
            </w:r>
            <w:r w:rsidRPr="00DF33A9">
              <w:rPr>
                <w:rFonts w:asciiTheme="minorHAnsi" w:hAnsiTheme="minorHAnsi" w:cs="Vijaya"/>
                <w:sz w:val="22"/>
                <w:szCs w:val="22"/>
                <w:lang w:val="en-US"/>
              </w:rPr>
              <w:t xml:space="preserve">necesar </w:t>
            </w:r>
            <w:r w:rsidR="00281883" w:rsidRPr="00DF33A9">
              <w:rPr>
                <w:rFonts w:asciiTheme="minorHAnsi" w:hAnsiTheme="minorHAnsi" w:cs="Vijaya"/>
                <w:sz w:val="22"/>
                <w:szCs w:val="22"/>
                <w:lang w:val="en-US"/>
              </w:rPr>
              <w:t xml:space="preserve">pentru realizarea </w:t>
            </w:r>
            <w:r w:rsidR="00D30801" w:rsidRPr="00DF33A9">
              <w:rPr>
                <w:rFonts w:asciiTheme="minorHAnsi" w:hAnsiTheme="minorHAnsi" w:cs="Vijaya"/>
                <w:sz w:val="22"/>
                <w:szCs w:val="22"/>
                <w:lang w:val="en-US"/>
              </w:rPr>
              <w:t>investițiilor aflate în int</w:t>
            </w:r>
            <w:r w:rsidR="00013813" w:rsidRPr="00DF33A9">
              <w:rPr>
                <w:rFonts w:asciiTheme="minorHAnsi" w:hAnsiTheme="minorHAnsi" w:cs="Vijaya"/>
                <w:sz w:val="22"/>
                <w:szCs w:val="22"/>
                <w:lang w:val="en-US"/>
              </w:rPr>
              <w:t xml:space="preserve">eriorul sau in proximitatea ariilor </w:t>
            </w:r>
            <w:r w:rsidR="00D30801" w:rsidRPr="00DF33A9">
              <w:rPr>
                <w:rFonts w:asciiTheme="minorHAnsi" w:hAnsiTheme="minorHAnsi" w:cs="Vijaya"/>
                <w:sz w:val="22"/>
                <w:szCs w:val="22"/>
                <w:lang w:val="en-US"/>
              </w:rPr>
              <w:t>Natura 2000</w:t>
            </w:r>
            <w:r w:rsidR="00BB2186" w:rsidRPr="00DF33A9">
              <w:rPr>
                <w:rFonts w:asciiTheme="minorHAnsi" w:hAnsiTheme="minorHAnsi" w:cs="Vijaya"/>
                <w:sz w:val="22"/>
                <w:szCs w:val="22"/>
                <w:lang w:val="en-US"/>
              </w:rPr>
              <w:t>. Daca în timpul execuţiei lucrărilor se vor întâlni zone umede cu specii de amfibieni, exemplarele vor fi colectate şi transportate în alte</w:t>
            </w:r>
          </w:p>
          <w:p w:rsidR="00BB2186" w:rsidRPr="00DF33A9" w:rsidRDefault="00BB2186" w:rsidP="00DF33A9">
            <w:pPr>
              <w:autoSpaceDE w:val="0"/>
              <w:autoSpaceDN w:val="0"/>
              <w:adjustRightInd w:val="0"/>
              <w:spacing w:line="360" w:lineRule="auto"/>
              <w:contextualSpacing/>
              <w:jc w:val="both"/>
              <w:rPr>
                <w:rFonts w:asciiTheme="minorHAnsi" w:hAnsiTheme="minorHAnsi" w:cs="Vijaya"/>
                <w:sz w:val="22"/>
                <w:szCs w:val="22"/>
                <w:lang w:val="fr-FR"/>
              </w:rPr>
            </w:pPr>
            <w:r w:rsidRPr="00DF33A9">
              <w:rPr>
                <w:rFonts w:asciiTheme="minorHAnsi" w:hAnsiTheme="minorHAnsi" w:cs="Vijaya"/>
                <w:sz w:val="22"/>
                <w:szCs w:val="22"/>
                <w:lang w:val="fr-FR"/>
              </w:rPr>
              <w:lastRenderedPageBreak/>
              <w:t>zone care le oferă condiţii adecvate</w:t>
            </w:r>
          </w:p>
          <w:p w:rsidR="00BB2186" w:rsidRPr="00DF33A9" w:rsidRDefault="00BB2186" w:rsidP="00DF33A9">
            <w:pPr>
              <w:autoSpaceDE w:val="0"/>
              <w:autoSpaceDN w:val="0"/>
              <w:adjustRightInd w:val="0"/>
              <w:spacing w:line="360" w:lineRule="auto"/>
              <w:contextualSpacing/>
              <w:jc w:val="both"/>
              <w:rPr>
                <w:rFonts w:asciiTheme="minorHAnsi" w:hAnsiTheme="minorHAnsi" w:cs="Vijaya"/>
                <w:sz w:val="22"/>
                <w:szCs w:val="22"/>
                <w:lang w:val="da-DK"/>
              </w:rPr>
            </w:pPr>
            <w:r w:rsidRPr="00DF33A9">
              <w:rPr>
                <w:rFonts w:asciiTheme="minorHAnsi" w:hAnsiTheme="minorHAnsi" w:cs="Vijaya"/>
                <w:sz w:val="22"/>
                <w:szCs w:val="22"/>
                <w:lang w:val="da-DK"/>
              </w:rPr>
              <w:t>In zonele de reproducere a amfibienilor din vecinatatea culoarului de lucru se vor lua masuri</w:t>
            </w:r>
          </w:p>
          <w:p w:rsidR="00BB2186" w:rsidRPr="00DF33A9" w:rsidRDefault="00BB2186" w:rsidP="00DF33A9">
            <w:pPr>
              <w:autoSpaceDE w:val="0"/>
              <w:autoSpaceDN w:val="0"/>
              <w:adjustRightInd w:val="0"/>
              <w:spacing w:line="360" w:lineRule="auto"/>
              <w:contextualSpacing/>
              <w:jc w:val="both"/>
              <w:rPr>
                <w:rFonts w:asciiTheme="minorHAnsi" w:hAnsiTheme="minorHAnsi" w:cs="Vijaya"/>
                <w:sz w:val="22"/>
                <w:szCs w:val="22"/>
                <w:lang w:val="da-DK"/>
              </w:rPr>
            </w:pPr>
            <w:r w:rsidRPr="00DF33A9">
              <w:rPr>
                <w:rFonts w:asciiTheme="minorHAnsi" w:hAnsiTheme="minorHAnsi" w:cs="Vijaya"/>
                <w:sz w:val="22"/>
                <w:szCs w:val="22"/>
                <w:lang w:val="en-US"/>
              </w:rPr>
              <w:t xml:space="preserve">de protectie speciale care vor presupune delimitarea zonelor respective cu scopul de a se </w:t>
            </w:r>
            <w:r w:rsidRPr="00DF33A9">
              <w:rPr>
                <w:rFonts w:asciiTheme="minorHAnsi" w:hAnsiTheme="minorHAnsi" w:cs="Vijaya"/>
                <w:sz w:val="22"/>
                <w:szCs w:val="22"/>
                <w:lang w:val="da-DK"/>
              </w:rPr>
              <w:t>evita deranjul speciilor de amfibieni;</w:t>
            </w:r>
          </w:p>
        </w:tc>
        <w:tc>
          <w:tcPr>
            <w:tcW w:w="2263" w:type="dxa"/>
            <w:shd w:val="clear" w:color="auto" w:fill="auto"/>
          </w:tcPr>
          <w:p w:rsidR="00BB2186" w:rsidRPr="00DF33A9" w:rsidRDefault="00BB2186" w:rsidP="00DF33A9">
            <w:pPr>
              <w:autoSpaceDE w:val="0"/>
              <w:autoSpaceDN w:val="0"/>
              <w:adjustRightInd w:val="0"/>
              <w:spacing w:line="360" w:lineRule="auto"/>
              <w:contextualSpacing/>
              <w:jc w:val="both"/>
              <w:rPr>
                <w:rFonts w:asciiTheme="minorHAnsi" w:hAnsiTheme="minorHAnsi" w:cs="Vijaya"/>
                <w:sz w:val="22"/>
                <w:szCs w:val="22"/>
                <w:lang w:val="da-DK"/>
              </w:rPr>
            </w:pPr>
            <w:r w:rsidRPr="00DF33A9">
              <w:rPr>
                <w:rFonts w:asciiTheme="minorHAnsi" w:hAnsiTheme="minorHAnsi" w:cs="Vijaya"/>
                <w:sz w:val="22"/>
                <w:szCs w:val="22"/>
                <w:lang w:val="fr-FR"/>
              </w:rPr>
              <w:lastRenderedPageBreak/>
              <w:t>AQUACARAS</w:t>
            </w:r>
          </w:p>
        </w:tc>
      </w:tr>
      <w:tr w:rsidR="00BB2186" w:rsidRPr="00DF33A9" w:rsidTr="005D0864">
        <w:trPr>
          <w:trHeight w:val="1384"/>
        </w:trPr>
        <w:tc>
          <w:tcPr>
            <w:tcW w:w="2009" w:type="dxa"/>
            <w:shd w:val="clear" w:color="auto" w:fill="auto"/>
          </w:tcPr>
          <w:p w:rsidR="00BB2186" w:rsidRPr="00DF33A9" w:rsidRDefault="00BB2186" w:rsidP="00DF33A9">
            <w:pPr>
              <w:autoSpaceDE w:val="0"/>
              <w:autoSpaceDN w:val="0"/>
              <w:adjustRightInd w:val="0"/>
              <w:spacing w:line="360" w:lineRule="auto"/>
              <w:contextualSpacing/>
              <w:jc w:val="both"/>
              <w:rPr>
                <w:rFonts w:asciiTheme="minorHAnsi" w:hAnsiTheme="minorHAnsi" w:cs="Vijaya"/>
                <w:sz w:val="22"/>
                <w:szCs w:val="22"/>
                <w:lang w:val="en-US"/>
              </w:rPr>
            </w:pPr>
            <w:r w:rsidRPr="00DF33A9">
              <w:rPr>
                <w:rFonts w:asciiTheme="minorHAnsi" w:hAnsiTheme="minorHAnsi" w:cs="Vijaya"/>
                <w:sz w:val="22"/>
                <w:szCs w:val="22"/>
                <w:lang w:val="en-US"/>
              </w:rPr>
              <w:lastRenderedPageBreak/>
              <w:t>Morfologia zonei</w:t>
            </w:r>
          </w:p>
        </w:tc>
        <w:tc>
          <w:tcPr>
            <w:tcW w:w="4790" w:type="dxa"/>
            <w:shd w:val="clear" w:color="auto" w:fill="auto"/>
          </w:tcPr>
          <w:p w:rsidR="00BB2186" w:rsidRPr="00DF33A9" w:rsidRDefault="00BB2186" w:rsidP="00DF33A9">
            <w:pPr>
              <w:autoSpaceDE w:val="0"/>
              <w:autoSpaceDN w:val="0"/>
              <w:adjustRightInd w:val="0"/>
              <w:spacing w:line="360" w:lineRule="auto"/>
              <w:contextualSpacing/>
              <w:jc w:val="both"/>
              <w:rPr>
                <w:rFonts w:asciiTheme="minorHAnsi" w:hAnsiTheme="minorHAnsi" w:cs="Vijaya"/>
                <w:sz w:val="22"/>
                <w:szCs w:val="22"/>
                <w:lang w:val="da-DK"/>
              </w:rPr>
            </w:pPr>
            <w:r w:rsidRPr="00DF33A9">
              <w:rPr>
                <w:rFonts w:asciiTheme="minorHAnsi" w:hAnsiTheme="minorHAnsi" w:cs="Vijaya"/>
                <w:sz w:val="22"/>
                <w:szCs w:val="22"/>
                <w:lang w:val="da-DK"/>
              </w:rPr>
              <w:t xml:space="preserve">Se va urmari gradul de eroziune </w:t>
            </w:r>
            <w:r w:rsidR="00300701" w:rsidRPr="00DF33A9">
              <w:rPr>
                <w:rFonts w:asciiTheme="minorHAnsi" w:hAnsiTheme="minorHAnsi" w:cs="Vijaya"/>
                <w:sz w:val="22"/>
                <w:szCs w:val="22"/>
                <w:lang w:val="da-DK"/>
              </w:rPr>
              <w:t xml:space="preserve">a malului lacului </w:t>
            </w:r>
            <w:r w:rsidR="00D30801" w:rsidRPr="00DF33A9">
              <w:rPr>
                <w:rFonts w:asciiTheme="minorHAnsi" w:hAnsiTheme="minorHAnsi" w:cs="Vijaya"/>
                <w:sz w:val="22"/>
                <w:szCs w:val="22"/>
                <w:lang w:val="da-DK"/>
              </w:rPr>
              <w:t>Buh</w:t>
            </w:r>
            <w:r w:rsidR="00300701" w:rsidRPr="00DF33A9">
              <w:rPr>
                <w:rFonts w:asciiTheme="minorHAnsi" w:hAnsiTheme="minorHAnsi" w:cs="Vijaya"/>
                <w:sz w:val="22"/>
                <w:szCs w:val="22"/>
                <w:lang w:val="da-DK"/>
              </w:rPr>
              <w:t xml:space="preserve">ui. </w:t>
            </w:r>
            <w:r w:rsidRPr="00DF33A9">
              <w:rPr>
                <w:rFonts w:asciiTheme="minorHAnsi" w:hAnsiTheme="minorHAnsi" w:cs="Vijaya"/>
                <w:sz w:val="22"/>
                <w:szCs w:val="22"/>
                <w:lang w:val="da-DK"/>
              </w:rPr>
              <w:t>Gradul de eroziune nu trebuie sa-l depaseasca pe cel initial.</w:t>
            </w:r>
          </w:p>
          <w:p w:rsidR="00BB2186" w:rsidRPr="00DF33A9" w:rsidRDefault="00BB2186" w:rsidP="00DF33A9">
            <w:pPr>
              <w:autoSpaceDE w:val="0"/>
              <w:autoSpaceDN w:val="0"/>
              <w:adjustRightInd w:val="0"/>
              <w:spacing w:line="360" w:lineRule="auto"/>
              <w:contextualSpacing/>
              <w:jc w:val="both"/>
              <w:rPr>
                <w:rFonts w:asciiTheme="minorHAnsi" w:hAnsiTheme="minorHAnsi" w:cs="Vijaya"/>
                <w:sz w:val="22"/>
                <w:szCs w:val="22"/>
                <w:lang w:val="da-DK"/>
              </w:rPr>
            </w:pPr>
            <w:r w:rsidRPr="00DF33A9">
              <w:rPr>
                <w:rFonts w:asciiTheme="minorHAnsi" w:hAnsiTheme="minorHAnsi" w:cs="Vijaya"/>
                <w:sz w:val="22"/>
                <w:szCs w:val="22"/>
                <w:lang w:val="en-US"/>
              </w:rPr>
              <w:t xml:space="preserve">Anual, atât în perioada de executie,cât si în perioada </w:t>
            </w:r>
            <w:r w:rsidRPr="00DF33A9">
              <w:rPr>
                <w:rFonts w:asciiTheme="minorHAnsi" w:hAnsiTheme="minorHAnsi" w:cs="Vijaya"/>
                <w:sz w:val="22"/>
                <w:szCs w:val="22"/>
                <w:lang w:val="da-DK"/>
              </w:rPr>
              <w:t>de operare, timp de 3 ani</w:t>
            </w:r>
          </w:p>
        </w:tc>
        <w:tc>
          <w:tcPr>
            <w:tcW w:w="2263" w:type="dxa"/>
            <w:shd w:val="clear" w:color="auto" w:fill="auto"/>
          </w:tcPr>
          <w:p w:rsidR="00BB2186" w:rsidRPr="00DF33A9" w:rsidRDefault="00BB2186" w:rsidP="00DF33A9">
            <w:pPr>
              <w:autoSpaceDE w:val="0"/>
              <w:autoSpaceDN w:val="0"/>
              <w:adjustRightInd w:val="0"/>
              <w:spacing w:line="360" w:lineRule="auto"/>
              <w:contextualSpacing/>
              <w:jc w:val="both"/>
              <w:rPr>
                <w:rFonts w:asciiTheme="minorHAnsi" w:hAnsiTheme="minorHAnsi" w:cs="Vijaya"/>
                <w:sz w:val="22"/>
                <w:szCs w:val="22"/>
                <w:lang w:val="fr-FR"/>
              </w:rPr>
            </w:pPr>
            <w:r w:rsidRPr="00DF33A9">
              <w:rPr>
                <w:rFonts w:asciiTheme="minorHAnsi" w:hAnsiTheme="minorHAnsi" w:cs="Vijaya"/>
                <w:sz w:val="22"/>
                <w:szCs w:val="22"/>
                <w:lang w:val="fr-FR"/>
              </w:rPr>
              <w:t>AQUACARAS</w:t>
            </w:r>
          </w:p>
        </w:tc>
      </w:tr>
    </w:tbl>
    <w:p w:rsidR="00397CAD" w:rsidRPr="00DF33A9" w:rsidRDefault="00397CAD" w:rsidP="00DF33A9">
      <w:pPr>
        <w:autoSpaceDE w:val="0"/>
        <w:autoSpaceDN w:val="0"/>
        <w:adjustRightInd w:val="0"/>
        <w:spacing w:line="360" w:lineRule="auto"/>
        <w:contextualSpacing/>
        <w:jc w:val="both"/>
        <w:rPr>
          <w:rFonts w:asciiTheme="minorHAnsi" w:hAnsiTheme="minorHAnsi" w:cs="Vijaya"/>
          <w:sz w:val="22"/>
          <w:szCs w:val="22"/>
        </w:rPr>
      </w:pPr>
    </w:p>
    <w:p w:rsidR="008C1B6E" w:rsidRPr="00DF33A9" w:rsidRDefault="00300701" w:rsidP="00DF33A9">
      <w:pPr>
        <w:autoSpaceDE w:val="0"/>
        <w:autoSpaceDN w:val="0"/>
        <w:adjustRightInd w:val="0"/>
        <w:spacing w:line="360" w:lineRule="auto"/>
        <w:contextualSpacing/>
        <w:jc w:val="both"/>
        <w:rPr>
          <w:rFonts w:asciiTheme="minorHAnsi" w:hAnsiTheme="minorHAnsi" w:cs="Vijaya"/>
          <w:sz w:val="22"/>
          <w:szCs w:val="22"/>
        </w:rPr>
      </w:pPr>
      <w:r w:rsidRPr="00DF33A9">
        <w:rPr>
          <w:rFonts w:asciiTheme="minorHAnsi" w:hAnsiTheme="minorHAnsi" w:cs="Vijaya"/>
          <w:sz w:val="22"/>
          <w:szCs w:val="22"/>
        </w:rPr>
        <w:t>P</w:t>
      </w:r>
      <w:r w:rsidR="008C1B6E" w:rsidRPr="00DF33A9">
        <w:rPr>
          <w:rFonts w:asciiTheme="minorHAnsi" w:hAnsiTheme="minorHAnsi" w:cs="Vijaya"/>
          <w:sz w:val="22"/>
          <w:szCs w:val="22"/>
        </w:rPr>
        <w:t>relevarea de probe de apă din rețeaua de alimentare cu apă potabilă (inclusiv stații de pompare) se va realiza în puncta representative, selectate conform următoarelor criterii:</w:t>
      </w:r>
    </w:p>
    <w:p w:rsidR="008C1B6E" w:rsidRPr="00DF33A9" w:rsidRDefault="008C1B6E" w:rsidP="00DF33A9">
      <w:pPr>
        <w:autoSpaceDE w:val="0"/>
        <w:autoSpaceDN w:val="0"/>
        <w:adjustRightInd w:val="0"/>
        <w:spacing w:line="360" w:lineRule="auto"/>
        <w:contextualSpacing/>
        <w:jc w:val="both"/>
        <w:rPr>
          <w:rFonts w:asciiTheme="minorHAnsi" w:hAnsiTheme="minorHAnsi" w:cs="Vijaya"/>
          <w:sz w:val="22"/>
          <w:szCs w:val="22"/>
        </w:rPr>
      </w:pPr>
    </w:p>
    <w:p w:rsidR="00397CAD" w:rsidRPr="00DF33A9" w:rsidRDefault="008C1B6E" w:rsidP="00DF33A9">
      <w:pPr>
        <w:pStyle w:val="ListParagraph"/>
        <w:numPr>
          <w:ilvl w:val="0"/>
          <w:numId w:val="30"/>
        </w:numPr>
        <w:autoSpaceDE w:val="0"/>
        <w:autoSpaceDN w:val="0"/>
        <w:adjustRightInd w:val="0"/>
        <w:spacing w:line="360" w:lineRule="auto"/>
        <w:contextualSpacing/>
        <w:jc w:val="both"/>
        <w:rPr>
          <w:rFonts w:asciiTheme="minorHAnsi" w:hAnsiTheme="minorHAnsi" w:cs="Vijaya"/>
          <w:sz w:val="22"/>
          <w:szCs w:val="22"/>
          <w:lang w:val="fr-FR"/>
        </w:rPr>
      </w:pPr>
      <w:r w:rsidRPr="00DF33A9">
        <w:rPr>
          <w:rFonts w:asciiTheme="minorHAnsi" w:hAnsiTheme="minorHAnsi" w:cs="Vijaya"/>
          <w:sz w:val="22"/>
          <w:szCs w:val="22"/>
          <w:lang w:val="fr-FR"/>
        </w:rPr>
        <w:t>Gradul de uzură al rețelei mai ales în zonele cu avarii frecvente și pierderi de apă (inclusiv zone unde s-au consemnat întreruperi ale alimentării cu apă potabilă)</w:t>
      </w:r>
    </w:p>
    <w:p w:rsidR="008C1B6E" w:rsidRPr="00DF33A9" w:rsidRDefault="00A55A41" w:rsidP="00DF33A9">
      <w:pPr>
        <w:pStyle w:val="ListParagraph"/>
        <w:numPr>
          <w:ilvl w:val="0"/>
          <w:numId w:val="30"/>
        </w:numPr>
        <w:autoSpaceDE w:val="0"/>
        <w:autoSpaceDN w:val="0"/>
        <w:adjustRightInd w:val="0"/>
        <w:spacing w:line="360" w:lineRule="auto"/>
        <w:contextualSpacing/>
        <w:jc w:val="both"/>
        <w:rPr>
          <w:rFonts w:asciiTheme="minorHAnsi" w:hAnsiTheme="minorHAnsi" w:cs="Vijaya"/>
          <w:sz w:val="22"/>
          <w:szCs w:val="22"/>
          <w:lang w:val="fr-FR"/>
        </w:rPr>
      </w:pPr>
      <w:r w:rsidRPr="00DF33A9">
        <w:rPr>
          <w:rFonts w:asciiTheme="minorHAnsi" w:hAnsiTheme="minorHAnsi" w:cs="Vijaya"/>
          <w:sz w:val="22"/>
          <w:szCs w:val="22"/>
          <w:lang w:val="fr-FR"/>
        </w:rPr>
        <w:t>Zonele cu cel mai mare potential de poluare situate la intersecțiile cu alte conducte (de exemplu rețeaua de canalizare)</w:t>
      </w:r>
    </w:p>
    <w:p w:rsidR="00A55A41" w:rsidRPr="00DF33A9" w:rsidRDefault="00877E91" w:rsidP="00DF33A9">
      <w:pPr>
        <w:pStyle w:val="ListParagraph"/>
        <w:numPr>
          <w:ilvl w:val="0"/>
          <w:numId w:val="30"/>
        </w:numPr>
        <w:autoSpaceDE w:val="0"/>
        <w:autoSpaceDN w:val="0"/>
        <w:adjustRightInd w:val="0"/>
        <w:spacing w:line="360" w:lineRule="auto"/>
        <w:contextualSpacing/>
        <w:jc w:val="both"/>
        <w:rPr>
          <w:rFonts w:asciiTheme="minorHAnsi" w:hAnsiTheme="minorHAnsi" w:cs="Vijaya"/>
          <w:sz w:val="22"/>
          <w:szCs w:val="22"/>
        </w:rPr>
      </w:pPr>
      <w:r w:rsidRPr="00DF33A9">
        <w:rPr>
          <w:rFonts w:asciiTheme="minorHAnsi" w:hAnsiTheme="minorHAnsi" w:cs="Vijaya"/>
          <w:sz w:val="22"/>
          <w:szCs w:val="22"/>
        </w:rPr>
        <w:t xml:space="preserve">Zone unde s-au efectuat recent reparații sau înlocuiri ale conductelor. </w:t>
      </w:r>
    </w:p>
    <w:p w:rsidR="00397CAD" w:rsidRPr="00DF33A9" w:rsidRDefault="00397CAD" w:rsidP="00DF33A9">
      <w:pPr>
        <w:autoSpaceDE w:val="0"/>
        <w:autoSpaceDN w:val="0"/>
        <w:adjustRightInd w:val="0"/>
        <w:spacing w:line="360" w:lineRule="auto"/>
        <w:contextualSpacing/>
        <w:jc w:val="both"/>
        <w:rPr>
          <w:rFonts w:asciiTheme="minorHAnsi" w:hAnsiTheme="minorHAnsi" w:cs="Vijaya"/>
          <w:sz w:val="22"/>
          <w:szCs w:val="22"/>
        </w:rPr>
      </w:pPr>
    </w:p>
    <w:p w:rsidR="004D5B07" w:rsidRPr="00DF33A9" w:rsidRDefault="00AC6989" w:rsidP="00DF33A9">
      <w:pPr>
        <w:pStyle w:val="Heading1"/>
        <w:spacing w:before="0" w:after="0" w:line="360" w:lineRule="auto"/>
        <w:jc w:val="both"/>
        <w:rPr>
          <w:rFonts w:asciiTheme="minorHAnsi" w:hAnsiTheme="minorHAnsi"/>
          <w:sz w:val="22"/>
          <w:szCs w:val="22"/>
          <w:lang w:val="ro-RO"/>
        </w:rPr>
      </w:pPr>
      <w:bookmarkStart w:id="158" w:name="_Toc457166527"/>
      <w:r w:rsidRPr="00DF33A9">
        <w:rPr>
          <w:rFonts w:asciiTheme="minorHAnsi" w:hAnsiTheme="minorHAnsi"/>
          <w:sz w:val="22"/>
          <w:szCs w:val="22"/>
          <w:lang w:val="ro-RO"/>
        </w:rPr>
        <w:t>VI</w:t>
      </w:r>
      <w:r w:rsidR="00B3584D" w:rsidRPr="00DF33A9">
        <w:rPr>
          <w:rFonts w:asciiTheme="minorHAnsi" w:hAnsiTheme="minorHAnsi"/>
          <w:sz w:val="22"/>
          <w:szCs w:val="22"/>
          <w:lang w:val="ro-RO"/>
        </w:rPr>
        <w:t>I</w:t>
      </w:r>
      <w:r w:rsidRPr="00DF33A9">
        <w:rPr>
          <w:rFonts w:asciiTheme="minorHAnsi" w:hAnsiTheme="minorHAnsi"/>
          <w:sz w:val="22"/>
          <w:szCs w:val="22"/>
          <w:lang w:val="ro-RO"/>
        </w:rPr>
        <w:t>.         JUSTIFICAREA ÎNCADRĂRII PROIECTULUI, DUPĂ CAZ, ÎN PREVEDERILE ALTOR ACTE NORMATIVE NAŢIONALE CARE TRANSPUN LEGISLAŢIA COMUNITARĂ (IPPC, SEVESO, COV, LCP, DIRECTIVA -CADRU APĂ, DIRECTIVA CADRU AER, DIRECTIVA-CADRU A DEŞEURILOR ETC.)</w:t>
      </w:r>
      <w:bookmarkEnd w:id="158"/>
    </w:p>
    <w:p w:rsidR="00AA44FE" w:rsidRPr="00DF33A9" w:rsidRDefault="00AA44FE" w:rsidP="00DF33A9">
      <w:pPr>
        <w:spacing w:line="360" w:lineRule="auto"/>
        <w:jc w:val="both"/>
        <w:rPr>
          <w:rFonts w:asciiTheme="minorHAnsi" w:hAnsiTheme="minorHAnsi"/>
          <w:sz w:val="22"/>
          <w:szCs w:val="22"/>
        </w:rPr>
      </w:pPr>
    </w:p>
    <w:p w:rsidR="00AA44FE" w:rsidRPr="00DF33A9" w:rsidRDefault="006670F0" w:rsidP="00DF33A9">
      <w:pPr>
        <w:spacing w:line="360" w:lineRule="auto"/>
        <w:jc w:val="both"/>
        <w:rPr>
          <w:rFonts w:asciiTheme="minorHAnsi" w:hAnsiTheme="minorHAnsi"/>
          <w:sz w:val="22"/>
          <w:szCs w:val="22"/>
          <w:lang w:val="fr-FR" w:eastAsia="da-DK"/>
        </w:rPr>
      </w:pPr>
      <w:r w:rsidRPr="00DF33A9">
        <w:rPr>
          <w:rFonts w:asciiTheme="minorHAnsi" w:hAnsiTheme="minorHAnsi"/>
          <w:sz w:val="22"/>
          <w:szCs w:val="22"/>
          <w:lang w:val="fr-FR" w:eastAsia="da-DK"/>
        </w:rPr>
        <w:t>Prezentul proiect, prin soluţiile de proiectare alese respectă reglementarile aplicabile în vigoare care transpun directivele Consiliului Uniunii Europene.</w:t>
      </w:r>
    </w:p>
    <w:p w:rsidR="005D0864" w:rsidRPr="00DF33A9" w:rsidRDefault="005D0864" w:rsidP="00DF33A9">
      <w:pPr>
        <w:spacing w:line="360" w:lineRule="auto"/>
        <w:jc w:val="both"/>
        <w:rPr>
          <w:rFonts w:asciiTheme="minorHAnsi" w:hAnsiTheme="minorHAnsi"/>
          <w:sz w:val="22"/>
          <w:szCs w:val="22"/>
          <w:lang w:val="fr-FR" w:eastAsia="da-DK"/>
        </w:rPr>
      </w:pPr>
    </w:p>
    <w:p w:rsidR="00AC6989" w:rsidRPr="00DF33A9" w:rsidRDefault="00AC6989" w:rsidP="00DF33A9">
      <w:pPr>
        <w:pStyle w:val="Heading1"/>
        <w:spacing w:before="0" w:after="0" w:line="360" w:lineRule="auto"/>
        <w:rPr>
          <w:rFonts w:asciiTheme="minorHAnsi" w:hAnsiTheme="minorHAnsi"/>
          <w:sz w:val="22"/>
          <w:szCs w:val="22"/>
          <w:lang w:val="fr-FR"/>
        </w:rPr>
      </w:pPr>
      <w:bookmarkStart w:id="159" w:name="_Toc457166528"/>
      <w:r w:rsidRPr="00DF33A9">
        <w:rPr>
          <w:rFonts w:asciiTheme="minorHAnsi" w:hAnsiTheme="minorHAnsi"/>
          <w:sz w:val="22"/>
          <w:szCs w:val="22"/>
          <w:lang w:val="fr-FR"/>
        </w:rPr>
        <w:t>VII</w:t>
      </w:r>
      <w:r w:rsidR="00B3584D" w:rsidRPr="00DF33A9">
        <w:rPr>
          <w:rFonts w:asciiTheme="minorHAnsi" w:hAnsiTheme="minorHAnsi"/>
          <w:sz w:val="22"/>
          <w:szCs w:val="22"/>
          <w:lang w:val="fr-FR"/>
        </w:rPr>
        <w:t>I</w:t>
      </w:r>
      <w:r w:rsidRPr="00DF33A9">
        <w:rPr>
          <w:rFonts w:asciiTheme="minorHAnsi" w:hAnsiTheme="minorHAnsi"/>
          <w:sz w:val="22"/>
          <w:szCs w:val="22"/>
          <w:lang w:val="fr-FR"/>
        </w:rPr>
        <w:t>. LUCRARI NECESARE ORGANIZĂRII DE ŞANTIER</w:t>
      </w:r>
      <w:bookmarkEnd w:id="159"/>
    </w:p>
    <w:p w:rsidR="00D21EF2" w:rsidRPr="00DF33A9" w:rsidRDefault="00D21EF2" w:rsidP="00DF33A9">
      <w:pPr>
        <w:spacing w:line="360" w:lineRule="auto"/>
        <w:rPr>
          <w:rFonts w:asciiTheme="minorHAnsi" w:hAnsiTheme="minorHAnsi"/>
          <w:sz w:val="22"/>
          <w:szCs w:val="22"/>
          <w:lang w:val="fr-FR"/>
        </w:rPr>
      </w:pPr>
    </w:p>
    <w:p w:rsidR="00D21EF2" w:rsidRPr="00DF33A9" w:rsidRDefault="00D21EF2" w:rsidP="00DF33A9">
      <w:pPr>
        <w:spacing w:line="360" w:lineRule="auto"/>
        <w:rPr>
          <w:rFonts w:asciiTheme="minorHAnsi" w:hAnsiTheme="minorHAnsi"/>
          <w:sz w:val="22"/>
          <w:szCs w:val="22"/>
          <w:lang w:val="fr-FR"/>
        </w:rPr>
      </w:pPr>
      <w:r w:rsidRPr="00DF33A9">
        <w:rPr>
          <w:rFonts w:asciiTheme="minorHAnsi" w:hAnsiTheme="minorHAnsi"/>
          <w:sz w:val="22"/>
          <w:szCs w:val="22"/>
          <w:lang w:val="fr-FR"/>
        </w:rPr>
        <w:t>Pe durata executării lucrărilor de construcţie se vor respecta următoarele:</w:t>
      </w:r>
    </w:p>
    <w:p w:rsidR="005C22E1" w:rsidRPr="00DF33A9" w:rsidRDefault="005C22E1" w:rsidP="00DF33A9">
      <w:pPr>
        <w:numPr>
          <w:ilvl w:val="0"/>
          <w:numId w:val="21"/>
        </w:numPr>
        <w:spacing w:line="360" w:lineRule="auto"/>
        <w:rPr>
          <w:rFonts w:asciiTheme="minorHAnsi" w:hAnsiTheme="minorHAnsi"/>
          <w:sz w:val="22"/>
          <w:szCs w:val="22"/>
          <w:lang w:val="en-US"/>
        </w:rPr>
      </w:pPr>
      <w:r w:rsidRPr="00DF33A9">
        <w:rPr>
          <w:rFonts w:asciiTheme="minorHAnsi" w:hAnsiTheme="minorHAnsi"/>
          <w:sz w:val="22"/>
          <w:szCs w:val="22"/>
          <w:lang w:val="en-US"/>
        </w:rPr>
        <w:t>Legea 90/1996 privind protecţia muncii;</w:t>
      </w:r>
    </w:p>
    <w:p w:rsidR="005C22E1" w:rsidRPr="00DF33A9" w:rsidRDefault="005C22E1" w:rsidP="00DF33A9">
      <w:pPr>
        <w:numPr>
          <w:ilvl w:val="0"/>
          <w:numId w:val="21"/>
        </w:numPr>
        <w:spacing w:line="360" w:lineRule="auto"/>
        <w:rPr>
          <w:rFonts w:asciiTheme="minorHAnsi" w:hAnsiTheme="minorHAnsi"/>
          <w:sz w:val="22"/>
          <w:szCs w:val="22"/>
          <w:lang w:val="en-US"/>
        </w:rPr>
      </w:pPr>
      <w:r w:rsidRPr="00DF33A9">
        <w:rPr>
          <w:rFonts w:asciiTheme="minorHAnsi" w:hAnsiTheme="minorHAnsi"/>
          <w:sz w:val="22"/>
          <w:szCs w:val="22"/>
          <w:lang w:val="en-US"/>
        </w:rPr>
        <w:t>Normativele generale de prevenirea şi stingerea incendiilor;</w:t>
      </w:r>
    </w:p>
    <w:p w:rsidR="006670F0" w:rsidRPr="00DF33A9" w:rsidRDefault="005C22E1" w:rsidP="00DF33A9">
      <w:pPr>
        <w:numPr>
          <w:ilvl w:val="0"/>
          <w:numId w:val="21"/>
        </w:numPr>
        <w:spacing w:line="360" w:lineRule="auto"/>
        <w:rPr>
          <w:rFonts w:asciiTheme="minorHAnsi" w:hAnsiTheme="minorHAnsi"/>
          <w:sz w:val="22"/>
          <w:szCs w:val="22"/>
          <w:lang w:val="fr-FR"/>
        </w:rPr>
      </w:pPr>
      <w:r w:rsidRPr="00DF33A9">
        <w:rPr>
          <w:rFonts w:asciiTheme="minorHAnsi" w:hAnsiTheme="minorHAnsi"/>
          <w:sz w:val="22"/>
          <w:szCs w:val="22"/>
          <w:lang w:val="fr-FR"/>
        </w:rPr>
        <w:t>Normele generale de protecţia muncii;</w:t>
      </w:r>
    </w:p>
    <w:p w:rsidR="006670F0" w:rsidRPr="00DF33A9" w:rsidRDefault="006670F0" w:rsidP="00DF33A9">
      <w:pPr>
        <w:spacing w:line="360" w:lineRule="auto"/>
        <w:ind w:left="1080"/>
        <w:rPr>
          <w:rFonts w:asciiTheme="minorHAnsi" w:hAnsiTheme="minorHAnsi"/>
          <w:sz w:val="22"/>
          <w:szCs w:val="22"/>
          <w:lang w:val="fr-FR"/>
        </w:rPr>
      </w:pPr>
    </w:p>
    <w:p w:rsidR="00D21EF2" w:rsidRPr="00DF33A9" w:rsidRDefault="00D21EF2" w:rsidP="00DF33A9">
      <w:pPr>
        <w:spacing w:line="360" w:lineRule="auto"/>
        <w:rPr>
          <w:rFonts w:asciiTheme="minorHAnsi" w:hAnsiTheme="minorHAnsi"/>
          <w:sz w:val="22"/>
          <w:szCs w:val="22"/>
          <w:lang w:val="fr-FR"/>
        </w:rPr>
      </w:pPr>
      <w:r w:rsidRPr="00DF33A9">
        <w:rPr>
          <w:rFonts w:asciiTheme="minorHAnsi" w:hAnsiTheme="minorHAnsi"/>
          <w:sz w:val="22"/>
          <w:szCs w:val="22"/>
          <w:lang w:val="fr-FR"/>
        </w:rPr>
        <w:lastRenderedPageBreak/>
        <w:t>Prezenta documentaţie, la faza de Proiect pentru autorizaţia de construcţie, va fi elaborata prin respectarea prevederilor Legii 50/1991 şi Legii 10/1995 şi a normativelor tehnice în vigoare.</w:t>
      </w:r>
    </w:p>
    <w:p w:rsidR="00AC6989" w:rsidRPr="00DF33A9" w:rsidRDefault="00AC6989" w:rsidP="00DF33A9">
      <w:pPr>
        <w:spacing w:line="360" w:lineRule="auto"/>
        <w:rPr>
          <w:rFonts w:asciiTheme="minorHAnsi" w:hAnsiTheme="minorHAnsi"/>
          <w:sz w:val="22"/>
          <w:szCs w:val="22"/>
          <w:lang w:val="fr-FR"/>
        </w:rPr>
      </w:pPr>
    </w:p>
    <w:p w:rsidR="0020392F" w:rsidRPr="00DF33A9" w:rsidRDefault="0020392F" w:rsidP="00DF33A9">
      <w:pPr>
        <w:pStyle w:val="Heading1"/>
        <w:spacing w:before="0" w:after="0" w:line="360" w:lineRule="auto"/>
        <w:rPr>
          <w:rFonts w:asciiTheme="minorHAnsi" w:hAnsiTheme="minorHAnsi"/>
          <w:sz w:val="22"/>
          <w:szCs w:val="22"/>
          <w:lang w:val="fr-FR"/>
        </w:rPr>
      </w:pPr>
      <w:bookmarkStart w:id="160" w:name="_Toc457166529"/>
      <w:r w:rsidRPr="00DF33A9">
        <w:rPr>
          <w:rFonts w:asciiTheme="minorHAnsi" w:hAnsiTheme="minorHAnsi"/>
          <w:sz w:val="22"/>
          <w:szCs w:val="22"/>
          <w:lang w:val="fr-FR"/>
        </w:rPr>
        <w:t>VII</w:t>
      </w:r>
      <w:r w:rsidR="00B3584D" w:rsidRPr="00DF33A9">
        <w:rPr>
          <w:rFonts w:asciiTheme="minorHAnsi" w:hAnsiTheme="minorHAnsi"/>
          <w:sz w:val="22"/>
          <w:szCs w:val="22"/>
          <w:lang w:val="fr-FR"/>
        </w:rPr>
        <w:t>I</w:t>
      </w:r>
      <w:r w:rsidRPr="00DF33A9">
        <w:rPr>
          <w:rFonts w:asciiTheme="minorHAnsi" w:hAnsiTheme="minorHAnsi"/>
          <w:sz w:val="22"/>
          <w:szCs w:val="22"/>
          <w:lang w:val="fr-FR"/>
        </w:rPr>
        <w:t>.1. Descrierea lucrărilor necesare organizarii de santier</w:t>
      </w:r>
      <w:bookmarkEnd w:id="160"/>
    </w:p>
    <w:p w:rsidR="00D21EF2" w:rsidRPr="00DF33A9" w:rsidRDefault="00D21EF2" w:rsidP="00DF33A9">
      <w:pPr>
        <w:spacing w:line="360" w:lineRule="auto"/>
        <w:rPr>
          <w:rFonts w:asciiTheme="minorHAnsi" w:hAnsiTheme="minorHAnsi"/>
          <w:sz w:val="22"/>
          <w:szCs w:val="22"/>
        </w:rPr>
      </w:pPr>
    </w:p>
    <w:p w:rsidR="00D21EF2" w:rsidRPr="00DF33A9" w:rsidRDefault="00D21EF2" w:rsidP="00DF33A9">
      <w:pPr>
        <w:spacing w:line="360" w:lineRule="auto"/>
        <w:jc w:val="both"/>
        <w:rPr>
          <w:rFonts w:asciiTheme="minorHAnsi" w:hAnsiTheme="minorHAnsi"/>
          <w:sz w:val="22"/>
          <w:szCs w:val="22"/>
          <w:lang w:eastAsia="da-DK"/>
        </w:rPr>
      </w:pPr>
      <w:r w:rsidRPr="00DF33A9">
        <w:rPr>
          <w:rFonts w:asciiTheme="minorHAnsi" w:hAnsiTheme="minorHAnsi"/>
          <w:sz w:val="22"/>
          <w:szCs w:val="22"/>
          <w:lang w:eastAsia="da-DK"/>
        </w:rPr>
        <w:t>Pentru executarea acestei investiţii, se prevede realizarea lucr</w:t>
      </w:r>
      <w:r w:rsidRPr="00DF33A9">
        <w:rPr>
          <w:rFonts w:asciiTheme="minorHAnsi" w:hAnsiTheme="minorHAnsi" w:cs="Calibri"/>
          <w:sz w:val="22"/>
          <w:szCs w:val="22"/>
          <w:lang w:eastAsia="da-DK"/>
        </w:rPr>
        <w:t>ǎ</w:t>
      </w:r>
      <w:r w:rsidRPr="00DF33A9">
        <w:rPr>
          <w:rFonts w:asciiTheme="minorHAnsi" w:hAnsiTheme="minorHAnsi"/>
          <w:sz w:val="22"/>
          <w:szCs w:val="22"/>
          <w:lang w:eastAsia="da-DK"/>
        </w:rPr>
        <w:t>rilor caracteristice organiz</w:t>
      </w:r>
      <w:r w:rsidRPr="00DF33A9">
        <w:rPr>
          <w:rFonts w:asciiTheme="minorHAnsi" w:hAnsiTheme="minorHAnsi" w:cs="Calibri"/>
          <w:sz w:val="22"/>
          <w:szCs w:val="22"/>
          <w:lang w:eastAsia="da-DK"/>
        </w:rPr>
        <w:t>ǎ</w:t>
      </w:r>
      <w:r w:rsidRPr="00DF33A9">
        <w:rPr>
          <w:rFonts w:asciiTheme="minorHAnsi" w:hAnsiTheme="minorHAnsi"/>
          <w:sz w:val="22"/>
          <w:szCs w:val="22"/>
          <w:lang w:eastAsia="da-DK"/>
        </w:rPr>
        <w:t>rii de executie a lucr</w:t>
      </w:r>
      <w:r w:rsidRPr="00DF33A9">
        <w:rPr>
          <w:rFonts w:asciiTheme="minorHAnsi" w:hAnsiTheme="minorHAnsi" w:cs="Calibri"/>
          <w:sz w:val="22"/>
          <w:szCs w:val="22"/>
          <w:lang w:eastAsia="da-DK"/>
        </w:rPr>
        <w:t>ǎ</w:t>
      </w:r>
      <w:r w:rsidRPr="00DF33A9">
        <w:rPr>
          <w:rFonts w:asciiTheme="minorHAnsi" w:hAnsiTheme="minorHAnsi"/>
          <w:sz w:val="22"/>
          <w:szCs w:val="22"/>
          <w:lang w:eastAsia="da-DK"/>
        </w:rPr>
        <w:t>rilor. Amenajarea se va face cu respectarea prevederilor HG 930/2005 cu privire la evitarea contaminarii si impurificarii apelor.</w:t>
      </w:r>
    </w:p>
    <w:p w:rsidR="005C22E1" w:rsidRPr="00DF33A9" w:rsidRDefault="005C22E1" w:rsidP="00DF33A9">
      <w:pPr>
        <w:spacing w:line="360" w:lineRule="auto"/>
        <w:jc w:val="both"/>
        <w:rPr>
          <w:rFonts w:asciiTheme="minorHAnsi" w:hAnsiTheme="minorHAnsi"/>
          <w:sz w:val="22"/>
          <w:szCs w:val="22"/>
          <w:lang w:val="fr-FR" w:eastAsia="da-DK"/>
        </w:rPr>
      </w:pPr>
      <w:r w:rsidRPr="00DF33A9">
        <w:rPr>
          <w:rFonts w:asciiTheme="minorHAnsi" w:hAnsiTheme="minorHAnsi"/>
          <w:sz w:val="22"/>
          <w:szCs w:val="22"/>
          <w:lang w:val="fr-FR" w:eastAsia="da-DK"/>
        </w:rPr>
        <w:t>Se vor respecta reglementarile privind zonele de protectie sanitara si hidrogeologica conform HG 930/2005.</w:t>
      </w:r>
    </w:p>
    <w:p w:rsidR="00D21EF2" w:rsidRPr="00DF33A9" w:rsidRDefault="00D21EF2" w:rsidP="00DF33A9">
      <w:pPr>
        <w:spacing w:line="360" w:lineRule="auto"/>
        <w:jc w:val="both"/>
        <w:rPr>
          <w:rFonts w:asciiTheme="minorHAnsi" w:hAnsiTheme="minorHAnsi"/>
          <w:sz w:val="22"/>
          <w:szCs w:val="22"/>
          <w:lang w:val="fr-FR" w:eastAsia="da-DK"/>
        </w:rPr>
      </w:pPr>
      <w:r w:rsidRPr="00DF33A9">
        <w:rPr>
          <w:rFonts w:asciiTheme="minorHAnsi" w:hAnsiTheme="minorHAnsi"/>
          <w:sz w:val="22"/>
          <w:szCs w:val="22"/>
          <w:lang w:val="fr-FR" w:eastAsia="da-DK"/>
        </w:rPr>
        <w:t>Organizarea de executie a lucrarilor presupune amenajarea zonei de depozitare provizorie a materialelor pentru constructii si deseuri rezultate din demolari si dezafectari.</w:t>
      </w:r>
    </w:p>
    <w:p w:rsidR="00D21EF2" w:rsidRPr="00DF33A9" w:rsidRDefault="00D21EF2" w:rsidP="00DF33A9">
      <w:pPr>
        <w:spacing w:line="360" w:lineRule="auto"/>
        <w:jc w:val="both"/>
        <w:rPr>
          <w:rFonts w:asciiTheme="minorHAnsi" w:hAnsiTheme="minorHAnsi"/>
          <w:sz w:val="22"/>
          <w:szCs w:val="22"/>
          <w:lang w:val="fr-FR" w:eastAsia="da-DK"/>
        </w:rPr>
      </w:pPr>
      <w:r w:rsidRPr="00DF33A9">
        <w:rPr>
          <w:rFonts w:asciiTheme="minorHAnsi" w:hAnsiTheme="minorHAnsi"/>
          <w:sz w:val="22"/>
          <w:szCs w:val="22"/>
          <w:lang w:val="fr-FR" w:eastAsia="da-DK"/>
        </w:rPr>
        <w:t>Alegerea amplasamentului pentru zona de organizare de executie a lucrarilor, care are un caracter provizoriu, se realizeaz</w:t>
      </w:r>
      <w:r w:rsidRPr="00DF33A9">
        <w:rPr>
          <w:rFonts w:asciiTheme="minorHAnsi" w:hAnsiTheme="minorHAnsi" w:cs="Calibri"/>
          <w:sz w:val="22"/>
          <w:szCs w:val="22"/>
          <w:lang w:val="fr-FR" w:eastAsia="da-DK"/>
        </w:rPr>
        <w:t>ǎ</w:t>
      </w:r>
      <w:r w:rsidRPr="00DF33A9">
        <w:rPr>
          <w:rFonts w:asciiTheme="minorHAnsi" w:hAnsiTheme="minorHAnsi"/>
          <w:sz w:val="22"/>
          <w:szCs w:val="22"/>
          <w:lang w:val="fr-FR" w:eastAsia="da-DK"/>
        </w:rPr>
        <w:t xml:space="preserve"> astfel </w:t>
      </w:r>
      <w:r w:rsidRPr="00DF33A9">
        <w:rPr>
          <w:rFonts w:asciiTheme="minorHAnsi" w:hAnsiTheme="minorHAnsi" w:cs="Verdana"/>
          <w:sz w:val="22"/>
          <w:szCs w:val="22"/>
          <w:lang w:val="fr-FR" w:eastAsia="da-DK"/>
        </w:rPr>
        <w:t>î</w:t>
      </w:r>
      <w:r w:rsidRPr="00DF33A9">
        <w:rPr>
          <w:rFonts w:asciiTheme="minorHAnsi" w:hAnsiTheme="minorHAnsi"/>
          <w:sz w:val="22"/>
          <w:szCs w:val="22"/>
          <w:lang w:val="fr-FR" w:eastAsia="da-DK"/>
        </w:rPr>
        <w:t>nc</w:t>
      </w:r>
      <w:r w:rsidRPr="00DF33A9">
        <w:rPr>
          <w:rFonts w:asciiTheme="minorHAnsi" w:hAnsiTheme="minorHAnsi" w:cs="Verdana"/>
          <w:sz w:val="22"/>
          <w:szCs w:val="22"/>
          <w:lang w:val="fr-FR" w:eastAsia="da-DK"/>
        </w:rPr>
        <w:t>â</w:t>
      </w:r>
      <w:r w:rsidRPr="00DF33A9">
        <w:rPr>
          <w:rFonts w:asciiTheme="minorHAnsi" w:hAnsiTheme="minorHAnsi"/>
          <w:sz w:val="22"/>
          <w:szCs w:val="22"/>
          <w:lang w:val="fr-FR" w:eastAsia="da-DK"/>
        </w:rPr>
        <w:t xml:space="preserve">t accesul sa fie facil. </w:t>
      </w:r>
    </w:p>
    <w:p w:rsidR="00D21EF2" w:rsidRPr="00DF33A9" w:rsidRDefault="00D21EF2" w:rsidP="00DF33A9">
      <w:pPr>
        <w:spacing w:line="360" w:lineRule="auto"/>
        <w:jc w:val="both"/>
        <w:rPr>
          <w:rFonts w:asciiTheme="minorHAnsi" w:hAnsiTheme="minorHAnsi"/>
          <w:sz w:val="22"/>
          <w:szCs w:val="22"/>
          <w:lang w:val="fr-FR" w:eastAsia="da-DK"/>
        </w:rPr>
      </w:pPr>
      <w:r w:rsidRPr="00DF33A9">
        <w:rPr>
          <w:rFonts w:asciiTheme="minorHAnsi" w:hAnsiTheme="minorHAnsi"/>
          <w:sz w:val="22"/>
          <w:szCs w:val="22"/>
          <w:lang w:val="fr-FR" w:eastAsia="da-DK"/>
        </w:rPr>
        <w:t>Personalul de executie va fi instruit cu privire la respectarea tuturor conditiilor necesare si cunoasterea normelor specifice de protectie sanitara cu regim restrictiv inainte de accesul in zona sanitara cu regim sever pentru executarea lucrarilor.</w:t>
      </w:r>
    </w:p>
    <w:p w:rsidR="00D21EF2" w:rsidRPr="00DF33A9" w:rsidRDefault="00D21EF2" w:rsidP="00DF33A9">
      <w:pPr>
        <w:spacing w:line="360" w:lineRule="auto"/>
        <w:jc w:val="both"/>
        <w:rPr>
          <w:rFonts w:asciiTheme="minorHAnsi" w:hAnsiTheme="minorHAnsi"/>
          <w:sz w:val="22"/>
          <w:szCs w:val="22"/>
          <w:lang w:val="fr-FR" w:eastAsia="da-DK"/>
        </w:rPr>
      </w:pPr>
      <w:r w:rsidRPr="00DF33A9">
        <w:rPr>
          <w:rFonts w:asciiTheme="minorHAnsi" w:hAnsiTheme="minorHAnsi"/>
          <w:sz w:val="22"/>
          <w:szCs w:val="22"/>
          <w:lang w:val="fr-FR" w:eastAsia="da-DK"/>
        </w:rPr>
        <w:t>Lucrarile de constructie a organizarii de executie a lucrarilor vor incepe numai dupa armonizarea si insusirea de catre constructor a normelor de sanatate si securitate in munca specifice beneficiarului, precum si a procedurilor ce deriva din aceasta, aceste norme concretizânde-se prin semnarea unei conventii de lucru valabila pe perioada desfasurarii lucrarilor.</w:t>
      </w:r>
    </w:p>
    <w:p w:rsidR="005C22E1" w:rsidRPr="00DF33A9" w:rsidRDefault="005C22E1" w:rsidP="00DF33A9">
      <w:pPr>
        <w:spacing w:line="360" w:lineRule="auto"/>
        <w:jc w:val="both"/>
        <w:rPr>
          <w:rFonts w:asciiTheme="minorHAnsi" w:hAnsiTheme="minorHAnsi"/>
          <w:sz w:val="22"/>
          <w:szCs w:val="22"/>
          <w:lang w:val="fr-FR" w:eastAsia="da-DK"/>
        </w:rPr>
      </w:pPr>
      <w:r w:rsidRPr="00DF33A9">
        <w:rPr>
          <w:rFonts w:asciiTheme="minorHAnsi" w:hAnsiTheme="minorHAnsi"/>
          <w:sz w:val="22"/>
          <w:szCs w:val="22"/>
          <w:lang w:val="fr-FR" w:eastAsia="da-DK"/>
        </w:rPr>
        <w:t>Personalul de executie care va avea acces in zona organizarii de executie a lucrarilor va detine avizul medical legal care permite accesul in zona de restrictie, cu respectarea prescriptiilor HG 930/2005.</w:t>
      </w:r>
    </w:p>
    <w:p w:rsidR="00D21EF2" w:rsidRPr="00DF33A9" w:rsidRDefault="00D21EF2" w:rsidP="00DF33A9">
      <w:pPr>
        <w:spacing w:line="360" w:lineRule="auto"/>
        <w:jc w:val="both"/>
        <w:rPr>
          <w:rFonts w:asciiTheme="minorHAnsi" w:hAnsiTheme="minorHAnsi"/>
          <w:sz w:val="22"/>
          <w:szCs w:val="22"/>
          <w:lang w:val="fr-FR" w:eastAsia="da-DK"/>
        </w:rPr>
      </w:pPr>
      <w:r w:rsidRPr="00DF33A9">
        <w:rPr>
          <w:rFonts w:asciiTheme="minorHAnsi" w:hAnsiTheme="minorHAnsi"/>
          <w:sz w:val="22"/>
          <w:szCs w:val="22"/>
          <w:lang w:val="fr-FR" w:eastAsia="da-DK"/>
        </w:rPr>
        <w:t>Se vor respecta distantele fata de obiectele existente conform HG 930/2005.</w:t>
      </w:r>
    </w:p>
    <w:p w:rsidR="00D21EF2" w:rsidRPr="00DF33A9" w:rsidRDefault="00D21EF2" w:rsidP="00DF33A9">
      <w:pPr>
        <w:spacing w:line="360" w:lineRule="auto"/>
        <w:jc w:val="both"/>
        <w:rPr>
          <w:rFonts w:asciiTheme="minorHAnsi" w:hAnsiTheme="minorHAnsi"/>
          <w:sz w:val="22"/>
          <w:szCs w:val="22"/>
          <w:lang w:val="fr-FR" w:eastAsia="da-DK"/>
        </w:rPr>
      </w:pPr>
      <w:r w:rsidRPr="00DF33A9">
        <w:rPr>
          <w:rFonts w:asciiTheme="minorHAnsi" w:hAnsiTheme="minorHAnsi"/>
          <w:sz w:val="22"/>
          <w:szCs w:val="22"/>
          <w:lang w:val="fr-FR" w:eastAsia="da-DK"/>
        </w:rPr>
        <w:t xml:space="preserve">De asemenea, organizarea de executie a lucrarilor va fi prevazuta cu un pichet de stingerea </w:t>
      </w:r>
      <w:r w:rsidR="005C22E1" w:rsidRPr="00DF33A9">
        <w:rPr>
          <w:rFonts w:asciiTheme="minorHAnsi" w:hAnsiTheme="minorHAnsi"/>
          <w:sz w:val="22"/>
          <w:szCs w:val="22"/>
          <w:lang w:val="fr-FR" w:eastAsia="da-DK"/>
        </w:rPr>
        <w:t>incendiilor dotat corespunzator.</w:t>
      </w:r>
    </w:p>
    <w:p w:rsidR="00D21EF2" w:rsidRPr="00DF33A9" w:rsidRDefault="00D21EF2" w:rsidP="00DF33A9">
      <w:pPr>
        <w:spacing w:line="360" w:lineRule="auto"/>
        <w:jc w:val="both"/>
        <w:rPr>
          <w:rFonts w:asciiTheme="minorHAnsi" w:hAnsiTheme="minorHAnsi"/>
          <w:sz w:val="22"/>
          <w:szCs w:val="22"/>
          <w:lang w:val="fr-FR" w:eastAsia="da-DK"/>
        </w:rPr>
      </w:pPr>
      <w:r w:rsidRPr="00DF33A9">
        <w:rPr>
          <w:rFonts w:asciiTheme="minorHAnsi" w:hAnsiTheme="minorHAnsi"/>
          <w:sz w:val="22"/>
          <w:szCs w:val="22"/>
          <w:lang w:val="fr-FR" w:eastAsia="da-DK"/>
        </w:rPr>
        <w:t>Lucrarile se vor executa numai cu masurile de protectia muncii cerute de normele in vigoare, specifice locului de munca si operatiilor care se executa.</w:t>
      </w:r>
    </w:p>
    <w:p w:rsidR="00D21EF2" w:rsidRPr="00DF33A9" w:rsidRDefault="00D21EF2" w:rsidP="00DF33A9">
      <w:pPr>
        <w:spacing w:line="360" w:lineRule="auto"/>
        <w:jc w:val="both"/>
        <w:rPr>
          <w:rFonts w:asciiTheme="minorHAnsi" w:hAnsiTheme="minorHAnsi"/>
          <w:sz w:val="22"/>
          <w:szCs w:val="22"/>
          <w:lang w:val="fr-FR" w:eastAsia="da-DK"/>
        </w:rPr>
      </w:pPr>
      <w:r w:rsidRPr="00DF33A9">
        <w:rPr>
          <w:rFonts w:asciiTheme="minorHAnsi" w:hAnsiTheme="minorHAnsi"/>
          <w:sz w:val="22"/>
          <w:szCs w:val="22"/>
          <w:lang w:val="fr-FR" w:eastAsia="da-DK"/>
        </w:rPr>
        <w:t>In incinta organizarii de executie a lucrarilor, se va amenaja un spatiu pentru acordarea primului ajutor dotat corespunzator, cu un numar suficient de truse sanitare si de prim-ajutor, în termen de valabilitate.</w:t>
      </w:r>
    </w:p>
    <w:p w:rsidR="00D21EF2" w:rsidRPr="00DF33A9" w:rsidRDefault="00D21EF2" w:rsidP="00DF33A9">
      <w:pPr>
        <w:spacing w:line="360" w:lineRule="auto"/>
        <w:jc w:val="both"/>
        <w:rPr>
          <w:rFonts w:asciiTheme="minorHAnsi" w:hAnsiTheme="minorHAnsi"/>
          <w:sz w:val="22"/>
          <w:szCs w:val="22"/>
          <w:lang w:val="fr-FR" w:eastAsia="da-DK"/>
        </w:rPr>
      </w:pPr>
      <w:r w:rsidRPr="00DF33A9">
        <w:rPr>
          <w:rFonts w:asciiTheme="minorHAnsi" w:hAnsiTheme="minorHAnsi"/>
          <w:sz w:val="22"/>
          <w:szCs w:val="22"/>
          <w:lang w:val="fr-FR" w:eastAsia="da-DK"/>
        </w:rPr>
        <w:t>Se va pastra curatenia in vecinatatea zonelor pentru organizare de executie a lucrarilor, precum si la locul de desfasurare a lucrarilor. In cursul executiei se va asigura eliberarea santierului de toate obstacolele, deseurile si materialele care nu mai sunt necesare, se vor curata si indeparta reziduurile rezultate din lucrarile temporare si utilajele care nu mai sunt necesare pentru continuarea lucrarilor. Dupa terminarea lucrarilor aferente fiecarei etape, se vor inlatura toate materialele rezultate din demontari si demolari.</w:t>
      </w:r>
    </w:p>
    <w:p w:rsidR="00D21EF2" w:rsidRPr="00DF33A9" w:rsidRDefault="00D21EF2" w:rsidP="00DF33A9">
      <w:pPr>
        <w:spacing w:line="360" w:lineRule="auto"/>
        <w:jc w:val="both"/>
        <w:rPr>
          <w:rFonts w:asciiTheme="minorHAnsi" w:hAnsiTheme="minorHAnsi"/>
          <w:sz w:val="22"/>
          <w:szCs w:val="22"/>
          <w:lang w:val="fr-FR" w:eastAsia="da-DK"/>
        </w:rPr>
      </w:pPr>
      <w:r w:rsidRPr="00DF33A9">
        <w:rPr>
          <w:rFonts w:asciiTheme="minorHAnsi" w:hAnsiTheme="minorHAnsi"/>
          <w:sz w:val="22"/>
          <w:szCs w:val="22"/>
          <w:lang w:val="fr-FR" w:eastAsia="da-DK"/>
        </w:rPr>
        <w:lastRenderedPageBreak/>
        <w:t>In incinta organizarii de executie a lucrarilor se va amenaja o zona speciala pentru stocarea temporara a deseurilor. Serviciile de evacuare a deseurilor de pe santier vor fi facute de o firma de profil pe baza unui contract de prestari servicii.</w:t>
      </w:r>
    </w:p>
    <w:p w:rsidR="00D21EF2" w:rsidRPr="00DF33A9" w:rsidRDefault="00D21EF2" w:rsidP="00DF33A9">
      <w:pPr>
        <w:spacing w:line="360" w:lineRule="auto"/>
        <w:jc w:val="both"/>
        <w:rPr>
          <w:rFonts w:asciiTheme="minorHAnsi" w:hAnsiTheme="minorHAnsi"/>
          <w:sz w:val="22"/>
          <w:szCs w:val="22"/>
          <w:lang w:val="fr-FR" w:eastAsia="da-DK"/>
        </w:rPr>
      </w:pPr>
      <w:r w:rsidRPr="00DF33A9">
        <w:rPr>
          <w:rFonts w:asciiTheme="minorHAnsi" w:hAnsiTheme="minorHAnsi"/>
          <w:sz w:val="22"/>
          <w:szCs w:val="22"/>
          <w:lang w:val="fr-FR" w:eastAsia="da-DK"/>
        </w:rPr>
        <w:t>Antreprenorul va fi responsabil pentru ingrijirea si mentinerea facilitatilor de santier in buna conditie de functionare, iar la cererea Consultantului Supervizare va executa prompt reparatii si imbunatatiri. El va mentine santierul curat si va avea grija sa nu existe ochiuri de apa stagnanta sau noroi.</w:t>
      </w:r>
    </w:p>
    <w:p w:rsidR="00D21EF2" w:rsidRPr="00DF33A9" w:rsidRDefault="00D21EF2" w:rsidP="00DF33A9">
      <w:pPr>
        <w:spacing w:line="360" w:lineRule="auto"/>
        <w:jc w:val="both"/>
        <w:rPr>
          <w:rFonts w:asciiTheme="minorHAnsi" w:hAnsiTheme="minorHAnsi"/>
          <w:sz w:val="22"/>
          <w:szCs w:val="22"/>
          <w:lang w:val="fr-FR" w:eastAsia="da-DK"/>
        </w:rPr>
      </w:pPr>
      <w:r w:rsidRPr="00DF33A9">
        <w:rPr>
          <w:rFonts w:asciiTheme="minorHAnsi" w:hAnsiTheme="minorHAnsi"/>
          <w:sz w:val="22"/>
          <w:szCs w:val="22"/>
          <w:lang w:val="fr-FR" w:eastAsia="da-DK"/>
        </w:rPr>
        <w:t>Se va asigura paza organizarii de executie a lucrarilor cu personal de specialitate.</w:t>
      </w:r>
    </w:p>
    <w:p w:rsidR="00342B1A" w:rsidRPr="00DF33A9" w:rsidRDefault="00342B1A" w:rsidP="00DF33A9">
      <w:pPr>
        <w:spacing w:line="360" w:lineRule="auto"/>
        <w:jc w:val="both"/>
        <w:rPr>
          <w:rFonts w:asciiTheme="minorHAnsi" w:hAnsiTheme="minorHAnsi"/>
          <w:sz w:val="22"/>
          <w:szCs w:val="22"/>
          <w:lang w:eastAsia="da-DK"/>
        </w:rPr>
      </w:pPr>
      <w:r w:rsidRPr="00DF33A9">
        <w:rPr>
          <w:rFonts w:asciiTheme="minorHAnsi" w:hAnsiTheme="minorHAnsi"/>
          <w:sz w:val="22"/>
          <w:szCs w:val="22"/>
          <w:lang w:eastAsia="da-DK"/>
        </w:rPr>
        <w:t>Pe întreaga perioadă a organizării de şantier se vor respectata toate cerinţele privind protecţia mediului detaliate în sectiunea 4 a prezentului document, siguranţa şi sănătatea în muncă şi prevenirea şi stingerea incendiilor; astfel, vor fi utilizate echipamente şi utilaje conforme cu normativele şi standardele din România şi vor fi luate toate măsurile pentru protecţia vecinătăţilor.</w:t>
      </w:r>
    </w:p>
    <w:p w:rsidR="00D21EF2" w:rsidRPr="00DF33A9" w:rsidRDefault="00D21EF2" w:rsidP="00DF33A9">
      <w:pPr>
        <w:spacing w:line="360" w:lineRule="auto"/>
        <w:rPr>
          <w:rFonts w:asciiTheme="minorHAnsi" w:hAnsiTheme="minorHAnsi"/>
          <w:sz w:val="22"/>
          <w:szCs w:val="22"/>
          <w:lang w:val="fr-FR"/>
        </w:rPr>
      </w:pPr>
    </w:p>
    <w:p w:rsidR="0020392F" w:rsidRPr="00DF33A9" w:rsidRDefault="0020392F" w:rsidP="00DF33A9">
      <w:pPr>
        <w:pStyle w:val="Heading1"/>
        <w:spacing w:before="0" w:after="0" w:line="360" w:lineRule="auto"/>
        <w:rPr>
          <w:rFonts w:asciiTheme="minorHAnsi" w:hAnsiTheme="minorHAnsi"/>
          <w:sz w:val="22"/>
          <w:szCs w:val="22"/>
          <w:lang w:val="fr-FR"/>
        </w:rPr>
      </w:pPr>
      <w:bookmarkStart w:id="161" w:name="_Toc457166530"/>
      <w:r w:rsidRPr="00DF33A9">
        <w:rPr>
          <w:rFonts w:asciiTheme="minorHAnsi" w:hAnsiTheme="minorHAnsi"/>
          <w:sz w:val="22"/>
          <w:szCs w:val="22"/>
          <w:lang w:val="fr-FR"/>
        </w:rPr>
        <w:t>VII</w:t>
      </w:r>
      <w:r w:rsidR="00B3584D" w:rsidRPr="00DF33A9">
        <w:rPr>
          <w:rFonts w:asciiTheme="minorHAnsi" w:hAnsiTheme="minorHAnsi"/>
          <w:sz w:val="22"/>
          <w:szCs w:val="22"/>
          <w:lang w:val="fr-FR"/>
        </w:rPr>
        <w:t>I</w:t>
      </w:r>
      <w:r w:rsidRPr="00DF33A9">
        <w:rPr>
          <w:rFonts w:asciiTheme="minorHAnsi" w:hAnsiTheme="minorHAnsi"/>
          <w:sz w:val="22"/>
          <w:szCs w:val="22"/>
          <w:lang w:val="fr-FR"/>
        </w:rPr>
        <w:t>.2.  Localizarea organizarii de santier</w:t>
      </w:r>
      <w:bookmarkEnd w:id="161"/>
    </w:p>
    <w:p w:rsidR="00D21EF2" w:rsidRPr="00DF33A9" w:rsidRDefault="00D21EF2" w:rsidP="00DF33A9">
      <w:pPr>
        <w:spacing w:line="360" w:lineRule="auto"/>
        <w:rPr>
          <w:rFonts w:asciiTheme="minorHAnsi" w:hAnsiTheme="minorHAnsi"/>
          <w:sz w:val="22"/>
          <w:szCs w:val="22"/>
        </w:rPr>
      </w:pPr>
    </w:p>
    <w:p w:rsidR="00D21EF2" w:rsidRPr="00DF33A9" w:rsidRDefault="00D21EF2" w:rsidP="00DF33A9">
      <w:pPr>
        <w:spacing w:line="360" w:lineRule="auto"/>
        <w:jc w:val="both"/>
        <w:rPr>
          <w:rFonts w:asciiTheme="minorHAnsi" w:hAnsiTheme="minorHAnsi"/>
          <w:sz w:val="22"/>
          <w:szCs w:val="22"/>
          <w:lang w:val="fr-FR"/>
        </w:rPr>
      </w:pPr>
      <w:r w:rsidRPr="00DF33A9">
        <w:rPr>
          <w:rFonts w:asciiTheme="minorHAnsi" w:hAnsiTheme="minorHAnsi"/>
          <w:sz w:val="22"/>
          <w:szCs w:val="22"/>
          <w:lang w:val="fr-FR"/>
        </w:rPr>
        <w:t xml:space="preserve">Organizarea de şantier este sarcina antreprenorului, care urmează să fie desemnat în urma procesului de licitaţie publică, şi care va stabili soluţiile cele mai avantajoase, cu acceptul </w:t>
      </w:r>
      <w:r w:rsidR="005C22E1" w:rsidRPr="00DF33A9">
        <w:rPr>
          <w:rFonts w:asciiTheme="minorHAnsi" w:hAnsiTheme="minorHAnsi"/>
          <w:sz w:val="22"/>
          <w:szCs w:val="22"/>
          <w:lang w:val="fr-FR"/>
        </w:rPr>
        <w:t>beneficiarului.</w:t>
      </w:r>
    </w:p>
    <w:p w:rsidR="00000B59" w:rsidRPr="00DF33A9" w:rsidRDefault="00000B59" w:rsidP="00DF33A9">
      <w:pPr>
        <w:spacing w:line="360" w:lineRule="auto"/>
        <w:jc w:val="both"/>
        <w:rPr>
          <w:rFonts w:asciiTheme="minorHAnsi" w:hAnsiTheme="minorHAnsi"/>
          <w:sz w:val="22"/>
          <w:szCs w:val="22"/>
          <w:lang w:val="fr-FR"/>
        </w:rPr>
      </w:pPr>
    </w:p>
    <w:p w:rsidR="0020392F" w:rsidRPr="00DF33A9" w:rsidRDefault="0020392F" w:rsidP="00DF33A9">
      <w:pPr>
        <w:pStyle w:val="Heading1"/>
        <w:spacing w:before="0" w:after="0" w:line="360" w:lineRule="auto"/>
        <w:rPr>
          <w:rFonts w:asciiTheme="minorHAnsi" w:hAnsiTheme="minorHAnsi"/>
          <w:sz w:val="22"/>
          <w:szCs w:val="22"/>
          <w:lang w:val="fr-FR"/>
        </w:rPr>
      </w:pPr>
      <w:bookmarkStart w:id="162" w:name="_Toc457166531"/>
      <w:r w:rsidRPr="00DF33A9">
        <w:rPr>
          <w:rFonts w:asciiTheme="minorHAnsi" w:hAnsiTheme="minorHAnsi"/>
          <w:sz w:val="22"/>
          <w:szCs w:val="22"/>
          <w:lang w:val="fr-FR"/>
        </w:rPr>
        <w:t>VII</w:t>
      </w:r>
      <w:r w:rsidR="00B3584D" w:rsidRPr="00DF33A9">
        <w:rPr>
          <w:rFonts w:asciiTheme="minorHAnsi" w:hAnsiTheme="minorHAnsi"/>
          <w:sz w:val="22"/>
          <w:szCs w:val="22"/>
          <w:lang w:val="fr-FR"/>
        </w:rPr>
        <w:t>I</w:t>
      </w:r>
      <w:r w:rsidRPr="00DF33A9">
        <w:rPr>
          <w:rFonts w:asciiTheme="minorHAnsi" w:hAnsiTheme="minorHAnsi"/>
          <w:sz w:val="22"/>
          <w:szCs w:val="22"/>
          <w:lang w:val="fr-FR"/>
        </w:rPr>
        <w:t>.3.  Descrierea impactului asupra mediului a lucrărilor organizării de şantier</w:t>
      </w:r>
      <w:bookmarkEnd w:id="162"/>
    </w:p>
    <w:p w:rsidR="00D21EF2" w:rsidRPr="00DF33A9" w:rsidRDefault="00D21EF2" w:rsidP="00DF33A9">
      <w:pPr>
        <w:spacing w:line="360" w:lineRule="auto"/>
        <w:rPr>
          <w:rFonts w:asciiTheme="minorHAnsi" w:hAnsiTheme="minorHAnsi"/>
          <w:sz w:val="22"/>
          <w:szCs w:val="22"/>
          <w:lang w:val="fr-FR"/>
        </w:rPr>
      </w:pPr>
    </w:p>
    <w:p w:rsidR="00D21EF2" w:rsidRPr="00DF33A9" w:rsidRDefault="00D21EF2" w:rsidP="00DF33A9">
      <w:pPr>
        <w:autoSpaceDE w:val="0"/>
        <w:autoSpaceDN w:val="0"/>
        <w:adjustRightInd w:val="0"/>
        <w:spacing w:line="360" w:lineRule="auto"/>
        <w:contextualSpacing/>
        <w:jc w:val="both"/>
        <w:rPr>
          <w:rFonts w:asciiTheme="minorHAnsi" w:hAnsiTheme="minorHAnsi" w:cs="Arial"/>
          <w:sz w:val="22"/>
          <w:szCs w:val="22"/>
        </w:rPr>
      </w:pPr>
      <w:r w:rsidRPr="00DF33A9">
        <w:rPr>
          <w:rFonts w:asciiTheme="minorHAnsi" w:hAnsiTheme="minorHAnsi" w:cs="Arial"/>
          <w:sz w:val="22"/>
          <w:szCs w:val="22"/>
        </w:rPr>
        <w:t xml:space="preserve">Execuţia lucrărilor poate avea impact negativ prin: modificări în structura solului datorat traficului utilajelor, emisiile de particule solide (praf) rezultate pe timpul lucrărilor, noxele chimice şi pulberile în suspensie provenite de la vehiculele/utilajele care realizează lucrările, (traficul de şantier), lucrările de vopsire a armăturilor, transportul materialelor şi generarea de deşeuri pe perioada de execuţie a proiectului. </w:t>
      </w:r>
    </w:p>
    <w:p w:rsidR="00D21EF2" w:rsidRPr="00DF33A9" w:rsidRDefault="00D21EF2" w:rsidP="00DF33A9">
      <w:pPr>
        <w:autoSpaceDE w:val="0"/>
        <w:autoSpaceDN w:val="0"/>
        <w:adjustRightInd w:val="0"/>
        <w:spacing w:line="360" w:lineRule="auto"/>
        <w:contextualSpacing/>
        <w:jc w:val="both"/>
        <w:rPr>
          <w:rFonts w:asciiTheme="minorHAnsi" w:hAnsiTheme="minorHAnsi" w:cs="Arial"/>
          <w:sz w:val="22"/>
          <w:szCs w:val="22"/>
        </w:rPr>
      </w:pPr>
      <w:r w:rsidRPr="00DF33A9">
        <w:rPr>
          <w:rFonts w:asciiTheme="minorHAnsi" w:hAnsiTheme="minorHAnsi" w:cs="Arial"/>
          <w:sz w:val="22"/>
          <w:szCs w:val="22"/>
        </w:rPr>
        <w:t xml:space="preserve">Impactul activitaţii utilajelor asupra apei este redus în situaţia respectării stricte a normelor de protecţie a mediului. Materialele folosite pentru construcţia organizării sunt materiale inerte, materiale care nu afectează calitatea apei. </w:t>
      </w:r>
    </w:p>
    <w:p w:rsidR="00D21EF2" w:rsidRPr="00DF33A9" w:rsidRDefault="00D21EF2" w:rsidP="00DF33A9">
      <w:pPr>
        <w:autoSpaceDE w:val="0"/>
        <w:autoSpaceDN w:val="0"/>
        <w:adjustRightInd w:val="0"/>
        <w:spacing w:line="360" w:lineRule="auto"/>
        <w:contextualSpacing/>
        <w:jc w:val="both"/>
        <w:rPr>
          <w:rFonts w:asciiTheme="minorHAnsi" w:eastAsia="Calibri" w:hAnsiTheme="minorHAnsi" w:cs="Arial"/>
          <w:sz w:val="22"/>
          <w:szCs w:val="22"/>
        </w:rPr>
      </w:pPr>
      <w:r w:rsidRPr="00DF33A9">
        <w:rPr>
          <w:rFonts w:asciiTheme="minorHAnsi" w:eastAsia="Calibri" w:hAnsiTheme="minorHAnsi" w:cs="Arial"/>
          <w:sz w:val="22"/>
          <w:szCs w:val="22"/>
        </w:rPr>
        <w:t>Impactul activitaţii utilajelor asupra aerului este redus în situaţia respectării stricte a normelor de protecţie a mediului.</w:t>
      </w:r>
    </w:p>
    <w:p w:rsidR="00D21EF2" w:rsidRPr="00DF33A9" w:rsidRDefault="00D21EF2" w:rsidP="00DF33A9">
      <w:pPr>
        <w:spacing w:line="360" w:lineRule="auto"/>
        <w:rPr>
          <w:rFonts w:asciiTheme="minorHAnsi" w:hAnsiTheme="minorHAnsi"/>
          <w:sz w:val="22"/>
          <w:szCs w:val="22"/>
        </w:rPr>
      </w:pPr>
    </w:p>
    <w:p w:rsidR="0020392F" w:rsidRPr="00DF33A9" w:rsidRDefault="0020392F" w:rsidP="00DF33A9">
      <w:pPr>
        <w:pStyle w:val="Heading1"/>
        <w:spacing w:before="0" w:after="0" w:line="360" w:lineRule="auto"/>
        <w:rPr>
          <w:rFonts w:asciiTheme="minorHAnsi" w:hAnsiTheme="minorHAnsi"/>
          <w:sz w:val="22"/>
          <w:szCs w:val="22"/>
          <w:lang w:val="ro-RO"/>
        </w:rPr>
      </w:pPr>
      <w:bookmarkStart w:id="163" w:name="_Toc457166532"/>
      <w:r w:rsidRPr="00DF33A9">
        <w:rPr>
          <w:rFonts w:asciiTheme="minorHAnsi" w:hAnsiTheme="minorHAnsi"/>
          <w:sz w:val="22"/>
          <w:szCs w:val="22"/>
          <w:lang w:val="ro-RO"/>
        </w:rPr>
        <w:t>VII</w:t>
      </w:r>
      <w:r w:rsidR="00B3584D" w:rsidRPr="00DF33A9">
        <w:rPr>
          <w:rFonts w:asciiTheme="minorHAnsi" w:hAnsiTheme="minorHAnsi"/>
          <w:sz w:val="22"/>
          <w:szCs w:val="22"/>
          <w:lang w:val="ro-RO"/>
        </w:rPr>
        <w:t>I</w:t>
      </w:r>
      <w:r w:rsidRPr="00DF33A9">
        <w:rPr>
          <w:rFonts w:asciiTheme="minorHAnsi" w:hAnsiTheme="minorHAnsi"/>
          <w:sz w:val="22"/>
          <w:szCs w:val="22"/>
          <w:lang w:val="ro-RO"/>
        </w:rPr>
        <w:t>.4.  Surse de poluanţi şi instalaţii pentru reţinerea, evacuarea şi dispersia poluanţilor în mediu în timpul organizării de şantier</w:t>
      </w:r>
      <w:bookmarkEnd w:id="163"/>
    </w:p>
    <w:p w:rsidR="00D21EF2" w:rsidRPr="00DF33A9" w:rsidRDefault="00D21EF2" w:rsidP="00DF33A9">
      <w:pPr>
        <w:spacing w:line="360" w:lineRule="auto"/>
        <w:rPr>
          <w:rFonts w:asciiTheme="minorHAnsi" w:hAnsiTheme="minorHAnsi"/>
          <w:sz w:val="22"/>
          <w:szCs w:val="22"/>
        </w:rPr>
      </w:pPr>
    </w:p>
    <w:p w:rsidR="00D21EF2" w:rsidRPr="00DF33A9" w:rsidRDefault="00D21EF2" w:rsidP="00DF33A9">
      <w:pPr>
        <w:spacing w:line="360" w:lineRule="auto"/>
        <w:jc w:val="both"/>
        <w:rPr>
          <w:rFonts w:asciiTheme="minorHAnsi" w:hAnsiTheme="minorHAnsi"/>
          <w:sz w:val="22"/>
          <w:szCs w:val="22"/>
          <w:lang w:val="fr-FR" w:eastAsia="da-DK"/>
        </w:rPr>
      </w:pPr>
      <w:r w:rsidRPr="00DF33A9">
        <w:rPr>
          <w:rFonts w:asciiTheme="minorHAnsi" w:hAnsiTheme="minorHAnsi"/>
          <w:sz w:val="22"/>
          <w:szCs w:val="22"/>
          <w:lang w:val="fr-FR" w:eastAsia="da-DK"/>
        </w:rPr>
        <w:t xml:space="preserve">Utilajele si autovehiculele folosite la transportul materialelor, a personalului muncitor sunt surse temporare de poluare fonica, praf, emisii si vibraţii. </w:t>
      </w:r>
    </w:p>
    <w:p w:rsidR="00D21EF2" w:rsidRPr="00DF33A9" w:rsidRDefault="00D21EF2" w:rsidP="00DF33A9">
      <w:pPr>
        <w:spacing w:line="360" w:lineRule="auto"/>
        <w:jc w:val="both"/>
        <w:rPr>
          <w:rFonts w:asciiTheme="minorHAnsi" w:hAnsiTheme="minorHAnsi"/>
          <w:sz w:val="22"/>
          <w:szCs w:val="22"/>
          <w:lang w:val="fr-FR" w:eastAsia="da-DK"/>
        </w:rPr>
      </w:pPr>
      <w:r w:rsidRPr="00DF33A9">
        <w:rPr>
          <w:rFonts w:asciiTheme="minorHAnsi" w:hAnsiTheme="minorHAnsi"/>
          <w:sz w:val="22"/>
          <w:szCs w:val="22"/>
          <w:lang w:val="fr-FR" w:eastAsia="da-DK"/>
        </w:rPr>
        <w:lastRenderedPageBreak/>
        <w:t xml:space="preserve">Lucrările ce se vor executa nu constituie surse de poluare pentru ape, aer, sol. Nu se evacuează substanţe reziduale sau toxice, care să altereze într-un fel calitatea mediului. </w:t>
      </w:r>
    </w:p>
    <w:p w:rsidR="000F42D3" w:rsidRPr="00DF33A9" w:rsidRDefault="000F42D3" w:rsidP="00DF33A9">
      <w:pPr>
        <w:spacing w:line="360" w:lineRule="auto"/>
        <w:jc w:val="both"/>
        <w:rPr>
          <w:rFonts w:asciiTheme="minorHAnsi" w:hAnsiTheme="minorHAnsi"/>
          <w:sz w:val="22"/>
          <w:szCs w:val="22"/>
          <w:lang w:val="fr-FR" w:eastAsia="da-DK"/>
        </w:rPr>
      </w:pPr>
      <w:r w:rsidRPr="00DF33A9">
        <w:rPr>
          <w:rFonts w:asciiTheme="minorHAnsi" w:hAnsiTheme="minorHAnsi"/>
          <w:sz w:val="22"/>
          <w:szCs w:val="22"/>
          <w:lang w:val="fr-FR" w:eastAsia="da-DK"/>
        </w:rPr>
        <w:t>În ce priveşte carburanţii şi lubrifianţii ce vor fi folosiţi de constructor, activitatea acestuia se va desfăşura conform reglementărilor în vigoare, efectele şi riscurile potenţiale fiind cele uzuale pentru lucrări de construcţii.</w:t>
      </w:r>
    </w:p>
    <w:p w:rsidR="000F42D3" w:rsidRPr="00DF33A9" w:rsidRDefault="000F42D3" w:rsidP="00DF33A9">
      <w:pPr>
        <w:spacing w:line="360" w:lineRule="auto"/>
        <w:jc w:val="both"/>
        <w:rPr>
          <w:rFonts w:asciiTheme="minorHAnsi" w:hAnsiTheme="minorHAnsi"/>
          <w:sz w:val="22"/>
          <w:szCs w:val="22"/>
          <w:lang w:val="fr-FR" w:eastAsia="da-DK"/>
        </w:rPr>
      </w:pPr>
      <w:r w:rsidRPr="00DF33A9">
        <w:rPr>
          <w:rFonts w:asciiTheme="minorHAnsi" w:hAnsiTheme="minorHAnsi"/>
          <w:sz w:val="22"/>
          <w:szCs w:val="22"/>
          <w:lang w:val="fr-FR" w:eastAsia="da-DK"/>
        </w:rPr>
        <w:t xml:space="preserve">Amplasamentul va fi împrejmuit pentru a evita accesul accidental / neautorizat. </w:t>
      </w:r>
    </w:p>
    <w:p w:rsidR="000F42D3" w:rsidRPr="00DF33A9" w:rsidRDefault="000F42D3" w:rsidP="00DF33A9">
      <w:pPr>
        <w:spacing w:line="360" w:lineRule="auto"/>
        <w:jc w:val="both"/>
        <w:rPr>
          <w:rFonts w:asciiTheme="minorHAnsi" w:hAnsiTheme="minorHAnsi"/>
          <w:sz w:val="22"/>
          <w:szCs w:val="22"/>
          <w:lang w:val="fr-FR" w:eastAsia="da-DK"/>
        </w:rPr>
      </w:pPr>
      <w:r w:rsidRPr="00DF33A9">
        <w:rPr>
          <w:rFonts w:asciiTheme="minorHAnsi" w:hAnsiTheme="minorHAnsi"/>
          <w:sz w:val="22"/>
          <w:szCs w:val="22"/>
          <w:lang w:val="fr-FR" w:eastAsia="da-DK"/>
        </w:rPr>
        <w:t>Colectarea şi depozitarea deşeurilor se va asigura conform normelor de igienă în vigoare astfel încât să se îndeplinească condiţiile impuse de protecţia mediului.</w:t>
      </w:r>
    </w:p>
    <w:p w:rsidR="00D21EF2" w:rsidRPr="00DF33A9" w:rsidRDefault="00D21EF2" w:rsidP="00DF33A9">
      <w:pPr>
        <w:spacing w:line="360" w:lineRule="auto"/>
        <w:jc w:val="both"/>
        <w:rPr>
          <w:rFonts w:asciiTheme="minorHAnsi" w:hAnsiTheme="minorHAnsi"/>
          <w:sz w:val="22"/>
          <w:szCs w:val="22"/>
          <w:lang w:val="fr-FR" w:eastAsia="da-DK"/>
        </w:rPr>
      </w:pPr>
      <w:r w:rsidRPr="00DF33A9">
        <w:rPr>
          <w:rFonts w:asciiTheme="minorHAnsi" w:hAnsiTheme="minorHAnsi"/>
          <w:sz w:val="22"/>
          <w:szCs w:val="22"/>
          <w:lang w:val="fr-FR" w:eastAsia="da-DK"/>
        </w:rPr>
        <w:t xml:space="preserve">Toate emisile rezultate de la utilajele implicate în lucrările de execuţie precum şi cele rezultate pe perioada </w:t>
      </w:r>
      <w:r w:rsidR="00AB6A6E" w:rsidRPr="00DF33A9">
        <w:rPr>
          <w:rFonts w:asciiTheme="minorHAnsi" w:hAnsiTheme="minorHAnsi"/>
          <w:sz w:val="22"/>
          <w:szCs w:val="22"/>
          <w:lang w:val="fr-FR" w:eastAsia="da-DK"/>
        </w:rPr>
        <w:t xml:space="preserve">exploatării </w:t>
      </w:r>
      <w:r w:rsidRPr="00DF33A9">
        <w:rPr>
          <w:rFonts w:asciiTheme="minorHAnsi" w:hAnsiTheme="minorHAnsi"/>
          <w:sz w:val="22"/>
          <w:szCs w:val="22"/>
          <w:lang w:val="fr-FR" w:eastAsia="da-DK"/>
        </w:rPr>
        <w:t xml:space="preserve"> vor respecta regulamentele şi legislaţia de protecţia mediului în Romania. </w:t>
      </w:r>
    </w:p>
    <w:p w:rsidR="00D21EF2" w:rsidRPr="00DF33A9" w:rsidRDefault="00D21EF2" w:rsidP="00DF33A9">
      <w:pPr>
        <w:spacing w:line="360" w:lineRule="auto"/>
        <w:jc w:val="both"/>
        <w:rPr>
          <w:rFonts w:asciiTheme="minorHAnsi" w:hAnsiTheme="minorHAnsi"/>
          <w:sz w:val="22"/>
          <w:szCs w:val="22"/>
          <w:lang w:val="fr-FR" w:eastAsia="da-DK"/>
        </w:rPr>
      </w:pPr>
      <w:r w:rsidRPr="00DF33A9">
        <w:rPr>
          <w:rFonts w:asciiTheme="minorHAnsi" w:hAnsiTheme="minorHAnsi"/>
          <w:sz w:val="22"/>
          <w:szCs w:val="22"/>
          <w:lang w:val="fr-FR" w:eastAsia="da-DK"/>
        </w:rPr>
        <w:t xml:space="preserve">Proiectul nu este caracterizat de producerea de zgomote sau vibraţii de mare intensitate. Nivelul de zgomot pe perioada lucrărilor se încadrează în cel admisibil nefiind necesară protecţie specială. </w:t>
      </w:r>
    </w:p>
    <w:p w:rsidR="00D21EF2" w:rsidRPr="00DF33A9" w:rsidRDefault="00D21EF2" w:rsidP="00DF33A9">
      <w:pPr>
        <w:spacing w:line="360" w:lineRule="auto"/>
        <w:jc w:val="both"/>
        <w:rPr>
          <w:rFonts w:asciiTheme="minorHAnsi" w:hAnsiTheme="minorHAnsi"/>
          <w:sz w:val="22"/>
          <w:szCs w:val="22"/>
          <w:lang w:val="fr-FR"/>
        </w:rPr>
      </w:pPr>
    </w:p>
    <w:p w:rsidR="005D0864" w:rsidRPr="00DF33A9" w:rsidRDefault="005D0864" w:rsidP="00DF33A9">
      <w:pPr>
        <w:spacing w:line="360" w:lineRule="auto"/>
        <w:jc w:val="both"/>
        <w:rPr>
          <w:rFonts w:asciiTheme="minorHAnsi" w:hAnsiTheme="minorHAnsi"/>
          <w:sz w:val="22"/>
          <w:szCs w:val="22"/>
          <w:lang w:val="fr-FR"/>
        </w:rPr>
      </w:pPr>
    </w:p>
    <w:p w:rsidR="0020392F" w:rsidRPr="00DF33A9" w:rsidRDefault="0020392F" w:rsidP="00DF33A9">
      <w:pPr>
        <w:pStyle w:val="Heading1"/>
        <w:spacing w:before="0" w:after="0" w:line="360" w:lineRule="auto"/>
        <w:rPr>
          <w:rFonts w:asciiTheme="minorHAnsi" w:hAnsiTheme="minorHAnsi"/>
          <w:sz w:val="22"/>
          <w:szCs w:val="22"/>
          <w:lang w:val="fr-FR"/>
        </w:rPr>
      </w:pPr>
      <w:bookmarkStart w:id="164" w:name="_Toc457166533"/>
      <w:r w:rsidRPr="00DF33A9">
        <w:rPr>
          <w:rFonts w:asciiTheme="minorHAnsi" w:hAnsiTheme="minorHAnsi"/>
          <w:sz w:val="22"/>
          <w:szCs w:val="22"/>
          <w:lang w:val="fr-FR"/>
        </w:rPr>
        <w:t>VII</w:t>
      </w:r>
      <w:r w:rsidR="00B3584D" w:rsidRPr="00DF33A9">
        <w:rPr>
          <w:rFonts w:asciiTheme="minorHAnsi" w:hAnsiTheme="minorHAnsi"/>
          <w:sz w:val="22"/>
          <w:szCs w:val="22"/>
          <w:lang w:val="fr-FR"/>
        </w:rPr>
        <w:t>I</w:t>
      </w:r>
      <w:r w:rsidRPr="00DF33A9">
        <w:rPr>
          <w:rFonts w:asciiTheme="minorHAnsi" w:hAnsiTheme="minorHAnsi"/>
          <w:sz w:val="22"/>
          <w:szCs w:val="22"/>
          <w:lang w:val="fr-FR"/>
        </w:rPr>
        <w:t>.5.  Dotări şi măsuri prevăzute pentru controlul emisiilor de poluanţi în mediu</w:t>
      </w:r>
      <w:bookmarkEnd w:id="164"/>
    </w:p>
    <w:p w:rsidR="00D21EF2" w:rsidRPr="00DF33A9" w:rsidRDefault="00D21EF2" w:rsidP="00DF33A9">
      <w:pPr>
        <w:autoSpaceDE w:val="0"/>
        <w:autoSpaceDN w:val="0"/>
        <w:adjustRightInd w:val="0"/>
        <w:spacing w:line="360" w:lineRule="auto"/>
        <w:contextualSpacing/>
        <w:jc w:val="both"/>
        <w:rPr>
          <w:rFonts w:asciiTheme="minorHAnsi" w:hAnsiTheme="minorHAnsi" w:cs="Arial"/>
          <w:sz w:val="22"/>
          <w:szCs w:val="22"/>
        </w:rPr>
      </w:pPr>
    </w:p>
    <w:p w:rsidR="00D21EF2" w:rsidRPr="00DF33A9" w:rsidRDefault="00AB6A6E" w:rsidP="00DF33A9">
      <w:pPr>
        <w:autoSpaceDE w:val="0"/>
        <w:autoSpaceDN w:val="0"/>
        <w:adjustRightInd w:val="0"/>
        <w:spacing w:line="360" w:lineRule="auto"/>
        <w:contextualSpacing/>
        <w:jc w:val="both"/>
        <w:rPr>
          <w:rFonts w:asciiTheme="minorHAnsi" w:hAnsiTheme="minorHAnsi" w:cs="Arial"/>
          <w:sz w:val="22"/>
          <w:szCs w:val="22"/>
        </w:rPr>
      </w:pPr>
      <w:r w:rsidRPr="00DF33A9">
        <w:rPr>
          <w:rFonts w:asciiTheme="minorHAnsi" w:hAnsiTheme="minorHAnsi" w:cs="Arial"/>
          <w:sz w:val="22"/>
          <w:szCs w:val="22"/>
        </w:rPr>
        <w:t xml:space="preserve">Antreprenorul general/constructorul </w:t>
      </w:r>
      <w:r w:rsidR="00D21EF2" w:rsidRPr="00DF33A9">
        <w:rPr>
          <w:rFonts w:asciiTheme="minorHAnsi" w:hAnsiTheme="minorHAnsi" w:cs="Arial"/>
          <w:sz w:val="22"/>
          <w:szCs w:val="22"/>
        </w:rPr>
        <w:t xml:space="preserve">va lua toate măsurile ce se impun pentru a înlătura eventualele riscuri în ceea ce priveşte protecţia şi securitatea muncii, având totodată obligaţia de a asigura o bună organizare a muncii, precum şi dotare tehnică corespunzătoare. </w:t>
      </w:r>
    </w:p>
    <w:p w:rsidR="00D21EF2" w:rsidRPr="00DF33A9" w:rsidRDefault="00D21EF2" w:rsidP="00DF33A9">
      <w:pPr>
        <w:autoSpaceDE w:val="0"/>
        <w:autoSpaceDN w:val="0"/>
        <w:adjustRightInd w:val="0"/>
        <w:spacing w:line="360" w:lineRule="auto"/>
        <w:contextualSpacing/>
        <w:jc w:val="both"/>
        <w:rPr>
          <w:rFonts w:asciiTheme="minorHAnsi" w:hAnsiTheme="minorHAnsi" w:cs="Arial"/>
          <w:sz w:val="22"/>
          <w:szCs w:val="22"/>
        </w:rPr>
      </w:pPr>
      <w:r w:rsidRPr="00DF33A9">
        <w:rPr>
          <w:rFonts w:asciiTheme="minorHAnsi" w:hAnsiTheme="minorHAnsi" w:cs="Arial"/>
          <w:sz w:val="22"/>
          <w:szCs w:val="22"/>
        </w:rPr>
        <w:t xml:space="preserve">Pe întreaga perioadă de desfăşurare a lucrărilor se vor lua măsuri astfel încât să nu existe surse de poluanţi pentru apele de suprafaţă sau apele subterane. </w:t>
      </w:r>
    </w:p>
    <w:p w:rsidR="00D21EF2" w:rsidRPr="00DF33A9" w:rsidRDefault="00D21EF2" w:rsidP="00DF33A9">
      <w:pPr>
        <w:autoSpaceDE w:val="0"/>
        <w:autoSpaceDN w:val="0"/>
        <w:adjustRightInd w:val="0"/>
        <w:spacing w:line="360" w:lineRule="auto"/>
        <w:contextualSpacing/>
        <w:jc w:val="both"/>
        <w:rPr>
          <w:rFonts w:asciiTheme="minorHAnsi" w:hAnsiTheme="minorHAnsi" w:cs="Arial"/>
          <w:sz w:val="22"/>
          <w:szCs w:val="22"/>
        </w:rPr>
      </w:pPr>
      <w:r w:rsidRPr="00DF33A9">
        <w:rPr>
          <w:rFonts w:asciiTheme="minorHAnsi" w:hAnsiTheme="minorHAnsi" w:cs="Arial"/>
          <w:sz w:val="22"/>
          <w:szCs w:val="22"/>
        </w:rPr>
        <w:t xml:space="preserve">Pentru realizarea siguranţei în exploatare a instalaţiilor se vor executa lucrări de urmărire, întreţinere, revizii tehnice şi reparaţii a căror volum şi periodicitate sunt prezentate în normele legale. </w:t>
      </w:r>
    </w:p>
    <w:p w:rsidR="00D21EF2" w:rsidRPr="00DF33A9" w:rsidRDefault="00D21EF2" w:rsidP="00DF33A9">
      <w:pPr>
        <w:autoSpaceDE w:val="0"/>
        <w:autoSpaceDN w:val="0"/>
        <w:adjustRightInd w:val="0"/>
        <w:spacing w:line="360" w:lineRule="auto"/>
        <w:contextualSpacing/>
        <w:jc w:val="both"/>
        <w:rPr>
          <w:rFonts w:asciiTheme="minorHAnsi" w:hAnsiTheme="minorHAnsi" w:cs="Arial"/>
          <w:sz w:val="22"/>
          <w:szCs w:val="22"/>
        </w:rPr>
      </w:pPr>
      <w:r w:rsidRPr="00DF33A9">
        <w:rPr>
          <w:rFonts w:asciiTheme="minorHAnsi" w:hAnsiTheme="minorHAnsi" w:cs="Arial"/>
          <w:sz w:val="22"/>
          <w:szCs w:val="22"/>
        </w:rPr>
        <w:t xml:space="preserve">Pe întreaga perioadă de desfăşurare a lucrărilor, facilităţile de alimentare cu apă şi evacuare ape uzate vor respecta legislaţia în vigoare. </w:t>
      </w:r>
    </w:p>
    <w:p w:rsidR="00D21EF2" w:rsidRPr="00DF33A9" w:rsidRDefault="00D21EF2" w:rsidP="00DF33A9">
      <w:pPr>
        <w:autoSpaceDE w:val="0"/>
        <w:autoSpaceDN w:val="0"/>
        <w:adjustRightInd w:val="0"/>
        <w:spacing w:line="360" w:lineRule="auto"/>
        <w:contextualSpacing/>
        <w:jc w:val="both"/>
        <w:rPr>
          <w:rFonts w:asciiTheme="minorHAnsi" w:hAnsiTheme="minorHAnsi" w:cs="Arial"/>
          <w:sz w:val="22"/>
          <w:szCs w:val="22"/>
        </w:rPr>
      </w:pPr>
      <w:r w:rsidRPr="00DF33A9">
        <w:rPr>
          <w:rFonts w:asciiTheme="minorHAnsi" w:hAnsiTheme="minorHAnsi" w:cs="Arial"/>
          <w:sz w:val="22"/>
          <w:szCs w:val="22"/>
        </w:rPr>
        <w:t xml:space="preserve">Concentraţiile de substanţe poluante în aer în punctele de lucru vor fi inferioare concentraţiilor admisibile. Executantul lucrărilor trebuie să îmbunătăţească performanţele tehnologice în scopul reducerii emisiilor şi să nu pună în exploatare instalaţii prin care se depăşesc limitele maxime admise. </w:t>
      </w:r>
    </w:p>
    <w:p w:rsidR="00D21EF2" w:rsidRPr="00DF33A9" w:rsidRDefault="00D21EF2" w:rsidP="00DF33A9">
      <w:pPr>
        <w:autoSpaceDE w:val="0"/>
        <w:autoSpaceDN w:val="0"/>
        <w:adjustRightInd w:val="0"/>
        <w:spacing w:line="360" w:lineRule="auto"/>
        <w:contextualSpacing/>
        <w:jc w:val="both"/>
        <w:rPr>
          <w:rFonts w:asciiTheme="minorHAnsi" w:hAnsiTheme="minorHAnsi" w:cs="Arial"/>
          <w:sz w:val="22"/>
          <w:szCs w:val="22"/>
        </w:rPr>
      </w:pPr>
      <w:r w:rsidRPr="00DF33A9">
        <w:rPr>
          <w:rFonts w:asciiTheme="minorHAnsi" w:hAnsiTheme="minorHAnsi" w:cs="Arial"/>
          <w:sz w:val="22"/>
          <w:szCs w:val="22"/>
        </w:rPr>
        <w:t xml:space="preserve">Nu vor fi admise pe amplasament utilaje care să prezinte scurgeri sau a căror stare tehnică să nu corespundă cerinţelor legale, documentată prin avize. </w:t>
      </w:r>
    </w:p>
    <w:p w:rsidR="00D21EF2" w:rsidRPr="00DF33A9" w:rsidRDefault="00D21EF2" w:rsidP="00DF33A9">
      <w:pPr>
        <w:autoSpaceDE w:val="0"/>
        <w:autoSpaceDN w:val="0"/>
        <w:adjustRightInd w:val="0"/>
        <w:spacing w:line="360" w:lineRule="auto"/>
        <w:contextualSpacing/>
        <w:jc w:val="both"/>
        <w:rPr>
          <w:rFonts w:asciiTheme="minorHAnsi" w:hAnsiTheme="minorHAnsi" w:cs="Arial"/>
          <w:sz w:val="22"/>
          <w:szCs w:val="22"/>
        </w:rPr>
      </w:pPr>
      <w:r w:rsidRPr="00DF33A9">
        <w:rPr>
          <w:rFonts w:asciiTheme="minorHAnsi" w:hAnsiTheme="minorHAnsi" w:cs="Arial"/>
          <w:sz w:val="22"/>
          <w:szCs w:val="22"/>
        </w:rPr>
        <w:t xml:space="preserve">Orice scurgere de lichide ( ulei, combustibil ) de la utilajele de pe amplasament va fi eliminată. </w:t>
      </w:r>
    </w:p>
    <w:p w:rsidR="00D21EF2" w:rsidRPr="00DF33A9" w:rsidRDefault="00D21EF2" w:rsidP="00DF33A9">
      <w:pPr>
        <w:autoSpaceDE w:val="0"/>
        <w:autoSpaceDN w:val="0"/>
        <w:adjustRightInd w:val="0"/>
        <w:spacing w:line="360" w:lineRule="auto"/>
        <w:contextualSpacing/>
        <w:jc w:val="both"/>
        <w:rPr>
          <w:rFonts w:asciiTheme="minorHAnsi" w:hAnsiTheme="minorHAnsi" w:cs="Arial"/>
          <w:sz w:val="22"/>
          <w:szCs w:val="22"/>
        </w:rPr>
      </w:pPr>
      <w:r w:rsidRPr="00DF33A9">
        <w:rPr>
          <w:rFonts w:asciiTheme="minorHAnsi" w:hAnsiTheme="minorHAnsi" w:cs="Arial"/>
          <w:sz w:val="22"/>
          <w:szCs w:val="22"/>
        </w:rPr>
        <w:t xml:space="preserve">Lucrările ce se vor executa nu constituie sursa de poluare pentru sol. Nu se evacuează în mediu substanţe reziduale sau toxice, care să altereze într-un fel calitatea solului. </w:t>
      </w:r>
    </w:p>
    <w:p w:rsidR="00D21EF2" w:rsidRPr="00DF33A9" w:rsidRDefault="00D21EF2" w:rsidP="00DF33A9">
      <w:pPr>
        <w:autoSpaceDE w:val="0"/>
        <w:autoSpaceDN w:val="0"/>
        <w:adjustRightInd w:val="0"/>
        <w:spacing w:line="360" w:lineRule="auto"/>
        <w:contextualSpacing/>
        <w:jc w:val="both"/>
        <w:rPr>
          <w:rFonts w:asciiTheme="minorHAnsi" w:hAnsiTheme="minorHAnsi" w:cs="Arial"/>
          <w:sz w:val="22"/>
          <w:szCs w:val="22"/>
        </w:rPr>
      </w:pPr>
      <w:r w:rsidRPr="00DF33A9">
        <w:rPr>
          <w:rFonts w:asciiTheme="minorHAnsi" w:hAnsiTheme="minorHAnsi" w:cs="Arial"/>
          <w:sz w:val="22"/>
          <w:szCs w:val="22"/>
        </w:rPr>
        <w:t xml:space="preserve">Toate deşeurile generate vor fi gestionate </w:t>
      </w:r>
      <w:r w:rsidR="00AB6A6E" w:rsidRPr="00DF33A9">
        <w:rPr>
          <w:rFonts w:asciiTheme="minorHAnsi" w:hAnsiTheme="minorHAnsi" w:cs="Arial"/>
          <w:sz w:val="22"/>
          <w:szCs w:val="22"/>
        </w:rPr>
        <w:t>conform legii 211/2011 privind regimul deșeurilor</w:t>
      </w:r>
    </w:p>
    <w:p w:rsidR="00D21EF2" w:rsidRPr="00DF33A9" w:rsidRDefault="00D21EF2" w:rsidP="00DF33A9">
      <w:pPr>
        <w:autoSpaceDE w:val="0"/>
        <w:autoSpaceDN w:val="0"/>
        <w:adjustRightInd w:val="0"/>
        <w:spacing w:line="360" w:lineRule="auto"/>
        <w:contextualSpacing/>
        <w:jc w:val="both"/>
        <w:rPr>
          <w:rFonts w:asciiTheme="minorHAnsi" w:hAnsiTheme="minorHAnsi" w:cs="Arial"/>
          <w:sz w:val="22"/>
          <w:szCs w:val="22"/>
        </w:rPr>
      </w:pPr>
      <w:r w:rsidRPr="00DF33A9">
        <w:rPr>
          <w:rFonts w:asciiTheme="minorHAnsi" w:hAnsiTheme="minorHAnsi" w:cs="Arial"/>
          <w:sz w:val="22"/>
          <w:szCs w:val="22"/>
        </w:rPr>
        <w:t xml:space="preserve">Toate deşeurile generate vor fi colectate în locul de depozitare special şi separate în containere pe categorii. </w:t>
      </w:r>
    </w:p>
    <w:p w:rsidR="000F42D3" w:rsidRPr="00DF33A9" w:rsidRDefault="000F42D3" w:rsidP="00DF33A9">
      <w:pPr>
        <w:autoSpaceDE w:val="0"/>
        <w:autoSpaceDN w:val="0"/>
        <w:adjustRightInd w:val="0"/>
        <w:spacing w:line="360" w:lineRule="auto"/>
        <w:contextualSpacing/>
        <w:jc w:val="both"/>
        <w:rPr>
          <w:rFonts w:asciiTheme="minorHAnsi" w:hAnsiTheme="minorHAnsi" w:cs="Arial"/>
          <w:sz w:val="22"/>
          <w:szCs w:val="22"/>
        </w:rPr>
      </w:pPr>
      <w:r w:rsidRPr="00DF33A9">
        <w:rPr>
          <w:rFonts w:asciiTheme="minorHAnsi" w:hAnsiTheme="minorHAnsi" w:cs="Arial"/>
          <w:sz w:val="22"/>
          <w:szCs w:val="22"/>
        </w:rPr>
        <w:lastRenderedPageBreak/>
        <w:t xml:space="preserve">Pe întreaga perioadă de desfăşurare a lucrărilor se vor lua măsuri astfel încât să nu existe poluanţi pentru sol. Orice emisii pe sol vor fi eliminate. </w:t>
      </w:r>
    </w:p>
    <w:p w:rsidR="000F42D3" w:rsidRPr="00DF33A9" w:rsidRDefault="000F42D3" w:rsidP="00DF33A9">
      <w:pPr>
        <w:autoSpaceDE w:val="0"/>
        <w:autoSpaceDN w:val="0"/>
        <w:adjustRightInd w:val="0"/>
        <w:spacing w:line="360" w:lineRule="auto"/>
        <w:contextualSpacing/>
        <w:jc w:val="both"/>
        <w:rPr>
          <w:rFonts w:asciiTheme="minorHAnsi" w:hAnsiTheme="minorHAnsi" w:cs="Arial"/>
          <w:sz w:val="22"/>
          <w:szCs w:val="22"/>
        </w:rPr>
      </w:pPr>
      <w:r w:rsidRPr="00DF33A9">
        <w:rPr>
          <w:rFonts w:asciiTheme="minorHAnsi" w:hAnsiTheme="minorHAnsi" w:cs="Arial"/>
          <w:sz w:val="22"/>
          <w:szCs w:val="22"/>
        </w:rPr>
        <w:t xml:space="preserve">Nu vor fi afectate alte suprafeţe de teren în afara celor aprobate prin actele reglementate de autorităţi. </w:t>
      </w:r>
    </w:p>
    <w:p w:rsidR="000F42D3" w:rsidRPr="00DF33A9" w:rsidRDefault="000F42D3" w:rsidP="00DF33A9">
      <w:pPr>
        <w:autoSpaceDE w:val="0"/>
        <w:autoSpaceDN w:val="0"/>
        <w:adjustRightInd w:val="0"/>
        <w:spacing w:line="360" w:lineRule="auto"/>
        <w:contextualSpacing/>
        <w:jc w:val="both"/>
        <w:rPr>
          <w:rFonts w:asciiTheme="minorHAnsi" w:hAnsiTheme="minorHAnsi" w:cs="Arial"/>
          <w:sz w:val="22"/>
          <w:szCs w:val="22"/>
        </w:rPr>
      </w:pPr>
    </w:p>
    <w:p w:rsidR="00D21EF2" w:rsidRPr="00DF33A9" w:rsidRDefault="00D21EF2" w:rsidP="00DF33A9">
      <w:pPr>
        <w:autoSpaceDE w:val="0"/>
        <w:autoSpaceDN w:val="0"/>
        <w:adjustRightInd w:val="0"/>
        <w:spacing w:line="360" w:lineRule="auto"/>
        <w:contextualSpacing/>
        <w:jc w:val="both"/>
        <w:rPr>
          <w:rFonts w:asciiTheme="minorHAnsi" w:eastAsia="Calibri" w:hAnsiTheme="minorHAnsi"/>
          <w:b/>
          <w:sz w:val="22"/>
          <w:szCs w:val="22"/>
        </w:rPr>
      </w:pPr>
      <w:r w:rsidRPr="00DF33A9">
        <w:rPr>
          <w:rFonts w:asciiTheme="minorHAnsi" w:eastAsia="Calibri" w:hAnsiTheme="minorHAnsi" w:cs="Arial"/>
          <w:sz w:val="22"/>
          <w:szCs w:val="22"/>
        </w:rPr>
        <w:t>Lucrările se vor executa în conformitate cu prevederile proiectului tehnic, a condiţiilor stabilite prin avize, acorduri şi autorizaţii obţinute de la organele în drept, a tuturor prescripţiilor de calitate.</w:t>
      </w:r>
    </w:p>
    <w:p w:rsidR="00D21EF2" w:rsidRPr="00DF33A9" w:rsidRDefault="00D21EF2" w:rsidP="00DF33A9">
      <w:pPr>
        <w:autoSpaceDE w:val="0"/>
        <w:autoSpaceDN w:val="0"/>
        <w:adjustRightInd w:val="0"/>
        <w:spacing w:line="360" w:lineRule="auto"/>
        <w:jc w:val="both"/>
        <w:rPr>
          <w:rFonts w:asciiTheme="minorHAnsi" w:eastAsia="Calibri" w:hAnsiTheme="minorHAnsi"/>
          <w:sz w:val="22"/>
          <w:szCs w:val="22"/>
          <w:lang w:val="fr-FR"/>
        </w:rPr>
      </w:pPr>
      <w:r w:rsidRPr="00DF33A9">
        <w:rPr>
          <w:rFonts w:asciiTheme="minorHAnsi" w:eastAsia="Calibri" w:hAnsiTheme="minorHAnsi"/>
          <w:sz w:val="22"/>
          <w:szCs w:val="22"/>
          <w:lang w:val="fr-FR"/>
        </w:rPr>
        <w:t>Atat in timpul desfasurarii lucrarilor de amenajare a organizarii de executie a lucrarilor, cat si in timpul lucrarilor permanente, se vor aplica masuri de protectie in vederea evitarii contaminarii si impurificarii apei, aerului şi solului.</w:t>
      </w:r>
    </w:p>
    <w:p w:rsidR="00AA4516" w:rsidRPr="00DF33A9" w:rsidRDefault="00AA4516" w:rsidP="00DF33A9">
      <w:pPr>
        <w:autoSpaceDE w:val="0"/>
        <w:autoSpaceDN w:val="0"/>
        <w:adjustRightInd w:val="0"/>
        <w:spacing w:line="360" w:lineRule="auto"/>
        <w:contextualSpacing/>
        <w:jc w:val="both"/>
        <w:rPr>
          <w:rFonts w:asciiTheme="minorHAnsi" w:hAnsiTheme="minorHAnsi" w:cs="Arial"/>
          <w:sz w:val="22"/>
          <w:szCs w:val="22"/>
        </w:rPr>
      </w:pPr>
      <w:r w:rsidRPr="00DF33A9">
        <w:rPr>
          <w:rFonts w:asciiTheme="minorHAnsi" w:hAnsiTheme="minorHAnsi" w:cs="Arial"/>
          <w:sz w:val="22"/>
          <w:szCs w:val="22"/>
        </w:rPr>
        <w:t>Starea mediului va fi urmărită în permanenţă de executanţii lucrării, iar deprecierea mediului limitată la strictul necesar</w:t>
      </w:r>
      <w:r w:rsidR="00AB6A6E" w:rsidRPr="00DF33A9">
        <w:rPr>
          <w:rFonts w:asciiTheme="minorHAnsi" w:hAnsiTheme="minorHAnsi" w:cs="Arial"/>
          <w:sz w:val="22"/>
          <w:szCs w:val="22"/>
        </w:rPr>
        <w:t>.</w:t>
      </w:r>
    </w:p>
    <w:p w:rsidR="00AB6A6E" w:rsidRPr="00DF33A9" w:rsidRDefault="00AB6A6E" w:rsidP="00DF33A9">
      <w:pPr>
        <w:autoSpaceDE w:val="0"/>
        <w:autoSpaceDN w:val="0"/>
        <w:adjustRightInd w:val="0"/>
        <w:spacing w:line="360" w:lineRule="auto"/>
        <w:contextualSpacing/>
        <w:jc w:val="both"/>
        <w:rPr>
          <w:rFonts w:asciiTheme="minorHAnsi" w:hAnsiTheme="minorHAnsi" w:cs="Arial"/>
          <w:sz w:val="22"/>
          <w:szCs w:val="22"/>
        </w:rPr>
      </w:pPr>
    </w:p>
    <w:p w:rsidR="00D21EF2" w:rsidRPr="00DF33A9" w:rsidRDefault="00D21EF2" w:rsidP="00DF33A9">
      <w:pPr>
        <w:autoSpaceDE w:val="0"/>
        <w:autoSpaceDN w:val="0"/>
        <w:adjustRightInd w:val="0"/>
        <w:spacing w:line="360" w:lineRule="auto"/>
        <w:jc w:val="both"/>
        <w:rPr>
          <w:rFonts w:asciiTheme="minorHAnsi" w:eastAsia="Calibri" w:hAnsiTheme="minorHAnsi"/>
          <w:sz w:val="22"/>
          <w:szCs w:val="22"/>
        </w:rPr>
      </w:pPr>
      <w:r w:rsidRPr="00DF33A9">
        <w:rPr>
          <w:rFonts w:asciiTheme="minorHAnsi" w:eastAsia="Calibri" w:hAnsiTheme="minorHAnsi"/>
          <w:sz w:val="22"/>
          <w:szCs w:val="22"/>
        </w:rPr>
        <w:t>Personalul de executie va fi instruit cu privire la respectarea tuturor conditiilor necesare si cunoasterea normelor specifice de protectie sanitara cu regim restrictiv inainte de accesul in zona sanitara cu regim sever pentru executarea lucrarilor.</w:t>
      </w:r>
    </w:p>
    <w:p w:rsidR="00D21EF2" w:rsidRPr="00DF33A9" w:rsidRDefault="00D21EF2" w:rsidP="00DF33A9">
      <w:pPr>
        <w:autoSpaceDE w:val="0"/>
        <w:autoSpaceDN w:val="0"/>
        <w:adjustRightInd w:val="0"/>
        <w:spacing w:line="360" w:lineRule="auto"/>
        <w:jc w:val="both"/>
        <w:rPr>
          <w:rFonts w:asciiTheme="minorHAnsi" w:eastAsia="Calibri" w:hAnsiTheme="minorHAnsi"/>
          <w:sz w:val="22"/>
          <w:szCs w:val="22"/>
        </w:rPr>
      </w:pPr>
      <w:r w:rsidRPr="00DF33A9">
        <w:rPr>
          <w:rFonts w:asciiTheme="minorHAnsi" w:eastAsia="Calibri" w:hAnsiTheme="minorHAnsi"/>
          <w:sz w:val="22"/>
          <w:szCs w:val="22"/>
        </w:rPr>
        <w:t>Personalul de executie care va avea acces in zona organizarii de executie a lucrarilor va detine avizul medical legal care permite accesul in zona de restrictie, cu respectarea prescriptiilor HG 930/2005.</w:t>
      </w:r>
    </w:p>
    <w:p w:rsidR="00D21EF2" w:rsidRPr="00DF33A9" w:rsidRDefault="00D21EF2" w:rsidP="00DF33A9">
      <w:pPr>
        <w:spacing w:line="360" w:lineRule="auto"/>
        <w:jc w:val="both"/>
        <w:rPr>
          <w:rFonts w:asciiTheme="minorHAnsi" w:eastAsia="Calibri" w:hAnsiTheme="minorHAnsi"/>
          <w:sz w:val="22"/>
          <w:szCs w:val="22"/>
        </w:rPr>
      </w:pPr>
      <w:r w:rsidRPr="00DF33A9">
        <w:rPr>
          <w:rFonts w:asciiTheme="minorHAnsi" w:eastAsia="Calibri" w:hAnsiTheme="minorHAnsi"/>
          <w:sz w:val="22"/>
          <w:szCs w:val="22"/>
        </w:rPr>
        <w:t>Antreprenorul se angajeaza ca la finalul lucrarilor sa dezafecteze in intregime platforma organizarii de executie a lucrarilor, sa indeparteze toate materialele, inclusiv platformele construite, redand terenului starea initiala, complet ecologic</w:t>
      </w:r>
      <w:r w:rsidRPr="00DF33A9">
        <w:rPr>
          <w:rFonts w:asciiTheme="minorHAnsi" w:eastAsia="Calibri" w:hAnsiTheme="minorHAnsi" w:cs="Calibri"/>
          <w:sz w:val="22"/>
          <w:szCs w:val="22"/>
        </w:rPr>
        <w:t>ǎ</w:t>
      </w:r>
      <w:r w:rsidRPr="00DF33A9">
        <w:rPr>
          <w:rFonts w:asciiTheme="minorHAnsi" w:eastAsia="Calibri" w:hAnsiTheme="minorHAnsi"/>
          <w:sz w:val="22"/>
          <w:szCs w:val="22"/>
        </w:rPr>
        <w:t>.</w:t>
      </w:r>
    </w:p>
    <w:p w:rsidR="00BE1871" w:rsidRPr="00DF33A9" w:rsidRDefault="00BE1871" w:rsidP="00DF33A9">
      <w:pPr>
        <w:spacing w:line="360" w:lineRule="auto"/>
        <w:jc w:val="both"/>
        <w:rPr>
          <w:rFonts w:asciiTheme="minorHAnsi" w:hAnsiTheme="minorHAnsi"/>
          <w:sz w:val="22"/>
          <w:szCs w:val="22"/>
          <w:lang w:val="en-US"/>
        </w:rPr>
      </w:pPr>
      <w:r w:rsidRPr="00DF33A9">
        <w:rPr>
          <w:rFonts w:asciiTheme="minorHAnsi" w:hAnsiTheme="minorHAnsi"/>
          <w:sz w:val="22"/>
          <w:szCs w:val="22"/>
          <w:lang w:val="en-US"/>
        </w:rPr>
        <w:t>Pentru reducerea efectelor negative asupra asezarilor umane si asupra sanatatii populatiei se vor lua urmatoarele masuri:</w:t>
      </w:r>
    </w:p>
    <w:p w:rsidR="00BE1871" w:rsidRPr="00DF33A9" w:rsidRDefault="00BE1871" w:rsidP="00DF33A9">
      <w:pPr>
        <w:numPr>
          <w:ilvl w:val="0"/>
          <w:numId w:val="22"/>
        </w:numPr>
        <w:spacing w:line="360" w:lineRule="auto"/>
        <w:jc w:val="both"/>
        <w:rPr>
          <w:rFonts w:asciiTheme="minorHAnsi" w:hAnsiTheme="minorHAnsi"/>
          <w:sz w:val="22"/>
          <w:szCs w:val="22"/>
          <w:lang w:val="fr-FR"/>
        </w:rPr>
      </w:pPr>
      <w:r w:rsidRPr="00DF33A9">
        <w:rPr>
          <w:rFonts w:asciiTheme="minorHAnsi" w:hAnsiTheme="minorHAnsi"/>
          <w:sz w:val="22"/>
          <w:szCs w:val="22"/>
          <w:lang w:val="fr-FR"/>
        </w:rPr>
        <w:t>masinile folosite in santier vor fi intretinute corespunzator, iar cauciucurile vor fi curatate la parasirea santierului de lucru.</w:t>
      </w:r>
    </w:p>
    <w:p w:rsidR="00AB6A6E" w:rsidRPr="00DF33A9" w:rsidRDefault="00AB6A6E" w:rsidP="00DF33A9">
      <w:pPr>
        <w:numPr>
          <w:ilvl w:val="0"/>
          <w:numId w:val="22"/>
        </w:numPr>
        <w:spacing w:line="360" w:lineRule="auto"/>
        <w:jc w:val="both"/>
        <w:rPr>
          <w:rFonts w:asciiTheme="minorHAnsi" w:hAnsiTheme="minorHAnsi"/>
          <w:sz w:val="22"/>
          <w:szCs w:val="22"/>
          <w:lang w:val="fr-FR"/>
        </w:rPr>
      </w:pPr>
      <w:r w:rsidRPr="00DF33A9">
        <w:rPr>
          <w:rFonts w:asciiTheme="minorHAnsi" w:hAnsiTheme="minorHAnsi"/>
          <w:sz w:val="22"/>
          <w:szCs w:val="22"/>
          <w:lang w:val="fr-FR"/>
        </w:rPr>
        <w:t xml:space="preserve">pentru limitarea la maxim a emisilor de gaze, se vor folosi utilaje certificate, iar mijloacele de transport repartizate vor avea Inspectiile Tehnice Periodice la zi, asfel incat emisiile sa se incadreze in prevederile legale. </w:t>
      </w:r>
    </w:p>
    <w:p w:rsidR="00BE1871" w:rsidRPr="00DF33A9" w:rsidRDefault="00AB6A6E" w:rsidP="00DF33A9">
      <w:pPr>
        <w:numPr>
          <w:ilvl w:val="0"/>
          <w:numId w:val="22"/>
        </w:numPr>
        <w:spacing w:line="360" w:lineRule="auto"/>
        <w:jc w:val="both"/>
        <w:rPr>
          <w:rFonts w:asciiTheme="minorHAnsi" w:hAnsiTheme="minorHAnsi"/>
          <w:sz w:val="22"/>
          <w:szCs w:val="22"/>
          <w:lang w:val="fr-FR"/>
        </w:rPr>
      </w:pPr>
      <w:r w:rsidRPr="00DF33A9">
        <w:rPr>
          <w:rFonts w:asciiTheme="minorHAnsi" w:hAnsiTheme="minorHAnsi"/>
          <w:sz w:val="22"/>
          <w:szCs w:val="22"/>
          <w:lang w:val="fr-FR"/>
        </w:rPr>
        <w:t>Lucrările nu se vor desfășura pe perioada nopții</w:t>
      </w:r>
    </w:p>
    <w:p w:rsidR="00BE1871" w:rsidRPr="00DF33A9" w:rsidRDefault="00BE1871" w:rsidP="00DF33A9">
      <w:pPr>
        <w:numPr>
          <w:ilvl w:val="0"/>
          <w:numId w:val="22"/>
        </w:numPr>
        <w:spacing w:line="360" w:lineRule="auto"/>
        <w:jc w:val="both"/>
        <w:rPr>
          <w:rFonts w:asciiTheme="minorHAnsi" w:hAnsiTheme="minorHAnsi"/>
          <w:sz w:val="22"/>
          <w:szCs w:val="22"/>
          <w:lang w:val="fr-FR"/>
        </w:rPr>
      </w:pPr>
      <w:r w:rsidRPr="00DF33A9">
        <w:rPr>
          <w:rFonts w:asciiTheme="minorHAnsi" w:hAnsiTheme="minorHAnsi"/>
          <w:sz w:val="22"/>
          <w:szCs w:val="22"/>
          <w:lang w:val="fr-FR"/>
        </w:rPr>
        <w:t xml:space="preserve">programul de lucru este stabilit in asa fel incat sa reduca la minim sursele de zgomot in </w:t>
      </w:r>
      <w:r w:rsidR="00AB6A6E" w:rsidRPr="00DF33A9">
        <w:rPr>
          <w:rFonts w:asciiTheme="minorHAnsi" w:hAnsiTheme="minorHAnsi"/>
          <w:sz w:val="22"/>
          <w:szCs w:val="22"/>
          <w:lang w:val="fr-FR"/>
        </w:rPr>
        <w:t xml:space="preserve">timpul orelor de odihnă în zonele sensibile (spitale, grădinițe). </w:t>
      </w:r>
    </w:p>
    <w:p w:rsidR="00BE1871" w:rsidRPr="00DF33A9" w:rsidRDefault="00BE1871" w:rsidP="00DF33A9">
      <w:pPr>
        <w:numPr>
          <w:ilvl w:val="0"/>
          <w:numId w:val="22"/>
        </w:numPr>
        <w:spacing w:line="360" w:lineRule="auto"/>
        <w:jc w:val="both"/>
        <w:rPr>
          <w:rFonts w:asciiTheme="minorHAnsi" w:hAnsiTheme="minorHAnsi"/>
          <w:sz w:val="22"/>
          <w:szCs w:val="22"/>
          <w:lang w:val="fr-FR"/>
        </w:rPr>
      </w:pPr>
      <w:r w:rsidRPr="00DF33A9">
        <w:rPr>
          <w:rFonts w:asciiTheme="minorHAnsi" w:hAnsiTheme="minorHAnsi"/>
          <w:sz w:val="22"/>
          <w:szCs w:val="22"/>
          <w:lang w:val="fr-FR"/>
        </w:rPr>
        <w:t>la interceptarea anumitor situri arheologice/istorice se vor opri lucrarile si se vor anunta Autoritatile locale.</w:t>
      </w:r>
    </w:p>
    <w:p w:rsidR="005D0864" w:rsidRPr="00DF33A9" w:rsidRDefault="005D0864" w:rsidP="00DF33A9">
      <w:pPr>
        <w:spacing w:line="360" w:lineRule="auto"/>
        <w:ind w:left="720"/>
        <w:jc w:val="both"/>
        <w:rPr>
          <w:rFonts w:asciiTheme="minorHAnsi" w:hAnsiTheme="minorHAnsi"/>
          <w:sz w:val="22"/>
          <w:szCs w:val="22"/>
          <w:lang w:val="fr-FR"/>
        </w:rPr>
      </w:pPr>
    </w:p>
    <w:p w:rsidR="00A20CDB" w:rsidRPr="00DF33A9" w:rsidRDefault="00A20CDB" w:rsidP="00DF33A9">
      <w:pPr>
        <w:spacing w:line="360" w:lineRule="auto"/>
        <w:ind w:left="720"/>
        <w:jc w:val="both"/>
        <w:rPr>
          <w:rFonts w:asciiTheme="minorHAnsi" w:hAnsiTheme="minorHAnsi"/>
          <w:sz w:val="22"/>
          <w:szCs w:val="22"/>
          <w:lang w:val="fr-FR"/>
        </w:rPr>
      </w:pPr>
    </w:p>
    <w:p w:rsidR="009C18FA" w:rsidRPr="00DF33A9" w:rsidRDefault="00B3584D" w:rsidP="00DF33A9">
      <w:pPr>
        <w:pStyle w:val="Heading1"/>
        <w:tabs>
          <w:tab w:val="left" w:pos="0"/>
        </w:tabs>
        <w:spacing w:before="0" w:after="0" w:line="360" w:lineRule="auto"/>
        <w:ind w:left="90"/>
        <w:jc w:val="both"/>
        <w:rPr>
          <w:rFonts w:asciiTheme="minorHAnsi" w:hAnsiTheme="minorHAnsi"/>
          <w:sz w:val="22"/>
          <w:szCs w:val="22"/>
          <w:lang w:val="fr-FR"/>
        </w:rPr>
      </w:pPr>
      <w:bookmarkStart w:id="165" w:name="_Toc457166534"/>
      <w:r w:rsidRPr="00DF33A9">
        <w:rPr>
          <w:rFonts w:asciiTheme="minorHAnsi" w:hAnsiTheme="minorHAnsi"/>
          <w:sz w:val="22"/>
          <w:szCs w:val="22"/>
          <w:lang w:val="fr-FR"/>
        </w:rPr>
        <w:lastRenderedPageBreak/>
        <w:t>IX</w:t>
      </w:r>
      <w:r w:rsidR="009C18FA" w:rsidRPr="00DF33A9">
        <w:rPr>
          <w:rFonts w:asciiTheme="minorHAnsi" w:hAnsiTheme="minorHAnsi"/>
          <w:sz w:val="22"/>
          <w:szCs w:val="22"/>
          <w:lang w:val="fr-FR"/>
        </w:rPr>
        <w:t xml:space="preserve">.  </w:t>
      </w:r>
      <w:r w:rsidR="0020392F" w:rsidRPr="00DF33A9">
        <w:rPr>
          <w:rFonts w:asciiTheme="minorHAnsi" w:hAnsiTheme="minorHAnsi"/>
          <w:sz w:val="22"/>
          <w:szCs w:val="22"/>
          <w:lang w:val="fr-FR"/>
        </w:rPr>
        <w:t>LUCRĂRI DE REFACERE A AMPLASAMENTULUI LA FINALIZAREA INVESTIŢIEI, ÎN CAZ DE ACCIDENTE ŞI/SAU LA ÎNCETAREA ACTIVITĂŢII, ÎN MĂSURA ÎN CARE ACESTE INFORMAŢII SUNT DISPONIBILE</w:t>
      </w:r>
      <w:bookmarkEnd w:id="165"/>
    </w:p>
    <w:p w:rsidR="00300701" w:rsidRPr="00DF33A9" w:rsidRDefault="00300701" w:rsidP="00DF33A9">
      <w:pPr>
        <w:rPr>
          <w:lang w:val="fr-FR" w:eastAsia="en-US"/>
        </w:rPr>
      </w:pPr>
    </w:p>
    <w:p w:rsidR="001670EE" w:rsidRPr="00DF33A9" w:rsidRDefault="00B3584D" w:rsidP="00DF33A9">
      <w:pPr>
        <w:pStyle w:val="Heading1"/>
        <w:tabs>
          <w:tab w:val="left" w:pos="0"/>
        </w:tabs>
        <w:spacing w:before="0" w:after="0" w:line="360" w:lineRule="auto"/>
        <w:ind w:left="90"/>
        <w:jc w:val="both"/>
        <w:rPr>
          <w:rFonts w:asciiTheme="minorHAnsi" w:hAnsiTheme="minorHAnsi"/>
          <w:sz w:val="22"/>
          <w:szCs w:val="22"/>
          <w:lang w:val="fr-FR"/>
        </w:rPr>
      </w:pPr>
      <w:bookmarkStart w:id="166" w:name="_Toc457166535"/>
      <w:r w:rsidRPr="00DF33A9">
        <w:rPr>
          <w:rFonts w:asciiTheme="minorHAnsi" w:hAnsiTheme="minorHAnsi"/>
          <w:sz w:val="22"/>
          <w:szCs w:val="22"/>
          <w:lang w:val="fr-FR"/>
        </w:rPr>
        <w:t>XI</w:t>
      </w:r>
      <w:r w:rsidR="001670EE" w:rsidRPr="00DF33A9">
        <w:rPr>
          <w:rFonts w:asciiTheme="minorHAnsi" w:hAnsiTheme="minorHAnsi"/>
          <w:sz w:val="22"/>
          <w:szCs w:val="22"/>
          <w:lang w:val="fr-FR"/>
        </w:rPr>
        <w:t>.1. Lucrari propuse pentru refacerea amplasamentului la finalizarea investitiei, in caz de accidente si/sau la incetarea activitatii</w:t>
      </w:r>
      <w:bookmarkEnd w:id="166"/>
    </w:p>
    <w:p w:rsidR="004274E4" w:rsidRPr="00DF33A9" w:rsidRDefault="004274E4" w:rsidP="00DF33A9">
      <w:pPr>
        <w:autoSpaceDE w:val="0"/>
        <w:autoSpaceDN w:val="0"/>
        <w:adjustRightInd w:val="0"/>
        <w:spacing w:line="360" w:lineRule="auto"/>
        <w:contextualSpacing/>
        <w:jc w:val="both"/>
        <w:rPr>
          <w:rFonts w:asciiTheme="minorHAnsi" w:hAnsiTheme="minorHAnsi" w:cs="Arial"/>
          <w:sz w:val="22"/>
          <w:szCs w:val="22"/>
        </w:rPr>
      </w:pPr>
      <w:r w:rsidRPr="00DF33A9">
        <w:rPr>
          <w:rFonts w:asciiTheme="minorHAnsi" w:hAnsiTheme="minorHAnsi" w:cs="Arial"/>
          <w:sz w:val="22"/>
          <w:szCs w:val="22"/>
        </w:rPr>
        <w:t>Constructorul are obligaţia de a reface terenul afectat la starea pe care acesta a avut-o anterior execuţiei lucrărilor. Terenul pe care se vor executa lucrările va fi refăcut la categoria de folosinţa iniţială.</w:t>
      </w:r>
    </w:p>
    <w:p w:rsidR="00AB6A6E" w:rsidRPr="00DF33A9" w:rsidRDefault="00AB6A6E"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În vederea realizării proiectului propus nu vor fi tăiaţi arbori. Există posibilitatea afectării spaţiilor verzi situate în ampriza drumurilor. În astfel de situaţii, spaţiile potenţial afectate vor fi reamenajate şi aduse la starea iniţială odată cu încheierea lucrărilor. </w:t>
      </w:r>
    </w:p>
    <w:p w:rsidR="00AB6A6E" w:rsidRPr="00DF33A9" w:rsidRDefault="00AB6A6E" w:rsidP="00DF33A9">
      <w:pPr>
        <w:spacing w:line="360" w:lineRule="auto"/>
        <w:jc w:val="both"/>
        <w:rPr>
          <w:rFonts w:asciiTheme="minorHAnsi" w:hAnsiTheme="minorHAnsi"/>
          <w:sz w:val="22"/>
          <w:szCs w:val="22"/>
        </w:rPr>
      </w:pPr>
      <w:r w:rsidRPr="00DF33A9">
        <w:rPr>
          <w:rFonts w:asciiTheme="minorHAnsi" w:hAnsiTheme="minorHAnsi"/>
          <w:sz w:val="22"/>
          <w:szCs w:val="22"/>
        </w:rPr>
        <w:t xml:space="preserve">La finalizarea investiţiei pentru refacerea cadrului natural se vor adopta următoarele măsuri: </w:t>
      </w:r>
    </w:p>
    <w:p w:rsidR="00AB6A6E" w:rsidRPr="00DF33A9" w:rsidRDefault="00AB6A6E" w:rsidP="00DF33A9">
      <w:pPr>
        <w:pStyle w:val="ListParagraph"/>
        <w:numPr>
          <w:ilvl w:val="0"/>
          <w:numId w:val="47"/>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eliminarea tuturor deşeurilor şi a materiilor prime în exces de pe amplasament; </w:t>
      </w:r>
    </w:p>
    <w:p w:rsidR="00AB6A6E" w:rsidRPr="00DF33A9" w:rsidRDefault="00AB6A6E" w:rsidP="00DF33A9">
      <w:pPr>
        <w:pStyle w:val="ListParagraph"/>
        <w:numPr>
          <w:ilvl w:val="0"/>
          <w:numId w:val="47"/>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acoperirea cu sol vegetal rezultat în urma activităţilor de pe amplasament şi nivelarea porţiunilor de drum afectate de lucrări; </w:t>
      </w:r>
    </w:p>
    <w:p w:rsidR="00AB6A6E" w:rsidRPr="00DF33A9" w:rsidRDefault="00AB6A6E" w:rsidP="00DF33A9">
      <w:pPr>
        <w:pStyle w:val="ListParagraph"/>
        <w:numPr>
          <w:ilvl w:val="0"/>
          <w:numId w:val="47"/>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acoperirea cu un strat de piatră spartă şi cu un strat de asfalt (după caz) a porţiunilor de drum afectate de lucrări; </w:t>
      </w:r>
    </w:p>
    <w:p w:rsidR="00AB6A6E" w:rsidRPr="00DF33A9" w:rsidRDefault="00AB6A6E" w:rsidP="00DF33A9">
      <w:pPr>
        <w:pStyle w:val="ListParagraph"/>
        <w:numPr>
          <w:ilvl w:val="0"/>
          <w:numId w:val="47"/>
        </w:numPr>
        <w:spacing w:line="360" w:lineRule="auto"/>
        <w:jc w:val="both"/>
        <w:rPr>
          <w:rFonts w:asciiTheme="minorHAnsi" w:hAnsiTheme="minorHAnsi"/>
          <w:sz w:val="22"/>
          <w:szCs w:val="22"/>
          <w:lang w:val="ro-RO"/>
        </w:rPr>
      </w:pPr>
      <w:r w:rsidRPr="00DF33A9">
        <w:rPr>
          <w:rFonts w:asciiTheme="minorHAnsi" w:hAnsiTheme="minorHAnsi"/>
          <w:sz w:val="22"/>
          <w:szCs w:val="22"/>
          <w:lang w:val="ro-RO"/>
        </w:rPr>
        <w:t xml:space="preserve"> dezafectarea organizărilor de şantier</w:t>
      </w:r>
    </w:p>
    <w:p w:rsidR="00D21EF2" w:rsidRPr="00DF33A9" w:rsidRDefault="00D21EF2" w:rsidP="00DF33A9">
      <w:pPr>
        <w:spacing w:line="360" w:lineRule="auto"/>
        <w:rPr>
          <w:rFonts w:asciiTheme="minorHAnsi" w:hAnsiTheme="minorHAnsi"/>
          <w:sz w:val="22"/>
          <w:szCs w:val="22"/>
          <w:lang w:val="en-US"/>
        </w:rPr>
      </w:pPr>
    </w:p>
    <w:p w:rsidR="001670EE" w:rsidRPr="00DF33A9" w:rsidRDefault="00B3584D" w:rsidP="00DF33A9">
      <w:pPr>
        <w:pStyle w:val="Heading1"/>
        <w:tabs>
          <w:tab w:val="left" w:pos="0"/>
        </w:tabs>
        <w:spacing w:before="0" w:after="0" w:line="360" w:lineRule="auto"/>
        <w:ind w:left="90"/>
        <w:jc w:val="both"/>
        <w:rPr>
          <w:rFonts w:asciiTheme="minorHAnsi" w:hAnsiTheme="minorHAnsi"/>
          <w:sz w:val="22"/>
          <w:szCs w:val="22"/>
          <w:lang w:val="fr-FR"/>
        </w:rPr>
      </w:pPr>
      <w:bookmarkStart w:id="167" w:name="_Toc457166536"/>
      <w:r w:rsidRPr="00DF33A9">
        <w:rPr>
          <w:rFonts w:asciiTheme="minorHAnsi" w:hAnsiTheme="minorHAnsi"/>
          <w:sz w:val="22"/>
          <w:szCs w:val="22"/>
          <w:lang w:val="fr-FR"/>
        </w:rPr>
        <w:t>IX</w:t>
      </w:r>
      <w:r w:rsidR="001670EE" w:rsidRPr="00DF33A9">
        <w:rPr>
          <w:rFonts w:asciiTheme="minorHAnsi" w:hAnsiTheme="minorHAnsi"/>
          <w:sz w:val="22"/>
          <w:szCs w:val="22"/>
          <w:lang w:val="fr-FR"/>
        </w:rPr>
        <w:t>.2. Aspecte referitoare la prevenirea şi modul de răspuns pentru cazuri de poluări accidentale (Planul de măsuri de intervenţie în caz de poluare accidentală şi asigurarea mijloacelor necesare)</w:t>
      </w:r>
      <w:bookmarkEnd w:id="167"/>
    </w:p>
    <w:p w:rsidR="004274E4" w:rsidRPr="00DF33A9" w:rsidRDefault="004274E4" w:rsidP="00DF33A9">
      <w:pPr>
        <w:spacing w:line="360" w:lineRule="auto"/>
        <w:rPr>
          <w:rFonts w:asciiTheme="minorHAnsi" w:hAnsiTheme="minorHAnsi"/>
          <w:sz w:val="22"/>
          <w:szCs w:val="22"/>
          <w:lang w:val="fr-FR"/>
        </w:rPr>
      </w:pPr>
    </w:p>
    <w:p w:rsidR="004274E4" w:rsidRPr="00DF33A9" w:rsidRDefault="004274E4" w:rsidP="00DF33A9">
      <w:pPr>
        <w:autoSpaceDE w:val="0"/>
        <w:autoSpaceDN w:val="0"/>
        <w:adjustRightInd w:val="0"/>
        <w:spacing w:line="360" w:lineRule="auto"/>
        <w:contextualSpacing/>
        <w:jc w:val="both"/>
        <w:rPr>
          <w:rFonts w:asciiTheme="minorHAnsi" w:hAnsiTheme="minorHAnsi" w:cs="Arial"/>
          <w:sz w:val="22"/>
          <w:szCs w:val="22"/>
        </w:rPr>
      </w:pPr>
      <w:r w:rsidRPr="00DF33A9">
        <w:rPr>
          <w:rFonts w:asciiTheme="minorHAnsi" w:hAnsiTheme="minorHAnsi" w:cs="Arial"/>
          <w:sz w:val="22"/>
          <w:szCs w:val="22"/>
        </w:rPr>
        <w:t xml:space="preserve"> În cazul apariţiei unui accident se acţionează conform programului de intervenţie în caz de poluare accidentala </w:t>
      </w:r>
      <w:r w:rsidR="00F1156E" w:rsidRPr="00DF33A9">
        <w:rPr>
          <w:rFonts w:asciiTheme="minorHAnsi" w:hAnsiTheme="minorHAnsi" w:cs="Arial"/>
          <w:sz w:val="22"/>
          <w:szCs w:val="22"/>
        </w:rPr>
        <w:t>elaborat de Contructor/Antreprenor</w:t>
      </w:r>
      <w:r w:rsidRPr="00DF33A9">
        <w:rPr>
          <w:rFonts w:asciiTheme="minorHAnsi" w:hAnsiTheme="minorHAnsi" w:cs="Arial"/>
          <w:sz w:val="22"/>
          <w:szCs w:val="22"/>
        </w:rPr>
        <w:t xml:space="preserve">. </w:t>
      </w:r>
    </w:p>
    <w:p w:rsidR="005D0864" w:rsidRPr="00DF33A9" w:rsidRDefault="005D0864" w:rsidP="00DF33A9">
      <w:pPr>
        <w:autoSpaceDE w:val="0"/>
        <w:autoSpaceDN w:val="0"/>
        <w:adjustRightInd w:val="0"/>
        <w:spacing w:line="360" w:lineRule="auto"/>
        <w:contextualSpacing/>
        <w:jc w:val="both"/>
        <w:rPr>
          <w:rFonts w:asciiTheme="minorHAnsi" w:hAnsiTheme="minorHAnsi" w:cs="Arial"/>
          <w:sz w:val="22"/>
          <w:szCs w:val="22"/>
        </w:rPr>
      </w:pPr>
    </w:p>
    <w:p w:rsidR="001670EE" w:rsidRPr="00DF33A9" w:rsidRDefault="001670EE" w:rsidP="00DF33A9">
      <w:pPr>
        <w:pStyle w:val="Heading1"/>
        <w:tabs>
          <w:tab w:val="left" w:pos="0"/>
        </w:tabs>
        <w:spacing w:before="0" w:after="0" w:line="360" w:lineRule="auto"/>
        <w:ind w:left="90"/>
        <w:jc w:val="both"/>
        <w:rPr>
          <w:rFonts w:asciiTheme="minorHAnsi" w:hAnsiTheme="minorHAnsi"/>
          <w:sz w:val="22"/>
          <w:szCs w:val="22"/>
        </w:rPr>
      </w:pPr>
      <w:bookmarkStart w:id="168" w:name="_Toc457166537"/>
      <w:r w:rsidRPr="00DF33A9">
        <w:rPr>
          <w:rFonts w:asciiTheme="minorHAnsi" w:hAnsiTheme="minorHAnsi"/>
          <w:sz w:val="22"/>
          <w:szCs w:val="22"/>
        </w:rPr>
        <w:t>I</w:t>
      </w:r>
      <w:r w:rsidR="00B3584D" w:rsidRPr="00DF33A9">
        <w:rPr>
          <w:rFonts w:asciiTheme="minorHAnsi" w:hAnsiTheme="minorHAnsi"/>
          <w:sz w:val="22"/>
          <w:szCs w:val="22"/>
        </w:rPr>
        <w:t>X</w:t>
      </w:r>
      <w:r w:rsidRPr="00DF33A9">
        <w:rPr>
          <w:rFonts w:asciiTheme="minorHAnsi" w:hAnsiTheme="minorHAnsi"/>
          <w:sz w:val="22"/>
          <w:szCs w:val="22"/>
        </w:rPr>
        <w:t>.3.  Aspecte referitoare la închiderea/dezafectarea/demolarea instalaţiei</w:t>
      </w:r>
      <w:bookmarkEnd w:id="168"/>
    </w:p>
    <w:p w:rsidR="004274E4" w:rsidRPr="00DF33A9" w:rsidRDefault="004274E4" w:rsidP="00DF33A9">
      <w:pPr>
        <w:spacing w:line="360" w:lineRule="auto"/>
        <w:rPr>
          <w:rFonts w:asciiTheme="minorHAnsi" w:hAnsiTheme="minorHAnsi"/>
          <w:sz w:val="22"/>
          <w:szCs w:val="22"/>
          <w:lang w:eastAsia="da-DK"/>
        </w:rPr>
      </w:pPr>
      <w:r w:rsidRPr="00DF33A9">
        <w:rPr>
          <w:rFonts w:asciiTheme="minorHAnsi" w:hAnsiTheme="minorHAnsi"/>
          <w:sz w:val="22"/>
          <w:szCs w:val="22"/>
          <w:lang w:eastAsia="da-DK"/>
        </w:rPr>
        <w:t>Nu este cazul</w:t>
      </w:r>
    </w:p>
    <w:p w:rsidR="004274E4" w:rsidRPr="00DF33A9" w:rsidRDefault="004274E4" w:rsidP="00DF33A9">
      <w:pPr>
        <w:spacing w:line="360" w:lineRule="auto"/>
        <w:rPr>
          <w:rFonts w:asciiTheme="minorHAnsi" w:hAnsiTheme="minorHAnsi"/>
          <w:sz w:val="22"/>
          <w:szCs w:val="22"/>
          <w:lang w:val="en-US"/>
        </w:rPr>
      </w:pPr>
    </w:p>
    <w:p w:rsidR="001670EE" w:rsidRPr="00DF33A9" w:rsidRDefault="00B3584D" w:rsidP="00DF33A9">
      <w:pPr>
        <w:pStyle w:val="Heading1"/>
        <w:tabs>
          <w:tab w:val="left" w:pos="0"/>
        </w:tabs>
        <w:spacing w:before="0" w:after="0" w:line="360" w:lineRule="auto"/>
        <w:ind w:left="90"/>
        <w:jc w:val="both"/>
        <w:rPr>
          <w:rFonts w:asciiTheme="minorHAnsi" w:hAnsiTheme="minorHAnsi"/>
          <w:sz w:val="22"/>
          <w:szCs w:val="22"/>
        </w:rPr>
      </w:pPr>
      <w:bookmarkStart w:id="169" w:name="_Toc457166538"/>
      <w:r w:rsidRPr="00DF33A9">
        <w:rPr>
          <w:rFonts w:asciiTheme="minorHAnsi" w:hAnsiTheme="minorHAnsi"/>
          <w:sz w:val="22"/>
          <w:szCs w:val="22"/>
        </w:rPr>
        <w:t>IX</w:t>
      </w:r>
      <w:r w:rsidR="001670EE" w:rsidRPr="00DF33A9">
        <w:rPr>
          <w:rFonts w:asciiTheme="minorHAnsi" w:hAnsiTheme="minorHAnsi"/>
          <w:sz w:val="22"/>
          <w:szCs w:val="22"/>
        </w:rPr>
        <w:t>.4. Modalităţi de refacere a stării iniţiale/reabilitare în vederea utilizării ulterioare a terenului</w:t>
      </w:r>
      <w:bookmarkEnd w:id="169"/>
    </w:p>
    <w:p w:rsidR="004274E4" w:rsidRPr="00DF33A9" w:rsidRDefault="004274E4" w:rsidP="00DF33A9">
      <w:pPr>
        <w:autoSpaceDE w:val="0"/>
        <w:autoSpaceDN w:val="0"/>
        <w:adjustRightInd w:val="0"/>
        <w:spacing w:line="360" w:lineRule="auto"/>
        <w:contextualSpacing/>
        <w:jc w:val="both"/>
        <w:rPr>
          <w:rFonts w:asciiTheme="minorHAnsi" w:hAnsiTheme="minorHAnsi" w:cs="Arial"/>
          <w:sz w:val="22"/>
          <w:szCs w:val="22"/>
        </w:rPr>
      </w:pPr>
    </w:p>
    <w:p w:rsidR="00AA4516" w:rsidRPr="00DF33A9" w:rsidRDefault="004274E4" w:rsidP="00DF33A9">
      <w:pPr>
        <w:autoSpaceDE w:val="0"/>
        <w:autoSpaceDN w:val="0"/>
        <w:adjustRightInd w:val="0"/>
        <w:spacing w:line="360" w:lineRule="auto"/>
        <w:contextualSpacing/>
        <w:jc w:val="both"/>
        <w:rPr>
          <w:rFonts w:asciiTheme="minorHAnsi" w:hAnsiTheme="minorHAnsi" w:cs="Arial"/>
          <w:sz w:val="22"/>
          <w:szCs w:val="22"/>
        </w:rPr>
      </w:pPr>
      <w:r w:rsidRPr="00DF33A9">
        <w:rPr>
          <w:rFonts w:asciiTheme="minorHAnsi" w:hAnsiTheme="minorHAnsi" w:cs="Arial"/>
          <w:sz w:val="22"/>
          <w:szCs w:val="22"/>
        </w:rPr>
        <w:t>Terenul va fi readus la categoria de folosinţă iniţială, prin executarea următoarelor lucrări:</w:t>
      </w:r>
    </w:p>
    <w:p w:rsidR="00AA4516" w:rsidRPr="00DF33A9" w:rsidRDefault="00AA4516" w:rsidP="00DF33A9">
      <w:pPr>
        <w:numPr>
          <w:ilvl w:val="0"/>
          <w:numId w:val="48"/>
        </w:numPr>
        <w:spacing w:line="360" w:lineRule="auto"/>
        <w:jc w:val="both"/>
        <w:rPr>
          <w:rFonts w:asciiTheme="minorHAnsi" w:hAnsiTheme="minorHAnsi"/>
          <w:sz w:val="22"/>
          <w:szCs w:val="22"/>
          <w:lang w:eastAsia="da-DK"/>
        </w:rPr>
      </w:pPr>
      <w:r w:rsidRPr="00DF33A9">
        <w:rPr>
          <w:rFonts w:asciiTheme="minorHAnsi" w:hAnsiTheme="minorHAnsi"/>
          <w:sz w:val="22"/>
          <w:szCs w:val="22"/>
          <w:lang w:eastAsia="da-DK"/>
        </w:rPr>
        <w:t>asfaltare, unde este cazul</w:t>
      </w:r>
    </w:p>
    <w:p w:rsidR="00F1156E" w:rsidRPr="00DF33A9" w:rsidRDefault="00F1156E" w:rsidP="00DF33A9">
      <w:pPr>
        <w:numPr>
          <w:ilvl w:val="0"/>
          <w:numId w:val="48"/>
        </w:numPr>
        <w:spacing w:line="360" w:lineRule="auto"/>
        <w:jc w:val="both"/>
        <w:rPr>
          <w:rFonts w:asciiTheme="minorHAnsi" w:hAnsiTheme="minorHAnsi"/>
          <w:sz w:val="22"/>
          <w:szCs w:val="22"/>
          <w:lang w:eastAsia="da-DK"/>
        </w:rPr>
      </w:pPr>
      <w:r w:rsidRPr="00DF33A9">
        <w:rPr>
          <w:rFonts w:asciiTheme="minorHAnsi" w:hAnsiTheme="minorHAnsi"/>
          <w:sz w:val="22"/>
          <w:szCs w:val="22"/>
          <w:lang w:eastAsia="da-DK"/>
        </w:rPr>
        <w:t>refacerea corespunzătoare a spaţiilor verzi, unde este cazul</w:t>
      </w:r>
    </w:p>
    <w:p w:rsidR="004274E4" w:rsidRPr="00DF33A9" w:rsidRDefault="004274E4" w:rsidP="00DF33A9">
      <w:pPr>
        <w:numPr>
          <w:ilvl w:val="0"/>
          <w:numId w:val="48"/>
        </w:numPr>
        <w:autoSpaceDE w:val="0"/>
        <w:autoSpaceDN w:val="0"/>
        <w:adjustRightInd w:val="0"/>
        <w:spacing w:line="360" w:lineRule="auto"/>
        <w:contextualSpacing/>
        <w:jc w:val="both"/>
        <w:rPr>
          <w:rFonts w:asciiTheme="minorHAnsi" w:hAnsiTheme="minorHAnsi" w:cs="Arial"/>
          <w:sz w:val="22"/>
          <w:szCs w:val="22"/>
        </w:rPr>
      </w:pPr>
      <w:r w:rsidRPr="00DF33A9">
        <w:rPr>
          <w:rFonts w:asciiTheme="minorHAnsi" w:hAnsiTheme="minorHAnsi" w:cs="Arial"/>
          <w:sz w:val="22"/>
          <w:szCs w:val="22"/>
        </w:rPr>
        <w:t>eliberarea terenului d</w:t>
      </w:r>
      <w:r w:rsidR="00000B59" w:rsidRPr="00DF33A9">
        <w:rPr>
          <w:rFonts w:asciiTheme="minorHAnsi" w:hAnsiTheme="minorHAnsi" w:cs="Arial"/>
          <w:sz w:val="22"/>
          <w:szCs w:val="22"/>
        </w:rPr>
        <w:t>e toate categoriile de deşeuri</w:t>
      </w:r>
    </w:p>
    <w:p w:rsidR="004274E4" w:rsidRPr="00DF33A9" w:rsidRDefault="00000B59" w:rsidP="00DF33A9">
      <w:pPr>
        <w:numPr>
          <w:ilvl w:val="0"/>
          <w:numId w:val="48"/>
        </w:numPr>
        <w:autoSpaceDE w:val="0"/>
        <w:autoSpaceDN w:val="0"/>
        <w:adjustRightInd w:val="0"/>
        <w:spacing w:line="360" w:lineRule="auto"/>
        <w:contextualSpacing/>
        <w:jc w:val="both"/>
        <w:rPr>
          <w:rFonts w:asciiTheme="minorHAnsi" w:hAnsiTheme="minorHAnsi" w:cs="Arial"/>
          <w:sz w:val="22"/>
          <w:szCs w:val="22"/>
        </w:rPr>
      </w:pPr>
      <w:r w:rsidRPr="00DF33A9">
        <w:rPr>
          <w:rFonts w:asciiTheme="minorHAnsi" w:hAnsiTheme="minorHAnsi" w:cs="Arial"/>
          <w:sz w:val="22"/>
          <w:szCs w:val="22"/>
        </w:rPr>
        <w:t>nivelarea terenului</w:t>
      </w:r>
    </w:p>
    <w:p w:rsidR="000960D3" w:rsidRPr="00DF33A9" w:rsidRDefault="000960D3" w:rsidP="00DF33A9">
      <w:pPr>
        <w:autoSpaceDE w:val="0"/>
        <w:autoSpaceDN w:val="0"/>
        <w:adjustRightInd w:val="0"/>
        <w:spacing w:line="360" w:lineRule="auto"/>
        <w:ind w:left="720"/>
        <w:contextualSpacing/>
        <w:jc w:val="both"/>
        <w:rPr>
          <w:rFonts w:asciiTheme="minorHAnsi" w:hAnsiTheme="minorHAnsi" w:cs="Arial"/>
          <w:sz w:val="22"/>
          <w:szCs w:val="22"/>
        </w:rPr>
      </w:pPr>
    </w:p>
    <w:p w:rsidR="009C18FA" w:rsidRPr="00DF33A9" w:rsidRDefault="0020392F" w:rsidP="00DF33A9">
      <w:pPr>
        <w:pStyle w:val="Heading1"/>
        <w:spacing w:before="0" w:after="0" w:line="360" w:lineRule="auto"/>
        <w:ind w:left="1080"/>
        <w:jc w:val="both"/>
        <w:rPr>
          <w:rFonts w:asciiTheme="minorHAnsi" w:hAnsiTheme="minorHAnsi"/>
          <w:sz w:val="22"/>
          <w:szCs w:val="22"/>
        </w:rPr>
      </w:pPr>
      <w:bookmarkStart w:id="170" w:name="_Toc457166539"/>
      <w:r w:rsidRPr="00DF33A9">
        <w:rPr>
          <w:rFonts w:asciiTheme="minorHAnsi" w:hAnsiTheme="minorHAnsi"/>
          <w:sz w:val="22"/>
          <w:szCs w:val="22"/>
        </w:rPr>
        <w:lastRenderedPageBreak/>
        <w:t>X.  ANEXE</w:t>
      </w:r>
      <w:bookmarkEnd w:id="170"/>
    </w:p>
    <w:p w:rsidR="004274E4" w:rsidRPr="00DF33A9" w:rsidRDefault="004274E4" w:rsidP="00DF33A9">
      <w:pPr>
        <w:spacing w:line="360" w:lineRule="auto"/>
        <w:jc w:val="both"/>
        <w:rPr>
          <w:rStyle w:val="pt1"/>
          <w:rFonts w:asciiTheme="minorHAnsi" w:hAnsiTheme="minorHAnsi"/>
          <w:color w:val="auto"/>
          <w:sz w:val="22"/>
          <w:szCs w:val="22"/>
        </w:rPr>
      </w:pPr>
    </w:p>
    <w:p w:rsidR="004274E4" w:rsidRPr="00DF33A9" w:rsidRDefault="004274E4" w:rsidP="00DF33A9">
      <w:pPr>
        <w:numPr>
          <w:ilvl w:val="0"/>
          <w:numId w:val="23"/>
        </w:numPr>
        <w:spacing w:line="360" w:lineRule="auto"/>
        <w:rPr>
          <w:rFonts w:asciiTheme="minorHAnsi" w:hAnsiTheme="minorHAnsi" w:cs="Arial"/>
          <w:sz w:val="22"/>
          <w:szCs w:val="22"/>
          <w:lang w:val="fr-FR"/>
        </w:rPr>
      </w:pPr>
      <w:r w:rsidRPr="00DF33A9">
        <w:rPr>
          <w:rFonts w:asciiTheme="minorHAnsi" w:hAnsiTheme="minorHAnsi" w:cs="Arial"/>
          <w:sz w:val="22"/>
          <w:szCs w:val="22"/>
          <w:lang w:val="fr-FR"/>
        </w:rPr>
        <w:t>Anexa 1 Plan de incadrare in zona</w:t>
      </w:r>
    </w:p>
    <w:p w:rsidR="004274E4" w:rsidRPr="00DF33A9" w:rsidRDefault="004274E4" w:rsidP="00DF33A9">
      <w:pPr>
        <w:numPr>
          <w:ilvl w:val="0"/>
          <w:numId w:val="23"/>
        </w:numPr>
        <w:spacing w:line="360" w:lineRule="auto"/>
        <w:rPr>
          <w:rFonts w:asciiTheme="minorHAnsi" w:hAnsiTheme="minorHAnsi" w:cs="Arial"/>
          <w:sz w:val="22"/>
          <w:szCs w:val="22"/>
        </w:rPr>
      </w:pPr>
      <w:r w:rsidRPr="00DF33A9">
        <w:rPr>
          <w:rFonts w:asciiTheme="minorHAnsi" w:hAnsiTheme="minorHAnsi" w:cs="Arial"/>
          <w:sz w:val="22"/>
          <w:szCs w:val="22"/>
        </w:rPr>
        <w:t>Anexa 2  Planuri de situatie</w:t>
      </w:r>
      <w:r w:rsidR="009E2B6F" w:rsidRPr="00DF33A9">
        <w:rPr>
          <w:rFonts w:asciiTheme="minorHAnsi" w:hAnsiTheme="minorHAnsi" w:cs="Arial"/>
          <w:sz w:val="22"/>
          <w:szCs w:val="22"/>
        </w:rPr>
        <w:t xml:space="preserve"> -1 -3; Scara 1:5000</w:t>
      </w:r>
    </w:p>
    <w:p w:rsidR="004274E4" w:rsidRPr="00DF33A9" w:rsidRDefault="004274E4" w:rsidP="00DF33A9">
      <w:pPr>
        <w:numPr>
          <w:ilvl w:val="0"/>
          <w:numId w:val="23"/>
        </w:numPr>
        <w:spacing w:line="360" w:lineRule="auto"/>
        <w:rPr>
          <w:rFonts w:asciiTheme="minorHAnsi" w:hAnsiTheme="minorHAnsi" w:cs="Arial"/>
          <w:sz w:val="22"/>
          <w:szCs w:val="22"/>
        </w:rPr>
      </w:pPr>
      <w:r w:rsidRPr="00DF33A9">
        <w:rPr>
          <w:rFonts w:asciiTheme="minorHAnsi" w:hAnsiTheme="minorHAnsi" w:cs="Arial"/>
          <w:sz w:val="22"/>
          <w:szCs w:val="22"/>
        </w:rPr>
        <w:t>Anexa 3</w:t>
      </w:r>
      <w:r w:rsidRPr="00DF33A9">
        <w:rPr>
          <w:rFonts w:asciiTheme="minorHAnsi" w:hAnsiTheme="minorHAnsi" w:cs="Arial"/>
          <w:sz w:val="22"/>
          <w:szCs w:val="22"/>
        </w:rPr>
        <w:tab/>
        <w:t>Harta Natura 2000</w:t>
      </w:r>
      <w:r w:rsidR="00AB4560" w:rsidRPr="00DF33A9">
        <w:rPr>
          <w:rFonts w:asciiTheme="minorHAnsi" w:hAnsiTheme="minorHAnsi" w:cs="Arial"/>
          <w:sz w:val="22"/>
          <w:szCs w:val="22"/>
        </w:rPr>
        <w:t xml:space="preserve"> Anina</w:t>
      </w:r>
    </w:p>
    <w:p w:rsidR="004274E4" w:rsidRPr="00DF33A9" w:rsidRDefault="009E2B6F" w:rsidP="00DF33A9">
      <w:pPr>
        <w:numPr>
          <w:ilvl w:val="0"/>
          <w:numId w:val="23"/>
        </w:numPr>
        <w:spacing w:line="360" w:lineRule="auto"/>
        <w:jc w:val="both"/>
        <w:rPr>
          <w:rStyle w:val="pt1"/>
          <w:rFonts w:asciiTheme="minorHAnsi" w:hAnsiTheme="minorHAnsi"/>
          <w:color w:val="auto"/>
          <w:sz w:val="22"/>
          <w:szCs w:val="22"/>
        </w:rPr>
      </w:pPr>
      <w:r w:rsidRPr="00DF33A9">
        <w:rPr>
          <w:rFonts w:asciiTheme="minorHAnsi" w:hAnsiTheme="minorHAnsi" w:cs="Arial"/>
          <w:sz w:val="22"/>
          <w:szCs w:val="22"/>
        </w:rPr>
        <w:t xml:space="preserve">Anexa 4 </w:t>
      </w:r>
      <w:r w:rsidR="004924D3" w:rsidRPr="00DF33A9">
        <w:rPr>
          <w:rFonts w:asciiTheme="minorHAnsi" w:hAnsiTheme="minorHAnsi" w:cs="Arial"/>
          <w:sz w:val="22"/>
          <w:szCs w:val="22"/>
        </w:rPr>
        <w:t>Studiile geo</w:t>
      </w:r>
      <w:r w:rsidRPr="00DF33A9">
        <w:rPr>
          <w:rFonts w:asciiTheme="minorHAnsi" w:hAnsiTheme="minorHAnsi" w:cs="Arial"/>
          <w:sz w:val="22"/>
          <w:szCs w:val="22"/>
        </w:rPr>
        <w:t>tehnice</w:t>
      </w:r>
    </w:p>
    <w:p w:rsidR="009E2B6F" w:rsidRDefault="009E2B6F" w:rsidP="00DF33A9">
      <w:pPr>
        <w:spacing w:line="360" w:lineRule="auto"/>
        <w:jc w:val="both"/>
        <w:rPr>
          <w:rFonts w:asciiTheme="minorHAnsi" w:hAnsiTheme="minorHAnsi"/>
          <w:sz w:val="22"/>
          <w:szCs w:val="22"/>
          <w:lang w:val="en-US"/>
        </w:rPr>
      </w:pPr>
    </w:p>
    <w:p w:rsidR="009E2B6F" w:rsidRPr="009E2B6F" w:rsidRDefault="009E2B6F" w:rsidP="00DF33A9">
      <w:pPr>
        <w:spacing w:line="360" w:lineRule="auto"/>
        <w:rPr>
          <w:rFonts w:asciiTheme="minorHAnsi" w:hAnsiTheme="minorHAnsi"/>
          <w:sz w:val="22"/>
          <w:szCs w:val="22"/>
          <w:lang w:val="en-US"/>
        </w:rPr>
      </w:pPr>
    </w:p>
    <w:p w:rsidR="009E2B6F" w:rsidRPr="009E2B6F" w:rsidRDefault="009E2B6F" w:rsidP="00DF33A9">
      <w:pPr>
        <w:spacing w:line="360" w:lineRule="auto"/>
        <w:rPr>
          <w:rFonts w:asciiTheme="minorHAnsi" w:hAnsiTheme="minorHAnsi"/>
          <w:sz w:val="22"/>
          <w:szCs w:val="22"/>
          <w:lang w:val="en-US"/>
        </w:rPr>
      </w:pPr>
    </w:p>
    <w:p w:rsidR="009E2B6F" w:rsidRDefault="009E2B6F" w:rsidP="00DF33A9">
      <w:pPr>
        <w:spacing w:line="360" w:lineRule="auto"/>
        <w:rPr>
          <w:rFonts w:asciiTheme="minorHAnsi" w:hAnsiTheme="minorHAnsi"/>
          <w:sz w:val="22"/>
          <w:szCs w:val="22"/>
          <w:lang w:val="en-US"/>
        </w:rPr>
      </w:pPr>
    </w:p>
    <w:p w:rsidR="00D62F76" w:rsidRPr="009E2B6F" w:rsidRDefault="00D62F76" w:rsidP="00DF33A9">
      <w:pPr>
        <w:spacing w:line="360" w:lineRule="auto"/>
        <w:rPr>
          <w:rFonts w:asciiTheme="minorHAnsi" w:hAnsiTheme="minorHAnsi"/>
          <w:sz w:val="22"/>
          <w:szCs w:val="22"/>
          <w:lang w:val="en-US"/>
        </w:rPr>
      </w:pPr>
    </w:p>
    <w:sectPr w:rsidR="00D62F76" w:rsidRPr="009E2B6F" w:rsidSect="00225B26">
      <w:pgSz w:w="11907" w:h="16840" w:code="9"/>
      <w:pgMar w:top="1134" w:right="1275" w:bottom="1134" w:left="1418" w:header="709" w:footer="850" w:gutter="0"/>
      <w:pgNumType w:start="137" w:chapStyle="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E1128" w:rsidRDefault="002E1128" w:rsidP="00364229">
      <w:r>
        <w:separator/>
      </w:r>
    </w:p>
  </w:endnote>
  <w:endnote w:type="continuationSeparator" w:id="0">
    <w:p w:rsidR="002E1128" w:rsidRDefault="002E1128" w:rsidP="003642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NewRomanPSMT">
    <w:altName w:val="Times New Roman"/>
    <w:panose1 w:val="00000000000000000000"/>
    <w:charset w:val="00"/>
    <w:family w:val="roman"/>
    <w:notTrueType/>
    <w:pitch w:val="default"/>
    <w:sig w:usb0="00000007" w:usb1="00000000" w:usb2="00000000" w:usb3="00000000" w:csb0="00000003"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swiss"/>
    <w:pitch w:val="variable"/>
    <w:sig w:usb0="E0002AFF" w:usb1="C0007843" w:usb2="00000009" w:usb3="00000000" w:csb0="000001FF" w:csb1="00000000"/>
  </w:font>
  <w:font w:name="Vijaya">
    <w:panose1 w:val="020B0604020202020204"/>
    <w:charset w:val="00"/>
    <w:family w:val="swiss"/>
    <w:pitch w:val="variable"/>
    <w:sig w:usb0="00100003" w:usb1="00000000" w:usb2="00000000" w:usb3="00000000" w:csb0="00000001" w:csb1="00000000"/>
  </w:font>
  <w:font w:name="Times-Bold">
    <w:altName w:val="Times New Roman"/>
    <w:panose1 w:val="00000000000000000000"/>
    <w:charset w:val="00"/>
    <w:family w:val="auto"/>
    <w:notTrueType/>
    <w:pitch w:val="default"/>
    <w:sig w:usb0="00000003" w:usb1="00000000" w:usb2="00000000" w:usb3="00000000" w:csb0="00000001" w:csb1="00000000"/>
  </w:font>
  <w:font w:name="Helvetica-BoldOblique">
    <w:altName w:val="Times New Roman"/>
    <w:panose1 w:val="00000000000000000000"/>
    <w:charset w:val="00"/>
    <w:family w:val="auto"/>
    <w:notTrueType/>
    <w:pitch w:val="default"/>
    <w:sig w:usb0="00000003" w:usb1="00000000" w:usb2="00000000" w:usb3="00000000" w:csb0="00000001" w:csb1="00000000"/>
  </w:font>
  <w:font w:name="Helvetica-Bold">
    <w:altName w:val="Times New Roman"/>
    <w:panose1 w:val="00000000000000000000"/>
    <w:charset w:val="00"/>
    <w:family w:val="auto"/>
    <w:notTrueType/>
    <w:pitch w:val="default"/>
    <w:sig w:usb0="00000003" w:usb1="00000000" w:usb2="00000000" w:usb3="00000000" w:csb0="00000001" w:csb1="00000000"/>
  </w:font>
  <w:font w:name="TTE1FBDC50t00">
    <w:altName w:val="Times New Roman"/>
    <w:panose1 w:val="00000000000000000000"/>
    <w:charset w:val="00"/>
    <w:family w:val="auto"/>
    <w:notTrueType/>
    <w:pitch w:val="default"/>
    <w:sig w:usb0="00000003" w:usb1="00000000" w:usb2="00000000" w:usb3="00000000" w:csb0="00000001" w:csb1="00000000"/>
  </w:font>
  <w:font w:name="Times-Roman">
    <w:altName w:val="Times New Roman"/>
    <w:charset w:val="80"/>
    <w:family w:val="roman"/>
    <w:pitch w:val="default"/>
  </w:font>
  <w:font w:name="TTE1F201F0t00">
    <w:altName w:val="Times New Roman"/>
    <w:panose1 w:val="00000000000000000000"/>
    <w:charset w:val="00"/>
    <w:family w:val="auto"/>
    <w:notTrueType/>
    <w:pitch w:val="default"/>
    <w:sig w:usb0="00000003" w:usb1="00000000" w:usb2="00000000" w:usb3="00000000" w:csb0="00000001" w:csb1="00000000"/>
  </w:font>
  <w:font w:name="TTE29C4188t00">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6F86" w:rsidRDefault="00506F86" w:rsidP="00964A5A">
    <w:pPr>
      <w:pStyle w:val="Footer"/>
      <w:jc w:val="center"/>
    </w:pPr>
    <w:r>
      <w:fldChar w:fldCharType="begin"/>
    </w:r>
    <w:r>
      <w:instrText xml:space="preserve"> PAGE   \* MERGEFORMAT </w:instrText>
    </w:r>
    <w:r>
      <w:fldChar w:fldCharType="separate"/>
    </w:r>
    <w:r w:rsidR="00816BE4" w:rsidRPr="00816BE4">
      <w:rPr>
        <w:b/>
        <w:bCs/>
        <w:noProof/>
      </w:rPr>
      <w:t>1</w:t>
    </w:r>
    <w:r>
      <w:rPr>
        <w:b/>
        <w:bCs/>
        <w:noProof/>
      </w:rPr>
      <w:fldChar w:fldCharType="end"/>
    </w:r>
    <w:r>
      <w:t>|</w:t>
    </w:r>
    <w:r>
      <w:rPr>
        <w:color w:val="7F7F7F" w:themeColor="background1" w:themeShade="7F"/>
        <w:spacing w:val="60"/>
      </w:rPr>
      <w:t>Page</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6F86" w:rsidRDefault="00506F86" w:rsidP="00225B26">
    <w:pPr>
      <w:pStyle w:val="Footer"/>
      <w:tabs>
        <w:tab w:val="clear" w:pos="9072"/>
        <w:tab w:val="left" w:pos="6703"/>
        <w:tab w:val="left" w:pos="6926"/>
        <w:tab w:val="center" w:pos="7286"/>
      </w:tabs>
    </w:pPr>
    <w:r>
      <w:tab/>
    </w:r>
    <w:r>
      <w:tab/>
    </w:r>
    <w:r>
      <w:tab/>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E1128" w:rsidRDefault="002E1128" w:rsidP="00364229">
      <w:r>
        <w:separator/>
      </w:r>
    </w:p>
  </w:footnote>
  <w:footnote w:type="continuationSeparator" w:id="0">
    <w:p w:rsidR="002E1128" w:rsidRDefault="002E1128" w:rsidP="00364229">
      <w:r>
        <w:continuationSeparator/>
      </w:r>
    </w:p>
  </w:footnote>
  <w:footnote w:id="1">
    <w:p w:rsidR="00506F86" w:rsidRDefault="00506F86">
      <w:pPr>
        <w:pStyle w:val="FootnoteText"/>
      </w:pPr>
      <w:r>
        <w:rPr>
          <w:rStyle w:val="FootnoteReference"/>
        </w:rPr>
        <w:footnoteRef/>
      </w:r>
      <w:r w:rsidRPr="00BF51F3">
        <w:rPr>
          <w:rFonts w:asciiTheme="minorHAnsi" w:hAnsiTheme="minorHAnsi"/>
          <w:sz w:val="20"/>
          <w:szCs w:val="20"/>
        </w:rPr>
        <w:t>Raport privind starea mediului în judeţul Caraş-Severin 2014</w:t>
      </w:r>
    </w:p>
  </w:footnote>
  <w:footnote w:id="2">
    <w:p w:rsidR="00506F86" w:rsidRPr="007E28BB" w:rsidRDefault="00506F86" w:rsidP="007E28BB">
      <w:pPr>
        <w:pStyle w:val="FootnoteText"/>
        <w:rPr>
          <w:rFonts w:ascii="Calibri" w:hAnsi="Calibri"/>
          <w:sz w:val="20"/>
          <w:szCs w:val="20"/>
        </w:rPr>
      </w:pPr>
      <w:r>
        <w:rPr>
          <w:rStyle w:val="FootnoteReference"/>
        </w:rPr>
        <w:footnoteRef/>
      </w:r>
      <w:r w:rsidRPr="007E28BB">
        <w:rPr>
          <w:rFonts w:ascii="Calibri" w:hAnsi="Calibri"/>
          <w:sz w:val="20"/>
          <w:szCs w:val="20"/>
        </w:rPr>
        <w:t>http://map.cimec.ro/Mapserver/?layer=muzee&amp;cod=1935</w:t>
      </w:r>
    </w:p>
  </w:footnote>
  <w:footnote w:id="3">
    <w:p w:rsidR="00506F86" w:rsidRPr="00BF51F3" w:rsidRDefault="00506F86" w:rsidP="00DE6B9B">
      <w:pPr>
        <w:pStyle w:val="FootnoteText"/>
        <w:spacing w:before="0" w:after="0"/>
        <w:rPr>
          <w:rFonts w:asciiTheme="minorHAnsi" w:hAnsiTheme="minorHAnsi"/>
          <w:bCs/>
          <w:sz w:val="18"/>
          <w:szCs w:val="18"/>
        </w:rPr>
      </w:pPr>
      <w:r>
        <w:rPr>
          <w:rStyle w:val="FootnoteReference"/>
        </w:rPr>
        <w:footnoteRef/>
      </w:r>
      <w:r w:rsidRPr="00BF51F3">
        <w:rPr>
          <w:rFonts w:asciiTheme="minorHAnsi" w:hAnsiTheme="minorHAnsi"/>
          <w:sz w:val="18"/>
          <w:szCs w:val="18"/>
        </w:rPr>
        <w:t xml:space="preserve">Sursa: </w:t>
      </w:r>
      <w:r w:rsidRPr="00BF51F3">
        <w:rPr>
          <w:rFonts w:asciiTheme="minorHAnsi" w:hAnsiTheme="minorHAnsi"/>
          <w:bCs/>
          <w:sz w:val="18"/>
          <w:szCs w:val="18"/>
        </w:rPr>
        <w:t>PLAN DE MANAGEMENT INTEGRAT PARCUL NAȚIONAL CHEILE NEREI – BEUȘNIȚA</w:t>
      </w:r>
    </w:p>
    <w:p w:rsidR="00506F86" w:rsidRPr="00BF51F3" w:rsidRDefault="00506F86" w:rsidP="00DE6B9B">
      <w:pPr>
        <w:pStyle w:val="FootnoteText"/>
        <w:spacing w:before="0" w:after="0"/>
        <w:rPr>
          <w:rFonts w:asciiTheme="minorHAnsi" w:hAnsiTheme="minorHAnsi"/>
          <w:sz w:val="18"/>
          <w:szCs w:val="18"/>
        </w:rPr>
      </w:pPr>
      <w:r w:rsidRPr="00BF51F3">
        <w:rPr>
          <w:rFonts w:asciiTheme="minorHAnsi" w:hAnsiTheme="minorHAnsi"/>
          <w:bCs/>
          <w:sz w:val="18"/>
          <w:szCs w:val="18"/>
        </w:rPr>
        <w:t>(ROSCI 0031 ȘI ROSPA 0020 CHEILE NEREI – BEUȘNIȚA)</w:t>
      </w:r>
    </w:p>
  </w:footnote>
  <w:footnote w:id="4">
    <w:p w:rsidR="00506F86" w:rsidRPr="005D0864" w:rsidRDefault="00506F86" w:rsidP="00DE6B9B">
      <w:pPr>
        <w:pStyle w:val="FootnoteText"/>
        <w:spacing w:before="0" w:after="0"/>
        <w:rPr>
          <w:rFonts w:asciiTheme="minorHAnsi" w:hAnsiTheme="minorHAnsi"/>
          <w:bCs/>
          <w:sz w:val="18"/>
          <w:szCs w:val="18"/>
        </w:rPr>
      </w:pPr>
      <w:r>
        <w:rPr>
          <w:rStyle w:val="FootnoteReference"/>
        </w:rPr>
        <w:footnoteRef/>
      </w:r>
      <w:r w:rsidRPr="005D0864">
        <w:rPr>
          <w:rFonts w:asciiTheme="minorHAnsi" w:hAnsiTheme="minorHAnsi"/>
          <w:sz w:val="18"/>
          <w:szCs w:val="18"/>
        </w:rPr>
        <w:t xml:space="preserve">Sursa: </w:t>
      </w:r>
      <w:r w:rsidRPr="005D0864">
        <w:rPr>
          <w:rFonts w:asciiTheme="minorHAnsi" w:hAnsiTheme="minorHAnsi"/>
          <w:bCs/>
          <w:sz w:val="18"/>
          <w:szCs w:val="18"/>
        </w:rPr>
        <w:t>PLAN DE MANAGEMENT INTEGRAT PARCUL NAȚIONAL CHEILE NEREI – BEUȘNIȚA</w:t>
      </w:r>
    </w:p>
    <w:p w:rsidR="00506F86" w:rsidRPr="005D0864" w:rsidRDefault="00506F86" w:rsidP="00DE6B9B">
      <w:pPr>
        <w:pStyle w:val="FootnoteText"/>
        <w:spacing w:before="0" w:after="0"/>
        <w:rPr>
          <w:rFonts w:asciiTheme="minorHAnsi" w:hAnsiTheme="minorHAnsi"/>
          <w:sz w:val="18"/>
          <w:szCs w:val="18"/>
        </w:rPr>
      </w:pPr>
      <w:r w:rsidRPr="005D0864">
        <w:rPr>
          <w:rFonts w:asciiTheme="minorHAnsi" w:hAnsiTheme="minorHAnsi"/>
          <w:bCs/>
          <w:sz w:val="18"/>
          <w:szCs w:val="18"/>
        </w:rPr>
        <w:t>(ROSCI 0031 ȘI ROSPA 0020 CHEILE NEREI – BEUȘNIȚA)</w:t>
      </w:r>
    </w:p>
    <w:p w:rsidR="00506F86" w:rsidRDefault="00506F86" w:rsidP="00DE6B9B">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6F86" w:rsidRPr="003B081E" w:rsidRDefault="002E1128" w:rsidP="001C2770">
    <w:pPr>
      <w:pStyle w:val="Header"/>
      <w:rPr>
        <w:rFonts w:ascii="Calibri" w:hAnsi="Calibri"/>
        <w:color w:val="0070C0"/>
        <w:sz w:val="22"/>
        <w:szCs w:val="22"/>
        <w:lang w:val="fr-FR"/>
      </w:rPr>
    </w:pPr>
    <w:hyperlink r:id="rId1" w:history="1">
      <w:r w:rsidR="00506F86" w:rsidRPr="003B081E">
        <w:rPr>
          <w:rFonts w:ascii="Calibri" w:hAnsi="Calibri"/>
          <w:color w:val="0070C0"/>
          <w:sz w:val="22"/>
          <w:szCs w:val="22"/>
          <w:lang w:val="fr-FR"/>
        </w:rPr>
        <w:t>MEMORIU</w:t>
      </w:r>
    </w:hyperlink>
    <w:r w:rsidR="00506F86" w:rsidRPr="003B081E">
      <w:rPr>
        <w:rFonts w:ascii="Calibri" w:hAnsi="Calibri"/>
        <w:color w:val="0070C0"/>
        <w:sz w:val="22"/>
        <w:szCs w:val="22"/>
        <w:lang w:val="fr-FR"/>
      </w:rPr>
      <w:t xml:space="preserve"> DE PREZENTARE</w:t>
    </w:r>
  </w:p>
  <w:p w:rsidR="00506F86" w:rsidRPr="003B081E" w:rsidRDefault="00506F86" w:rsidP="001C2770">
    <w:pPr>
      <w:pStyle w:val="Header"/>
      <w:rPr>
        <w:rFonts w:ascii="Calibri" w:hAnsi="Calibri"/>
        <w:color w:val="0070C0"/>
        <w:sz w:val="22"/>
        <w:szCs w:val="22"/>
        <w:lang w:val="fr-FR"/>
      </w:rPr>
    </w:pPr>
    <w:r w:rsidRPr="003B081E">
      <w:rPr>
        <w:rFonts w:ascii="Calibri" w:hAnsi="Calibri" w:cs="Arial"/>
        <w:color w:val="0070C0"/>
        <w:sz w:val="22"/>
        <w:szCs w:val="22"/>
        <w:lang w:val="fr-FR"/>
      </w:rPr>
      <w:t xml:space="preserve">RETELE DE APA ȘI CANALIZARE ÎN </w:t>
    </w:r>
    <w:r>
      <w:rPr>
        <w:rFonts w:ascii="Calibri" w:hAnsi="Calibri" w:cs="Arial"/>
        <w:color w:val="0070C0"/>
        <w:sz w:val="22"/>
        <w:szCs w:val="22"/>
        <w:lang w:val="fr-FR"/>
      </w:rPr>
      <w:t>ANINA</w:t>
    </w:r>
  </w:p>
  <w:p w:rsidR="00506F86" w:rsidRPr="003B081E" w:rsidRDefault="00506F86">
    <w:pPr>
      <w:pStyle w:val="Header"/>
      <w:rPr>
        <w:color w:val="0070C0"/>
        <w:lang w:val="fr-FR"/>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5A283820"/>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0027F4D"/>
    <w:multiLevelType w:val="hybridMultilevel"/>
    <w:tmpl w:val="ED6020CC"/>
    <w:lvl w:ilvl="0" w:tplc="04090003">
      <w:start w:val="1"/>
      <w:numFmt w:val="bullet"/>
      <w:lvlText w:val="­"/>
      <w:lvlJc w:val="left"/>
      <w:pPr>
        <w:ind w:left="720" w:hanging="360"/>
      </w:pPr>
      <w:rPr>
        <w:rFonts w:hAnsi="Courier New"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
    <w:nsid w:val="015B3C8B"/>
    <w:multiLevelType w:val="multilevel"/>
    <w:tmpl w:val="03284D18"/>
    <w:lvl w:ilvl="0">
      <w:start w:val="1"/>
      <w:numFmt w:val="upperRoman"/>
      <w:lvlText w:val="%1."/>
      <w:lvlJc w:val="left"/>
      <w:pPr>
        <w:ind w:left="720" w:hanging="720"/>
      </w:pPr>
      <w:rPr>
        <w:rFonts w:hint="default"/>
      </w:rPr>
    </w:lvl>
    <w:lvl w:ilvl="1">
      <w:start w:val="1"/>
      <w:numFmt w:val="decimal"/>
      <w:isLgl/>
      <w:lvlText w:val="%1.%2."/>
      <w:lvlJc w:val="left"/>
      <w:pPr>
        <w:ind w:left="870" w:hanging="51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nsid w:val="01F71CFC"/>
    <w:multiLevelType w:val="hybridMultilevel"/>
    <w:tmpl w:val="2EE68622"/>
    <w:lvl w:ilvl="0" w:tplc="04180001">
      <w:start w:val="1"/>
      <w:numFmt w:val="bullet"/>
      <w:lvlText w:val=""/>
      <w:lvlJc w:val="left"/>
      <w:pPr>
        <w:ind w:left="720" w:hanging="360"/>
      </w:pPr>
      <w:rPr>
        <w:rFonts w:ascii="Symbol" w:hAnsi="Symbol" w:hint="default"/>
        <w:color w:val="auto"/>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
    <w:nsid w:val="02DF4E6E"/>
    <w:multiLevelType w:val="hybridMultilevel"/>
    <w:tmpl w:val="52B0C4B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
    <w:nsid w:val="02F75A4F"/>
    <w:multiLevelType w:val="hybridMultilevel"/>
    <w:tmpl w:val="890AE614"/>
    <w:lvl w:ilvl="0" w:tplc="04090003">
      <w:start w:val="1"/>
      <w:numFmt w:val="bullet"/>
      <w:lvlText w:val="­"/>
      <w:lvlJc w:val="left"/>
      <w:pPr>
        <w:ind w:left="360" w:hanging="360"/>
      </w:pPr>
      <w:rPr>
        <w:rFonts w:hAnsi="Courier New" w:hint="default"/>
      </w:rPr>
    </w:lvl>
    <w:lvl w:ilvl="1" w:tplc="04180003">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6">
    <w:nsid w:val="068C58FC"/>
    <w:multiLevelType w:val="hybridMultilevel"/>
    <w:tmpl w:val="2EE68634"/>
    <w:lvl w:ilvl="0" w:tplc="35F42DB8">
      <w:start w:val="2"/>
      <w:numFmt w:val="bullet"/>
      <w:lvlText w:val="-"/>
      <w:lvlJc w:val="left"/>
      <w:pPr>
        <w:ind w:left="840" w:hanging="360"/>
      </w:pPr>
      <w:rPr>
        <w:rFonts w:ascii="Times New Roman" w:eastAsia="Times New Roman" w:hAnsi="Times New Roman" w:hint="default"/>
        <w:color w:val="auto"/>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7">
    <w:nsid w:val="09693A37"/>
    <w:multiLevelType w:val="hybridMultilevel"/>
    <w:tmpl w:val="29EA453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
    <w:nsid w:val="09B3570D"/>
    <w:multiLevelType w:val="singleLevel"/>
    <w:tmpl w:val="04090001"/>
    <w:lvl w:ilvl="0">
      <w:start w:val="1"/>
      <w:numFmt w:val="bullet"/>
      <w:lvlText w:val=""/>
      <w:lvlJc w:val="left"/>
      <w:pPr>
        <w:tabs>
          <w:tab w:val="num" w:pos="720"/>
        </w:tabs>
        <w:ind w:left="720" w:hanging="360"/>
      </w:pPr>
      <w:rPr>
        <w:rFonts w:ascii="Symbol" w:hAnsi="Symbol" w:hint="default"/>
      </w:rPr>
    </w:lvl>
  </w:abstractNum>
  <w:abstractNum w:abstractNumId="9">
    <w:nsid w:val="0A7277ED"/>
    <w:multiLevelType w:val="hybridMultilevel"/>
    <w:tmpl w:val="3AD0CD2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
    <w:nsid w:val="0BC375E3"/>
    <w:multiLevelType w:val="hybridMultilevel"/>
    <w:tmpl w:val="CBC4A4D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
    <w:nsid w:val="0D7A2B5D"/>
    <w:multiLevelType w:val="hybridMultilevel"/>
    <w:tmpl w:val="B900A96E"/>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2">
    <w:nsid w:val="0FA71C2D"/>
    <w:multiLevelType w:val="hybridMultilevel"/>
    <w:tmpl w:val="4A38DD2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
    <w:nsid w:val="11714665"/>
    <w:multiLevelType w:val="hybridMultilevel"/>
    <w:tmpl w:val="9A96E26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
    <w:nsid w:val="12A4487D"/>
    <w:multiLevelType w:val="hybridMultilevel"/>
    <w:tmpl w:val="B4D49612"/>
    <w:lvl w:ilvl="0" w:tplc="F6828DC6">
      <w:start w:val="1"/>
      <w:numFmt w:val="decimal"/>
      <w:lvlText w:val="%1."/>
      <w:lvlJc w:val="left"/>
      <w:pPr>
        <w:tabs>
          <w:tab w:val="num" w:pos="365"/>
        </w:tabs>
        <w:ind w:left="365" w:hanging="360"/>
      </w:pPr>
      <w:rPr>
        <w:rFonts w:hint="default"/>
      </w:rPr>
    </w:lvl>
    <w:lvl w:ilvl="1" w:tplc="4AE806BA">
      <w:start w:val="1"/>
      <w:numFmt w:val="lowerLetter"/>
      <w:lvlText w:val="%2."/>
      <w:lvlJc w:val="left"/>
      <w:pPr>
        <w:tabs>
          <w:tab w:val="num" w:pos="1085"/>
        </w:tabs>
        <w:ind w:left="1085" w:hanging="360"/>
      </w:pPr>
    </w:lvl>
    <w:lvl w:ilvl="2" w:tplc="6ADE59B0">
      <w:start w:val="1"/>
      <w:numFmt w:val="lowerRoman"/>
      <w:lvlText w:val="%3."/>
      <w:lvlJc w:val="right"/>
      <w:pPr>
        <w:tabs>
          <w:tab w:val="num" w:pos="1805"/>
        </w:tabs>
        <w:ind w:left="1805" w:hanging="180"/>
      </w:pPr>
    </w:lvl>
    <w:lvl w:ilvl="3" w:tplc="21041FA8">
      <w:start w:val="1"/>
      <w:numFmt w:val="decimal"/>
      <w:lvlText w:val="%4."/>
      <w:lvlJc w:val="left"/>
      <w:pPr>
        <w:tabs>
          <w:tab w:val="num" w:pos="2525"/>
        </w:tabs>
        <w:ind w:left="2525" w:hanging="360"/>
      </w:pPr>
    </w:lvl>
    <w:lvl w:ilvl="4" w:tplc="F9E2E49C">
      <w:start w:val="1"/>
      <w:numFmt w:val="lowerLetter"/>
      <w:lvlText w:val="%5."/>
      <w:lvlJc w:val="left"/>
      <w:pPr>
        <w:tabs>
          <w:tab w:val="num" w:pos="3245"/>
        </w:tabs>
        <w:ind w:left="3245" w:hanging="360"/>
      </w:pPr>
    </w:lvl>
    <w:lvl w:ilvl="5" w:tplc="FB826D46">
      <w:start w:val="1"/>
      <w:numFmt w:val="lowerRoman"/>
      <w:lvlText w:val="%6."/>
      <w:lvlJc w:val="right"/>
      <w:pPr>
        <w:tabs>
          <w:tab w:val="num" w:pos="3965"/>
        </w:tabs>
        <w:ind w:left="3965" w:hanging="180"/>
      </w:pPr>
    </w:lvl>
    <w:lvl w:ilvl="6" w:tplc="A5006F52">
      <w:start w:val="1"/>
      <w:numFmt w:val="decimal"/>
      <w:lvlText w:val="%7."/>
      <w:lvlJc w:val="left"/>
      <w:pPr>
        <w:tabs>
          <w:tab w:val="num" w:pos="4685"/>
        </w:tabs>
        <w:ind w:left="4685" w:hanging="360"/>
      </w:pPr>
    </w:lvl>
    <w:lvl w:ilvl="7" w:tplc="37F290EC">
      <w:start w:val="1"/>
      <w:numFmt w:val="lowerLetter"/>
      <w:lvlText w:val="%8."/>
      <w:lvlJc w:val="left"/>
      <w:pPr>
        <w:tabs>
          <w:tab w:val="num" w:pos="5405"/>
        </w:tabs>
        <w:ind w:left="5405" w:hanging="360"/>
      </w:pPr>
    </w:lvl>
    <w:lvl w:ilvl="8" w:tplc="55CE293E">
      <w:start w:val="1"/>
      <w:numFmt w:val="lowerRoman"/>
      <w:lvlText w:val="%9."/>
      <w:lvlJc w:val="right"/>
      <w:pPr>
        <w:tabs>
          <w:tab w:val="num" w:pos="6125"/>
        </w:tabs>
        <w:ind w:left="6125" w:hanging="180"/>
      </w:pPr>
    </w:lvl>
  </w:abstractNum>
  <w:abstractNum w:abstractNumId="15">
    <w:nsid w:val="138057B3"/>
    <w:multiLevelType w:val="hybridMultilevel"/>
    <w:tmpl w:val="4850B8B6"/>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
    <w:nsid w:val="13BB1DDD"/>
    <w:multiLevelType w:val="hybridMultilevel"/>
    <w:tmpl w:val="ABD487FC"/>
    <w:styleLink w:val="Bumbi11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4EA0A8A"/>
    <w:multiLevelType w:val="hybridMultilevel"/>
    <w:tmpl w:val="54A835A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8">
    <w:nsid w:val="17153710"/>
    <w:multiLevelType w:val="hybridMultilevel"/>
    <w:tmpl w:val="507ABF74"/>
    <w:lvl w:ilvl="0" w:tplc="04090003">
      <w:start w:val="1"/>
      <w:numFmt w:val="bullet"/>
      <w:lvlText w:val="­"/>
      <w:lvlJc w:val="left"/>
      <w:pPr>
        <w:ind w:left="720" w:hanging="360"/>
      </w:pPr>
      <w:rPr>
        <w:rFonts w:hAnsi="Courier New"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9">
    <w:nsid w:val="19271627"/>
    <w:multiLevelType w:val="hybridMultilevel"/>
    <w:tmpl w:val="F5B8545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0">
    <w:nsid w:val="19FB6880"/>
    <w:multiLevelType w:val="hybridMultilevel"/>
    <w:tmpl w:val="9E70D03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1">
    <w:nsid w:val="19FB6CC0"/>
    <w:multiLevelType w:val="hybridMultilevel"/>
    <w:tmpl w:val="89E6DA5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2">
    <w:nsid w:val="1A2E1020"/>
    <w:multiLevelType w:val="hybridMultilevel"/>
    <w:tmpl w:val="9A427AA0"/>
    <w:lvl w:ilvl="0" w:tplc="04090003">
      <w:start w:val="1"/>
      <w:numFmt w:val="bullet"/>
      <w:lvlText w:val="­"/>
      <w:lvlJc w:val="left"/>
      <w:pPr>
        <w:ind w:left="720" w:hanging="360"/>
      </w:pPr>
      <w:rPr>
        <w:rFonts w:hAnsi="Courier New"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3">
    <w:nsid w:val="1CEE0037"/>
    <w:multiLevelType w:val="hybridMultilevel"/>
    <w:tmpl w:val="F98874BE"/>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DE225DC"/>
    <w:multiLevelType w:val="hybridMultilevel"/>
    <w:tmpl w:val="3F96E91E"/>
    <w:lvl w:ilvl="0" w:tplc="FFFFFFFF">
      <w:start w:val="3"/>
      <w:numFmt w:val="bullet"/>
      <w:lvlText w:val="-"/>
      <w:lvlJc w:val="left"/>
      <w:pPr>
        <w:ind w:left="720" w:hanging="360"/>
      </w:pPr>
      <w:rPr>
        <w:rFonts w:ascii="Times New Roman" w:eastAsia="Times New Roman" w:hAnsi="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5">
    <w:nsid w:val="1E2B1BD0"/>
    <w:multiLevelType w:val="hybridMultilevel"/>
    <w:tmpl w:val="66C61D58"/>
    <w:lvl w:ilvl="0" w:tplc="04090003">
      <w:start w:val="1"/>
      <w:numFmt w:val="bullet"/>
      <w:lvlText w:val="­"/>
      <w:lvlJc w:val="left"/>
      <w:pPr>
        <w:ind w:left="720" w:hanging="360"/>
      </w:pPr>
      <w:rPr>
        <w:rFonts w:hAnsi="Courier New"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6">
    <w:nsid w:val="1F315A3E"/>
    <w:multiLevelType w:val="hybridMultilevel"/>
    <w:tmpl w:val="B0EA92E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7">
    <w:nsid w:val="2083092E"/>
    <w:multiLevelType w:val="hybridMultilevel"/>
    <w:tmpl w:val="9A80CE1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8">
    <w:nsid w:val="232F0867"/>
    <w:multiLevelType w:val="multilevel"/>
    <w:tmpl w:val="F66E69A4"/>
    <w:lvl w:ilvl="0">
      <w:start w:val="1"/>
      <w:numFmt w:val="decimal"/>
      <w:isLgl/>
      <w:lvlText w:val="%1"/>
      <w:lvlJc w:val="left"/>
      <w:pPr>
        <w:tabs>
          <w:tab w:val="num" w:pos="432"/>
        </w:tabs>
        <w:ind w:left="432" w:hanging="432"/>
      </w:pPr>
      <w:rPr>
        <w:rFonts w:cs="Times New Roman" w:hint="default"/>
      </w:rPr>
    </w:lvl>
    <w:lvl w:ilvl="1">
      <w:start w:val="1"/>
      <w:numFmt w:val="decimal"/>
      <w:isLgl/>
      <w:lvlText w:val="%1.%2"/>
      <w:lvlJc w:val="left"/>
      <w:pPr>
        <w:tabs>
          <w:tab w:val="num" w:pos="718"/>
        </w:tabs>
        <w:ind w:left="718" w:hanging="576"/>
      </w:pPr>
      <w:rPr>
        <w:rFonts w:cs="Times New Roman" w:hint="default"/>
      </w:rPr>
    </w:lvl>
    <w:lvl w:ilvl="2">
      <w:start w:val="1"/>
      <w:numFmt w:val="decimal"/>
      <w:isLgl/>
      <w:lvlText w:val="%1.%2.%3"/>
      <w:lvlJc w:val="left"/>
      <w:pPr>
        <w:tabs>
          <w:tab w:val="num" w:pos="1290"/>
        </w:tabs>
        <w:ind w:left="1290" w:hanging="72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29">
    <w:nsid w:val="23355B4B"/>
    <w:multiLevelType w:val="hybridMultilevel"/>
    <w:tmpl w:val="079071BA"/>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0">
    <w:nsid w:val="233A2C7B"/>
    <w:multiLevelType w:val="hybridMultilevel"/>
    <w:tmpl w:val="6E24E58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1">
    <w:nsid w:val="24FA331E"/>
    <w:multiLevelType w:val="hybridMultilevel"/>
    <w:tmpl w:val="2BFA87CE"/>
    <w:lvl w:ilvl="0" w:tplc="E15AB74A">
      <w:numFmt w:val="bullet"/>
      <w:lvlText w:val="-"/>
      <w:lvlJc w:val="left"/>
      <w:pPr>
        <w:ind w:left="720" w:hanging="360"/>
      </w:pPr>
      <w:rPr>
        <w:rFonts w:ascii="Calibri" w:eastAsia="Times New Roman" w:hAnsi="Calibri" w:cs="Times New Roman" w:hint="default"/>
        <w:u w:val="none"/>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2">
    <w:nsid w:val="255021B2"/>
    <w:multiLevelType w:val="hybridMultilevel"/>
    <w:tmpl w:val="AE603F9C"/>
    <w:lvl w:ilvl="0" w:tplc="04090003">
      <w:start w:val="1"/>
      <w:numFmt w:val="bullet"/>
      <w:lvlText w:val="­"/>
      <w:lvlJc w:val="left"/>
      <w:pPr>
        <w:ind w:left="720" w:hanging="360"/>
      </w:pPr>
      <w:rPr>
        <w:rFonts w:hAnsi="Courier New"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3">
    <w:nsid w:val="26C0407C"/>
    <w:multiLevelType w:val="hybridMultilevel"/>
    <w:tmpl w:val="4EDA941C"/>
    <w:lvl w:ilvl="0" w:tplc="FFFFFFFF">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27994CD8"/>
    <w:multiLevelType w:val="hybridMultilevel"/>
    <w:tmpl w:val="99F8454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5">
    <w:nsid w:val="2B330612"/>
    <w:multiLevelType w:val="multilevel"/>
    <w:tmpl w:val="3956030C"/>
    <w:lvl w:ilvl="0">
      <w:start w:val="1"/>
      <w:numFmt w:val="bullet"/>
      <w:lvlText w:val=""/>
      <w:lvlJc w:val="left"/>
      <w:rPr>
        <w:rFonts w:ascii="Symbol" w:hAnsi="Symbol" w:hint="default"/>
        <w:b w:val="0"/>
        <w:bCs w:val="0"/>
        <w:i w:val="0"/>
        <w:iCs w:val="0"/>
        <w:smallCaps w:val="0"/>
        <w:strike w:val="0"/>
        <w:color w:val="000000"/>
        <w:spacing w:val="0"/>
        <w:w w:val="100"/>
        <w:position w:val="0"/>
        <w:sz w:val="21"/>
        <w:szCs w:val="21"/>
        <w:u w:val="none"/>
        <w:lang w:val="ro-R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2C1E3538"/>
    <w:multiLevelType w:val="hybridMultilevel"/>
    <w:tmpl w:val="A2262538"/>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7">
    <w:nsid w:val="2CD40F67"/>
    <w:multiLevelType w:val="hybridMultilevel"/>
    <w:tmpl w:val="16D8C89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8">
    <w:nsid w:val="2D62338B"/>
    <w:multiLevelType w:val="hybridMultilevel"/>
    <w:tmpl w:val="B4D49612"/>
    <w:lvl w:ilvl="0" w:tplc="F6828DC6">
      <w:start w:val="1"/>
      <w:numFmt w:val="decimal"/>
      <w:lvlText w:val="%1."/>
      <w:lvlJc w:val="left"/>
      <w:pPr>
        <w:tabs>
          <w:tab w:val="num" w:pos="365"/>
        </w:tabs>
        <w:ind w:left="365" w:hanging="360"/>
      </w:pPr>
      <w:rPr>
        <w:rFonts w:hint="default"/>
      </w:rPr>
    </w:lvl>
    <w:lvl w:ilvl="1" w:tplc="4AE806BA">
      <w:start w:val="1"/>
      <w:numFmt w:val="lowerLetter"/>
      <w:lvlText w:val="%2."/>
      <w:lvlJc w:val="left"/>
      <w:pPr>
        <w:tabs>
          <w:tab w:val="num" w:pos="1085"/>
        </w:tabs>
        <w:ind w:left="1085" w:hanging="360"/>
      </w:pPr>
    </w:lvl>
    <w:lvl w:ilvl="2" w:tplc="6ADE59B0">
      <w:start w:val="1"/>
      <w:numFmt w:val="lowerRoman"/>
      <w:lvlText w:val="%3."/>
      <w:lvlJc w:val="right"/>
      <w:pPr>
        <w:tabs>
          <w:tab w:val="num" w:pos="1805"/>
        </w:tabs>
        <w:ind w:left="1805" w:hanging="180"/>
      </w:pPr>
    </w:lvl>
    <w:lvl w:ilvl="3" w:tplc="21041FA8">
      <w:start w:val="1"/>
      <w:numFmt w:val="decimal"/>
      <w:lvlText w:val="%4."/>
      <w:lvlJc w:val="left"/>
      <w:pPr>
        <w:tabs>
          <w:tab w:val="num" w:pos="2525"/>
        </w:tabs>
        <w:ind w:left="2525" w:hanging="360"/>
      </w:pPr>
    </w:lvl>
    <w:lvl w:ilvl="4" w:tplc="F9E2E49C">
      <w:start w:val="1"/>
      <w:numFmt w:val="lowerLetter"/>
      <w:lvlText w:val="%5."/>
      <w:lvlJc w:val="left"/>
      <w:pPr>
        <w:tabs>
          <w:tab w:val="num" w:pos="3245"/>
        </w:tabs>
        <w:ind w:left="3245" w:hanging="360"/>
      </w:pPr>
    </w:lvl>
    <w:lvl w:ilvl="5" w:tplc="FB826D46">
      <w:start w:val="1"/>
      <w:numFmt w:val="lowerRoman"/>
      <w:lvlText w:val="%6."/>
      <w:lvlJc w:val="right"/>
      <w:pPr>
        <w:tabs>
          <w:tab w:val="num" w:pos="3965"/>
        </w:tabs>
        <w:ind w:left="3965" w:hanging="180"/>
      </w:pPr>
    </w:lvl>
    <w:lvl w:ilvl="6" w:tplc="A5006F52">
      <w:start w:val="1"/>
      <w:numFmt w:val="decimal"/>
      <w:lvlText w:val="%7."/>
      <w:lvlJc w:val="left"/>
      <w:pPr>
        <w:tabs>
          <w:tab w:val="num" w:pos="4685"/>
        </w:tabs>
        <w:ind w:left="4685" w:hanging="360"/>
      </w:pPr>
    </w:lvl>
    <w:lvl w:ilvl="7" w:tplc="37F290EC">
      <w:start w:val="1"/>
      <w:numFmt w:val="lowerLetter"/>
      <w:lvlText w:val="%8."/>
      <w:lvlJc w:val="left"/>
      <w:pPr>
        <w:tabs>
          <w:tab w:val="num" w:pos="5405"/>
        </w:tabs>
        <w:ind w:left="5405" w:hanging="360"/>
      </w:pPr>
    </w:lvl>
    <w:lvl w:ilvl="8" w:tplc="55CE293E">
      <w:start w:val="1"/>
      <w:numFmt w:val="lowerRoman"/>
      <w:lvlText w:val="%9."/>
      <w:lvlJc w:val="right"/>
      <w:pPr>
        <w:tabs>
          <w:tab w:val="num" w:pos="6125"/>
        </w:tabs>
        <w:ind w:left="6125" w:hanging="180"/>
      </w:pPr>
    </w:lvl>
  </w:abstractNum>
  <w:abstractNum w:abstractNumId="39">
    <w:nsid w:val="2D817C0D"/>
    <w:multiLevelType w:val="hybridMultilevel"/>
    <w:tmpl w:val="B4408E6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0">
    <w:nsid w:val="30A8498F"/>
    <w:multiLevelType w:val="hybridMultilevel"/>
    <w:tmpl w:val="8264AC3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1">
    <w:nsid w:val="322D15D4"/>
    <w:multiLevelType w:val="hybridMultilevel"/>
    <w:tmpl w:val="1A34ADD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2">
    <w:nsid w:val="34AA2A22"/>
    <w:multiLevelType w:val="hybridMultilevel"/>
    <w:tmpl w:val="3A58AC4A"/>
    <w:lvl w:ilvl="0" w:tplc="FFFFFFFF">
      <w:start w:val="3"/>
      <w:numFmt w:val="bullet"/>
      <w:lvlText w:val="-"/>
      <w:lvlJc w:val="left"/>
      <w:pPr>
        <w:ind w:left="720" w:hanging="360"/>
      </w:pPr>
      <w:rPr>
        <w:rFonts w:ascii="Times New Roman" w:eastAsia="Times New Roman" w:hAnsi="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3">
    <w:nsid w:val="36521C18"/>
    <w:multiLevelType w:val="hybridMultilevel"/>
    <w:tmpl w:val="B4D49612"/>
    <w:lvl w:ilvl="0" w:tplc="F6828DC6">
      <w:start w:val="1"/>
      <w:numFmt w:val="decimal"/>
      <w:lvlText w:val="%1."/>
      <w:lvlJc w:val="left"/>
      <w:pPr>
        <w:tabs>
          <w:tab w:val="num" w:pos="365"/>
        </w:tabs>
        <w:ind w:left="365" w:hanging="360"/>
      </w:pPr>
      <w:rPr>
        <w:rFonts w:hint="default"/>
      </w:rPr>
    </w:lvl>
    <w:lvl w:ilvl="1" w:tplc="4AE806BA">
      <w:start w:val="1"/>
      <w:numFmt w:val="lowerLetter"/>
      <w:lvlText w:val="%2."/>
      <w:lvlJc w:val="left"/>
      <w:pPr>
        <w:tabs>
          <w:tab w:val="num" w:pos="1085"/>
        </w:tabs>
        <w:ind w:left="1085" w:hanging="360"/>
      </w:pPr>
    </w:lvl>
    <w:lvl w:ilvl="2" w:tplc="6ADE59B0">
      <w:start w:val="1"/>
      <w:numFmt w:val="lowerRoman"/>
      <w:lvlText w:val="%3."/>
      <w:lvlJc w:val="right"/>
      <w:pPr>
        <w:tabs>
          <w:tab w:val="num" w:pos="1805"/>
        </w:tabs>
        <w:ind w:left="1805" w:hanging="180"/>
      </w:pPr>
    </w:lvl>
    <w:lvl w:ilvl="3" w:tplc="21041FA8">
      <w:start w:val="1"/>
      <w:numFmt w:val="decimal"/>
      <w:lvlText w:val="%4."/>
      <w:lvlJc w:val="left"/>
      <w:pPr>
        <w:tabs>
          <w:tab w:val="num" w:pos="2525"/>
        </w:tabs>
        <w:ind w:left="2525" w:hanging="360"/>
      </w:pPr>
    </w:lvl>
    <w:lvl w:ilvl="4" w:tplc="F9E2E49C">
      <w:start w:val="1"/>
      <w:numFmt w:val="lowerLetter"/>
      <w:lvlText w:val="%5."/>
      <w:lvlJc w:val="left"/>
      <w:pPr>
        <w:tabs>
          <w:tab w:val="num" w:pos="3245"/>
        </w:tabs>
        <w:ind w:left="3245" w:hanging="360"/>
      </w:pPr>
    </w:lvl>
    <w:lvl w:ilvl="5" w:tplc="FB826D46">
      <w:start w:val="1"/>
      <w:numFmt w:val="lowerRoman"/>
      <w:lvlText w:val="%6."/>
      <w:lvlJc w:val="right"/>
      <w:pPr>
        <w:tabs>
          <w:tab w:val="num" w:pos="3965"/>
        </w:tabs>
        <w:ind w:left="3965" w:hanging="180"/>
      </w:pPr>
    </w:lvl>
    <w:lvl w:ilvl="6" w:tplc="A5006F52">
      <w:start w:val="1"/>
      <w:numFmt w:val="decimal"/>
      <w:lvlText w:val="%7."/>
      <w:lvlJc w:val="left"/>
      <w:pPr>
        <w:tabs>
          <w:tab w:val="num" w:pos="4685"/>
        </w:tabs>
        <w:ind w:left="4685" w:hanging="360"/>
      </w:pPr>
    </w:lvl>
    <w:lvl w:ilvl="7" w:tplc="37F290EC">
      <w:start w:val="1"/>
      <w:numFmt w:val="lowerLetter"/>
      <w:lvlText w:val="%8."/>
      <w:lvlJc w:val="left"/>
      <w:pPr>
        <w:tabs>
          <w:tab w:val="num" w:pos="5405"/>
        </w:tabs>
        <w:ind w:left="5405" w:hanging="360"/>
      </w:pPr>
    </w:lvl>
    <w:lvl w:ilvl="8" w:tplc="55CE293E">
      <w:start w:val="1"/>
      <w:numFmt w:val="lowerRoman"/>
      <w:lvlText w:val="%9."/>
      <w:lvlJc w:val="right"/>
      <w:pPr>
        <w:tabs>
          <w:tab w:val="num" w:pos="6125"/>
        </w:tabs>
        <w:ind w:left="6125" w:hanging="180"/>
      </w:pPr>
    </w:lvl>
  </w:abstractNum>
  <w:abstractNum w:abstractNumId="44">
    <w:nsid w:val="371F4DEF"/>
    <w:multiLevelType w:val="hybridMultilevel"/>
    <w:tmpl w:val="60DEB6FA"/>
    <w:styleLink w:val="101011011111"/>
    <w:lvl w:ilvl="0" w:tplc="28BE4542">
      <w:start w:val="1"/>
      <w:numFmt w:val="bullet"/>
      <w:lvlText w:val="-"/>
      <w:lvlJc w:val="left"/>
      <w:pPr>
        <w:tabs>
          <w:tab w:val="num" w:pos="1080"/>
        </w:tabs>
        <w:ind w:left="1080" w:hanging="360"/>
      </w:pPr>
      <w:rPr>
        <w:rFonts w:ascii="Arial" w:eastAsia="Times New Roman" w:hAnsi="Arial" w:cs="Aria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5">
    <w:nsid w:val="38AB3322"/>
    <w:multiLevelType w:val="hybridMultilevel"/>
    <w:tmpl w:val="A9B2A42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6">
    <w:nsid w:val="39B813CD"/>
    <w:multiLevelType w:val="multilevel"/>
    <w:tmpl w:val="B7FE32D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val="0"/>
      </w:rPr>
    </w:lvl>
    <w:lvl w:ilvl="2">
      <w:start w:val="4"/>
      <w:numFmt w:val="upperRoman"/>
      <w:lvlText w:val="%3."/>
      <w:lvlJc w:val="left"/>
      <w:pPr>
        <w:ind w:left="2520" w:hanging="72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3AF748B9"/>
    <w:multiLevelType w:val="hybridMultilevel"/>
    <w:tmpl w:val="4E6E629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8">
    <w:nsid w:val="3DCB5559"/>
    <w:multiLevelType w:val="hybridMultilevel"/>
    <w:tmpl w:val="E738DBB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9">
    <w:nsid w:val="3EA44972"/>
    <w:multiLevelType w:val="hybridMultilevel"/>
    <w:tmpl w:val="04188DD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0">
    <w:nsid w:val="3EC24C08"/>
    <w:multiLevelType w:val="hybridMultilevel"/>
    <w:tmpl w:val="3968BD2E"/>
    <w:lvl w:ilvl="0" w:tplc="35F42DB8">
      <w:start w:val="2"/>
      <w:numFmt w:val="bullet"/>
      <w:lvlText w:val="-"/>
      <w:lvlJc w:val="left"/>
      <w:pPr>
        <w:ind w:left="1080" w:hanging="360"/>
      </w:pPr>
      <w:rPr>
        <w:rFonts w:ascii="Times New Roman" w:eastAsia="Times New Roman" w:hAnsi="Times New Roman"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nsid w:val="3F3E6234"/>
    <w:multiLevelType w:val="hybridMultilevel"/>
    <w:tmpl w:val="6EF87B4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2">
    <w:nsid w:val="3F9A3E65"/>
    <w:multiLevelType w:val="hybridMultilevel"/>
    <w:tmpl w:val="F048AA6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3">
    <w:nsid w:val="3FD871D9"/>
    <w:multiLevelType w:val="hybridMultilevel"/>
    <w:tmpl w:val="C91E00D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
    <w:nsid w:val="41226D94"/>
    <w:multiLevelType w:val="hybridMultilevel"/>
    <w:tmpl w:val="945E7D1C"/>
    <w:lvl w:ilvl="0" w:tplc="FFFFFFFF">
      <w:start w:val="3"/>
      <w:numFmt w:val="bullet"/>
      <w:lvlText w:val="-"/>
      <w:lvlJc w:val="left"/>
      <w:pPr>
        <w:ind w:left="720" w:hanging="360"/>
      </w:pPr>
      <w:rPr>
        <w:rFonts w:ascii="Times New Roman" w:eastAsia="Times New Roman" w:hAnsi="Times New Roman"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5">
    <w:nsid w:val="41730BF5"/>
    <w:multiLevelType w:val="hybridMultilevel"/>
    <w:tmpl w:val="DCE6FEB4"/>
    <w:lvl w:ilvl="0" w:tplc="AD10D72C">
      <w:start w:val="1"/>
      <w:numFmt w:val="bullet"/>
      <w:pStyle w:val="StyleHeading2Arial"/>
      <w:lvlText w:val=""/>
      <w:lvlJc w:val="left"/>
      <w:pPr>
        <w:tabs>
          <w:tab w:val="num" w:pos="720"/>
        </w:tabs>
        <w:ind w:left="720" w:hanging="360"/>
      </w:pPr>
      <w:rPr>
        <w:rFonts w:ascii="Symbol" w:hAnsi="Symbol" w:hint="default"/>
        <w:color w:val="auto"/>
      </w:rPr>
    </w:lvl>
    <w:lvl w:ilvl="1" w:tplc="70A2643A">
      <w:start w:val="1"/>
      <w:numFmt w:val="bullet"/>
      <w:lvlText w:val="o"/>
      <w:lvlJc w:val="left"/>
      <w:pPr>
        <w:tabs>
          <w:tab w:val="num" w:pos="1440"/>
        </w:tabs>
        <w:ind w:left="1440" w:hanging="360"/>
      </w:pPr>
      <w:rPr>
        <w:rFonts w:ascii="Courier New" w:hAnsi="Courier New" w:hint="default"/>
      </w:rPr>
    </w:lvl>
    <w:lvl w:ilvl="2" w:tplc="8610977E" w:tentative="1">
      <w:start w:val="1"/>
      <w:numFmt w:val="bullet"/>
      <w:lvlText w:val=""/>
      <w:lvlJc w:val="left"/>
      <w:pPr>
        <w:tabs>
          <w:tab w:val="num" w:pos="2160"/>
        </w:tabs>
        <w:ind w:left="2160" w:hanging="360"/>
      </w:pPr>
      <w:rPr>
        <w:rFonts w:ascii="Wingdings" w:hAnsi="Wingdings" w:hint="default"/>
      </w:rPr>
    </w:lvl>
    <w:lvl w:ilvl="3" w:tplc="21064E4E" w:tentative="1">
      <w:start w:val="1"/>
      <w:numFmt w:val="bullet"/>
      <w:lvlText w:val=""/>
      <w:lvlJc w:val="left"/>
      <w:pPr>
        <w:tabs>
          <w:tab w:val="num" w:pos="2880"/>
        </w:tabs>
        <w:ind w:left="2880" w:hanging="360"/>
      </w:pPr>
      <w:rPr>
        <w:rFonts w:ascii="Symbol" w:hAnsi="Symbol" w:hint="default"/>
      </w:rPr>
    </w:lvl>
    <w:lvl w:ilvl="4" w:tplc="7CEE2C60" w:tentative="1">
      <w:start w:val="1"/>
      <w:numFmt w:val="bullet"/>
      <w:lvlText w:val="o"/>
      <w:lvlJc w:val="left"/>
      <w:pPr>
        <w:tabs>
          <w:tab w:val="num" w:pos="3600"/>
        </w:tabs>
        <w:ind w:left="3600" w:hanging="360"/>
      </w:pPr>
      <w:rPr>
        <w:rFonts w:ascii="Courier New" w:hAnsi="Courier New" w:hint="default"/>
      </w:rPr>
    </w:lvl>
    <w:lvl w:ilvl="5" w:tplc="CB841996" w:tentative="1">
      <w:start w:val="1"/>
      <w:numFmt w:val="bullet"/>
      <w:lvlText w:val=""/>
      <w:lvlJc w:val="left"/>
      <w:pPr>
        <w:tabs>
          <w:tab w:val="num" w:pos="4320"/>
        </w:tabs>
        <w:ind w:left="4320" w:hanging="360"/>
      </w:pPr>
      <w:rPr>
        <w:rFonts w:ascii="Wingdings" w:hAnsi="Wingdings" w:hint="default"/>
      </w:rPr>
    </w:lvl>
    <w:lvl w:ilvl="6" w:tplc="FDD2F054" w:tentative="1">
      <w:start w:val="1"/>
      <w:numFmt w:val="bullet"/>
      <w:lvlText w:val=""/>
      <w:lvlJc w:val="left"/>
      <w:pPr>
        <w:tabs>
          <w:tab w:val="num" w:pos="5040"/>
        </w:tabs>
        <w:ind w:left="5040" w:hanging="360"/>
      </w:pPr>
      <w:rPr>
        <w:rFonts w:ascii="Symbol" w:hAnsi="Symbol" w:hint="default"/>
      </w:rPr>
    </w:lvl>
    <w:lvl w:ilvl="7" w:tplc="82C67188" w:tentative="1">
      <w:start w:val="1"/>
      <w:numFmt w:val="bullet"/>
      <w:lvlText w:val="o"/>
      <w:lvlJc w:val="left"/>
      <w:pPr>
        <w:tabs>
          <w:tab w:val="num" w:pos="5760"/>
        </w:tabs>
        <w:ind w:left="5760" w:hanging="360"/>
      </w:pPr>
      <w:rPr>
        <w:rFonts w:ascii="Courier New" w:hAnsi="Courier New" w:hint="default"/>
      </w:rPr>
    </w:lvl>
    <w:lvl w:ilvl="8" w:tplc="D63A1488" w:tentative="1">
      <w:start w:val="1"/>
      <w:numFmt w:val="bullet"/>
      <w:lvlText w:val=""/>
      <w:lvlJc w:val="left"/>
      <w:pPr>
        <w:tabs>
          <w:tab w:val="num" w:pos="6480"/>
        </w:tabs>
        <w:ind w:left="6480" w:hanging="360"/>
      </w:pPr>
      <w:rPr>
        <w:rFonts w:ascii="Wingdings" w:hAnsi="Wingdings" w:hint="default"/>
      </w:rPr>
    </w:lvl>
  </w:abstractNum>
  <w:abstractNum w:abstractNumId="56">
    <w:nsid w:val="41EC3CE6"/>
    <w:multiLevelType w:val="hybridMultilevel"/>
    <w:tmpl w:val="B4D49612"/>
    <w:lvl w:ilvl="0" w:tplc="F6828DC6">
      <w:start w:val="1"/>
      <w:numFmt w:val="decimal"/>
      <w:lvlText w:val="%1."/>
      <w:lvlJc w:val="left"/>
      <w:pPr>
        <w:tabs>
          <w:tab w:val="num" w:pos="365"/>
        </w:tabs>
        <w:ind w:left="365" w:hanging="360"/>
      </w:pPr>
      <w:rPr>
        <w:rFonts w:hint="default"/>
      </w:rPr>
    </w:lvl>
    <w:lvl w:ilvl="1" w:tplc="4AE806BA">
      <w:start w:val="1"/>
      <w:numFmt w:val="lowerLetter"/>
      <w:lvlText w:val="%2."/>
      <w:lvlJc w:val="left"/>
      <w:pPr>
        <w:tabs>
          <w:tab w:val="num" w:pos="1085"/>
        </w:tabs>
        <w:ind w:left="1085" w:hanging="360"/>
      </w:pPr>
    </w:lvl>
    <w:lvl w:ilvl="2" w:tplc="6ADE59B0">
      <w:start w:val="1"/>
      <w:numFmt w:val="lowerRoman"/>
      <w:lvlText w:val="%3."/>
      <w:lvlJc w:val="right"/>
      <w:pPr>
        <w:tabs>
          <w:tab w:val="num" w:pos="1805"/>
        </w:tabs>
        <w:ind w:left="1805" w:hanging="180"/>
      </w:pPr>
    </w:lvl>
    <w:lvl w:ilvl="3" w:tplc="21041FA8">
      <w:start w:val="1"/>
      <w:numFmt w:val="decimal"/>
      <w:lvlText w:val="%4."/>
      <w:lvlJc w:val="left"/>
      <w:pPr>
        <w:tabs>
          <w:tab w:val="num" w:pos="2525"/>
        </w:tabs>
        <w:ind w:left="2525" w:hanging="360"/>
      </w:pPr>
    </w:lvl>
    <w:lvl w:ilvl="4" w:tplc="F9E2E49C">
      <w:start w:val="1"/>
      <w:numFmt w:val="lowerLetter"/>
      <w:lvlText w:val="%5."/>
      <w:lvlJc w:val="left"/>
      <w:pPr>
        <w:tabs>
          <w:tab w:val="num" w:pos="3245"/>
        </w:tabs>
        <w:ind w:left="3245" w:hanging="360"/>
      </w:pPr>
    </w:lvl>
    <w:lvl w:ilvl="5" w:tplc="FB826D46">
      <w:start w:val="1"/>
      <w:numFmt w:val="lowerRoman"/>
      <w:lvlText w:val="%6."/>
      <w:lvlJc w:val="right"/>
      <w:pPr>
        <w:tabs>
          <w:tab w:val="num" w:pos="3965"/>
        </w:tabs>
        <w:ind w:left="3965" w:hanging="180"/>
      </w:pPr>
    </w:lvl>
    <w:lvl w:ilvl="6" w:tplc="A5006F52">
      <w:start w:val="1"/>
      <w:numFmt w:val="decimal"/>
      <w:lvlText w:val="%7."/>
      <w:lvlJc w:val="left"/>
      <w:pPr>
        <w:tabs>
          <w:tab w:val="num" w:pos="4685"/>
        </w:tabs>
        <w:ind w:left="4685" w:hanging="360"/>
      </w:pPr>
    </w:lvl>
    <w:lvl w:ilvl="7" w:tplc="37F290EC">
      <w:start w:val="1"/>
      <w:numFmt w:val="lowerLetter"/>
      <w:lvlText w:val="%8."/>
      <w:lvlJc w:val="left"/>
      <w:pPr>
        <w:tabs>
          <w:tab w:val="num" w:pos="5405"/>
        </w:tabs>
        <w:ind w:left="5405" w:hanging="360"/>
      </w:pPr>
    </w:lvl>
    <w:lvl w:ilvl="8" w:tplc="55CE293E">
      <w:start w:val="1"/>
      <w:numFmt w:val="lowerRoman"/>
      <w:lvlText w:val="%9."/>
      <w:lvlJc w:val="right"/>
      <w:pPr>
        <w:tabs>
          <w:tab w:val="num" w:pos="6125"/>
        </w:tabs>
        <w:ind w:left="6125" w:hanging="180"/>
      </w:pPr>
    </w:lvl>
  </w:abstractNum>
  <w:abstractNum w:abstractNumId="57">
    <w:nsid w:val="422E11C7"/>
    <w:multiLevelType w:val="hybridMultilevel"/>
    <w:tmpl w:val="6D9A3622"/>
    <w:lvl w:ilvl="0" w:tplc="04090003">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nsid w:val="43AE34C4"/>
    <w:multiLevelType w:val="hybridMultilevel"/>
    <w:tmpl w:val="339C7316"/>
    <w:lvl w:ilvl="0" w:tplc="0418000D">
      <w:start w:val="1"/>
      <w:numFmt w:val="bullet"/>
      <w:lvlText w:val=""/>
      <w:lvlJc w:val="left"/>
      <w:pPr>
        <w:ind w:left="360" w:hanging="360"/>
      </w:pPr>
      <w:rPr>
        <w:rFonts w:ascii="Wingdings" w:hAnsi="Wingdings"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59">
    <w:nsid w:val="43C34D57"/>
    <w:multiLevelType w:val="hybridMultilevel"/>
    <w:tmpl w:val="83664AFA"/>
    <w:lvl w:ilvl="0" w:tplc="FFFFFFFF">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44C5064C"/>
    <w:multiLevelType w:val="multilevel"/>
    <w:tmpl w:val="ABFC8D8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44F77FEB"/>
    <w:multiLevelType w:val="hybridMultilevel"/>
    <w:tmpl w:val="202CC224"/>
    <w:lvl w:ilvl="0" w:tplc="F8C8B6B0">
      <w:start w:val="1"/>
      <w:numFmt w:val="decimal"/>
      <w:lvlText w:val="%1."/>
      <w:lvlJc w:val="left"/>
      <w:pPr>
        <w:ind w:left="400" w:hanging="360"/>
      </w:pPr>
      <w:rPr>
        <w:rFonts w:hint="default"/>
      </w:rPr>
    </w:lvl>
    <w:lvl w:ilvl="1" w:tplc="04180019" w:tentative="1">
      <w:start w:val="1"/>
      <w:numFmt w:val="lowerLetter"/>
      <w:lvlText w:val="%2."/>
      <w:lvlJc w:val="left"/>
      <w:pPr>
        <w:ind w:left="1120" w:hanging="360"/>
      </w:pPr>
    </w:lvl>
    <w:lvl w:ilvl="2" w:tplc="0418001B" w:tentative="1">
      <w:start w:val="1"/>
      <w:numFmt w:val="lowerRoman"/>
      <w:lvlText w:val="%3."/>
      <w:lvlJc w:val="right"/>
      <w:pPr>
        <w:ind w:left="1840" w:hanging="180"/>
      </w:pPr>
    </w:lvl>
    <w:lvl w:ilvl="3" w:tplc="0418000F" w:tentative="1">
      <w:start w:val="1"/>
      <w:numFmt w:val="decimal"/>
      <w:lvlText w:val="%4."/>
      <w:lvlJc w:val="left"/>
      <w:pPr>
        <w:ind w:left="2560" w:hanging="360"/>
      </w:pPr>
    </w:lvl>
    <w:lvl w:ilvl="4" w:tplc="04180019" w:tentative="1">
      <w:start w:val="1"/>
      <w:numFmt w:val="lowerLetter"/>
      <w:lvlText w:val="%5."/>
      <w:lvlJc w:val="left"/>
      <w:pPr>
        <w:ind w:left="3280" w:hanging="360"/>
      </w:pPr>
    </w:lvl>
    <w:lvl w:ilvl="5" w:tplc="0418001B" w:tentative="1">
      <w:start w:val="1"/>
      <w:numFmt w:val="lowerRoman"/>
      <w:lvlText w:val="%6."/>
      <w:lvlJc w:val="right"/>
      <w:pPr>
        <w:ind w:left="4000" w:hanging="180"/>
      </w:pPr>
    </w:lvl>
    <w:lvl w:ilvl="6" w:tplc="0418000F" w:tentative="1">
      <w:start w:val="1"/>
      <w:numFmt w:val="decimal"/>
      <w:lvlText w:val="%7."/>
      <w:lvlJc w:val="left"/>
      <w:pPr>
        <w:ind w:left="4720" w:hanging="360"/>
      </w:pPr>
    </w:lvl>
    <w:lvl w:ilvl="7" w:tplc="04180019" w:tentative="1">
      <w:start w:val="1"/>
      <w:numFmt w:val="lowerLetter"/>
      <w:lvlText w:val="%8."/>
      <w:lvlJc w:val="left"/>
      <w:pPr>
        <w:ind w:left="5440" w:hanging="360"/>
      </w:pPr>
    </w:lvl>
    <w:lvl w:ilvl="8" w:tplc="0418001B" w:tentative="1">
      <w:start w:val="1"/>
      <w:numFmt w:val="lowerRoman"/>
      <w:lvlText w:val="%9."/>
      <w:lvlJc w:val="right"/>
      <w:pPr>
        <w:ind w:left="6160" w:hanging="180"/>
      </w:pPr>
    </w:lvl>
  </w:abstractNum>
  <w:abstractNum w:abstractNumId="62">
    <w:nsid w:val="45325E5E"/>
    <w:multiLevelType w:val="hybridMultilevel"/>
    <w:tmpl w:val="F8BAB7EE"/>
    <w:lvl w:ilvl="0" w:tplc="04090003">
      <w:start w:val="1"/>
      <w:numFmt w:val="bullet"/>
      <w:lvlText w:val="­"/>
      <w:lvlJc w:val="left"/>
      <w:pPr>
        <w:ind w:left="720" w:hanging="360"/>
      </w:pPr>
      <w:rPr>
        <w:rFonts w:hAnsi="Courier New"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3">
    <w:nsid w:val="456D2572"/>
    <w:multiLevelType w:val="hybridMultilevel"/>
    <w:tmpl w:val="A36CE2FE"/>
    <w:lvl w:ilvl="0" w:tplc="59FEB95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45A05C17"/>
    <w:multiLevelType w:val="hybridMultilevel"/>
    <w:tmpl w:val="43C8AA8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5">
    <w:nsid w:val="46F30C9A"/>
    <w:multiLevelType w:val="hybridMultilevel"/>
    <w:tmpl w:val="3468C23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6">
    <w:nsid w:val="48CD1454"/>
    <w:multiLevelType w:val="hybridMultilevel"/>
    <w:tmpl w:val="3318B12E"/>
    <w:lvl w:ilvl="0" w:tplc="04090013">
      <w:start w:val="1"/>
      <w:numFmt w:val="bullet"/>
      <w:lvlText w:val="-"/>
      <w:lvlJc w:val="left"/>
      <w:pPr>
        <w:ind w:left="720" w:hanging="360"/>
      </w:pPr>
      <w:rPr>
        <w:rFonts w:ascii="Arial" w:eastAsia="Times New Roman" w:hAnsi="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7">
    <w:nsid w:val="4A2C3961"/>
    <w:multiLevelType w:val="hybridMultilevel"/>
    <w:tmpl w:val="F612D4DC"/>
    <w:styleLink w:val="Bumbi1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4BF407FC"/>
    <w:multiLevelType w:val="hybridMultilevel"/>
    <w:tmpl w:val="A208990E"/>
    <w:lvl w:ilvl="0" w:tplc="6E10B59C">
      <w:numFmt w:val="bullet"/>
      <w:lvlText w:val="-"/>
      <w:lvlJc w:val="left"/>
      <w:pPr>
        <w:ind w:left="773" w:hanging="360"/>
      </w:pPr>
      <w:rPr>
        <w:rFonts w:ascii="Arial" w:eastAsia="Times New Roman" w:hAnsi="Arial" w:cs="Arial" w:hint="default"/>
      </w:rPr>
    </w:lvl>
    <w:lvl w:ilvl="1" w:tplc="04180003" w:tentative="1">
      <w:start w:val="1"/>
      <w:numFmt w:val="bullet"/>
      <w:lvlText w:val="o"/>
      <w:lvlJc w:val="left"/>
      <w:pPr>
        <w:ind w:left="1493" w:hanging="360"/>
      </w:pPr>
      <w:rPr>
        <w:rFonts w:ascii="Courier New" w:hAnsi="Courier New" w:cs="Courier New" w:hint="default"/>
      </w:rPr>
    </w:lvl>
    <w:lvl w:ilvl="2" w:tplc="04180005" w:tentative="1">
      <w:start w:val="1"/>
      <w:numFmt w:val="bullet"/>
      <w:lvlText w:val=""/>
      <w:lvlJc w:val="left"/>
      <w:pPr>
        <w:ind w:left="2213" w:hanging="360"/>
      </w:pPr>
      <w:rPr>
        <w:rFonts w:ascii="Wingdings" w:hAnsi="Wingdings" w:hint="default"/>
      </w:rPr>
    </w:lvl>
    <w:lvl w:ilvl="3" w:tplc="04180001" w:tentative="1">
      <w:start w:val="1"/>
      <w:numFmt w:val="bullet"/>
      <w:lvlText w:val=""/>
      <w:lvlJc w:val="left"/>
      <w:pPr>
        <w:ind w:left="2933" w:hanging="360"/>
      </w:pPr>
      <w:rPr>
        <w:rFonts w:ascii="Symbol" w:hAnsi="Symbol" w:hint="default"/>
      </w:rPr>
    </w:lvl>
    <w:lvl w:ilvl="4" w:tplc="04180003" w:tentative="1">
      <w:start w:val="1"/>
      <w:numFmt w:val="bullet"/>
      <w:lvlText w:val="o"/>
      <w:lvlJc w:val="left"/>
      <w:pPr>
        <w:ind w:left="3653" w:hanging="360"/>
      </w:pPr>
      <w:rPr>
        <w:rFonts w:ascii="Courier New" w:hAnsi="Courier New" w:cs="Courier New" w:hint="default"/>
      </w:rPr>
    </w:lvl>
    <w:lvl w:ilvl="5" w:tplc="04180005" w:tentative="1">
      <w:start w:val="1"/>
      <w:numFmt w:val="bullet"/>
      <w:lvlText w:val=""/>
      <w:lvlJc w:val="left"/>
      <w:pPr>
        <w:ind w:left="4373" w:hanging="360"/>
      </w:pPr>
      <w:rPr>
        <w:rFonts w:ascii="Wingdings" w:hAnsi="Wingdings" w:hint="default"/>
      </w:rPr>
    </w:lvl>
    <w:lvl w:ilvl="6" w:tplc="04180001" w:tentative="1">
      <w:start w:val="1"/>
      <w:numFmt w:val="bullet"/>
      <w:lvlText w:val=""/>
      <w:lvlJc w:val="left"/>
      <w:pPr>
        <w:ind w:left="5093" w:hanging="360"/>
      </w:pPr>
      <w:rPr>
        <w:rFonts w:ascii="Symbol" w:hAnsi="Symbol" w:hint="default"/>
      </w:rPr>
    </w:lvl>
    <w:lvl w:ilvl="7" w:tplc="04180003" w:tentative="1">
      <w:start w:val="1"/>
      <w:numFmt w:val="bullet"/>
      <w:lvlText w:val="o"/>
      <w:lvlJc w:val="left"/>
      <w:pPr>
        <w:ind w:left="5813" w:hanging="360"/>
      </w:pPr>
      <w:rPr>
        <w:rFonts w:ascii="Courier New" w:hAnsi="Courier New" w:cs="Courier New" w:hint="default"/>
      </w:rPr>
    </w:lvl>
    <w:lvl w:ilvl="8" w:tplc="04180005" w:tentative="1">
      <w:start w:val="1"/>
      <w:numFmt w:val="bullet"/>
      <w:lvlText w:val=""/>
      <w:lvlJc w:val="left"/>
      <w:pPr>
        <w:ind w:left="6533" w:hanging="360"/>
      </w:pPr>
      <w:rPr>
        <w:rFonts w:ascii="Wingdings" w:hAnsi="Wingdings" w:hint="default"/>
      </w:rPr>
    </w:lvl>
  </w:abstractNum>
  <w:abstractNum w:abstractNumId="69">
    <w:nsid w:val="4CA5188F"/>
    <w:multiLevelType w:val="hybridMultilevel"/>
    <w:tmpl w:val="9C3C561E"/>
    <w:lvl w:ilvl="0" w:tplc="04180001">
      <w:start w:val="1"/>
      <w:numFmt w:val="bullet"/>
      <w:lvlText w:val=""/>
      <w:lvlJc w:val="left"/>
      <w:pPr>
        <w:ind w:left="720" w:hanging="360"/>
      </w:pPr>
      <w:rPr>
        <w:rFonts w:ascii="Symbol" w:hAnsi="Symbol" w:hint="default"/>
        <w:color w:val="0070C0"/>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0">
    <w:nsid w:val="4CF92E28"/>
    <w:multiLevelType w:val="hybridMultilevel"/>
    <w:tmpl w:val="BDD4F4B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1">
    <w:nsid w:val="4E2A7415"/>
    <w:multiLevelType w:val="hybridMultilevel"/>
    <w:tmpl w:val="EA28A9DA"/>
    <w:lvl w:ilvl="0" w:tplc="0418000B">
      <w:start w:val="1"/>
      <w:numFmt w:val="bullet"/>
      <w:lvlText w:val=""/>
      <w:lvlJc w:val="left"/>
      <w:pPr>
        <w:ind w:left="928" w:hanging="360"/>
      </w:pPr>
      <w:rPr>
        <w:rFonts w:ascii="Wingdings" w:hAnsi="Wingdings" w:hint="default"/>
      </w:rPr>
    </w:lvl>
    <w:lvl w:ilvl="1" w:tplc="503EAABC">
      <w:start w:val="5"/>
      <w:numFmt w:val="bullet"/>
      <w:lvlText w:val="-"/>
      <w:lvlJc w:val="left"/>
      <w:pPr>
        <w:ind w:left="1440" w:hanging="360"/>
      </w:pPr>
      <w:rPr>
        <w:rFonts w:ascii="Calibri" w:eastAsia="Times New Roman" w:hAnsi="Calibri" w:cs="Times New Roman"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2">
    <w:nsid w:val="513A6784"/>
    <w:multiLevelType w:val="hybridMultilevel"/>
    <w:tmpl w:val="FA30B41C"/>
    <w:lvl w:ilvl="0" w:tplc="04090005">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73">
    <w:nsid w:val="519C1B4D"/>
    <w:multiLevelType w:val="hybridMultilevel"/>
    <w:tmpl w:val="0602E0E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4">
    <w:nsid w:val="51DE0B4D"/>
    <w:multiLevelType w:val="hybridMultilevel"/>
    <w:tmpl w:val="8CDC4E36"/>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5">
    <w:nsid w:val="54C42E63"/>
    <w:multiLevelType w:val="hybridMultilevel"/>
    <w:tmpl w:val="8E3CFFEC"/>
    <w:styleLink w:val="Bumbi11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6">
    <w:nsid w:val="5629218B"/>
    <w:multiLevelType w:val="hybridMultilevel"/>
    <w:tmpl w:val="1E52741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7">
    <w:nsid w:val="565D6FA3"/>
    <w:multiLevelType w:val="hybridMultilevel"/>
    <w:tmpl w:val="3E7EBA18"/>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78">
    <w:nsid w:val="568D1D65"/>
    <w:multiLevelType w:val="hybridMultilevel"/>
    <w:tmpl w:val="BDFADA1A"/>
    <w:lvl w:ilvl="0" w:tplc="6E10B59C">
      <w:numFmt w:val="bullet"/>
      <w:lvlText w:val="-"/>
      <w:lvlJc w:val="left"/>
      <w:pPr>
        <w:ind w:left="720" w:hanging="360"/>
      </w:pPr>
      <w:rPr>
        <w:rFonts w:ascii="Arial" w:eastAsia="Times New Roman"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9">
    <w:nsid w:val="56A82FFF"/>
    <w:multiLevelType w:val="hybridMultilevel"/>
    <w:tmpl w:val="DAC2EE0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0">
    <w:nsid w:val="584A52A3"/>
    <w:multiLevelType w:val="multilevel"/>
    <w:tmpl w:val="FBBE5D12"/>
    <w:lvl w:ilvl="0">
      <w:start w:val="1"/>
      <w:numFmt w:val="bullet"/>
      <w:lvlText w:val=""/>
      <w:lvlJc w:val="left"/>
      <w:rPr>
        <w:rFonts w:ascii="Symbol" w:hAnsi="Symbol" w:hint="default"/>
        <w:b w:val="0"/>
        <w:bCs w:val="0"/>
        <w:i w:val="0"/>
        <w:iCs w:val="0"/>
        <w:smallCaps w:val="0"/>
        <w:strike w:val="0"/>
        <w:color w:val="000000"/>
        <w:spacing w:val="0"/>
        <w:w w:val="100"/>
        <w:position w:val="0"/>
        <w:sz w:val="21"/>
        <w:szCs w:val="21"/>
        <w:u w:val="none"/>
        <w:lang w:val="ro-R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nsid w:val="5953048D"/>
    <w:multiLevelType w:val="hybridMultilevel"/>
    <w:tmpl w:val="7F1CF7BC"/>
    <w:lvl w:ilvl="0" w:tplc="04090013">
      <w:start w:val="1"/>
      <w:numFmt w:val="bullet"/>
      <w:lvlText w:val="-"/>
      <w:lvlJc w:val="left"/>
      <w:pPr>
        <w:ind w:left="720" w:hanging="360"/>
      </w:pPr>
      <w:rPr>
        <w:rFonts w:ascii="Arial" w:eastAsia="Times New Roman" w:hAnsi="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2">
    <w:nsid w:val="5B4C4528"/>
    <w:multiLevelType w:val="hybridMultilevel"/>
    <w:tmpl w:val="E03E2E34"/>
    <w:lvl w:ilvl="0" w:tplc="35E8522C">
      <w:start w:val="4"/>
      <w:numFmt w:val="bullet"/>
      <w:lvlText w:val="-"/>
      <w:lvlJc w:val="left"/>
      <w:pPr>
        <w:ind w:left="720" w:hanging="360"/>
      </w:pPr>
      <w:rPr>
        <w:rFonts w:ascii="Calibri" w:eastAsia="Calibri" w:hAnsi="Calibri" w:cs="Calibr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3">
    <w:nsid w:val="5C1843D0"/>
    <w:multiLevelType w:val="hybridMultilevel"/>
    <w:tmpl w:val="8360A19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4">
    <w:nsid w:val="5C7A72C8"/>
    <w:multiLevelType w:val="hybridMultilevel"/>
    <w:tmpl w:val="43D8221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5">
    <w:nsid w:val="5CD77ECE"/>
    <w:multiLevelType w:val="hybridMultilevel"/>
    <w:tmpl w:val="CD18A96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6">
    <w:nsid w:val="5D4A3BAD"/>
    <w:multiLevelType w:val="hybridMultilevel"/>
    <w:tmpl w:val="B4D49612"/>
    <w:lvl w:ilvl="0" w:tplc="F6828DC6">
      <w:start w:val="1"/>
      <w:numFmt w:val="decimal"/>
      <w:lvlText w:val="%1."/>
      <w:lvlJc w:val="left"/>
      <w:pPr>
        <w:tabs>
          <w:tab w:val="num" w:pos="365"/>
        </w:tabs>
        <w:ind w:left="365" w:hanging="360"/>
      </w:pPr>
      <w:rPr>
        <w:rFonts w:hint="default"/>
      </w:rPr>
    </w:lvl>
    <w:lvl w:ilvl="1" w:tplc="4AE806BA">
      <w:start w:val="1"/>
      <w:numFmt w:val="lowerLetter"/>
      <w:lvlText w:val="%2."/>
      <w:lvlJc w:val="left"/>
      <w:pPr>
        <w:tabs>
          <w:tab w:val="num" w:pos="1085"/>
        </w:tabs>
        <w:ind w:left="1085" w:hanging="360"/>
      </w:pPr>
    </w:lvl>
    <w:lvl w:ilvl="2" w:tplc="6ADE59B0">
      <w:start w:val="1"/>
      <w:numFmt w:val="lowerRoman"/>
      <w:lvlText w:val="%3."/>
      <w:lvlJc w:val="right"/>
      <w:pPr>
        <w:tabs>
          <w:tab w:val="num" w:pos="1805"/>
        </w:tabs>
        <w:ind w:left="1805" w:hanging="180"/>
      </w:pPr>
    </w:lvl>
    <w:lvl w:ilvl="3" w:tplc="21041FA8">
      <w:start w:val="1"/>
      <w:numFmt w:val="decimal"/>
      <w:lvlText w:val="%4."/>
      <w:lvlJc w:val="left"/>
      <w:pPr>
        <w:tabs>
          <w:tab w:val="num" w:pos="2525"/>
        </w:tabs>
        <w:ind w:left="2525" w:hanging="360"/>
      </w:pPr>
    </w:lvl>
    <w:lvl w:ilvl="4" w:tplc="F9E2E49C">
      <w:start w:val="1"/>
      <w:numFmt w:val="lowerLetter"/>
      <w:lvlText w:val="%5."/>
      <w:lvlJc w:val="left"/>
      <w:pPr>
        <w:tabs>
          <w:tab w:val="num" w:pos="3245"/>
        </w:tabs>
        <w:ind w:left="3245" w:hanging="360"/>
      </w:pPr>
    </w:lvl>
    <w:lvl w:ilvl="5" w:tplc="FB826D46">
      <w:start w:val="1"/>
      <w:numFmt w:val="lowerRoman"/>
      <w:lvlText w:val="%6."/>
      <w:lvlJc w:val="right"/>
      <w:pPr>
        <w:tabs>
          <w:tab w:val="num" w:pos="3965"/>
        </w:tabs>
        <w:ind w:left="3965" w:hanging="180"/>
      </w:pPr>
    </w:lvl>
    <w:lvl w:ilvl="6" w:tplc="A5006F52">
      <w:start w:val="1"/>
      <w:numFmt w:val="decimal"/>
      <w:lvlText w:val="%7."/>
      <w:lvlJc w:val="left"/>
      <w:pPr>
        <w:tabs>
          <w:tab w:val="num" w:pos="4685"/>
        </w:tabs>
        <w:ind w:left="4685" w:hanging="360"/>
      </w:pPr>
    </w:lvl>
    <w:lvl w:ilvl="7" w:tplc="37F290EC">
      <w:start w:val="1"/>
      <w:numFmt w:val="lowerLetter"/>
      <w:lvlText w:val="%8."/>
      <w:lvlJc w:val="left"/>
      <w:pPr>
        <w:tabs>
          <w:tab w:val="num" w:pos="5405"/>
        </w:tabs>
        <w:ind w:left="5405" w:hanging="360"/>
      </w:pPr>
    </w:lvl>
    <w:lvl w:ilvl="8" w:tplc="55CE293E">
      <w:start w:val="1"/>
      <w:numFmt w:val="lowerRoman"/>
      <w:lvlText w:val="%9."/>
      <w:lvlJc w:val="right"/>
      <w:pPr>
        <w:tabs>
          <w:tab w:val="num" w:pos="6125"/>
        </w:tabs>
        <w:ind w:left="6125" w:hanging="180"/>
      </w:pPr>
    </w:lvl>
  </w:abstractNum>
  <w:abstractNum w:abstractNumId="87">
    <w:nsid w:val="60A26E5F"/>
    <w:multiLevelType w:val="hybridMultilevel"/>
    <w:tmpl w:val="A80661BA"/>
    <w:lvl w:ilvl="0" w:tplc="04090003">
      <w:start w:val="1"/>
      <w:numFmt w:val="bullet"/>
      <w:lvlText w:val="­"/>
      <w:lvlJc w:val="left"/>
      <w:pPr>
        <w:ind w:left="720" w:hanging="360"/>
      </w:pPr>
      <w:rPr>
        <w:rFonts w:hAnsi="Courier New"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8">
    <w:nsid w:val="6154181A"/>
    <w:multiLevelType w:val="hybridMultilevel"/>
    <w:tmpl w:val="A29E12E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9">
    <w:nsid w:val="62872A48"/>
    <w:multiLevelType w:val="hybridMultilevel"/>
    <w:tmpl w:val="B12C51F0"/>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90">
    <w:nsid w:val="63A326F2"/>
    <w:multiLevelType w:val="hybridMultilevel"/>
    <w:tmpl w:val="814CBEF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1">
    <w:nsid w:val="64C93002"/>
    <w:multiLevelType w:val="hybridMultilevel"/>
    <w:tmpl w:val="EA16EB9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2">
    <w:nsid w:val="651E6B8F"/>
    <w:multiLevelType w:val="hybridMultilevel"/>
    <w:tmpl w:val="B3BCE5F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3">
    <w:nsid w:val="65AD65E4"/>
    <w:multiLevelType w:val="hybridMultilevel"/>
    <w:tmpl w:val="56F0A37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4">
    <w:nsid w:val="66202CB6"/>
    <w:multiLevelType w:val="hybridMultilevel"/>
    <w:tmpl w:val="1FD0F918"/>
    <w:lvl w:ilvl="0" w:tplc="FFFFFFFF">
      <w:start w:val="3"/>
      <w:numFmt w:val="bullet"/>
      <w:lvlText w:val="-"/>
      <w:lvlJc w:val="left"/>
      <w:pPr>
        <w:tabs>
          <w:tab w:val="num" w:pos="720"/>
        </w:tabs>
        <w:ind w:left="720" w:hanging="360"/>
      </w:pPr>
      <w:rPr>
        <w:rFonts w:ascii="Times New Roman" w:eastAsia="Times New Roman" w:hAnsi="Times New Roman" w:hint="default"/>
      </w:rPr>
    </w:lvl>
    <w:lvl w:ilvl="1" w:tplc="FFFFFFFF">
      <w:start w:val="1"/>
      <w:numFmt w:val="bullet"/>
      <w:lvlText w:val=""/>
      <w:lvlJc w:val="left"/>
      <w:pPr>
        <w:tabs>
          <w:tab w:val="num" w:pos="1440"/>
        </w:tabs>
        <w:ind w:left="1440" w:hanging="360"/>
      </w:pPr>
      <w:rPr>
        <w:rFonts w:ascii="Symbol" w:hAnsi="Symbol" w:hint="default"/>
        <w:color w:val="auto"/>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5">
    <w:nsid w:val="66867910"/>
    <w:multiLevelType w:val="hybridMultilevel"/>
    <w:tmpl w:val="4E94DFEE"/>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6">
    <w:nsid w:val="66E231E9"/>
    <w:multiLevelType w:val="hybridMultilevel"/>
    <w:tmpl w:val="068A5032"/>
    <w:lvl w:ilvl="0" w:tplc="04090013">
      <w:start w:val="1"/>
      <w:numFmt w:val="bullet"/>
      <w:lvlText w:val="-"/>
      <w:lvlJc w:val="left"/>
      <w:pPr>
        <w:ind w:left="720" w:hanging="360"/>
      </w:pPr>
      <w:rPr>
        <w:rFonts w:ascii="Arial" w:eastAsia="Times New Roman" w:hAnsi="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7">
    <w:nsid w:val="683636EA"/>
    <w:multiLevelType w:val="hybridMultilevel"/>
    <w:tmpl w:val="C062F96A"/>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8">
    <w:nsid w:val="68861EAD"/>
    <w:multiLevelType w:val="hybridMultilevel"/>
    <w:tmpl w:val="028E8000"/>
    <w:lvl w:ilvl="0" w:tplc="FFFFFFFF">
      <w:start w:val="3"/>
      <w:numFmt w:val="bullet"/>
      <w:lvlText w:val="-"/>
      <w:lvlJc w:val="left"/>
      <w:pPr>
        <w:ind w:left="720" w:hanging="360"/>
      </w:pPr>
      <w:rPr>
        <w:rFonts w:ascii="Times New Roman" w:eastAsia="Times New Roman" w:hAnsi="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9">
    <w:nsid w:val="699970E2"/>
    <w:multiLevelType w:val="multilevel"/>
    <w:tmpl w:val="DB1A2B0E"/>
    <w:lvl w:ilvl="0">
      <w:start w:val="1"/>
      <w:numFmt w:val="bullet"/>
      <w:lvlText w:val=""/>
      <w:lvlJc w:val="left"/>
      <w:rPr>
        <w:rFonts w:ascii="Wingdings" w:hAnsi="Wingdings" w:hint="default"/>
        <w:b w:val="0"/>
        <w:bCs w:val="0"/>
        <w:i w:val="0"/>
        <w:iCs w:val="0"/>
        <w:smallCaps w:val="0"/>
        <w:strike w:val="0"/>
        <w:color w:val="000000"/>
        <w:spacing w:val="0"/>
        <w:w w:val="100"/>
        <w:position w:val="0"/>
        <w:sz w:val="21"/>
        <w:szCs w:val="21"/>
        <w:u w:val="none"/>
        <w:lang w:val="ro-R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nsid w:val="6A0E648A"/>
    <w:multiLevelType w:val="hybridMultilevel"/>
    <w:tmpl w:val="301ABC1C"/>
    <w:lvl w:ilvl="0" w:tplc="04180001">
      <w:start w:val="1"/>
      <w:numFmt w:val="bullet"/>
      <w:lvlText w:val=""/>
      <w:lvlJc w:val="left"/>
      <w:pPr>
        <w:ind w:left="1447" w:hanging="1305"/>
      </w:pPr>
      <w:rPr>
        <w:rFonts w:ascii="Symbol" w:hAnsi="Symbol" w:hint="default"/>
      </w:rPr>
    </w:lvl>
    <w:lvl w:ilvl="1" w:tplc="360CBFA6">
      <w:start w:val="5"/>
      <w:numFmt w:val="bullet"/>
      <w:lvlText w:val="-"/>
      <w:lvlJc w:val="left"/>
      <w:pPr>
        <w:ind w:left="1222" w:hanging="360"/>
      </w:pPr>
      <w:rPr>
        <w:rFonts w:ascii="Calibri" w:eastAsia="Times New Roman" w:hAnsi="Calibri" w:cs="Times New Roman" w:hint="default"/>
      </w:rPr>
    </w:lvl>
    <w:lvl w:ilvl="2" w:tplc="04180005" w:tentative="1">
      <w:start w:val="1"/>
      <w:numFmt w:val="bullet"/>
      <w:lvlText w:val=""/>
      <w:lvlJc w:val="left"/>
      <w:pPr>
        <w:ind w:left="1942" w:hanging="360"/>
      </w:pPr>
      <w:rPr>
        <w:rFonts w:ascii="Wingdings" w:hAnsi="Wingdings" w:hint="default"/>
      </w:rPr>
    </w:lvl>
    <w:lvl w:ilvl="3" w:tplc="04180001" w:tentative="1">
      <w:start w:val="1"/>
      <w:numFmt w:val="bullet"/>
      <w:lvlText w:val=""/>
      <w:lvlJc w:val="left"/>
      <w:pPr>
        <w:ind w:left="2662" w:hanging="360"/>
      </w:pPr>
      <w:rPr>
        <w:rFonts w:ascii="Symbol" w:hAnsi="Symbol" w:hint="default"/>
      </w:rPr>
    </w:lvl>
    <w:lvl w:ilvl="4" w:tplc="04180003" w:tentative="1">
      <w:start w:val="1"/>
      <w:numFmt w:val="bullet"/>
      <w:lvlText w:val="o"/>
      <w:lvlJc w:val="left"/>
      <w:pPr>
        <w:ind w:left="3382" w:hanging="360"/>
      </w:pPr>
      <w:rPr>
        <w:rFonts w:ascii="Courier New" w:hAnsi="Courier New" w:cs="Courier New" w:hint="default"/>
      </w:rPr>
    </w:lvl>
    <w:lvl w:ilvl="5" w:tplc="04180005" w:tentative="1">
      <w:start w:val="1"/>
      <w:numFmt w:val="bullet"/>
      <w:lvlText w:val=""/>
      <w:lvlJc w:val="left"/>
      <w:pPr>
        <w:ind w:left="4102" w:hanging="360"/>
      </w:pPr>
      <w:rPr>
        <w:rFonts w:ascii="Wingdings" w:hAnsi="Wingdings" w:hint="default"/>
      </w:rPr>
    </w:lvl>
    <w:lvl w:ilvl="6" w:tplc="04180001" w:tentative="1">
      <w:start w:val="1"/>
      <w:numFmt w:val="bullet"/>
      <w:lvlText w:val=""/>
      <w:lvlJc w:val="left"/>
      <w:pPr>
        <w:ind w:left="4822" w:hanging="360"/>
      </w:pPr>
      <w:rPr>
        <w:rFonts w:ascii="Symbol" w:hAnsi="Symbol" w:hint="default"/>
      </w:rPr>
    </w:lvl>
    <w:lvl w:ilvl="7" w:tplc="04180003" w:tentative="1">
      <w:start w:val="1"/>
      <w:numFmt w:val="bullet"/>
      <w:lvlText w:val="o"/>
      <w:lvlJc w:val="left"/>
      <w:pPr>
        <w:ind w:left="5542" w:hanging="360"/>
      </w:pPr>
      <w:rPr>
        <w:rFonts w:ascii="Courier New" w:hAnsi="Courier New" w:cs="Courier New" w:hint="default"/>
      </w:rPr>
    </w:lvl>
    <w:lvl w:ilvl="8" w:tplc="04180005" w:tentative="1">
      <w:start w:val="1"/>
      <w:numFmt w:val="bullet"/>
      <w:lvlText w:val=""/>
      <w:lvlJc w:val="left"/>
      <w:pPr>
        <w:ind w:left="6262" w:hanging="360"/>
      </w:pPr>
      <w:rPr>
        <w:rFonts w:ascii="Wingdings" w:hAnsi="Wingdings" w:hint="default"/>
      </w:rPr>
    </w:lvl>
  </w:abstractNum>
  <w:abstractNum w:abstractNumId="101">
    <w:nsid w:val="6A6E4CDE"/>
    <w:multiLevelType w:val="hybridMultilevel"/>
    <w:tmpl w:val="67A22B18"/>
    <w:lvl w:ilvl="0" w:tplc="0418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6CA3730A"/>
    <w:multiLevelType w:val="hybridMultilevel"/>
    <w:tmpl w:val="F20C4AA2"/>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3">
    <w:nsid w:val="6D2022BF"/>
    <w:multiLevelType w:val="hybridMultilevel"/>
    <w:tmpl w:val="515A69F2"/>
    <w:lvl w:ilvl="0" w:tplc="35F42DB8">
      <w:start w:val="2"/>
      <w:numFmt w:val="bullet"/>
      <w:lvlText w:val="-"/>
      <w:lvlJc w:val="left"/>
      <w:pPr>
        <w:ind w:left="720" w:hanging="360"/>
      </w:pPr>
      <w:rPr>
        <w:rFonts w:ascii="Times New Roman" w:eastAsia="Times New Roman" w:hAnsi="Times New Roman" w:hint="default"/>
        <w:color w:val="auto"/>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4">
    <w:nsid w:val="6E0F71FE"/>
    <w:multiLevelType w:val="hybridMultilevel"/>
    <w:tmpl w:val="D25A819E"/>
    <w:lvl w:ilvl="0" w:tplc="04180001">
      <w:start w:val="1"/>
      <w:numFmt w:val="bullet"/>
      <w:lvlText w:val=""/>
      <w:lvlJc w:val="left"/>
      <w:pPr>
        <w:ind w:left="1665" w:hanging="1305"/>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5">
    <w:nsid w:val="6E62708F"/>
    <w:multiLevelType w:val="hybridMultilevel"/>
    <w:tmpl w:val="C9C652F2"/>
    <w:lvl w:ilvl="0" w:tplc="C8F27A10">
      <w:start w:val="1"/>
      <w:numFmt w:val="bullet"/>
      <w:lvlText w:val="-"/>
      <w:lvlJc w:val="left"/>
      <w:pPr>
        <w:ind w:left="360" w:hanging="360"/>
      </w:pPr>
      <w:rPr>
        <w:rFonts w:ascii="Verdana" w:hAnsi="Verdana" w:hint="default"/>
      </w:rPr>
    </w:lvl>
    <w:lvl w:ilvl="1" w:tplc="04180003" w:tentative="1">
      <w:start w:val="1"/>
      <w:numFmt w:val="bullet"/>
      <w:lvlText w:val="o"/>
      <w:lvlJc w:val="left"/>
      <w:pPr>
        <w:ind w:left="1080" w:hanging="360"/>
      </w:pPr>
      <w:rPr>
        <w:rFonts w:ascii="Courier New" w:hAnsi="Courier New" w:cs="Courier New" w:hint="default"/>
      </w:rPr>
    </w:lvl>
    <w:lvl w:ilvl="2" w:tplc="04180005" w:tentative="1">
      <w:start w:val="1"/>
      <w:numFmt w:val="bullet"/>
      <w:lvlText w:val=""/>
      <w:lvlJc w:val="left"/>
      <w:pPr>
        <w:ind w:left="1800" w:hanging="360"/>
      </w:pPr>
      <w:rPr>
        <w:rFonts w:ascii="Wingdings" w:hAnsi="Wingdings" w:hint="default"/>
      </w:rPr>
    </w:lvl>
    <w:lvl w:ilvl="3" w:tplc="04180001" w:tentative="1">
      <w:start w:val="1"/>
      <w:numFmt w:val="bullet"/>
      <w:lvlText w:val=""/>
      <w:lvlJc w:val="left"/>
      <w:pPr>
        <w:ind w:left="2520" w:hanging="360"/>
      </w:pPr>
      <w:rPr>
        <w:rFonts w:ascii="Symbol" w:hAnsi="Symbol" w:hint="default"/>
      </w:rPr>
    </w:lvl>
    <w:lvl w:ilvl="4" w:tplc="04180003" w:tentative="1">
      <w:start w:val="1"/>
      <w:numFmt w:val="bullet"/>
      <w:lvlText w:val="o"/>
      <w:lvlJc w:val="left"/>
      <w:pPr>
        <w:ind w:left="3240" w:hanging="360"/>
      </w:pPr>
      <w:rPr>
        <w:rFonts w:ascii="Courier New" w:hAnsi="Courier New" w:cs="Courier New" w:hint="default"/>
      </w:rPr>
    </w:lvl>
    <w:lvl w:ilvl="5" w:tplc="04180005" w:tentative="1">
      <w:start w:val="1"/>
      <w:numFmt w:val="bullet"/>
      <w:lvlText w:val=""/>
      <w:lvlJc w:val="left"/>
      <w:pPr>
        <w:ind w:left="3960" w:hanging="360"/>
      </w:pPr>
      <w:rPr>
        <w:rFonts w:ascii="Wingdings" w:hAnsi="Wingdings" w:hint="default"/>
      </w:rPr>
    </w:lvl>
    <w:lvl w:ilvl="6" w:tplc="04180001" w:tentative="1">
      <w:start w:val="1"/>
      <w:numFmt w:val="bullet"/>
      <w:lvlText w:val=""/>
      <w:lvlJc w:val="left"/>
      <w:pPr>
        <w:ind w:left="4680" w:hanging="360"/>
      </w:pPr>
      <w:rPr>
        <w:rFonts w:ascii="Symbol" w:hAnsi="Symbol" w:hint="default"/>
      </w:rPr>
    </w:lvl>
    <w:lvl w:ilvl="7" w:tplc="04180003" w:tentative="1">
      <w:start w:val="1"/>
      <w:numFmt w:val="bullet"/>
      <w:lvlText w:val="o"/>
      <w:lvlJc w:val="left"/>
      <w:pPr>
        <w:ind w:left="5400" w:hanging="360"/>
      </w:pPr>
      <w:rPr>
        <w:rFonts w:ascii="Courier New" w:hAnsi="Courier New" w:cs="Courier New" w:hint="default"/>
      </w:rPr>
    </w:lvl>
    <w:lvl w:ilvl="8" w:tplc="04180005" w:tentative="1">
      <w:start w:val="1"/>
      <w:numFmt w:val="bullet"/>
      <w:lvlText w:val=""/>
      <w:lvlJc w:val="left"/>
      <w:pPr>
        <w:ind w:left="6120" w:hanging="360"/>
      </w:pPr>
      <w:rPr>
        <w:rFonts w:ascii="Wingdings" w:hAnsi="Wingdings" w:hint="default"/>
      </w:rPr>
    </w:lvl>
  </w:abstractNum>
  <w:abstractNum w:abstractNumId="106">
    <w:nsid w:val="6EFF6B98"/>
    <w:multiLevelType w:val="hybridMultilevel"/>
    <w:tmpl w:val="CA2C9BB2"/>
    <w:lvl w:ilvl="0" w:tplc="0418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107">
    <w:nsid w:val="6F67230E"/>
    <w:multiLevelType w:val="hybridMultilevel"/>
    <w:tmpl w:val="3640ADFC"/>
    <w:lvl w:ilvl="0" w:tplc="FFFFFFFF">
      <w:start w:val="3"/>
      <w:numFmt w:val="bullet"/>
      <w:lvlText w:val="-"/>
      <w:lvlJc w:val="left"/>
      <w:pPr>
        <w:ind w:left="720" w:hanging="360"/>
      </w:pPr>
      <w:rPr>
        <w:rFonts w:ascii="Times New Roman" w:eastAsia="Times New Roman" w:hAnsi="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8">
    <w:nsid w:val="6F9F795D"/>
    <w:multiLevelType w:val="hybridMultilevel"/>
    <w:tmpl w:val="8A1E068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9">
    <w:nsid w:val="70036B8E"/>
    <w:multiLevelType w:val="hybridMultilevel"/>
    <w:tmpl w:val="FB80E8E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0">
    <w:nsid w:val="707F74F2"/>
    <w:multiLevelType w:val="hybridMultilevel"/>
    <w:tmpl w:val="0E02ACC4"/>
    <w:lvl w:ilvl="0" w:tplc="2B5CE14C">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nsid w:val="70844CCE"/>
    <w:multiLevelType w:val="hybridMultilevel"/>
    <w:tmpl w:val="8544F4F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2">
    <w:nsid w:val="73F71825"/>
    <w:multiLevelType w:val="hybridMultilevel"/>
    <w:tmpl w:val="0FC42E26"/>
    <w:lvl w:ilvl="0" w:tplc="35F42DB8">
      <w:start w:val="2"/>
      <w:numFmt w:val="bullet"/>
      <w:lvlText w:val="-"/>
      <w:lvlJc w:val="left"/>
      <w:pPr>
        <w:ind w:left="720" w:hanging="360"/>
      </w:pPr>
      <w:rPr>
        <w:rFonts w:ascii="Times New Roman" w:eastAsia="Times New Roman" w:hAnsi="Times New Roman" w:hint="default"/>
        <w:color w:val="auto"/>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3">
    <w:nsid w:val="73F71A4D"/>
    <w:multiLevelType w:val="hybridMultilevel"/>
    <w:tmpl w:val="4BC082C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4">
    <w:nsid w:val="76F60ADD"/>
    <w:multiLevelType w:val="hybridMultilevel"/>
    <w:tmpl w:val="CEDC4F4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5">
    <w:nsid w:val="77676F88"/>
    <w:multiLevelType w:val="hybridMultilevel"/>
    <w:tmpl w:val="08C0244A"/>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6">
    <w:nsid w:val="78563D32"/>
    <w:multiLevelType w:val="hybridMultilevel"/>
    <w:tmpl w:val="C62C04BA"/>
    <w:lvl w:ilvl="0" w:tplc="6E10B59C">
      <w:numFmt w:val="bullet"/>
      <w:lvlText w:val="-"/>
      <w:lvlJc w:val="left"/>
      <w:pPr>
        <w:ind w:left="720" w:hanging="360"/>
      </w:pPr>
      <w:rPr>
        <w:rFonts w:ascii="Arial" w:eastAsia="Times New Roman"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7">
    <w:nsid w:val="792B2C74"/>
    <w:multiLevelType w:val="hybridMultilevel"/>
    <w:tmpl w:val="2120354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8">
    <w:nsid w:val="795F7EBA"/>
    <w:multiLevelType w:val="multilevel"/>
    <w:tmpl w:val="0002A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nsid w:val="79A341E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20">
    <w:nsid w:val="79B31089"/>
    <w:multiLevelType w:val="hybridMultilevel"/>
    <w:tmpl w:val="1B804652"/>
    <w:lvl w:ilvl="0" w:tplc="0418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21">
    <w:nsid w:val="7A0F51EB"/>
    <w:multiLevelType w:val="hybridMultilevel"/>
    <w:tmpl w:val="0A68850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2">
    <w:nsid w:val="7AD1057B"/>
    <w:multiLevelType w:val="hybridMultilevel"/>
    <w:tmpl w:val="2C32CCDA"/>
    <w:lvl w:ilvl="0" w:tplc="B2E4433C">
      <w:start w:val="1"/>
      <w:numFmt w:val="bullet"/>
      <w:lvlText w:val=""/>
      <w:lvlJc w:val="left"/>
      <w:pPr>
        <w:tabs>
          <w:tab w:val="num" w:pos="1080"/>
        </w:tabs>
        <w:ind w:left="1080" w:hanging="360"/>
      </w:pPr>
      <w:rPr>
        <w:rFonts w:ascii="Symbol" w:hAnsi="Symbol" w:hint="default"/>
        <w:color w:val="auto"/>
      </w:rPr>
    </w:lvl>
    <w:lvl w:ilvl="1" w:tplc="A6548D7E" w:tentative="1">
      <w:start w:val="1"/>
      <w:numFmt w:val="bullet"/>
      <w:lvlText w:val="o"/>
      <w:lvlJc w:val="left"/>
      <w:pPr>
        <w:tabs>
          <w:tab w:val="num" w:pos="1440"/>
        </w:tabs>
        <w:ind w:left="1440" w:hanging="360"/>
      </w:pPr>
      <w:rPr>
        <w:rFonts w:ascii="Courier New" w:hAnsi="Courier New" w:hint="default"/>
      </w:rPr>
    </w:lvl>
    <w:lvl w:ilvl="2" w:tplc="BEE2952C" w:tentative="1">
      <w:start w:val="1"/>
      <w:numFmt w:val="bullet"/>
      <w:lvlText w:val=""/>
      <w:lvlJc w:val="left"/>
      <w:pPr>
        <w:tabs>
          <w:tab w:val="num" w:pos="2160"/>
        </w:tabs>
        <w:ind w:left="2160" w:hanging="360"/>
      </w:pPr>
      <w:rPr>
        <w:rFonts w:ascii="Wingdings" w:hAnsi="Wingdings" w:hint="default"/>
      </w:rPr>
    </w:lvl>
    <w:lvl w:ilvl="3" w:tplc="4D90EF3C" w:tentative="1">
      <w:start w:val="1"/>
      <w:numFmt w:val="bullet"/>
      <w:lvlText w:val=""/>
      <w:lvlJc w:val="left"/>
      <w:pPr>
        <w:tabs>
          <w:tab w:val="num" w:pos="2880"/>
        </w:tabs>
        <w:ind w:left="2880" w:hanging="360"/>
      </w:pPr>
      <w:rPr>
        <w:rFonts w:ascii="Symbol" w:hAnsi="Symbol" w:hint="default"/>
      </w:rPr>
    </w:lvl>
    <w:lvl w:ilvl="4" w:tplc="56BCD6CC" w:tentative="1">
      <w:start w:val="1"/>
      <w:numFmt w:val="bullet"/>
      <w:lvlText w:val="o"/>
      <w:lvlJc w:val="left"/>
      <w:pPr>
        <w:tabs>
          <w:tab w:val="num" w:pos="3600"/>
        </w:tabs>
        <w:ind w:left="3600" w:hanging="360"/>
      </w:pPr>
      <w:rPr>
        <w:rFonts w:ascii="Courier New" w:hAnsi="Courier New" w:hint="default"/>
      </w:rPr>
    </w:lvl>
    <w:lvl w:ilvl="5" w:tplc="D82EEC10" w:tentative="1">
      <w:start w:val="1"/>
      <w:numFmt w:val="bullet"/>
      <w:lvlText w:val=""/>
      <w:lvlJc w:val="left"/>
      <w:pPr>
        <w:tabs>
          <w:tab w:val="num" w:pos="4320"/>
        </w:tabs>
        <w:ind w:left="4320" w:hanging="360"/>
      </w:pPr>
      <w:rPr>
        <w:rFonts w:ascii="Wingdings" w:hAnsi="Wingdings" w:hint="default"/>
      </w:rPr>
    </w:lvl>
    <w:lvl w:ilvl="6" w:tplc="D1B80A88" w:tentative="1">
      <w:start w:val="1"/>
      <w:numFmt w:val="bullet"/>
      <w:lvlText w:val=""/>
      <w:lvlJc w:val="left"/>
      <w:pPr>
        <w:tabs>
          <w:tab w:val="num" w:pos="5040"/>
        </w:tabs>
        <w:ind w:left="5040" w:hanging="360"/>
      </w:pPr>
      <w:rPr>
        <w:rFonts w:ascii="Symbol" w:hAnsi="Symbol" w:hint="default"/>
      </w:rPr>
    </w:lvl>
    <w:lvl w:ilvl="7" w:tplc="4A2E40D2" w:tentative="1">
      <w:start w:val="1"/>
      <w:numFmt w:val="bullet"/>
      <w:lvlText w:val="o"/>
      <w:lvlJc w:val="left"/>
      <w:pPr>
        <w:tabs>
          <w:tab w:val="num" w:pos="5760"/>
        </w:tabs>
        <w:ind w:left="5760" w:hanging="360"/>
      </w:pPr>
      <w:rPr>
        <w:rFonts w:ascii="Courier New" w:hAnsi="Courier New" w:hint="default"/>
      </w:rPr>
    </w:lvl>
    <w:lvl w:ilvl="8" w:tplc="0FAEFB94" w:tentative="1">
      <w:start w:val="1"/>
      <w:numFmt w:val="bullet"/>
      <w:lvlText w:val=""/>
      <w:lvlJc w:val="left"/>
      <w:pPr>
        <w:tabs>
          <w:tab w:val="num" w:pos="6480"/>
        </w:tabs>
        <w:ind w:left="6480" w:hanging="360"/>
      </w:pPr>
      <w:rPr>
        <w:rFonts w:ascii="Wingdings" w:hAnsi="Wingdings" w:hint="default"/>
      </w:rPr>
    </w:lvl>
  </w:abstractNum>
  <w:abstractNum w:abstractNumId="123">
    <w:nsid w:val="7AE85E07"/>
    <w:multiLevelType w:val="hybridMultilevel"/>
    <w:tmpl w:val="E93AF466"/>
    <w:lvl w:ilvl="0" w:tplc="04090003">
      <w:start w:val="1"/>
      <w:numFmt w:val="bullet"/>
      <w:lvlText w:val="­"/>
      <w:lvlJc w:val="left"/>
      <w:pPr>
        <w:ind w:left="720" w:hanging="360"/>
      </w:pPr>
      <w:rPr>
        <w:rFonts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nsid w:val="7B1F37FE"/>
    <w:multiLevelType w:val="hybridMultilevel"/>
    <w:tmpl w:val="7A5A6BB4"/>
    <w:lvl w:ilvl="0" w:tplc="59349D90">
      <w:numFmt w:val="bullet"/>
      <w:lvlText w:val="-"/>
      <w:lvlJc w:val="left"/>
      <w:pPr>
        <w:ind w:left="720" w:hanging="360"/>
      </w:pPr>
      <w:rPr>
        <w:rFonts w:ascii="TimesNewRomanPSMT" w:eastAsia="Times New Roman" w:hAnsi="TimesNewRomanPSMT" w:cs="TimesNewRomanPSMT"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5">
    <w:nsid w:val="7B2044F6"/>
    <w:multiLevelType w:val="hybridMultilevel"/>
    <w:tmpl w:val="86A04A60"/>
    <w:lvl w:ilvl="0" w:tplc="04090013">
      <w:start w:val="1"/>
      <w:numFmt w:val="bullet"/>
      <w:lvlText w:val="-"/>
      <w:lvlJc w:val="left"/>
      <w:pPr>
        <w:ind w:left="1004" w:hanging="360"/>
      </w:pPr>
      <w:rPr>
        <w:rFonts w:ascii="Arial" w:eastAsia="Times New Roman" w:hAnsi="Arial" w:hint="default"/>
      </w:rPr>
    </w:lvl>
    <w:lvl w:ilvl="1" w:tplc="04180003" w:tentative="1">
      <w:start w:val="1"/>
      <w:numFmt w:val="bullet"/>
      <w:lvlText w:val="o"/>
      <w:lvlJc w:val="left"/>
      <w:pPr>
        <w:ind w:left="1724" w:hanging="360"/>
      </w:pPr>
      <w:rPr>
        <w:rFonts w:ascii="Courier New" w:hAnsi="Courier New" w:cs="Courier New" w:hint="default"/>
      </w:rPr>
    </w:lvl>
    <w:lvl w:ilvl="2" w:tplc="04180005" w:tentative="1">
      <w:start w:val="1"/>
      <w:numFmt w:val="bullet"/>
      <w:lvlText w:val=""/>
      <w:lvlJc w:val="left"/>
      <w:pPr>
        <w:ind w:left="2444" w:hanging="360"/>
      </w:pPr>
      <w:rPr>
        <w:rFonts w:ascii="Wingdings" w:hAnsi="Wingdings" w:hint="default"/>
      </w:rPr>
    </w:lvl>
    <w:lvl w:ilvl="3" w:tplc="04180001" w:tentative="1">
      <w:start w:val="1"/>
      <w:numFmt w:val="bullet"/>
      <w:lvlText w:val=""/>
      <w:lvlJc w:val="left"/>
      <w:pPr>
        <w:ind w:left="3164" w:hanging="360"/>
      </w:pPr>
      <w:rPr>
        <w:rFonts w:ascii="Symbol" w:hAnsi="Symbol" w:hint="default"/>
      </w:rPr>
    </w:lvl>
    <w:lvl w:ilvl="4" w:tplc="04180003" w:tentative="1">
      <w:start w:val="1"/>
      <w:numFmt w:val="bullet"/>
      <w:lvlText w:val="o"/>
      <w:lvlJc w:val="left"/>
      <w:pPr>
        <w:ind w:left="3884" w:hanging="360"/>
      </w:pPr>
      <w:rPr>
        <w:rFonts w:ascii="Courier New" w:hAnsi="Courier New" w:cs="Courier New" w:hint="default"/>
      </w:rPr>
    </w:lvl>
    <w:lvl w:ilvl="5" w:tplc="04180005" w:tentative="1">
      <w:start w:val="1"/>
      <w:numFmt w:val="bullet"/>
      <w:lvlText w:val=""/>
      <w:lvlJc w:val="left"/>
      <w:pPr>
        <w:ind w:left="4604" w:hanging="360"/>
      </w:pPr>
      <w:rPr>
        <w:rFonts w:ascii="Wingdings" w:hAnsi="Wingdings" w:hint="default"/>
      </w:rPr>
    </w:lvl>
    <w:lvl w:ilvl="6" w:tplc="04180001" w:tentative="1">
      <w:start w:val="1"/>
      <w:numFmt w:val="bullet"/>
      <w:lvlText w:val=""/>
      <w:lvlJc w:val="left"/>
      <w:pPr>
        <w:ind w:left="5324" w:hanging="360"/>
      </w:pPr>
      <w:rPr>
        <w:rFonts w:ascii="Symbol" w:hAnsi="Symbol" w:hint="default"/>
      </w:rPr>
    </w:lvl>
    <w:lvl w:ilvl="7" w:tplc="04180003" w:tentative="1">
      <w:start w:val="1"/>
      <w:numFmt w:val="bullet"/>
      <w:lvlText w:val="o"/>
      <w:lvlJc w:val="left"/>
      <w:pPr>
        <w:ind w:left="6044" w:hanging="360"/>
      </w:pPr>
      <w:rPr>
        <w:rFonts w:ascii="Courier New" w:hAnsi="Courier New" w:cs="Courier New" w:hint="default"/>
      </w:rPr>
    </w:lvl>
    <w:lvl w:ilvl="8" w:tplc="04180005" w:tentative="1">
      <w:start w:val="1"/>
      <w:numFmt w:val="bullet"/>
      <w:lvlText w:val=""/>
      <w:lvlJc w:val="left"/>
      <w:pPr>
        <w:ind w:left="6764" w:hanging="360"/>
      </w:pPr>
      <w:rPr>
        <w:rFonts w:ascii="Wingdings" w:hAnsi="Wingdings" w:hint="default"/>
      </w:rPr>
    </w:lvl>
  </w:abstractNum>
  <w:abstractNum w:abstractNumId="126">
    <w:nsid w:val="7E402F92"/>
    <w:multiLevelType w:val="hybridMultilevel"/>
    <w:tmpl w:val="B4D49612"/>
    <w:lvl w:ilvl="0" w:tplc="F6828DC6">
      <w:start w:val="1"/>
      <w:numFmt w:val="decimal"/>
      <w:lvlText w:val="%1."/>
      <w:lvlJc w:val="left"/>
      <w:pPr>
        <w:tabs>
          <w:tab w:val="num" w:pos="365"/>
        </w:tabs>
        <w:ind w:left="365" w:hanging="360"/>
      </w:pPr>
      <w:rPr>
        <w:rFonts w:hint="default"/>
      </w:rPr>
    </w:lvl>
    <w:lvl w:ilvl="1" w:tplc="4AE806BA">
      <w:start w:val="1"/>
      <w:numFmt w:val="lowerLetter"/>
      <w:lvlText w:val="%2."/>
      <w:lvlJc w:val="left"/>
      <w:pPr>
        <w:tabs>
          <w:tab w:val="num" w:pos="1085"/>
        </w:tabs>
        <w:ind w:left="1085" w:hanging="360"/>
      </w:pPr>
    </w:lvl>
    <w:lvl w:ilvl="2" w:tplc="6ADE59B0">
      <w:start w:val="1"/>
      <w:numFmt w:val="lowerRoman"/>
      <w:lvlText w:val="%3."/>
      <w:lvlJc w:val="right"/>
      <w:pPr>
        <w:tabs>
          <w:tab w:val="num" w:pos="1805"/>
        </w:tabs>
        <w:ind w:left="1805" w:hanging="180"/>
      </w:pPr>
    </w:lvl>
    <w:lvl w:ilvl="3" w:tplc="21041FA8">
      <w:start w:val="1"/>
      <w:numFmt w:val="decimal"/>
      <w:lvlText w:val="%4."/>
      <w:lvlJc w:val="left"/>
      <w:pPr>
        <w:tabs>
          <w:tab w:val="num" w:pos="2525"/>
        </w:tabs>
        <w:ind w:left="2525" w:hanging="360"/>
      </w:pPr>
    </w:lvl>
    <w:lvl w:ilvl="4" w:tplc="F9E2E49C">
      <w:start w:val="1"/>
      <w:numFmt w:val="lowerLetter"/>
      <w:lvlText w:val="%5."/>
      <w:lvlJc w:val="left"/>
      <w:pPr>
        <w:tabs>
          <w:tab w:val="num" w:pos="3245"/>
        </w:tabs>
        <w:ind w:left="3245" w:hanging="360"/>
      </w:pPr>
    </w:lvl>
    <w:lvl w:ilvl="5" w:tplc="FB826D46">
      <w:start w:val="1"/>
      <w:numFmt w:val="lowerRoman"/>
      <w:lvlText w:val="%6."/>
      <w:lvlJc w:val="right"/>
      <w:pPr>
        <w:tabs>
          <w:tab w:val="num" w:pos="3965"/>
        </w:tabs>
        <w:ind w:left="3965" w:hanging="180"/>
      </w:pPr>
    </w:lvl>
    <w:lvl w:ilvl="6" w:tplc="A5006F52">
      <w:start w:val="1"/>
      <w:numFmt w:val="decimal"/>
      <w:lvlText w:val="%7."/>
      <w:lvlJc w:val="left"/>
      <w:pPr>
        <w:tabs>
          <w:tab w:val="num" w:pos="4685"/>
        </w:tabs>
        <w:ind w:left="4685" w:hanging="360"/>
      </w:pPr>
    </w:lvl>
    <w:lvl w:ilvl="7" w:tplc="37F290EC">
      <w:start w:val="1"/>
      <w:numFmt w:val="lowerLetter"/>
      <w:lvlText w:val="%8."/>
      <w:lvlJc w:val="left"/>
      <w:pPr>
        <w:tabs>
          <w:tab w:val="num" w:pos="5405"/>
        </w:tabs>
        <w:ind w:left="5405" w:hanging="360"/>
      </w:pPr>
    </w:lvl>
    <w:lvl w:ilvl="8" w:tplc="55CE293E">
      <w:start w:val="1"/>
      <w:numFmt w:val="lowerRoman"/>
      <w:lvlText w:val="%9."/>
      <w:lvlJc w:val="right"/>
      <w:pPr>
        <w:tabs>
          <w:tab w:val="num" w:pos="6125"/>
        </w:tabs>
        <w:ind w:left="6125" w:hanging="180"/>
      </w:pPr>
    </w:lvl>
  </w:abstractNum>
  <w:abstractNum w:abstractNumId="127">
    <w:nsid w:val="7EC93F90"/>
    <w:multiLevelType w:val="hybridMultilevel"/>
    <w:tmpl w:val="6090CC1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8">
    <w:nsid w:val="7F5126DF"/>
    <w:multiLevelType w:val="hybridMultilevel"/>
    <w:tmpl w:val="C95C85B4"/>
    <w:lvl w:ilvl="0" w:tplc="FFFFFFFF">
      <w:start w:val="3"/>
      <w:numFmt w:val="bullet"/>
      <w:lvlText w:val="-"/>
      <w:lvlJc w:val="left"/>
      <w:pPr>
        <w:ind w:left="720" w:hanging="360"/>
      </w:pPr>
      <w:rPr>
        <w:rFonts w:ascii="Times New Roman" w:eastAsia="Times New Roman" w:hAnsi="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num w:numId="1">
    <w:abstractNumId w:val="16"/>
  </w:num>
  <w:num w:numId="2">
    <w:abstractNumId w:val="0"/>
  </w:num>
  <w:num w:numId="3">
    <w:abstractNumId w:val="2"/>
  </w:num>
  <w:num w:numId="4">
    <w:abstractNumId w:val="67"/>
  </w:num>
  <w:num w:numId="5">
    <w:abstractNumId w:val="50"/>
  </w:num>
  <w:num w:numId="6">
    <w:abstractNumId w:val="75"/>
  </w:num>
  <w:num w:numId="7">
    <w:abstractNumId w:val="44"/>
  </w:num>
  <w:num w:numId="8">
    <w:abstractNumId w:val="28"/>
  </w:num>
  <w:num w:numId="9">
    <w:abstractNumId w:val="34"/>
  </w:num>
  <w:num w:numId="10">
    <w:abstractNumId w:val="100"/>
  </w:num>
  <w:num w:numId="11">
    <w:abstractNumId w:val="104"/>
  </w:num>
  <w:num w:numId="12">
    <w:abstractNumId w:val="53"/>
  </w:num>
  <w:num w:numId="13">
    <w:abstractNumId w:val="71"/>
  </w:num>
  <w:num w:numId="14">
    <w:abstractNumId w:val="103"/>
  </w:num>
  <w:num w:numId="15">
    <w:abstractNumId w:val="102"/>
  </w:num>
  <w:num w:numId="16">
    <w:abstractNumId w:val="90"/>
  </w:num>
  <w:num w:numId="17">
    <w:abstractNumId w:val="121"/>
  </w:num>
  <w:num w:numId="18">
    <w:abstractNumId w:val="49"/>
  </w:num>
  <w:num w:numId="19">
    <w:abstractNumId w:val="41"/>
  </w:num>
  <w:num w:numId="20">
    <w:abstractNumId w:val="55"/>
  </w:num>
  <w:num w:numId="21">
    <w:abstractNumId w:val="64"/>
  </w:num>
  <w:num w:numId="22">
    <w:abstractNumId w:val="117"/>
  </w:num>
  <w:num w:numId="23">
    <w:abstractNumId w:val="69"/>
  </w:num>
  <w:num w:numId="24">
    <w:abstractNumId w:val="91"/>
  </w:num>
  <w:num w:numId="25">
    <w:abstractNumId w:val="76"/>
  </w:num>
  <w:num w:numId="26">
    <w:abstractNumId w:val="77"/>
  </w:num>
  <w:num w:numId="27">
    <w:abstractNumId w:val="78"/>
  </w:num>
  <w:num w:numId="28">
    <w:abstractNumId w:val="68"/>
  </w:num>
  <w:num w:numId="29">
    <w:abstractNumId w:val="105"/>
  </w:num>
  <w:num w:numId="30">
    <w:abstractNumId w:val="54"/>
  </w:num>
  <w:num w:numId="31">
    <w:abstractNumId w:val="13"/>
  </w:num>
  <w:num w:numId="32">
    <w:abstractNumId w:val="39"/>
  </w:num>
  <w:num w:numId="33">
    <w:abstractNumId w:val="17"/>
  </w:num>
  <w:num w:numId="34">
    <w:abstractNumId w:val="20"/>
  </w:num>
  <w:num w:numId="35">
    <w:abstractNumId w:val="73"/>
  </w:num>
  <w:num w:numId="36">
    <w:abstractNumId w:val="94"/>
  </w:num>
  <w:num w:numId="37">
    <w:abstractNumId w:val="70"/>
  </w:num>
  <w:num w:numId="38">
    <w:abstractNumId w:val="19"/>
  </w:num>
  <w:num w:numId="39">
    <w:abstractNumId w:val="63"/>
  </w:num>
  <w:num w:numId="40">
    <w:abstractNumId w:val="42"/>
  </w:num>
  <w:num w:numId="41">
    <w:abstractNumId w:val="107"/>
  </w:num>
  <w:num w:numId="42">
    <w:abstractNumId w:val="128"/>
  </w:num>
  <w:num w:numId="43">
    <w:abstractNumId w:val="24"/>
  </w:num>
  <w:num w:numId="44">
    <w:abstractNumId w:val="98"/>
  </w:num>
  <w:num w:numId="45">
    <w:abstractNumId w:val="79"/>
  </w:num>
  <w:num w:numId="46">
    <w:abstractNumId w:val="99"/>
  </w:num>
  <w:num w:numId="47">
    <w:abstractNumId w:val="95"/>
  </w:num>
  <w:num w:numId="48">
    <w:abstractNumId w:val="97"/>
  </w:num>
  <w:num w:numId="49">
    <w:abstractNumId w:val="58"/>
  </w:num>
  <w:num w:numId="50">
    <w:abstractNumId w:val="27"/>
  </w:num>
  <w:num w:numId="51">
    <w:abstractNumId w:val="31"/>
  </w:num>
  <w:num w:numId="52">
    <w:abstractNumId w:val="38"/>
  </w:num>
  <w:num w:numId="53">
    <w:abstractNumId w:val="14"/>
  </w:num>
  <w:num w:numId="54">
    <w:abstractNumId w:val="56"/>
  </w:num>
  <w:num w:numId="55">
    <w:abstractNumId w:val="43"/>
  </w:num>
  <w:num w:numId="56">
    <w:abstractNumId w:val="86"/>
  </w:num>
  <w:num w:numId="57">
    <w:abstractNumId w:val="110"/>
  </w:num>
  <w:num w:numId="58">
    <w:abstractNumId w:val="114"/>
  </w:num>
  <w:num w:numId="59">
    <w:abstractNumId w:val="37"/>
  </w:num>
  <w:num w:numId="60">
    <w:abstractNumId w:val="10"/>
  </w:num>
  <w:num w:numId="61">
    <w:abstractNumId w:val="7"/>
  </w:num>
  <w:num w:numId="62">
    <w:abstractNumId w:val="120"/>
  </w:num>
  <w:num w:numId="63">
    <w:abstractNumId w:val="101"/>
  </w:num>
  <w:num w:numId="64">
    <w:abstractNumId w:val="123"/>
  </w:num>
  <w:num w:numId="65">
    <w:abstractNumId w:val="113"/>
  </w:num>
  <w:num w:numId="66">
    <w:abstractNumId w:val="88"/>
  </w:num>
  <w:num w:numId="67">
    <w:abstractNumId w:val="83"/>
  </w:num>
  <w:num w:numId="68">
    <w:abstractNumId w:val="74"/>
  </w:num>
  <w:num w:numId="69">
    <w:abstractNumId w:val="124"/>
  </w:num>
  <w:num w:numId="70">
    <w:abstractNumId w:val="57"/>
  </w:num>
  <w:num w:numId="71">
    <w:abstractNumId w:val="72"/>
  </w:num>
  <w:num w:numId="72">
    <w:abstractNumId w:val="116"/>
  </w:num>
  <w:num w:numId="73">
    <w:abstractNumId w:val="59"/>
  </w:num>
  <w:num w:numId="74">
    <w:abstractNumId w:val="112"/>
  </w:num>
  <w:num w:numId="75">
    <w:abstractNumId w:val="46"/>
  </w:num>
  <w:num w:numId="76">
    <w:abstractNumId w:val="60"/>
  </w:num>
  <w:num w:numId="77">
    <w:abstractNumId w:val="118"/>
  </w:num>
  <w:num w:numId="78">
    <w:abstractNumId w:val="47"/>
  </w:num>
  <w:num w:numId="79">
    <w:abstractNumId w:val="52"/>
  </w:num>
  <w:num w:numId="80">
    <w:abstractNumId w:val="84"/>
  </w:num>
  <w:num w:numId="81">
    <w:abstractNumId w:val="108"/>
  </w:num>
  <w:num w:numId="82">
    <w:abstractNumId w:val="92"/>
  </w:num>
  <w:num w:numId="83">
    <w:abstractNumId w:val="12"/>
  </w:num>
  <w:num w:numId="84">
    <w:abstractNumId w:val="3"/>
  </w:num>
  <w:num w:numId="85">
    <w:abstractNumId w:val="111"/>
  </w:num>
  <w:num w:numId="86">
    <w:abstractNumId w:val="51"/>
  </w:num>
  <w:num w:numId="87">
    <w:abstractNumId w:val="11"/>
  </w:num>
  <w:num w:numId="88">
    <w:abstractNumId w:val="109"/>
  </w:num>
  <w:num w:numId="89">
    <w:abstractNumId w:val="122"/>
  </w:num>
  <w:num w:numId="90">
    <w:abstractNumId w:val="21"/>
  </w:num>
  <w:num w:numId="91">
    <w:abstractNumId w:val="48"/>
  </w:num>
  <w:num w:numId="92">
    <w:abstractNumId w:val="85"/>
  </w:num>
  <w:num w:numId="93">
    <w:abstractNumId w:val="36"/>
  </w:num>
  <w:num w:numId="94">
    <w:abstractNumId w:val="26"/>
  </w:num>
  <w:num w:numId="95">
    <w:abstractNumId w:val="40"/>
  </w:num>
  <w:num w:numId="96">
    <w:abstractNumId w:val="93"/>
  </w:num>
  <w:num w:numId="97">
    <w:abstractNumId w:val="4"/>
  </w:num>
  <w:num w:numId="98">
    <w:abstractNumId w:val="30"/>
  </w:num>
  <w:num w:numId="99">
    <w:abstractNumId w:val="82"/>
  </w:num>
  <w:num w:numId="100">
    <w:abstractNumId w:val="115"/>
  </w:num>
  <w:num w:numId="101">
    <w:abstractNumId w:val="29"/>
  </w:num>
  <w:num w:numId="102">
    <w:abstractNumId w:val="80"/>
  </w:num>
  <w:num w:numId="103">
    <w:abstractNumId w:val="66"/>
  </w:num>
  <w:num w:numId="104">
    <w:abstractNumId w:val="125"/>
  </w:num>
  <w:num w:numId="105">
    <w:abstractNumId w:val="81"/>
  </w:num>
  <w:num w:numId="106">
    <w:abstractNumId w:val="96"/>
  </w:num>
  <w:num w:numId="107">
    <w:abstractNumId w:val="6"/>
  </w:num>
  <w:num w:numId="108">
    <w:abstractNumId w:val="89"/>
  </w:num>
  <w:num w:numId="109">
    <w:abstractNumId w:val="61"/>
  </w:num>
  <w:num w:numId="110">
    <w:abstractNumId w:val="9"/>
  </w:num>
  <w:num w:numId="111">
    <w:abstractNumId w:val="127"/>
  </w:num>
  <w:num w:numId="112">
    <w:abstractNumId w:val="45"/>
  </w:num>
  <w:num w:numId="113">
    <w:abstractNumId w:val="65"/>
  </w:num>
  <w:num w:numId="114">
    <w:abstractNumId w:val="119"/>
  </w:num>
  <w:num w:numId="115">
    <w:abstractNumId w:val="8"/>
  </w:num>
  <w:num w:numId="116">
    <w:abstractNumId w:val="126"/>
  </w:num>
  <w:num w:numId="117">
    <w:abstractNumId w:val="15"/>
  </w:num>
  <w:num w:numId="118">
    <w:abstractNumId w:val="5"/>
  </w:num>
  <w:num w:numId="119">
    <w:abstractNumId w:val="25"/>
  </w:num>
  <w:num w:numId="120">
    <w:abstractNumId w:val="87"/>
  </w:num>
  <w:num w:numId="121">
    <w:abstractNumId w:val="32"/>
  </w:num>
  <w:num w:numId="122">
    <w:abstractNumId w:val="1"/>
  </w:num>
  <w:num w:numId="123">
    <w:abstractNumId w:val="62"/>
  </w:num>
  <w:num w:numId="124">
    <w:abstractNumId w:val="22"/>
  </w:num>
  <w:num w:numId="125">
    <w:abstractNumId w:val="18"/>
  </w:num>
  <w:num w:numId="126">
    <w:abstractNumId w:val="23"/>
  </w:num>
  <w:num w:numId="127">
    <w:abstractNumId w:val="35"/>
  </w:num>
  <w:num w:numId="128">
    <w:abstractNumId w:val="106"/>
  </w:num>
  <w:num w:numId="129">
    <w:abstractNumId w:val="33"/>
  </w:num>
  <w:numIdMacAtCleanup w:val="1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hdrShapeDefaults>
    <o:shapedefaults v:ext="edit" spidmax="2049" style="mso-position-horizontal:right"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2C56"/>
    <w:rsid w:val="00000B59"/>
    <w:rsid w:val="000012CB"/>
    <w:rsid w:val="00004339"/>
    <w:rsid w:val="00004877"/>
    <w:rsid w:val="00010404"/>
    <w:rsid w:val="00011732"/>
    <w:rsid w:val="000125B3"/>
    <w:rsid w:val="00013813"/>
    <w:rsid w:val="00014FFD"/>
    <w:rsid w:val="000166B1"/>
    <w:rsid w:val="0001745E"/>
    <w:rsid w:val="00023BEA"/>
    <w:rsid w:val="00026A3A"/>
    <w:rsid w:val="00026FD9"/>
    <w:rsid w:val="00027716"/>
    <w:rsid w:val="00030AC0"/>
    <w:rsid w:val="00031ED1"/>
    <w:rsid w:val="00034BC7"/>
    <w:rsid w:val="000410B4"/>
    <w:rsid w:val="0004164C"/>
    <w:rsid w:val="000441B3"/>
    <w:rsid w:val="00044550"/>
    <w:rsid w:val="00045AC0"/>
    <w:rsid w:val="00046662"/>
    <w:rsid w:val="00047FC4"/>
    <w:rsid w:val="00051929"/>
    <w:rsid w:val="000549F5"/>
    <w:rsid w:val="00054EBC"/>
    <w:rsid w:val="000557B6"/>
    <w:rsid w:val="00055CA7"/>
    <w:rsid w:val="00056D12"/>
    <w:rsid w:val="00056E92"/>
    <w:rsid w:val="000604DA"/>
    <w:rsid w:val="00061533"/>
    <w:rsid w:val="00063D9C"/>
    <w:rsid w:val="000670CC"/>
    <w:rsid w:val="00067B21"/>
    <w:rsid w:val="00072926"/>
    <w:rsid w:val="000730D7"/>
    <w:rsid w:val="00075165"/>
    <w:rsid w:val="00075D5F"/>
    <w:rsid w:val="00076679"/>
    <w:rsid w:val="00076E8A"/>
    <w:rsid w:val="00080679"/>
    <w:rsid w:val="00084ACE"/>
    <w:rsid w:val="00084EE5"/>
    <w:rsid w:val="00085995"/>
    <w:rsid w:val="00086485"/>
    <w:rsid w:val="000871DA"/>
    <w:rsid w:val="0009090C"/>
    <w:rsid w:val="000960D3"/>
    <w:rsid w:val="000A1E70"/>
    <w:rsid w:val="000A243E"/>
    <w:rsid w:val="000A364E"/>
    <w:rsid w:val="000B03C2"/>
    <w:rsid w:val="000B1DE6"/>
    <w:rsid w:val="000B3747"/>
    <w:rsid w:val="000B4269"/>
    <w:rsid w:val="000C0334"/>
    <w:rsid w:val="000C5838"/>
    <w:rsid w:val="000C7D27"/>
    <w:rsid w:val="000D6057"/>
    <w:rsid w:val="000D7261"/>
    <w:rsid w:val="000D7E1B"/>
    <w:rsid w:val="000E0A42"/>
    <w:rsid w:val="000E1212"/>
    <w:rsid w:val="000E333A"/>
    <w:rsid w:val="000E609B"/>
    <w:rsid w:val="000F42D3"/>
    <w:rsid w:val="000F46AB"/>
    <w:rsid w:val="0010015F"/>
    <w:rsid w:val="00100A23"/>
    <w:rsid w:val="001019EC"/>
    <w:rsid w:val="00102E71"/>
    <w:rsid w:val="001034F0"/>
    <w:rsid w:val="001147AE"/>
    <w:rsid w:val="00115874"/>
    <w:rsid w:val="0011669C"/>
    <w:rsid w:val="00116804"/>
    <w:rsid w:val="00117651"/>
    <w:rsid w:val="0012291B"/>
    <w:rsid w:val="00123F05"/>
    <w:rsid w:val="00124E91"/>
    <w:rsid w:val="0012771A"/>
    <w:rsid w:val="001305C7"/>
    <w:rsid w:val="001317A8"/>
    <w:rsid w:val="00135984"/>
    <w:rsid w:val="00136E03"/>
    <w:rsid w:val="00137652"/>
    <w:rsid w:val="001425D3"/>
    <w:rsid w:val="0015015E"/>
    <w:rsid w:val="00151251"/>
    <w:rsid w:val="00154EF7"/>
    <w:rsid w:val="00160190"/>
    <w:rsid w:val="00162400"/>
    <w:rsid w:val="001626D9"/>
    <w:rsid w:val="00163FF9"/>
    <w:rsid w:val="001657DF"/>
    <w:rsid w:val="001670EE"/>
    <w:rsid w:val="00167621"/>
    <w:rsid w:val="00170C6E"/>
    <w:rsid w:val="00171E38"/>
    <w:rsid w:val="00172746"/>
    <w:rsid w:val="001735A0"/>
    <w:rsid w:val="00173A28"/>
    <w:rsid w:val="0017502E"/>
    <w:rsid w:val="00181BE3"/>
    <w:rsid w:val="00181FB5"/>
    <w:rsid w:val="00182097"/>
    <w:rsid w:val="00187213"/>
    <w:rsid w:val="001911C4"/>
    <w:rsid w:val="0019149B"/>
    <w:rsid w:val="00192DBC"/>
    <w:rsid w:val="001950F1"/>
    <w:rsid w:val="00195670"/>
    <w:rsid w:val="00196230"/>
    <w:rsid w:val="00196290"/>
    <w:rsid w:val="001974DE"/>
    <w:rsid w:val="0019777E"/>
    <w:rsid w:val="001A0071"/>
    <w:rsid w:val="001A0F2A"/>
    <w:rsid w:val="001A127A"/>
    <w:rsid w:val="001A207F"/>
    <w:rsid w:val="001A359B"/>
    <w:rsid w:val="001A3A23"/>
    <w:rsid w:val="001B56D3"/>
    <w:rsid w:val="001B6529"/>
    <w:rsid w:val="001B65A7"/>
    <w:rsid w:val="001B7AEF"/>
    <w:rsid w:val="001C24A0"/>
    <w:rsid w:val="001C2542"/>
    <w:rsid w:val="001C2770"/>
    <w:rsid w:val="001C2F9C"/>
    <w:rsid w:val="001C324A"/>
    <w:rsid w:val="001C3DFF"/>
    <w:rsid w:val="001C629D"/>
    <w:rsid w:val="001C75BA"/>
    <w:rsid w:val="001D505D"/>
    <w:rsid w:val="001D630C"/>
    <w:rsid w:val="001D63F3"/>
    <w:rsid w:val="001D64E5"/>
    <w:rsid w:val="001D74FB"/>
    <w:rsid w:val="001E1D0C"/>
    <w:rsid w:val="001E4542"/>
    <w:rsid w:val="001E4FDC"/>
    <w:rsid w:val="001E5A71"/>
    <w:rsid w:val="001E5C4C"/>
    <w:rsid w:val="001E637D"/>
    <w:rsid w:val="001F0607"/>
    <w:rsid w:val="001F0988"/>
    <w:rsid w:val="001F1230"/>
    <w:rsid w:val="001F198B"/>
    <w:rsid w:val="001F1DBE"/>
    <w:rsid w:val="001F2293"/>
    <w:rsid w:val="001F2FFD"/>
    <w:rsid w:val="001F51E2"/>
    <w:rsid w:val="001F54F1"/>
    <w:rsid w:val="001F6B1C"/>
    <w:rsid w:val="00200151"/>
    <w:rsid w:val="00200F2C"/>
    <w:rsid w:val="00202FEB"/>
    <w:rsid w:val="00203090"/>
    <w:rsid w:val="0020392F"/>
    <w:rsid w:val="00206524"/>
    <w:rsid w:val="00210338"/>
    <w:rsid w:val="00210D79"/>
    <w:rsid w:val="00212096"/>
    <w:rsid w:val="00213E9C"/>
    <w:rsid w:val="00215B46"/>
    <w:rsid w:val="0022004F"/>
    <w:rsid w:val="00223240"/>
    <w:rsid w:val="002232A8"/>
    <w:rsid w:val="00224B1A"/>
    <w:rsid w:val="00225A03"/>
    <w:rsid w:val="00225B26"/>
    <w:rsid w:val="00225FED"/>
    <w:rsid w:val="0023119B"/>
    <w:rsid w:val="002318ED"/>
    <w:rsid w:val="00232058"/>
    <w:rsid w:val="00232EC5"/>
    <w:rsid w:val="00233A95"/>
    <w:rsid w:val="00234378"/>
    <w:rsid w:val="002358D9"/>
    <w:rsid w:val="002376DE"/>
    <w:rsid w:val="00237F03"/>
    <w:rsid w:val="002415FA"/>
    <w:rsid w:val="002438E6"/>
    <w:rsid w:val="00244222"/>
    <w:rsid w:val="0024445A"/>
    <w:rsid w:val="00244AE7"/>
    <w:rsid w:val="0024502A"/>
    <w:rsid w:val="00245DFA"/>
    <w:rsid w:val="002501E7"/>
    <w:rsid w:val="002510C5"/>
    <w:rsid w:val="00252494"/>
    <w:rsid w:val="00253E3C"/>
    <w:rsid w:val="00253F05"/>
    <w:rsid w:val="002546B4"/>
    <w:rsid w:val="00255B12"/>
    <w:rsid w:val="0025641C"/>
    <w:rsid w:val="00256B92"/>
    <w:rsid w:val="00262BE9"/>
    <w:rsid w:val="00262CCA"/>
    <w:rsid w:val="00270081"/>
    <w:rsid w:val="0027131A"/>
    <w:rsid w:val="00272CBD"/>
    <w:rsid w:val="0027375B"/>
    <w:rsid w:val="00277E32"/>
    <w:rsid w:val="00280592"/>
    <w:rsid w:val="00280FA2"/>
    <w:rsid w:val="00281883"/>
    <w:rsid w:val="00281AAB"/>
    <w:rsid w:val="00282157"/>
    <w:rsid w:val="002870B2"/>
    <w:rsid w:val="00290C61"/>
    <w:rsid w:val="002917A0"/>
    <w:rsid w:val="002932F3"/>
    <w:rsid w:val="00293C77"/>
    <w:rsid w:val="00293F2C"/>
    <w:rsid w:val="00294C01"/>
    <w:rsid w:val="00295F33"/>
    <w:rsid w:val="00297FC9"/>
    <w:rsid w:val="002A034C"/>
    <w:rsid w:val="002A2729"/>
    <w:rsid w:val="002A69AB"/>
    <w:rsid w:val="002A69E6"/>
    <w:rsid w:val="002A75D0"/>
    <w:rsid w:val="002A7990"/>
    <w:rsid w:val="002A7D01"/>
    <w:rsid w:val="002A7D31"/>
    <w:rsid w:val="002A7DA8"/>
    <w:rsid w:val="002B21CE"/>
    <w:rsid w:val="002B2437"/>
    <w:rsid w:val="002B4554"/>
    <w:rsid w:val="002B6A6D"/>
    <w:rsid w:val="002C3943"/>
    <w:rsid w:val="002C3E43"/>
    <w:rsid w:val="002C48CE"/>
    <w:rsid w:val="002C561F"/>
    <w:rsid w:val="002C5D77"/>
    <w:rsid w:val="002C6A31"/>
    <w:rsid w:val="002D1A3E"/>
    <w:rsid w:val="002D53F4"/>
    <w:rsid w:val="002D5E54"/>
    <w:rsid w:val="002D5FCC"/>
    <w:rsid w:val="002D600C"/>
    <w:rsid w:val="002D6371"/>
    <w:rsid w:val="002D6960"/>
    <w:rsid w:val="002E03CC"/>
    <w:rsid w:val="002E1128"/>
    <w:rsid w:val="002E1450"/>
    <w:rsid w:val="002E1A0A"/>
    <w:rsid w:val="002E2926"/>
    <w:rsid w:val="002E4615"/>
    <w:rsid w:val="002E5FCF"/>
    <w:rsid w:val="002E6173"/>
    <w:rsid w:val="002E6461"/>
    <w:rsid w:val="002E695F"/>
    <w:rsid w:val="002E738E"/>
    <w:rsid w:val="002F00E6"/>
    <w:rsid w:val="002F0551"/>
    <w:rsid w:val="002F34EF"/>
    <w:rsid w:val="002F3B38"/>
    <w:rsid w:val="002F3F9F"/>
    <w:rsid w:val="002F4CBE"/>
    <w:rsid w:val="002F629D"/>
    <w:rsid w:val="002F72D3"/>
    <w:rsid w:val="00300701"/>
    <w:rsid w:val="003018C1"/>
    <w:rsid w:val="00301A3F"/>
    <w:rsid w:val="00302C63"/>
    <w:rsid w:val="00302CA9"/>
    <w:rsid w:val="0030359C"/>
    <w:rsid w:val="003039AE"/>
    <w:rsid w:val="00305737"/>
    <w:rsid w:val="003058C4"/>
    <w:rsid w:val="00305B0A"/>
    <w:rsid w:val="00306F8A"/>
    <w:rsid w:val="003153AF"/>
    <w:rsid w:val="00317488"/>
    <w:rsid w:val="00321F19"/>
    <w:rsid w:val="003234FB"/>
    <w:rsid w:val="0032380B"/>
    <w:rsid w:val="003245FC"/>
    <w:rsid w:val="00324B47"/>
    <w:rsid w:val="00326594"/>
    <w:rsid w:val="00326748"/>
    <w:rsid w:val="00330907"/>
    <w:rsid w:val="003328BB"/>
    <w:rsid w:val="00336D17"/>
    <w:rsid w:val="003402CD"/>
    <w:rsid w:val="00340FF9"/>
    <w:rsid w:val="00342B1A"/>
    <w:rsid w:val="00343271"/>
    <w:rsid w:val="003447E6"/>
    <w:rsid w:val="003456EA"/>
    <w:rsid w:val="00346DEF"/>
    <w:rsid w:val="00347733"/>
    <w:rsid w:val="00347DCC"/>
    <w:rsid w:val="00350311"/>
    <w:rsid w:val="00351659"/>
    <w:rsid w:val="0035438C"/>
    <w:rsid w:val="00355204"/>
    <w:rsid w:val="003603CB"/>
    <w:rsid w:val="00360CA4"/>
    <w:rsid w:val="00362FA1"/>
    <w:rsid w:val="00364229"/>
    <w:rsid w:val="00367B58"/>
    <w:rsid w:val="00372CDA"/>
    <w:rsid w:val="003730E1"/>
    <w:rsid w:val="00373DB8"/>
    <w:rsid w:val="00374088"/>
    <w:rsid w:val="003751F4"/>
    <w:rsid w:val="00382AFE"/>
    <w:rsid w:val="00384D2B"/>
    <w:rsid w:val="003850B4"/>
    <w:rsid w:val="003859C0"/>
    <w:rsid w:val="00385A1A"/>
    <w:rsid w:val="00386A0E"/>
    <w:rsid w:val="00386D33"/>
    <w:rsid w:val="00390642"/>
    <w:rsid w:val="00392571"/>
    <w:rsid w:val="003959B2"/>
    <w:rsid w:val="00397B0D"/>
    <w:rsid w:val="00397CAD"/>
    <w:rsid w:val="003A06E2"/>
    <w:rsid w:val="003A4C57"/>
    <w:rsid w:val="003A4F1D"/>
    <w:rsid w:val="003B081E"/>
    <w:rsid w:val="003B090A"/>
    <w:rsid w:val="003B0938"/>
    <w:rsid w:val="003B1050"/>
    <w:rsid w:val="003C18F3"/>
    <w:rsid w:val="003C2F94"/>
    <w:rsid w:val="003C386F"/>
    <w:rsid w:val="003C3C04"/>
    <w:rsid w:val="003C465E"/>
    <w:rsid w:val="003D15C2"/>
    <w:rsid w:val="003D2B56"/>
    <w:rsid w:val="003D4ECB"/>
    <w:rsid w:val="003D705F"/>
    <w:rsid w:val="003E0A6E"/>
    <w:rsid w:val="003E4DA0"/>
    <w:rsid w:val="003E60DE"/>
    <w:rsid w:val="003F040D"/>
    <w:rsid w:val="003F0C8F"/>
    <w:rsid w:val="00401B6A"/>
    <w:rsid w:val="004034B5"/>
    <w:rsid w:val="004077A2"/>
    <w:rsid w:val="00414C1E"/>
    <w:rsid w:val="0041555A"/>
    <w:rsid w:val="00415F08"/>
    <w:rsid w:val="0041602F"/>
    <w:rsid w:val="00416D55"/>
    <w:rsid w:val="00416EC8"/>
    <w:rsid w:val="00421C64"/>
    <w:rsid w:val="00422C31"/>
    <w:rsid w:val="00426642"/>
    <w:rsid w:val="004274E4"/>
    <w:rsid w:val="004275ED"/>
    <w:rsid w:val="00430CDC"/>
    <w:rsid w:val="00431059"/>
    <w:rsid w:val="00431CA8"/>
    <w:rsid w:val="00432F16"/>
    <w:rsid w:val="00434140"/>
    <w:rsid w:val="004360BA"/>
    <w:rsid w:val="00437986"/>
    <w:rsid w:val="00440107"/>
    <w:rsid w:val="00441F02"/>
    <w:rsid w:val="00442262"/>
    <w:rsid w:val="00442524"/>
    <w:rsid w:val="00442D04"/>
    <w:rsid w:val="004456C5"/>
    <w:rsid w:val="0045314E"/>
    <w:rsid w:val="00455073"/>
    <w:rsid w:val="0045700B"/>
    <w:rsid w:val="0046122F"/>
    <w:rsid w:val="0046446C"/>
    <w:rsid w:val="0046600B"/>
    <w:rsid w:val="004679DB"/>
    <w:rsid w:val="00471578"/>
    <w:rsid w:val="004723A9"/>
    <w:rsid w:val="004726A8"/>
    <w:rsid w:val="0047799C"/>
    <w:rsid w:val="004809AC"/>
    <w:rsid w:val="00480B2D"/>
    <w:rsid w:val="0048218A"/>
    <w:rsid w:val="00482C60"/>
    <w:rsid w:val="004843F9"/>
    <w:rsid w:val="0048485E"/>
    <w:rsid w:val="00485A2B"/>
    <w:rsid w:val="00486352"/>
    <w:rsid w:val="004875B0"/>
    <w:rsid w:val="00487969"/>
    <w:rsid w:val="00490C87"/>
    <w:rsid w:val="004924D3"/>
    <w:rsid w:val="00497078"/>
    <w:rsid w:val="004A0B8A"/>
    <w:rsid w:val="004A1150"/>
    <w:rsid w:val="004A5123"/>
    <w:rsid w:val="004A72E7"/>
    <w:rsid w:val="004B04D6"/>
    <w:rsid w:val="004B10E0"/>
    <w:rsid w:val="004B1244"/>
    <w:rsid w:val="004B12AB"/>
    <w:rsid w:val="004B1808"/>
    <w:rsid w:val="004B2662"/>
    <w:rsid w:val="004B3641"/>
    <w:rsid w:val="004C0348"/>
    <w:rsid w:val="004C052E"/>
    <w:rsid w:val="004C1E64"/>
    <w:rsid w:val="004C2341"/>
    <w:rsid w:val="004C240F"/>
    <w:rsid w:val="004C2550"/>
    <w:rsid w:val="004C33E9"/>
    <w:rsid w:val="004C44BC"/>
    <w:rsid w:val="004C53B1"/>
    <w:rsid w:val="004C6FE8"/>
    <w:rsid w:val="004C7279"/>
    <w:rsid w:val="004D0CFC"/>
    <w:rsid w:val="004D297F"/>
    <w:rsid w:val="004D2AFA"/>
    <w:rsid w:val="004D2DA1"/>
    <w:rsid w:val="004D3D28"/>
    <w:rsid w:val="004D4111"/>
    <w:rsid w:val="004D48A4"/>
    <w:rsid w:val="004D5B07"/>
    <w:rsid w:val="004D6C72"/>
    <w:rsid w:val="004D7452"/>
    <w:rsid w:val="004E2008"/>
    <w:rsid w:val="004E4998"/>
    <w:rsid w:val="004E52CF"/>
    <w:rsid w:val="004E5678"/>
    <w:rsid w:val="004E5A7B"/>
    <w:rsid w:val="004E5D38"/>
    <w:rsid w:val="004F17BB"/>
    <w:rsid w:val="004F2512"/>
    <w:rsid w:val="004F320F"/>
    <w:rsid w:val="004F455F"/>
    <w:rsid w:val="004F6972"/>
    <w:rsid w:val="004F72FE"/>
    <w:rsid w:val="004F7CF8"/>
    <w:rsid w:val="00500DD5"/>
    <w:rsid w:val="00501B93"/>
    <w:rsid w:val="00501E09"/>
    <w:rsid w:val="0050217B"/>
    <w:rsid w:val="005065D8"/>
    <w:rsid w:val="00506EF2"/>
    <w:rsid w:val="00506F86"/>
    <w:rsid w:val="00506FE3"/>
    <w:rsid w:val="00510163"/>
    <w:rsid w:val="00510A8F"/>
    <w:rsid w:val="0051168F"/>
    <w:rsid w:val="005120AD"/>
    <w:rsid w:val="0051272D"/>
    <w:rsid w:val="0051301E"/>
    <w:rsid w:val="00513B51"/>
    <w:rsid w:val="00514EF5"/>
    <w:rsid w:val="00516ECB"/>
    <w:rsid w:val="00517467"/>
    <w:rsid w:val="005177F8"/>
    <w:rsid w:val="00520ACA"/>
    <w:rsid w:val="005211CA"/>
    <w:rsid w:val="00521659"/>
    <w:rsid w:val="00522DC7"/>
    <w:rsid w:val="0052562F"/>
    <w:rsid w:val="00525D42"/>
    <w:rsid w:val="0053137C"/>
    <w:rsid w:val="00535713"/>
    <w:rsid w:val="0053769C"/>
    <w:rsid w:val="005406E3"/>
    <w:rsid w:val="00540FE1"/>
    <w:rsid w:val="00544251"/>
    <w:rsid w:val="00544515"/>
    <w:rsid w:val="00544B48"/>
    <w:rsid w:val="00546A66"/>
    <w:rsid w:val="00552509"/>
    <w:rsid w:val="00552A23"/>
    <w:rsid w:val="00553F2D"/>
    <w:rsid w:val="00556AE6"/>
    <w:rsid w:val="00557529"/>
    <w:rsid w:val="00557A4D"/>
    <w:rsid w:val="005621C5"/>
    <w:rsid w:val="00565A02"/>
    <w:rsid w:val="0056798E"/>
    <w:rsid w:val="0056799F"/>
    <w:rsid w:val="00567FB9"/>
    <w:rsid w:val="00570926"/>
    <w:rsid w:val="00570F78"/>
    <w:rsid w:val="005737BB"/>
    <w:rsid w:val="00574171"/>
    <w:rsid w:val="00577AB9"/>
    <w:rsid w:val="00580561"/>
    <w:rsid w:val="00580F07"/>
    <w:rsid w:val="00581043"/>
    <w:rsid w:val="0058366A"/>
    <w:rsid w:val="00586D59"/>
    <w:rsid w:val="005928FB"/>
    <w:rsid w:val="0059538C"/>
    <w:rsid w:val="0059728B"/>
    <w:rsid w:val="005A0142"/>
    <w:rsid w:val="005A7606"/>
    <w:rsid w:val="005A7FA7"/>
    <w:rsid w:val="005A7FCE"/>
    <w:rsid w:val="005B04D9"/>
    <w:rsid w:val="005B1DEA"/>
    <w:rsid w:val="005B1E8E"/>
    <w:rsid w:val="005B63CD"/>
    <w:rsid w:val="005B77EB"/>
    <w:rsid w:val="005C1049"/>
    <w:rsid w:val="005C1A03"/>
    <w:rsid w:val="005C22E1"/>
    <w:rsid w:val="005D0864"/>
    <w:rsid w:val="005D1880"/>
    <w:rsid w:val="005D1BA3"/>
    <w:rsid w:val="005D4773"/>
    <w:rsid w:val="005D4FBB"/>
    <w:rsid w:val="005D509B"/>
    <w:rsid w:val="005E0DF3"/>
    <w:rsid w:val="005E108F"/>
    <w:rsid w:val="005E3401"/>
    <w:rsid w:val="005E39BD"/>
    <w:rsid w:val="005E5A02"/>
    <w:rsid w:val="005E6B14"/>
    <w:rsid w:val="005F07AD"/>
    <w:rsid w:val="005F11A7"/>
    <w:rsid w:val="005F5E7E"/>
    <w:rsid w:val="005F7F3F"/>
    <w:rsid w:val="00600B12"/>
    <w:rsid w:val="00601F6D"/>
    <w:rsid w:val="00602845"/>
    <w:rsid w:val="0060300E"/>
    <w:rsid w:val="006032C0"/>
    <w:rsid w:val="006034C0"/>
    <w:rsid w:val="00603AFD"/>
    <w:rsid w:val="00605983"/>
    <w:rsid w:val="00605F50"/>
    <w:rsid w:val="006108B3"/>
    <w:rsid w:val="0061292B"/>
    <w:rsid w:val="00614CBF"/>
    <w:rsid w:val="006216A1"/>
    <w:rsid w:val="00621E02"/>
    <w:rsid w:val="00621E2B"/>
    <w:rsid w:val="00623189"/>
    <w:rsid w:val="0062369C"/>
    <w:rsid w:val="0062575B"/>
    <w:rsid w:val="0062796D"/>
    <w:rsid w:val="00627BBD"/>
    <w:rsid w:val="00627D65"/>
    <w:rsid w:val="006318B2"/>
    <w:rsid w:val="00634F45"/>
    <w:rsid w:val="0064179B"/>
    <w:rsid w:val="00641E66"/>
    <w:rsid w:val="0064245D"/>
    <w:rsid w:val="00642F0F"/>
    <w:rsid w:val="0064328D"/>
    <w:rsid w:val="00643D2B"/>
    <w:rsid w:val="00645751"/>
    <w:rsid w:val="00647779"/>
    <w:rsid w:val="006509A4"/>
    <w:rsid w:val="00653CC5"/>
    <w:rsid w:val="0065459C"/>
    <w:rsid w:val="00657068"/>
    <w:rsid w:val="00660951"/>
    <w:rsid w:val="00665096"/>
    <w:rsid w:val="00665928"/>
    <w:rsid w:val="00665D37"/>
    <w:rsid w:val="0066628C"/>
    <w:rsid w:val="006670F0"/>
    <w:rsid w:val="0066736E"/>
    <w:rsid w:val="006725A6"/>
    <w:rsid w:val="00674920"/>
    <w:rsid w:val="00674CD1"/>
    <w:rsid w:val="00677C80"/>
    <w:rsid w:val="00683B72"/>
    <w:rsid w:val="00687EF4"/>
    <w:rsid w:val="00690D31"/>
    <w:rsid w:val="0069163C"/>
    <w:rsid w:val="006924AE"/>
    <w:rsid w:val="00693BBE"/>
    <w:rsid w:val="00694765"/>
    <w:rsid w:val="006968B3"/>
    <w:rsid w:val="006978B0"/>
    <w:rsid w:val="006A01B1"/>
    <w:rsid w:val="006A3447"/>
    <w:rsid w:val="006A4371"/>
    <w:rsid w:val="006A6771"/>
    <w:rsid w:val="006A67D9"/>
    <w:rsid w:val="006A6E6D"/>
    <w:rsid w:val="006A6EAA"/>
    <w:rsid w:val="006B6251"/>
    <w:rsid w:val="006C0E88"/>
    <w:rsid w:val="006C1265"/>
    <w:rsid w:val="006C1275"/>
    <w:rsid w:val="006C3F22"/>
    <w:rsid w:val="006C4C3C"/>
    <w:rsid w:val="006C6FC5"/>
    <w:rsid w:val="006C7A7E"/>
    <w:rsid w:val="006D0B3E"/>
    <w:rsid w:val="006D0EA8"/>
    <w:rsid w:val="006D330C"/>
    <w:rsid w:val="006D3C40"/>
    <w:rsid w:val="006D5B13"/>
    <w:rsid w:val="006D74A9"/>
    <w:rsid w:val="006E2948"/>
    <w:rsid w:val="006E3B3C"/>
    <w:rsid w:val="006E4B5A"/>
    <w:rsid w:val="006F231D"/>
    <w:rsid w:val="006F2B82"/>
    <w:rsid w:val="0070299E"/>
    <w:rsid w:val="00706083"/>
    <w:rsid w:val="00714148"/>
    <w:rsid w:val="007147CE"/>
    <w:rsid w:val="00714BC0"/>
    <w:rsid w:val="00714F59"/>
    <w:rsid w:val="00715C66"/>
    <w:rsid w:val="0071706E"/>
    <w:rsid w:val="00717535"/>
    <w:rsid w:val="00722671"/>
    <w:rsid w:val="007236D7"/>
    <w:rsid w:val="0072576A"/>
    <w:rsid w:val="00725F08"/>
    <w:rsid w:val="00726BFF"/>
    <w:rsid w:val="00730A00"/>
    <w:rsid w:val="00731CE4"/>
    <w:rsid w:val="00731D2E"/>
    <w:rsid w:val="007325A0"/>
    <w:rsid w:val="00734814"/>
    <w:rsid w:val="0073636F"/>
    <w:rsid w:val="00740A81"/>
    <w:rsid w:val="00740CB4"/>
    <w:rsid w:val="00743C7E"/>
    <w:rsid w:val="00745D7D"/>
    <w:rsid w:val="00746C3B"/>
    <w:rsid w:val="007471B8"/>
    <w:rsid w:val="0075049A"/>
    <w:rsid w:val="007534A5"/>
    <w:rsid w:val="00754711"/>
    <w:rsid w:val="00764BDA"/>
    <w:rsid w:val="00764EC3"/>
    <w:rsid w:val="00765B09"/>
    <w:rsid w:val="007672B7"/>
    <w:rsid w:val="007714E5"/>
    <w:rsid w:val="00771E1C"/>
    <w:rsid w:val="007738E8"/>
    <w:rsid w:val="00781B46"/>
    <w:rsid w:val="007832C4"/>
    <w:rsid w:val="00790D16"/>
    <w:rsid w:val="007912D5"/>
    <w:rsid w:val="00791BBD"/>
    <w:rsid w:val="0079207E"/>
    <w:rsid w:val="00793887"/>
    <w:rsid w:val="00794305"/>
    <w:rsid w:val="007959C3"/>
    <w:rsid w:val="00795E68"/>
    <w:rsid w:val="00796399"/>
    <w:rsid w:val="007971D4"/>
    <w:rsid w:val="00797D1F"/>
    <w:rsid w:val="007A0C86"/>
    <w:rsid w:val="007A5C88"/>
    <w:rsid w:val="007A638D"/>
    <w:rsid w:val="007A6B9F"/>
    <w:rsid w:val="007B1AF9"/>
    <w:rsid w:val="007B21EA"/>
    <w:rsid w:val="007B2FB5"/>
    <w:rsid w:val="007B3633"/>
    <w:rsid w:val="007B5E36"/>
    <w:rsid w:val="007B67E4"/>
    <w:rsid w:val="007B7750"/>
    <w:rsid w:val="007C5331"/>
    <w:rsid w:val="007C55C7"/>
    <w:rsid w:val="007C5A41"/>
    <w:rsid w:val="007C6FC4"/>
    <w:rsid w:val="007D3F9B"/>
    <w:rsid w:val="007D5365"/>
    <w:rsid w:val="007D7B2F"/>
    <w:rsid w:val="007E1AD9"/>
    <w:rsid w:val="007E28BB"/>
    <w:rsid w:val="007F0878"/>
    <w:rsid w:val="007F19B2"/>
    <w:rsid w:val="007F1EF6"/>
    <w:rsid w:val="00801F0E"/>
    <w:rsid w:val="00804D36"/>
    <w:rsid w:val="00805586"/>
    <w:rsid w:val="00805962"/>
    <w:rsid w:val="00805A5E"/>
    <w:rsid w:val="00805E06"/>
    <w:rsid w:val="008068C2"/>
    <w:rsid w:val="00811B83"/>
    <w:rsid w:val="0081237D"/>
    <w:rsid w:val="008130B6"/>
    <w:rsid w:val="00813437"/>
    <w:rsid w:val="00813826"/>
    <w:rsid w:val="00813F14"/>
    <w:rsid w:val="00816BE4"/>
    <w:rsid w:val="00816F04"/>
    <w:rsid w:val="008200A9"/>
    <w:rsid w:val="008211B7"/>
    <w:rsid w:val="00821A98"/>
    <w:rsid w:val="008247A0"/>
    <w:rsid w:val="00825910"/>
    <w:rsid w:val="00833794"/>
    <w:rsid w:val="008354D3"/>
    <w:rsid w:val="0084015C"/>
    <w:rsid w:val="00841B43"/>
    <w:rsid w:val="008443FA"/>
    <w:rsid w:val="0084528F"/>
    <w:rsid w:val="00846EEE"/>
    <w:rsid w:val="0084797A"/>
    <w:rsid w:val="00850921"/>
    <w:rsid w:val="00853753"/>
    <w:rsid w:val="00854687"/>
    <w:rsid w:val="008559AC"/>
    <w:rsid w:val="00862770"/>
    <w:rsid w:val="008632F8"/>
    <w:rsid w:val="00866029"/>
    <w:rsid w:val="00866C3D"/>
    <w:rsid w:val="0087062C"/>
    <w:rsid w:val="00870D2B"/>
    <w:rsid w:val="008756DB"/>
    <w:rsid w:val="00875F31"/>
    <w:rsid w:val="00877E91"/>
    <w:rsid w:val="00880873"/>
    <w:rsid w:val="00883310"/>
    <w:rsid w:val="00884492"/>
    <w:rsid w:val="00887A87"/>
    <w:rsid w:val="00890544"/>
    <w:rsid w:val="008935A9"/>
    <w:rsid w:val="00895643"/>
    <w:rsid w:val="008A0AFB"/>
    <w:rsid w:val="008A19A9"/>
    <w:rsid w:val="008A32C8"/>
    <w:rsid w:val="008A3D1A"/>
    <w:rsid w:val="008A42DD"/>
    <w:rsid w:val="008A4CDF"/>
    <w:rsid w:val="008A4D99"/>
    <w:rsid w:val="008A4DFC"/>
    <w:rsid w:val="008A65AA"/>
    <w:rsid w:val="008A67FE"/>
    <w:rsid w:val="008A6B30"/>
    <w:rsid w:val="008A6ECE"/>
    <w:rsid w:val="008B0135"/>
    <w:rsid w:val="008B0140"/>
    <w:rsid w:val="008B0222"/>
    <w:rsid w:val="008B1D89"/>
    <w:rsid w:val="008B1DC1"/>
    <w:rsid w:val="008B1FDB"/>
    <w:rsid w:val="008B32F4"/>
    <w:rsid w:val="008B4E51"/>
    <w:rsid w:val="008B6250"/>
    <w:rsid w:val="008B6C1F"/>
    <w:rsid w:val="008C138D"/>
    <w:rsid w:val="008C1B5D"/>
    <w:rsid w:val="008C1B6E"/>
    <w:rsid w:val="008C4F3B"/>
    <w:rsid w:val="008C6056"/>
    <w:rsid w:val="008C6A95"/>
    <w:rsid w:val="008D2E2A"/>
    <w:rsid w:val="008D6896"/>
    <w:rsid w:val="008D794F"/>
    <w:rsid w:val="008E0927"/>
    <w:rsid w:val="008E3947"/>
    <w:rsid w:val="008E43AF"/>
    <w:rsid w:val="008E50A5"/>
    <w:rsid w:val="008E555E"/>
    <w:rsid w:val="008E5F1D"/>
    <w:rsid w:val="008E740C"/>
    <w:rsid w:val="008F0766"/>
    <w:rsid w:val="008F0EB9"/>
    <w:rsid w:val="008F1405"/>
    <w:rsid w:val="008F1898"/>
    <w:rsid w:val="008F1B4E"/>
    <w:rsid w:val="008F1F66"/>
    <w:rsid w:val="008F54BB"/>
    <w:rsid w:val="008F590C"/>
    <w:rsid w:val="008F7CF5"/>
    <w:rsid w:val="00901ACA"/>
    <w:rsid w:val="009035B2"/>
    <w:rsid w:val="00903B24"/>
    <w:rsid w:val="00904B5E"/>
    <w:rsid w:val="009105E2"/>
    <w:rsid w:val="00910B8E"/>
    <w:rsid w:val="009111A0"/>
    <w:rsid w:val="00912579"/>
    <w:rsid w:val="00912B21"/>
    <w:rsid w:val="0091378E"/>
    <w:rsid w:val="00916847"/>
    <w:rsid w:val="00920DDC"/>
    <w:rsid w:val="00921000"/>
    <w:rsid w:val="00921D7D"/>
    <w:rsid w:val="00922609"/>
    <w:rsid w:val="00923BCC"/>
    <w:rsid w:val="00923FC4"/>
    <w:rsid w:val="00925B65"/>
    <w:rsid w:val="0092752E"/>
    <w:rsid w:val="00931E4B"/>
    <w:rsid w:val="009367F8"/>
    <w:rsid w:val="00937183"/>
    <w:rsid w:val="0094081D"/>
    <w:rsid w:val="00942AA9"/>
    <w:rsid w:val="00943DD3"/>
    <w:rsid w:val="00945861"/>
    <w:rsid w:val="00945A31"/>
    <w:rsid w:val="009463FB"/>
    <w:rsid w:val="00946D5F"/>
    <w:rsid w:val="0095115F"/>
    <w:rsid w:val="00951975"/>
    <w:rsid w:val="00951C93"/>
    <w:rsid w:val="00954B4D"/>
    <w:rsid w:val="009553F5"/>
    <w:rsid w:val="00961AA4"/>
    <w:rsid w:val="00963382"/>
    <w:rsid w:val="00963639"/>
    <w:rsid w:val="00964546"/>
    <w:rsid w:val="00964A5A"/>
    <w:rsid w:val="00967304"/>
    <w:rsid w:val="00967D97"/>
    <w:rsid w:val="009704D7"/>
    <w:rsid w:val="009714BF"/>
    <w:rsid w:val="0097161B"/>
    <w:rsid w:val="009717A7"/>
    <w:rsid w:val="00974104"/>
    <w:rsid w:val="00974160"/>
    <w:rsid w:val="00974689"/>
    <w:rsid w:val="00976DA2"/>
    <w:rsid w:val="00981646"/>
    <w:rsid w:val="0098184E"/>
    <w:rsid w:val="00981AF2"/>
    <w:rsid w:val="00982147"/>
    <w:rsid w:val="00982C6B"/>
    <w:rsid w:val="00982D73"/>
    <w:rsid w:val="00983B88"/>
    <w:rsid w:val="0098629D"/>
    <w:rsid w:val="00987D33"/>
    <w:rsid w:val="009905DB"/>
    <w:rsid w:val="009916D9"/>
    <w:rsid w:val="00991C1F"/>
    <w:rsid w:val="00995423"/>
    <w:rsid w:val="00995471"/>
    <w:rsid w:val="00995D53"/>
    <w:rsid w:val="009971C4"/>
    <w:rsid w:val="009A04D1"/>
    <w:rsid w:val="009A16D7"/>
    <w:rsid w:val="009A5180"/>
    <w:rsid w:val="009A6851"/>
    <w:rsid w:val="009A7219"/>
    <w:rsid w:val="009A783F"/>
    <w:rsid w:val="009B01A3"/>
    <w:rsid w:val="009B1AA4"/>
    <w:rsid w:val="009B2D04"/>
    <w:rsid w:val="009B30C5"/>
    <w:rsid w:val="009B3F3A"/>
    <w:rsid w:val="009B4378"/>
    <w:rsid w:val="009B4631"/>
    <w:rsid w:val="009C18FA"/>
    <w:rsid w:val="009C2A7F"/>
    <w:rsid w:val="009C3AF3"/>
    <w:rsid w:val="009C5574"/>
    <w:rsid w:val="009C5874"/>
    <w:rsid w:val="009C7EAD"/>
    <w:rsid w:val="009D0586"/>
    <w:rsid w:val="009D0C8A"/>
    <w:rsid w:val="009D2487"/>
    <w:rsid w:val="009D2CAA"/>
    <w:rsid w:val="009D38D2"/>
    <w:rsid w:val="009D7609"/>
    <w:rsid w:val="009D7D06"/>
    <w:rsid w:val="009E1C45"/>
    <w:rsid w:val="009E29BA"/>
    <w:rsid w:val="009E2B04"/>
    <w:rsid w:val="009E2B6F"/>
    <w:rsid w:val="009E2F1E"/>
    <w:rsid w:val="009E3554"/>
    <w:rsid w:val="009E6301"/>
    <w:rsid w:val="009F645A"/>
    <w:rsid w:val="009F769B"/>
    <w:rsid w:val="009F7C32"/>
    <w:rsid w:val="00A039CC"/>
    <w:rsid w:val="00A04A70"/>
    <w:rsid w:val="00A04B14"/>
    <w:rsid w:val="00A0703F"/>
    <w:rsid w:val="00A127FB"/>
    <w:rsid w:val="00A135AF"/>
    <w:rsid w:val="00A160B1"/>
    <w:rsid w:val="00A178F7"/>
    <w:rsid w:val="00A20CDB"/>
    <w:rsid w:val="00A22715"/>
    <w:rsid w:val="00A234C9"/>
    <w:rsid w:val="00A25E07"/>
    <w:rsid w:val="00A25F6D"/>
    <w:rsid w:val="00A26DBA"/>
    <w:rsid w:val="00A30AF2"/>
    <w:rsid w:val="00A31FFC"/>
    <w:rsid w:val="00A33C00"/>
    <w:rsid w:val="00A34B8A"/>
    <w:rsid w:val="00A350AF"/>
    <w:rsid w:val="00A36B51"/>
    <w:rsid w:val="00A4104C"/>
    <w:rsid w:val="00A43611"/>
    <w:rsid w:val="00A4385F"/>
    <w:rsid w:val="00A44F31"/>
    <w:rsid w:val="00A46942"/>
    <w:rsid w:val="00A47196"/>
    <w:rsid w:val="00A477F8"/>
    <w:rsid w:val="00A52767"/>
    <w:rsid w:val="00A55A41"/>
    <w:rsid w:val="00A55E36"/>
    <w:rsid w:val="00A61AD4"/>
    <w:rsid w:val="00A64ABE"/>
    <w:rsid w:val="00A6554F"/>
    <w:rsid w:val="00A679DC"/>
    <w:rsid w:val="00A70CE2"/>
    <w:rsid w:val="00A73A75"/>
    <w:rsid w:val="00A823A7"/>
    <w:rsid w:val="00A86235"/>
    <w:rsid w:val="00A8638B"/>
    <w:rsid w:val="00A92BC1"/>
    <w:rsid w:val="00A9640F"/>
    <w:rsid w:val="00A97AAB"/>
    <w:rsid w:val="00AA0FB4"/>
    <w:rsid w:val="00AA201B"/>
    <w:rsid w:val="00AA44FE"/>
    <w:rsid w:val="00AA4516"/>
    <w:rsid w:val="00AA51FF"/>
    <w:rsid w:val="00AA744D"/>
    <w:rsid w:val="00AB131A"/>
    <w:rsid w:val="00AB1974"/>
    <w:rsid w:val="00AB4560"/>
    <w:rsid w:val="00AB5573"/>
    <w:rsid w:val="00AB5815"/>
    <w:rsid w:val="00AB6A6E"/>
    <w:rsid w:val="00AB776D"/>
    <w:rsid w:val="00AC5E3A"/>
    <w:rsid w:val="00AC6653"/>
    <w:rsid w:val="00AC6989"/>
    <w:rsid w:val="00AC7688"/>
    <w:rsid w:val="00AC7E4B"/>
    <w:rsid w:val="00AD1E6F"/>
    <w:rsid w:val="00AD1E7C"/>
    <w:rsid w:val="00AD2106"/>
    <w:rsid w:val="00AD30C1"/>
    <w:rsid w:val="00AD5A6E"/>
    <w:rsid w:val="00AD72C0"/>
    <w:rsid w:val="00AE24BA"/>
    <w:rsid w:val="00AE3443"/>
    <w:rsid w:val="00AE3F1D"/>
    <w:rsid w:val="00AE5FBF"/>
    <w:rsid w:val="00AE601E"/>
    <w:rsid w:val="00AE66B2"/>
    <w:rsid w:val="00AE6A7A"/>
    <w:rsid w:val="00AF1A8B"/>
    <w:rsid w:val="00AF44E1"/>
    <w:rsid w:val="00AF4CC7"/>
    <w:rsid w:val="00B068D8"/>
    <w:rsid w:val="00B101DD"/>
    <w:rsid w:val="00B1090D"/>
    <w:rsid w:val="00B1100D"/>
    <w:rsid w:val="00B121B0"/>
    <w:rsid w:val="00B174FC"/>
    <w:rsid w:val="00B17DD1"/>
    <w:rsid w:val="00B202F4"/>
    <w:rsid w:val="00B2056F"/>
    <w:rsid w:val="00B226BA"/>
    <w:rsid w:val="00B243D4"/>
    <w:rsid w:val="00B24811"/>
    <w:rsid w:val="00B270AA"/>
    <w:rsid w:val="00B31D4F"/>
    <w:rsid w:val="00B32139"/>
    <w:rsid w:val="00B32463"/>
    <w:rsid w:val="00B32589"/>
    <w:rsid w:val="00B353E6"/>
    <w:rsid w:val="00B3584D"/>
    <w:rsid w:val="00B37F87"/>
    <w:rsid w:val="00B4531A"/>
    <w:rsid w:val="00B45B9D"/>
    <w:rsid w:val="00B47D29"/>
    <w:rsid w:val="00B509AA"/>
    <w:rsid w:val="00B527D0"/>
    <w:rsid w:val="00B53683"/>
    <w:rsid w:val="00B53C63"/>
    <w:rsid w:val="00B54DB7"/>
    <w:rsid w:val="00B55F09"/>
    <w:rsid w:val="00B6052D"/>
    <w:rsid w:val="00B6055C"/>
    <w:rsid w:val="00B61473"/>
    <w:rsid w:val="00B70F89"/>
    <w:rsid w:val="00B71375"/>
    <w:rsid w:val="00B72C56"/>
    <w:rsid w:val="00B76F29"/>
    <w:rsid w:val="00B81566"/>
    <w:rsid w:val="00B83995"/>
    <w:rsid w:val="00B85B37"/>
    <w:rsid w:val="00B92426"/>
    <w:rsid w:val="00B939E6"/>
    <w:rsid w:val="00B944D6"/>
    <w:rsid w:val="00B948C4"/>
    <w:rsid w:val="00B96543"/>
    <w:rsid w:val="00BA07CD"/>
    <w:rsid w:val="00BA0B87"/>
    <w:rsid w:val="00BA0DF2"/>
    <w:rsid w:val="00BA198C"/>
    <w:rsid w:val="00BA21BF"/>
    <w:rsid w:val="00BA234F"/>
    <w:rsid w:val="00BA44C4"/>
    <w:rsid w:val="00BB2186"/>
    <w:rsid w:val="00BB525C"/>
    <w:rsid w:val="00BB5974"/>
    <w:rsid w:val="00BC0A14"/>
    <w:rsid w:val="00BC193D"/>
    <w:rsid w:val="00BC289A"/>
    <w:rsid w:val="00BC2F58"/>
    <w:rsid w:val="00BC41DB"/>
    <w:rsid w:val="00BC4517"/>
    <w:rsid w:val="00BC74AA"/>
    <w:rsid w:val="00BD3392"/>
    <w:rsid w:val="00BD560F"/>
    <w:rsid w:val="00BE1871"/>
    <w:rsid w:val="00BE1F6B"/>
    <w:rsid w:val="00BE32C8"/>
    <w:rsid w:val="00BE653D"/>
    <w:rsid w:val="00BE6E5D"/>
    <w:rsid w:val="00BF04E6"/>
    <w:rsid w:val="00BF1BC4"/>
    <w:rsid w:val="00BF1EFA"/>
    <w:rsid w:val="00BF4633"/>
    <w:rsid w:val="00BF51F3"/>
    <w:rsid w:val="00C039B2"/>
    <w:rsid w:val="00C058B2"/>
    <w:rsid w:val="00C06F6C"/>
    <w:rsid w:val="00C10726"/>
    <w:rsid w:val="00C138D5"/>
    <w:rsid w:val="00C13D96"/>
    <w:rsid w:val="00C146A8"/>
    <w:rsid w:val="00C1626E"/>
    <w:rsid w:val="00C165CA"/>
    <w:rsid w:val="00C219A7"/>
    <w:rsid w:val="00C21FF9"/>
    <w:rsid w:val="00C22449"/>
    <w:rsid w:val="00C2637A"/>
    <w:rsid w:val="00C26F16"/>
    <w:rsid w:val="00C30881"/>
    <w:rsid w:val="00C30CB8"/>
    <w:rsid w:val="00C31AA0"/>
    <w:rsid w:val="00C3257F"/>
    <w:rsid w:val="00C3310C"/>
    <w:rsid w:val="00C33F55"/>
    <w:rsid w:val="00C35396"/>
    <w:rsid w:val="00C36BF1"/>
    <w:rsid w:val="00C36D4A"/>
    <w:rsid w:val="00C37063"/>
    <w:rsid w:val="00C421C3"/>
    <w:rsid w:val="00C42EF7"/>
    <w:rsid w:val="00C430BC"/>
    <w:rsid w:val="00C45440"/>
    <w:rsid w:val="00C47FE2"/>
    <w:rsid w:val="00C50A9D"/>
    <w:rsid w:val="00C53B20"/>
    <w:rsid w:val="00C5463F"/>
    <w:rsid w:val="00C56864"/>
    <w:rsid w:val="00C613C0"/>
    <w:rsid w:val="00C62C74"/>
    <w:rsid w:val="00C64B5A"/>
    <w:rsid w:val="00C65846"/>
    <w:rsid w:val="00C666CF"/>
    <w:rsid w:val="00C67241"/>
    <w:rsid w:val="00C7130F"/>
    <w:rsid w:val="00C722EA"/>
    <w:rsid w:val="00C736E3"/>
    <w:rsid w:val="00C7430A"/>
    <w:rsid w:val="00C758FC"/>
    <w:rsid w:val="00C77BD6"/>
    <w:rsid w:val="00C80302"/>
    <w:rsid w:val="00C81093"/>
    <w:rsid w:val="00C8319D"/>
    <w:rsid w:val="00C85986"/>
    <w:rsid w:val="00C90568"/>
    <w:rsid w:val="00C94A9F"/>
    <w:rsid w:val="00CA2BF1"/>
    <w:rsid w:val="00CA3E24"/>
    <w:rsid w:val="00CA4622"/>
    <w:rsid w:val="00CA46E0"/>
    <w:rsid w:val="00CA5B6D"/>
    <w:rsid w:val="00CA7265"/>
    <w:rsid w:val="00CB0BB7"/>
    <w:rsid w:val="00CB38EE"/>
    <w:rsid w:val="00CB447E"/>
    <w:rsid w:val="00CB47E1"/>
    <w:rsid w:val="00CB572B"/>
    <w:rsid w:val="00CB5D67"/>
    <w:rsid w:val="00CB7FDF"/>
    <w:rsid w:val="00CC0DB8"/>
    <w:rsid w:val="00CC18B0"/>
    <w:rsid w:val="00CC4009"/>
    <w:rsid w:val="00CC7C5A"/>
    <w:rsid w:val="00CD0EA3"/>
    <w:rsid w:val="00CD1DE7"/>
    <w:rsid w:val="00CD2632"/>
    <w:rsid w:val="00CD3D92"/>
    <w:rsid w:val="00CD3FF5"/>
    <w:rsid w:val="00CD6045"/>
    <w:rsid w:val="00CD71A8"/>
    <w:rsid w:val="00CD7508"/>
    <w:rsid w:val="00CD7DF9"/>
    <w:rsid w:val="00CD7F83"/>
    <w:rsid w:val="00CE13BE"/>
    <w:rsid w:val="00CE3D4F"/>
    <w:rsid w:val="00CE3EA1"/>
    <w:rsid w:val="00CE46F3"/>
    <w:rsid w:val="00CE59A7"/>
    <w:rsid w:val="00CF17B7"/>
    <w:rsid w:val="00CF1ABD"/>
    <w:rsid w:val="00CF37E6"/>
    <w:rsid w:val="00CF5B46"/>
    <w:rsid w:val="00CF781D"/>
    <w:rsid w:val="00D0283B"/>
    <w:rsid w:val="00D03FE4"/>
    <w:rsid w:val="00D044C3"/>
    <w:rsid w:val="00D07005"/>
    <w:rsid w:val="00D071EE"/>
    <w:rsid w:val="00D12A92"/>
    <w:rsid w:val="00D160A7"/>
    <w:rsid w:val="00D162EE"/>
    <w:rsid w:val="00D16C4A"/>
    <w:rsid w:val="00D16D10"/>
    <w:rsid w:val="00D175FF"/>
    <w:rsid w:val="00D21EF2"/>
    <w:rsid w:val="00D25C5E"/>
    <w:rsid w:val="00D271C4"/>
    <w:rsid w:val="00D30801"/>
    <w:rsid w:val="00D31A40"/>
    <w:rsid w:val="00D32718"/>
    <w:rsid w:val="00D32757"/>
    <w:rsid w:val="00D372F9"/>
    <w:rsid w:val="00D40CE3"/>
    <w:rsid w:val="00D45F08"/>
    <w:rsid w:val="00D4751F"/>
    <w:rsid w:val="00D50087"/>
    <w:rsid w:val="00D50B45"/>
    <w:rsid w:val="00D51163"/>
    <w:rsid w:val="00D53E92"/>
    <w:rsid w:val="00D553A6"/>
    <w:rsid w:val="00D56789"/>
    <w:rsid w:val="00D56A29"/>
    <w:rsid w:val="00D61C07"/>
    <w:rsid w:val="00D62404"/>
    <w:rsid w:val="00D62F76"/>
    <w:rsid w:val="00D63812"/>
    <w:rsid w:val="00D6482F"/>
    <w:rsid w:val="00D64893"/>
    <w:rsid w:val="00D65108"/>
    <w:rsid w:val="00D72065"/>
    <w:rsid w:val="00D72A4B"/>
    <w:rsid w:val="00D80E41"/>
    <w:rsid w:val="00D810BB"/>
    <w:rsid w:val="00D81691"/>
    <w:rsid w:val="00D845FE"/>
    <w:rsid w:val="00D846F2"/>
    <w:rsid w:val="00D850FC"/>
    <w:rsid w:val="00D85871"/>
    <w:rsid w:val="00D858CB"/>
    <w:rsid w:val="00D91524"/>
    <w:rsid w:val="00D95E15"/>
    <w:rsid w:val="00D97090"/>
    <w:rsid w:val="00D97BE5"/>
    <w:rsid w:val="00DA026B"/>
    <w:rsid w:val="00DA1936"/>
    <w:rsid w:val="00DA1AD5"/>
    <w:rsid w:val="00DA1F6C"/>
    <w:rsid w:val="00DA3FA7"/>
    <w:rsid w:val="00DB0111"/>
    <w:rsid w:val="00DB24FB"/>
    <w:rsid w:val="00DB3DC8"/>
    <w:rsid w:val="00DB7B48"/>
    <w:rsid w:val="00DC1332"/>
    <w:rsid w:val="00DC1E28"/>
    <w:rsid w:val="00DC1E2C"/>
    <w:rsid w:val="00DC1F8B"/>
    <w:rsid w:val="00DC2769"/>
    <w:rsid w:val="00DC30B3"/>
    <w:rsid w:val="00DC3DD2"/>
    <w:rsid w:val="00DC73D8"/>
    <w:rsid w:val="00DC7DD8"/>
    <w:rsid w:val="00DD4875"/>
    <w:rsid w:val="00DD5C3B"/>
    <w:rsid w:val="00DD6820"/>
    <w:rsid w:val="00DE5078"/>
    <w:rsid w:val="00DE66A7"/>
    <w:rsid w:val="00DE6B9B"/>
    <w:rsid w:val="00DF056F"/>
    <w:rsid w:val="00DF084B"/>
    <w:rsid w:val="00DF1627"/>
    <w:rsid w:val="00DF33A9"/>
    <w:rsid w:val="00DF3BD3"/>
    <w:rsid w:val="00DF4263"/>
    <w:rsid w:val="00DF7C0A"/>
    <w:rsid w:val="00DF7FEE"/>
    <w:rsid w:val="00E00213"/>
    <w:rsid w:val="00E00C53"/>
    <w:rsid w:val="00E01260"/>
    <w:rsid w:val="00E0359A"/>
    <w:rsid w:val="00E038DC"/>
    <w:rsid w:val="00E048DD"/>
    <w:rsid w:val="00E06FD2"/>
    <w:rsid w:val="00E07617"/>
    <w:rsid w:val="00E12A24"/>
    <w:rsid w:val="00E13357"/>
    <w:rsid w:val="00E14E7A"/>
    <w:rsid w:val="00E17842"/>
    <w:rsid w:val="00E215A3"/>
    <w:rsid w:val="00E23E90"/>
    <w:rsid w:val="00E25ECC"/>
    <w:rsid w:val="00E27475"/>
    <w:rsid w:val="00E27745"/>
    <w:rsid w:val="00E32BD8"/>
    <w:rsid w:val="00E34263"/>
    <w:rsid w:val="00E358CE"/>
    <w:rsid w:val="00E41BB7"/>
    <w:rsid w:val="00E4240F"/>
    <w:rsid w:val="00E43AF2"/>
    <w:rsid w:val="00E44277"/>
    <w:rsid w:val="00E46798"/>
    <w:rsid w:val="00E46D54"/>
    <w:rsid w:val="00E472F3"/>
    <w:rsid w:val="00E47AE4"/>
    <w:rsid w:val="00E53F0C"/>
    <w:rsid w:val="00E541D1"/>
    <w:rsid w:val="00E55A53"/>
    <w:rsid w:val="00E56ADE"/>
    <w:rsid w:val="00E6203D"/>
    <w:rsid w:val="00E62207"/>
    <w:rsid w:val="00E636C0"/>
    <w:rsid w:val="00E6398C"/>
    <w:rsid w:val="00E63B5A"/>
    <w:rsid w:val="00E643F3"/>
    <w:rsid w:val="00E653DF"/>
    <w:rsid w:val="00E664F9"/>
    <w:rsid w:val="00E673CF"/>
    <w:rsid w:val="00E67718"/>
    <w:rsid w:val="00E70DB1"/>
    <w:rsid w:val="00E71B21"/>
    <w:rsid w:val="00E771D6"/>
    <w:rsid w:val="00E839F4"/>
    <w:rsid w:val="00E841EA"/>
    <w:rsid w:val="00E85426"/>
    <w:rsid w:val="00E86FA4"/>
    <w:rsid w:val="00E93FDB"/>
    <w:rsid w:val="00E95BF0"/>
    <w:rsid w:val="00E95C4C"/>
    <w:rsid w:val="00EA4823"/>
    <w:rsid w:val="00EA4C00"/>
    <w:rsid w:val="00EA4D72"/>
    <w:rsid w:val="00EA582B"/>
    <w:rsid w:val="00EA627E"/>
    <w:rsid w:val="00EA681D"/>
    <w:rsid w:val="00EB0F37"/>
    <w:rsid w:val="00EB151B"/>
    <w:rsid w:val="00EB36B4"/>
    <w:rsid w:val="00EB4A4E"/>
    <w:rsid w:val="00EB59AB"/>
    <w:rsid w:val="00EC15C0"/>
    <w:rsid w:val="00EC2A83"/>
    <w:rsid w:val="00EC4954"/>
    <w:rsid w:val="00EC5450"/>
    <w:rsid w:val="00EC709E"/>
    <w:rsid w:val="00EC7173"/>
    <w:rsid w:val="00ED1222"/>
    <w:rsid w:val="00ED4593"/>
    <w:rsid w:val="00ED5949"/>
    <w:rsid w:val="00ED597A"/>
    <w:rsid w:val="00ED5C0A"/>
    <w:rsid w:val="00ED7B99"/>
    <w:rsid w:val="00EE3CDC"/>
    <w:rsid w:val="00EE53A8"/>
    <w:rsid w:val="00EE5BEC"/>
    <w:rsid w:val="00EF18FB"/>
    <w:rsid w:val="00EF1DCB"/>
    <w:rsid w:val="00EF315F"/>
    <w:rsid w:val="00EF3467"/>
    <w:rsid w:val="00EF3A35"/>
    <w:rsid w:val="00EF3BBF"/>
    <w:rsid w:val="00EF56A6"/>
    <w:rsid w:val="00EF7392"/>
    <w:rsid w:val="00F007DA"/>
    <w:rsid w:val="00F012CE"/>
    <w:rsid w:val="00F03784"/>
    <w:rsid w:val="00F0387A"/>
    <w:rsid w:val="00F04769"/>
    <w:rsid w:val="00F1156E"/>
    <w:rsid w:val="00F1170A"/>
    <w:rsid w:val="00F12AC1"/>
    <w:rsid w:val="00F13A92"/>
    <w:rsid w:val="00F14B2A"/>
    <w:rsid w:val="00F17880"/>
    <w:rsid w:val="00F23C08"/>
    <w:rsid w:val="00F23E3C"/>
    <w:rsid w:val="00F23F57"/>
    <w:rsid w:val="00F24CC2"/>
    <w:rsid w:val="00F31591"/>
    <w:rsid w:val="00F40FF7"/>
    <w:rsid w:val="00F4159A"/>
    <w:rsid w:val="00F44A4C"/>
    <w:rsid w:val="00F44BD4"/>
    <w:rsid w:val="00F44F95"/>
    <w:rsid w:val="00F479B3"/>
    <w:rsid w:val="00F50759"/>
    <w:rsid w:val="00F5488E"/>
    <w:rsid w:val="00F55351"/>
    <w:rsid w:val="00F60646"/>
    <w:rsid w:val="00F65215"/>
    <w:rsid w:val="00F657AE"/>
    <w:rsid w:val="00F66BBA"/>
    <w:rsid w:val="00F67570"/>
    <w:rsid w:val="00F70872"/>
    <w:rsid w:val="00F71A36"/>
    <w:rsid w:val="00F71CEE"/>
    <w:rsid w:val="00F7318A"/>
    <w:rsid w:val="00F73412"/>
    <w:rsid w:val="00F75223"/>
    <w:rsid w:val="00F76DBE"/>
    <w:rsid w:val="00F76FD7"/>
    <w:rsid w:val="00F81808"/>
    <w:rsid w:val="00F81B12"/>
    <w:rsid w:val="00F83287"/>
    <w:rsid w:val="00F855D0"/>
    <w:rsid w:val="00F8617A"/>
    <w:rsid w:val="00F9163E"/>
    <w:rsid w:val="00F96CCB"/>
    <w:rsid w:val="00F96E02"/>
    <w:rsid w:val="00FA0609"/>
    <w:rsid w:val="00FA131D"/>
    <w:rsid w:val="00FA2986"/>
    <w:rsid w:val="00FA5A53"/>
    <w:rsid w:val="00FA664D"/>
    <w:rsid w:val="00FB1BDE"/>
    <w:rsid w:val="00FB36D3"/>
    <w:rsid w:val="00FB4873"/>
    <w:rsid w:val="00FB5E51"/>
    <w:rsid w:val="00FB6221"/>
    <w:rsid w:val="00FC11CE"/>
    <w:rsid w:val="00FC1440"/>
    <w:rsid w:val="00FC275F"/>
    <w:rsid w:val="00FC4368"/>
    <w:rsid w:val="00FC7A5D"/>
    <w:rsid w:val="00FD3239"/>
    <w:rsid w:val="00FD363E"/>
    <w:rsid w:val="00FD49ED"/>
    <w:rsid w:val="00FD5982"/>
    <w:rsid w:val="00FE0A8C"/>
    <w:rsid w:val="00FE0BC7"/>
    <w:rsid w:val="00FE161C"/>
    <w:rsid w:val="00FE3444"/>
    <w:rsid w:val="00FE35EB"/>
    <w:rsid w:val="00FE3CB1"/>
    <w:rsid w:val="00FE5B79"/>
    <w:rsid w:val="00FE60E2"/>
    <w:rsid w:val="00FF029A"/>
    <w:rsid w:val="00FF16A2"/>
    <w:rsid w:val="00FF247F"/>
    <w:rsid w:val="00FF4413"/>
    <w:rsid w:val="00FF6A08"/>
    <w:rsid w:val="00FF6A9E"/>
    <w:rsid w:val="00FF6BE9"/>
    <w:rsid w:val="00FF7BD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martTagType w:namespaceuri="urn:schemas-microsoft-com:office:smarttags" w:name="metricconverter"/>
  <w:shapeDefaults>
    <o:shapedefaults v:ext="edit" spidmax="2049" style="mso-position-horizontal:right" fill="f" fillcolor="white" stroke="f">
      <v:fill color="white" on="f"/>
      <v:stroke on="f"/>
    </o:shapedefaults>
    <o:shapelayout v:ext="edit">
      <o:idmap v:ext="edit" data="1"/>
    </o:shapelayout>
  </w:shapeDefaults>
  <w:decimalSymbol w:val="."/>
  <w:listSeparator w:val=","/>
  <w15:docId w15:val="{DEA050D3-EFEE-479C-964E-E2870D3387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o-RO" w:eastAsia="ro-RO"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qFormat="1"/>
    <w:lsdException w:name="footer" w:semiHidden="1" w:uiPriority="99" w:unhideWhenUsed="1" w:qFormat="1"/>
    <w:lsdException w:name="index heading" w:semiHidden="1"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Subtitle" w:qFormat="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01B6A"/>
    <w:rPr>
      <w:sz w:val="24"/>
      <w:szCs w:val="24"/>
    </w:rPr>
  </w:style>
  <w:style w:type="paragraph" w:styleId="Heading1">
    <w:name w:val="heading 1"/>
    <w:aliases w:val="Main Heading"/>
    <w:basedOn w:val="Normal"/>
    <w:next w:val="Normal"/>
    <w:link w:val="Heading1Char"/>
    <w:uiPriority w:val="9"/>
    <w:qFormat/>
    <w:rsid w:val="00202FEB"/>
    <w:pPr>
      <w:keepNext/>
      <w:spacing w:before="240" w:after="60"/>
      <w:outlineLvl w:val="0"/>
    </w:pPr>
    <w:rPr>
      <w:rFonts w:ascii="Cambria" w:hAnsi="Cambria"/>
      <w:b/>
      <w:bCs/>
      <w:kern w:val="32"/>
      <w:sz w:val="32"/>
      <w:szCs w:val="32"/>
      <w:lang w:val="en-US" w:eastAsia="en-US"/>
    </w:rPr>
  </w:style>
  <w:style w:type="paragraph" w:styleId="Heading2">
    <w:name w:val="heading 2"/>
    <w:aliases w:val="Section Char,L2 Char,Section head Char,SH Char,Section,L2,Section head,SH"/>
    <w:basedOn w:val="Normal"/>
    <w:next w:val="Normal"/>
    <w:link w:val="Heading2Char"/>
    <w:uiPriority w:val="9"/>
    <w:qFormat/>
    <w:rsid w:val="003850B4"/>
    <w:pPr>
      <w:keepNext/>
      <w:spacing w:before="240" w:after="60"/>
      <w:outlineLvl w:val="1"/>
    </w:pPr>
    <w:rPr>
      <w:rFonts w:ascii="Calibri Light" w:hAnsi="Calibri Light"/>
      <w:b/>
      <w:bCs/>
      <w:i/>
      <w:iCs/>
      <w:sz w:val="28"/>
      <w:szCs w:val="28"/>
      <w:lang w:val="en-GB" w:eastAsia="en-US"/>
    </w:rPr>
  </w:style>
  <w:style w:type="paragraph" w:styleId="Heading3">
    <w:name w:val="heading 3"/>
    <w:aliases w:val="Section SubHeading Char,L3 Char,Section SubHeading,L3"/>
    <w:basedOn w:val="Normal"/>
    <w:next w:val="Normal"/>
    <w:link w:val="Heading3Char"/>
    <w:qFormat/>
    <w:rsid w:val="004D5B07"/>
    <w:pPr>
      <w:keepNext/>
      <w:spacing w:before="240" w:after="60"/>
      <w:outlineLvl w:val="2"/>
    </w:pPr>
    <w:rPr>
      <w:rFonts w:ascii="Calibri Light" w:hAnsi="Calibri Light"/>
      <w:b/>
      <w:bCs/>
      <w:sz w:val="26"/>
      <w:szCs w:val="26"/>
      <w:lang w:val="en-GB" w:eastAsia="en-US"/>
    </w:rPr>
  </w:style>
  <w:style w:type="paragraph" w:styleId="Heading4">
    <w:name w:val="heading 4"/>
    <w:aliases w:val="Heading 4 Char2,Heading 4 Char Char2,Heading 4 Char1 Char Char1,Heading 4 Char Char Char Char1,Heading 4 Char1 Char1,Heading 4 Char Char Char1,Heading 4 Char1 Char Char Char,Heading 4 Char Char Char Char Char,Heading 4 Char Char1 Char"/>
    <w:basedOn w:val="Normal"/>
    <w:next w:val="BodyText"/>
    <w:link w:val="Heading4Char"/>
    <w:autoRedefine/>
    <w:qFormat/>
    <w:rsid w:val="00EF7392"/>
    <w:pPr>
      <w:keepNext/>
      <w:tabs>
        <w:tab w:val="left" w:pos="1310"/>
      </w:tabs>
      <w:autoSpaceDE w:val="0"/>
      <w:autoSpaceDN w:val="0"/>
      <w:adjustRightInd w:val="0"/>
      <w:spacing w:before="240" w:after="120" w:line="276" w:lineRule="auto"/>
      <w:jc w:val="both"/>
      <w:outlineLvl w:val="3"/>
    </w:pPr>
    <w:rPr>
      <w:rFonts w:ascii="Calibri" w:hAnsi="Calibri" w:cs="Arial"/>
      <w:b/>
      <w:bCs/>
      <w:sz w:val="22"/>
      <w:szCs w:val="22"/>
      <w:lang w:eastAsia="en-US"/>
    </w:rPr>
  </w:style>
  <w:style w:type="paragraph" w:styleId="Heading5">
    <w:name w:val="heading 5"/>
    <w:basedOn w:val="Heading4"/>
    <w:next w:val="Normal"/>
    <w:link w:val="Heading5Char"/>
    <w:autoRedefine/>
    <w:qFormat/>
    <w:rsid w:val="004924D3"/>
    <w:pPr>
      <w:tabs>
        <w:tab w:val="clear" w:pos="1310"/>
        <w:tab w:val="left" w:pos="567"/>
        <w:tab w:val="left" w:pos="4962"/>
      </w:tabs>
      <w:ind w:left="284"/>
      <w:jc w:val="left"/>
      <w:outlineLvl w:val="4"/>
    </w:pPr>
    <w:rPr>
      <w:rFonts w:cs="Times New Roman"/>
      <w:lang w:val="en-US"/>
    </w:rPr>
  </w:style>
  <w:style w:type="paragraph" w:styleId="Heading6">
    <w:name w:val="heading 6"/>
    <w:basedOn w:val="Normal"/>
    <w:next w:val="Normal"/>
    <w:link w:val="Heading6Char"/>
    <w:semiHidden/>
    <w:unhideWhenUsed/>
    <w:qFormat/>
    <w:rsid w:val="005E5A02"/>
    <w:pPr>
      <w:spacing w:before="240" w:after="60"/>
      <w:outlineLvl w:val="5"/>
    </w:pPr>
    <w:rPr>
      <w:rFonts w:ascii="Calibri" w:hAnsi="Calibri"/>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B72C56"/>
    <w:rPr>
      <w:b/>
      <w:bCs/>
      <w:color w:val="333399"/>
      <w:u w:val="single"/>
    </w:rPr>
  </w:style>
  <w:style w:type="character" w:customStyle="1" w:styleId="ax1">
    <w:name w:val="ax1"/>
    <w:rsid w:val="00B72C56"/>
    <w:rPr>
      <w:b/>
      <w:bCs/>
      <w:sz w:val="26"/>
      <w:szCs w:val="26"/>
    </w:rPr>
  </w:style>
  <w:style w:type="character" w:customStyle="1" w:styleId="tax1">
    <w:name w:val="tax1"/>
    <w:rsid w:val="00B72C56"/>
    <w:rPr>
      <w:b/>
      <w:bCs/>
      <w:sz w:val="26"/>
      <w:szCs w:val="26"/>
    </w:rPr>
  </w:style>
  <w:style w:type="character" w:customStyle="1" w:styleId="pt1">
    <w:name w:val="pt1"/>
    <w:rsid w:val="00B72C56"/>
    <w:rPr>
      <w:b/>
      <w:bCs/>
      <w:color w:val="8F0000"/>
    </w:rPr>
  </w:style>
  <w:style w:type="character" w:customStyle="1" w:styleId="tpt1">
    <w:name w:val="tpt1"/>
    <w:basedOn w:val="DefaultParagraphFont"/>
    <w:rsid w:val="00B72C56"/>
  </w:style>
  <w:style w:type="character" w:customStyle="1" w:styleId="sp1">
    <w:name w:val="sp1"/>
    <w:rsid w:val="00B72C56"/>
    <w:rPr>
      <w:b/>
      <w:bCs/>
      <w:color w:val="8F0000"/>
    </w:rPr>
  </w:style>
  <w:style w:type="character" w:customStyle="1" w:styleId="tsp1">
    <w:name w:val="tsp1"/>
    <w:basedOn w:val="DefaultParagraphFont"/>
    <w:rsid w:val="00B72C56"/>
  </w:style>
  <w:style w:type="character" w:customStyle="1" w:styleId="tpa1">
    <w:name w:val="tpa1"/>
    <w:basedOn w:val="DefaultParagraphFont"/>
    <w:rsid w:val="00B72C56"/>
  </w:style>
  <w:style w:type="character" w:customStyle="1" w:styleId="li1">
    <w:name w:val="li1"/>
    <w:rsid w:val="00B72C56"/>
    <w:rPr>
      <w:b/>
      <w:bCs/>
      <w:color w:val="8F0000"/>
    </w:rPr>
  </w:style>
  <w:style w:type="character" w:customStyle="1" w:styleId="tli1">
    <w:name w:val="tli1"/>
    <w:basedOn w:val="DefaultParagraphFont"/>
    <w:rsid w:val="00B72C56"/>
  </w:style>
  <w:style w:type="character" w:styleId="CommentReference">
    <w:name w:val="annotation reference"/>
    <w:rsid w:val="002C561F"/>
    <w:rPr>
      <w:sz w:val="16"/>
      <w:szCs w:val="16"/>
    </w:rPr>
  </w:style>
  <w:style w:type="paragraph" w:styleId="CommentText">
    <w:name w:val="annotation text"/>
    <w:basedOn w:val="Normal"/>
    <w:link w:val="CommentTextChar"/>
    <w:rsid w:val="002C561F"/>
    <w:rPr>
      <w:sz w:val="20"/>
      <w:szCs w:val="20"/>
      <w:lang w:val="en-GB" w:eastAsia="en-US"/>
    </w:rPr>
  </w:style>
  <w:style w:type="character" w:customStyle="1" w:styleId="CommentTextChar">
    <w:name w:val="Comment Text Char"/>
    <w:basedOn w:val="DefaultParagraphFont"/>
    <w:link w:val="CommentText"/>
    <w:rsid w:val="002C561F"/>
  </w:style>
  <w:style w:type="paragraph" w:styleId="CommentSubject">
    <w:name w:val="annotation subject"/>
    <w:basedOn w:val="CommentText"/>
    <w:next w:val="CommentText"/>
    <w:link w:val="CommentSubjectChar"/>
    <w:rsid w:val="002C561F"/>
    <w:rPr>
      <w:b/>
      <w:bCs/>
    </w:rPr>
  </w:style>
  <w:style w:type="character" w:customStyle="1" w:styleId="CommentSubjectChar">
    <w:name w:val="Comment Subject Char"/>
    <w:link w:val="CommentSubject"/>
    <w:rsid w:val="002C561F"/>
    <w:rPr>
      <w:b/>
      <w:bCs/>
    </w:rPr>
  </w:style>
  <w:style w:type="paragraph" w:styleId="BalloonText">
    <w:name w:val="Balloon Text"/>
    <w:basedOn w:val="Normal"/>
    <w:link w:val="BalloonTextChar"/>
    <w:rsid w:val="002C561F"/>
    <w:rPr>
      <w:rFonts w:ascii="Segoe UI" w:hAnsi="Segoe UI"/>
      <w:sz w:val="18"/>
      <w:szCs w:val="18"/>
    </w:rPr>
  </w:style>
  <w:style w:type="character" w:customStyle="1" w:styleId="BalloonTextChar">
    <w:name w:val="Balloon Text Char"/>
    <w:link w:val="BalloonText"/>
    <w:rsid w:val="002C561F"/>
    <w:rPr>
      <w:rFonts w:ascii="Segoe UI" w:hAnsi="Segoe UI" w:cs="Segoe UI"/>
      <w:sz w:val="18"/>
      <w:szCs w:val="18"/>
    </w:rPr>
  </w:style>
  <w:style w:type="character" w:styleId="Strong">
    <w:name w:val="Strong"/>
    <w:uiPriority w:val="22"/>
    <w:qFormat/>
    <w:rsid w:val="005B77EB"/>
    <w:rPr>
      <w:b/>
      <w:bCs/>
    </w:rPr>
  </w:style>
  <w:style w:type="paragraph" w:styleId="NormalWeb">
    <w:name w:val="Normal (Web)"/>
    <w:basedOn w:val="Normal"/>
    <w:uiPriority w:val="99"/>
    <w:unhideWhenUsed/>
    <w:rsid w:val="005B77EB"/>
    <w:pPr>
      <w:spacing w:before="100" w:beforeAutospacing="1" w:after="100" w:afterAutospacing="1"/>
    </w:pPr>
    <w:rPr>
      <w:lang w:val="en-GB" w:eastAsia="en-US"/>
    </w:rPr>
  </w:style>
  <w:style w:type="paragraph" w:styleId="Header">
    <w:name w:val="header"/>
    <w:aliases w:val="Header1,Header Title,Header 1,Encabezado 2,encabezado,Header Title Car Car,Header Title Car,En-tête client,Fejléc4"/>
    <w:basedOn w:val="Normal"/>
    <w:link w:val="HeaderChar"/>
    <w:uiPriority w:val="99"/>
    <w:qFormat/>
    <w:rsid w:val="00364229"/>
    <w:pPr>
      <w:tabs>
        <w:tab w:val="center" w:pos="4536"/>
        <w:tab w:val="right" w:pos="9072"/>
      </w:tabs>
    </w:pPr>
    <w:rPr>
      <w:lang w:val="en-US" w:eastAsia="en-US"/>
    </w:rPr>
  </w:style>
  <w:style w:type="character" w:customStyle="1" w:styleId="HeaderChar">
    <w:name w:val="Header Char"/>
    <w:aliases w:val="Header1 Char,Header Title Char,Header 1 Char,Encabezado 2 Char,encabezado Char,Header Title Car Car Char,Header Title Car Char,En-tête client Char,Fejléc4 Char"/>
    <w:link w:val="Header"/>
    <w:uiPriority w:val="99"/>
    <w:rsid w:val="00364229"/>
    <w:rPr>
      <w:sz w:val="24"/>
      <w:szCs w:val="24"/>
      <w:lang w:val="en-US" w:eastAsia="en-US"/>
    </w:rPr>
  </w:style>
  <w:style w:type="paragraph" w:styleId="Footer">
    <w:name w:val="footer"/>
    <w:aliases w:val="Fußzeile-2,Bas de page"/>
    <w:basedOn w:val="Normal"/>
    <w:link w:val="FooterChar"/>
    <w:uiPriority w:val="99"/>
    <w:qFormat/>
    <w:rsid w:val="00364229"/>
    <w:pPr>
      <w:tabs>
        <w:tab w:val="center" w:pos="4536"/>
        <w:tab w:val="right" w:pos="9072"/>
      </w:tabs>
    </w:pPr>
    <w:rPr>
      <w:lang w:val="en-US" w:eastAsia="en-US"/>
    </w:rPr>
  </w:style>
  <w:style w:type="character" w:customStyle="1" w:styleId="FooterChar">
    <w:name w:val="Footer Char"/>
    <w:aliases w:val="Fußzeile-2 Char,Bas de page Char"/>
    <w:link w:val="Footer"/>
    <w:uiPriority w:val="99"/>
    <w:rsid w:val="00364229"/>
    <w:rPr>
      <w:sz w:val="24"/>
      <w:szCs w:val="24"/>
      <w:lang w:val="en-US" w:eastAsia="en-US"/>
    </w:rPr>
  </w:style>
  <w:style w:type="character" w:customStyle="1" w:styleId="Heading1Char">
    <w:name w:val="Heading 1 Char"/>
    <w:aliases w:val="Main Heading Char"/>
    <w:link w:val="Heading1"/>
    <w:uiPriority w:val="9"/>
    <w:rsid w:val="00202FEB"/>
    <w:rPr>
      <w:rFonts w:ascii="Cambria" w:hAnsi="Cambria"/>
      <w:b/>
      <w:bCs/>
      <w:kern w:val="32"/>
      <w:sz w:val="32"/>
      <w:szCs w:val="32"/>
      <w:lang w:val="en-US" w:eastAsia="en-US"/>
    </w:rPr>
  </w:style>
  <w:style w:type="paragraph" w:customStyle="1" w:styleId="Heading2-">
    <w:name w:val="Heading 2 -"/>
    <w:basedOn w:val="Normal"/>
    <w:next w:val="Normal"/>
    <w:rsid w:val="00202FEB"/>
    <w:pPr>
      <w:jc w:val="both"/>
    </w:pPr>
    <w:rPr>
      <w:rFonts w:ascii="Verdana" w:hAnsi="Verdana"/>
      <w:b/>
      <w:sz w:val="22"/>
      <w:lang w:val="en-GB" w:eastAsia="da-DK"/>
    </w:rPr>
  </w:style>
  <w:style w:type="paragraph" w:customStyle="1" w:styleId="Normal-FrontpageHeading2">
    <w:name w:val="Normal - Frontpage Heading 2"/>
    <w:basedOn w:val="Normal"/>
    <w:link w:val="Normal-FrontpageHeading2Char"/>
    <w:semiHidden/>
    <w:rsid w:val="00E70DB1"/>
    <w:pPr>
      <w:spacing w:line="720" w:lineRule="atLeast"/>
      <w:jc w:val="both"/>
    </w:pPr>
    <w:rPr>
      <w:rFonts w:ascii="Verdana" w:hAnsi="Verdana"/>
      <w:color w:val="009DE0"/>
      <w:sz w:val="60"/>
      <w:lang w:eastAsia="da-DK"/>
    </w:rPr>
  </w:style>
  <w:style w:type="paragraph" w:customStyle="1" w:styleId="Normal-Documentdataleadtext">
    <w:name w:val="Normal - Document data leadtext"/>
    <w:basedOn w:val="Normal"/>
    <w:semiHidden/>
    <w:rsid w:val="00E70DB1"/>
    <w:pPr>
      <w:spacing w:line="360" w:lineRule="auto"/>
      <w:jc w:val="both"/>
    </w:pPr>
    <w:rPr>
      <w:rFonts w:ascii="Verdana" w:hAnsi="Verdana"/>
      <w:sz w:val="14"/>
      <w:lang w:eastAsia="da-DK"/>
    </w:rPr>
  </w:style>
  <w:style w:type="character" w:customStyle="1" w:styleId="Normal-FrontpageHeading2Char">
    <w:name w:val="Normal - Frontpage Heading 2 Char"/>
    <w:link w:val="Normal-FrontpageHeading2"/>
    <w:semiHidden/>
    <w:rsid w:val="00E70DB1"/>
    <w:rPr>
      <w:rFonts w:ascii="Verdana" w:hAnsi="Verdana"/>
      <w:color w:val="009DE0"/>
      <w:sz w:val="60"/>
      <w:szCs w:val="24"/>
      <w:lang w:val="en-GB" w:eastAsia="da-DK"/>
    </w:rPr>
  </w:style>
  <w:style w:type="paragraph" w:styleId="TOC1">
    <w:name w:val="toc 1"/>
    <w:basedOn w:val="Normal"/>
    <w:next w:val="Normal"/>
    <w:autoRedefine/>
    <w:uiPriority w:val="39"/>
    <w:rsid w:val="00A20CDB"/>
    <w:pPr>
      <w:tabs>
        <w:tab w:val="left" w:pos="660"/>
        <w:tab w:val="left" w:pos="8789"/>
      </w:tabs>
      <w:spacing w:line="360" w:lineRule="auto"/>
      <w:ind w:right="425"/>
    </w:pPr>
    <w:rPr>
      <w:rFonts w:ascii="Calibri" w:hAnsi="Calibri" w:cs="Calibri"/>
      <w:b/>
      <w:bCs/>
      <w:sz w:val="20"/>
      <w:szCs w:val="20"/>
      <w:lang w:val="en-GB" w:eastAsia="en-US"/>
    </w:rPr>
  </w:style>
  <w:style w:type="paragraph" w:styleId="TOC2">
    <w:name w:val="toc 2"/>
    <w:basedOn w:val="Normal"/>
    <w:next w:val="Normal"/>
    <w:autoRedefine/>
    <w:uiPriority w:val="39"/>
    <w:rsid w:val="00AE601E"/>
    <w:pPr>
      <w:tabs>
        <w:tab w:val="left" w:pos="880"/>
        <w:tab w:val="right" w:leader="dot" w:pos="8810"/>
      </w:tabs>
      <w:spacing w:before="120"/>
      <w:jc w:val="both"/>
    </w:pPr>
    <w:rPr>
      <w:rFonts w:ascii="Calibri" w:hAnsi="Calibri" w:cs="Calibri"/>
      <w:i/>
      <w:iCs/>
      <w:sz w:val="20"/>
      <w:szCs w:val="20"/>
      <w:lang w:val="en-GB" w:eastAsia="en-US"/>
    </w:rPr>
  </w:style>
  <w:style w:type="paragraph" w:styleId="ListBullet">
    <w:name w:val="List Bullet"/>
    <w:basedOn w:val="Normal"/>
    <w:rsid w:val="001147AE"/>
    <w:pPr>
      <w:numPr>
        <w:numId w:val="2"/>
      </w:numPr>
      <w:contextualSpacing/>
    </w:pPr>
    <w:rPr>
      <w:lang w:val="en-GB" w:eastAsia="en-US"/>
    </w:rPr>
  </w:style>
  <w:style w:type="paragraph" w:styleId="Subtitle">
    <w:name w:val="Subtitle"/>
    <w:basedOn w:val="Normal"/>
    <w:next w:val="Normal"/>
    <w:link w:val="SubtitleChar"/>
    <w:qFormat/>
    <w:rsid w:val="00430CDC"/>
    <w:pPr>
      <w:spacing w:after="60"/>
      <w:jc w:val="center"/>
      <w:outlineLvl w:val="1"/>
    </w:pPr>
    <w:rPr>
      <w:rFonts w:ascii="Calibri Light" w:hAnsi="Calibri Light"/>
      <w:lang w:val="en-GB" w:eastAsia="en-US"/>
    </w:rPr>
  </w:style>
  <w:style w:type="character" w:customStyle="1" w:styleId="SubtitleChar">
    <w:name w:val="Subtitle Char"/>
    <w:link w:val="Subtitle"/>
    <w:rsid w:val="00430CDC"/>
    <w:rPr>
      <w:rFonts w:ascii="Calibri Light" w:eastAsia="Times New Roman" w:hAnsi="Calibri Light" w:cs="Times New Roman"/>
      <w:sz w:val="24"/>
      <w:szCs w:val="24"/>
      <w:lang w:eastAsia="en-US"/>
    </w:rPr>
  </w:style>
  <w:style w:type="character" w:customStyle="1" w:styleId="Heading3Char">
    <w:name w:val="Heading 3 Char"/>
    <w:aliases w:val="Section SubHeading Char Char,L3 Char Char,Section SubHeading Char1,L3 Char1"/>
    <w:link w:val="Heading3"/>
    <w:rsid w:val="004D5B07"/>
    <w:rPr>
      <w:rFonts w:ascii="Calibri Light" w:eastAsia="Times New Roman" w:hAnsi="Calibri Light" w:cs="Times New Roman"/>
      <w:b/>
      <w:bCs/>
      <w:sz w:val="26"/>
      <w:szCs w:val="26"/>
      <w:lang w:eastAsia="en-US"/>
    </w:rPr>
  </w:style>
  <w:style w:type="paragraph" w:styleId="TOC3">
    <w:name w:val="toc 3"/>
    <w:basedOn w:val="Normal"/>
    <w:next w:val="Normal"/>
    <w:autoRedefine/>
    <w:uiPriority w:val="39"/>
    <w:rsid w:val="002F3F9F"/>
    <w:pPr>
      <w:tabs>
        <w:tab w:val="left" w:pos="1320"/>
        <w:tab w:val="left" w:pos="8789"/>
        <w:tab w:val="right" w:leader="dot" w:pos="9204"/>
      </w:tabs>
      <w:ind w:right="-142"/>
      <w:jc w:val="both"/>
    </w:pPr>
    <w:rPr>
      <w:lang w:val="en-GB" w:eastAsia="en-US"/>
    </w:rPr>
  </w:style>
  <w:style w:type="paragraph" w:customStyle="1" w:styleId="Header2">
    <w:name w:val="Header 2"/>
    <w:basedOn w:val="Header"/>
    <w:qFormat/>
    <w:rsid w:val="003850B4"/>
  </w:style>
  <w:style w:type="character" w:customStyle="1" w:styleId="Heading2Char">
    <w:name w:val="Heading 2 Char"/>
    <w:aliases w:val="Section Char Char,L2 Char Char,Section head Char Char,SH Char Char,Section Char1,L2 Char1,Section head Char1,SH Char1"/>
    <w:link w:val="Heading2"/>
    <w:uiPriority w:val="9"/>
    <w:rsid w:val="003850B4"/>
    <w:rPr>
      <w:rFonts w:ascii="Calibri Light" w:eastAsia="Times New Roman" w:hAnsi="Calibri Light" w:cs="Times New Roman"/>
      <w:b/>
      <w:bCs/>
      <w:i/>
      <w:iCs/>
      <w:sz w:val="28"/>
      <w:szCs w:val="28"/>
      <w:lang w:eastAsia="en-US"/>
    </w:rPr>
  </w:style>
  <w:style w:type="paragraph" w:customStyle="1" w:styleId="CharCharCharChar1Char">
    <w:name w:val="Char Char Char Char1 Char"/>
    <w:basedOn w:val="Normal"/>
    <w:semiHidden/>
    <w:rsid w:val="00621E2B"/>
    <w:rPr>
      <w:lang w:val="pl-PL" w:eastAsia="pl-PL"/>
    </w:rPr>
  </w:style>
  <w:style w:type="numbering" w:customStyle="1" w:styleId="Bumbi11">
    <w:name w:val="Bumbi11"/>
    <w:rsid w:val="00D62404"/>
    <w:pPr>
      <w:numPr>
        <w:numId w:val="4"/>
      </w:numPr>
    </w:pPr>
  </w:style>
  <w:style w:type="character" w:customStyle="1" w:styleId="Heading4Char">
    <w:name w:val="Heading 4 Char"/>
    <w:aliases w:val="Heading 4 Char2 Char,Heading 4 Char Char2 Char,Heading 4 Char1 Char Char1 Char,Heading 4 Char Char Char Char1 Char,Heading 4 Char1 Char1 Char,Heading 4 Char Char Char1 Char,Heading 4 Char1 Char Char Char Char"/>
    <w:link w:val="Heading4"/>
    <w:rsid w:val="00EF7392"/>
    <w:rPr>
      <w:rFonts w:ascii="Calibri" w:hAnsi="Calibri" w:cs="Arial"/>
      <w:b/>
      <w:bCs/>
      <w:sz w:val="22"/>
      <w:szCs w:val="22"/>
      <w:lang w:eastAsia="en-US"/>
    </w:rPr>
  </w:style>
  <w:style w:type="paragraph" w:styleId="BodyText">
    <w:name w:val="Body Text"/>
    <w:basedOn w:val="Normal"/>
    <w:link w:val="BodyTextChar"/>
    <w:rsid w:val="00570F78"/>
    <w:pPr>
      <w:spacing w:after="120"/>
    </w:pPr>
    <w:rPr>
      <w:lang w:val="en-GB" w:eastAsia="en-US"/>
    </w:rPr>
  </w:style>
  <w:style w:type="character" w:customStyle="1" w:styleId="BodyTextChar">
    <w:name w:val="Body Text Char"/>
    <w:link w:val="BodyText"/>
    <w:rsid w:val="00570F78"/>
    <w:rPr>
      <w:sz w:val="24"/>
      <w:szCs w:val="24"/>
      <w:lang w:eastAsia="en-US"/>
    </w:rPr>
  </w:style>
  <w:style w:type="paragraph" w:customStyle="1" w:styleId="ListParagraph1">
    <w:name w:val="List Paragraph1"/>
    <w:aliases w:val="Header bold"/>
    <w:basedOn w:val="Normal"/>
    <w:link w:val="ListParagraphChar"/>
    <w:uiPriority w:val="99"/>
    <w:qFormat/>
    <w:rsid w:val="00416D55"/>
    <w:pPr>
      <w:spacing w:after="200" w:line="276" w:lineRule="auto"/>
      <w:ind w:left="720"/>
      <w:contextualSpacing/>
    </w:pPr>
    <w:rPr>
      <w:rFonts w:ascii="Calibri" w:eastAsia="Calibri" w:hAnsi="Calibri"/>
      <w:sz w:val="22"/>
      <w:szCs w:val="22"/>
      <w:lang w:val="en-US" w:eastAsia="en-US"/>
    </w:rPr>
  </w:style>
  <w:style w:type="table" w:styleId="TableGrid">
    <w:name w:val="Table Grid"/>
    <w:basedOn w:val="TableNormal"/>
    <w:uiPriority w:val="59"/>
    <w:rsid w:val="00416D55"/>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
    <w:name w:val="Body Text Indent"/>
    <w:basedOn w:val="Normal"/>
    <w:link w:val="BodyTextIndentChar"/>
    <w:rsid w:val="00CC7C5A"/>
    <w:pPr>
      <w:spacing w:after="120"/>
      <w:ind w:left="283"/>
    </w:pPr>
    <w:rPr>
      <w:lang w:val="en-GB" w:eastAsia="en-US"/>
    </w:rPr>
  </w:style>
  <w:style w:type="character" w:customStyle="1" w:styleId="BodyTextIndentChar">
    <w:name w:val="Body Text Indent Char"/>
    <w:link w:val="BodyTextIndent"/>
    <w:rsid w:val="00CC7C5A"/>
    <w:rPr>
      <w:sz w:val="24"/>
      <w:szCs w:val="24"/>
      <w:lang w:eastAsia="en-US"/>
    </w:rPr>
  </w:style>
  <w:style w:type="numbering" w:customStyle="1" w:styleId="Bumbi111">
    <w:name w:val="Bumbi111"/>
    <w:rsid w:val="00367B58"/>
    <w:pPr>
      <w:numPr>
        <w:numId w:val="1"/>
      </w:numPr>
    </w:pPr>
  </w:style>
  <w:style w:type="paragraph" w:styleId="TOC4">
    <w:name w:val="toc 4"/>
    <w:basedOn w:val="Normal"/>
    <w:next w:val="Normal"/>
    <w:autoRedefine/>
    <w:uiPriority w:val="39"/>
    <w:unhideWhenUsed/>
    <w:rsid w:val="000B4269"/>
    <w:pPr>
      <w:spacing w:after="100" w:line="259" w:lineRule="auto"/>
      <w:ind w:left="660"/>
    </w:pPr>
    <w:rPr>
      <w:rFonts w:ascii="Calibri" w:hAnsi="Calibri"/>
      <w:sz w:val="22"/>
      <w:szCs w:val="22"/>
      <w:lang w:val="en-GB" w:eastAsia="en-GB"/>
    </w:rPr>
  </w:style>
  <w:style w:type="paragraph" w:styleId="TOC5">
    <w:name w:val="toc 5"/>
    <w:basedOn w:val="Normal"/>
    <w:next w:val="Normal"/>
    <w:autoRedefine/>
    <w:uiPriority w:val="39"/>
    <w:unhideWhenUsed/>
    <w:rsid w:val="000B4269"/>
    <w:pPr>
      <w:spacing w:after="100" w:line="259" w:lineRule="auto"/>
      <w:ind w:left="880"/>
    </w:pPr>
    <w:rPr>
      <w:rFonts w:ascii="Calibri" w:hAnsi="Calibri"/>
      <w:sz w:val="22"/>
      <w:szCs w:val="22"/>
      <w:lang w:val="en-GB" w:eastAsia="en-GB"/>
    </w:rPr>
  </w:style>
  <w:style w:type="paragraph" w:styleId="TOC6">
    <w:name w:val="toc 6"/>
    <w:basedOn w:val="Normal"/>
    <w:next w:val="Normal"/>
    <w:autoRedefine/>
    <w:uiPriority w:val="39"/>
    <w:unhideWhenUsed/>
    <w:rsid w:val="000B4269"/>
    <w:pPr>
      <w:spacing w:after="100" w:line="259" w:lineRule="auto"/>
      <w:ind w:left="1100"/>
    </w:pPr>
    <w:rPr>
      <w:rFonts w:ascii="Calibri" w:hAnsi="Calibri"/>
      <w:sz w:val="22"/>
      <w:szCs w:val="22"/>
      <w:lang w:val="en-GB" w:eastAsia="en-GB"/>
    </w:rPr>
  </w:style>
  <w:style w:type="paragraph" w:styleId="TOC7">
    <w:name w:val="toc 7"/>
    <w:basedOn w:val="Normal"/>
    <w:next w:val="Normal"/>
    <w:autoRedefine/>
    <w:uiPriority w:val="39"/>
    <w:unhideWhenUsed/>
    <w:rsid w:val="000B4269"/>
    <w:pPr>
      <w:spacing w:after="100" w:line="259" w:lineRule="auto"/>
      <w:ind w:left="1320"/>
    </w:pPr>
    <w:rPr>
      <w:rFonts w:ascii="Calibri" w:hAnsi="Calibri"/>
      <w:sz w:val="22"/>
      <w:szCs w:val="22"/>
      <w:lang w:val="en-GB" w:eastAsia="en-GB"/>
    </w:rPr>
  </w:style>
  <w:style w:type="paragraph" w:styleId="TOC8">
    <w:name w:val="toc 8"/>
    <w:basedOn w:val="Normal"/>
    <w:next w:val="Normal"/>
    <w:autoRedefine/>
    <w:uiPriority w:val="39"/>
    <w:unhideWhenUsed/>
    <w:rsid w:val="000B4269"/>
    <w:pPr>
      <w:spacing w:after="100" w:line="259" w:lineRule="auto"/>
      <w:ind w:left="1540"/>
    </w:pPr>
    <w:rPr>
      <w:rFonts w:ascii="Calibri" w:hAnsi="Calibri"/>
      <w:sz w:val="22"/>
      <w:szCs w:val="22"/>
      <w:lang w:val="en-GB" w:eastAsia="en-GB"/>
    </w:rPr>
  </w:style>
  <w:style w:type="paragraph" w:styleId="TOC9">
    <w:name w:val="toc 9"/>
    <w:basedOn w:val="Normal"/>
    <w:next w:val="Normal"/>
    <w:autoRedefine/>
    <w:uiPriority w:val="39"/>
    <w:unhideWhenUsed/>
    <w:rsid w:val="000B4269"/>
    <w:pPr>
      <w:spacing w:after="100" w:line="259" w:lineRule="auto"/>
      <w:ind w:left="1760"/>
    </w:pPr>
    <w:rPr>
      <w:rFonts w:ascii="Calibri" w:hAnsi="Calibri"/>
      <w:sz w:val="22"/>
      <w:szCs w:val="22"/>
      <w:lang w:val="en-GB" w:eastAsia="en-GB"/>
    </w:rPr>
  </w:style>
  <w:style w:type="character" w:customStyle="1" w:styleId="Heading5Char">
    <w:name w:val="Heading 5 Char"/>
    <w:link w:val="Heading5"/>
    <w:rsid w:val="004924D3"/>
    <w:rPr>
      <w:rFonts w:ascii="Calibri" w:hAnsi="Calibri"/>
      <w:b/>
      <w:bCs/>
      <w:sz w:val="22"/>
      <w:szCs w:val="22"/>
      <w:lang w:val="en-US"/>
    </w:rPr>
  </w:style>
  <w:style w:type="numbering" w:customStyle="1" w:styleId="101011011111">
    <w:name w:val="10 / 10.1 / 10.1.1.111"/>
    <w:rsid w:val="00440107"/>
    <w:pPr>
      <w:numPr>
        <w:numId w:val="7"/>
      </w:numPr>
    </w:pPr>
  </w:style>
  <w:style w:type="numbering" w:customStyle="1" w:styleId="Bumbi112">
    <w:name w:val="Bumbi112"/>
    <w:rsid w:val="0045700B"/>
    <w:pPr>
      <w:numPr>
        <w:numId w:val="6"/>
      </w:numPr>
    </w:pPr>
  </w:style>
  <w:style w:type="character" w:customStyle="1" w:styleId="Bodytext0">
    <w:name w:val="Body text_"/>
    <w:link w:val="BodyText1"/>
    <w:rsid w:val="00995D53"/>
    <w:rPr>
      <w:sz w:val="21"/>
      <w:szCs w:val="21"/>
      <w:shd w:val="clear" w:color="auto" w:fill="FFFFFF"/>
    </w:rPr>
  </w:style>
  <w:style w:type="paragraph" w:customStyle="1" w:styleId="BodyText1">
    <w:name w:val="Body Text1"/>
    <w:basedOn w:val="Normal"/>
    <w:link w:val="Bodytext0"/>
    <w:rsid w:val="00995D53"/>
    <w:pPr>
      <w:widowControl w:val="0"/>
      <w:shd w:val="clear" w:color="auto" w:fill="FFFFFF"/>
      <w:spacing w:line="0" w:lineRule="atLeast"/>
      <w:ind w:hanging="300"/>
    </w:pPr>
    <w:rPr>
      <w:sz w:val="21"/>
      <w:szCs w:val="21"/>
      <w:lang w:val="en-GB" w:eastAsia="en-GB"/>
    </w:rPr>
  </w:style>
  <w:style w:type="paragraph" w:customStyle="1" w:styleId="StyleBookAntiqua11ptBefore6ptAfter6ptLinespacin">
    <w:name w:val="Style Book Antiqua 11 pt Before:  6 pt After:  6 pt Line spacin..."/>
    <w:basedOn w:val="Normal"/>
    <w:uiPriority w:val="99"/>
    <w:rsid w:val="00F75223"/>
    <w:pPr>
      <w:shd w:val="clear" w:color="auto" w:fill="FFFFFF"/>
      <w:spacing w:before="120" w:after="120" w:line="264" w:lineRule="auto"/>
    </w:pPr>
    <w:rPr>
      <w:rFonts w:ascii="Book Antiqua" w:hAnsi="Book Antiqua"/>
      <w:sz w:val="22"/>
      <w:szCs w:val="20"/>
      <w:lang w:val="de-DE" w:eastAsia="de-DE"/>
    </w:rPr>
  </w:style>
  <w:style w:type="character" w:customStyle="1" w:styleId="ListParagraphChar">
    <w:name w:val="List Paragraph Char"/>
    <w:aliases w:val="Header bold Char"/>
    <w:link w:val="ListParagraph1"/>
    <w:locked/>
    <w:rsid w:val="00F75223"/>
    <w:rPr>
      <w:rFonts w:ascii="Calibri" w:eastAsia="Calibri" w:hAnsi="Calibri"/>
      <w:sz w:val="22"/>
      <w:szCs w:val="22"/>
      <w:lang w:val="en-US" w:eastAsia="en-US"/>
    </w:rPr>
  </w:style>
  <w:style w:type="character" w:customStyle="1" w:styleId="Heading6Char">
    <w:name w:val="Heading 6 Char"/>
    <w:link w:val="Heading6"/>
    <w:semiHidden/>
    <w:rsid w:val="005E5A02"/>
    <w:rPr>
      <w:rFonts w:ascii="Calibri" w:eastAsia="Times New Roman" w:hAnsi="Calibri" w:cs="Times New Roman"/>
      <w:b/>
      <w:bCs/>
      <w:sz w:val="22"/>
      <w:szCs w:val="22"/>
      <w:lang w:val="en-GB" w:eastAsia="en-US"/>
    </w:rPr>
  </w:style>
  <w:style w:type="paragraph" w:styleId="ListParagraph">
    <w:name w:val="List Paragraph"/>
    <w:basedOn w:val="Normal"/>
    <w:uiPriority w:val="99"/>
    <w:qFormat/>
    <w:rsid w:val="005E5A02"/>
    <w:pPr>
      <w:ind w:left="708"/>
    </w:pPr>
    <w:rPr>
      <w:lang w:val="en-GB" w:eastAsia="en-US"/>
    </w:rPr>
  </w:style>
  <w:style w:type="paragraph" w:customStyle="1" w:styleId="Default">
    <w:name w:val="Default"/>
    <w:rsid w:val="001C2542"/>
    <w:pPr>
      <w:autoSpaceDE w:val="0"/>
      <w:autoSpaceDN w:val="0"/>
      <w:adjustRightInd w:val="0"/>
    </w:pPr>
    <w:rPr>
      <w:rFonts w:ascii="Arial" w:hAnsi="Arial" w:cs="Arial"/>
      <w:color w:val="000000"/>
      <w:sz w:val="24"/>
      <w:szCs w:val="24"/>
    </w:rPr>
  </w:style>
  <w:style w:type="paragraph" w:styleId="FootnoteText">
    <w:name w:val="footnote text"/>
    <w:aliases w:val="Fußnotentextf,single space,Fußnote,-E Fußnotentext,Fußnotentext Ursprung"/>
    <w:basedOn w:val="Normal"/>
    <w:link w:val="FootnoteTextChar1"/>
    <w:uiPriority w:val="99"/>
    <w:rsid w:val="006D0EA8"/>
    <w:pPr>
      <w:spacing w:before="120" w:after="120"/>
      <w:jc w:val="both"/>
    </w:pPr>
    <w:rPr>
      <w:rFonts w:eastAsia="SimSun"/>
      <w:lang w:eastAsia="en-US"/>
    </w:rPr>
  </w:style>
  <w:style w:type="character" w:customStyle="1" w:styleId="FootnoteTextChar">
    <w:name w:val="Footnote Text Char"/>
    <w:rsid w:val="006D0EA8"/>
    <w:rPr>
      <w:lang w:val="en-GB" w:eastAsia="en-US"/>
    </w:rPr>
  </w:style>
  <w:style w:type="character" w:customStyle="1" w:styleId="FootnoteTextChar1">
    <w:name w:val="Footnote Text Char1"/>
    <w:aliases w:val="Fußnotentextf Char,single space Char,Fußnote Char,-E Fußnotentext Char,Fußnotentext Ursprung Char"/>
    <w:link w:val="FootnoteText"/>
    <w:uiPriority w:val="99"/>
    <w:locked/>
    <w:rsid w:val="006D0EA8"/>
    <w:rPr>
      <w:rFonts w:eastAsia="SimSun"/>
      <w:sz w:val="24"/>
      <w:szCs w:val="24"/>
      <w:lang w:eastAsia="en-US"/>
    </w:rPr>
  </w:style>
  <w:style w:type="character" w:styleId="FootnoteReference">
    <w:name w:val="footnote reference"/>
    <w:aliases w:val="-E Fußnotenzeichen,Heading 6 Char1"/>
    <w:uiPriority w:val="99"/>
    <w:rsid w:val="006D0EA8"/>
    <w:rPr>
      <w:rFonts w:cs="Times New Roman"/>
      <w:vertAlign w:val="superscript"/>
    </w:rPr>
  </w:style>
  <w:style w:type="character" w:styleId="Emphasis">
    <w:name w:val="Emphasis"/>
    <w:uiPriority w:val="20"/>
    <w:qFormat/>
    <w:rsid w:val="009714BF"/>
    <w:rPr>
      <w:b/>
      <w:bCs/>
      <w:i w:val="0"/>
      <w:iCs w:val="0"/>
    </w:rPr>
  </w:style>
  <w:style w:type="character" w:customStyle="1" w:styleId="st1">
    <w:name w:val="st1"/>
    <w:rsid w:val="009714BF"/>
  </w:style>
  <w:style w:type="table" w:customStyle="1" w:styleId="GridTable1Light-Accent51">
    <w:name w:val="Grid Table 1 Light - Accent 51"/>
    <w:basedOn w:val="TableNormal"/>
    <w:uiPriority w:val="46"/>
    <w:rsid w:val="009D2487"/>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styleId="Caption">
    <w:name w:val="caption"/>
    <w:aliases w:val="Char Char Char,Map,Map2,Table/Figure Heading,Caption- Figure,Caption- Figure1,Caption- Figure2,Map Char Char Char Char Char,Caption Char Char Car Car,Caption Char Char Car Car Car,Map Char Char Char Car Car,Caption Char Char,Beschriftung"/>
    <w:basedOn w:val="Normal"/>
    <w:next w:val="Normal"/>
    <w:link w:val="CaptionChar"/>
    <w:uiPriority w:val="99"/>
    <w:qFormat/>
    <w:rsid w:val="006032C0"/>
    <w:pPr>
      <w:spacing w:before="120" w:after="120"/>
      <w:jc w:val="both"/>
    </w:pPr>
    <w:rPr>
      <w:b/>
      <w:bCs/>
      <w:sz w:val="20"/>
      <w:szCs w:val="20"/>
      <w:lang w:eastAsia="en-US"/>
    </w:rPr>
  </w:style>
  <w:style w:type="character" w:customStyle="1" w:styleId="CaptionChar">
    <w:name w:val="Caption Char"/>
    <w:aliases w:val="Char Char Char Char,Map Char,Map2 Char,Table/Figure Heading Char,Caption- Figure Char,Caption- Figure1 Char,Caption- Figure2 Char,Map Char Char Char Char Char Char,Caption Char Char Car Car Char,Caption Char Char Car Car Car Char"/>
    <w:link w:val="Caption"/>
    <w:locked/>
    <w:rsid w:val="006032C0"/>
    <w:rPr>
      <w:b/>
      <w:bCs/>
      <w:lang w:eastAsia="en-US"/>
    </w:rPr>
  </w:style>
  <w:style w:type="paragraph" w:customStyle="1" w:styleId="StyleHeading2Arial">
    <w:name w:val="Style Heading 2 + Arial"/>
    <w:basedOn w:val="Heading2"/>
    <w:uiPriority w:val="99"/>
    <w:rsid w:val="006032C0"/>
    <w:pPr>
      <w:numPr>
        <w:numId w:val="20"/>
      </w:numPr>
      <w:tabs>
        <w:tab w:val="clear" w:pos="720"/>
        <w:tab w:val="num" w:pos="0"/>
      </w:tabs>
      <w:suppressAutoHyphens/>
      <w:spacing w:after="120" w:line="264" w:lineRule="auto"/>
      <w:ind w:left="0" w:hanging="283"/>
    </w:pPr>
    <w:rPr>
      <w:rFonts w:ascii="Arial" w:hAnsi="Arial" w:cs="Arial"/>
      <w:i w:val="0"/>
      <w:smallCaps/>
      <w:kern w:val="28"/>
      <w:sz w:val="22"/>
      <w:szCs w:val="22"/>
      <w:lang w:val="ro-RO" w:eastAsia="de-DE"/>
    </w:rPr>
  </w:style>
  <w:style w:type="character" w:styleId="PlaceholderText">
    <w:name w:val="Placeholder Text"/>
    <w:uiPriority w:val="99"/>
    <w:semiHidden/>
    <w:rsid w:val="005C1A03"/>
    <w:rPr>
      <w:color w:val="808080"/>
    </w:rPr>
  </w:style>
  <w:style w:type="table" w:customStyle="1" w:styleId="GridTable1Light-Accent41">
    <w:name w:val="Grid Table 1 Light - Accent 41"/>
    <w:basedOn w:val="TableNormal"/>
    <w:uiPriority w:val="46"/>
    <w:rsid w:val="00995423"/>
    <w:tblPr>
      <w:tblStyleRowBandSize w:val="1"/>
      <w:tblStyleColBandSize w:val="1"/>
      <w:tblInd w:w="0" w:type="dxa"/>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CellMar>
        <w:top w:w="0" w:type="dxa"/>
        <w:left w:w="108" w:type="dxa"/>
        <w:bottom w:w="0" w:type="dxa"/>
        <w:right w:w="108" w:type="dxa"/>
      </w:tblCellMar>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customStyle="1" w:styleId="PlainTable51">
    <w:name w:val="Plain Table 51"/>
    <w:basedOn w:val="TableNormal"/>
    <w:uiPriority w:val="45"/>
    <w:rsid w:val="00995423"/>
    <w:tblPr>
      <w:tblStyleRowBandSize w:val="1"/>
      <w:tblStyleColBandSize w:val="1"/>
      <w:tblInd w:w="0" w:type="dxa"/>
      <w:tblCellMar>
        <w:top w:w="0" w:type="dxa"/>
        <w:left w:w="108" w:type="dxa"/>
        <w:bottom w:w="0" w:type="dxa"/>
        <w:right w:w="108" w:type="dxa"/>
      </w:tblCellMar>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ableofFigures">
    <w:name w:val="table of figures"/>
    <w:basedOn w:val="Normal"/>
    <w:next w:val="Normal"/>
    <w:uiPriority w:val="99"/>
    <w:rsid w:val="005B04D9"/>
    <w:rPr>
      <w:lang w:val="en-GB" w:eastAsia="en-US"/>
    </w:rPr>
  </w:style>
  <w:style w:type="paragraph" w:styleId="BodyText3">
    <w:name w:val="Body Text 3"/>
    <w:basedOn w:val="Normal"/>
    <w:link w:val="BodyText3Char"/>
    <w:rsid w:val="000C5838"/>
    <w:pPr>
      <w:spacing w:after="120"/>
    </w:pPr>
    <w:rPr>
      <w:sz w:val="16"/>
      <w:szCs w:val="16"/>
      <w:lang w:val="en-GB" w:eastAsia="en-US"/>
    </w:rPr>
  </w:style>
  <w:style w:type="character" w:customStyle="1" w:styleId="BodyText3Char">
    <w:name w:val="Body Text 3 Char"/>
    <w:basedOn w:val="DefaultParagraphFont"/>
    <w:link w:val="BodyText3"/>
    <w:rsid w:val="000C5838"/>
    <w:rPr>
      <w:sz w:val="16"/>
      <w:szCs w:val="16"/>
      <w:lang w:val="en-GB" w:eastAsia="en-US"/>
    </w:rPr>
  </w:style>
  <w:style w:type="table" w:customStyle="1" w:styleId="GridTable1Light-Accent11">
    <w:name w:val="Grid Table 1 Light - Accent 11"/>
    <w:basedOn w:val="TableNormal"/>
    <w:uiPriority w:val="46"/>
    <w:rsid w:val="00F76FD7"/>
    <w:tblPr>
      <w:tblStyleRowBandSize w:val="1"/>
      <w:tblStyleColBandSize w:val="1"/>
      <w:tblInd w:w="0" w:type="dxa"/>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CellMar>
        <w:top w:w="0" w:type="dxa"/>
        <w:left w:w="108" w:type="dxa"/>
        <w:bottom w:w="0" w:type="dxa"/>
        <w:right w:w="108" w:type="dxa"/>
      </w:tblCellMar>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customStyle="1" w:styleId="CharStyle439">
    <w:name w:val="CharStyle439"/>
    <w:basedOn w:val="DefaultParagraphFont"/>
    <w:rsid w:val="002C5D77"/>
    <w:rPr>
      <w:rFonts w:ascii="Arial" w:hAnsi="Arial" w:cs="Arial"/>
      <w:b/>
      <w:bCs/>
      <w:sz w:val="18"/>
      <w:szCs w:val="18"/>
    </w:rPr>
  </w:style>
  <w:style w:type="paragraph" w:customStyle="1" w:styleId="Style380">
    <w:name w:val="Style380"/>
    <w:basedOn w:val="Normal"/>
    <w:rsid w:val="002C5D77"/>
    <w:pPr>
      <w:spacing w:line="216" w:lineRule="exact"/>
    </w:pPr>
    <w:rPr>
      <w:rFonts w:ascii="Calibri" w:hAnsi="Calibri" w:cs="Calibri"/>
      <w:sz w:val="20"/>
      <w:szCs w:val="20"/>
    </w:rPr>
  </w:style>
  <w:style w:type="character" w:customStyle="1" w:styleId="CharStyle429">
    <w:name w:val="CharStyle429"/>
    <w:basedOn w:val="DefaultParagraphFont"/>
    <w:rsid w:val="002C5D77"/>
    <w:rPr>
      <w:rFonts w:ascii="Arial" w:hAnsi="Arial" w:cs="Arial"/>
      <w:sz w:val="18"/>
      <w:szCs w:val="18"/>
    </w:rPr>
  </w:style>
  <w:style w:type="paragraph" w:customStyle="1" w:styleId="Style403">
    <w:name w:val="Style403"/>
    <w:basedOn w:val="Normal"/>
    <w:uiPriority w:val="99"/>
    <w:rsid w:val="002C5D77"/>
    <w:pPr>
      <w:spacing w:line="216" w:lineRule="exact"/>
      <w:ind w:firstLine="269"/>
    </w:pPr>
    <w:rPr>
      <w:rFonts w:ascii="Calibri" w:hAnsi="Calibri" w:cs="Calibri"/>
      <w:sz w:val="20"/>
      <w:szCs w:val="20"/>
    </w:rPr>
  </w:style>
  <w:style w:type="paragraph" w:customStyle="1" w:styleId="StyleBookAntiqua11ptBefore6ptAfter6ptLinespacin1">
    <w:name w:val="Style Book Antiqua 11 pt Before:  6 pt After:  6 pt Line spacin...1"/>
    <w:basedOn w:val="Normal"/>
    <w:uiPriority w:val="99"/>
    <w:rsid w:val="001B65A7"/>
    <w:pPr>
      <w:shd w:val="clear" w:color="auto" w:fill="FFFFFF"/>
      <w:spacing w:before="120" w:after="120" w:line="264" w:lineRule="auto"/>
    </w:pPr>
    <w:rPr>
      <w:rFonts w:ascii="Book Antiqua" w:hAnsi="Book Antiqua"/>
      <w:sz w:val="22"/>
      <w:szCs w:val="20"/>
      <w:lang w:val="de-DE" w:eastAsia="de-DE"/>
    </w:rPr>
  </w:style>
  <w:style w:type="table" w:customStyle="1" w:styleId="TableGrid1">
    <w:name w:val="Table Grid1"/>
    <w:basedOn w:val="TableNormal"/>
    <w:next w:val="TableGrid"/>
    <w:uiPriority w:val="59"/>
    <w:rsid w:val="00486352"/>
    <w:rPr>
      <w:rFonts w:ascii="Calibri" w:eastAsia="Calibri" w:hAnsi="Calibri"/>
      <w:sz w:val="22"/>
      <w:szCs w:val="22"/>
      <w:lang w:val="en-U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unhideWhenUsed/>
    <w:rsid w:val="00674920"/>
    <w:rPr>
      <w:color w:val="800080"/>
      <w:u w:val="single"/>
    </w:rPr>
  </w:style>
  <w:style w:type="paragraph" w:customStyle="1" w:styleId="msonormal0">
    <w:name w:val="msonormal"/>
    <w:basedOn w:val="Normal"/>
    <w:rsid w:val="00674920"/>
    <w:pPr>
      <w:spacing w:before="100" w:beforeAutospacing="1" w:after="100" w:afterAutospacing="1"/>
    </w:pPr>
  </w:style>
  <w:style w:type="paragraph" w:customStyle="1" w:styleId="tipsy">
    <w:name w:val="tipsy"/>
    <w:basedOn w:val="Normal"/>
    <w:rsid w:val="00674920"/>
    <w:pPr>
      <w:spacing w:before="100" w:beforeAutospacing="1" w:after="100" w:afterAutospacing="1"/>
    </w:pPr>
    <w:rPr>
      <w:sz w:val="18"/>
      <w:szCs w:val="18"/>
    </w:rPr>
  </w:style>
  <w:style w:type="paragraph" w:customStyle="1" w:styleId="tipsy-inner">
    <w:name w:val="tipsy-inner"/>
    <w:basedOn w:val="Normal"/>
    <w:rsid w:val="00674920"/>
    <w:pPr>
      <w:shd w:val="clear" w:color="auto" w:fill="000000"/>
      <w:spacing w:before="100" w:beforeAutospacing="1" w:after="100" w:afterAutospacing="1"/>
      <w:jc w:val="center"/>
    </w:pPr>
    <w:rPr>
      <w:color w:val="FFFFFF"/>
    </w:rPr>
  </w:style>
  <w:style w:type="paragraph" w:customStyle="1" w:styleId="tipsy-arrow">
    <w:name w:val="tipsy-arrow"/>
    <w:basedOn w:val="Normal"/>
    <w:rsid w:val="00674920"/>
    <w:pPr>
      <w:pBdr>
        <w:top w:val="dashed" w:sz="36" w:space="0" w:color="000000"/>
        <w:left w:val="dashed" w:sz="36" w:space="0" w:color="000000"/>
        <w:bottom w:val="dashed" w:sz="36" w:space="0" w:color="000000"/>
        <w:right w:val="dashed" w:sz="36" w:space="0" w:color="000000"/>
      </w:pBdr>
      <w:spacing w:before="100" w:beforeAutospacing="1" w:after="100" w:afterAutospacing="1" w:line="0" w:lineRule="auto"/>
    </w:pPr>
  </w:style>
  <w:style w:type="paragraph" w:customStyle="1" w:styleId="tipsy-arrow-n">
    <w:name w:val="tipsy-arrow-n"/>
    <w:basedOn w:val="Normal"/>
    <w:rsid w:val="00674920"/>
    <w:pPr>
      <w:spacing w:before="100" w:beforeAutospacing="1" w:after="100" w:afterAutospacing="1"/>
    </w:pPr>
  </w:style>
  <w:style w:type="paragraph" w:customStyle="1" w:styleId="tipsy-arrow-s">
    <w:name w:val="tipsy-arrow-s"/>
    <w:basedOn w:val="Normal"/>
    <w:rsid w:val="00674920"/>
    <w:pPr>
      <w:spacing w:before="100" w:beforeAutospacing="1" w:after="100" w:afterAutospacing="1"/>
    </w:pPr>
  </w:style>
  <w:style w:type="paragraph" w:customStyle="1" w:styleId="tipsy-arrow-e">
    <w:name w:val="tipsy-arrow-e"/>
    <w:basedOn w:val="Normal"/>
    <w:rsid w:val="00674920"/>
    <w:pPr>
      <w:spacing w:before="100" w:beforeAutospacing="1" w:after="100" w:afterAutospacing="1"/>
    </w:pPr>
  </w:style>
  <w:style w:type="paragraph" w:customStyle="1" w:styleId="tipsy-arrow-w">
    <w:name w:val="tipsy-arrow-w"/>
    <w:basedOn w:val="Normal"/>
    <w:rsid w:val="00674920"/>
    <w:pPr>
      <w:spacing w:before="100" w:beforeAutospacing="1" w:after="100" w:afterAutospacing="1"/>
    </w:pPr>
  </w:style>
  <w:style w:type="paragraph" w:customStyle="1" w:styleId="wrap">
    <w:name w:val="wrap"/>
    <w:basedOn w:val="Normal"/>
    <w:rsid w:val="00674920"/>
    <w:pPr>
      <w:spacing w:before="75" w:after="100" w:afterAutospacing="1"/>
    </w:pPr>
  </w:style>
  <w:style w:type="paragraph" w:customStyle="1" w:styleId="chzn-container">
    <w:name w:val="chzn-container"/>
    <w:basedOn w:val="Normal"/>
    <w:rsid w:val="00674920"/>
    <w:pPr>
      <w:spacing w:before="100" w:beforeAutospacing="1" w:after="100" w:afterAutospacing="1"/>
    </w:pPr>
    <w:rPr>
      <w:sz w:val="20"/>
      <w:szCs w:val="20"/>
    </w:rPr>
  </w:style>
  <w:style w:type="paragraph" w:customStyle="1" w:styleId="chzn-rtl">
    <w:name w:val="chzn-rtl"/>
    <w:basedOn w:val="Normal"/>
    <w:rsid w:val="00674920"/>
    <w:pPr>
      <w:spacing w:before="100" w:beforeAutospacing="1" w:after="100" w:afterAutospacing="1"/>
      <w:jc w:val="right"/>
    </w:pPr>
  </w:style>
  <w:style w:type="paragraph" w:customStyle="1" w:styleId="error">
    <w:name w:val="error"/>
    <w:basedOn w:val="Normal"/>
    <w:rsid w:val="00674920"/>
    <w:pPr>
      <w:spacing w:before="100" w:beforeAutospacing="1" w:after="100" w:afterAutospacing="1"/>
    </w:pPr>
    <w:rPr>
      <w:color w:val="FF0000"/>
    </w:rPr>
  </w:style>
  <w:style w:type="paragraph" w:customStyle="1" w:styleId="number">
    <w:name w:val="number"/>
    <w:basedOn w:val="Normal"/>
    <w:rsid w:val="00674920"/>
    <w:pPr>
      <w:spacing w:before="100" w:beforeAutospacing="1" w:after="100" w:afterAutospacing="1"/>
      <w:jc w:val="right"/>
    </w:pPr>
    <w:rPr>
      <w:rFonts w:ascii="Courier New" w:hAnsi="Courier New" w:cs="Courier New"/>
    </w:rPr>
  </w:style>
  <w:style w:type="paragraph" w:customStyle="1" w:styleId="doc-view">
    <w:name w:val="doc-view"/>
    <w:basedOn w:val="Normal"/>
    <w:rsid w:val="00674920"/>
    <w:pPr>
      <w:pBdr>
        <w:top w:val="single" w:sz="6" w:space="4" w:color="335C9E"/>
        <w:left w:val="single" w:sz="6" w:space="4" w:color="335C9E"/>
        <w:bottom w:val="single" w:sz="6" w:space="4" w:color="335C9E"/>
        <w:right w:val="single" w:sz="6" w:space="4" w:color="335C9E"/>
      </w:pBdr>
      <w:spacing w:before="225" w:after="375"/>
    </w:pPr>
    <w:rPr>
      <w:color w:val="335C9E"/>
    </w:rPr>
  </w:style>
  <w:style w:type="paragraph" w:customStyle="1" w:styleId="search-facet-selected">
    <w:name w:val="search-facet-selected"/>
    <w:basedOn w:val="Normal"/>
    <w:rsid w:val="00674920"/>
    <w:pPr>
      <w:spacing w:before="100" w:beforeAutospacing="1" w:after="100" w:afterAutospacing="1"/>
    </w:pPr>
    <w:rPr>
      <w:b/>
      <w:bCs/>
    </w:rPr>
  </w:style>
  <w:style w:type="paragraph" w:customStyle="1" w:styleId="search-criteria">
    <w:name w:val="search-criteria"/>
    <w:basedOn w:val="Normal"/>
    <w:rsid w:val="00674920"/>
    <w:pPr>
      <w:pBdr>
        <w:top w:val="single" w:sz="6" w:space="11" w:color="C5D9E8"/>
        <w:left w:val="single" w:sz="6" w:space="11" w:color="C5D9E8"/>
        <w:bottom w:val="single" w:sz="6" w:space="11" w:color="C5D9E8"/>
        <w:right w:val="single" w:sz="6" w:space="11" w:color="C5D9E8"/>
      </w:pBdr>
      <w:shd w:val="clear" w:color="auto" w:fill="D3E9F8"/>
      <w:spacing w:before="100" w:beforeAutospacing="1" w:after="150"/>
    </w:pPr>
    <w:rPr>
      <w:color w:val="444444"/>
      <w:sz w:val="21"/>
      <w:szCs w:val="21"/>
    </w:rPr>
  </w:style>
  <w:style w:type="paragraph" w:customStyle="1" w:styleId="search-button">
    <w:name w:val="search-button"/>
    <w:basedOn w:val="Normal"/>
    <w:rsid w:val="00674920"/>
    <w:pPr>
      <w:shd w:val="clear" w:color="auto" w:fill="335C9E"/>
      <w:ind w:left="150" w:right="150"/>
    </w:pPr>
    <w:rPr>
      <w:b/>
      <w:bCs/>
      <w:color w:val="FFFFFF"/>
      <w:sz w:val="21"/>
      <w:szCs w:val="21"/>
    </w:rPr>
  </w:style>
  <w:style w:type="paragraph" w:customStyle="1" w:styleId="search-advanced">
    <w:name w:val="search-advanced"/>
    <w:basedOn w:val="Normal"/>
    <w:rsid w:val="00674920"/>
    <w:pPr>
      <w:spacing w:before="100" w:beforeAutospacing="1" w:after="100" w:afterAutospacing="1"/>
    </w:pPr>
    <w:rPr>
      <w:vanish/>
    </w:rPr>
  </w:style>
  <w:style w:type="paragraph" w:customStyle="1" w:styleId="search-facets">
    <w:name w:val="search-facets"/>
    <w:basedOn w:val="Normal"/>
    <w:rsid w:val="00674920"/>
    <w:pPr>
      <w:pBdr>
        <w:top w:val="single" w:sz="6" w:space="0" w:color="C5D9E8"/>
        <w:left w:val="single" w:sz="6" w:space="0" w:color="C5D9E8"/>
        <w:bottom w:val="single" w:sz="6" w:space="0" w:color="C5D9E8"/>
        <w:right w:val="single" w:sz="6" w:space="0" w:color="C5D9E8"/>
      </w:pBdr>
      <w:shd w:val="clear" w:color="auto" w:fill="D3E9F8"/>
      <w:spacing w:before="100" w:beforeAutospacing="1" w:after="225"/>
    </w:pPr>
  </w:style>
  <w:style w:type="paragraph" w:customStyle="1" w:styleId="search-results">
    <w:name w:val="search-results"/>
    <w:basedOn w:val="Normal"/>
    <w:rsid w:val="00674920"/>
    <w:pPr>
      <w:pBdr>
        <w:top w:val="single" w:sz="6" w:space="0" w:color="335C9E"/>
        <w:left w:val="single" w:sz="6" w:space="0" w:color="335C9E"/>
        <w:bottom w:val="single" w:sz="6" w:space="4" w:color="335C9E"/>
        <w:right w:val="single" w:sz="6" w:space="0" w:color="335C9E"/>
      </w:pBdr>
      <w:spacing w:after="150"/>
      <w:ind w:left="3450"/>
    </w:pPr>
  </w:style>
  <w:style w:type="paragraph" w:customStyle="1" w:styleId="search-facet-items">
    <w:name w:val="search-facet-items"/>
    <w:basedOn w:val="Normal"/>
    <w:rsid w:val="00674920"/>
    <w:pPr>
      <w:spacing w:before="100" w:beforeAutospacing="1" w:after="100" w:afterAutospacing="1"/>
    </w:pPr>
  </w:style>
  <w:style w:type="paragraph" w:customStyle="1" w:styleId="resultsul">
    <w:name w:val="resultsul"/>
    <w:basedOn w:val="Normal"/>
    <w:rsid w:val="00674920"/>
    <w:pPr>
      <w:shd w:val="clear" w:color="auto" w:fill="EEEEEE"/>
      <w:spacing w:before="100" w:beforeAutospacing="1" w:after="100" w:afterAutospacing="1"/>
    </w:pPr>
  </w:style>
  <w:style w:type="paragraph" w:customStyle="1" w:styleId="filtervalue">
    <w:name w:val="filtervalue"/>
    <w:basedOn w:val="Normal"/>
    <w:rsid w:val="00674920"/>
    <w:pPr>
      <w:spacing w:before="100" w:beforeAutospacing="1" w:after="100" w:afterAutospacing="1"/>
    </w:pPr>
    <w:rPr>
      <w:color w:val="444444"/>
    </w:rPr>
  </w:style>
  <w:style w:type="paragraph" w:customStyle="1" w:styleId="noresults">
    <w:name w:val="noresults"/>
    <w:basedOn w:val="Normal"/>
    <w:rsid w:val="00674920"/>
    <w:pPr>
      <w:spacing w:before="100" w:beforeAutospacing="1" w:after="1500"/>
    </w:pPr>
    <w:rPr>
      <w:color w:val="D94F15"/>
    </w:rPr>
  </w:style>
  <w:style w:type="paragraph" w:customStyle="1" w:styleId="full-page-container">
    <w:name w:val="full-page-container"/>
    <w:basedOn w:val="Normal"/>
    <w:rsid w:val="00674920"/>
    <w:pPr>
      <w:spacing w:before="100" w:beforeAutospacing="1" w:after="100" w:afterAutospacing="1"/>
    </w:pPr>
  </w:style>
  <w:style w:type="paragraph" w:customStyle="1" w:styleId="help">
    <w:name w:val="help"/>
    <w:basedOn w:val="Normal"/>
    <w:rsid w:val="00674920"/>
    <w:pPr>
      <w:spacing w:before="100" w:beforeAutospacing="1" w:after="100" w:afterAutospacing="1"/>
    </w:pPr>
  </w:style>
  <w:style w:type="paragraph" w:customStyle="1" w:styleId="linktonewform">
    <w:name w:val="linktonewform"/>
    <w:basedOn w:val="Normal"/>
    <w:rsid w:val="00674920"/>
    <w:pPr>
      <w:spacing w:before="225" w:after="1050"/>
    </w:pPr>
  </w:style>
  <w:style w:type="paragraph" w:customStyle="1" w:styleId="stats">
    <w:name w:val="stats"/>
    <w:basedOn w:val="Normal"/>
    <w:rsid w:val="00674920"/>
    <w:pPr>
      <w:pBdr>
        <w:top w:val="single" w:sz="2" w:space="0" w:color="0098AA"/>
        <w:left w:val="single" w:sz="2" w:space="0" w:color="0098AA"/>
        <w:bottom w:val="single" w:sz="2" w:space="0" w:color="0098AA"/>
        <w:right w:val="single" w:sz="2" w:space="0" w:color="0098AA"/>
      </w:pBdr>
      <w:spacing w:before="100" w:beforeAutospacing="1" w:after="100" w:afterAutospacing="1"/>
      <w:ind w:left="3600"/>
    </w:pPr>
  </w:style>
  <w:style w:type="paragraph" w:customStyle="1" w:styleId="stats-results">
    <w:name w:val="stats-results"/>
    <w:basedOn w:val="Normal"/>
    <w:rsid w:val="00674920"/>
    <w:pPr>
      <w:pBdr>
        <w:top w:val="single" w:sz="6" w:space="0" w:color="0098AA"/>
        <w:left w:val="single" w:sz="6" w:space="0" w:color="0098AA"/>
        <w:bottom w:val="single" w:sz="6" w:space="4" w:color="0098AA"/>
        <w:right w:val="single" w:sz="6" w:space="0" w:color="0098AA"/>
      </w:pBdr>
      <w:spacing w:before="100" w:beforeAutospacing="1" w:after="450"/>
      <w:ind w:left="3450"/>
    </w:pPr>
  </w:style>
  <w:style w:type="paragraph" w:customStyle="1" w:styleId="backtosearch">
    <w:name w:val="backtosearch"/>
    <w:basedOn w:val="Normal"/>
    <w:rsid w:val="00674920"/>
    <w:pPr>
      <w:pBdr>
        <w:top w:val="single" w:sz="6" w:space="2" w:color="C5D9E8"/>
        <w:left w:val="single" w:sz="6" w:space="2" w:color="C5D9E8"/>
        <w:bottom w:val="single" w:sz="6" w:space="2" w:color="C5D9E8"/>
        <w:right w:val="single" w:sz="6" w:space="2" w:color="C5D9E8"/>
      </w:pBdr>
      <w:shd w:val="clear" w:color="auto" w:fill="D3E9F8"/>
      <w:spacing w:before="100" w:beforeAutospacing="1" w:after="300"/>
      <w:ind w:left="13080"/>
      <w:jc w:val="right"/>
    </w:pPr>
    <w:rPr>
      <w:color w:val="335C9E"/>
    </w:rPr>
  </w:style>
  <w:style w:type="paragraph" w:customStyle="1" w:styleId="dataset">
    <w:name w:val="dataset"/>
    <w:basedOn w:val="Normal"/>
    <w:rsid w:val="00674920"/>
    <w:pPr>
      <w:pBdr>
        <w:top w:val="single" w:sz="2" w:space="0" w:color="0098AA"/>
        <w:left w:val="single" w:sz="2" w:space="0" w:color="0098AA"/>
        <w:bottom w:val="single" w:sz="2" w:space="0" w:color="0098AA"/>
        <w:right w:val="single" w:sz="2" w:space="0" w:color="0098AA"/>
      </w:pBdr>
      <w:spacing w:before="100" w:beforeAutospacing="1" w:after="100" w:afterAutospacing="1"/>
      <w:ind w:left="150"/>
    </w:pPr>
  </w:style>
  <w:style w:type="paragraph" w:customStyle="1" w:styleId="chzn-drop">
    <w:name w:val="chzn-drop"/>
    <w:basedOn w:val="Normal"/>
    <w:rsid w:val="00674920"/>
    <w:pPr>
      <w:spacing w:before="100" w:beforeAutospacing="1" w:after="100" w:afterAutospacing="1"/>
    </w:pPr>
  </w:style>
  <w:style w:type="paragraph" w:customStyle="1" w:styleId="chzn-single">
    <w:name w:val="chzn-single"/>
    <w:basedOn w:val="Normal"/>
    <w:rsid w:val="00674920"/>
    <w:pPr>
      <w:spacing w:before="100" w:beforeAutospacing="1" w:after="100" w:afterAutospacing="1"/>
    </w:pPr>
  </w:style>
  <w:style w:type="paragraph" w:customStyle="1" w:styleId="chzn-default">
    <w:name w:val="chzn-default"/>
    <w:basedOn w:val="Normal"/>
    <w:rsid w:val="00674920"/>
    <w:pPr>
      <w:spacing w:before="100" w:beforeAutospacing="1" w:after="100" w:afterAutospacing="1"/>
    </w:pPr>
  </w:style>
  <w:style w:type="paragraph" w:customStyle="1" w:styleId="chzn-search">
    <w:name w:val="chzn-search"/>
    <w:basedOn w:val="Normal"/>
    <w:rsid w:val="00674920"/>
    <w:pPr>
      <w:spacing w:before="100" w:beforeAutospacing="1" w:after="100" w:afterAutospacing="1"/>
    </w:pPr>
  </w:style>
  <w:style w:type="paragraph" w:customStyle="1" w:styleId="chzn-choices">
    <w:name w:val="chzn-choices"/>
    <w:basedOn w:val="Normal"/>
    <w:rsid w:val="00674920"/>
    <w:pPr>
      <w:spacing w:before="100" w:beforeAutospacing="1" w:after="100" w:afterAutospacing="1"/>
    </w:pPr>
  </w:style>
  <w:style w:type="paragraph" w:customStyle="1" w:styleId="chzn-results">
    <w:name w:val="chzn-results"/>
    <w:basedOn w:val="Normal"/>
    <w:rsid w:val="00674920"/>
    <w:pPr>
      <w:spacing w:before="100" w:beforeAutospacing="1" w:after="100" w:afterAutospacing="1"/>
    </w:pPr>
  </w:style>
  <w:style w:type="paragraph" w:customStyle="1" w:styleId="chzn-results-scroll">
    <w:name w:val="chzn-results-scroll"/>
    <w:basedOn w:val="Normal"/>
    <w:rsid w:val="00674920"/>
    <w:pPr>
      <w:spacing w:before="100" w:beforeAutospacing="1" w:after="100" w:afterAutospacing="1"/>
    </w:pPr>
  </w:style>
  <w:style w:type="paragraph" w:customStyle="1" w:styleId="chzn-single-with-drop">
    <w:name w:val="chzn-single-with-drop"/>
    <w:basedOn w:val="Normal"/>
    <w:rsid w:val="00674920"/>
    <w:pPr>
      <w:spacing w:before="100" w:beforeAutospacing="1" w:after="100" w:afterAutospacing="1"/>
    </w:pPr>
  </w:style>
  <w:style w:type="paragraph" w:customStyle="1" w:styleId="dictchildren">
    <w:name w:val="dict_children"/>
    <w:basedOn w:val="Normal"/>
    <w:rsid w:val="00674920"/>
    <w:pPr>
      <w:spacing w:before="100" w:beforeAutospacing="1" w:after="100" w:afterAutospacing="1"/>
    </w:pPr>
  </w:style>
  <w:style w:type="paragraph" w:customStyle="1" w:styleId="field-name">
    <w:name w:val="field-name"/>
    <w:basedOn w:val="Normal"/>
    <w:rsid w:val="00674920"/>
    <w:pPr>
      <w:spacing w:before="100" w:beforeAutospacing="1" w:after="100" w:afterAutospacing="1"/>
    </w:pPr>
  </w:style>
  <w:style w:type="paragraph" w:customStyle="1" w:styleId="field-speciesplant">
    <w:name w:val="field-species_plant"/>
    <w:basedOn w:val="Normal"/>
    <w:rsid w:val="00674920"/>
    <w:pPr>
      <w:spacing w:before="100" w:beforeAutospacing="1" w:after="100" w:afterAutospacing="1"/>
    </w:pPr>
  </w:style>
  <w:style w:type="paragraph" w:customStyle="1" w:styleId="virtual-child">
    <w:name w:val="virtual-child"/>
    <w:basedOn w:val="Normal"/>
    <w:rsid w:val="00674920"/>
    <w:pPr>
      <w:spacing w:before="100" w:beforeAutospacing="1" w:after="100" w:afterAutospacing="1"/>
    </w:pPr>
  </w:style>
  <w:style w:type="paragraph" w:customStyle="1" w:styleId="helptext">
    <w:name w:val="helptext"/>
    <w:basedOn w:val="Normal"/>
    <w:rsid w:val="00674920"/>
    <w:pPr>
      <w:spacing w:before="100" w:beforeAutospacing="1" w:after="100" w:afterAutospacing="1"/>
    </w:pPr>
  </w:style>
  <w:style w:type="paragraph" w:customStyle="1" w:styleId="field-othersites">
    <w:name w:val="field-other_sites"/>
    <w:basedOn w:val="Normal"/>
    <w:rsid w:val="00674920"/>
    <w:pPr>
      <w:spacing w:before="100" w:beforeAutospacing="1" w:after="100" w:afterAutospacing="1"/>
    </w:pPr>
  </w:style>
  <w:style w:type="paragraph" w:customStyle="1" w:styleId="label">
    <w:name w:val="label"/>
    <w:basedOn w:val="Normal"/>
    <w:rsid w:val="00674920"/>
    <w:pPr>
      <w:spacing w:before="100" w:beforeAutospacing="1" w:after="100" w:afterAutospacing="1"/>
    </w:pPr>
  </w:style>
  <w:style w:type="paragraph" w:customStyle="1" w:styleId="field-habitat">
    <w:name w:val="field-habitat"/>
    <w:basedOn w:val="Normal"/>
    <w:rsid w:val="00674920"/>
    <w:pPr>
      <w:spacing w:before="100" w:beforeAutospacing="1" w:after="100" w:afterAutospacing="1"/>
    </w:pPr>
  </w:style>
  <w:style w:type="paragraph" w:customStyle="1" w:styleId="field-internal">
    <w:name w:val="field-internal"/>
    <w:basedOn w:val="Normal"/>
    <w:rsid w:val="00674920"/>
    <w:pPr>
      <w:spacing w:before="100" w:beforeAutospacing="1" w:after="100" w:afterAutospacing="1"/>
    </w:pPr>
  </w:style>
  <w:style w:type="paragraph" w:customStyle="1" w:styleId="field-percentage">
    <w:name w:val="field-percentage"/>
    <w:basedOn w:val="Normal"/>
    <w:rsid w:val="00674920"/>
    <w:pPr>
      <w:spacing w:before="100" w:beforeAutospacing="1" w:after="100" w:afterAutospacing="1"/>
    </w:pPr>
  </w:style>
  <w:style w:type="paragraph" w:customStyle="1" w:styleId="search-field">
    <w:name w:val="search-field"/>
    <w:basedOn w:val="Normal"/>
    <w:rsid w:val="00674920"/>
    <w:pPr>
      <w:spacing w:before="100" w:beforeAutospacing="1" w:after="100" w:afterAutospacing="1"/>
    </w:pPr>
  </w:style>
  <w:style w:type="paragraph" w:customStyle="1" w:styleId="field-text">
    <w:name w:val="field-text"/>
    <w:basedOn w:val="Normal"/>
    <w:rsid w:val="00674920"/>
    <w:pPr>
      <w:spacing w:before="100" w:beforeAutospacing="1" w:after="100" w:afterAutospacing="1"/>
    </w:pPr>
  </w:style>
  <w:style w:type="paragraph" w:customStyle="1" w:styleId="clear-filters">
    <w:name w:val="clear-filters"/>
    <w:basedOn w:val="Normal"/>
    <w:rsid w:val="00674920"/>
    <w:pPr>
      <w:spacing w:before="100" w:beforeAutospacing="1" w:after="100" w:afterAutospacing="1"/>
    </w:pPr>
  </w:style>
  <w:style w:type="paragraph" w:customStyle="1" w:styleId="sitecode">
    <w:name w:val="sitecode"/>
    <w:basedOn w:val="Normal"/>
    <w:rsid w:val="00674920"/>
    <w:pPr>
      <w:spacing w:before="100" w:beforeAutospacing="1" w:after="100" w:afterAutospacing="1"/>
    </w:pPr>
  </w:style>
  <w:style w:type="paragraph" w:customStyle="1" w:styleId="button">
    <w:name w:val="button"/>
    <w:basedOn w:val="Normal"/>
    <w:rsid w:val="00674920"/>
    <w:pPr>
      <w:spacing w:before="100" w:beforeAutospacing="1" w:after="100" w:afterAutospacing="1"/>
    </w:pPr>
  </w:style>
  <w:style w:type="paragraph" w:customStyle="1" w:styleId="search-choice">
    <w:name w:val="search-choice"/>
    <w:basedOn w:val="Normal"/>
    <w:rsid w:val="00674920"/>
    <w:pPr>
      <w:spacing w:before="100" w:beforeAutospacing="1" w:after="100" w:afterAutospacing="1"/>
    </w:pPr>
  </w:style>
  <w:style w:type="paragraph" w:customStyle="1" w:styleId="search-choice-focus">
    <w:name w:val="search-choice-focus"/>
    <w:basedOn w:val="Normal"/>
    <w:rsid w:val="00674920"/>
    <w:pPr>
      <w:spacing w:before="100" w:beforeAutospacing="1" w:after="100" w:afterAutospacing="1"/>
    </w:pPr>
  </w:style>
  <w:style w:type="paragraph" w:customStyle="1" w:styleId="active-result">
    <w:name w:val="active-result"/>
    <w:basedOn w:val="Normal"/>
    <w:rsid w:val="00674920"/>
    <w:pPr>
      <w:spacing w:before="100" w:beforeAutospacing="1" w:after="100" w:afterAutospacing="1"/>
    </w:pPr>
  </w:style>
  <w:style w:type="paragraph" w:customStyle="1" w:styleId="highlighted">
    <w:name w:val="highlighted"/>
    <w:basedOn w:val="Normal"/>
    <w:rsid w:val="00674920"/>
    <w:pPr>
      <w:spacing w:before="100" w:beforeAutospacing="1" w:after="100" w:afterAutospacing="1"/>
    </w:pPr>
  </w:style>
  <w:style w:type="paragraph" w:customStyle="1" w:styleId="no-results">
    <w:name w:val="no-results"/>
    <w:basedOn w:val="Normal"/>
    <w:rsid w:val="00674920"/>
    <w:pPr>
      <w:spacing w:before="100" w:beforeAutospacing="1" w:after="100" w:afterAutospacing="1"/>
    </w:pPr>
  </w:style>
  <w:style w:type="paragraph" w:customStyle="1" w:styleId="group-result">
    <w:name w:val="group-result"/>
    <w:basedOn w:val="Normal"/>
    <w:rsid w:val="00674920"/>
    <w:pPr>
      <w:spacing w:before="100" w:beforeAutospacing="1" w:after="100" w:afterAutospacing="1"/>
    </w:pPr>
  </w:style>
  <w:style w:type="paragraph" w:customStyle="1" w:styleId="group-option">
    <w:name w:val="group-option"/>
    <w:basedOn w:val="Normal"/>
    <w:rsid w:val="00674920"/>
    <w:pPr>
      <w:spacing w:before="100" w:beforeAutospacing="1" w:after="100" w:afterAutospacing="1"/>
    </w:pPr>
  </w:style>
  <w:style w:type="paragraph" w:customStyle="1" w:styleId="result-selected">
    <w:name w:val="result-selected"/>
    <w:basedOn w:val="Normal"/>
    <w:rsid w:val="00674920"/>
    <w:pPr>
      <w:spacing w:before="100" w:beforeAutospacing="1" w:after="100" w:afterAutospacing="1"/>
    </w:pPr>
  </w:style>
  <w:style w:type="paragraph" w:customStyle="1" w:styleId="submit-search">
    <w:name w:val="submit-search"/>
    <w:basedOn w:val="Normal"/>
    <w:rsid w:val="00674920"/>
    <w:pPr>
      <w:spacing w:before="100" w:beforeAutospacing="1" w:after="100" w:afterAutospacing="1"/>
    </w:pPr>
  </w:style>
  <w:style w:type="paragraph" w:customStyle="1" w:styleId="search-toggle">
    <w:name w:val="search-toggle"/>
    <w:basedOn w:val="Normal"/>
    <w:rsid w:val="00674920"/>
    <w:pPr>
      <w:spacing w:before="100" w:beforeAutospacing="1" w:after="100" w:afterAutospacing="1"/>
    </w:pPr>
  </w:style>
  <w:style w:type="paragraph" w:customStyle="1" w:styleId="default0">
    <w:name w:val="default"/>
    <w:basedOn w:val="Normal"/>
    <w:rsid w:val="00674920"/>
    <w:pPr>
      <w:spacing w:before="100" w:beforeAutospacing="1" w:after="100" w:afterAutospacing="1"/>
    </w:pPr>
  </w:style>
  <w:style w:type="paragraph" w:customStyle="1" w:styleId="search-choice-close">
    <w:name w:val="search-choice-close"/>
    <w:basedOn w:val="Normal"/>
    <w:rsid w:val="00674920"/>
    <w:pPr>
      <w:spacing w:before="100" w:beforeAutospacing="1" w:after="100" w:afterAutospacing="1"/>
    </w:pPr>
  </w:style>
  <w:style w:type="paragraph" w:customStyle="1" w:styleId="field-number">
    <w:name w:val="field-number"/>
    <w:basedOn w:val="Normal"/>
    <w:rsid w:val="00674920"/>
    <w:pPr>
      <w:spacing w:before="100" w:beforeAutospacing="1" w:after="100" w:afterAutospacing="1"/>
    </w:pPr>
  </w:style>
  <w:style w:type="paragraph" w:customStyle="1" w:styleId="field-scale">
    <w:name w:val="field-scale"/>
    <w:basedOn w:val="Normal"/>
    <w:rsid w:val="00674920"/>
    <w:pPr>
      <w:spacing w:before="100" w:beforeAutospacing="1" w:after="100" w:afterAutospacing="1"/>
    </w:pPr>
  </w:style>
  <w:style w:type="paragraph" w:customStyle="1" w:styleId="field-projection">
    <w:name w:val="field-projection"/>
    <w:basedOn w:val="Normal"/>
    <w:rsid w:val="00674920"/>
    <w:pPr>
      <w:spacing w:before="100" w:beforeAutospacing="1" w:after="100" w:afterAutospacing="1"/>
    </w:pPr>
  </w:style>
  <w:style w:type="paragraph" w:customStyle="1" w:styleId="tipsy-arrow1">
    <w:name w:val="tipsy-arrow1"/>
    <w:basedOn w:val="Normal"/>
    <w:rsid w:val="00674920"/>
    <w:pPr>
      <w:pBdr>
        <w:left w:val="dashed" w:sz="36" w:space="0" w:color="000000"/>
        <w:bottom w:val="single" w:sz="36" w:space="0" w:color="000000"/>
        <w:right w:val="dashed" w:sz="36" w:space="0" w:color="000000"/>
      </w:pBdr>
      <w:spacing w:before="100" w:beforeAutospacing="1" w:after="100" w:afterAutospacing="1" w:line="0" w:lineRule="auto"/>
      <w:ind w:left="-75"/>
    </w:pPr>
  </w:style>
  <w:style w:type="paragraph" w:customStyle="1" w:styleId="tipsy-arrow2">
    <w:name w:val="tipsy-arrow2"/>
    <w:basedOn w:val="Normal"/>
    <w:rsid w:val="00674920"/>
    <w:pPr>
      <w:pBdr>
        <w:left w:val="dashed" w:sz="36" w:space="0" w:color="000000"/>
        <w:bottom w:val="single" w:sz="36" w:space="0" w:color="000000"/>
        <w:right w:val="dashed" w:sz="36" w:space="0" w:color="000000"/>
      </w:pBdr>
      <w:spacing w:before="100" w:beforeAutospacing="1" w:after="100" w:afterAutospacing="1" w:line="0" w:lineRule="auto"/>
    </w:pPr>
  </w:style>
  <w:style w:type="paragraph" w:customStyle="1" w:styleId="tipsy-arrow3">
    <w:name w:val="tipsy-arrow3"/>
    <w:basedOn w:val="Normal"/>
    <w:rsid w:val="00674920"/>
    <w:pPr>
      <w:pBdr>
        <w:left w:val="dashed" w:sz="36" w:space="0" w:color="000000"/>
        <w:bottom w:val="single" w:sz="36" w:space="0" w:color="000000"/>
        <w:right w:val="dashed" w:sz="36" w:space="0" w:color="000000"/>
      </w:pBdr>
      <w:spacing w:before="100" w:beforeAutospacing="1" w:after="100" w:afterAutospacing="1" w:line="0" w:lineRule="auto"/>
    </w:pPr>
  </w:style>
  <w:style w:type="paragraph" w:customStyle="1" w:styleId="tipsy-arrow4">
    <w:name w:val="tipsy-arrow4"/>
    <w:basedOn w:val="Normal"/>
    <w:rsid w:val="00674920"/>
    <w:pPr>
      <w:pBdr>
        <w:top w:val="single" w:sz="36" w:space="0" w:color="000000"/>
        <w:left w:val="dashed" w:sz="36" w:space="0" w:color="000000"/>
        <w:right w:val="dashed" w:sz="36" w:space="0" w:color="000000"/>
      </w:pBdr>
      <w:spacing w:before="100" w:beforeAutospacing="1" w:after="100" w:afterAutospacing="1" w:line="0" w:lineRule="auto"/>
      <w:ind w:left="-75"/>
    </w:pPr>
  </w:style>
  <w:style w:type="paragraph" w:customStyle="1" w:styleId="tipsy-arrow5">
    <w:name w:val="tipsy-arrow5"/>
    <w:basedOn w:val="Normal"/>
    <w:rsid w:val="00674920"/>
    <w:pPr>
      <w:pBdr>
        <w:top w:val="single" w:sz="36" w:space="0" w:color="000000"/>
        <w:left w:val="dashed" w:sz="36" w:space="0" w:color="000000"/>
        <w:right w:val="dashed" w:sz="36" w:space="0" w:color="000000"/>
      </w:pBdr>
      <w:spacing w:before="100" w:beforeAutospacing="1" w:after="100" w:afterAutospacing="1" w:line="0" w:lineRule="auto"/>
    </w:pPr>
  </w:style>
  <w:style w:type="paragraph" w:customStyle="1" w:styleId="tipsy-arrow6">
    <w:name w:val="tipsy-arrow6"/>
    <w:basedOn w:val="Normal"/>
    <w:rsid w:val="00674920"/>
    <w:pPr>
      <w:pBdr>
        <w:top w:val="single" w:sz="36" w:space="0" w:color="000000"/>
        <w:left w:val="dashed" w:sz="36" w:space="0" w:color="000000"/>
        <w:right w:val="dashed" w:sz="36" w:space="0" w:color="000000"/>
      </w:pBdr>
      <w:spacing w:before="100" w:beforeAutospacing="1" w:after="100" w:afterAutospacing="1" w:line="0" w:lineRule="auto"/>
    </w:pPr>
  </w:style>
  <w:style w:type="paragraph" w:customStyle="1" w:styleId="tipsy-arrow7">
    <w:name w:val="tipsy-arrow7"/>
    <w:basedOn w:val="Normal"/>
    <w:rsid w:val="00674920"/>
    <w:pPr>
      <w:pBdr>
        <w:top w:val="dashed" w:sz="36" w:space="0" w:color="000000"/>
        <w:left w:val="single" w:sz="36" w:space="0" w:color="000000"/>
        <w:bottom w:val="dashed" w:sz="36" w:space="0" w:color="000000"/>
      </w:pBdr>
      <w:spacing w:after="100" w:afterAutospacing="1" w:line="0" w:lineRule="auto"/>
    </w:pPr>
  </w:style>
  <w:style w:type="paragraph" w:customStyle="1" w:styleId="tipsy-arrow8">
    <w:name w:val="tipsy-arrow8"/>
    <w:basedOn w:val="Normal"/>
    <w:rsid w:val="00674920"/>
    <w:pPr>
      <w:pBdr>
        <w:top w:val="dashed" w:sz="36" w:space="0" w:color="000000"/>
        <w:bottom w:val="dashed" w:sz="36" w:space="0" w:color="000000"/>
        <w:right w:val="single" w:sz="36" w:space="0" w:color="000000"/>
      </w:pBdr>
      <w:spacing w:after="100" w:afterAutospacing="1" w:line="0" w:lineRule="auto"/>
    </w:pPr>
  </w:style>
  <w:style w:type="paragraph" w:customStyle="1" w:styleId="chzn-drop1">
    <w:name w:val="chzn-drop1"/>
    <w:basedOn w:val="Normal"/>
    <w:rsid w:val="00674920"/>
    <w:pPr>
      <w:pBdr>
        <w:top w:val="single" w:sz="2" w:space="0" w:color="AAAAAA"/>
        <w:left w:val="single" w:sz="6" w:space="0" w:color="AAAAAA"/>
        <w:bottom w:val="single" w:sz="6" w:space="0" w:color="AAAAAA"/>
        <w:right w:val="single" w:sz="6" w:space="0" w:color="AAAAAA"/>
      </w:pBdr>
      <w:shd w:val="clear" w:color="auto" w:fill="FFFFFF"/>
      <w:spacing w:before="100" w:beforeAutospacing="1" w:after="100" w:afterAutospacing="1"/>
    </w:pPr>
  </w:style>
  <w:style w:type="paragraph" w:customStyle="1" w:styleId="chzn-single1">
    <w:name w:val="chzn-single1"/>
    <w:basedOn w:val="Normal"/>
    <w:rsid w:val="00674920"/>
    <w:pPr>
      <w:pBdr>
        <w:top w:val="single" w:sz="6" w:space="0" w:color="AAAAAA"/>
        <w:left w:val="single" w:sz="6" w:space="6" w:color="AAAAAA"/>
        <w:bottom w:val="single" w:sz="6" w:space="0" w:color="AAAAAA"/>
        <w:right w:val="single" w:sz="6" w:space="0" w:color="AAAAAA"/>
      </w:pBdr>
      <w:shd w:val="clear" w:color="auto" w:fill="FFFFFF"/>
      <w:spacing w:before="100" w:beforeAutospacing="1" w:after="100" w:afterAutospacing="1" w:line="360" w:lineRule="atLeast"/>
    </w:pPr>
    <w:rPr>
      <w:color w:val="444444"/>
    </w:rPr>
  </w:style>
  <w:style w:type="paragraph" w:customStyle="1" w:styleId="chzn-default1">
    <w:name w:val="chzn-default1"/>
    <w:basedOn w:val="Normal"/>
    <w:rsid w:val="00674920"/>
    <w:pPr>
      <w:spacing w:before="100" w:beforeAutospacing="1" w:after="100" w:afterAutospacing="1"/>
    </w:pPr>
    <w:rPr>
      <w:color w:val="999999"/>
    </w:rPr>
  </w:style>
  <w:style w:type="paragraph" w:customStyle="1" w:styleId="chzn-search1">
    <w:name w:val="chzn-search1"/>
    <w:basedOn w:val="Normal"/>
    <w:rsid w:val="00674920"/>
  </w:style>
  <w:style w:type="paragraph" w:customStyle="1" w:styleId="chzn-choices1">
    <w:name w:val="chzn-choices1"/>
    <w:basedOn w:val="Normal"/>
    <w:rsid w:val="00674920"/>
    <w:pPr>
      <w:pBdr>
        <w:top w:val="single" w:sz="6" w:space="0" w:color="AAAAAA"/>
        <w:left w:val="single" w:sz="6" w:space="0" w:color="AAAAAA"/>
        <w:bottom w:val="single" w:sz="6" w:space="0" w:color="AAAAAA"/>
        <w:right w:val="single" w:sz="6" w:space="0" w:color="AAAAAA"/>
      </w:pBdr>
      <w:shd w:val="clear" w:color="auto" w:fill="FFFFFF"/>
    </w:pPr>
  </w:style>
  <w:style w:type="paragraph" w:customStyle="1" w:styleId="search-field1">
    <w:name w:val="search-field1"/>
    <w:basedOn w:val="Normal"/>
    <w:rsid w:val="00674920"/>
  </w:style>
  <w:style w:type="paragraph" w:customStyle="1" w:styleId="default1">
    <w:name w:val="default1"/>
    <w:basedOn w:val="Normal"/>
    <w:rsid w:val="00674920"/>
    <w:pPr>
      <w:spacing w:before="100" w:beforeAutospacing="1" w:after="100" w:afterAutospacing="1"/>
    </w:pPr>
    <w:rPr>
      <w:color w:val="999999"/>
    </w:rPr>
  </w:style>
  <w:style w:type="paragraph" w:customStyle="1" w:styleId="search-choice1">
    <w:name w:val="search-choice1"/>
    <w:basedOn w:val="Normal"/>
    <w:rsid w:val="00674920"/>
    <w:pPr>
      <w:pBdr>
        <w:top w:val="single" w:sz="6" w:space="2" w:color="AAAAAA"/>
        <w:left w:val="single" w:sz="6" w:space="4" w:color="AAAAAA"/>
        <w:bottom w:val="single" w:sz="6" w:space="2" w:color="AAAAAA"/>
        <w:right w:val="single" w:sz="6" w:space="15" w:color="AAAAAA"/>
      </w:pBdr>
      <w:shd w:val="clear" w:color="auto" w:fill="E4E4E4"/>
      <w:spacing w:before="45" w:after="45" w:line="195" w:lineRule="atLeast"/>
      <w:ind w:left="75"/>
    </w:pPr>
    <w:rPr>
      <w:color w:val="333333"/>
    </w:rPr>
  </w:style>
  <w:style w:type="paragraph" w:customStyle="1" w:styleId="search-choice-focus1">
    <w:name w:val="search-choice-focus1"/>
    <w:basedOn w:val="Normal"/>
    <w:rsid w:val="00674920"/>
    <w:pPr>
      <w:shd w:val="clear" w:color="auto" w:fill="D4D4D4"/>
      <w:spacing w:before="100" w:beforeAutospacing="1" w:after="100" w:afterAutospacing="1"/>
    </w:pPr>
  </w:style>
  <w:style w:type="paragraph" w:customStyle="1" w:styleId="search-choice-close1">
    <w:name w:val="search-choice-close1"/>
    <w:basedOn w:val="Normal"/>
    <w:rsid w:val="00674920"/>
    <w:pPr>
      <w:spacing w:before="100" w:beforeAutospacing="1" w:after="100" w:afterAutospacing="1"/>
    </w:pPr>
    <w:rPr>
      <w:sz w:val="2"/>
      <w:szCs w:val="2"/>
    </w:rPr>
  </w:style>
  <w:style w:type="paragraph" w:customStyle="1" w:styleId="chzn-results1">
    <w:name w:val="chzn-results1"/>
    <w:basedOn w:val="Normal"/>
    <w:rsid w:val="00674920"/>
    <w:pPr>
      <w:spacing w:after="60"/>
      <w:ind w:right="60"/>
    </w:pPr>
  </w:style>
  <w:style w:type="paragraph" w:customStyle="1" w:styleId="chzn-results2">
    <w:name w:val="chzn-results2"/>
    <w:basedOn w:val="Normal"/>
    <w:rsid w:val="00674920"/>
  </w:style>
  <w:style w:type="paragraph" w:customStyle="1" w:styleId="active-result1">
    <w:name w:val="active-result1"/>
    <w:basedOn w:val="Normal"/>
    <w:rsid w:val="00674920"/>
    <w:pPr>
      <w:spacing w:before="100" w:beforeAutospacing="1" w:after="100" w:afterAutospacing="1"/>
    </w:pPr>
  </w:style>
  <w:style w:type="paragraph" w:customStyle="1" w:styleId="highlighted1">
    <w:name w:val="highlighted1"/>
    <w:basedOn w:val="Normal"/>
    <w:rsid w:val="00674920"/>
    <w:pPr>
      <w:shd w:val="clear" w:color="auto" w:fill="3875D7"/>
      <w:spacing w:before="100" w:beforeAutospacing="1" w:after="100" w:afterAutospacing="1"/>
    </w:pPr>
    <w:rPr>
      <w:color w:val="FFFFFF"/>
    </w:rPr>
  </w:style>
  <w:style w:type="paragraph" w:customStyle="1" w:styleId="no-results1">
    <w:name w:val="no-results1"/>
    <w:basedOn w:val="Normal"/>
    <w:rsid w:val="00674920"/>
    <w:pPr>
      <w:shd w:val="clear" w:color="auto" w:fill="F4F4F4"/>
      <w:spacing w:before="100" w:beforeAutospacing="1" w:after="100" w:afterAutospacing="1"/>
    </w:pPr>
  </w:style>
  <w:style w:type="paragraph" w:customStyle="1" w:styleId="group-result1">
    <w:name w:val="group-result1"/>
    <w:basedOn w:val="Normal"/>
    <w:rsid w:val="00674920"/>
    <w:pPr>
      <w:spacing w:before="100" w:beforeAutospacing="1" w:after="100" w:afterAutospacing="1"/>
    </w:pPr>
    <w:rPr>
      <w:b/>
      <w:bCs/>
      <w:color w:val="999999"/>
    </w:rPr>
  </w:style>
  <w:style w:type="paragraph" w:customStyle="1" w:styleId="group-option1">
    <w:name w:val="group-option1"/>
    <w:basedOn w:val="Normal"/>
    <w:rsid w:val="00674920"/>
    <w:pPr>
      <w:spacing w:before="100" w:beforeAutospacing="1" w:after="100" w:afterAutospacing="1"/>
    </w:pPr>
  </w:style>
  <w:style w:type="paragraph" w:customStyle="1" w:styleId="result-selected1">
    <w:name w:val="result-selected1"/>
    <w:basedOn w:val="Normal"/>
    <w:rsid w:val="00674920"/>
    <w:pPr>
      <w:spacing w:before="100" w:beforeAutospacing="1" w:after="100" w:afterAutospacing="1"/>
    </w:pPr>
    <w:rPr>
      <w:vanish/>
    </w:rPr>
  </w:style>
  <w:style w:type="paragraph" w:customStyle="1" w:styleId="chzn-results-scroll1">
    <w:name w:val="chzn-results-scroll1"/>
    <w:basedOn w:val="Normal"/>
    <w:rsid w:val="00674920"/>
    <w:pPr>
      <w:shd w:val="clear" w:color="auto" w:fill="FFFFFF"/>
      <w:ind w:left="60" w:right="60"/>
      <w:jc w:val="center"/>
    </w:pPr>
  </w:style>
  <w:style w:type="paragraph" w:customStyle="1" w:styleId="chzn-single2">
    <w:name w:val="chzn-single2"/>
    <w:basedOn w:val="Normal"/>
    <w:rsid w:val="00674920"/>
    <w:pPr>
      <w:pBdr>
        <w:top w:val="single" w:sz="6" w:space="0" w:color="5897FB"/>
        <w:left w:val="single" w:sz="6" w:space="0" w:color="5897FB"/>
        <w:bottom w:val="single" w:sz="6" w:space="0" w:color="5897FB"/>
        <w:right w:val="single" w:sz="6" w:space="0" w:color="5897FB"/>
      </w:pBdr>
      <w:spacing w:before="100" w:beforeAutospacing="1" w:after="100" w:afterAutospacing="1"/>
    </w:pPr>
  </w:style>
  <w:style w:type="paragraph" w:customStyle="1" w:styleId="chzn-single-with-drop1">
    <w:name w:val="chzn-single-with-drop1"/>
    <w:basedOn w:val="Normal"/>
    <w:rsid w:val="00674920"/>
    <w:pPr>
      <w:pBdr>
        <w:top w:val="single" w:sz="6" w:space="0" w:color="AAAAAA"/>
        <w:left w:val="single" w:sz="6" w:space="0" w:color="AAAAAA"/>
        <w:bottom w:val="single" w:sz="6" w:space="0" w:color="AAAAAA"/>
        <w:right w:val="single" w:sz="6" w:space="0" w:color="AAAAAA"/>
      </w:pBdr>
      <w:shd w:val="clear" w:color="auto" w:fill="EEEEEE"/>
      <w:spacing w:before="100" w:beforeAutospacing="1" w:after="100" w:afterAutospacing="1"/>
    </w:pPr>
  </w:style>
  <w:style w:type="paragraph" w:customStyle="1" w:styleId="chzn-choices2">
    <w:name w:val="chzn-choices2"/>
    <w:basedOn w:val="Normal"/>
    <w:rsid w:val="00674920"/>
    <w:pPr>
      <w:pBdr>
        <w:top w:val="single" w:sz="6" w:space="0" w:color="5897FB"/>
        <w:left w:val="single" w:sz="6" w:space="0" w:color="5897FB"/>
        <w:bottom w:val="single" w:sz="6" w:space="0" w:color="5897FB"/>
        <w:right w:val="single" w:sz="6" w:space="0" w:color="5897FB"/>
      </w:pBdr>
      <w:spacing w:before="100" w:beforeAutospacing="1" w:after="100" w:afterAutospacing="1"/>
    </w:pPr>
  </w:style>
  <w:style w:type="paragraph" w:customStyle="1" w:styleId="chzn-single3">
    <w:name w:val="chzn-single3"/>
    <w:basedOn w:val="Normal"/>
    <w:rsid w:val="00674920"/>
    <w:pPr>
      <w:spacing w:before="100" w:beforeAutospacing="1" w:after="100" w:afterAutospacing="1"/>
    </w:pPr>
  </w:style>
  <w:style w:type="paragraph" w:customStyle="1" w:styleId="search-choice2">
    <w:name w:val="search-choice2"/>
    <w:basedOn w:val="Normal"/>
    <w:rsid w:val="00674920"/>
    <w:pPr>
      <w:spacing w:before="45" w:after="45"/>
      <w:ind w:right="75"/>
    </w:pPr>
  </w:style>
  <w:style w:type="paragraph" w:customStyle="1" w:styleId="group-option2">
    <w:name w:val="group-option2"/>
    <w:basedOn w:val="Normal"/>
    <w:rsid w:val="00674920"/>
    <w:pPr>
      <w:spacing w:before="100" w:beforeAutospacing="1" w:after="100" w:afterAutospacing="1"/>
    </w:pPr>
  </w:style>
  <w:style w:type="paragraph" w:customStyle="1" w:styleId="error1">
    <w:name w:val="error1"/>
    <w:basedOn w:val="Normal"/>
    <w:rsid w:val="00674920"/>
    <w:pPr>
      <w:spacing w:before="100" w:beforeAutospacing="1" w:after="100" w:afterAutospacing="1"/>
    </w:pPr>
    <w:rPr>
      <w:color w:val="FF0000"/>
    </w:rPr>
  </w:style>
  <w:style w:type="paragraph" w:customStyle="1" w:styleId="dictchildren1">
    <w:name w:val="dict_children1"/>
    <w:basedOn w:val="Normal"/>
    <w:rsid w:val="00674920"/>
    <w:pPr>
      <w:shd w:val="clear" w:color="auto" w:fill="E0EAF8"/>
      <w:spacing w:after="75"/>
      <w:ind w:left="30" w:right="30"/>
    </w:pPr>
  </w:style>
  <w:style w:type="paragraph" w:customStyle="1" w:styleId="dictchildren2">
    <w:name w:val="dict_children2"/>
    <w:basedOn w:val="Normal"/>
    <w:rsid w:val="00674920"/>
    <w:pPr>
      <w:shd w:val="clear" w:color="auto" w:fill="E0EAF8"/>
      <w:spacing w:after="75"/>
      <w:ind w:right="75"/>
    </w:pPr>
  </w:style>
  <w:style w:type="paragraph" w:customStyle="1" w:styleId="dictchildren3">
    <w:name w:val="dict_children3"/>
    <w:basedOn w:val="Normal"/>
    <w:rsid w:val="00674920"/>
    <w:pPr>
      <w:shd w:val="clear" w:color="auto" w:fill="E0EAF8"/>
      <w:spacing w:before="75"/>
      <w:ind w:right="75"/>
    </w:pPr>
    <w:rPr>
      <w:color w:val="707070"/>
    </w:rPr>
  </w:style>
  <w:style w:type="paragraph" w:customStyle="1" w:styleId="dictchildren4">
    <w:name w:val="dict_children4"/>
    <w:basedOn w:val="Normal"/>
    <w:rsid w:val="00674920"/>
    <w:pPr>
      <w:shd w:val="clear" w:color="auto" w:fill="E0EAF8"/>
      <w:spacing w:before="75"/>
      <w:ind w:right="75"/>
    </w:pPr>
    <w:rPr>
      <w:color w:val="707070"/>
    </w:rPr>
  </w:style>
  <w:style w:type="paragraph" w:customStyle="1" w:styleId="dictchildren5">
    <w:name w:val="dict_children5"/>
    <w:basedOn w:val="Normal"/>
    <w:rsid w:val="00674920"/>
    <w:pPr>
      <w:shd w:val="clear" w:color="auto" w:fill="E0EAF8"/>
      <w:spacing w:after="75"/>
      <w:ind w:right="75"/>
    </w:pPr>
  </w:style>
  <w:style w:type="paragraph" w:customStyle="1" w:styleId="dictchildren6">
    <w:name w:val="dict_children6"/>
    <w:basedOn w:val="Normal"/>
    <w:rsid w:val="00674920"/>
    <w:pPr>
      <w:shd w:val="clear" w:color="auto" w:fill="E0EAF8"/>
      <w:spacing w:after="75"/>
      <w:ind w:right="75"/>
    </w:pPr>
  </w:style>
  <w:style w:type="paragraph" w:customStyle="1" w:styleId="dictchildren7">
    <w:name w:val="dict_children7"/>
    <w:basedOn w:val="Normal"/>
    <w:rsid w:val="00674920"/>
    <w:pPr>
      <w:shd w:val="clear" w:color="auto" w:fill="E0EAF8"/>
      <w:spacing w:after="75"/>
      <w:ind w:right="75"/>
    </w:pPr>
  </w:style>
  <w:style w:type="paragraph" w:customStyle="1" w:styleId="dictchildren8">
    <w:name w:val="dict_children8"/>
    <w:basedOn w:val="Normal"/>
    <w:rsid w:val="00674920"/>
    <w:pPr>
      <w:shd w:val="clear" w:color="auto" w:fill="E0EAF8"/>
      <w:spacing w:after="75"/>
      <w:ind w:right="75"/>
    </w:pPr>
  </w:style>
  <w:style w:type="paragraph" w:customStyle="1" w:styleId="field-name1">
    <w:name w:val="field-name1"/>
    <w:basedOn w:val="Normal"/>
    <w:rsid w:val="00674920"/>
    <w:pPr>
      <w:spacing w:before="100" w:beforeAutospacing="1" w:after="100" w:afterAutospacing="1"/>
    </w:pPr>
    <w:rPr>
      <w:sz w:val="18"/>
      <w:szCs w:val="18"/>
    </w:rPr>
  </w:style>
  <w:style w:type="paragraph" w:customStyle="1" w:styleId="field-speciesplant1">
    <w:name w:val="field-species_plant1"/>
    <w:basedOn w:val="Normal"/>
    <w:rsid w:val="00674920"/>
  </w:style>
  <w:style w:type="paragraph" w:customStyle="1" w:styleId="dictchildren9">
    <w:name w:val="dict_children9"/>
    <w:basedOn w:val="Normal"/>
    <w:rsid w:val="00674920"/>
    <w:pPr>
      <w:shd w:val="clear" w:color="auto" w:fill="E0EAF8"/>
      <w:ind w:left="30" w:right="30"/>
    </w:pPr>
  </w:style>
  <w:style w:type="paragraph" w:customStyle="1" w:styleId="virtual-child1">
    <w:name w:val="virtual-child1"/>
    <w:basedOn w:val="Normal"/>
    <w:rsid w:val="00674920"/>
    <w:pPr>
      <w:spacing w:before="100" w:beforeAutospacing="1" w:after="100" w:afterAutospacing="1"/>
    </w:pPr>
    <w:rPr>
      <w:vanish/>
    </w:rPr>
  </w:style>
  <w:style w:type="paragraph" w:customStyle="1" w:styleId="helptext1">
    <w:name w:val="helptext1"/>
    <w:basedOn w:val="Normal"/>
    <w:rsid w:val="00674920"/>
    <w:pPr>
      <w:spacing w:before="100" w:beforeAutospacing="1" w:after="100" w:afterAutospacing="1"/>
    </w:pPr>
    <w:rPr>
      <w:color w:val="707070"/>
    </w:rPr>
  </w:style>
  <w:style w:type="paragraph" w:customStyle="1" w:styleId="field-othersites1">
    <w:name w:val="field-other_sites1"/>
    <w:basedOn w:val="Normal"/>
    <w:rsid w:val="00674920"/>
    <w:pPr>
      <w:spacing w:before="100" w:beforeAutospacing="1" w:after="100" w:afterAutospacing="1"/>
      <w:ind w:left="150"/>
    </w:pPr>
  </w:style>
  <w:style w:type="paragraph" w:customStyle="1" w:styleId="label1">
    <w:name w:val="label1"/>
    <w:basedOn w:val="Normal"/>
    <w:rsid w:val="00674920"/>
    <w:pPr>
      <w:spacing w:before="75" w:after="100" w:afterAutospacing="1"/>
      <w:ind w:left="75"/>
    </w:pPr>
    <w:rPr>
      <w:color w:val="335C9E"/>
    </w:rPr>
  </w:style>
  <w:style w:type="paragraph" w:customStyle="1" w:styleId="field-number1">
    <w:name w:val="field-number1"/>
    <w:basedOn w:val="Normal"/>
    <w:rsid w:val="00674920"/>
    <w:pPr>
      <w:spacing w:before="100" w:beforeAutospacing="1" w:after="100" w:afterAutospacing="1"/>
    </w:pPr>
    <w:rPr>
      <w:color w:val="335C9E"/>
    </w:rPr>
  </w:style>
  <w:style w:type="paragraph" w:customStyle="1" w:styleId="field-scale1">
    <w:name w:val="field-scale1"/>
    <w:basedOn w:val="Normal"/>
    <w:rsid w:val="00674920"/>
    <w:pPr>
      <w:spacing w:before="100" w:beforeAutospacing="1" w:after="100" w:afterAutospacing="1"/>
    </w:pPr>
    <w:rPr>
      <w:color w:val="335C9E"/>
    </w:rPr>
  </w:style>
  <w:style w:type="paragraph" w:customStyle="1" w:styleId="field-projection1">
    <w:name w:val="field-projection1"/>
    <w:basedOn w:val="Normal"/>
    <w:rsid w:val="00674920"/>
    <w:pPr>
      <w:spacing w:before="100" w:beforeAutospacing="1" w:after="100" w:afterAutospacing="1"/>
    </w:pPr>
    <w:rPr>
      <w:color w:val="335C9E"/>
    </w:rPr>
  </w:style>
  <w:style w:type="paragraph" w:customStyle="1" w:styleId="label2">
    <w:name w:val="label2"/>
    <w:basedOn w:val="Normal"/>
    <w:rsid w:val="00674920"/>
    <w:pPr>
      <w:spacing w:before="75" w:after="100" w:afterAutospacing="1"/>
      <w:ind w:left="75"/>
    </w:pPr>
    <w:rPr>
      <w:color w:val="000000"/>
    </w:rPr>
  </w:style>
  <w:style w:type="paragraph" w:customStyle="1" w:styleId="label3">
    <w:name w:val="label3"/>
    <w:basedOn w:val="Normal"/>
    <w:rsid w:val="00674920"/>
    <w:pPr>
      <w:spacing w:before="75" w:after="100" w:afterAutospacing="1"/>
      <w:ind w:left="75"/>
    </w:pPr>
    <w:rPr>
      <w:color w:val="000000"/>
    </w:rPr>
  </w:style>
  <w:style w:type="paragraph" w:customStyle="1" w:styleId="field-name2">
    <w:name w:val="field-name2"/>
    <w:basedOn w:val="Normal"/>
    <w:rsid w:val="00674920"/>
    <w:pPr>
      <w:spacing w:before="100" w:beforeAutospacing="1" w:after="100" w:afterAutospacing="1"/>
    </w:pPr>
    <w:rPr>
      <w:sz w:val="21"/>
      <w:szCs w:val="21"/>
    </w:rPr>
  </w:style>
  <w:style w:type="paragraph" w:customStyle="1" w:styleId="field-habitat1">
    <w:name w:val="field-habitat1"/>
    <w:basedOn w:val="Normal"/>
    <w:rsid w:val="00674920"/>
    <w:pPr>
      <w:spacing w:before="100" w:beforeAutospacing="1" w:after="150"/>
    </w:pPr>
  </w:style>
  <w:style w:type="paragraph" w:customStyle="1" w:styleId="field-internal1">
    <w:name w:val="field-internal1"/>
    <w:basedOn w:val="Normal"/>
    <w:rsid w:val="00674920"/>
    <w:pPr>
      <w:spacing w:before="100" w:beforeAutospacing="1" w:after="150"/>
    </w:pPr>
  </w:style>
  <w:style w:type="paragraph" w:customStyle="1" w:styleId="field-text1">
    <w:name w:val="field-text1"/>
    <w:basedOn w:val="Normal"/>
    <w:rsid w:val="00674920"/>
    <w:pPr>
      <w:spacing w:before="100" w:beforeAutospacing="1" w:after="100" w:afterAutospacing="1"/>
    </w:pPr>
  </w:style>
  <w:style w:type="paragraph" w:customStyle="1" w:styleId="field-percentage1">
    <w:name w:val="field-percentage1"/>
    <w:basedOn w:val="Normal"/>
    <w:rsid w:val="00674920"/>
    <w:pPr>
      <w:spacing w:before="100" w:beforeAutospacing="1" w:after="100" w:afterAutospacing="1"/>
      <w:jc w:val="right"/>
    </w:pPr>
  </w:style>
  <w:style w:type="paragraph" w:customStyle="1" w:styleId="search-field2">
    <w:name w:val="search-field2"/>
    <w:basedOn w:val="Normal"/>
    <w:rsid w:val="00674920"/>
    <w:pPr>
      <w:spacing w:before="100" w:beforeAutospacing="1" w:after="100" w:afterAutospacing="1"/>
    </w:pPr>
  </w:style>
  <w:style w:type="paragraph" w:customStyle="1" w:styleId="field-text2">
    <w:name w:val="field-text2"/>
    <w:basedOn w:val="Normal"/>
    <w:rsid w:val="00674920"/>
    <w:pPr>
      <w:pBdr>
        <w:top w:val="single" w:sz="6" w:space="0" w:color="335C9E"/>
        <w:left w:val="single" w:sz="6" w:space="0" w:color="335C9E"/>
        <w:bottom w:val="single" w:sz="6" w:space="0" w:color="335C9E"/>
        <w:right w:val="single" w:sz="6" w:space="0" w:color="335C9E"/>
      </w:pBdr>
      <w:spacing w:before="100" w:beforeAutospacing="1" w:after="100" w:afterAutospacing="1"/>
    </w:pPr>
  </w:style>
  <w:style w:type="paragraph" w:customStyle="1" w:styleId="submit-search1">
    <w:name w:val="submit-search1"/>
    <w:basedOn w:val="Normal"/>
    <w:rsid w:val="00674920"/>
    <w:pPr>
      <w:shd w:val="clear" w:color="auto" w:fill="264475"/>
      <w:spacing w:before="100" w:beforeAutospacing="1" w:after="100" w:afterAutospacing="1"/>
    </w:pPr>
  </w:style>
  <w:style w:type="paragraph" w:customStyle="1" w:styleId="clear-filters1">
    <w:name w:val="clear-filters1"/>
    <w:basedOn w:val="Normal"/>
    <w:rsid w:val="00674920"/>
    <w:pPr>
      <w:shd w:val="clear" w:color="auto" w:fill="0098AA"/>
      <w:spacing w:before="100" w:beforeAutospacing="1" w:after="100" w:afterAutospacing="1"/>
      <w:ind w:left="75"/>
    </w:pPr>
  </w:style>
  <w:style w:type="paragraph" w:customStyle="1" w:styleId="clear-filters2">
    <w:name w:val="clear-filters2"/>
    <w:basedOn w:val="Normal"/>
    <w:rsid w:val="00674920"/>
    <w:pPr>
      <w:shd w:val="clear" w:color="auto" w:fill="007E8C"/>
      <w:spacing w:before="100" w:beforeAutospacing="1" w:after="100" w:afterAutospacing="1"/>
      <w:ind w:left="75"/>
    </w:pPr>
  </w:style>
  <w:style w:type="paragraph" w:customStyle="1" w:styleId="search-advanced1">
    <w:name w:val="search-advanced1"/>
    <w:basedOn w:val="Normal"/>
    <w:rsid w:val="00674920"/>
    <w:pPr>
      <w:spacing w:before="150" w:after="100" w:afterAutospacing="1"/>
      <w:ind w:left="450"/>
    </w:pPr>
  </w:style>
  <w:style w:type="paragraph" w:customStyle="1" w:styleId="search-toggle1">
    <w:name w:val="search-toggle1"/>
    <w:basedOn w:val="Normal"/>
    <w:rsid w:val="00674920"/>
    <w:pPr>
      <w:spacing w:before="100" w:beforeAutospacing="1" w:after="100" w:afterAutospacing="1"/>
    </w:pPr>
    <w:rPr>
      <w:vanish/>
    </w:rPr>
  </w:style>
  <w:style w:type="paragraph" w:customStyle="1" w:styleId="search-button1">
    <w:name w:val="search-button1"/>
    <w:basedOn w:val="Normal"/>
    <w:rsid w:val="00674920"/>
    <w:pPr>
      <w:shd w:val="clear" w:color="auto" w:fill="335C9E"/>
      <w:ind w:left="150" w:right="150"/>
    </w:pPr>
    <w:rPr>
      <w:b/>
      <w:bCs/>
      <w:vanish/>
      <w:color w:val="FFFFFF"/>
      <w:sz w:val="21"/>
      <w:szCs w:val="21"/>
    </w:rPr>
  </w:style>
  <w:style w:type="paragraph" w:customStyle="1" w:styleId="search-button2">
    <w:name w:val="search-button2"/>
    <w:basedOn w:val="Normal"/>
    <w:rsid w:val="00674920"/>
    <w:pPr>
      <w:shd w:val="clear" w:color="auto" w:fill="335C9E"/>
      <w:spacing w:before="150"/>
      <w:ind w:left="150" w:right="150"/>
    </w:pPr>
    <w:rPr>
      <w:b/>
      <w:bCs/>
      <w:color w:val="FFFFFF"/>
      <w:sz w:val="21"/>
      <w:szCs w:val="21"/>
    </w:rPr>
  </w:style>
  <w:style w:type="paragraph" w:customStyle="1" w:styleId="chzn-container1">
    <w:name w:val="chzn-container1"/>
    <w:basedOn w:val="Normal"/>
    <w:rsid w:val="00674920"/>
    <w:pPr>
      <w:spacing w:before="210"/>
      <w:ind w:left="210"/>
    </w:pPr>
    <w:rPr>
      <w:sz w:val="20"/>
      <w:szCs w:val="20"/>
    </w:rPr>
  </w:style>
  <w:style w:type="paragraph" w:customStyle="1" w:styleId="sitecode1">
    <w:name w:val="sitecode1"/>
    <w:basedOn w:val="Normal"/>
    <w:rsid w:val="00674920"/>
    <w:pPr>
      <w:spacing w:before="100" w:beforeAutospacing="1" w:after="100" w:afterAutospacing="1"/>
    </w:pPr>
    <w:rPr>
      <w:vanish/>
    </w:rPr>
  </w:style>
  <w:style w:type="paragraph" w:customStyle="1" w:styleId="button1">
    <w:name w:val="button1"/>
    <w:basedOn w:val="Normal"/>
    <w:rsid w:val="00674920"/>
    <w:pPr>
      <w:spacing w:before="100" w:beforeAutospacing="1" w:after="100" w:afterAutospacing="1"/>
      <w:ind w:left="150"/>
    </w:pPr>
  </w:style>
  <w:style w:type="character" w:customStyle="1" w:styleId="field-code">
    <w:name w:val="field-code"/>
    <w:basedOn w:val="DefaultParagraphFont"/>
    <w:rsid w:val="00674920"/>
  </w:style>
  <w:style w:type="character" w:customStyle="1" w:styleId="field-passage">
    <w:name w:val="field-passage"/>
    <w:basedOn w:val="DefaultParagraphFont"/>
    <w:rsid w:val="00674920"/>
  </w:style>
  <w:style w:type="character" w:customStyle="1" w:styleId="field-population">
    <w:name w:val="field-population"/>
    <w:basedOn w:val="DefaultParagraphFont"/>
    <w:rsid w:val="00674920"/>
  </w:style>
  <w:style w:type="character" w:customStyle="1" w:styleId="field-reproduction">
    <w:name w:val="field-reproduction"/>
    <w:basedOn w:val="DefaultParagraphFont"/>
    <w:rsid w:val="00674920"/>
  </w:style>
  <w:style w:type="character" w:customStyle="1" w:styleId="field-conservation">
    <w:name w:val="field-conservation"/>
    <w:basedOn w:val="DefaultParagraphFont"/>
    <w:rsid w:val="00674920"/>
  </w:style>
  <w:style w:type="character" w:customStyle="1" w:styleId="field-isolation">
    <w:name w:val="field-isolation"/>
    <w:basedOn w:val="DefaultParagraphFont"/>
    <w:rsid w:val="00674920"/>
  </w:style>
  <w:style w:type="character" w:customStyle="1" w:styleId="field-globaleval">
    <w:name w:val="field-global_eval"/>
    <w:basedOn w:val="DefaultParagraphFont"/>
    <w:rsid w:val="00674920"/>
  </w:style>
  <w:style w:type="character" w:customStyle="1" w:styleId="field-wintering">
    <w:name w:val="field-wintering"/>
    <w:basedOn w:val="DefaultParagraphFont"/>
    <w:rsid w:val="00674920"/>
  </w:style>
  <w:style w:type="character" w:customStyle="1" w:styleId="field-resident">
    <w:name w:val="field-resident"/>
    <w:basedOn w:val="DefaultParagraphFont"/>
    <w:rsid w:val="00674920"/>
  </w:style>
  <w:style w:type="paragraph" w:styleId="Revision">
    <w:name w:val="Revision"/>
    <w:hidden/>
    <w:uiPriority w:val="99"/>
    <w:semiHidden/>
    <w:rsid w:val="00E00C53"/>
    <w:rPr>
      <w:sz w:val="24"/>
      <w:szCs w:val="24"/>
    </w:rPr>
  </w:style>
  <w:style w:type="table" w:customStyle="1" w:styleId="GridTable1Light-Accent510">
    <w:name w:val="Grid Table 1 Light - Accent 51"/>
    <w:basedOn w:val="TableNormal"/>
    <w:uiPriority w:val="46"/>
    <w:rsid w:val="00E71B21"/>
    <w:rPr>
      <w:sz w:val="22"/>
      <w:szCs w:val="22"/>
      <w:lang w:val="en-US" w:eastAsia="en-US"/>
    </w:rPr>
    <w:tblPr>
      <w:tblStyleRowBandSize w:val="1"/>
      <w:tblStyleColBandSize w:val="1"/>
      <w:tblInd w:w="0" w:type="dxa"/>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paragraph" w:customStyle="1" w:styleId="TableHeader">
    <w:name w:val="TableHeader"/>
    <w:basedOn w:val="Caption"/>
    <w:uiPriority w:val="99"/>
    <w:rsid w:val="00F55351"/>
    <w:pPr>
      <w:keepNext/>
      <w:tabs>
        <w:tab w:val="left" w:pos="0"/>
      </w:tabs>
      <w:spacing w:before="0" w:line="264" w:lineRule="auto"/>
      <w:jc w:val="left"/>
    </w:pPr>
    <w:rPr>
      <w:rFonts w:ascii="Book Antiqua" w:hAnsi="Book Antiqua"/>
      <w:bCs w:val="0"/>
      <w:iCs/>
      <w:sz w:val="18"/>
      <w:lang w:val="fr-FR"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833376">
      <w:bodyDiv w:val="1"/>
      <w:marLeft w:val="0"/>
      <w:marRight w:val="0"/>
      <w:marTop w:val="0"/>
      <w:marBottom w:val="0"/>
      <w:divBdr>
        <w:top w:val="none" w:sz="0" w:space="0" w:color="auto"/>
        <w:left w:val="none" w:sz="0" w:space="0" w:color="auto"/>
        <w:bottom w:val="none" w:sz="0" w:space="0" w:color="auto"/>
        <w:right w:val="none" w:sz="0" w:space="0" w:color="auto"/>
      </w:divBdr>
      <w:divsChild>
        <w:div w:id="1190072591">
          <w:marLeft w:val="0"/>
          <w:marRight w:val="0"/>
          <w:marTop w:val="0"/>
          <w:marBottom w:val="0"/>
          <w:divBdr>
            <w:top w:val="none" w:sz="0" w:space="0" w:color="auto"/>
            <w:left w:val="none" w:sz="0" w:space="0" w:color="auto"/>
            <w:bottom w:val="none" w:sz="0" w:space="0" w:color="auto"/>
            <w:right w:val="none" w:sz="0" w:space="0" w:color="auto"/>
          </w:divBdr>
          <w:divsChild>
            <w:div w:id="17629806">
              <w:marLeft w:val="0"/>
              <w:marRight w:val="0"/>
              <w:marTop w:val="0"/>
              <w:marBottom w:val="0"/>
              <w:divBdr>
                <w:top w:val="none" w:sz="0" w:space="0" w:color="auto"/>
                <w:left w:val="none" w:sz="0" w:space="0" w:color="auto"/>
                <w:bottom w:val="none" w:sz="0" w:space="0" w:color="auto"/>
                <w:right w:val="none" w:sz="0" w:space="0" w:color="auto"/>
              </w:divBdr>
              <w:divsChild>
                <w:div w:id="522940504">
                  <w:marLeft w:val="0"/>
                  <w:marRight w:val="0"/>
                  <w:marTop w:val="75"/>
                  <w:marBottom w:val="0"/>
                  <w:divBdr>
                    <w:top w:val="none" w:sz="0" w:space="0" w:color="auto"/>
                    <w:left w:val="none" w:sz="0" w:space="0" w:color="auto"/>
                    <w:bottom w:val="none" w:sz="0" w:space="0" w:color="auto"/>
                    <w:right w:val="none" w:sz="0" w:space="0" w:color="auto"/>
                  </w:divBdr>
                  <w:divsChild>
                    <w:div w:id="1125123740">
                      <w:marLeft w:val="0"/>
                      <w:marRight w:val="0"/>
                      <w:marTop w:val="0"/>
                      <w:marBottom w:val="0"/>
                      <w:divBdr>
                        <w:top w:val="none" w:sz="0" w:space="0" w:color="auto"/>
                        <w:left w:val="none" w:sz="0" w:space="0" w:color="auto"/>
                        <w:bottom w:val="none" w:sz="0" w:space="0" w:color="auto"/>
                        <w:right w:val="none" w:sz="0" w:space="0" w:color="auto"/>
                      </w:divBdr>
                      <w:divsChild>
                        <w:div w:id="865799921">
                          <w:marLeft w:val="0"/>
                          <w:marRight w:val="0"/>
                          <w:marTop w:val="0"/>
                          <w:marBottom w:val="0"/>
                          <w:divBdr>
                            <w:top w:val="none" w:sz="0" w:space="0" w:color="auto"/>
                            <w:left w:val="none" w:sz="0" w:space="0" w:color="auto"/>
                            <w:bottom w:val="none" w:sz="0" w:space="0" w:color="auto"/>
                            <w:right w:val="none" w:sz="0" w:space="0" w:color="auto"/>
                          </w:divBdr>
                          <w:divsChild>
                            <w:div w:id="168571302">
                              <w:marLeft w:val="0"/>
                              <w:marRight w:val="0"/>
                              <w:marTop w:val="0"/>
                              <w:marBottom w:val="0"/>
                              <w:divBdr>
                                <w:top w:val="none" w:sz="0" w:space="0" w:color="auto"/>
                                <w:left w:val="none" w:sz="0" w:space="0" w:color="auto"/>
                                <w:bottom w:val="none" w:sz="0" w:space="0" w:color="auto"/>
                                <w:right w:val="none" w:sz="0" w:space="0" w:color="auto"/>
                              </w:divBdr>
                              <w:divsChild>
                                <w:div w:id="1213417727">
                                  <w:marLeft w:val="0"/>
                                  <w:marRight w:val="0"/>
                                  <w:marTop w:val="0"/>
                                  <w:marBottom w:val="0"/>
                                  <w:divBdr>
                                    <w:top w:val="none" w:sz="0" w:space="0" w:color="auto"/>
                                    <w:left w:val="none" w:sz="0" w:space="0" w:color="auto"/>
                                    <w:bottom w:val="none" w:sz="0" w:space="0" w:color="auto"/>
                                    <w:right w:val="none" w:sz="0" w:space="0" w:color="auto"/>
                                  </w:divBdr>
                                  <w:divsChild>
                                    <w:div w:id="455292770">
                                      <w:marLeft w:val="0"/>
                                      <w:marRight w:val="0"/>
                                      <w:marTop w:val="225"/>
                                      <w:marBottom w:val="375"/>
                                      <w:divBdr>
                                        <w:top w:val="single" w:sz="6" w:space="4" w:color="335C9E"/>
                                        <w:left w:val="single" w:sz="6" w:space="4" w:color="335C9E"/>
                                        <w:bottom w:val="single" w:sz="6" w:space="4" w:color="335C9E"/>
                                        <w:right w:val="single" w:sz="6" w:space="4" w:color="335C9E"/>
                                      </w:divBdr>
                                      <w:divsChild>
                                        <w:div w:id="819346684">
                                          <w:marLeft w:val="0"/>
                                          <w:marRight w:val="0"/>
                                          <w:marTop w:val="0"/>
                                          <w:marBottom w:val="0"/>
                                          <w:divBdr>
                                            <w:top w:val="none" w:sz="0" w:space="0" w:color="auto"/>
                                            <w:left w:val="none" w:sz="0" w:space="0" w:color="auto"/>
                                            <w:bottom w:val="none" w:sz="0" w:space="0" w:color="auto"/>
                                            <w:right w:val="none" w:sz="0" w:space="0" w:color="auto"/>
                                          </w:divBdr>
                                          <w:divsChild>
                                            <w:div w:id="1510096728">
                                              <w:marLeft w:val="0"/>
                                              <w:marRight w:val="0"/>
                                              <w:marTop w:val="0"/>
                                              <w:marBottom w:val="0"/>
                                              <w:divBdr>
                                                <w:top w:val="none" w:sz="0" w:space="0" w:color="auto"/>
                                                <w:left w:val="none" w:sz="0" w:space="0" w:color="auto"/>
                                                <w:bottom w:val="none" w:sz="0" w:space="0" w:color="auto"/>
                                                <w:right w:val="none" w:sz="0" w:space="0" w:color="auto"/>
                                              </w:divBdr>
                                              <w:divsChild>
                                                <w:div w:id="1461802980">
                                                  <w:marLeft w:val="0"/>
                                                  <w:marRight w:val="0"/>
                                                  <w:marTop w:val="0"/>
                                                  <w:marBottom w:val="0"/>
                                                  <w:divBdr>
                                                    <w:top w:val="none" w:sz="0" w:space="0" w:color="auto"/>
                                                    <w:left w:val="none" w:sz="0" w:space="0" w:color="auto"/>
                                                    <w:bottom w:val="none" w:sz="0" w:space="0" w:color="auto"/>
                                                    <w:right w:val="none" w:sz="0" w:space="0" w:color="auto"/>
                                                  </w:divBdr>
                                                  <w:divsChild>
                                                    <w:div w:id="4671157">
                                                      <w:marLeft w:val="0"/>
                                                      <w:marRight w:val="0"/>
                                                      <w:marTop w:val="0"/>
                                                      <w:marBottom w:val="0"/>
                                                      <w:divBdr>
                                                        <w:top w:val="none" w:sz="0" w:space="0" w:color="auto"/>
                                                        <w:left w:val="none" w:sz="0" w:space="0" w:color="auto"/>
                                                        <w:bottom w:val="none" w:sz="0" w:space="0" w:color="auto"/>
                                                        <w:right w:val="none" w:sz="0" w:space="0" w:color="auto"/>
                                                      </w:divBdr>
                                                    </w:div>
                                                    <w:div w:id="65034523">
                                                      <w:marLeft w:val="0"/>
                                                      <w:marRight w:val="0"/>
                                                      <w:marTop w:val="0"/>
                                                      <w:marBottom w:val="0"/>
                                                      <w:divBdr>
                                                        <w:top w:val="none" w:sz="0" w:space="0" w:color="auto"/>
                                                        <w:left w:val="none" w:sz="0" w:space="0" w:color="auto"/>
                                                        <w:bottom w:val="none" w:sz="0" w:space="0" w:color="auto"/>
                                                        <w:right w:val="none" w:sz="0" w:space="0" w:color="auto"/>
                                                      </w:divBdr>
                                                    </w:div>
                                                    <w:div w:id="92214142">
                                                      <w:marLeft w:val="0"/>
                                                      <w:marRight w:val="0"/>
                                                      <w:marTop w:val="0"/>
                                                      <w:marBottom w:val="0"/>
                                                      <w:divBdr>
                                                        <w:top w:val="none" w:sz="0" w:space="0" w:color="auto"/>
                                                        <w:left w:val="none" w:sz="0" w:space="0" w:color="auto"/>
                                                        <w:bottom w:val="none" w:sz="0" w:space="0" w:color="auto"/>
                                                        <w:right w:val="none" w:sz="0" w:space="0" w:color="auto"/>
                                                      </w:divBdr>
                                                    </w:div>
                                                    <w:div w:id="108549869">
                                                      <w:marLeft w:val="0"/>
                                                      <w:marRight w:val="0"/>
                                                      <w:marTop w:val="0"/>
                                                      <w:marBottom w:val="0"/>
                                                      <w:divBdr>
                                                        <w:top w:val="none" w:sz="0" w:space="0" w:color="auto"/>
                                                        <w:left w:val="none" w:sz="0" w:space="0" w:color="auto"/>
                                                        <w:bottom w:val="none" w:sz="0" w:space="0" w:color="auto"/>
                                                        <w:right w:val="none" w:sz="0" w:space="0" w:color="auto"/>
                                                      </w:divBdr>
                                                    </w:div>
                                                    <w:div w:id="147476359">
                                                      <w:marLeft w:val="0"/>
                                                      <w:marRight w:val="0"/>
                                                      <w:marTop w:val="0"/>
                                                      <w:marBottom w:val="0"/>
                                                      <w:divBdr>
                                                        <w:top w:val="none" w:sz="0" w:space="0" w:color="auto"/>
                                                        <w:left w:val="none" w:sz="0" w:space="0" w:color="auto"/>
                                                        <w:bottom w:val="none" w:sz="0" w:space="0" w:color="auto"/>
                                                        <w:right w:val="none" w:sz="0" w:space="0" w:color="auto"/>
                                                      </w:divBdr>
                                                    </w:div>
                                                    <w:div w:id="160896002">
                                                      <w:marLeft w:val="0"/>
                                                      <w:marRight w:val="0"/>
                                                      <w:marTop w:val="0"/>
                                                      <w:marBottom w:val="0"/>
                                                      <w:divBdr>
                                                        <w:top w:val="none" w:sz="0" w:space="0" w:color="auto"/>
                                                        <w:left w:val="none" w:sz="0" w:space="0" w:color="auto"/>
                                                        <w:bottom w:val="none" w:sz="0" w:space="0" w:color="auto"/>
                                                        <w:right w:val="none" w:sz="0" w:space="0" w:color="auto"/>
                                                      </w:divBdr>
                                                    </w:div>
                                                    <w:div w:id="234439116">
                                                      <w:marLeft w:val="0"/>
                                                      <w:marRight w:val="0"/>
                                                      <w:marTop w:val="0"/>
                                                      <w:marBottom w:val="0"/>
                                                      <w:divBdr>
                                                        <w:top w:val="none" w:sz="0" w:space="0" w:color="auto"/>
                                                        <w:left w:val="none" w:sz="0" w:space="0" w:color="auto"/>
                                                        <w:bottom w:val="none" w:sz="0" w:space="0" w:color="auto"/>
                                                        <w:right w:val="none" w:sz="0" w:space="0" w:color="auto"/>
                                                      </w:divBdr>
                                                    </w:div>
                                                    <w:div w:id="253514556">
                                                      <w:marLeft w:val="0"/>
                                                      <w:marRight w:val="0"/>
                                                      <w:marTop w:val="0"/>
                                                      <w:marBottom w:val="0"/>
                                                      <w:divBdr>
                                                        <w:top w:val="none" w:sz="0" w:space="0" w:color="auto"/>
                                                        <w:left w:val="none" w:sz="0" w:space="0" w:color="auto"/>
                                                        <w:bottom w:val="none" w:sz="0" w:space="0" w:color="auto"/>
                                                        <w:right w:val="none" w:sz="0" w:space="0" w:color="auto"/>
                                                      </w:divBdr>
                                                    </w:div>
                                                    <w:div w:id="299463546">
                                                      <w:marLeft w:val="0"/>
                                                      <w:marRight w:val="0"/>
                                                      <w:marTop w:val="0"/>
                                                      <w:marBottom w:val="0"/>
                                                      <w:divBdr>
                                                        <w:top w:val="none" w:sz="0" w:space="0" w:color="auto"/>
                                                        <w:left w:val="none" w:sz="0" w:space="0" w:color="auto"/>
                                                        <w:bottom w:val="none" w:sz="0" w:space="0" w:color="auto"/>
                                                        <w:right w:val="none" w:sz="0" w:space="0" w:color="auto"/>
                                                      </w:divBdr>
                                                    </w:div>
                                                    <w:div w:id="303396429">
                                                      <w:marLeft w:val="0"/>
                                                      <w:marRight w:val="0"/>
                                                      <w:marTop w:val="0"/>
                                                      <w:marBottom w:val="0"/>
                                                      <w:divBdr>
                                                        <w:top w:val="none" w:sz="0" w:space="0" w:color="auto"/>
                                                        <w:left w:val="none" w:sz="0" w:space="0" w:color="auto"/>
                                                        <w:bottom w:val="none" w:sz="0" w:space="0" w:color="auto"/>
                                                        <w:right w:val="none" w:sz="0" w:space="0" w:color="auto"/>
                                                      </w:divBdr>
                                                    </w:div>
                                                    <w:div w:id="318965123">
                                                      <w:marLeft w:val="0"/>
                                                      <w:marRight w:val="0"/>
                                                      <w:marTop w:val="0"/>
                                                      <w:marBottom w:val="0"/>
                                                      <w:divBdr>
                                                        <w:top w:val="none" w:sz="0" w:space="0" w:color="auto"/>
                                                        <w:left w:val="none" w:sz="0" w:space="0" w:color="auto"/>
                                                        <w:bottom w:val="none" w:sz="0" w:space="0" w:color="auto"/>
                                                        <w:right w:val="none" w:sz="0" w:space="0" w:color="auto"/>
                                                      </w:divBdr>
                                                    </w:div>
                                                    <w:div w:id="334303642">
                                                      <w:marLeft w:val="0"/>
                                                      <w:marRight w:val="0"/>
                                                      <w:marTop w:val="0"/>
                                                      <w:marBottom w:val="0"/>
                                                      <w:divBdr>
                                                        <w:top w:val="none" w:sz="0" w:space="0" w:color="auto"/>
                                                        <w:left w:val="none" w:sz="0" w:space="0" w:color="auto"/>
                                                        <w:bottom w:val="none" w:sz="0" w:space="0" w:color="auto"/>
                                                        <w:right w:val="none" w:sz="0" w:space="0" w:color="auto"/>
                                                      </w:divBdr>
                                                    </w:div>
                                                    <w:div w:id="367069302">
                                                      <w:marLeft w:val="0"/>
                                                      <w:marRight w:val="0"/>
                                                      <w:marTop w:val="0"/>
                                                      <w:marBottom w:val="0"/>
                                                      <w:divBdr>
                                                        <w:top w:val="none" w:sz="0" w:space="0" w:color="auto"/>
                                                        <w:left w:val="none" w:sz="0" w:space="0" w:color="auto"/>
                                                        <w:bottom w:val="none" w:sz="0" w:space="0" w:color="auto"/>
                                                        <w:right w:val="none" w:sz="0" w:space="0" w:color="auto"/>
                                                      </w:divBdr>
                                                    </w:div>
                                                    <w:div w:id="390471563">
                                                      <w:marLeft w:val="0"/>
                                                      <w:marRight w:val="0"/>
                                                      <w:marTop w:val="0"/>
                                                      <w:marBottom w:val="0"/>
                                                      <w:divBdr>
                                                        <w:top w:val="none" w:sz="0" w:space="0" w:color="auto"/>
                                                        <w:left w:val="none" w:sz="0" w:space="0" w:color="auto"/>
                                                        <w:bottom w:val="none" w:sz="0" w:space="0" w:color="auto"/>
                                                        <w:right w:val="none" w:sz="0" w:space="0" w:color="auto"/>
                                                      </w:divBdr>
                                                    </w:div>
                                                    <w:div w:id="426586570">
                                                      <w:marLeft w:val="0"/>
                                                      <w:marRight w:val="0"/>
                                                      <w:marTop w:val="0"/>
                                                      <w:marBottom w:val="0"/>
                                                      <w:divBdr>
                                                        <w:top w:val="none" w:sz="0" w:space="0" w:color="auto"/>
                                                        <w:left w:val="none" w:sz="0" w:space="0" w:color="auto"/>
                                                        <w:bottom w:val="none" w:sz="0" w:space="0" w:color="auto"/>
                                                        <w:right w:val="none" w:sz="0" w:space="0" w:color="auto"/>
                                                      </w:divBdr>
                                                    </w:div>
                                                    <w:div w:id="506602183">
                                                      <w:marLeft w:val="0"/>
                                                      <w:marRight w:val="0"/>
                                                      <w:marTop w:val="0"/>
                                                      <w:marBottom w:val="0"/>
                                                      <w:divBdr>
                                                        <w:top w:val="none" w:sz="0" w:space="0" w:color="auto"/>
                                                        <w:left w:val="none" w:sz="0" w:space="0" w:color="auto"/>
                                                        <w:bottom w:val="none" w:sz="0" w:space="0" w:color="auto"/>
                                                        <w:right w:val="none" w:sz="0" w:space="0" w:color="auto"/>
                                                      </w:divBdr>
                                                    </w:div>
                                                    <w:div w:id="510030329">
                                                      <w:marLeft w:val="0"/>
                                                      <w:marRight w:val="0"/>
                                                      <w:marTop w:val="0"/>
                                                      <w:marBottom w:val="0"/>
                                                      <w:divBdr>
                                                        <w:top w:val="none" w:sz="0" w:space="0" w:color="auto"/>
                                                        <w:left w:val="none" w:sz="0" w:space="0" w:color="auto"/>
                                                        <w:bottom w:val="none" w:sz="0" w:space="0" w:color="auto"/>
                                                        <w:right w:val="none" w:sz="0" w:space="0" w:color="auto"/>
                                                      </w:divBdr>
                                                    </w:div>
                                                    <w:div w:id="590546845">
                                                      <w:marLeft w:val="0"/>
                                                      <w:marRight w:val="0"/>
                                                      <w:marTop w:val="0"/>
                                                      <w:marBottom w:val="0"/>
                                                      <w:divBdr>
                                                        <w:top w:val="none" w:sz="0" w:space="0" w:color="auto"/>
                                                        <w:left w:val="none" w:sz="0" w:space="0" w:color="auto"/>
                                                        <w:bottom w:val="none" w:sz="0" w:space="0" w:color="auto"/>
                                                        <w:right w:val="none" w:sz="0" w:space="0" w:color="auto"/>
                                                      </w:divBdr>
                                                    </w:div>
                                                    <w:div w:id="608318896">
                                                      <w:marLeft w:val="0"/>
                                                      <w:marRight w:val="0"/>
                                                      <w:marTop w:val="0"/>
                                                      <w:marBottom w:val="0"/>
                                                      <w:divBdr>
                                                        <w:top w:val="none" w:sz="0" w:space="0" w:color="auto"/>
                                                        <w:left w:val="none" w:sz="0" w:space="0" w:color="auto"/>
                                                        <w:bottom w:val="none" w:sz="0" w:space="0" w:color="auto"/>
                                                        <w:right w:val="none" w:sz="0" w:space="0" w:color="auto"/>
                                                      </w:divBdr>
                                                    </w:div>
                                                    <w:div w:id="631205797">
                                                      <w:marLeft w:val="0"/>
                                                      <w:marRight w:val="0"/>
                                                      <w:marTop w:val="0"/>
                                                      <w:marBottom w:val="0"/>
                                                      <w:divBdr>
                                                        <w:top w:val="none" w:sz="0" w:space="0" w:color="auto"/>
                                                        <w:left w:val="none" w:sz="0" w:space="0" w:color="auto"/>
                                                        <w:bottom w:val="none" w:sz="0" w:space="0" w:color="auto"/>
                                                        <w:right w:val="none" w:sz="0" w:space="0" w:color="auto"/>
                                                      </w:divBdr>
                                                    </w:div>
                                                    <w:div w:id="679042130">
                                                      <w:marLeft w:val="0"/>
                                                      <w:marRight w:val="0"/>
                                                      <w:marTop w:val="0"/>
                                                      <w:marBottom w:val="0"/>
                                                      <w:divBdr>
                                                        <w:top w:val="none" w:sz="0" w:space="0" w:color="auto"/>
                                                        <w:left w:val="none" w:sz="0" w:space="0" w:color="auto"/>
                                                        <w:bottom w:val="none" w:sz="0" w:space="0" w:color="auto"/>
                                                        <w:right w:val="none" w:sz="0" w:space="0" w:color="auto"/>
                                                      </w:divBdr>
                                                    </w:div>
                                                    <w:div w:id="684749389">
                                                      <w:marLeft w:val="0"/>
                                                      <w:marRight w:val="0"/>
                                                      <w:marTop w:val="0"/>
                                                      <w:marBottom w:val="0"/>
                                                      <w:divBdr>
                                                        <w:top w:val="none" w:sz="0" w:space="0" w:color="auto"/>
                                                        <w:left w:val="none" w:sz="0" w:space="0" w:color="auto"/>
                                                        <w:bottom w:val="none" w:sz="0" w:space="0" w:color="auto"/>
                                                        <w:right w:val="none" w:sz="0" w:space="0" w:color="auto"/>
                                                      </w:divBdr>
                                                    </w:div>
                                                    <w:div w:id="691344717">
                                                      <w:marLeft w:val="0"/>
                                                      <w:marRight w:val="0"/>
                                                      <w:marTop w:val="0"/>
                                                      <w:marBottom w:val="0"/>
                                                      <w:divBdr>
                                                        <w:top w:val="none" w:sz="0" w:space="0" w:color="auto"/>
                                                        <w:left w:val="none" w:sz="0" w:space="0" w:color="auto"/>
                                                        <w:bottom w:val="none" w:sz="0" w:space="0" w:color="auto"/>
                                                        <w:right w:val="none" w:sz="0" w:space="0" w:color="auto"/>
                                                      </w:divBdr>
                                                    </w:div>
                                                    <w:div w:id="692658643">
                                                      <w:marLeft w:val="0"/>
                                                      <w:marRight w:val="0"/>
                                                      <w:marTop w:val="0"/>
                                                      <w:marBottom w:val="0"/>
                                                      <w:divBdr>
                                                        <w:top w:val="none" w:sz="0" w:space="0" w:color="auto"/>
                                                        <w:left w:val="none" w:sz="0" w:space="0" w:color="auto"/>
                                                        <w:bottom w:val="none" w:sz="0" w:space="0" w:color="auto"/>
                                                        <w:right w:val="none" w:sz="0" w:space="0" w:color="auto"/>
                                                      </w:divBdr>
                                                    </w:div>
                                                    <w:div w:id="693114502">
                                                      <w:marLeft w:val="0"/>
                                                      <w:marRight w:val="0"/>
                                                      <w:marTop w:val="0"/>
                                                      <w:marBottom w:val="0"/>
                                                      <w:divBdr>
                                                        <w:top w:val="none" w:sz="0" w:space="0" w:color="auto"/>
                                                        <w:left w:val="none" w:sz="0" w:space="0" w:color="auto"/>
                                                        <w:bottom w:val="none" w:sz="0" w:space="0" w:color="auto"/>
                                                        <w:right w:val="none" w:sz="0" w:space="0" w:color="auto"/>
                                                      </w:divBdr>
                                                    </w:div>
                                                    <w:div w:id="712004219">
                                                      <w:marLeft w:val="0"/>
                                                      <w:marRight w:val="0"/>
                                                      <w:marTop w:val="0"/>
                                                      <w:marBottom w:val="0"/>
                                                      <w:divBdr>
                                                        <w:top w:val="none" w:sz="0" w:space="0" w:color="auto"/>
                                                        <w:left w:val="none" w:sz="0" w:space="0" w:color="auto"/>
                                                        <w:bottom w:val="none" w:sz="0" w:space="0" w:color="auto"/>
                                                        <w:right w:val="none" w:sz="0" w:space="0" w:color="auto"/>
                                                      </w:divBdr>
                                                    </w:div>
                                                    <w:div w:id="712584939">
                                                      <w:marLeft w:val="0"/>
                                                      <w:marRight w:val="0"/>
                                                      <w:marTop w:val="0"/>
                                                      <w:marBottom w:val="0"/>
                                                      <w:divBdr>
                                                        <w:top w:val="none" w:sz="0" w:space="0" w:color="auto"/>
                                                        <w:left w:val="none" w:sz="0" w:space="0" w:color="auto"/>
                                                        <w:bottom w:val="none" w:sz="0" w:space="0" w:color="auto"/>
                                                        <w:right w:val="none" w:sz="0" w:space="0" w:color="auto"/>
                                                      </w:divBdr>
                                                    </w:div>
                                                    <w:div w:id="718557705">
                                                      <w:marLeft w:val="0"/>
                                                      <w:marRight w:val="0"/>
                                                      <w:marTop w:val="0"/>
                                                      <w:marBottom w:val="0"/>
                                                      <w:divBdr>
                                                        <w:top w:val="none" w:sz="0" w:space="0" w:color="auto"/>
                                                        <w:left w:val="none" w:sz="0" w:space="0" w:color="auto"/>
                                                        <w:bottom w:val="none" w:sz="0" w:space="0" w:color="auto"/>
                                                        <w:right w:val="none" w:sz="0" w:space="0" w:color="auto"/>
                                                      </w:divBdr>
                                                    </w:div>
                                                    <w:div w:id="734202372">
                                                      <w:marLeft w:val="0"/>
                                                      <w:marRight w:val="0"/>
                                                      <w:marTop w:val="0"/>
                                                      <w:marBottom w:val="0"/>
                                                      <w:divBdr>
                                                        <w:top w:val="none" w:sz="0" w:space="0" w:color="auto"/>
                                                        <w:left w:val="none" w:sz="0" w:space="0" w:color="auto"/>
                                                        <w:bottom w:val="none" w:sz="0" w:space="0" w:color="auto"/>
                                                        <w:right w:val="none" w:sz="0" w:space="0" w:color="auto"/>
                                                      </w:divBdr>
                                                    </w:div>
                                                    <w:div w:id="738557424">
                                                      <w:marLeft w:val="0"/>
                                                      <w:marRight w:val="0"/>
                                                      <w:marTop w:val="0"/>
                                                      <w:marBottom w:val="0"/>
                                                      <w:divBdr>
                                                        <w:top w:val="none" w:sz="0" w:space="0" w:color="auto"/>
                                                        <w:left w:val="none" w:sz="0" w:space="0" w:color="auto"/>
                                                        <w:bottom w:val="none" w:sz="0" w:space="0" w:color="auto"/>
                                                        <w:right w:val="none" w:sz="0" w:space="0" w:color="auto"/>
                                                      </w:divBdr>
                                                    </w:div>
                                                    <w:div w:id="740098848">
                                                      <w:marLeft w:val="0"/>
                                                      <w:marRight w:val="0"/>
                                                      <w:marTop w:val="0"/>
                                                      <w:marBottom w:val="0"/>
                                                      <w:divBdr>
                                                        <w:top w:val="none" w:sz="0" w:space="0" w:color="auto"/>
                                                        <w:left w:val="none" w:sz="0" w:space="0" w:color="auto"/>
                                                        <w:bottom w:val="none" w:sz="0" w:space="0" w:color="auto"/>
                                                        <w:right w:val="none" w:sz="0" w:space="0" w:color="auto"/>
                                                      </w:divBdr>
                                                    </w:div>
                                                    <w:div w:id="776219208">
                                                      <w:marLeft w:val="0"/>
                                                      <w:marRight w:val="0"/>
                                                      <w:marTop w:val="0"/>
                                                      <w:marBottom w:val="0"/>
                                                      <w:divBdr>
                                                        <w:top w:val="none" w:sz="0" w:space="0" w:color="auto"/>
                                                        <w:left w:val="none" w:sz="0" w:space="0" w:color="auto"/>
                                                        <w:bottom w:val="none" w:sz="0" w:space="0" w:color="auto"/>
                                                        <w:right w:val="none" w:sz="0" w:space="0" w:color="auto"/>
                                                      </w:divBdr>
                                                    </w:div>
                                                    <w:div w:id="786655273">
                                                      <w:marLeft w:val="0"/>
                                                      <w:marRight w:val="0"/>
                                                      <w:marTop w:val="0"/>
                                                      <w:marBottom w:val="0"/>
                                                      <w:divBdr>
                                                        <w:top w:val="none" w:sz="0" w:space="0" w:color="auto"/>
                                                        <w:left w:val="none" w:sz="0" w:space="0" w:color="auto"/>
                                                        <w:bottom w:val="none" w:sz="0" w:space="0" w:color="auto"/>
                                                        <w:right w:val="none" w:sz="0" w:space="0" w:color="auto"/>
                                                      </w:divBdr>
                                                    </w:div>
                                                    <w:div w:id="841895208">
                                                      <w:marLeft w:val="0"/>
                                                      <w:marRight w:val="0"/>
                                                      <w:marTop w:val="0"/>
                                                      <w:marBottom w:val="0"/>
                                                      <w:divBdr>
                                                        <w:top w:val="none" w:sz="0" w:space="0" w:color="auto"/>
                                                        <w:left w:val="none" w:sz="0" w:space="0" w:color="auto"/>
                                                        <w:bottom w:val="none" w:sz="0" w:space="0" w:color="auto"/>
                                                        <w:right w:val="none" w:sz="0" w:space="0" w:color="auto"/>
                                                      </w:divBdr>
                                                    </w:div>
                                                    <w:div w:id="847986493">
                                                      <w:marLeft w:val="0"/>
                                                      <w:marRight w:val="0"/>
                                                      <w:marTop w:val="0"/>
                                                      <w:marBottom w:val="0"/>
                                                      <w:divBdr>
                                                        <w:top w:val="none" w:sz="0" w:space="0" w:color="auto"/>
                                                        <w:left w:val="none" w:sz="0" w:space="0" w:color="auto"/>
                                                        <w:bottom w:val="none" w:sz="0" w:space="0" w:color="auto"/>
                                                        <w:right w:val="none" w:sz="0" w:space="0" w:color="auto"/>
                                                      </w:divBdr>
                                                    </w:div>
                                                    <w:div w:id="877936698">
                                                      <w:marLeft w:val="0"/>
                                                      <w:marRight w:val="0"/>
                                                      <w:marTop w:val="0"/>
                                                      <w:marBottom w:val="0"/>
                                                      <w:divBdr>
                                                        <w:top w:val="none" w:sz="0" w:space="0" w:color="auto"/>
                                                        <w:left w:val="none" w:sz="0" w:space="0" w:color="auto"/>
                                                        <w:bottom w:val="none" w:sz="0" w:space="0" w:color="auto"/>
                                                        <w:right w:val="none" w:sz="0" w:space="0" w:color="auto"/>
                                                      </w:divBdr>
                                                    </w:div>
                                                    <w:div w:id="911157599">
                                                      <w:marLeft w:val="0"/>
                                                      <w:marRight w:val="0"/>
                                                      <w:marTop w:val="0"/>
                                                      <w:marBottom w:val="0"/>
                                                      <w:divBdr>
                                                        <w:top w:val="none" w:sz="0" w:space="0" w:color="auto"/>
                                                        <w:left w:val="none" w:sz="0" w:space="0" w:color="auto"/>
                                                        <w:bottom w:val="none" w:sz="0" w:space="0" w:color="auto"/>
                                                        <w:right w:val="none" w:sz="0" w:space="0" w:color="auto"/>
                                                      </w:divBdr>
                                                    </w:div>
                                                    <w:div w:id="952201628">
                                                      <w:marLeft w:val="0"/>
                                                      <w:marRight w:val="0"/>
                                                      <w:marTop w:val="0"/>
                                                      <w:marBottom w:val="0"/>
                                                      <w:divBdr>
                                                        <w:top w:val="none" w:sz="0" w:space="0" w:color="auto"/>
                                                        <w:left w:val="none" w:sz="0" w:space="0" w:color="auto"/>
                                                        <w:bottom w:val="none" w:sz="0" w:space="0" w:color="auto"/>
                                                        <w:right w:val="none" w:sz="0" w:space="0" w:color="auto"/>
                                                      </w:divBdr>
                                                    </w:div>
                                                    <w:div w:id="963391189">
                                                      <w:marLeft w:val="0"/>
                                                      <w:marRight w:val="0"/>
                                                      <w:marTop w:val="0"/>
                                                      <w:marBottom w:val="0"/>
                                                      <w:divBdr>
                                                        <w:top w:val="none" w:sz="0" w:space="0" w:color="auto"/>
                                                        <w:left w:val="none" w:sz="0" w:space="0" w:color="auto"/>
                                                        <w:bottom w:val="none" w:sz="0" w:space="0" w:color="auto"/>
                                                        <w:right w:val="none" w:sz="0" w:space="0" w:color="auto"/>
                                                      </w:divBdr>
                                                    </w:div>
                                                    <w:div w:id="995766511">
                                                      <w:marLeft w:val="0"/>
                                                      <w:marRight w:val="0"/>
                                                      <w:marTop w:val="0"/>
                                                      <w:marBottom w:val="0"/>
                                                      <w:divBdr>
                                                        <w:top w:val="none" w:sz="0" w:space="0" w:color="auto"/>
                                                        <w:left w:val="none" w:sz="0" w:space="0" w:color="auto"/>
                                                        <w:bottom w:val="none" w:sz="0" w:space="0" w:color="auto"/>
                                                        <w:right w:val="none" w:sz="0" w:space="0" w:color="auto"/>
                                                      </w:divBdr>
                                                    </w:div>
                                                    <w:div w:id="1032002319">
                                                      <w:marLeft w:val="0"/>
                                                      <w:marRight w:val="0"/>
                                                      <w:marTop w:val="0"/>
                                                      <w:marBottom w:val="0"/>
                                                      <w:divBdr>
                                                        <w:top w:val="none" w:sz="0" w:space="0" w:color="auto"/>
                                                        <w:left w:val="none" w:sz="0" w:space="0" w:color="auto"/>
                                                        <w:bottom w:val="none" w:sz="0" w:space="0" w:color="auto"/>
                                                        <w:right w:val="none" w:sz="0" w:space="0" w:color="auto"/>
                                                      </w:divBdr>
                                                    </w:div>
                                                    <w:div w:id="1059549996">
                                                      <w:marLeft w:val="0"/>
                                                      <w:marRight w:val="0"/>
                                                      <w:marTop w:val="0"/>
                                                      <w:marBottom w:val="0"/>
                                                      <w:divBdr>
                                                        <w:top w:val="none" w:sz="0" w:space="0" w:color="auto"/>
                                                        <w:left w:val="none" w:sz="0" w:space="0" w:color="auto"/>
                                                        <w:bottom w:val="none" w:sz="0" w:space="0" w:color="auto"/>
                                                        <w:right w:val="none" w:sz="0" w:space="0" w:color="auto"/>
                                                      </w:divBdr>
                                                    </w:div>
                                                    <w:div w:id="1064177808">
                                                      <w:marLeft w:val="0"/>
                                                      <w:marRight w:val="0"/>
                                                      <w:marTop w:val="0"/>
                                                      <w:marBottom w:val="0"/>
                                                      <w:divBdr>
                                                        <w:top w:val="none" w:sz="0" w:space="0" w:color="auto"/>
                                                        <w:left w:val="none" w:sz="0" w:space="0" w:color="auto"/>
                                                        <w:bottom w:val="none" w:sz="0" w:space="0" w:color="auto"/>
                                                        <w:right w:val="none" w:sz="0" w:space="0" w:color="auto"/>
                                                      </w:divBdr>
                                                    </w:div>
                                                    <w:div w:id="1096513456">
                                                      <w:marLeft w:val="0"/>
                                                      <w:marRight w:val="0"/>
                                                      <w:marTop w:val="0"/>
                                                      <w:marBottom w:val="0"/>
                                                      <w:divBdr>
                                                        <w:top w:val="none" w:sz="0" w:space="0" w:color="auto"/>
                                                        <w:left w:val="none" w:sz="0" w:space="0" w:color="auto"/>
                                                        <w:bottom w:val="none" w:sz="0" w:space="0" w:color="auto"/>
                                                        <w:right w:val="none" w:sz="0" w:space="0" w:color="auto"/>
                                                      </w:divBdr>
                                                    </w:div>
                                                    <w:div w:id="1101799318">
                                                      <w:marLeft w:val="0"/>
                                                      <w:marRight w:val="0"/>
                                                      <w:marTop w:val="0"/>
                                                      <w:marBottom w:val="0"/>
                                                      <w:divBdr>
                                                        <w:top w:val="none" w:sz="0" w:space="0" w:color="auto"/>
                                                        <w:left w:val="none" w:sz="0" w:space="0" w:color="auto"/>
                                                        <w:bottom w:val="none" w:sz="0" w:space="0" w:color="auto"/>
                                                        <w:right w:val="none" w:sz="0" w:space="0" w:color="auto"/>
                                                      </w:divBdr>
                                                    </w:div>
                                                    <w:div w:id="1129199544">
                                                      <w:marLeft w:val="0"/>
                                                      <w:marRight w:val="0"/>
                                                      <w:marTop w:val="0"/>
                                                      <w:marBottom w:val="0"/>
                                                      <w:divBdr>
                                                        <w:top w:val="none" w:sz="0" w:space="0" w:color="auto"/>
                                                        <w:left w:val="none" w:sz="0" w:space="0" w:color="auto"/>
                                                        <w:bottom w:val="none" w:sz="0" w:space="0" w:color="auto"/>
                                                        <w:right w:val="none" w:sz="0" w:space="0" w:color="auto"/>
                                                      </w:divBdr>
                                                    </w:div>
                                                    <w:div w:id="1138650182">
                                                      <w:marLeft w:val="0"/>
                                                      <w:marRight w:val="0"/>
                                                      <w:marTop w:val="0"/>
                                                      <w:marBottom w:val="0"/>
                                                      <w:divBdr>
                                                        <w:top w:val="none" w:sz="0" w:space="0" w:color="auto"/>
                                                        <w:left w:val="none" w:sz="0" w:space="0" w:color="auto"/>
                                                        <w:bottom w:val="none" w:sz="0" w:space="0" w:color="auto"/>
                                                        <w:right w:val="none" w:sz="0" w:space="0" w:color="auto"/>
                                                      </w:divBdr>
                                                    </w:div>
                                                    <w:div w:id="1223831605">
                                                      <w:marLeft w:val="0"/>
                                                      <w:marRight w:val="0"/>
                                                      <w:marTop w:val="0"/>
                                                      <w:marBottom w:val="0"/>
                                                      <w:divBdr>
                                                        <w:top w:val="none" w:sz="0" w:space="0" w:color="auto"/>
                                                        <w:left w:val="none" w:sz="0" w:space="0" w:color="auto"/>
                                                        <w:bottom w:val="none" w:sz="0" w:space="0" w:color="auto"/>
                                                        <w:right w:val="none" w:sz="0" w:space="0" w:color="auto"/>
                                                      </w:divBdr>
                                                    </w:div>
                                                    <w:div w:id="1225793385">
                                                      <w:marLeft w:val="0"/>
                                                      <w:marRight w:val="0"/>
                                                      <w:marTop w:val="0"/>
                                                      <w:marBottom w:val="0"/>
                                                      <w:divBdr>
                                                        <w:top w:val="none" w:sz="0" w:space="0" w:color="auto"/>
                                                        <w:left w:val="none" w:sz="0" w:space="0" w:color="auto"/>
                                                        <w:bottom w:val="none" w:sz="0" w:space="0" w:color="auto"/>
                                                        <w:right w:val="none" w:sz="0" w:space="0" w:color="auto"/>
                                                      </w:divBdr>
                                                    </w:div>
                                                    <w:div w:id="1232152913">
                                                      <w:marLeft w:val="0"/>
                                                      <w:marRight w:val="0"/>
                                                      <w:marTop w:val="0"/>
                                                      <w:marBottom w:val="0"/>
                                                      <w:divBdr>
                                                        <w:top w:val="none" w:sz="0" w:space="0" w:color="auto"/>
                                                        <w:left w:val="none" w:sz="0" w:space="0" w:color="auto"/>
                                                        <w:bottom w:val="none" w:sz="0" w:space="0" w:color="auto"/>
                                                        <w:right w:val="none" w:sz="0" w:space="0" w:color="auto"/>
                                                      </w:divBdr>
                                                    </w:div>
                                                    <w:div w:id="1247304121">
                                                      <w:marLeft w:val="0"/>
                                                      <w:marRight w:val="0"/>
                                                      <w:marTop w:val="0"/>
                                                      <w:marBottom w:val="0"/>
                                                      <w:divBdr>
                                                        <w:top w:val="none" w:sz="0" w:space="0" w:color="auto"/>
                                                        <w:left w:val="none" w:sz="0" w:space="0" w:color="auto"/>
                                                        <w:bottom w:val="none" w:sz="0" w:space="0" w:color="auto"/>
                                                        <w:right w:val="none" w:sz="0" w:space="0" w:color="auto"/>
                                                      </w:divBdr>
                                                    </w:div>
                                                    <w:div w:id="1255627813">
                                                      <w:marLeft w:val="0"/>
                                                      <w:marRight w:val="0"/>
                                                      <w:marTop w:val="0"/>
                                                      <w:marBottom w:val="0"/>
                                                      <w:divBdr>
                                                        <w:top w:val="none" w:sz="0" w:space="0" w:color="auto"/>
                                                        <w:left w:val="none" w:sz="0" w:space="0" w:color="auto"/>
                                                        <w:bottom w:val="none" w:sz="0" w:space="0" w:color="auto"/>
                                                        <w:right w:val="none" w:sz="0" w:space="0" w:color="auto"/>
                                                      </w:divBdr>
                                                    </w:div>
                                                    <w:div w:id="1263757592">
                                                      <w:marLeft w:val="0"/>
                                                      <w:marRight w:val="0"/>
                                                      <w:marTop w:val="0"/>
                                                      <w:marBottom w:val="0"/>
                                                      <w:divBdr>
                                                        <w:top w:val="none" w:sz="0" w:space="0" w:color="auto"/>
                                                        <w:left w:val="none" w:sz="0" w:space="0" w:color="auto"/>
                                                        <w:bottom w:val="none" w:sz="0" w:space="0" w:color="auto"/>
                                                        <w:right w:val="none" w:sz="0" w:space="0" w:color="auto"/>
                                                      </w:divBdr>
                                                    </w:div>
                                                    <w:div w:id="1275361184">
                                                      <w:marLeft w:val="0"/>
                                                      <w:marRight w:val="0"/>
                                                      <w:marTop w:val="0"/>
                                                      <w:marBottom w:val="0"/>
                                                      <w:divBdr>
                                                        <w:top w:val="none" w:sz="0" w:space="0" w:color="auto"/>
                                                        <w:left w:val="none" w:sz="0" w:space="0" w:color="auto"/>
                                                        <w:bottom w:val="none" w:sz="0" w:space="0" w:color="auto"/>
                                                        <w:right w:val="none" w:sz="0" w:space="0" w:color="auto"/>
                                                      </w:divBdr>
                                                    </w:div>
                                                    <w:div w:id="1286229271">
                                                      <w:marLeft w:val="0"/>
                                                      <w:marRight w:val="0"/>
                                                      <w:marTop w:val="0"/>
                                                      <w:marBottom w:val="0"/>
                                                      <w:divBdr>
                                                        <w:top w:val="none" w:sz="0" w:space="0" w:color="auto"/>
                                                        <w:left w:val="none" w:sz="0" w:space="0" w:color="auto"/>
                                                        <w:bottom w:val="none" w:sz="0" w:space="0" w:color="auto"/>
                                                        <w:right w:val="none" w:sz="0" w:space="0" w:color="auto"/>
                                                      </w:divBdr>
                                                    </w:div>
                                                    <w:div w:id="1310088607">
                                                      <w:marLeft w:val="0"/>
                                                      <w:marRight w:val="0"/>
                                                      <w:marTop w:val="0"/>
                                                      <w:marBottom w:val="0"/>
                                                      <w:divBdr>
                                                        <w:top w:val="none" w:sz="0" w:space="0" w:color="auto"/>
                                                        <w:left w:val="none" w:sz="0" w:space="0" w:color="auto"/>
                                                        <w:bottom w:val="none" w:sz="0" w:space="0" w:color="auto"/>
                                                        <w:right w:val="none" w:sz="0" w:space="0" w:color="auto"/>
                                                      </w:divBdr>
                                                    </w:div>
                                                    <w:div w:id="1372419636">
                                                      <w:marLeft w:val="0"/>
                                                      <w:marRight w:val="0"/>
                                                      <w:marTop w:val="0"/>
                                                      <w:marBottom w:val="0"/>
                                                      <w:divBdr>
                                                        <w:top w:val="none" w:sz="0" w:space="0" w:color="auto"/>
                                                        <w:left w:val="none" w:sz="0" w:space="0" w:color="auto"/>
                                                        <w:bottom w:val="none" w:sz="0" w:space="0" w:color="auto"/>
                                                        <w:right w:val="none" w:sz="0" w:space="0" w:color="auto"/>
                                                      </w:divBdr>
                                                    </w:div>
                                                    <w:div w:id="1375305021">
                                                      <w:marLeft w:val="0"/>
                                                      <w:marRight w:val="0"/>
                                                      <w:marTop w:val="0"/>
                                                      <w:marBottom w:val="0"/>
                                                      <w:divBdr>
                                                        <w:top w:val="none" w:sz="0" w:space="0" w:color="auto"/>
                                                        <w:left w:val="none" w:sz="0" w:space="0" w:color="auto"/>
                                                        <w:bottom w:val="none" w:sz="0" w:space="0" w:color="auto"/>
                                                        <w:right w:val="none" w:sz="0" w:space="0" w:color="auto"/>
                                                      </w:divBdr>
                                                    </w:div>
                                                    <w:div w:id="1397707336">
                                                      <w:marLeft w:val="0"/>
                                                      <w:marRight w:val="0"/>
                                                      <w:marTop w:val="0"/>
                                                      <w:marBottom w:val="0"/>
                                                      <w:divBdr>
                                                        <w:top w:val="none" w:sz="0" w:space="0" w:color="auto"/>
                                                        <w:left w:val="none" w:sz="0" w:space="0" w:color="auto"/>
                                                        <w:bottom w:val="none" w:sz="0" w:space="0" w:color="auto"/>
                                                        <w:right w:val="none" w:sz="0" w:space="0" w:color="auto"/>
                                                      </w:divBdr>
                                                    </w:div>
                                                    <w:div w:id="1423260014">
                                                      <w:marLeft w:val="0"/>
                                                      <w:marRight w:val="0"/>
                                                      <w:marTop w:val="0"/>
                                                      <w:marBottom w:val="0"/>
                                                      <w:divBdr>
                                                        <w:top w:val="none" w:sz="0" w:space="0" w:color="auto"/>
                                                        <w:left w:val="none" w:sz="0" w:space="0" w:color="auto"/>
                                                        <w:bottom w:val="none" w:sz="0" w:space="0" w:color="auto"/>
                                                        <w:right w:val="none" w:sz="0" w:space="0" w:color="auto"/>
                                                      </w:divBdr>
                                                    </w:div>
                                                    <w:div w:id="1428579181">
                                                      <w:marLeft w:val="0"/>
                                                      <w:marRight w:val="0"/>
                                                      <w:marTop w:val="0"/>
                                                      <w:marBottom w:val="0"/>
                                                      <w:divBdr>
                                                        <w:top w:val="none" w:sz="0" w:space="0" w:color="auto"/>
                                                        <w:left w:val="none" w:sz="0" w:space="0" w:color="auto"/>
                                                        <w:bottom w:val="none" w:sz="0" w:space="0" w:color="auto"/>
                                                        <w:right w:val="none" w:sz="0" w:space="0" w:color="auto"/>
                                                      </w:divBdr>
                                                    </w:div>
                                                    <w:div w:id="1430657081">
                                                      <w:marLeft w:val="0"/>
                                                      <w:marRight w:val="0"/>
                                                      <w:marTop w:val="0"/>
                                                      <w:marBottom w:val="0"/>
                                                      <w:divBdr>
                                                        <w:top w:val="none" w:sz="0" w:space="0" w:color="auto"/>
                                                        <w:left w:val="none" w:sz="0" w:space="0" w:color="auto"/>
                                                        <w:bottom w:val="none" w:sz="0" w:space="0" w:color="auto"/>
                                                        <w:right w:val="none" w:sz="0" w:space="0" w:color="auto"/>
                                                      </w:divBdr>
                                                    </w:div>
                                                    <w:div w:id="1488475571">
                                                      <w:marLeft w:val="0"/>
                                                      <w:marRight w:val="0"/>
                                                      <w:marTop w:val="0"/>
                                                      <w:marBottom w:val="0"/>
                                                      <w:divBdr>
                                                        <w:top w:val="none" w:sz="0" w:space="0" w:color="auto"/>
                                                        <w:left w:val="none" w:sz="0" w:space="0" w:color="auto"/>
                                                        <w:bottom w:val="none" w:sz="0" w:space="0" w:color="auto"/>
                                                        <w:right w:val="none" w:sz="0" w:space="0" w:color="auto"/>
                                                      </w:divBdr>
                                                    </w:div>
                                                    <w:div w:id="1495489497">
                                                      <w:marLeft w:val="0"/>
                                                      <w:marRight w:val="0"/>
                                                      <w:marTop w:val="0"/>
                                                      <w:marBottom w:val="0"/>
                                                      <w:divBdr>
                                                        <w:top w:val="none" w:sz="0" w:space="0" w:color="auto"/>
                                                        <w:left w:val="none" w:sz="0" w:space="0" w:color="auto"/>
                                                        <w:bottom w:val="none" w:sz="0" w:space="0" w:color="auto"/>
                                                        <w:right w:val="none" w:sz="0" w:space="0" w:color="auto"/>
                                                      </w:divBdr>
                                                    </w:div>
                                                    <w:div w:id="1519662328">
                                                      <w:marLeft w:val="0"/>
                                                      <w:marRight w:val="0"/>
                                                      <w:marTop w:val="0"/>
                                                      <w:marBottom w:val="0"/>
                                                      <w:divBdr>
                                                        <w:top w:val="none" w:sz="0" w:space="0" w:color="auto"/>
                                                        <w:left w:val="none" w:sz="0" w:space="0" w:color="auto"/>
                                                        <w:bottom w:val="none" w:sz="0" w:space="0" w:color="auto"/>
                                                        <w:right w:val="none" w:sz="0" w:space="0" w:color="auto"/>
                                                      </w:divBdr>
                                                    </w:div>
                                                    <w:div w:id="1590503749">
                                                      <w:marLeft w:val="0"/>
                                                      <w:marRight w:val="0"/>
                                                      <w:marTop w:val="0"/>
                                                      <w:marBottom w:val="0"/>
                                                      <w:divBdr>
                                                        <w:top w:val="none" w:sz="0" w:space="0" w:color="auto"/>
                                                        <w:left w:val="none" w:sz="0" w:space="0" w:color="auto"/>
                                                        <w:bottom w:val="none" w:sz="0" w:space="0" w:color="auto"/>
                                                        <w:right w:val="none" w:sz="0" w:space="0" w:color="auto"/>
                                                      </w:divBdr>
                                                    </w:div>
                                                    <w:div w:id="1618754673">
                                                      <w:marLeft w:val="0"/>
                                                      <w:marRight w:val="0"/>
                                                      <w:marTop w:val="0"/>
                                                      <w:marBottom w:val="0"/>
                                                      <w:divBdr>
                                                        <w:top w:val="none" w:sz="0" w:space="0" w:color="auto"/>
                                                        <w:left w:val="none" w:sz="0" w:space="0" w:color="auto"/>
                                                        <w:bottom w:val="none" w:sz="0" w:space="0" w:color="auto"/>
                                                        <w:right w:val="none" w:sz="0" w:space="0" w:color="auto"/>
                                                      </w:divBdr>
                                                    </w:div>
                                                    <w:div w:id="1625699838">
                                                      <w:marLeft w:val="0"/>
                                                      <w:marRight w:val="0"/>
                                                      <w:marTop w:val="0"/>
                                                      <w:marBottom w:val="0"/>
                                                      <w:divBdr>
                                                        <w:top w:val="none" w:sz="0" w:space="0" w:color="auto"/>
                                                        <w:left w:val="none" w:sz="0" w:space="0" w:color="auto"/>
                                                        <w:bottom w:val="none" w:sz="0" w:space="0" w:color="auto"/>
                                                        <w:right w:val="none" w:sz="0" w:space="0" w:color="auto"/>
                                                      </w:divBdr>
                                                    </w:div>
                                                    <w:div w:id="1626305137">
                                                      <w:marLeft w:val="0"/>
                                                      <w:marRight w:val="0"/>
                                                      <w:marTop w:val="0"/>
                                                      <w:marBottom w:val="0"/>
                                                      <w:divBdr>
                                                        <w:top w:val="none" w:sz="0" w:space="0" w:color="auto"/>
                                                        <w:left w:val="none" w:sz="0" w:space="0" w:color="auto"/>
                                                        <w:bottom w:val="none" w:sz="0" w:space="0" w:color="auto"/>
                                                        <w:right w:val="none" w:sz="0" w:space="0" w:color="auto"/>
                                                      </w:divBdr>
                                                    </w:div>
                                                    <w:div w:id="1701856805">
                                                      <w:marLeft w:val="0"/>
                                                      <w:marRight w:val="0"/>
                                                      <w:marTop w:val="0"/>
                                                      <w:marBottom w:val="0"/>
                                                      <w:divBdr>
                                                        <w:top w:val="none" w:sz="0" w:space="0" w:color="auto"/>
                                                        <w:left w:val="none" w:sz="0" w:space="0" w:color="auto"/>
                                                        <w:bottom w:val="none" w:sz="0" w:space="0" w:color="auto"/>
                                                        <w:right w:val="none" w:sz="0" w:space="0" w:color="auto"/>
                                                      </w:divBdr>
                                                    </w:div>
                                                    <w:div w:id="1756391396">
                                                      <w:marLeft w:val="0"/>
                                                      <w:marRight w:val="0"/>
                                                      <w:marTop w:val="0"/>
                                                      <w:marBottom w:val="0"/>
                                                      <w:divBdr>
                                                        <w:top w:val="none" w:sz="0" w:space="0" w:color="auto"/>
                                                        <w:left w:val="none" w:sz="0" w:space="0" w:color="auto"/>
                                                        <w:bottom w:val="none" w:sz="0" w:space="0" w:color="auto"/>
                                                        <w:right w:val="none" w:sz="0" w:space="0" w:color="auto"/>
                                                      </w:divBdr>
                                                    </w:div>
                                                    <w:div w:id="1768576936">
                                                      <w:marLeft w:val="0"/>
                                                      <w:marRight w:val="0"/>
                                                      <w:marTop w:val="0"/>
                                                      <w:marBottom w:val="0"/>
                                                      <w:divBdr>
                                                        <w:top w:val="none" w:sz="0" w:space="0" w:color="auto"/>
                                                        <w:left w:val="none" w:sz="0" w:space="0" w:color="auto"/>
                                                        <w:bottom w:val="none" w:sz="0" w:space="0" w:color="auto"/>
                                                        <w:right w:val="none" w:sz="0" w:space="0" w:color="auto"/>
                                                      </w:divBdr>
                                                    </w:div>
                                                    <w:div w:id="1801419265">
                                                      <w:marLeft w:val="0"/>
                                                      <w:marRight w:val="0"/>
                                                      <w:marTop w:val="0"/>
                                                      <w:marBottom w:val="0"/>
                                                      <w:divBdr>
                                                        <w:top w:val="none" w:sz="0" w:space="0" w:color="auto"/>
                                                        <w:left w:val="none" w:sz="0" w:space="0" w:color="auto"/>
                                                        <w:bottom w:val="none" w:sz="0" w:space="0" w:color="auto"/>
                                                        <w:right w:val="none" w:sz="0" w:space="0" w:color="auto"/>
                                                      </w:divBdr>
                                                    </w:div>
                                                    <w:div w:id="1894733235">
                                                      <w:marLeft w:val="0"/>
                                                      <w:marRight w:val="0"/>
                                                      <w:marTop w:val="0"/>
                                                      <w:marBottom w:val="0"/>
                                                      <w:divBdr>
                                                        <w:top w:val="none" w:sz="0" w:space="0" w:color="auto"/>
                                                        <w:left w:val="none" w:sz="0" w:space="0" w:color="auto"/>
                                                        <w:bottom w:val="none" w:sz="0" w:space="0" w:color="auto"/>
                                                        <w:right w:val="none" w:sz="0" w:space="0" w:color="auto"/>
                                                      </w:divBdr>
                                                    </w:div>
                                                    <w:div w:id="1949461007">
                                                      <w:marLeft w:val="0"/>
                                                      <w:marRight w:val="0"/>
                                                      <w:marTop w:val="0"/>
                                                      <w:marBottom w:val="0"/>
                                                      <w:divBdr>
                                                        <w:top w:val="none" w:sz="0" w:space="0" w:color="auto"/>
                                                        <w:left w:val="none" w:sz="0" w:space="0" w:color="auto"/>
                                                        <w:bottom w:val="none" w:sz="0" w:space="0" w:color="auto"/>
                                                        <w:right w:val="none" w:sz="0" w:space="0" w:color="auto"/>
                                                      </w:divBdr>
                                                    </w:div>
                                                    <w:div w:id="1960335408">
                                                      <w:marLeft w:val="0"/>
                                                      <w:marRight w:val="0"/>
                                                      <w:marTop w:val="0"/>
                                                      <w:marBottom w:val="0"/>
                                                      <w:divBdr>
                                                        <w:top w:val="none" w:sz="0" w:space="0" w:color="auto"/>
                                                        <w:left w:val="none" w:sz="0" w:space="0" w:color="auto"/>
                                                        <w:bottom w:val="none" w:sz="0" w:space="0" w:color="auto"/>
                                                        <w:right w:val="none" w:sz="0" w:space="0" w:color="auto"/>
                                                      </w:divBdr>
                                                    </w:div>
                                                    <w:div w:id="1961523663">
                                                      <w:marLeft w:val="0"/>
                                                      <w:marRight w:val="0"/>
                                                      <w:marTop w:val="0"/>
                                                      <w:marBottom w:val="0"/>
                                                      <w:divBdr>
                                                        <w:top w:val="none" w:sz="0" w:space="0" w:color="auto"/>
                                                        <w:left w:val="none" w:sz="0" w:space="0" w:color="auto"/>
                                                        <w:bottom w:val="none" w:sz="0" w:space="0" w:color="auto"/>
                                                        <w:right w:val="none" w:sz="0" w:space="0" w:color="auto"/>
                                                      </w:divBdr>
                                                    </w:div>
                                                    <w:div w:id="2054966082">
                                                      <w:marLeft w:val="0"/>
                                                      <w:marRight w:val="0"/>
                                                      <w:marTop w:val="0"/>
                                                      <w:marBottom w:val="0"/>
                                                      <w:divBdr>
                                                        <w:top w:val="none" w:sz="0" w:space="0" w:color="auto"/>
                                                        <w:left w:val="none" w:sz="0" w:space="0" w:color="auto"/>
                                                        <w:bottom w:val="none" w:sz="0" w:space="0" w:color="auto"/>
                                                        <w:right w:val="none" w:sz="0" w:space="0" w:color="auto"/>
                                                      </w:divBdr>
                                                    </w:div>
                                                    <w:div w:id="2117215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7384997">
      <w:bodyDiv w:val="1"/>
      <w:marLeft w:val="0"/>
      <w:marRight w:val="0"/>
      <w:marTop w:val="0"/>
      <w:marBottom w:val="0"/>
      <w:divBdr>
        <w:top w:val="none" w:sz="0" w:space="0" w:color="auto"/>
        <w:left w:val="none" w:sz="0" w:space="0" w:color="auto"/>
        <w:bottom w:val="none" w:sz="0" w:space="0" w:color="auto"/>
        <w:right w:val="none" w:sz="0" w:space="0" w:color="auto"/>
      </w:divBdr>
      <w:divsChild>
        <w:div w:id="1774864059">
          <w:marLeft w:val="0"/>
          <w:marRight w:val="0"/>
          <w:marTop w:val="0"/>
          <w:marBottom w:val="0"/>
          <w:divBdr>
            <w:top w:val="none" w:sz="0" w:space="0" w:color="auto"/>
            <w:left w:val="none" w:sz="0" w:space="0" w:color="auto"/>
            <w:bottom w:val="none" w:sz="0" w:space="0" w:color="auto"/>
            <w:right w:val="none" w:sz="0" w:space="0" w:color="auto"/>
          </w:divBdr>
        </w:div>
      </w:divsChild>
    </w:div>
    <w:div w:id="102389399">
      <w:bodyDiv w:val="1"/>
      <w:marLeft w:val="0"/>
      <w:marRight w:val="0"/>
      <w:marTop w:val="0"/>
      <w:marBottom w:val="0"/>
      <w:divBdr>
        <w:top w:val="none" w:sz="0" w:space="0" w:color="auto"/>
        <w:left w:val="none" w:sz="0" w:space="0" w:color="auto"/>
        <w:bottom w:val="none" w:sz="0" w:space="0" w:color="auto"/>
        <w:right w:val="none" w:sz="0" w:space="0" w:color="auto"/>
      </w:divBdr>
    </w:div>
    <w:div w:id="106243353">
      <w:bodyDiv w:val="1"/>
      <w:marLeft w:val="0"/>
      <w:marRight w:val="0"/>
      <w:marTop w:val="0"/>
      <w:marBottom w:val="0"/>
      <w:divBdr>
        <w:top w:val="none" w:sz="0" w:space="0" w:color="auto"/>
        <w:left w:val="none" w:sz="0" w:space="0" w:color="auto"/>
        <w:bottom w:val="none" w:sz="0" w:space="0" w:color="auto"/>
        <w:right w:val="none" w:sz="0" w:space="0" w:color="auto"/>
      </w:divBdr>
    </w:div>
    <w:div w:id="125245757">
      <w:bodyDiv w:val="1"/>
      <w:marLeft w:val="0"/>
      <w:marRight w:val="0"/>
      <w:marTop w:val="0"/>
      <w:marBottom w:val="0"/>
      <w:divBdr>
        <w:top w:val="none" w:sz="0" w:space="0" w:color="auto"/>
        <w:left w:val="none" w:sz="0" w:space="0" w:color="auto"/>
        <w:bottom w:val="none" w:sz="0" w:space="0" w:color="auto"/>
        <w:right w:val="none" w:sz="0" w:space="0" w:color="auto"/>
      </w:divBdr>
    </w:div>
    <w:div w:id="193465774">
      <w:bodyDiv w:val="1"/>
      <w:marLeft w:val="0"/>
      <w:marRight w:val="0"/>
      <w:marTop w:val="0"/>
      <w:marBottom w:val="0"/>
      <w:divBdr>
        <w:top w:val="none" w:sz="0" w:space="0" w:color="auto"/>
        <w:left w:val="none" w:sz="0" w:space="0" w:color="auto"/>
        <w:bottom w:val="none" w:sz="0" w:space="0" w:color="auto"/>
        <w:right w:val="none" w:sz="0" w:space="0" w:color="auto"/>
      </w:divBdr>
    </w:div>
    <w:div w:id="511460324">
      <w:bodyDiv w:val="1"/>
      <w:marLeft w:val="0"/>
      <w:marRight w:val="0"/>
      <w:marTop w:val="0"/>
      <w:marBottom w:val="0"/>
      <w:divBdr>
        <w:top w:val="none" w:sz="0" w:space="0" w:color="auto"/>
        <w:left w:val="none" w:sz="0" w:space="0" w:color="auto"/>
        <w:bottom w:val="none" w:sz="0" w:space="0" w:color="auto"/>
        <w:right w:val="none" w:sz="0" w:space="0" w:color="auto"/>
      </w:divBdr>
      <w:divsChild>
        <w:div w:id="967472187">
          <w:marLeft w:val="0"/>
          <w:marRight w:val="0"/>
          <w:marTop w:val="0"/>
          <w:marBottom w:val="0"/>
          <w:divBdr>
            <w:top w:val="none" w:sz="0" w:space="0" w:color="auto"/>
            <w:left w:val="none" w:sz="0" w:space="0" w:color="auto"/>
            <w:bottom w:val="none" w:sz="0" w:space="0" w:color="auto"/>
            <w:right w:val="none" w:sz="0" w:space="0" w:color="auto"/>
          </w:divBdr>
          <w:divsChild>
            <w:div w:id="840461841">
              <w:marLeft w:val="0"/>
              <w:marRight w:val="0"/>
              <w:marTop w:val="0"/>
              <w:marBottom w:val="0"/>
              <w:divBdr>
                <w:top w:val="none" w:sz="0" w:space="0" w:color="auto"/>
                <w:left w:val="none" w:sz="0" w:space="0" w:color="auto"/>
                <w:bottom w:val="none" w:sz="0" w:space="0" w:color="auto"/>
                <w:right w:val="none" w:sz="0" w:space="0" w:color="auto"/>
              </w:divBdr>
              <w:divsChild>
                <w:div w:id="1837260327">
                  <w:marLeft w:val="0"/>
                  <w:marRight w:val="0"/>
                  <w:marTop w:val="0"/>
                  <w:marBottom w:val="0"/>
                  <w:divBdr>
                    <w:top w:val="none" w:sz="0" w:space="0" w:color="auto"/>
                    <w:left w:val="none" w:sz="0" w:space="0" w:color="auto"/>
                    <w:bottom w:val="none" w:sz="0" w:space="0" w:color="auto"/>
                    <w:right w:val="none" w:sz="0" w:space="0" w:color="auto"/>
                  </w:divBdr>
                  <w:divsChild>
                    <w:div w:id="1401446843">
                      <w:marLeft w:val="0"/>
                      <w:marRight w:val="0"/>
                      <w:marTop w:val="0"/>
                      <w:marBottom w:val="0"/>
                      <w:divBdr>
                        <w:top w:val="none" w:sz="0" w:space="0" w:color="auto"/>
                        <w:left w:val="none" w:sz="0" w:space="0" w:color="auto"/>
                        <w:bottom w:val="none" w:sz="0" w:space="0" w:color="auto"/>
                        <w:right w:val="none" w:sz="0" w:space="0" w:color="auto"/>
                      </w:divBdr>
                      <w:divsChild>
                        <w:div w:id="19749273">
                          <w:marLeft w:val="0"/>
                          <w:marRight w:val="0"/>
                          <w:marTop w:val="0"/>
                          <w:marBottom w:val="0"/>
                          <w:divBdr>
                            <w:top w:val="none" w:sz="0" w:space="0" w:color="auto"/>
                            <w:left w:val="none" w:sz="0" w:space="0" w:color="auto"/>
                            <w:bottom w:val="none" w:sz="0" w:space="0" w:color="auto"/>
                            <w:right w:val="none" w:sz="0" w:space="0" w:color="auto"/>
                          </w:divBdr>
                          <w:divsChild>
                            <w:div w:id="744570824">
                              <w:marLeft w:val="285"/>
                              <w:marRight w:val="285"/>
                              <w:marTop w:val="195"/>
                              <w:marBottom w:val="19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4346725">
      <w:bodyDiv w:val="1"/>
      <w:marLeft w:val="0"/>
      <w:marRight w:val="0"/>
      <w:marTop w:val="0"/>
      <w:marBottom w:val="0"/>
      <w:divBdr>
        <w:top w:val="none" w:sz="0" w:space="0" w:color="auto"/>
        <w:left w:val="none" w:sz="0" w:space="0" w:color="auto"/>
        <w:bottom w:val="none" w:sz="0" w:space="0" w:color="auto"/>
        <w:right w:val="none" w:sz="0" w:space="0" w:color="auto"/>
      </w:divBdr>
      <w:divsChild>
        <w:div w:id="341398745">
          <w:marLeft w:val="0"/>
          <w:marRight w:val="0"/>
          <w:marTop w:val="0"/>
          <w:marBottom w:val="0"/>
          <w:divBdr>
            <w:top w:val="none" w:sz="0" w:space="0" w:color="auto"/>
            <w:left w:val="none" w:sz="0" w:space="0" w:color="auto"/>
            <w:bottom w:val="none" w:sz="0" w:space="0" w:color="auto"/>
            <w:right w:val="none" w:sz="0" w:space="0" w:color="auto"/>
          </w:divBdr>
          <w:divsChild>
            <w:div w:id="1274287576">
              <w:marLeft w:val="300"/>
              <w:marRight w:val="300"/>
              <w:marTop w:val="300"/>
              <w:marBottom w:val="300"/>
              <w:divBdr>
                <w:top w:val="none" w:sz="0" w:space="0" w:color="auto"/>
                <w:left w:val="none" w:sz="0" w:space="0" w:color="auto"/>
                <w:bottom w:val="none" w:sz="0" w:space="0" w:color="auto"/>
                <w:right w:val="none" w:sz="0" w:space="0" w:color="auto"/>
              </w:divBdr>
              <w:divsChild>
                <w:div w:id="871572634">
                  <w:marLeft w:val="0"/>
                  <w:marRight w:val="0"/>
                  <w:marTop w:val="0"/>
                  <w:marBottom w:val="0"/>
                  <w:divBdr>
                    <w:top w:val="none" w:sz="0" w:space="0" w:color="auto"/>
                    <w:left w:val="none" w:sz="0" w:space="0" w:color="auto"/>
                    <w:bottom w:val="none" w:sz="0" w:space="0" w:color="auto"/>
                    <w:right w:val="none" w:sz="0" w:space="0" w:color="auto"/>
                  </w:divBdr>
                  <w:divsChild>
                    <w:div w:id="1320497944">
                      <w:marLeft w:val="0"/>
                      <w:marRight w:val="0"/>
                      <w:marTop w:val="0"/>
                      <w:marBottom w:val="0"/>
                      <w:divBdr>
                        <w:top w:val="none" w:sz="0" w:space="0" w:color="auto"/>
                        <w:left w:val="none" w:sz="0" w:space="0" w:color="auto"/>
                        <w:bottom w:val="none" w:sz="0" w:space="0" w:color="auto"/>
                        <w:right w:val="none" w:sz="0" w:space="0" w:color="auto"/>
                      </w:divBdr>
                      <w:divsChild>
                        <w:div w:id="1584534755">
                          <w:marLeft w:val="0"/>
                          <w:marRight w:val="0"/>
                          <w:marTop w:val="0"/>
                          <w:marBottom w:val="0"/>
                          <w:divBdr>
                            <w:top w:val="none" w:sz="0" w:space="0" w:color="auto"/>
                            <w:left w:val="none" w:sz="0" w:space="0" w:color="auto"/>
                            <w:bottom w:val="none" w:sz="0" w:space="0" w:color="auto"/>
                            <w:right w:val="none" w:sz="0" w:space="0" w:color="auto"/>
                          </w:divBdr>
                          <w:divsChild>
                            <w:div w:id="187842303">
                              <w:marLeft w:val="0"/>
                              <w:marRight w:val="0"/>
                              <w:marTop w:val="0"/>
                              <w:marBottom w:val="0"/>
                              <w:divBdr>
                                <w:top w:val="none" w:sz="0" w:space="0" w:color="auto"/>
                                <w:left w:val="none" w:sz="0" w:space="0" w:color="auto"/>
                                <w:bottom w:val="none" w:sz="0" w:space="0" w:color="auto"/>
                                <w:right w:val="none" w:sz="0" w:space="0" w:color="auto"/>
                              </w:divBdr>
                              <w:divsChild>
                                <w:div w:id="636378315">
                                  <w:marLeft w:val="0"/>
                                  <w:marRight w:val="0"/>
                                  <w:marTop w:val="0"/>
                                  <w:marBottom w:val="0"/>
                                  <w:divBdr>
                                    <w:top w:val="none" w:sz="0" w:space="0" w:color="auto"/>
                                    <w:left w:val="none" w:sz="0" w:space="0" w:color="auto"/>
                                    <w:bottom w:val="none" w:sz="0" w:space="0" w:color="auto"/>
                                    <w:right w:val="none" w:sz="0" w:space="0" w:color="auto"/>
                                  </w:divBdr>
                                  <w:divsChild>
                                    <w:div w:id="563183319">
                                      <w:marLeft w:val="0"/>
                                      <w:marRight w:val="0"/>
                                      <w:marTop w:val="0"/>
                                      <w:marBottom w:val="0"/>
                                      <w:divBdr>
                                        <w:top w:val="none" w:sz="0" w:space="0" w:color="auto"/>
                                        <w:left w:val="none" w:sz="0" w:space="0" w:color="auto"/>
                                        <w:bottom w:val="none" w:sz="0" w:space="0" w:color="auto"/>
                                        <w:right w:val="none" w:sz="0" w:space="0" w:color="auto"/>
                                      </w:divBdr>
                                      <w:divsChild>
                                        <w:div w:id="1012147437">
                                          <w:marLeft w:val="0"/>
                                          <w:marRight w:val="-180"/>
                                          <w:marTop w:val="0"/>
                                          <w:marBottom w:val="0"/>
                                          <w:divBdr>
                                            <w:top w:val="none" w:sz="0" w:space="0" w:color="auto"/>
                                            <w:left w:val="none" w:sz="0" w:space="0" w:color="auto"/>
                                            <w:bottom w:val="none" w:sz="0" w:space="0" w:color="auto"/>
                                            <w:right w:val="none" w:sz="0" w:space="0" w:color="auto"/>
                                          </w:divBdr>
                                          <w:divsChild>
                                            <w:div w:id="2135250751">
                                              <w:marLeft w:val="0"/>
                                              <w:marRight w:val="0"/>
                                              <w:marTop w:val="0"/>
                                              <w:marBottom w:val="0"/>
                                              <w:divBdr>
                                                <w:top w:val="none" w:sz="0" w:space="0" w:color="auto"/>
                                                <w:left w:val="none" w:sz="0" w:space="0" w:color="auto"/>
                                                <w:bottom w:val="none" w:sz="0" w:space="0" w:color="auto"/>
                                                <w:right w:val="none" w:sz="0" w:space="0" w:color="auto"/>
                                              </w:divBdr>
                                              <w:divsChild>
                                                <w:div w:id="371661545">
                                                  <w:marLeft w:val="0"/>
                                                  <w:marRight w:val="0"/>
                                                  <w:marTop w:val="0"/>
                                                  <w:marBottom w:val="0"/>
                                                  <w:divBdr>
                                                    <w:top w:val="none" w:sz="0" w:space="0" w:color="auto"/>
                                                    <w:left w:val="none" w:sz="0" w:space="0" w:color="auto"/>
                                                    <w:bottom w:val="none" w:sz="0" w:space="0" w:color="auto"/>
                                                    <w:right w:val="none" w:sz="0" w:space="0" w:color="auto"/>
                                                  </w:divBdr>
                                                  <w:divsChild>
                                                    <w:div w:id="650212864">
                                                      <w:marLeft w:val="0"/>
                                                      <w:marRight w:val="0"/>
                                                      <w:marTop w:val="0"/>
                                                      <w:marBottom w:val="0"/>
                                                      <w:divBdr>
                                                        <w:top w:val="none" w:sz="0" w:space="0" w:color="auto"/>
                                                        <w:left w:val="none" w:sz="0" w:space="0" w:color="auto"/>
                                                        <w:bottom w:val="none" w:sz="0" w:space="0" w:color="auto"/>
                                                        <w:right w:val="none" w:sz="0" w:space="0" w:color="auto"/>
                                                      </w:divBdr>
                                                      <w:divsChild>
                                                        <w:div w:id="2135325225">
                                                          <w:marLeft w:val="0"/>
                                                          <w:marRight w:val="0"/>
                                                          <w:marTop w:val="0"/>
                                                          <w:marBottom w:val="0"/>
                                                          <w:divBdr>
                                                            <w:top w:val="none" w:sz="0" w:space="0" w:color="auto"/>
                                                            <w:left w:val="none" w:sz="0" w:space="0" w:color="auto"/>
                                                            <w:bottom w:val="none" w:sz="0" w:space="0" w:color="auto"/>
                                                            <w:right w:val="none" w:sz="0" w:space="0" w:color="auto"/>
                                                          </w:divBdr>
                                                          <w:divsChild>
                                                            <w:div w:id="2082631548">
                                                              <w:marLeft w:val="0"/>
                                                              <w:marRight w:val="0"/>
                                                              <w:marTop w:val="0"/>
                                                              <w:marBottom w:val="0"/>
                                                              <w:divBdr>
                                                                <w:top w:val="none" w:sz="0" w:space="0" w:color="auto"/>
                                                                <w:left w:val="none" w:sz="0" w:space="0" w:color="auto"/>
                                                                <w:bottom w:val="none" w:sz="0" w:space="0" w:color="auto"/>
                                                                <w:right w:val="none" w:sz="0" w:space="0" w:color="auto"/>
                                                              </w:divBdr>
                                                              <w:divsChild>
                                                                <w:div w:id="2104566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408591">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50382981">
      <w:bodyDiv w:val="1"/>
      <w:marLeft w:val="0"/>
      <w:marRight w:val="0"/>
      <w:marTop w:val="0"/>
      <w:marBottom w:val="0"/>
      <w:divBdr>
        <w:top w:val="none" w:sz="0" w:space="0" w:color="auto"/>
        <w:left w:val="none" w:sz="0" w:space="0" w:color="auto"/>
        <w:bottom w:val="none" w:sz="0" w:space="0" w:color="auto"/>
        <w:right w:val="none" w:sz="0" w:space="0" w:color="auto"/>
      </w:divBdr>
      <w:divsChild>
        <w:div w:id="976494195">
          <w:marLeft w:val="0"/>
          <w:marRight w:val="0"/>
          <w:marTop w:val="0"/>
          <w:marBottom w:val="0"/>
          <w:divBdr>
            <w:top w:val="none" w:sz="0" w:space="0" w:color="auto"/>
            <w:left w:val="none" w:sz="0" w:space="0" w:color="auto"/>
            <w:bottom w:val="none" w:sz="0" w:space="0" w:color="auto"/>
            <w:right w:val="none" w:sz="0" w:space="0" w:color="auto"/>
          </w:divBdr>
          <w:divsChild>
            <w:div w:id="1417088416">
              <w:marLeft w:val="0"/>
              <w:marRight w:val="0"/>
              <w:marTop w:val="0"/>
              <w:marBottom w:val="0"/>
              <w:divBdr>
                <w:top w:val="none" w:sz="0" w:space="0" w:color="auto"/>
                <w:left w:val="none" w:sz="0" w:space="0" w:color="auto"/>
                <w:bottom w:val="none" w:sz="0" w:space="0" w:color="auto"/>
                <w:right w:val="none" w:sz="0" w:space="0" w:color="auto"/>
              </w:divBdr>
              <w:divsChild>
                <w:div w:id="1644889844">
                  <w:marLeft w:val="0"/>
                  <w:marRight w:val="0"/>
                  <w:marTop w:val="0"/>
                  <w:marBottom w:val="0"/>
                  <w:divBdr>
                    <w:top w:val="none" w:sz="0" w:space="0" w:color="auto"/>
                    <w:left w:val="none" w:sz="0" w:space="0" w:color="auto"/>
                    <w:bottom w:val="none" w:sz="0" w:space="0" w:color="auto"/>
                    <w:right w:val="none" w:sz="0" w:space="0" w:color="auto"/>
                  </w:divBdr>
                  <w:divsChild>
                    <w:div w:id="206990870">
                      <w:marLeft w:val="0"/>
                      <w:marRight w:val="0"/>
                      <w:marTop w:val="0"/>
                      <w:marBottom w:val="0"/>
                      <w:divBdr>
                        <w:top w:val="none" w:sz="0" w:space="0" w:color="auto"/>
                        <w:left w:val="none" w:sz="0" w:space="0" w:color="auto"/>
                        <w:bottom w:val="none" w:sz="0" w:space="0" w:color="auto"/>
                        <w:right w:val="none" w:sz="0" w:space="0" w:color="auto"/>
                      </w:divBdr>
                      <w:divsChild>
                        <w:div w:id="207383103">
                          <w:marLeft w:val="0"/>
                          <w:marRight w:val="0"/>
                          <w:marTop w:val="0"/>
                          <w:marBottom w:val="0"/>
                          <w:divBdr>
                            <w:top w:val="none" w:sz="0" w:space="0" w:color="auto"/>
                            <w:left w:val="none" w:sz="0" w:space="0" w:color="auto"/>
                            <w:bottom w:val="none" w:sz="0" w:space="0" w:color="auto"/>
                            <w:right w:val="none" w:sz="0" w:space="0" w:color="auto"/>
                          </w:divBdr>
                          <w:divsChild>
                            <w:div w:id="436870109">
                              <w:marLeft w:val="285"/>
                              <w:marRight w:val="285"/>
                              <w:marTop w:val="195"/>
                              <w:marBottom w:val="19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4978016">
      <w:bodyDiv w:val="1"/>
      <w:marLeft w:val="0"/>
      <w:marRight w:val="0"/>
      <w:marTop w:val="0"/>
      <w:marBottom w:val="0"/>
      <w:divBdr>
        <w:top w:val="none" w:sz="0" w:space="0" w:color="auto"/>
        <w:left w:val="none" w:sz="0" w:space="0" w:color="auto"/>
        <w:bottom w:val="none" w:sz="0" w:space="0" w:color="auto"/>
        <w:right w:val="none" w:sz="0" w:space="0" w:color="auto"/>
      </w:divBdr>
    </w:div>
    <w:div w:id="595527979">
      <w:bodyDiv w:val="1"/>
      <w:marLeft w:val="0"/>
      <w:marRight w:val="0"/>
      <w:marTop w:val="0"/>
      <w:marBottom w:val="0"/>
      <w:divBdr>
        <w:top w:val="none" w:sz="0" w:space="0" w:color="auto"/>
        <w:left w:val="none" w:sz="0" w:space="0" w:color="auto"/>
        <w:bottom w:val="none" w:sz="0" w:space="0" w:color="auto"/>
        <w:right w:val="none" w:sz="0" w:space="0" w:color="auto"/>
      </w:divBdr>
    </w:div>
    <w:div w:id="691761256">
      <w:bodyDiv w:val="1"/>
      <w:marLeft w:val="0"/>
      <w:marRight w:val="0"/>
      <w:marTop w:val="0"/>
      <w:marBottom w:val="0"/>
      <w:divBdr>
        <w:top w:val="none" w:sz="0" w:space="0" w:color="auto"/>
        <w:left w:val="none" w:sz="0" w:space="0" w:color="auto"/>
        <w:bottom w:val="none" w:sz="0" w:space="0" w:color="auto"/>
        <w:right w:val="none" w:sz="0" w:space="0" w:color="auto"/>
      </w:divBdr>
    </w:div>
    <w:div w:id="731389160">
      <w:bodyDiv w:val="1"/>
      <w:marLeft w:val="0"/>
      <w:marRight w:val="0"/>
      <w:marTop w:val="0"/>
      <w:marBottom w:val="75"/>
      <w:divBdr>
        <w:top w:val="none" w:sz="0" w:space="0" w:color="auto"/>
        <w:left w:val="none" w:sz="0" w:space="0" w:color="auto"/>
        <w:bottom w:val="none" w:sz="0" w:space="0" w:color="auto"/>
        <w:right w:val="none" w:sz="0" w:space="0" w:color="auto"/>
      </w:divBdr>
      <w:divsChild>
        <w:div w:id="326130859">
          <w:marLeft w:val="0"/>
          <w:marRight w:val="0"/>
          <w:marTop w:val="0"/>
          <w:marBottom w:val="0"/>
          <w:divBdr>
            <w:top w:val="none" w:sz="0" w:space="0" w:color="auto"/>
            <w:left w:val="none" w:sz="0" w:space="0" w:color="auto"/>
            <w:bottom w:val="none" w:sz="0" w:space="0" w:color="auto"/>
            <w:right w:val="none" w:sz="0" w:space="0" w:color="auto"/>
          </w:divBdr>
          <w:divsChild>
            <w:div w:id="1959332011">
              <w:marLeft w:val="0"/>
              <w:marRight w:val="0"/>
              <w:marTop w:val="0"/>
              <w:marBottom w:val="150"/>
              <w:divBdr>
                <w:top w:val="none" w:sz="0" w:space="0" w:color="auto"/>
                <w:left w:val="none" w:sz="0" w:space="0" w:color="auto"/>
                <w:bottom w:val="none" w:sz="0" w:space="0" w:color="auto"/>
                <w:right w:val="none" w:sz="0" w:space="0" w:color="auto"/>
              </w:divBdr>
              <w:divsChild>
                <w:div w:id="2020542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8228225">
      <w:bodyDiv w:val="1"/>
      <w:marLeft w:val="0"/>
      <w:marRight w:val="0"/>
      <w:marTop w:val="0"/>
      <w:marBottom w:val="0"/>
      <w:divBdr>
        <w:top w:val="none" w:sz="0" w:space="0" w:color="auto"/>
        <w:left w:val="none" w:sz="0" w:space="0" w:color="auto"/>
        <w:bottom w:val="none" w:sz="0" w:space="0" w:color="auto"/>
        <w:right w:val="none" w:sz="0" w:space="0" w:color="auto"/>
      </w:divBdr>
    </w:div>
    <w:div w:id="891308167">
      <w:bodyDiv w:val="1"/>
      <w:marLeft w:val="0"/>
      <w:marRight w:val="0"/>
      <w:marTop w:val="0"/>
      <w:marBottom w:val="0"/>
      <w:divBdr>
        <w:top w:val="none" w:sz="0" w:space="0" w:color="auto"/>
        <w:left w:val="none" w:sz="0" w:space="0" w:color="auto"/>
        <w:bottom w:val="none" w:sz="0" w:space="0" w:color="auto"/>
        <w:right w:val="none" w:sz="0" w:space="0" w:color="auto"/>
      </w:divBdr>
    </w:div>
    <w:div w:id="915700101">
      <w:bodyDiv w:val="1"/>
      <w:marLeft w:val="0"/>
      <w:marRight w:val="0"/>
      <w:marTop w:val="0"/>
      <w:marBottom w:val="0"/>
      <w:divBdr>
        <w:top w:val="none" w:sz="0" w:space="0" w:color="auto"/>
        <w:left w:val="none" w:sz="0" w:space="0" w:color="auto"/>
        <w:bottom w:val="none" w:sz="0" w:space="0" w:color="auto"/>
        <w:right w:val="none" w:sz="0" w:space="0" w:color="auto"/>
      </w:divBdr>
    </w:div>
    <w:div w:id="922370941">
      <w:bodyDiv w:val="1"/>
      <w:marLeft w:val="0"/>
      <w:marRight w:val="0"/>
      <w:marTop w:val="0"/>
      <w:marBottom w:val="0"/>
      <w:divBdr>
        <w:top w:val="none" w:sz="0" w:space="0" w:color="auto"/>
        <w:left w:val="none" w:sz="0" w:space="0" w:color="auto"/>
        <w:bottom w:val="none" w:sz="0" w:space="0" w:color="auto"/>
        <w:right w:val="none" w:sz="0" w:space="0" w:color="auto"/>
      </w:divBdr>
    </w:div>
    <w:div w:id="971205200">
      <w:bodyDiv w:val="1"/>
      <w:marLeft w:val="0"/>
      <w:marRight w:val="0"/>
      <w:marTop w:val="0"/>
      <w:marBottom w:val="75"/>
      <w:divBdr>
        <w:top w:val="none" w:sz="0" w:space="0" w:color="auto"/>
        <w:left w:val="none" w:sz="0" w:space="0" w:color="auto"/>
        <w:bottom w:val="none" w:sz="0" w:space="0" w:color="auto"/>
        <w:right w:val="none" w:sz="0" w:space="0" w:color="auto"/>
      </w:divBdr>
      <w:divsChild>
        <w:div w:id="742798845">
          <w:marLeft w:val="0"/>
          <w:marRight w:val="0"/>
          <w:marTop w:val="0"/>
          <w:marBottom w:val="0"/>
          <w:divBdr>
            <w:top w:val="none" w:sz="0" w:space="0" w:color="auto"/>
            <w:left w:val="none" w:sz="0" w:space="0" w:color="auto"/>
            <w:bottom w:val="none" w:sz="0" w:space="0" w:color="auto"/>
            <w:right w:val="none" w:sz="0" w:space="0" w:color="auto"/>
          </w:divBdr>
          <w:divsChild>
            <w:div w:id="1442409400">
              <w:marLeft w:val="0"/>
              <w:marRight w:val="0"/>
              <w:marTop w:val="0"/>
              <w:marBottom w:val="150"/>
              <w:divBdr>
                <w:top w:val="none" w:sz="0" w:space="0" w:color="auto"/>
                <w:left w:val="none" w:sz="0" w:space="0" w:color="auto"/>
                <w:bottom w:val="none" w:sz="0" w:space="0" w:color="auto"/>
                <w:right w:val="none" w:sz="0" w:space="0" w:color="auto"/>
              </w:divBdr>
              <w:divsChild>
                <w:div w:id="16143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051935">
      <w:bodyDiv w:val="1"/>
      <w:marLeft w:val="0"/>
      <w:marRight w:val="0"/>
      <w:marTop w:val="0"/>
      <w:marBottom w:val="0"/>
      <w:divBdr>
        <w:top w:val="none" w:sz="0" w:space="0" w:color="auto"/>
        <w:left w:val="none" w:sz="0" w:space="0" w:color="auto"/>
        <w:bottom w:val="none" w:sz="0" w:space="0" w:color="auto"/>
        <w:right w:val="none" w:sz="0" w:space="0" w:color="auto"/>
      </w:divBdr>
    </w:div>
    <w:div w:id="1156536383">
      <w:bodyDiv w:val="1"/>
      <w:marLeft w:val="0"/>
      <w:marRight w:val="0"/>
      <w:marTop w:val="0"/>
      <w:marBottom w:val="0"/>
      <w:divBdr>
        <w:top w:val="none" w:sz="0" w:space="0" w:color="auto"/>
        <w:left w:val="none" w:sz="0" w:space="0" w:color="auto"/>
        <w:bottom w:val="none" w:sz="0" w:space="0" w:color="auto"/>
        <w:right w:val="none" w:sz="0" w:space="0" w:color="auto"/>
      </w:divBdr>
    </w:div>
    <w:div w:id="1221088071">
      <w:bodyDiv w:val="1"/>
      <w:marLeft w:val="0"/>
      <w:marRight w:val="0"/>
      <w:marTop w:val="0"/>
      <w:marBottom w:val="0"/>
      <w:divBdr>
        <w:top w:val="none" w:sz="0" w:space="0" w:color="auto"/>
        <w:left w:val="none" w:sz="0" w:space="0" w:color="auto"/>
        <w:bottom w:val="none" w:sz="0" w:space="0" w:color="auto"/>
        <w:right w:val="none" w:sz="0" w:space="0" w:color="auto"/>
      </w:divBdr>
    </w:div>
    <w:div w:id="1283656002">
      <w:bodyDiv w:val="1"/>
      <w:marLeft w:val="0"/>
      <w:marRight w:val="0"/>
      <w:marTop w:val="0"/>
      <w:marBottom w:val="0"/>
      <w:divBdr>
        <w:top w:val="none" w:sz="0" w:space="0" w:color="auto"/>
        <w:left w:val="none" w:sz="0" w:space="0" w:color="auto"/>
        <w:bottom w:val="none" w:sz="0" w:space="0" w:color="auto"/>
        <w:right w:val="none" w:sz="0" w:space="0" w:color="auto"/>
      </w:divBdr>
    </w:div>
    <w:div w:id="1310746173">
      <w:bodyDiv w:val="1"/>
      <w:marLeft w:val="0"/>
      <w:marRight w:val="0"/>
      <w:marTop w:val="0"/>
      <w:marBottom w:val="0"/>
      <w:divBdr>
        <w:top w:val="none" w:sz="0" w:space="0" w:color="auto"/>
        <w:left w:val="none" w:sz="0" w:space="0" w:color="auto"/>
        <w:bottom w:val="none" w:sz="0" w:space="0" w:color="auto"/>
        <w:right w:val="none" w:sz="0" w:space="0" w:color="auto"/>
      </w:divBdr>
    </w:div>
    <w:div w:id="1333796931">
      <w:bodyDiv w:val="1"/>
      <w:marLeft w:val="0"/>
      <w:marRight w:val="0"/>
      <w:marTop w:val="0"/>
      <w:marBottom w:val="0"/>
      <w:divBdr>
        <w:top w:val="none" w:sz="0" w:space="0" w:color="auto"/>
        <w:left w:val="none" w:sz="0" w:space="0" w:color="auto"/>
        <w:bottom w:val="none" w:sz="0" w:space="0" w:color="auto"/>
        <w:right w:val="none" w:sz="0" w:space="0" w:color="auto"/>
      </w:divBdr>
    </w:div>
    <w:div w:id="1480458278">
      <w:bodyDiv w:val="1"/>
      <w:marLeft w:val="0"/>
      <w:marRight w:val="0"/>
      <w:marTop w:val="0"/>
      <w:marBottom w:val="0"/>
      <w:divBdr>
        <w:top w:val="none" w:sz="0" w:space="0" w:color="auto"/>
        <w:left w:val="none" w:sz="0" w:space="0" w:color="auto"/>
        <w:bottom w:val="none" w:sz="0" w:space="0" w:color="auto"/>
        <w:right w:val="none" w:sz="0" w:space="0" w:color="auto"/>
      </w:divBdr>
      <w:divsChild>
        <w:div w:id="1105149542">
          <w:marLeft w:val="0"/>
          <w:marRight w:val="0"/>
          <w:marTop w:val="0"/>
          <w:marBottom w:val="0"/>
          <w:divBdr>
            <w:top w:val="none" w:sz="0" w:space="0" w:color="auto"/>
            <w:left w:val="none" w:sz="0" w:space="0" w:color="auto"/>
            <w:bottom w:val="none" w:sz="0" w:space="0" w:color="auto"/>
            <w:right w:val="none" w:sz="0" w:space="0" w:color="auto"/>
          </w:divBdr>
          <w:divsChild>
            <w:div w:id="1174107826">
              <w:marLeft w:val="0"/>
              <w:marRight w:val="0"/>
              <w:marTop w:val="0"/>
              <w:marBottom w:val="0"/>
              <w:divBdr>
                <w:top w:val="none" w:sz="0" w:space="0" w:color="auto"/>
                <w:left w:val="none" w:sz="0" w:space="0" w:color="auto"/>
                <w:bottom w:val="none" w:sz="0" w:space="0" w:color="auto"/>
                <w:right w:val="none" w:sz="0" w:space="0" w:color="auto"/>
              </w:divBdr>
              <w:divsChild>
                <w:div w:id="1666784700">
                  <w:marLeft w:val="0"/>
                  <w:marRight w:val="0"/>
                  <w:marTop w:val="0"/>
                  <w:marBottom w:val="150"/>
                  <w:divBdr>
                    <w:top w:val="none" w:sz="0" w:space="0" w:color="auto"/>
                    <w:left w:val="none" w:sz="0" w:space="0" w:color="auto"/>
                    <w:bottom w:val="none" w:sz="0" w:space="0" w:color="auto"/>
                    <w:right w:val="none" w:sz="0" w:space="0" w:color="auto"/>
                  </w:divBdr>
                  <w:divsChild>
                    <w:div w:id="267933364">
                      <w:marLeft w:val="0"/>
                      <w:marRight w:val="0"/>
                      <w:marTop w:val="0"/>
                      <w:marBottom w:val="0"/>
                      <w:divBdr>
                        <w:top w:val="none" w:sz="0" w:space="0" w:color="auto"/>
                        <w:left w:val="none" w:sz="0" w:space="0" w:color="auto"/>
                        <w:bottom w:val="none" w:sz="0" w:space="0" w:color="auto"/>
                        <w:right w:val="none" w:sz="0" w:space="0" w:color="auto"/>
                      </w:divBdr>
                    </w:div>
                    <w:div w:id="1600408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6258407">
      <w:bodyDiv w:val="1"/>
      <w:marLeft w:val="0"/>
      <w:marRight w:val="0"/>
      <w:marTop w:val="0"/>
      <w:marBottom w:val="0"/>
      <w:divBdr>
        <w:top w:val="none" w:sz="0" w:space="0" w:color="auto"/>
        <w:left w:val="none" w:sz="0" w:space="0" w:color="auto"/>
        <w:bottom w:val="none" w:sz="0" w:space="0" w:color="auto"/>
        <w:right w:val="none" w:sz="0" w:space="0" w:color="auto"/>
      </w:divBdr>
      <w:divsChild>
        <w:div w:id="1416971571">
          <w:marLeft w:val="0"/>
          <w:marRight w:val="0"/>
          <w:marTop w:val="0"/>
          <w:marBottom w:val="0"/>
          <w:divBdr>
            <w:top w:val="none" w:sz="0" w:space="0" w:color="auto"/>
            <w:left w:val="none" w:sz="0" w:space="0" w:color="auto"/>
            <w:bottom w:val="none" w:sz="0" w:space="0" w:color="auto"/>
            <w:right w:val="none" w:sz="0" w:space="0" w:color="auto"/>
          </w:divBdr>
          <w:divsChild>
            <w:div w:id="1703478101">
              <w:marLeft w:val="0"/>
              <w:marRight w:val="0"/>
              <w:marTop w:val="0"/>
              <w:marBottom w:val="0"/>
              <w:divBdr>
                <w:top w:val="none" w:sz="0" w:space="0" w:color="auto"/>
                <w:left w:val="none" w:sz="0" w:space="0" w:color="auto"/>
                <w:bottom w:val="none" w:sz="0" w:space="0" w:color="auto"/>
                <w:right w:val="none" w:sz="0" w:space="0" w:color="auto"/>
              </w:divBdr>
              <w:divsChild>
                <w:div w:id="1083837590">
                  <w:marLeft w:val="0"/>
                  <w:marRight w:val="0"/>
                  <w:marTop w:val="0"/>
                  <w:marBottom w:val="0"/>
                  <w:divBdr>
                    <w:top w:val="none" w:sz="0" w:space="0" w:color="auto"/>
                    <w:left w:val="none" w:sz="0" w:space="0" w:color="auto"/>
                    <w:bottom w:val="none" w:sz="0" w:space="0" w:color="auto"/>
                    <w:right w:val="none" w:sz="0" w:space="0" w:color="auto"/>
                  </w:divBdr>
                  <w:divsChild>
                    <w:div w:id="1837988694">
                      <w:marLeft w:val="0"/>
                      <w:marRight w:val="0"/>
                      <w:marTop w:val="0"/>
                      <w:marBottom w:val="0"/>
                      <w:divBdr>
                        <w:top w:val="none" w:sz="0" w:space="0" w:color="auto"/>
                        <w:left w:val="none" w:sz="0" w:space="0" w:color="auto"/>
                        <w:bottom w:val="none" w:sz="0" w:space="0" w:color="auto"/>
                        <w:right w:val="none" w:sz="0" w:space="0" w:color="auto"/>
                      </w:divBdr>
                      <w:divsChild>
                        <w:div w:id="739139293">
                          <w:marLeft w:val="0"/>
                          <w:marRight w:val="0"/>
                          <w:marTop w:val="0"/>
                          <w:marBottom w:val="0"/>
                          <w:divBdr>
                            <w:top w:val="none" w:sz="0" w:space="0" w:color="auto"/>
                            <w:left w:val="none" w:sz="0" w:space="0" w:color="auto"/>
                            <w:bottom w:val="none" w:sz="0" w:space="0" w:color="auto"/>
                            <w:right w:val="none" w:sz="0" w:space="0" w:color="auto"/>
                          </w:divBdr>
                          <w:divsChild>
                            <w:div w:id="710300592">
                              <w:marLeft w:val="0"/>
                              <w:marRight w:val="0"/>
                              <w:marTop w:val="0"/>
                              <w:marBottom w:val="0"/>
                              <w:divBdr>
                                <w:top w:val="none" w:sz="0" w:space="0" w:color="auto"/>
                                <w:left w:val="none" w:sz="0" w:space="0" w:color="auto"/>
                                <w:bottom w:val="none" w:sz="0" w:space="0" w:color="auto"/>
                                <w:right w:val="none" w:sz="0" w:space="0" w:color="auto"/>
                              </w:divBdr>
                              <w:divsChild>
                                <w:div w:id="414909855">
                                  <w:marLeft w:val="0"/>
                                  <w:marRight w:val="0"/>
                                  <w:marTop w:val="0"/>
                                  <w:marBottom w:val="0"/>
                                  <w:divBdr>
                                    <w:top w:val="none" w:sz="0" w:space="0" w:color="auto"/>
                                    <w:left w:val="none" w:sz="0" w:space="0" w:color="auto"/>
                                    <w:bottom w:val="none" w:sz="0" w:space="0" w:color="auto"/>
                                    <w:right w:val="none" w:sz="0" w:space="0" w:color="auto"/>
                                  </w:divBdr>
                                  <w:divsChild>
                                    <w:div w:id="712384238">
                                      <w:marLeft w:val="0"/>
                                      <w:marRight w:val="0"/>
                                      <w:marTop w:val="0"/>
                                      <w:marBottom w:val="0"/>
                                      <w:divBdr>
                                        <w:top w:val="none" w:sz="0" w:space="0" w:color="auto"/>
                                        <w:left w:val="none" w:sz="0" w:space="0" w:color="auto"/>
                                        <w:bottom w:val="none" w:sz="0" w:space="0" w:color="auto"/>
                                        <w:right w:val="none" w:sz="0" w:space="0" w:color="auto"/>
                                      </w:divBdr>
                                      <w:divsChild>
                                        <w:div w:id="47534203">
                                          <w:marLeft w:val="0"/>
                                          <w:marRight w:val="0"/>
                                          <w:marTop w:val="0"/>
                                          <w:marBottom w:val="0"/>
                                          <w:divBdr>
                                            <w:top w:val="none" w:sz="0" w:space="0" w:color="auto"/>
                                            <w:left w:val="none" w:sz="0" w:space="0" w:color="auto"/>
                                            <w:bottom w:val="none" w:sz="0" w:space="0" w:color="auto"/>
                                            <w:right w:val="none" w:sz="0" w:space="0" w:color="auto"/>
                                          </w:divBdr>
                                          <w:divsChild>
                                            <w:div w:id="1902672558">
                                              <w:marLeft w:val="0"/>
                                              <w:marRight w:val="0"/>
                                              <w:marTop w:val="0"/>
                                              <w:marBottom w:val="0"/>
                                              <w:divBdr>
                                                <w:top w:val="none" w:sz="0" w:space="0" w:color="auto"/>
                                                <w:left w:val="none" w:sz="0" w:space="0" w:color="auto"/>
                                                <w:bottom w:val="none" w:sz="0" w:space="0" w:color="auto"/>
                                                <w:right w:val="none" w:sz="0" w:space="0" w:color="auto"/>
                                              </w:divBdr>
                                              <w:divsChild>
                                                <w:div w:id="56815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08784931">
      <w:bodyDiv w:val="1"/>
      <w:marLeft w:val="0"/>
      <w:marRight w:val="0"/>
      <w:marTop w:val="0"/>
      <w:marBottom w:val="0"/>
      <w:divBdr>
        <w:top w:val="none" w:sz="0" w:space="0" w:color="auto"/>
        <w:left w:val="none" w:sz="0" w:space="0" w:color="auto"/>
        <w:bottom w:val="none" w:sz="0" w:space="0" w:color="auto"/>
        <w:right w:val="none" w:sz="0" w:space="0" w:color="auto"/>
      </w:divBdr>
    </w:div>
    <w:div w:id="1643579590">
      <w:bodyDiv w:val="1"/>
      <w:marLeft w:val="0"/>
      <w:marRight w:val="0"/>
      <w:marTop w:val="0"/>
      <w:marBottom w:val="0"/>
      <w:divBdr>
        <w:top w:val="none" w:sz="0" w:space="0" w:color="auto"/>
        <w:left w:val="none" w:sz="0" w:space="0" w:color="auto"/>
        <w:bottom w:val="none" w:sz="0" w:space="0" w:color="auto"/>
        <w:right w:val="none" w:sz="0" w:space="0" w:color="auto"/>
      </w:divBdr>
    </w:div>
    <w:div w:id="1668513167">
      <w:bodyDiv w:val="1"/>
      <w:marLeft w:val="0"/>
      <w:marRight w:val="0"/>
      <w:marTop w:val="0"/>
      <w:marBottom w:val="0"/>
      <w:divBdr>
        <w:top w:val="none" w:sz="0" w:space="0" w:color="auto"/>
        <w:left w:val="none" w:sz="0" w:space="0" w:color="auto"/>
        <w:bottom w:val="none" w:sz="0" w:space="0" w:color="auto"/>
        <w:right w:val="none" w:sz="0" w:space="0" w:color="auto"/>
      </w:divBdr>
      <w:divsChild>
        <w:div w:id="1243222226">
          <w:marLeft w:val="0"/>
          <w:marRight w:val="0"/>
          <w:marTop w:val="0"/>
          <w:marBottom w:val="0"/>
          <w:divBdr>
            <w:top w:val="none" w:sz="0" w:space="0" w:color="auto"/>
            <w:left w:val="none" w:sz="0" w:space="0" w:color="auto"/>
            <w:bottom w:val="none" w:sz="0" w:space="0" w:color="auto"/>
            <w:right w:val="none" w:sz="0" w:space="0" w:color="auto"/>
          </w:divBdr>
          <w:divsChild>
            <w:div w:id="600113938">
              <w:marLeft w:val="0"/>
              <w:marRight w:val="0"/>
              <w:marTop w:val="0"/>
              <w:marBottom w:val="0"/>
              <w:divBdr>
                <w:top w:val="dashed" w:sz="6" w:space="0" w:color="FFFFFF"/>
                <w:left w:val="dashed" w:sz="6" w:space="3" w:color="FFFFFF"/>
                <w:bottom w:val="dashed" w:sz="6" w:space="0" w:color="FFFFFF"/>
                <w:right w:val="dashed" w:sz="6" w:space="3" w:color="FFFFFF"/>
              </w:divBdr>
              <w:divsChild>
                <w:div w:id="125976982">
                  <w:marLeft w:val="0"/>
                  <w:marRight w:val="0"/>
                  <w:marTop w:val="0"/>
                  <w:marBottom w:val="0"/>
                  <w:divBdr>
                    <w:top w:val="dashed" w:sz="6" w:space="0" w:color="FFFFFF"/>
                    <w:left w:val="dashed" w:sz="6" w:space="3" w:color="FFFFFF"/>
                    <w:bottom w:val="dashed" w:sz="6" w:space="0" w:color="FFFFFF"/>
                    <w:right w:val="dashed" w:sz="6" w:space="3" w:color="FFFFFF"/>
                  </w:divBdr>
                  <w:divsChild>
                    <w:div w:id="11340134">
                      <w:marLeft w:val="0"/>
                      <w:marRight w:val="0"/>
                      <w:marTop w:val="0"/>
                      <w:marBottom w:val="0"/>
                      <w:divBdr>
                        <w:top w:val="dashed" w:sz="6" w:space="0" w:color="FFFFFF"/>
                        <w:left w:val="dashed" w:sz="6" w:space="3" w:color="FFFFFF"/>
                        <w:bottom w:val="dashed" w:sz="6" w:space="0" w:color="FFFFFF"/>
                        <w:right w:val="dashed" w:sz="6" w:space="3" w:color="FFFFFF"/>
                      </w:divBdr>
                      <w:divsChild>
                        <w:div w:id="157352785">
                          <w:marLeft w:val="0"/>
                          <w:marRight w:val="0"/>
                          <w:marTop w:val="0"/>
                          <w:marBottom w:val="0"/>
                          <w:divBdr>
                            <w:top w:val="dashed" w:sz="6" w:space="0" w:color="FFFFFF"/>
                            <w:left w:val="dashed" w:sz="6" w:space="0" w:color="FFFFFF"/>
                            <w:bottom w:val="dashed" w:sz="6" w:space="0" w:color="FFFFFF"/>
                            <w:right w:val="dashed" w:sz="6" w:space="0" w:color="FFFFFF"/>
                          </w:divBdr>
                        </w:div>
                        <w:div w:id="799569558">
                          <w:marLeft w:val="0"/>
                          <w:marRight w:val="0"/>
                          <w:marTop w:val="0"/>
                          <w:marBottom w:val="0"/>
                          <w:divBdr>
                            <w:top w:val="dashed" w:sz="6" w:space="0" w:color="FFFFFF"/>
                            <w:left w:val="dashed" w:sz="6" w:space="0" w:color="FFFFFF"/>
                            <w:bottom w:val="dashed" w:sz="6" w:space="0" w:color="FFFFFF"/>
                            <w:right w:val="dashed" w:sz="6" w:space="0" w:color="FFFFFF"/>
                          </w:divBdr>
                        </w:div>
                        <w:div w:id="800146279">
                          <w:marLeft w:val="0"/>
                          <w:marRight w:val="0"/>
                          <w:marTop w:val="0"/>
                          <w:marBottom w:val="0"/>
                          <w:divBdr>
                            <w:top w:val="dashed" w:sz="6" w:space="0" w:color="FFFFFF"/>
                            <w:left w:val="dashed" w:sz="6" w:space="0" w:color="FFFFFF"/>
                            <w:bottom w:val="dashed" w:sz="6" w:space="0" w:color="FFFFFF"/>
                            <w:right w:val="dashed" w:sz="6" w:space="0" w:color="FFFFFF"/>
                          </w:divBdr>
                        </w:div>
                        <w:div w:id="883105893">
                          <w:marLeft w:val="0"/>
                          <w:marRight w:val="0"/>
                          <w:marTop w:val="0"/>
                          <w:marBottom w:val="0"/>
                          <w:divBdr>
                            <w:top w:val="dashed" w:sz="6" w:space="0" w:color="FFFFFF"/>
                            <w:left w:val="dashed" w:sz="6" w:space="0" w:color="FFFFFF"/>
                            <w:bottom w:val="dashed" w:sz="6" w:space="0" w:color="FFFFFF"/>
                            <w:right w:val="dashed" w:sz="6" w:space="0" w:color="FFFFFF"/>
                          </w:divBdr>
                        </w:div>
                        <w:div w:id="1212766943">
                          <w:marLeft w:val="0"/>
                          <w:marRight w:val="0"/>
                          <w:marTop w:val="0"/>
                          <w:marBottom w:val="0"/>
                          <w:divBdr>
                            <w:top w:val="dashed" w:sz="6" w:space="0" w:color="FFFFFF"/>
                            <w:left w:val="dashed" w:sz="6" w:space="0" w:color="FFFFFF"/>
                            <w:bottom w:val="dashed" w:sz="6" w:space="0" w:color="FFFFFF"/>
                            <w:right w:val="dashed" w:sz="6" w:space="0" w:color="FFFFFF"/>
                          </w:divBdr>
                        </w:div>
                        <w:div w:id="1223760579">
                          <w:marLeft w:val="0"/>
                          <w:marRight w:val="0"/>
                          <w:marTop w:val="0"/>
                          <w:marBottom w:val="0"/>
                          <w:divBdr>
                            <w:top w:val="dashed" w:sz="6" w:space="0" w:color="FFFFFF"/>
                            <w:left w:val="dashed" w:sz="6" w:space="0" w:color="FFFFFF"/>
                            <w:bottom w:val="dashed" w:sz="6" w:space="0" w:color="FFFFFF"/>
                            <w:right w:val="dashed" w:sz="6" w:space="0" w:color="FFFFFF"/>
                          </w:divBdr>
                        </w:div>
                        <w:div w:id="1524435813">
                          <w:marLeft w:val="0"/>
                          <w:marRight w:val="0"/>
                          <w:marTop w:val="0"/>
                          <w:marBottom w:val="0"/>
                          <w:divBdr>
                            <w:top w:val="dashed" w:sz="6" w:space="0" w:color="FFFFFF"/>
                            <w:left w:val="dashed" w:sz="6" w:space="0" w:color="FFFFFF"/>
                            <w:bottom w:val="dashed" w:sz="6" w:space="0" w:color="FFFFFF"/>
                            <w:right w:val="dashed" w:sz="6" w:space="0" w:color="FFFFFF"/>
                          </w:divBdr>
                        </w:div>
                        <w:div w:id="1646200906">
                          <w:marLeft w:val="0"/>
                          <w:marRight w:val="0"/>
                          <w:marTop w:val="0"/>
                          <w:marBottom w:val="0"/>
                          <w:divBdr>
                            <w:top w:val="dashed" w:sz="6" w:space="0" w:color="FFFFFF"/>
                            <w:left w:val="dashed" w:sz="6" w:space="0" w:color="FFFFFF"/>
                            <w:bottom w:val="dashed" w:sz="6" w:space="0" w:color="FFFFFF"/>
                            <w:right w:val="dashed" w:sz="6" w:space="0" w:color="FFFFFF"/>
                          </w:divBdr>
                        </w:div>
                        <w:div w:id="1982420967">
                          <w:marLeft w:val="0"/>
                          <w:marRight w:val="0"/>
                          <w:marTop w:val="0"/>
                          <w:marBottom w:val="0"/>
                          <w:divBdr>
                            <w:top w:val="dashed" w:sz="6" w:space="0" w:color="FFFFFF"/>
                            <w:left w:val="dashed" w:sz="6" w:space="0" w:color="FFFFFF"/>
                            <w:bottom w:val="dashed" w:sz="6" w:space="0" w:color="FFFFFF"/>
                            <w:right w:val="dashed" w:sz="6" w:space="0" w:color="FFFFFF"/>
                          </w:divBdr>
                        </w:div>
                        <w:div w:id="2134055728">
                          <w:marLeft w:val="0"/>
                          <w:marRight w:val="0"/>
                          <w:marTop w:val="0"/>
                          <w:marBottom w:val="0"/>
                          <w:divBdr>
                            <w:top w:val="dashed" w:sz="6" w:space="0" w:color="FFFFFF"/>
                            <w:left w:val="dashed" w:sz="6" w:space="0" w:color="FFFFFF"/>
                            <w:bottom w:val="dashed" w:sz="6" w:space="0" w:color="FFFFFF"/>
                            <w:right w:val="dashed" w:sz="6" w:space="0" w:color="FFFFFF"/>
                          </w:divBdr>
                        </w:div>
                      </w:divsChild>
                    </w:div>
                    <w:div w:id="53700912">
                      <w:marLeft w:val="0"/>
                      <w:marRight w:val="0"/>
                      <w:marTop w:val="0"/>
                      <w:marBottom w:val="0"/>
                      <w:divBdr>
                        <w:top w:val="dashed" w:sz="6" w:space="0" w:color="FFFFFF"/>
                        <w:left w:val="dashed" w:sz="6" w:space="0" w:color="FFFFFF"/>
                        <w:bottom w:val="dashed" w:sz="6" w:space="0" w:color="FFFFFF"/>
                        <w:right w:val="dashed" w:sz="6" w:space="0" w:color="FFFFFF"/>
                      </w:divBdr>
                    </w:div>
                    <w:div w:id="819225888">
                      <w:marLeft w:val="0"/>
                      <w:marRight w:val="0"/>
                      <w:marTop w:val="0"/>
                      <w:marBottom w:val="0"/>
                      <w:divBdr>
                        <w:top w:val="dashed" w:sz="6" w:space="0" w:color="FFFFFF"/>
                        <w:left w:val="dashed" w:sz="6" w:space="0" w:color="FFFFFF"/>
                        <w:bottom w:val="dashed" w:sz="6" w:space="0" w:color="FFFFFF"/>
                        <w:right w:val="dashed" w:sz="6" w:space="0" w:color="FFFFFF"/>
                      </w:divBdr>
                    </w:div>
                    <w:div w:id="1183517068">
                      <w:marLeft w:val="0"/>
                      <w:marRight w:val="0"/>
                      <w:marTop w:val="0"/>
                      <w:marBottom w:val="0"/>
                      <w:divBdr>
                        <w:top w:val="dashed" w:sz="6" w:space="0" w:color="FFFFFF"/>
                        <w:left w:val="dashed" w:sz="6" w:space="3" w:color="FFFFFF"/>
                        <w:bottom w:val="dashed" w:sz="6" w:space="0" w:color="FFFFFF"/>
                        <w:right w:val="dashed" w:sz="6" w:space="3" w:color="FFFFFF"/>
                      </w:divBdr>
                      <w:divsChild>
                        <w:div w:id="287589080">
                          <w:marLeft w:val="0"/>
                          <w:marRight w:val="0"/>
                          <w:marTop w:val="0"/>
                          <w:marBottom w:val="0"/>
                          <w:divBdr>
                            <w:top w:val="dashed" w:sz="6" w:space="0" w:color="FFFFFF"/>
                            <w:left w:val="dashed" w:sz="6" w:space="0" w:color="FFFFFF"/>
                            <w:bottom w:val="dashed" w:sz="6" w:space="0" w:color="FFFFFF"/>
                            <w:right w:val="dashed" w:sz="6" w:space="0" w:color="FFFFFF"/>
                          </w:divBdr>
                        </w:div>
                        <w:div w:id="346294854">
                          <w:marLeft w:val="0"/>
                          <w:marRight w:val="0"/>
                          <w:marTop w:val="0"/>
                          <w:marBottom w:val="0"/>
                          <w:divBdr>
                            <w:top w:val="dashed" w:sz="6" w:space="0" w:color="FFFFFF"/>
                            <w:left w:val="dashed" w:sz="6" w:space="3" w:color="FFFFFF"/>
                            <w:bottom w:val="dashed" w:sz="6" w:space="0" w:color="FFFFFF"/>
                            <w:right w:val="dashed" w:sz="6" w:space="3" w:color="FFFFFF"/>
                          </w:divBdr>
                          <w:divsChild>
                            <w:div w:id="16543699">
                              <w:marLeft w:val="0"/>
                              <w:marRight w:val="0"/>
                              <w:marTop w:val="0"/>
                              <w:marBottom w:val="0"/>
                              <w:divBdr>
                                <w:top w:val="dashed" w:sz="6" w:space="0" w:color="FFFFFF"/>
                                <w:left w:val="dashed" w:sz="6" w:space="0" w:color="FFFFFF"/>
                                <w:bottom w:val="dashed" w:sz="6" w:space="0" w:color="FFFFFF"/>
                                <w:right w:val="dashed" w:sz="6" w:space="0" w:color="FFFFFF"/>
                              </w:divBdr>
                            </w:div>
                          </w:divsChild>
                        </w:div>
                        <w:div w:id="479660317">
                          <w:marLeft w:val="0"/>
                          <w:marRight w:val="0"/>
                          <w:marTop w:val="0"/>
                          <w:marBottom w:val="0"/>
                          <w:divBdr>
                            <w:top w:val="dashed" w:sz="6" w:space="0" w:color="FFFFFF"/>
                            <w:left w:val="dashed" w:sz="6" w:space="0" w:color="FFFFFF"/>
                            <w:bottom w:val="dashed" w:sz="6" w:space="0" w:color="FFFFFF"/>
                            <w:right w:val="dashed" w:sz="6" w:space="0" w:color="FFFFFF"/>
                          </w:divBdr>
                        </w:div>
                        <w:div w:id="829254940">
                          <w:marLeft w:val="0"/>
                          <w:marRight w:val="0"/>
                          <w:marTop w:val="0"/>
                          <w:marBottom w:val="0"/>
                          <w:divBdr>
                            <w:top w:val="dashed" w:sz="6" w:space="0" w:color="FFFFFF"/>
                            <w:left w:val="dashed" w:sz="6" w:space="3" w:color="FFFFFF"/>
                            <w:bottom w:val="dashed" w:sz="6" w:space="0" w:color="FFFFFF"/>
                            <w:right w:val="dashed" w:sz="6" w:space="3" w:color="FFFFFF"/>
                          </w:divBdr>
                          <w:divsChild>
                            <w:div w:id="770859653">
                              <w:marLeft w:val="0"/>
                              <w:marRight w:val="0"/>
                              <w:marTop w:val="0"/>
                              <w:marBottom w:val="0"/>
                              <w:divBdr>
                                <w:top w:val="dashed" w:sz="6" w:space="0" w:color="FFFFFF"/>
                                <w:left w:val="dashed" w:sz="6" w:space="0" w:color="FFFFFF"/>
                                <w:bottom w:val="dashed" w:sz="6" w:space="0" w:color="FFFFFF"/>
                                <w:right w:val="dashed" w:sz="6" w:space="0" w:color="FFFFFF"/>
                              </w:divBdr>
                            </w:div>
                            <w:div w:id="984549005">
                              <w:marLeft w:val="0"/>
                              <w:marRight w:val="0"/>
                              <w:marTop w:val="0"/>
                              <w:marBottom w:val="0"/>
                              <w:divBdr>
                                <w:top w:val="dashed" w:sz="6" w:space="0" w:color="FFFFFF"/>
                                <w:left w:val="dashed" w:sz="6" w:space="0" w:color="FFFFFF"/>
                                <w:bottom w:val="dashed" w:sz="6" w:space="0" w:color="FFFFFF"/>
                                <w:right w:val="dashed" w:sz="6" w:space="0" w:color="FFFFFF"/>
                              </w:divBdr>
                            </w:div>
                            <w:div w:id="1745637903">
                              <w:marLeft w:val="0"/>
                              <w:marRight w:val="0"/>
                              <w:marTop w:val="0"/>
                              <w:marBottom w:val="0"/>
                              <w:divBdr>
                                <w:top w:val="dashed" w:sz="6" w:space="0" w:color="FFFFFF"/>
                                <w:left w:val="dashed" w:sz="6" w:space="0" w:color="FFFFFF"/>
                                <w:bottom w:val="dashed" w:sz="6" w:space="0" w:color="FFFFFF"/>
                                <w:right w:val="dashed" w:sz="6" w:space="0" w:color="FFFFFF"/>
                              </w:divBdr>
                            </w:div>
                          </w:divsChild>
                        </w:div>
                        <w:div w:id="978994025">
                          <w:marLeft w:val="0"/>
                          <w:marRight w:val="0"/>
                          <w:marTop w:val="0"/>
                          <w:marBottom w:val="0"/>
                          <w:divBdr>
                            <w:top w:val="dashed" w:sz="6" w:space="0" w:color="FFFFFF"/>
                            <w:left w:val="dashed" w:sz="6" w:space="0" w:color="FFFFFF"/>
                            <w:bottom w:val="dashed" w:sz="6" w:space="0" w:color="FFFFFF"/>
                            <w:right w:val="dashed" w:sz="6" w:space="0" w:color="FFFFFF"/>
                          </w:divBdr>
                        </w:div>
                        <w:div w:id="986856704">
                          <w:marLeft w:val="0"/>
                          <w:marRight w:val="0"/>
                          <w:marTop w:val="0"/>
                          <w:marBottom w:val="0"/>
                          <w:divBdr>
                            <w:top w:val="dashed" w:sz="6" w:space="0" w:color="FFFFFF"/>
                            <w:left w:val="dashed" w:sz="6" w:space="0" w:color="FFFFFF"/>
                            <w:bottom w:val="dashed" w:sz="6" w:space="0" w:color="FFFFFF"/>
                            <w:right w:val="dashed" w:sz="6" w:space="0" w:color="FFFFFF"/>
                          </w:divBdr>
                        </w:div>
                        <w:div w:id="2033728986">
                          <w:marLeft w:val="0"/>
                          <w:marRight w:val="0"/>
                          <w:marTop w:val="0"/>
                          <w:marBottom w:val="0"/>
                          <w:divBdr>
                            <w:top w:val="dashed" w:sz="6" w:space="0" w:color="FFFFFF"/>
                            <w:left w:val="dashed" w:sz="6" w:space="0" w:color="FFFFFF"/>
                            <w:bottom w:val="dashed" w:sz="6" w:space="0" w:color="FFFFFF"/>
                            <w:right w:val="dashed" w:sz="6" w:space="0" w:color="FFFFFF"/>
                          </w:divBdr>
                        </w:div>
                        <w:div w:id="2135588144">
                          <w:marLeft w:val="0"/>
                          <w:marRight w:val="0"/>
                          <w:marTop w:val="0"/>
                          <w:marBottom w:val="0"/>
                          <w:divBdr>
                            <w:top w:val="dashed" w:sz="6" w:space="0" w:color="FFFFFF"/>
                            <w:left w:val="dashed" w:sz="6" w:space="0" w:color="FFFFFF"/>
                            <w:bottom w:val="dashed" w:sz="6" w:space="0" w:color="FFFFFF"/>
                            <w:right w:val="dashed" w:sz="6" w:space="0" w:color="FFFFFF"/>
                          </w:divBdr>
                        </w:div>
                      </w:divsChild>
                    </w:div>
                    <w:div w:id="1377507987">
                      <w:marLeft w:val="0"/>
                      <w:marRight w:val="0"/>
                      <w:marTop w:val="0"/>
                      <w:marBottom w:val="0"/>
                      <w:divBdr>
                        <w:top w:val="dashed" w:sz="6" w:space="0" w:color="FFFFFF"/>
                        <w:left w:val="dashed" w:sz="6" w:space="3" w:color="FFFFFF"/>
                        <w:bottom w:val="dashed" w:sz="6" w:space="0" w:color="FFFFFF"/>
                        <w:right w:val="dashed" w:sz="6" w:space="3" w:color="FFFFFF"/>
                      </w:divBdr>
                      <w:divsChild>
                        <w:div w:id="1705329924">
                          <w:marLeft w:val="0"/>
                          <w:marRight w:val="0"/>
                          <w:marTop w:val="0"/>
                          <w:marBottom w:val="0"/>
                          <w:divBdr>
                            <w:top w:val="dashed" w:sz="6" w:space="0" w:color="FFFFFF"/>
                            <w:left w:val="dashed" w:sz="6" w:space="0" w:color="FFFFFF"/>
                            <w:bottom w:val="dashed" w:sz="6" w:space="0" w:color="FFFFFF"/>
                            <w:right w:val="dashed" w:sz="6" w:space="0" w:color="FFFFFF"/>
                          </w:divBdr>
                        </w:div>
                      </w:divsChild>
                    </w:div>
                    <w:div w:id="1572277985">
                      <w:marLeft w:val="0"/>
                      <w:marRight w:val="0"/>
                      <w:marTop w:val="0"/>
                      <w:marBottom w:val="0"/>
                      <w:divBdr>
                        <w:top w:val="dashed" w:sz="6" w:space="0" w:color="FFFFFF"/>
                        <w:left w:val="dashed" w:sz="6" w:space="0" w:color="FFFFFF"/>
                        <w:bottom w:val="dashed" w:sz="6" w:space="0" w:color="FFFFFF"/>
                        <w:right w:val="dashed" w:sz="6" w:space="0" w:color="FFFFFF"/>
                      </w:divBdr>
                    </w:div>
                  </w:divsChild>
                </w:div>
                <w:div w:id="2087484799">
                  <w:marLeft w:val="0"/>
                  <w:marRight w:val="0"/>
                  <w:marTop w:val="0"/>
                  <w:marBottom w:val="0"/>
                  <w:divBdr>
                    <w:top w:val="dashed" w:sz="6" w:space="0" w:color="FFFFFF"/>
                    <w:left w:val="dashed" w:sz="6" w:space="0" w:color="FFFFFF"/>
                    <w:bottom w:val="dashed" w:sz="6" w:space="0" w:color="FFFFFF"/>
                    <w:right w:val="dashed" w:sz="6" w:space="0" w:color="FFFFFF"/>
                  </w:divBdr>
                </w:div>
              </w:divsChild>
            </w:div>
          </w:divsChild>
        </w:div>
      </w:divsChild>
    </w:div>
    <w:div w:id="1679849876">
      <w:bodyDiv w:val="1"/>
      <w:marLeft w:val="0"/>
      <w:marRight w:val="0"/>
      <w:marTop w:val="0"/>
      <w:marBottom w:val="0"/>
      <w:divBdr>
        <w:top w:val="none" w:sz="0" w:space="0" w:color="auto"/>
        <w:left w:val="none" w:sz="0" w:space="0" w:color="auto"/>
        <w:bottom w:val="none" w:sz="0" w:space="0" w:color="auto"/>
        <w:right w:val="none" w:sz="0" w:space="0" w:color="auto"/>
      </w:divBdr>
    </w:div>
    <w:div w:id="1682472142">
      <w:bodyDiv w:val="1"/>
      <w:marLeft w:val="0"/>
      <w:marRight w:val="0"/>
      <w:marTop w:val="0"/>
      <w:marBottom w:val="0"/>
      <w:divBdr>
        <w:top w:val="none" w:sz="0" w:space="0" w:color="auto"/>
        <w:left w:val="none" w:sz="0" w:space="0" w:color="auto"/>
        <w:bottom w:val="none" w:sz="0" w:space="0" w:color="auto"/>
        <w:right w:val="none" w:sz="0" w:space="0" w:color="auto"/>
      </w:divBdr>
    </w:div>
    <w:div w:id="1732928030">
      <w:bodyDiv w:val="1"/>
      <w:marLeft w:val="0"/>
      <w:marRight w:val="0"/>
      <w:marTop w:val="0"/>
      <w:marBottom w:val="0"/>
      <w:divBdr>
        <w:top w:val="none" w:sz="0" w:space="0" w:color="auto"/>
        <w:left w:val="none" w:sz="0" w:space="0" w:color="auto"/>
        <w:bottom w:val="none" w:sz="0" w:space="0" w:color="auto"/>
        <w:right w:val="none" w:sz="0" w:space="0" w:color="auto"/>
      </w:divBdr>
    </w:div>
    <w:div w:id="1790513127">
      <w:bodyDiv w:val="1"/>
      <w:marLeft w:val="0"/>
      <w:marRight w:val="0"/>
      <w:marTop w:val="0"/>
      <w:marBottom w:val="0"/>
      <w:divBdr>
        <w:top w:val="none" w:sz="0" w:space="0" w:color="auto"/>
        <w:left w:val="none" w:sz="0" w:space="0" w:color="auto"/>
        <w:bottom w:val="none" w:sz="0" w:space="0" w:color="auto"/>
        <w:right w:val="none" w:sz="0" w:space="0" w:color="auto"/>
      </w:divBdr>
    </w:div>
    <w:div w:id="1831631186">
      <w:bodyDiv w:val="1"/>
      <w:marLeft w:val="0"/>
      <w:marRight w:val="0"/>
      <w:marTop w:val="0"/>
      <w:marBottom w:val="0"/>
      <w:divBdr>
        <w:top w:val="none" w:sz="0" w:space="0" w:color="auto"/>
        <w:left w:val="none" w:sz="0" w:space="0" w:color="auto"/>
        <w:bottom w:val="none" w:sz="0" w:space="0" w:color="auto"/>
        <w:right w:val="none" w:sz="0" w:space="0" w:color="auto"/>
      </w:divBdr>
    </w:div>
    <w:div w:id="1832913163">
      <w:bodyDiv w:val="1"/>
      <w:marLeft w:val="0"/>
      <w:marRight w:val="0"/>
      <w:marTop w:val="0"/>
      <w:marBottom w:val="0"/>
      <w:divBdr>
        <w:top w:val="none" w:sz="0" w:space="0" w:color="auto"/>
        <w:left w:val="none" w:sz="0" w:space="0" w:color="auto"/>
        <w:bottom w:val="none" w:sz="0" w:space="0" w:color="auto"/>
        <w:right w:val="none" w:sz="0" w:space="0" w:color="auto"/>
      </w:divBdr>
    </w:div>
    <w:div w:id="1860045868">
      <w:bodyDiv w:val="1"/>
      <w:marLeft w:val="0"/>
      <w:marRight w:val="0"/>
      <w:marTop w:val="0"/>
      <w:marBottom w:val="0"/>
      <w:divBdr>
        <w:top w:val="none" w:sz="0" w:space="0" w:color="auto"/>
        <w:left w:val="none" w:sz="0" w:space="0" w:color="auto"/>
        <w:bottom w:val="none" w:sz="0" w:space="0" w:color="auto"/>
        <w:right w:val="none" w:sz="0" w:space="0" w:color="auto"/>
      </w:divBdr>
    </w:div>
    <w:div w:id="1863861768">
      <w:bodyDiv w:val="1"/>
      <w:marLeft w:val="0"/>
      <w:marRight w:val="0"/>
      <w:marTop w:val="0"/>
      <w:marBottom w:val="0"/>
      <w:divBdr>
        <w:top w:val="none" w:sz="0" w:space="0" w:color="auto"/>
        <w:left w:val="none" w:sz="0" w:space="0" w:color="auto"/>
        <w:bottom w:val="none" w:sz="0" w:space="0" w:color="auto"/>
        <w:right w:val="none" w:sz="0" w:space="0" w:color="auto"/>
      </w:divBdr>
      <w:divsChild>
        <w:div w:id="877354924">
          <w:marLeft w:val="0"/>
          <w:marRight w:val="0"/>
          <w:marTop w:val="0"/>
          <w:marBottom w:val="0"/>
          <w:divBdr>
            <w:top w:val="none" w:sz="0" w:space="0" w:color="auto"/>
            <w:left w:val="none" w:sz="0" w:space="0" w:color="auto"/>
            <w:bottom w:val="none" w:sz="0" w:space="0" w:color="auto"/>
            <w:right w:val="none" w:sz="0" w:space="0" w:color="auto"/>
          </w:divBdr>
          <w:divsChild>
            <w:div w:id="2057653431">
              <w:marLeft w:val="0"/>
              <w:marRight w:val="0"/>
              <w:marTop w:val="0"/>
              <w:marBottom w:val="0"/>
              <w:divBdr>
                <w:top w:val="none" w:sz="0" w:space="0" w:color="auto"/>
                <w:left w:val="none" w:sz="0" w:space="0" w:color="auto"/>
                <w:bottom w:val="none" w:sz="0" w:space="0" w:color="auto"/>
                <w:right w:val="none" w:sz="0" w:space="0" w:color="auto"/>
              </w:divBdr>
              <w:divsChild>
                <w:div w:id="883909218">
                  <w:marLeft w:val="0"/>
                  <w:marRight w:val="0"/>
                  <w:marTop w:val="75"/>
                  <w:marBottom w:val="0"/>
                  <w:divBdr>
                    <w:top w:val="none" w:sz="0" w:space="0" w:color="auto"/>
                    <w:left w:val="none" w:sz="0" w:space="0" w:color="auto"/>
                    <w:bottom w:val="none" w:sz="0" w:space="0" w:color="auto"/>
                    <w:right w:val="none" w:sz="0" w:space="0" w:color="auto"/>
                  </w:divBdr>
                  <w:divsChild>
                    <w:div w:id="1676037267">
                      <w:marLeft w:val="0"/>
                      <w:marRight w:val="0"/>
                      <w:marTop w:val="0"/>
                      <w:marBottom w:val="0"/>
                      <w:divBdr>
                        <w:top w:val="none" w:sz="0" w:space="0" w:color="auto"/>
                        <w:left w:val="none" w:sz="0" w:space="0" w:color="auto"/>
                        <w:bottom w:val="none" w:sz="0" w:space="0" w:color="auto"/>
                        <w:right w:val="none" w:sz="0" w:space="0" w:color="auto"/>
                      </w:divBdr>
                      <w:divsChild>
                        <w:div w:id="1682976694">
                          <w:marLeft w:val="0"/>
                          <w:marRight w:val="0"/>
                          <w:marTop w:val="0"/>
                          <w:marBottom w:val="0"/>
                          <w:divBdr>
                            <w:top w:val="none" w:sz="0" w:space="0" w:color="auto"/>
                            <w:left w:val="none" w:sz="0" w:space="0" w:color="auto"/>
                            <w:bottom w:val="none" w:sz="0" w:space="0" w:color="auto"/>
                            <w:right w:val="none" w:sz="0" w:space="0" w:color="auto"/>
                          </w:divBdr>
                          <w:divsChild>
                            <w:div w:id="11034143">
                              <w:marLeft w:val="0"/>
                              <w:marRight w:val="0"/>
                              <w:marTop w:val="0"/>
                              <w:marBottom w:val="0"/>
                              <w:divBdr>
                                <w:top w:val="none" w:sz="0" w:space="0" w:color="auto"/>
                                <w:left w:val="none" w:sz="0" w:space="0" w:color="auto"/>
                                <w:bottom w:val="none" w:sz="0" w:space="0" w:color="auto"/>
                                <w:right w:val="none" w:sz="0" w:space="0" w:color="auto"/>
                              </w:divBdr>
                              <w:divsChild>
                                <w:div w:id="466048813">
                                  <w:marLeft w:val="0"/>
                                  <w:marRight w:val="0"/>
                                  <w:marTop w:val="0"/>
                                  <w:marBottom w:val="0"/>
                                  <w:divBdr>
                                    <w:top w:val="none" w:sz="0" w:space="0" w:color="auto"/>
                                    <w:left w:val="none" w:sz="0" w:space="0" w:color="auto"/>
                                    <w:bottom w:val="none" w:sz="0" w:space="0" w:color="auto"/>
                                    <w:right w:val="none" w:sz="0" w:space="0" w:color="auto"/>
                                  </w:divBdr>
                                  <w:divsChild>
                                    <w:div w:id="1580750518">
                                      <w:marLeft w:val="0"/>
                                      <w:marRight w:val="0"/>
                                      <w:marTop w:val="225"/>
                                      <w:marBottom w:val="375"/>
                                      <w:divBdr>
                                        <w:top w:val="single" w:sz="6" w:space="4" w:color="335C9E"/>
                                        <w:left w:val="single" w:sz="6" w:space="4" w:color="335C9E"/>
                                        <w:bottom w:val="single" w:sz="6" w:space="4" w:color="335C9E"/>
                                        <w:right w:val="single" w:sz="6" w:space="4" w:color="335C9E"/>
                                      </w:divBdr>
                                      <w:divsChild>
                                        <w:div w:id="2000815000">
                                          <w:marLeft w:val="0"/>
                                          <w:marRight w:val="0"/>
                                          <w:marTop w:val="0"/>
                                          <w:marBottom w:val="0"/>
                                          <w:divBdr>
                                            <w:top w:val="none" w:sz="0" w:space="0" w:color="auto"/>
                                            <w:left w:val="none" w:sz="0" w:space="0" w:color="auto"/>
                                            <w:bottom w:val="none" w:sz="0" w:space="0" w:color="auto"/>
                                            <w:right w:val="none" w:sz="0" w:space="0" w:color="auto"/>
                                          </w:divBdr>
                                          <w:divsChild>
                                            <w:div w:id="1918710340">
                                              <w:marLeft w:val="0"/>
                                              <w:marRight w:val="0"/>
                                              <w:marTop w:val="0"/>
                                              <w:marBottom w:val="0"/>
                                              <w:divBdr>
                                                <w:top w:val="none" w:sz="0" w:space="0" w:color="auto"/>
                                                <w:left w:val="none" w:sz="0" w:space="0" w:color="auto"/>
                                                <w:bottom w:val="none" w:sz="0" w:space="0" w:color="auto"/>
                                                <w:right w:val="none" w:sz="0" w:space="0" w:color="auto"/>
                                              </w:divBdr>
                                              <w:divsChild>
                                                <w:div w:id="1678312418">
                                                  <w:marLeft w:val="0"/>
                                                  <w:marRight w:val="0"/>
                                                  <w:marTop w:val="0"/>
                                                  <w:marBottom w:val="0"/>
                                                  <w:divBdr>
                                                    <w:top w:val="none" w:sz="0" w:space="0" w:color="auto"/>
                                                    <w:left w:val="none" w:sz="0" w:space="0" w:color="auto"/>
                                                    <w:bottom w:val="none" w:sz="0" w:space="0" w:color="auto"/>
                                                    <w:right w:val="none" w:sz="0" w:space="0" w:color="auto"/>
                                                  </w:divBdr>
                                                  <w:divsChild>
                                                    <w:div w:id="10882039">
                                                      <w:marLeft w:val="0"/>
                                                      <w:marRight w:val="0"/>
                                                      <w:marTop w:val="0"/>
                                                      <w:marBottom w:val="0"/>
                                                      <w:divBdr>
                                                        <w:top w:val="none" w:sz="0" w:space="0" w:color="auto"/>
                                                        <w:left w:val="none" w:sz="0" w:space="0" w:color="auto"/>
                                                        <w:bottom w:val="none" w:sz="0" w:space="0" w:color="auto"/>
                                                        <w:right w:val="none" w:sz="0" w:space="0" w:color="auto"/>
                                                      </w:divBdr>
                                                    </w:div>
                                                    <w:div w:id="39940085">
                                                      <w:marLeft w:val="0"/>
                                                      <w:marRight w:val="0"/>
                                                      <w:marTop w:val="0"/>
                                                      <w:marBottom w:val="0"/>
                                                      <w:divBdr>
                                                        <w:top w:val="none" w:sz="0" w:space="0" w:color="auto"/>
                                                        <w:left w:val="none" w:sz="0" w:space="0" w:color="auto"/>
                                                        <w:bottom w:val="none" w:sz="0" w:space="0" w:color="auto"/>
                                                        <w:right w:val="none" w:sz="0" w:space="0" w:color="auto"/>
                                                      </w:divBdr>
                                                    </w:div>
                                                    <w:div w:id="45372961">
                                                      <w:marLeft w:val="0"/>
                                                      <w:marRight w:val="0"/>
                                                      <w:marTop w:val="0"/>
                                                      <w:marBottom w:val="0"/>
                                                      <w:divBdr>
                                                        <w:top w:val="none" w:sz="0" w:space="0" w:color="auto"/>
                                                        <w:left w:val="none" w:sz="0" w:space="0" w:color="auto"/>
                                                        <w:bottom w:val="none" w:sz="0" w:space="0" w:color="auto"/>
                                                        <w:right w:val="none" w:sz="0" w:space="0" w:color="auto"/>
                                                      </w:divBdr>
                                                    </w:div>
                                                    <w:div w:id="91172161">
                                                      <w:marLeft w:val="0"/>
                                                      <w:marRight w:val="0"/>
                                                      <w:marTop w:val="0"/>
                                                      <w:marBottom w:val="0"/>
                                                      <w:divBdr>
                                                        <w:top w:val="none" w:sz="0" w:space="0" w:color="auto"/>
                                                        <w:left w:val="none" w:sz="0" w:space="0" w:color="auto"/>
                                                        <w:bottom w:val="none" w:sz="0" w:space="0" w:color="auto"/>
                                                        <w:right w:val="none" w:sz="0" w:space="0" w:color="auto"/>
                                                      </w:divBdr>
                                                    </w:div>
                                                    <w:div w:id="141000327">
                                                      <w:marLeft w:val="0"/>
                                                      <w:marRight w:val="0"/>
                                                      <w:marTop w:val="0"/>
                                                      <w:marBottom w:val="0"/>
                                                      <w:divBdr>
                                                        <w:top w:val="none" w:sz="0" w:space="0" w:color="auto"/>
                                                        <w:left w:val="none" w:sz="0" w:space="0" w:color="auto"/>
                                                        <w:bottom w:val="none" w:sz="0" w:space="0" w:color="auto"/>
                                                        <w:right w:val="none" w:sz="0" w:space="0" w:color="auto"/>
                                                      </w:divBdr>
                                                    </w:div>
                                                    <w:div w:id="153646255">
                                                      <w:marLeft w:val="0"/>
                                                      <w:marRight w:val="0"/>
                                                      <w:marTop w:val="0"/>
                                                      <w:marBottom w:val="0"/>
                                                      <w:divBdr>
                                                        <w:top w:val="none" w:sz="0" w:space="0" w:color="auto"/>
                                                        <w:left w:val="none" w:sz="0" w:space="0" w:color="auto"/>
                                                        <w:bottom w:val="none" w:sz="0" w:space="0" w:color="auto"/>
                                                        <w:right w:val="none" w:sz="0" w:space="0" w:color="auto"/>
                                                      </w:divBdr>
                                                    </w:div>
                                                    <w:div w:id="208732511">
                                                      <w:marLeft w:val="0"/>
                                                      <w:marRight w:val="0"/>
                                                      <w:marTop w:val="0"/>
                                                      <w:marBottom w:val="0"/>
                                                      <w:divBdr>
                                                        <w:top w:val="none" w:sz="0" w:space="0" w:color="auto"/>
                                                        <w:left w:val="none" w:sz="0" w:space="0" w:color="auto"/>
                                                        <w:bottom w:val="none" w:sz="0" w:space="0" w:color="auto"/>
                                                        <w:right w:val="none" w:sz="0" w:space="0" w:color="auto"/>
                                                      </w:divBdr>
                                                    </w:div>
                                                    <w:div w:id="216165275">
                                                      <w:marLeft w:val="0"/>
                                                      <w:marRight w:val="0"/>
                                                      <w:marTop w:val="0"/>
                                                      <w:marBottom w:val="0"/>
                                                      <w:divBdr>
                                                        <w:top w:val="none" w:sz="0" w:space="0" w:color="auto"/>
                                                        <w:left w:val="none" w:sz="0" w:space="0" w:color="auto"/>
                                                        <w:bottom w:val="none" w:sz="0" w:space="0" w:color="auto"/>
                                                        <w:right w:val="none" w:sz="0" w:space="0" w:color="auto"/>
                                                      </w:divBdr>
                                                    </w:div>
                                                    <w:div w:id="256520998">
                                                      <w:marLeft w:val="0"/>
                                                      <w:marRight w:val="0"/>
                                                      <w:marTop w:val="0"/>
                                                      <w:marBottom w:val="0"/>
                                                      <w:divBdr>
                                                        <w:top w:val="none" w:sz="0" w:space="0" w:color="auto"/>
                                                        <w:left w:val="none" w:sz="0" w:space="0" w:color="auto"/>
                                                        <w:bottom w:val="none" w:sz="0" w:space="0" w:color="auto"/>
                                                        <w:right w:val="none" w:sz="0" w:space="0" w:color="auto"/>
                                                      </w:divBdr>
                                                    </w:div>
                                                    <w:div w:id="259878488">
                                                      <w:marLeft w:val="0"/>
                                                      <w:marRight w:val="0"/>
                                                      <w:marTop w:val="0"/>
                                                      <w:marBottom w:val="0"/>
                                                      <w:divBdr>
                                                        <w:top w:val="none" w:sz="0" w:space="0" w:color="auto"/>
                                                        <w:left w:val="none" w:sz="0" w:space="0" w:color="auto"/>
                                                        <w:bottom w:val="none" w:sz="0" w:space="0" w:color="auto"/>
                                                        <w:right w:val="none" w:sz="0" w:space="0" w:color="auto"/>
                                                      </w:divBdr>
                                                    </w:div>
                                                    <w:div w:id="282885173">
                                                      <w:marLeft w:val="0"/>
                                                      <w:marRight w:val="0"/>
                                                      <w:marTop w:val="0"/>
                                                      <w:marBottom w:val="0"/>
                                                      <w:divBdr>
                                                        <w:top w:val="none" w:sz="0" w:space="0" w:color="auto"/>
                                                        <w:left w:val="none" w:sz="0" w:space="0" w:color="auto"/>
                                                        <w:bottom w:val="none" w:sz="0" w:space="0" w:color="auto"/>
                                                        <w:right w:val="none" w:sz="0" w:space="0" w:color="auto"/>
                                                      </w:divBdr>
                                                    </w:div>
                                                    <w:div w:id="283655067">
                                                      <w:marLeft w:val="0"/>
                                                      <w:marRight w:val="0"/>
                                                      <w:marTop w:val="0"/>
                                                      <w:marBottom w:val="0"/>
                                                      <w:divBdr>
                                                        <w:top w:val="none" w:sz="0" w:space="0" w:color="auto"/>
                                                        <w:left w:val="none" w:sz="0" w:space="0" w:color="auto"/>
                                                        <w:bottom w:val="none" w:sz="0" w:space="0" w:color="auto"/>
                                                        <w:right w:val="none" w:sz="0" w:space="0" w:color="auto"/>
                                                      </w:divBdr>
                                                    </w:div>
                                                    <w:div w:id="307831573">
                                                      <w:marLeft w:val="0"/>
                                                      <w:marRight w:val="0"/>
                                                      <w:marTop w:val="0"/>
                                                      <w:marBottom w:val="0"/>
                                                      <w:divBdr>
                                                        <w:top w:val="none" w:sz="0" w:space="0" w:color="auto"/>
                                                        <w:left w:val="none" w:sz="0" w:space="0" w:color="auto"/>
                                                        <w:bottom w:val="none" w:sz="0" w:space="0" w:color="auto"/>
                                                        <w:right w:val="none" w:sz="0" w:space="0" w:color="auto"/>
                                                      </w:divBdr>
                                                    </w:div>
                                                    <w:div w:id="312879991">
                                                      <w:marLeft w:val="0"/>
                                                      <w:marRight w:val="0"/>
                                                      <w:marTop w:val="0"/>
                                                      <w:marBottom w:val="0"/>
                                                      <w:divBdr>
                                                        <w:top w:val="none" w:sz="0" w:space="0" w:color="auto"/>
                                                        <w:left w:val="none" w:sz="0" w:space="0" w:color="auto"/>
                                                        <w:bottom w:val="none" w:sz="0" w:space="0" w:color="auto"/>
                                                        <w:right w:val="none" w:sz="0" w:space="0" w:color="auto"/>
                                                      </w:divBdr>
                                                    </w:div>
                                                    <w:div w:id="313991318">
                                                      <w:marLeft w:val="0"/>
                                                      <w:marRight w:val="0"/>
                                                      <w:marTop w:val="0"/>
                                                      <w:marBottom w:val="0"/>
                                                      <w:divBdr>
                                                        <w:top w:val="none" w:sz="0" w:space="0" w:color="auto"/>
                                                        <w:left w:val="none" w:sz="0" w:space="0" w:color="auto"/>
                                                        <w:bottom w:val="none" w:sz="0" w:space="0" w:color="auto"/>
                                                        <w:right w:val="none" w:sz="0" w:space="0" w:color="auto"/>
                                                      </w:divBdr>
                                                    </w:div>
                                                    <w:div w:id="338435228">
                                                      <w:marLeft w:val="0"/>
                                                      <w:marRight w:val="0"/>
                                                      <w:marTop w:val="0"/>
                                                      <w:marBottom w:val="0"/>
                                                      <w:divBdr>
                                                        <w:top w:val="none" w:sz="0" w:space="0" w:color="auto"/>
                                                        <w:left w:val="none" w:sz="0" w:space="0" w:color="auto"/>
                                                        <w:bottom w:val="none" w:sz="0" w:space="0" w:color="auto"/>
                                                        <w:right w:val="none" w:sz="0" w:space="0" w:color="auto"/>
                                                      </w:divBdr>
                                                    </w:div>
                                                    <w:div w:id="380634131">
                                                      <w:marLeft w:val="0"/>
                                                      <w:marRight w:val="0"/>
                                                      <w:marTop w:val="0"/>
                                                      <w:marBottom w:val="0"/>
                                                      <w:divBdr>
                                                        <w:top w:val="none" w:sz="0" w:space="0" w:color="auto"/>
                                                        <w:left w:val="none" w:sz="0" w:space="0" w:color="auto"/>
                                                        <w:bottom w:val="none" w:sz="0" w:space="0" w:color="auto"/>
                                                        <w:right w:val="none" w:sz="0" w:space="0" w:color="auto"/>
                                                      </w:divBdr>
                                                    </w:div>
                                                    <w:div w:id="380984820">
                                                      <w:marLeft w:val="0"/>
                                                      <w:marRight w:val="0"/>
                                                      <w:marTop w:val="0"/>
                                                      <w:marBottom w:val="0"/>
                                                      <w:divBdr>
                                                        <w:top w:val="none" w:sz="0" w:space="0" w:color="auto"/>
                                                        <w:left w:val="none" w:sz="0" w:space="0" w:color="auto"/>
                                                        <w:bottom w:val="none" w:sz="0" w:space="0" w:color="auto"/>
                                                        <w:right w:val="none" w:sz="0" w:space="0" w:color="auto"/>
                                                      </w:divBdr>
                                                    </w:div>
                                                    <w:div w:id="389040696">
                                                      <w:marLeft w:val="0"/>
                                                      <w:marRight w:val="0"/>
                                                      <w:marTop w:val="0"/>
                                                      <w:marBottom w:val="0"/>
                                                      <w:divBdr>
                                                        <w:top w:val="none" w:sz="0" w:space="0" w:color="auto"/>
                                                        <w:left w:val="none" w:sz="0" w:space="0" w:color="auto"/>
                                                        <w:bottom w:val="none" w:sz="0" w:space="0" w:color="auto"/>
                                                        <w:right w:val="none" w:sz="0" w:space="0" w:color="auto"/>
                                                      </w:divBdr>
                                                    </w:div>
                                                    <w:div w:id="396132132">
                                                      <w:marLeft w:val="0"/>
                                                      <w:marRight w:val="0"/>
                                                      <w:marTop w:val="0"/>
                                                      <w:marBottom w:val="0"/>
                                                      <w:divBdr>
                                                        <w:top w:val="none" w:sz="0" w:space="0" w:color="auto"/>
                                                        <w:left w:val="none" w:sz="0" w:space="0" w:color="auto"/>
                                                        <w:bottom w:val="none" w:sz="0" w:space="0" w:color="auto"/>
                                                        <w:right w:val="none" w:sz="0" w:space="0" w:color="auto"/>
                                                      </w:divBdr>
                                                    </w:div>
                                                    <w:div w:id="552233861">
                                                      <w:marLeft w:val="0"/>
                                                      <w:marRight w:val="0"/>
                                                      <w:marTop w:val="0"/>
                                                      <w:marBottom w:val="0"/>
                                                      <w:divBdr>
                                                        <w:top w:val="none" w:sz="0" w:space="0" w:color="auto"/>
                                                        <w:left w:val="none" w:sz="0" w:space="0" w:color="auto"/>
                                                        <w:bottom w:val="none" w:sz="0" w:space="0" w:color="auto"/>
                                                        <w:right w:val="none" w:sz="0" w:space="0" w:color="auto"/>
                                                      </w:divBdr>
                                                    </w:div>
                                                    <w:div w:id="584192087">
                                                      <w:marLeft w:val="0"/>
                                                      <w:marRight w:val="0"/>
                                                      <w:marTop w:val="0"/>
                                                      <w:marBottom w:val="0"/>
                                                      <w:divBdr>
                                                        <w:top w:val="none" w:sz="0" w:space="0" w:color="auto"/>
                                                        <w:left w:val="none" w:sz="0" w:space="0" w:color="auto"/>
                                                        <w:bottom w:val="none" w:sz="0" w:space="0" w:color="auto"/>
                                                        <w:right w:val="none" w:sz="0" w:space="0" w:color="auto"/>
                                                      </w:divBdr>
                                                    </w:div>
                                                    <w:div w:id="585891893">
                                                      <w:marLeft w:val="0"/>
                                                      <w:marRight w:val="0"/>
                                                      <w:marTop w:val="0"/>
                                                      <w:marBottom w:val="0"/>
                                                      <w:divBdr>
                                                        <w:top w:val="none" w:sz="0" w:space="0" w:color="auto"/>
                                                        <w:left w:val="none" w:sz="0" w:space="0" w:color="auto"/>
                                                        <w:bottom w:val="none" w:sz="0" w:space="0" w:color="auto"/>
                                                        <w:right w:val="none" w:sz="0" w:space="0" w:color="auto"/>
                                                      </w:divBdr>
                                                    </w:div>
                                                    <w:div w:id="590165156">
                                                      <w:marLeft w:val="0"/>
                                                      <w:marRight w:val="0"/>
                                                      <w:marTop w:val="0"/>
                                                      <w:marBottom w:val="0"/>
                                                      <w:divBdr>
                                                        <w:top w:val="none" w:sz="0" w:space="0" w:color="auto"/>
                                                        <w:left w:val="none" w:sz="0" w:space="0" w:color="auto"/>
                                                        <w:bottom w:val="none" w:sz="0" w:space="0" w:color="auto"/>
                                                        <w:right w:val="none" w:sz="0" w:space="0" w:color="auto"/>
                                                      </w:divBdr>
                                                    </w:div>
                                                    <w:div w:id="634605591">
                                                      <w:marLeft w:val="0"/>
                                                      <w:marRight w:val="0"/>
                                                      <w:marTop w:val="0"/>
                                                      <w:marBottom w:val="0"/>
                                                      <w:divBdr>
                                                        <w:top w:val="none" w:sz="0" w:space="0" w:color="auto"/>
                                                        <w:left w:val="none" w:sz="0" w:space="0" w:color="auto"/>
                                                        <w:bottom w:val="none" w:sz="0" w:space="0" w:color="auto"/>
                                                        <w:right w:val="none" w:sz="0" w:space="0" w:color="auto"/>
                                                      </w:divBdr>
                                                    </w:div>
                                                    <w:div w:id="685256323">
                                                      <w:marLeft w:val="0"/>
                                                      <w:marRight w:val="0"/>
                                                      <w:marTop w:val="0"/>
                                                      <w:marBottom w:val="0"/>
                                                      <w:divBdr>
                                                        <w:top w:val="none" w:sz="0" w:space="0" w:color="auto"/>
                                                        <w:left w:val="none" w:sz="0" w:space="0" w:color="auto"/>
                                                        <w:bottom w:val="none" w:sz="0" w:space="0" w:color="auto"/>
                                                        <w:right w:val="none" w:sz="0" w:space="0" w:color="auto"/>
                                                      </w:divBdr>
                                                    </w:div>
                                                    <w:div w:id="698092903">
                                                      <w:marLeft w:val="0"/>
                                                      <w:marRight w:val="0"/>
                                                      <w:marTop w:val="0"/>
                                                      <w:marBottom w:val="0"/>
                                                      <w:divBdr>
                                                        <w:top w:val="none" w:sz="0" w:space="0" w:color="auto"/>
                                                        <w:left w:val="none" w:sz="0" w:space="0" w:color="auto"/>
                                                        <w:bottom w:val="none" w:sz="0" w:space="0" w:color="auto"/>
                                                        <w:right w:val="none" w:sz="0" w:space="0" w:color="auto"/>
                                                      </w:divBdr>
                                                    </w:div>
                                                    <w:div w:id="702444869">
                                                      <w:marLeft w:val="0"/>
                                                      <w:marRight w:val="0"/>
                                                      <w:marTop w:val="0"/>
                                                      <w:marBottom w:val="0"/>
                                                      <w:divBdr>
                                                        <w:top w:val="none" w:sz="0" w:space="0" w:color="auto"/>
                                                        <w:left w:val="none" w:sz="0" w:space="0" w:color="auto"/>
                                                        <w:bottom w:val="none" w:sz="0" w:space="0" w:color="auto"/>
                                                        <w:right w:val="none" w:sz="0" w:space="0" w:color="auto"/>
                                                      </w:divBdr>
                                                    </w:div>
                                                    <w:div w:id="705064796">
                                                      <w:marLeft w:val="0"/>
                                                      <w:marRight w:val="0"/>
                                                      <w:marTop w:val="0"/>
                                                      <w:marBottom w:val="0"/>
                                                      <w:divBdr>
                                                        <w:top w:val="none" w:sz="0" w:space="0" w:color="auto"/>
                                                        <w:left w:val="none" w:sz="0" w:space="0" w:color="auto"/>
                                                        <w:bottom w:val="none" w:sz="0" w:space="0" w:color="auto"/>
                                                        <w:right w:val="none" w:sz="0" w:space="0" w:color="auto"/>
                                                      </w:divBdr>
                                                    </w:div>
                                                    <w:div w:id="772480156">
                                                      <w:marLeft w:val="0"/>
                                                      <w:marRight w:val="0"/>
                                                      <w:marTop w:val="0"/>
                                                      <w:marBottom w:val="0"/>
                                                      <w:divBdr>
                                                        <w:top w:val="none" w:sz="0" w:space="0" w:color="auto"/>
                                                        <w:left w:val="none" w:sz="0" w:space="0" w:color="auto"/>
                                                        <w:bottom w:val="none" w:sz="0" w:space="0" w:color="auto"/>
                                                        <w:right w:val="none" w:sz="0" w:space="0" w:color="auto"/>
                                                      </w:divBdr>
                                                    </w:div>
                                                    <w:div w:id="784813681">
                                                      <w:marLeft w:val="0"/>
                                                      <w:marRight w:val="0"/>
                                                      <w:marTop w:val="0"/>
                                                      <w:marBottom w:val="0"/>
                                                      <w:divBdr>
                                                        <w:top w:val="none" w:sz="0" w:space="0" w:color="auto"/>
                                                        <w:left w:val="none" w:sz="0" w:space="0" w:color="auto"/>
                                                        <w:bottom w:val="none" w:sz="0" w:space="0" w:color="auto"/>
                                                        <w:right w:val="none" w:sz="0" w:space="0" w:color="auto"/>
                                                      </w:divBdr>
                                                    </w:div>
                                                    <w:div w:id="790368055">
                                                      <w:marLeft w:val="0"/>
                                                      <w:marRight w:val="0"/>
                                                      <w:marTop w:val="0"/>
                                                      <w:marBottom w:val="0"/>
                                                      <w:divBdr>
                                                        <w:top w:val="none" w:sz="0" w:space="0" w:color="auto"/>
                                                        <w:left w:val="none" w:sz="0" w:space="0" w:color="auto"/>
                                                        <w:bottom w:val="none" w:sz="0" w:space="0" w:color="auto"/>
                                                        <w:right w:val="none" w:sz="0" w:space="0" w:color="auto"/>
                                                      </w:divBdr>
                                                    </w:div>
                                                    <w:div w:id="833565531">
                                                      <w:marLeft w:val="0"/>
                                                      <w:marRight w:val="0"/>
                                                      <w:marTop w:val="0"/>
                                                      <w:marBottom w:val="0"/>
                                                      <w:divBdr>
                                                        <w:top w:val="none" w:sz="0" w:space="0" w:color="auto"/>
                                                        <w:left w:val="none" w:sz="0" w:space="0" w:color="auto"/>
                                                        <w:bottom w:val="none" w:sz="0" w:space="0" w:color="auto"/>
                                                        <w:right w:val="none" w:sz="0" w:space="0" w:color="auto"/>
                                                      </w:divBdr>
                                                    </w:div>
                                                    <w:div w:id="835726852">
                                                      <w:marLeft w:val="0"/>
                                                      <w:marRight w:val="0"/>
                                                      <w:marTop w:val="0"/>
                                                      <w:marBottom w:val="0"/>
                                                      <w:divBdr>
                                                        <w:top w:val="none" w:sz="0" w:space="0" w:color="auto"/>
                                                        <w:left w:val="none" w:sz="0" w:space="0" w:color="auto"/>
                                                        <w:bottom w:val="none" w:sz="0" w:space="0" w:color="auto"/>
                                                        <w:right w:val="none" w:sz="0" w:space="0" w:color="auto"/>
                                                      </w:divBdr>
                                                    </w:div>
                                                    <w:div w:id="843083400">
                                                      <w:marLeft w:val="0"/>
                                                      <w:marRight w:val="0"/>
                                                      <w:marTop w:val="0"/>
                                                      <w:marBottom w:val="0"/>
                                                      <w:divBdr>
                                                        <w:top w:val="none" w:sz="0" w:space="0" w:color="auto"/>
                                                        <w:left w:val="none" w:sz="0" w:space="0" w:color="auto"/>
                                                        <w:bottom w:val="none" w:sz="0" w:space="0" w:color="auto"/>
                                                        <w:right w:val="none" w:sz="0" w:space="0" w:color="auto"/>
                                                      </w:divBdr>
                                                    </w:div>
                                                    <w:div w:id="872881745">
                                                      <w:marLeft w:val="0"/>
                                                      <w:marRight w:val="0"/>
                                                      <w:marTop w:val="0"/>
                                                      <w:marBottom w:val="0"/>
                                                      <w:divBdr>
                                                        <w:top w:val="none" w:sz="0" w:space="0" w:color="auto"/>
                                                        <w:left w:val="none" w:sz="0" w:space="0" w:color="auto"/>
                                                        <w:bottom w:val="none" w:sz="0" w:space="0" w:color="auto"/>
                                                        <w:right w:val="none" w:sz="0" w:space="0" w:color="auto"/>
                                                      </w:divBdr>
                                                    </w:div>
                                                    <w:div w:id="876506393">
                                                      <w:marLeft w:val="0"/>
                                                      <w:marRight w:val="0"/>
                                                      <w:marTop w:val="0"/>
                                                      <w:marBottom w:val="0"/>
                                                      <w:divBdr>
                                                        <w:top w:val="none" w:sz="0" w:space="0" w:color="auto"/>
                                                        <w:left w:val="none" w:sz="0" w:space="0" w:color="auto"/>
                                                        <w:bottom w:val="none" w:sz="0" w:space="0" w:color="auto"/>
                                                        <w:right w:val="none" w:sz="0" w:space="0" w:color="auto"/>
                                                      </w:divBdr>
                                                    </w:div>
                                                    <w:div w:id="881284864">
                                                      <w:marLeft w:val="0"/>
                                                      <w:marRight w:val="0"/>
                                                      <w:marTop w:val="0"/>
                                                      <w:marBottom w:val="0"/>
                                                      <w:divBdr>
                                                        <w:top w:val="none" w:sz="0" w:space="0" w:color="auto"/>
                                                        <w:left w:val="none" w:sz="0" w:space="0" w:color="auto"/>
                                                        <w:bottom w:val="none" w:sz="0" w:space="0" w:color="auto"/>
                                                        <w:right w:val="none" w:sz="0" w:space="0" w:color="auto"/>
                                                      </w:divBdr>
                                                    </w:div>
                                                    <w:div w:id="902063391">
                                                      <w:marLeft w:val="0"/>
                                                      <w:marRight w:val="0"/>
                                                      <w:marTop w:val="0"/>
                                                      <w:marBottom w:val="0"/>
                                                      <w:divBdr>
                                                        <w:top w:val="none" w:sz="0" w:space="0" w:color="auto"/>
                                                        <w:left w:val="none" w:sz="0" w:space="0" w:color="auto"/>
                                                        <w:bottom w:val="none" w:sz="0" w:space="0" w:color="auto"/>
                                                        <w:right w:val="none" w:sz="0" w:space="0" w:color="auto"/>
                                                      </w:divBdr>
                                                    </w:div>
                                                    <w:div w:id="902373654">
                                                      <w:marLeft w:val="0"/>
                                                      <w:marRight w:val="0"/>
                                                      <w:marTop w:val="0"/>
                                                      <w:marBottom w:val="0"/>
                                                      <w:divBdr>
                                                        <w:top w:val="none" w:sz="0" w:space="0" w:color="auto"/>
                                                        <w:left w:val="none" w:sz="0" w:space="0" w:color="auto"/>
                                                        <w:bottom w:val="none" w:sz="0" w:space="0" w:color="auto"/>
                                                        <w:right w:val="none" w:sz="0" w:space="0" w:color="auto"/>
                                                      </w:divBdr>
                                                    </w:div>
                                                    <w:div w:id="960647498">
                                                      <w:marLeft w:val="0"/>
                                                      <w:marRight w:val="0"/>
                                                      <w:marTop w:val="0"/>
                                                      <w:marBottom w:val="0"/>
                                                      <w:divBdr>
                                                        <w:top w:val="none" w:sz="0" w:space="0" w:color="auto"/>
                                                        <w:left w:val="none" w:sz="0" w:space="0" w:color="auto"/>
                                                        <w:bottom w:val="none" w:sz="0" w:space="0" w:color="auto"/>
                                                        <w:right w:val="none" w:sz="0" w:space="0" w:color="auto"/>
                                                      </w:divBdr>
                                                    </w:div>
                                                    <w:div w:id="981613035">
                                                      <w:marLeft w:val="0"/>
                                                      <w:marRight w:val="0"/>
                                                      <w:marTop w:val="0"/>
                                                      <w:marBottom w:val="0"/>
                                                      <w:divBdr>
                                                        <w:top w:val="none" w:sz="0" w:space="0" w:color="auto"/>
                                                        <w:left w:val="none" w:sz="0" w:space="0" w:color="auto"/>
                                                        <w:bottom w:val="none" w:sz="0" w:space="0" w:color="auto"/>
                                                        <w:right w:val="none" w:sz="0" w:space="0" w:color="auto"/>
                                                      </w:divBdr>
                                                    </w:div>
                                                    <w:div w:id="983390512">
                                                      <w:marLeft w:val="0"/>
                                                      <w:marRight w:val="0"/>
                                                      <w:marTop w:val="0"/>
                                                      <w:marBottom w:val="0"/>
                                                      <w:divBdr>
                                                        <w:top w:val="none" w:sz="0" w:space="0" w:color="auto"/>
                                                        <w:left w:val="none" w:sz="0" w:space="0" w:color="auto"/>
                                                        <w:bottom w:val="none" w:sz="0" w:space="0" w:color="auto"/>
                                                        <w:right w:val="none" w:sz="0" w:space="0" w:color="auto"/>
                                                      </w:divBdr>
                                                    </w:div>
                                                    <w:div w:id="990906072">
                                                      <w:marLeft w:val="0"/>
                                                      <w:marRight w:val="0"/>
                                                      <w:marTop w:val="0"/>
                                                      <w:marBottom w:val="0"/>
                                                      <w:divBdr>
                                                        <w:top w:val="none" w:sz="0" w:space="0" w:color="auto"/>
                                                        <w:left w:val="none" w:sz="0" w:space="0" w:color="auto"/>
                                                        <w:bottom w:val="none" w:sz="0" w:space="0" w:color="auto"/>
                                                        <w:right w:val="none" w:sz="0" w:space="0" w:color="auto"/>
                                                      </w:divBdr>
                                                    </w:div>
                                                    <w:div w:id="991451355">
                                                      <w:marLeft w:val="0"/>
                                                      <w:marRight w:val="0"/>
                                                      <w:marTop w:val="0"/>
                                                      <w:marBottom w:val="0"/>
                                                      <w:divBdr>
                                                        <w:top w:val="none" w:sz="0" w:space="0" w:color="auto"/>
                                                        <w:left w:val="none" w:sz="0" w:space="0" w:color="auto"/>
                                                        <w:bottom w:val="none" w:sz="0" w:space="0" w:color="auto"/>
                                                        <w:right w:val="none" w:sz="0" w:space="0" w:color="auto"/>
                                                      </w:divBdr>
                                                    </w:div>
                                                    <w:div w:id="999887219">
                                                      <w:marLeft w:val="0"/>
                                                      <w:marRight w:val="0"/>
                                                      <w:marTop w:val="0"/>
                                                      <w:marBottom w:val="0"/>
                                                      <w:divBdr>
                                                        <w:top w:val="none" w:sz="0" w:space="0" w:color="auto"/>
                                                        <w:left w:val="none" w:sz="0" w:space="0" w:color="auto"/>
                                                        <w:bottom w:val="none" w:sz="0" w:space="0" w:color="auto"/>
                                                        <w:right w:val="none" w:sz="0" w:space="0" w:color="auto"/>
                                                      </w:divBdr>
                                                    </w:div>
                                                    <w:div w:id="1020620684">
                                                      <w:marLeft w:val="0"/>
                                                      <w:marRight w:val="0"/>
                                                      <w:marTop w:val="0"/>
                                                      <w:marBottom w:val="0"/>
                                                      <w:divBdr>
                                                        <w:top w:val="none" w:sz="0" w:space="0" w:color="auto"/>
                                                        <w:left w:val="none" w:sz="0" w:space="0" w:color="auto"/>
                                                        <w:bottom w:val="none" w:sz="0" w:space="0" w:color="auto"/>
                                                        <w:right w:val="none" w:sz="0" w:space="0" w:color="auto"/>
                                                      </w:divBdr>
                                                    </w:div>
                                                    <w:div w:id="1045637479">
                                                      <w:marLeft w:val="0"/>
                                                      <w:marRight w:val="0"/>
                                                      <w:marTop w:val="0"/>
                                                      <w:marBottom w:val="0"/>
                                                      <w:divBdr>
                                                        <w:top w:val="none" w:sz="0" w:space="0" w:color="auto"/>
                                                        <w:left w:val="none" w:sz="0" w:space="0" w:color="auto"/>
                                                        <w:bottom w:val="none" w:sz="0" w:space="0" w:color="auto"/>
                                                        <w:right w:val="none" w:sz="0" w:space="0" w:color="auto"/>
                                                      </w:divBdr>
                                                    </w:div>
                                                    <w:div w:id="1077484326">
                                                      <w:marLeft w:val="0"/>
                                                      <w:marRight w:val="0"/>
                                                      <w:marTop w:val="0"/>
                                                      <w:marBottom w:val="0"/>
                                                      <w:divBdr>
                                                        <w:top w:val="none" w:sz="0" w:space="0" w:color="auto"/>
                                                        <w:left w:val="none" w:sz="0" w:space="0" w:color="auto"/>
                                                        <w:bottom w:val="none" w:sz="0" w:space="0" w:color="auto"/>
                                                        <w:right w:val="none" w:sz="0" w:space="0" w:color="auto"/>
                                                      </w:divBdr>
                                                    </w:div>
                                                    <w:div w:id="1080641998">
                                                      <w:marLeft w:val="0"/>
                                                      <w:marRight w:val="0"/>
                                                      <w:marTop w:val="0"/>
                                                      <w:marBottom w:val="0"/>
                                                      <w:divBdr>
                                                        <w:top w:val="none" w:sz="0" w:space="0" w:color="auto"/>
                                                        <w:left w:val="none" w:sz="0" w:space="0" w:color="auto"/>
                                                        <w:bottom w:val="none" w:sz="0" w:space="0" w:color="auto"/>
                                                        <w:right w:val="none" w:sz="0" w:space="0" w:color="auto"/>
                                                      </w:divBdr>
                                                    </w:div>
                                                    <w:div w:id="1085806251">
                                                      <w:marLeft w:val="0"/>
                                                      <w:marRight w:val="0"/>
                                                      <w:marTop w:val="0"/>
                                                      <w:marBottom w:val="0"/>
                                                      <w:divBdr>
                                                        <w:top w:val="none" w:sz="0" w:space="0" w:color="auto"/>
                                                        <w:left w:val="none" w:sz="0" w:space="0" w:color="auto"/>
                                                        <w:bottom w:val="none" w:sz="0" w:space="0" w:color="auto"/>
                                                        <w:right w:val="none" w:sz="0" w:space="0" w:color="auto"/>
                                                      </w:divBdr>
                                                    </w:div>
                                                    <w:div w:id="1105612133">
                                                      <w:marLeft w:val="0"/>
                                                      <w:marRight w:val="0"/>
                                                      <w:marTop w:val="0"/>
                                                      <w:marBottom w:val="0"/>
                                                      <w:divBdr>
                                                        <w:top w:val="none" w:sz="0" w:space="0" w:color="auto"/>
                                                        <w:left w:val="none" w:sz="0" w:space="0" w:color="auto"/>
                                                        <w:bottom w:val="none" w:sz="0" w:space="0" w:color="auto"/>
                                                        <w:right w:val="none" w:sz="0" w:space="0" w:color="auto"/>
                                                      </w:divBdr>
                                                    </w:div>
                                                    <w:div w:id="1147355536">
                                                      <w:marLeft w:val="0"/>
                                                      <w:marRight w:val="0"/>
                                                      <w:marTop w:val="0"/>
                                                      <w:marBottom w:val="0"/>
                                                      <w:divBdr>
                                                        <w:top w:val="none" w:sz="0" w:space="0" w:color="auto"/>
                                                        <w:left w:val="none" w:sz="0" w:space="0" w:color="auto"/>
                                                        <w:bottom w:val="none" w:sz="0" w:space="0" w:color="auto"/>
                                                        <w:right w:val="none" w:sz="0" w:space="0" w:color="auto"/>
                                                      </w:divBdr>
                                                    </w:div>
                                                    <w:div w:id="1161239928">
                                                      <w:marLeft w:val="0"/>
                                                      <w:marRight w:val="0"/>
                                                      <w:marTop w:val="0"/>
                                                      <w:marBottom w:val="0"/>
                                                      <w:divBdr>
                                                        <w:top w:val="none" w:sz="0" w:space="0" w:color="auto"/>
                                                        <w:left w:val="none" w:sz="0" w:space="0" w:color="auto"/>
                                                        <w:bottom w:val="none" w:sz="0" w:space="0" w:color="auto"/>
                                                        <w:right w:val="none" w:sz="0" w:space="0" w:color="auto"/>
                                                      </w:divBdr>
                                                    </w:div>
                                                    <w:div w:id="1208107724">
                                                      <w:marLeft w:val="0"/>
                                                      <w:marRight w:val="0"/>
                                                      <w:marTop w:val="0"/>
                                                      <w:marBottom w:val="0"/>
                                                      <w:divBdr>
                                                        <w:top w:val="none" w:sz="0" w:space="0" w:color="auto"/>
                                                        <w:left w:val="none" w:sz="0" w:space="0" w:color="auto"/>
                                                        <w:bottom w:val="none" w:sz="0" w:space="0" w:color="auto"/>
                                                        <w:right w:val="none" w:sz="0" w:space="0" w:color="auto"/>
                                                      </w:divBdr>
                                                    </w:div>
                                                    <w:div w:id="1209805076">
                                                      <w:marLeft w:val="0"/>
                                                      <w:marRight w:val="0"/>
                                                      <w:marTop w:val="0"/>
                                                      <w:marBottom w:val="0"/>
                                                      <w:divBdr>
                                                        <w:top w:val="none" w:sz="0" w:space="0" w:color="auto"/>
                                                        <w:left w:val="none" w:sz="0" w:space="0" w:color="auto"/>
                                                        <w:bottom w:val="none" w:sz="0" w:space="0" w:color="auto"/>
                                                        <w:right w:val="none" w:sz="0" w:space="0" w:color="auto"/>
                                                      </w:divBdr>
                                                    </w:div>
                                                    <w:div w:id="1216773116">
                                                      <w:marLeft w:val="0"/>
                                                      <w:marRight w:val="0"/>
                                                      <w:marTop w:val="0"/>
                                                      <w:marBottom w:val="0"/>
                                                      <w:divBdr>
                                                        <w:top w:val="none" w:sz="0" w:space="0" w:color="auto"/>
                                                        <w:left w:val="none" w:sz="0" w:space="0" w:color="auto"/>
                                                        <w:bottom w:val="none" w:sz="0" w:space="0" w:color="auto"/>
                                                        <w:right w:val="none" w:sz="0" w:space="0" w:color="auto"/>
                                                      </w:divBdr>
                                                    </w:div>
                                                    <w:div w:id="1225991899">
                                                      <w:marLeft w:val="0"/>
                                                      <w:marRight w:val="0"/>
                                                      <w:marTop w:val="0"/>
                                                      <w:marBottom w:val="0"/>
                                                      <w:divBdr>
                                                        <w:top w:val="none" w:sz="0" w:space="0" w:color="auto"/>
                                                        <w:left w:val="none" w:sz="0" w:space="0" w:color="auto"/>
                                                        <w:bottom w:val="none" w:sz="0" w:space="0" w:color="auto"/>
                                                        <w:right w:val="none" w:sz="0" w:space="0" w:color="auto"/>
                                                      </w:divBdr>
                                                    </w:div>
                                                    <w:div w:id="1250309517">
                                                      <w:marLeft w:val="0"/>
                                                      <w:marRight w:val="0"/>
                                                      <w:marTop w:val="0"/>
                                                      <w:marBottom w:val="0"/>
                                                      <w:divBdr>
                                                        <w:top w:val="none" w:sz="0" w:space="0" w:color="auto"/>
                                                        <w:left w:val="none" w:sz="0" w:space="0" w:color="auto"/>
                                                        <w:bottom w:val="none" w:sz="0" w:space="0" w:color="auto"/>
                                                        <w:right w:val="none" w:sz="0" w:space="0" w:color="auto"/>
                                                      </w:divBdr>
                                                    </w:div>
                                                    <w:div w:id="1286353753">
                                                      <w:marLeft w:val="0"/>
                                                      <w:marRight w:val="0"/>
                                                      <w:marTop w:val="0"/>
                                                      <w:marBottom w:val="0"/>
                                                      <w:divBdr>
                                                        <w:top w:val="none" w:sz="0" w:space="0" w:color="auto"/>
                                                        <w:left w:val="none" w:sz="0" w:space="0" w:color="auto"/>
                                                        <w:bottom w:val="none" w:sz="0" w:space="0" w:color="auto"/>
                                                        <w:right w:val="none" w:sz="0" w:space="0" w:color="auto"/>
                                                      </w:divBdr>
                                                    </w:div>
                                                    <w:div w:id="1303539085">
                                                      <w:marLeft w:val="0"/>
                                                      <w:marRight w:val="0"/>
                                                      <w:marTop w:val="0"/>
                                                      <w:marBottom w:val="0"/>
                                                      <w:divBdr>
                                                        <w:top w:val="none" w:sz="0" w:space="0" w:color="auto"/>
                                                        <w:left w:val="none" w:sz="0" w:space="0" w:color="auto"/>
                                                        <w:bottom w:val="none" w:sz="0" w:space="0" w:color="auto"/>
                                                        <w:right w:val="none" w:sz="0" w:space="0" w:color="auto"/>
                                                      </w:divBdr>
                                                    </w:div>
                                                    <w:div w:id="1313680827">
                                                      <w:marLeft w:val="0"/>
                                                      <w:marRight w:val="0"/>
                                                      <w:marTop w:val="0"/>
                                                      <w:marBottom w:val="0"/>
                                                      <w:divBdr>
                                                        <w:top w:val="none" w:sz="0" w:space="0" w:color="auto"/>
                                                        <w:left w:val="none" w:sz="0" w:space="0" w:color="auto"/>
                                                        <w:bottom w:val="none" w:sz="0" w:space="0" w:color="auto"/>
                                                        <w:right w:val="none" w:sz="0" w:space="0" w:color="auto"/>
                                                      </w:divBdr>
                                                    </w:div>
                                                    <w:div w:id="1320302244">
                                                      <w:marLeft w:val="0"/>
                                                      <w:marRight w:val="0"/>
                                                      <w:marTop w:val="0"/>
                                                      <w:marBottom w:val="0"/>
                                                      <w:divBdr>
                                                        <w:top w:val="none" w:sz="0" w:space="0" w:color="auto"/>
                                                        <w:left w:val="none" w:sz="0" w:space="0" w:color="auto"/>
                                                        <w:bottom w:val="none" w:sz="0" w:space="0" w:color="auto"/>
                                                        <w:right w:val="none" w:sz="0" w:space="0" w:color="auto"/>
                                                      </w:divBdr>
                                                    </w:div>
                                                    <w:div w:id="1320311226">
                                                      <w:marLeft w:val="0"/>
                                                      <w:marRight w:val="0"/>
                                                      <w:marTop w:val="0"/>
                                                      <w:marBottom w:val="0"/>
                                                      <w:divBdr>
                                                        <w:top w:val="none" w:sz="0" w:space="0" w:color="auto"/>
                                                        <w:left w:val="none" w:sz="0" w:space="0" w:color="auto"/>
                                                        <w:bottom w:val="none" w:sz="0" w:space="0" w:color="auto"/>
                                                        <w:right w:val="none" w:sz="0" w:space="0" w:color="auto"/>
                                                      </w:divBdr>
                                                    </w:div>
                                                    <w:div w:id="1340502396">
                                                      <w:marLeft w:val="0"/>
                                                      <w:marRight w:val="0"/>
                                                      <w:marTop w:val="0"/>
                                                      <w:marBottom w:val="0"/>
                                                      <w:divBdr>
                                                        <w:top w:val="none" w:sz="0" w:space="0" w:color="auto"/>
                                                        <w:left w:val="none" w:sz="0" w:space="0" w:color="auto"/>
                                                        <w:bottom w:val="none" w:sz="0" w:space="0" w:color="auto"/>
                                                        <w:right w:val="none" w:sz="0" w:space="0" w:color="auto"/>
                                                      </w:divBdr>
                                                    </w:div>
                                                    <w:div w:id="1367439468">
                                                      <w:marLeft w:val="0"/>
                                                      <w:marRight w:val="0"/>
                                                      <w:marTop w:val="0"/>
                                                      <w:marBottom w:val="0"/>
                                                      <w:divBdr>
                                                        <w:top w:val="none" w:sz="0" w:space="0" w:color="auto"/>
                                                        <w:left w:val="none" w:sz="0" w:space="0" w:color="auto"/>
                                                        <w:bottom w:val="none" w:sz="0" w:space="0" w:color="auto"/>
                                                        <w:right w:val="none" w:sz="0" w:space="0" w:color="auto"/>
                                                      </w:divBdr>
                                                    </w:div>
                                                    <w:div w:id="1481188275">
                                                      <w:marLeft w:val="0"/>
                                                      <w:marRight w:val="0"/>
                                                      <w:marTop w:val="0"/>
                                                      <w:marBottom w:val="0"/>
                                                      <w:divBdr>
                                                        <w:top w:val="none" w:sz="0" w:space="0" w:color="auto"/>
                                                        <w:left w:val="none" w:sz="0" w:space="0" w:color="auto"/>
                                                        <w:bottom w:val="none" w:sz="0" w:space="0" w:color="auto"/>
                                                        <w:right w:val="none" w:sz="0" w:space="0" w:color="auto"/>
                                                      </w:divBdr>
                                                    </w:div>
                                                    <w:div w:id="1543864217">
                                                      <w:marLeft w:val="0"/>
                                                      <w:marRight w:val="0"/>
                                                      <w:marTop w:val="0"/>
                                                      <w:marBottom w:val="0"/>
                                                      <w:divBdr>
                                                        <w:top w:val="none" w:sz="0" w:space="0" w:color="auto"/>
                                                        <w:left w:val="none" w:sz="0" w:space="0" w:color="auto"/>
                                                        <w:bottom w:val="none" w:sz="0" w:space="0" w:color="auto"/>
                                                        <w:right w:val="none" w:sz="0" w:space="0" w:color="auto"/>
                                                      </w:divBdr>
                                                    </w:div>
                                                    <w:div w:id="1601065250">
                                                      <w:marLeft w:val="0"/>
                                                      <w:marRight w:val="0"/>
                                                      <w:marTop w:val="0"/>
                                                      <w:marBottom w:val="0"/>
                                                      <w:divBdr>
                                                        <w:top w:val="none" w:sz="0" w:space="0" w:color="auto"/>
                                                        <w:left w:val="none" w:sz="0" w:space="0" w:color="auto"/>
                                                        <w:bottom w:val="none" w:sz="0" w:space="0" w:color="auto"/>
                                                        <w:right w:val="none" w:sz="0" w:space="0" w:color="auto"/>
                                                      </w:divBdr>
                                                    </w:div>
                                                    <w:div w:id="1606693750">
                                                      <w:marLeft w:val="0"/>
                                                      <w:marRight w:val="0"/>
                                                      <w:marTop w:val="0"/>
                                                      <w:marBottom w:val="0"/>
                                                      <w:divBdr>
                                                        <w:top w:val="none" w:sz="0" w:space="0" w:color="auto"/>
                                                        <w:left w:val="none" w:sz="0" w:space="0" w:color="auto"/>
                                                        <w:bottom w:val="none" w:sz="0" w:space="0" w:color="auto"/>
                                                        <w:right w:val="none" w:sz="0" w:space="0" w:color="auto"/>
                                                      </w:divBdr>
                                                    </w:div>
                                                    <w:div w:id="1614897403">
                                                      <w:marLeft w:val="0"/>
                                                      <w:marRight w:val="0"/>
                                                      <w:marTop w:val="0"/>
                                                      <w:marBottom w:val="0"/>
                                                      <w:divBdr>
                                                        <w:top w:val="none" w:sz="0" w:space="0" w:color="auto"/>
                                                        <w:left w:val="none" w:sz="0" w:space="0" w:color="auto"/>
                                                        <w:bottom w:val="none" w:sz="0" w:space="0" w:color="auto"/>
                                                        <w:right w:val="none" w:sz="0" w:space="0" w:color="auto"/>
                                                      </w:divBdr>
                                                    </w:div>
                                                    <w:div w:id="1620065944">
                                                      <w:marLeft w:val="0"/>
                                                      <w:marRight w:val="0"/>
                                                      <w:marTop w:val="0"/>
                                                      <w:marBottom w:val="0"/>
                                                      <w:divBdr>
                                                        <w:top w:val="none" w:sz="0" w:space="0" w:color="auto"/>
                                                        <w:left w:val="none" w:sz="0" w:space="0" w:color="auto"/>
                                                        <w:bottom w:val="none" w:sz="0" w:space="0" w:color="auto"/>
                                                        <w:right w:val="none" w:sz="0" w:space="0" w:color="auto"/>
                                                      </w:divBdr>
                                                    </w:div>
                                                    <w:div w:id="1632053369">
                                                      <w:marLeft w:val="0"/>
                                                      <w:marRight w:val="0"/>
                                                      <w:marTop w:val="0"/>
                                                      <w:marBottom w:val="0"/>
                                                      <w:divBdr>
                                                        <w:top w:val="none" w:sz="0" w:space="0" w:color="auto"/>
                                                        <w:left w:val="none" w:sz="0" w:space="0" w:color="auto"/>
                                                        <w:bottom w:val="none" w:sz="0" w:space="0" w:color="auto"/>
                                                        <w:right w:val="none" w:sz="0" w:space="0" w:color="auto"/>
                                                      </w:divBdr>
                                                    </w:div>
                                                    <w:div w:id="1638954175">
                                                      <w:marLeft w:val="0"/>
                                                      <w:marRight w:val="0"/>
                                                      <w:marTop w:val="0"/>
                                                      <w:marBottom w:val="0"/>
                                                      <w:divBdr>
                                                        <w:top w:val="none" w:sz="0" w:space="0" w:color="auto"/>
                                                        <w:left w:val="none" w:sz="0" w:space="0" w:color="auto"/>
                                                        <w:bottom w:val="none" w:sz="0" w:space="0" w:color="auto"/>
                                                        <w:right w:val="none" w:sz="0" w:space="0" w:color="auto"/>
                                                      </w:divBdr>
                                                    </w:div>
                                                    <w:div w:id="1680039524">
                                                      <w:marLeft w:val="0"/>
                                                      <w:marRight w:val="0"/>
                                                      <w:marTop w:val="0"/>
                                                      <w:marBottom w:val="0"/>
                                                      <w:divBdr>
                                                        <w:top w:val="none" w:sz="0" w:space="0" w:color="auto"/>
                                                        <w:left w:val="none" w:sz="0" w:space="0" w:color="auto"/>
                                                        <w:bottom w:val="none" w:sz="0" w:space="0" w:color="auto"/>
                                                        <w:right w:val="none" w:sz="0" w:space="0" w:color="auto"/>
                                                      </w:divBdr>
                                                    </w:div>
                                                    <w:div w:id="1708752436">
                                                      <w:marLeft w:val="0"/>
                                                      <w:marRight w:val="0"/>
                                                      <w:marTop w:val="0"/>
                                                      <w:marBottom w:val="0"/>
                                                      <w:divBdr>
                                                        <w:top w:val="none" w:sz="0" w:space="0" w:color="auto"/>
                                                        <w:left w:val="none" w:sz="0" w:space="0" w:color="auto"/>
                                                        <w:bottom w:val="none" w:sz="0" w:space="0" w:color="auto"/>
                                                        <w:right w:val="none" w:sz="0" w:space="0" w:color="auto"/>
                                                      </w:divBdr>
                                                    </w:div>
                                                    <w:div w:id="1710955191">
                                                      <w:marLeft w:val="0"/>
                                                      <w:marRight w:val="0"/>
                                                      <w:marTop w:val="0"/>
                                                      <w:marBottom w:val="0"/>
                                                      <w:divBdr>
                                                        <w:top w:val="none" w:sz="0" w:space="0" w:color="auto"/>
                                                        <w:left w:val="none" w:sz="0" w:space="0" w:color="auto"/>
                                                        <w:bottom w:val="none" w:sz="0" w:space="0" w:color="auto"/>
                                                        <w:right w:val="none" w:sz="0" w:space="0" w:color="auto"/>
                                                      </w:divBdr>
                                                    </w:div>
                                                    <w:div w:id="1731807713">
                                                      <w:marLeft w:val="0"/>
                                                      <w:marRight w:val="0"/>
                                                      <w:marTop w:val="0"/>
                                                      <w:marBottom w:val="0"/>
                                                      <w:divBdr>
                                                        <w:top w:val="none" w:sz="0" w:space="0" w:color="auto"/>
                                                        <w:left w:val="none" w:sz="0" w:space="0" w:color="auto"/>
                                                        <w:bottom w:val="none" w:sz="0" w:space="0" w:color="auto"/>
                                                        <w:right w:val="none" w:sz="0" w:space="0" w:color="auto"/>
                                                      </w:divBdr>
                                                    </w:div>
                                                    <w:div w:id="1762026102">
                                                      <w:marLeft w:val="0"/>
                                                      <w:marRight w:val="0"/>
                                                      <w:marTop w:val="0"/>
                                                      <w:marBottom w:val="0"/>
                                                      <w:divBdr>
                                                        <w:top w:val="none" w:sz="0" w:space="0" w:color="auto"/>
                                                        <w:left w:val="none" w:sz="0" w:space="0" w:color="auto"/>
                                                        <w:bottom w:val="none" w:sz="0" w:space="0" w:color="auto"/>
                                                        <w:right w:val="none" w:sz="0" w:space="0" w:color="auto"/>
                                                      </w:divBdr>
                                                    </w:div>
                                                    <w:div w:id="1765489329">
                                                      <w:marLeft w:val="0"/>
                                                      <w:marRight w:val="0"/>
                                                      <w:marTop w:val="0"/>
                                                      <w:marBottom w:val="0"/>
                                                      <w:divBdr>
                                                        <w:top w:val="none" w:sz="0" w:space="0" w:color="auto"/>
                                                        <w:left w:val="none" w:sz="0" w:space="0" w:color="auto"/>
                                                        <w:bottom w:val="none" w:sz="0" w:space="0" w:color="auto"/>
                                                        <w:right w:val="none" w:sz="0" w:space="0" w:color="auto"/>
                                                      </w:divBdr>
                                                    </w:div>
                                                    <w:div w:id="1767190552">
                                                      <w:marLeft w:val="0"/>
                                                      <w:marRight w:val="0"/>
                                                      <w:marTop w:val="0"/>
                                                      <w:marBottom w:val="0"/>
                                                      <w:divBdr>
                                                        <w:top w:val="none" w:sz="0" w:space="0" w:color="auto"/>
                                                        <w:left w:val="none" w:sz="0" w:space="0" w:color="auto"/>
                                                        <w:bottom w:val="none" w:sz="0" w:space="0" w:color="auto"/>
                                                        <w:right w:val="none" w:sz="0" w:space="0" w:color="auto"/>
                                                      </w:divBdr>
                                                    </w:div>
                                                    <w:div w:id="1772702961">
                                                      <w:marLeft w:val="0"/>
                                                      <w:marRight w:val="0"/>
                                                      <w:marTop w:val="0"/>
                                                      <w:marBottom w:val="0"/>
                                                      <w:divBdr>
                                                        <w:top w:val="none" w:sz="0" w:space="0" w:color="auto"/>
                                                        <w:left w:val="none" w:sz="0" w:space="0" w:color="auto"/>
                                                        <w:bottom w:val="none" w:sz="0" w:space="0" w:color="auto"/>
                                                        <w:right w:val="none" w:sz="0" w:space="0" w:color="auto"/>
                                                      </w:divBdr>
                                                    </w:div>
                                                    <w:div w:id="1788767950">
                                                      <w:marLeft w:val="0"/>
                                                      <w:marRight w:val="0"/>
                                                      <w:marTop w:val="0"/>
                                                      <w:marBottom w:val="0"/>
                                                      <w:divBdr>
                                                        <w:top w:val="none" w:sz="0" w:space="0" w:color="auto"/>
                                                        <w:left w:val="none" w:sz="0" w:space="0" w:color="auto"/>
                                                        <w:bottom w:val="none" w:sz="0" w:space="0" w:color="auto"/>
                                                        <w:right w:val="none" w:sz="0" w:space="0" w:color="auto"/>
                                                      </w:divBdr>
                                                    </w:div>
                                                    <w:div w:id="1806459138">
                                                      <w:marLeft w:val="0"/>
                                                      <w:marRight w:val="0"/>
                                                      <w:marTop w:val="0"/>
                                                      <w:marBottom w:val="0"/>
                                                      <w:divBdr>
                                                        <w:top w:val="none" w:sz="0" w:space="0" w:color="auto"/>
                                                        <w:left w:val="none" w:sz="0" w:space="0" w:color="auto"/>
                                                        <w:bottom w:val="none" w:sz="0" w:space="0" w:color="auto"/>
                                                        <w:right w:val="none" w:sz="0" w:space="0" w:color="auto"/>
                                                      </w:divBdr>
                                                    </w:div>
                                                    <w:div w:id="1820683180">
                                                      <w:marLeft w:val="0"/>
                                                      <w:marRight w:val="0"/>
                                                      <w:marTop w:val="0"/>
                                                      <w:marBottom w:val="0"/>
                                                      <w:divBdr>
                                                        <w:top w:val="none" w:sz="0" w:space="0" w:color="auto"/>
                                                        <w:left w:val="none" w:sz="0" w:space="0" w:color="auto"/>
                                                        <w:bottom w:val="none" w:sz="0" w:space="0" w:color="auto"/>
                                                        <w:right w:val="none" w:sz="0" w:space="0" w:color="auto"/>
                                                      </w:divBdr>
                                                    </w:div>
                                                    <w:div w:id="1844975330">
                                                      <w:marLeft w:val="0"/>
                                                      <w:marRight w:val="0"/>
                                                      <w:marTop w:val="0"/>
                                                      <w:marBottom w:val="0"/>
                                                      <w:divBdr>
                                                        <w:top w:val="none" w:sz="0" w:space="0" w:color="auto"/>
                                                        <w:left w:val="none" w:sz="0" w:space="0" w:color="auto"/>
                                                        <w:bottom w:val="none" w:sz="0" w:space="0" w:color="auto"/>
                                                        <w:right w:val="none" w:sz="0" w:space="0" w:color="auto"/>
                                                      </w:divBdr>
                                                    </w:div>
                                                    <w:div w:id="1854415486">
                                                      <w:marLeft w:val="0"/>
                                                      <w:marRight w:val="0"/>
                                                      <w:marTop w:val="0"/>
                                                      <w:marBottom w:val="0"/>
                                                      <w:divBdr>
                                                        <w:top w:val="none" w:sz="0" w:space="0" w:color="auto"/>
                                                        <w:left w:val="none" w:sz="0" w:space="0" w:color="auto"/>
                                                        <w:bottom w:val="none" w:sz="0" w:space="0" w:color="auto"/>
                                                        <w:right w:val="none" w:sz="0" w:space="0" w:color="auto"/>
                                                      </w:divBdr>
                                                    </w:div>
                                                    <w:div w:id="1859191954">
                                                      <w:marLeft w:val="0"/>
                                                      <w:marRight w:val="0"/>
                                                      <w:marTop w:val="0"/>
                                                      <w:marBottom w:val="0"/>
                                                      <w:divBdr>
                                                        <w:top w:val="none" w:sz="0" w:space="0" w:color="auto"/>
                                                        <w:left w:val="none" w:sz="0" w:space="0" w:color="auto"/>
                                                        <w:bottom w:val="none" w:sz="0" w:space="0" w:color="auto"/>
                                                        <w:right w:val="none" w:sz="0" w:space="0" w:color="auto"/>
                                                      </w:divBdr>
                                                    </w:div>
                                                    <w:div w:id="1891305573">
                                                      <w:marLeft w:val="0"/>
                                                      <w:marRight w:val="0"/>
                                                      <w:marTop w:val="0"/>
                                                      <w:marBottom w:val="0"/>
                                                      <w:divBdr>
                                                        <w:top w:val="none" w:sz="0" w:space="0" w:color="auto"/>
                                                        <w:left w:val="none" w:sz="0" w:space="0" w:color="auto"/>
                                                        <w:bottom w:val="none" w:sz="0" w:space="0" w:color="auto"/>
                                                        <w:right w:val="none" w:sz="0" w:space="0" w:color="auto"/>
                                                      </w:divBdr>
                                                    </w:div>
                                                    <w:div w:id="1908959027">
                                                      <w:marLeft w:val="0"/>
                                                      <w:marRight w:val="0"/>
                                                      <w:marTop w:val="0"/>
                                                      <w:marBottom w:val="0"/>
                                                      <w:divBdr>
                                                        <w:top w:val="none" w:sz="0" w:space="0" w:color="auto"/>
                                                        <w:left w:val="none" w:sz="0" w:space="0" w:color="auto"/>
                                                        <w:bottom w:val="none" w:sz="0" w:space="0" w:color="auto"/>
                                                        <w:right w:val="none" w:sz="0" w:space="0" w:color="auto"/>
                                                      </w:divBdr>
                                                    </w:div>
                                                    <w:div w:id="1925146364">
                                                      <w:marLeft w:val="0"/>
                                                      <w:marRight w:val="0"/>
                                                      <w:marTop w:val="0"/>
                                                      <w:marBottom w:val="0"/>
                                                      <w:divBdr>
                                                        <w:top w:val="none" w:sz="0" w:space="0" w:color="auto"/>
                                                        <w:left w:val="none" w:sz="0" w:space="0" w:color="auto"/>
                                                        <w:bottom w:val="none" w:sz="0" w:space="0" w:color="auto"/>
                                                        <w:right w:val="none" w:sz="0" w:space="0" w:color="auto"/>
                                                      </w:divBdr>
                                                    </w:div>
                                                    <w:div w:id="1927808937">
                                                      <w:marLeft w:val="0"/>
                                                      <w:marRight w:val="0"/>
                                                      <w:marTop w:val="0"/>
                                                      <w:marBottom w:val="0"/>
                                                      <w:divBdr>
                                                        <w:top w:val="none" w:sz="0" w:space="0" w:color="auto"/>
                                                        <w:left w:val="none" w:sz="0" w:space="0" w:color="auto"/>
                                                        <w:bottom w:val="none" w:sz="0" w:space="0" w:color="auto"/>
                                                        <w:right w:val="none" w:sz="0" w:space="0" w:color="auto"/>
                                                      </w:divBdr>
                                                    </w:div>
                                                    <w:div w:id="1941335588">
                                                      <w:marLeft w:val="0"/>
                                                      <w:marRight w:val="0"/>
                                                      <w:marTop w:val="0"/>
                                                      <w:marBottom w:val="0"/>
                                                      <w:divBdr>
                                                        <w:top w:val="none" w:sz="0" w:space="0" w:color="auto"/>
                                                        <w:left w:val="none" w:sz="0" w:space="0" w:color="auto"/>
                                                        <w:bottom w:val="none" w:sz="0" w:space="0" w:color="auto"/>
                                                        <w:right w:val="none" w:sz="0" w:space="0" w:color="auto"/>
                                                      </w:divBdr>
                                                    </w:div>
                                                    <w:div w:id="1981111610">
                                                      <w:marLeft w:val="0"/>
                                                      <w:marRight w:val="0"/>
                                                      <w:marTop w:val="0"/>
                                                      <w:marBottom w:val="0"/>
                                                      <w:divBdr>
                                                        <w:top w:val="none" w:sz="0" w:space="0" w:color="auto"/>
                                                        <w:left w:val="none" w:sz="0" w:space="0" w:color="auto"/>
                                                        <w:bottom w:val="none" w:sz="0" w:space="0" w:color="auto"/>
                                                        <w:right w:val="none" w:sz="0" w:space="0" w:color="auto"/>
                                                      </w:divBdr>
                                                    </w:div>
                                                    <w:div w:id="2047755401">
                                                      <w:marLeft w:val="0"/>
                                                      <w:marRight w:val="0"/>
                                                      <w:marTop w:val="0"/>
                                                      <w:marBottom w:val="0"/>
                                                      <w:divBdr>
                                                        <w:top w:val="none" w:sz="0" w:space="0" w:color="auto"/>
                                                        <w:left w:val="none" w:sz="0" w:space="0" w:color="auto"/>
                                                        <w:bottom w:val="none" w:sz="0" w:space="0" w:color="auto"/>
                                                        <w:right w:val="none" w:sz="0" w:space="0" w:color="auto"/>
                                                      </w:divBdr>
                                                    </w:div>
                                                    <w:div w:id="2057775897">
                                                      <w:marLeft w:val="0"/>
                                                      <w:marRight w:val="0"/>
                                                      <w:marTop w:val="0"/>
                                                      <w:marBottom w:val="0"/>
                                                      <w:divBdr>
                                                        <w:top w:val="none" w:sz="0" w:space="0" w:color="auto"/>
                                                        <w:left w:val="none" w:sz="0" w:space="0" w:color="auto"/>
                                                        <w:bottom w:val="none" w:sz="0" w:space="0" w:color="auto"/>
                                                        <w:right w:val="none" w:sz="0" w:space="0" w:color="auto"/>
                                                      </w:divBdr>
                                                    </w:div>
                                                    <w:div w:id="2061247208">
                                                      <w:marLeft w:val="0"/>
                                                      <w:marRight w:val="0"/>
                                                      <w:marTop w:val="0"/>
                                                      <w:marBottom w:val="0"/>
                                                      <w:divBdr>
                                                        <w:top w:val="none" w:sz="0" w:space="0" w:color="auto"/>
                                                        <w:left w:val="none" w:sz="0" w:space="0" w:color="auto"/>
                                                        <w:bottom w:val="none" w:sz="0" w:space="0" w:color="auto"/>
                                                        <w:right w:val="none" w:sz="0" w:space="0" w:color="auto"/>
                                                      </w:divBdr>
                                                    </w:div>
                                                    <w:div w:id="2065828552">
                                                      <w:marLeft w:val="0"/>
                                                      <w:marRight w:val="0"/>
                                                      <w:marTop w:val="0"/>
                                                      <w:marBottom w:val="0"/>
                                                      <w:divBdr>
                                                        <w:top w:val="none" w:sz="0" w:space="0" w:color="auto"/>
                                                        <w:left w:val="none" w:sz="0" w:space="0" w:color="auto"/>
                                                        <w:bottom w:val="none" w:sz="0" w:space="0" w:color="auto"/>
                                                        <w:right w:val="none" w:sz="0" w:space="0" w:color="auto"/>
                                                      </w:divBdr>
                                                    </w:div>
                                                    <w:div w:id="2068607654">
                                                      <w:marLeft w:val="0"/>
                                                      <w:marRight w:val="0"/>
                                                      <w:marTop w:val="0"/>
                                                      <w:marBottom w:val="0"/>
                                                      <w:divBdr>
                                                        <w:top w:val="none" w:sz="0" w:space="0" w:color="auto"/>
                                                        <w:left w:val="none" w:sz="0" w:space="0" w:color="auto"/>
                                                        <w:bottom w:val="none" w:sz="0" w:space="0" w:color="auto"/>
                                                        <w:right w:val="none" w:sz="0" w:space="0" w:color="auto"/>
                                                      </w:divBdr>
                                                    </w:div>
                                                    <w:div w:id="2084180606">
                                                      <w:marLeft w:val="0"/>
                                                      <w:marRight w:val="0"/>
                                                      <w:marTop w:val="0"/>
                                                      <w:marBottom w:val="0"/>
                                                      <w:divBdr>
                                                        <w:top w:val="none" w:sz="0" w:space="0" w:color="auto"/>
                                                        <w:left w:val="none" w:sz="0" w:space="0" w:color="auto"/>
                                                        <w:bottom w:val="none" w:sz="0" w:space="0" w:color="auto"/>
                                                        <w:right w:val="none" w:sz="0" w:space="0" w:color="auto"/>
                                                      </w:divBdr>
                                                    </w:div>
                                                    <w:div w:id="211427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83516420">
      <w:bodyDiv w:val="1"/>
      <w:marLeft w:val="0"/>
      <w:marRight w:val="0"/>
      <w:marTop w:val="0"/>
      <w:marBottom w:val="0"/>
      <w:divBdr>
        <w:top w:val="none" w:sz="0" w:space="0" w:color="auto"/>
        <w:left w:val="none" w:sz="0" w:space="0" w:color="auto"/>
        <w:bottom w:val="none" w:sz="0" w:space="0" w:color="auto"/>
        <w:right w:val="none" w:sz="0" w:space="0" w:color="auto"/>
      </w:divBdr>
    </w:div>
    <w:div w:id="1888953381">
      <w:bodyDiv w:val="1"/>
      <w:marLeft w:val="0"/>
      <w:marRight w:val="0"/>
      <w:marTop w:val="0"/>
      <w:marBottom w:val="0"/>
      <w:divBdr>
        <w:top w:val="none" w:sz="0" w:space="0" w:color="auto"/>
        <w:left w:val="none" w:sz="0" w:space="0" w:color="auto"/>
        <w:bottom w:val="none" w:sz="0" w:space="0" w:color="auto"/>
        <w:right w:val="none" w:sz="0" w:space="0" w:color="auto"/>
      </w:divBdr>
    </w:div>
    <w:div w:id="1963539857">
      <w:bodyDiv w:val="1"/>
      <w:marLeft w:val="0"/>
      <w:marRight w:val="0"/>
      <w:marTop w:val="0"/>
      <w:marBottom w:val="0"/>
      <w:divBdr>
        <w:top w:val="none" w:sz="0" w:space="0" w:color="auto"/>
        <w:left w:val="none" w:sz="0" w:space="0" w:color="auto"/>
        <w:bottom w:val="none" w:sz="0" w:space="0" w:color="auto"/>
        <w:right w:val="none" w:sz="0" w:space="0" w:color="auto"/>
      </w:divBdr>
    </w:div>
    <w:div w:id="1963801466">
      <w:bodyDiv w:val="1"/>
      <w:marLeft w:val="0"/>
      <w:marRight w:val="0"/>
      <w:marTop w:val="0"/>
      <w:marBottom w:val="0"/>
      <w:divBdr>
        <w:top w:val="none" w:sz="0" w:space="0" w:color="auto"/>
        <w:left w:val="none" w:sz="0" w:space="0" w:color="auto"/>
        <w:bottom w:val="none" w:sz="0" w:space="0" w:color="auto"/>
        <w:right w:val="none" w:sz="0" w:space="0" w:color="auto"/>
      </w:divBdr>
      <w:divsChild>
        <w:div w:id="1494418185">
          <w:marLeft w:val="0"/>
          <w:marRight w:val="0"/>
          <w:marTop w:val="0"/>
          <w:marBottom w:val="0"/>
          <w:divBdr>
            <w:top w:val="none" w:sz="0" w:space="0" w:color="auto"/>
            <w:left w:val="none" w:sz="0" w:space="0" w:color="auto"/>
            <w:bottom w:val="none" w:sz="0" w:space="0" w:color="auto"/>
            <w:right w:val="none" w:sz="0" w:space="0" w:color="auto"/>
          </w:divBdr>
          <w:divsChild>
            <w:div w:id="765270257">
              <w:marLeft w:val="0"/>
              <w:marRight w:val="0"/>
              <w:marTop w:val="0"/>
              <w:marBottom w:val="0"/>
              <w:divBdr>
                <w:top w:val="none" w:sz="0" w:space="0" w:color="auto"/>
                <w:left w:val="none" w:sz="0" w:space="0" w:color="auto"/>
                <w:bottom w:val="none" w:sz="0" w:space="0" w:color="auto"/>
                <w:right w:val="none" w:sz="0" w:space="0" w:color="auto"/>
              </w:divBdr>
              <w:divsChild>
                <w:div w:id="2013332825">
                  <w:marLeft w:val="0"/>
                  <w:marRight w:val="0"/>
                  <w:marTop w:val="0"/>
                  <w:marBottom w:val="0"/>
                  <w:divBdr>
                    <w:top w:val="none" w:sz="0" w:space="0" w:color="auto"/>
                    <w:left w:val="none" w:sz="0" w:space="0" w:color="auto"/>
                    <w:bottom w:val="none" w:sz="0" w:space="0" w:color="auto"/>
                    <w:right w:val="none" w:sz="0" w:space="0" w:color="auto"/>
                  </w:divBdr>
                  <w:divsChild>
                    <w:div w:id="1747872552">
                      <w:marLeft w:val="0"/>
                      <w:marRight w:val="0"/>
                      <w:marTop w:val="0"/>
                      <w:marBottom w:val="0"/>
                      <w:divBdr>
                        <w:top w:val="none" w:sz="0" w:space="0" w:color="auto"/>
                        <w:left w:val="none" w:sz="0" w:space="0" w:color="auto"/>
                        <w:bottom w:val="none" w:sz="0" w:space="0" w:color="auto"/>
                        <w:right w:val="none" w:sz="0" w:space="0" w:color="auto"/>
                      </w:divBdr>
                      <w:divsChild>
                        <w:div w:id="1636182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4462650">
      <w:bodyDiv w:val="1"/>
      <w:marLeft w:val="0"/>
      <w:marRight w:val="0"/>
      <w:marTop w:val="0"/>
      <w:marBottom w:val="0"/>
      <w:divBdr>
        <w:top w:val="none" w:sz="0" w:space="0" w:color="auto"/>
        <w:left w:val="none" w:sz="0" w:space="0" w:color="auto"/>
        <w:bottom w:val="none" w:sz="0" w:space="0" w:color="auto"/>
        <w:right w:val="none" w:sz="0" w:space="0" w:color="auto"/>
      </w:divBdr>
    </w:div>
    <w:div w:id="21315102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8.png"/><Relationship Id="rId21" Type="http://schemas.openxmlformats.org/officeDocument/2006/relationships/image" Target="media/image13.pn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hyperlink" Target="https://ro.wikipedia.org/wiki/Pe%C8%99tera_Comarnic" TargetMode="External"/><Relationship Id="rId50" Type="http://schemas.openxmlformats.org/officeDocument/2006/relationships/image" Target="media/image3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footer" Target="footer2.xml"/><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5.png"/><Relationship Id="rId49" Type="http://schemas.openxmlformats.org/officeDocument/2006/relationships/image" Target="media/image36.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eader" Target="header1.xml"/><Relationship Id="rId44" Type="http://schemas.openxmlformats.org/officeDocument/2006/relationships/image" Target="media/image33.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footer" Target="footer1.xml"/><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image" Target="media/image35.png"/><Relationship Id="rId8" Type="http://schemas.openxmlformats.org/officeDocument/2006/relationships/hyperlink" Target="http://aquacaras.ro/"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hyperlink" Target="https://ro.wikipedia.org/wiki/Mun%C8%9Bii_Banatului" TargetMode="External"/><Relationship Id="rId20" Type="http://schemas.openxmlformats.org/officeDocument/2006/relationships/image" Target="media/image12.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hyperlink" Target="http://aquacaras.r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C00643-671C-4625-BF39-E1B09926A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148</Pages>
  <Words>32615</Words>
  <Characters>185910</Characters>
  <Application>Microsoft Office Word</Application>
  <DocSecurity>0</DocSecurity>
  <Lines>1549</Lines>
  <Paragraphs>436</Paragraphs>
  <ScaleCrop>false</ScaleCrop>
  <HeadingPairs>
    <vt:vector size="2" baseType="variant">
      <vt:variant>
        <vt:lpstr>Title</vt:lpstr>
      </vt:variant>
      <vt:variant>
        <vt:i4>1</vt:i4>
      </vt:variant>
    </vt:vector>
  </HeadingPairs>
  <TitlesOfParts>
    <vt:vector size="1" baseType="lpstr">
      <vt:lpstr>NOTIFICARE</vt:lpstr>
    </vt:vector>
  </TitlesOfParts>
  <Company>ARPMGL</Company>
  <LinksUpToDate>false</LinksUpToDate>
  <CharactersWithSpaces>218089</CharactersWithSpaces>
  <SharedDoc>false</SharedDoc>
  <HLinks>
    <vt:vector size="516" baseType="variant">
      <vt:variant>
        <vt:i4>6094922</vt:i4>
      </vt:variant>
      <vt:variant>
        <vt:i4>561</vt:i4>
      </vt:variant>
      <vt:variant>
        <vt:i4>0</vt:i4>
      </vt:variant>
      <vt:variant>
        <vt:i4>5</vt:i4>
      </vt:variant>
      <vt:variant>
        <vt:lpwstr>https://www.facebook.com/Muzeul-de-Locomotive-cu-Abur-Resita-461103813909149/?fref=photo</vt:lpwstr>
      </vt:variant>
      <vt:variant>
        <vt:lpwstr/>
      </vt:variant>
      <vt:variant>
        <vt:i4>6094922</vt:i4>
      </vt:variant>
      <vt:variant>
        <vt:i4>558</vt:i4>
      </vt:variant>
      <vt:variant>
        <vt:i4>0</vt:i4>
      </vt:variant>
      <vt:variant>
        <vt:i4>5</vt:i4>
      </vt:variant>
      <vt:variant>
        <vt:lpwstr>https://www.facebook.com/Muzeul-de-Locomotive-cu-Abur-Resita-461103813909149/?fref=photo</vt:lpwstr>
      </vt:variant>
      <vt:variant>
        <vt:lpwstr/>
      </vt:variant>
      <vt:variant>
        <vt:i4>1638454</vt:i4>
      </vt:variant>
      <vt:variant>
        <vt:i4>491</vt:i4>
      </vt:variant>
      <vt:variant>
        <vt:i4>0</vt:i4>
      </vt:variant>
      <vt:variant>
        <vt:i4>5</vt:i4>
      </vt:variant>
      <vt:variant>
        <vt:lpwstr/>
      </vt:variant>
      <vt:variant>
        <vt:lpwstr>_Toc452249403</vt:lpwstr>
      </vt:variant>
      <vt:variant>
        <vt:i4>1638454</vt:i4>
      </vt:variant>
      <vt:variant>
        <vt:i4>485</vt:i4>
      </vt:variant>
      <vt:variant>
        <vt:i4>0</vt:i4>
      </vt:variant>
      <vt:variant>
        <vt:i4>5</vt:i4>
      </vt:variant>
      <vt:variant>
        <vt:lpwstr/>
      </vt:variant>
      <vt:variant>
        <vt:lpwstr>_Toc452249402</vt:lpwstr>
      </vt:variant>
      <vt:variant>
        <vt:i4>1638454</vt:i4>
      </vt:variant>
      <vt:variant>
        <vt:i4>479</vt:i4>
      </vt:variant>
      <vt:variant>
        <vt:i4>0</vt:i4>
      </vt:variant>
      <vt:variant>
        <vt:i4>5</vt:i4>
      </vt:variant>
      <vt:variant>
        <vt:lpwstr/>
      </vt:variant>
      <vt:variant>
        <vt:lpwstr>_Toc452249401</vt:lpwstr>
      </vt:variant>
      <vt:variant>
        <vt:i4>1638454</vt:i4>
      </vt:variant>
      <vt:variant>
        <vt:i4>473</vt:i4>
      </vt:variant>
      <vt:variant>
        <vt:i4>0</vt:i4>
      </vt:variant>
      <vt:variant>
        <vt:i4>5</vt:i4>
      </vt:variant>
      <vt:variant>
        <vt:lpwstr/>
      </vt:variant>
      <vt:variant>
        <vt:lpwstr>_Toc452249400</vt:lpwstr>
      </vt:variant>
      <vt:variant>
        <vt:i4>1048625</vt:i4>
      </vt:variant>
      <vt:variant>
        <vt:i4>467</vt:i4>
      </vt:variant>
      <vt:variant>
        <vt:i4>0</vt:i4>
      </vt:variant>
      <vt:variant>
        <vt:i4>5</vt:i4>
      </vt:variant>
      <vt:variant>
        <vt:lpwstr/>
      </vt:variant>
      <vt:variant>
        <vt:lpwstr>_Toc452249399</vt:lpwstr>
      </vt:variant>
      <vt:variant>
        <vt:i4>1048625</vt:i4>
      </vt:variant>
      <vt:variant>
        <vt:i4>461</vt:i4>
      </vt:variant>
      <vt:variant>
        <vt:i4>0</vt:i4>
      </vt:variant>
      <vt:variant>
        <vt:i4>5</vt:i4>
      </vt:variant>
      <vt:variant>
        <vt:lpwstr/>
      </vt:variant>
      <vt:variant>
        <vt:lpwstr>_Toc452249398</vt:lpwstr>
      </vt:variant>
      <vt:variant>
        <vt:i4>1048625</vt:i4>
      </vt:variant>
      <vt:variant>
        <vt:i4>455</vt:i4>
      </vt:variant>
      <vt:variant>
        <vt:i4>0</vt:i4>
      </vt:variant>
      <vt:variant>
        <vt:i4>5</vt:i4>
      </vt:variant>
      <vt:variant>
        <vt:lpwstr/>
      </vt:variant>
      <vt:variant>
        <vt:lpwstr>_Toc452249397</vt:lpwstr>
      </vt:variant>
      <vt:variant>
        <vt:i4>1048625</vt:i4>
      </vt:variant>
      <vt:variant>
        <vt:i4>449</vt:i4>
      </vt:variant>
      <vt:variant>
        <vt:i4>0</vt:i4>
      </vt:variant>
      <vt:variant>
        <vt:i4>5</vt:i4>
      </vt:variant>
      <vt:variant>
        <vt:lpwstr/>
      </vt:variant>
      <vt:variant>
        <vt:lpwstr>_Toc452249396</vt:lpwstr>
      </vt:variant>
      <vt:variant>
        <vt:i4>1048625</vt:i4>
      </vt:variant>
      <vt:variant>
        <vt:i4>443</vt:i4>
      </vt:variant>
      <vt:variant>
        <vt:i4>0</vt:i4>
      </vt:variant>
      <vt:variant>
        <vt:i4>5</vt:i4>
      </vt:variant>
      <vt:variant>
        <vt:lpwstr/>
      </vt:variant>
      <vt:variant>
        <vt:lpwstr>_Toc452249395</vt:lpwstr>
      </vt:variant>
      <vt:variant>
        <vt:i4>1048625</vt:i4>
      </vt:variant>
      <vt:variant>
        <vt:i4>437</vt:i4>
      </vt:variant>
      <vt:variant>
        <vt:i4>0</vt:i4>
      </vt:variant>
      <vt:variant>
        <vt:i4>5</vt:i4>
      </vt:variant>
      <vt:variant>
        <vt:lpwstr/>
      </vt:variant>
      <vt:variant>
        <vt:lpwstr>_Toc452249394</vt:lpwstr>
      </vt:variant>
      <vt:variant>
        <vt:i4>1048625</vt:i4>
      </vt:variant>
      <vt:variant>
        <vt:i4>431</vt:i4>
      </vt:variant>
      <vt:variant>
        <vt:i4>0</vt:i4>
      </vt:variant>
      <vt:variant>
        <vt:i4>5</vt:i4>
      </vt:variant>
      <vt:variant>
        <vt:lpwstr/>
      </vt:variant>
      <vt:variant>
        <vt:lpwstr>_Toc452249393</vt:lpwstr>
      </vt:variant>
      <vt:variant>
        <vt:i4>1048625</vt:i4>
      </vt:variant>
      <vt:variant>
        <vt:i4>425</vt:i4>
      </vt:variant>
      <vt:variant>
        <vt:i4>0</vt:i4>
      </vt:variant>
      <vt:variant>
        <vt:i4>5</vt:i4>
      </vt:variant>
      <vt:variant>
        <vt:lpwstr/>
      </vt:variant>
      <vt:variant>
        <vt:lpwstr>_Toc452249392</vt:lpwstr>
      </vt:variant>
      <vt:variant>
        <vt:i4>1048625</vt:i4>
      </vt:variant>
      <vt:variant>
        <vt:i4>419</vt:i4>
      </vt:variant>
      <vt:variant>
        <vt:i4>0</vt:i4>
      </vt:variant>
      <vt:variant>
        <vt:i4>5</vt:i4>
      </vt:variant>
      <vt:variant>
        <vt:lpwstr/>
      </vt:variant>
      <vt:variant>
        <vt:lpwstr>_Toc452249391</vt:lpwstr>
      </vt:variant>
      <vt:variant>
        <vt:i4>1048625</vt:i4>
      </vt:variant>
      <vt:variant>
        <vt:i4>413</vt:i4>
      </vt:variant>
      <vt:variant>
        <vt:i4>0</vt:i4>
      </vt:variant>
      <vt:variant>
        <vt:i4>5</vt:i4>
      </vt:variant>
      <vt:variant>
        <vt:lpwstr/>
      </vt:variant>
      <vt:variant>
        <vt:lpwstr>_Toc452249390</vt:lpwstr>
      </vt:variant>
      <vt:variant>
        <vt:i4>1114161</vt:i4>
      </vt:variant>
      <vt:variant>
        <vt:i4>407</vt:i4>
      </vt:variant>
      <vt:variant>
        <vt:i4>0</vt:i4>
      </vt:variant>
      <vt:variant>
        <vt:i4>5</vt:i4>
      </vt:variant>
      <vt:variant>
        <vt:lpwstr/>
      </vt:variant>
      <vt:variant>
        <vt:lpwstr>_Toc452249389</vt:lpwstr>
      </vt:variant>
      <vt:variant>
        <vt:i4>1114161</vt:i4>
      </vt:variant>
      <vt:variant>
        <vt:i4>401</vt:i4>
      </vt:variant>
      <vt:variant>
        <vt:i4>0</vt:i4>
      </vt:variant>
      <vt:variant>
        <vt:i4>5</vt:i4>
      </vt:variant>
      <vt:variant>
        <vt:lpwstr/>
      </vt:variant>
      <vt:variant>
        <vt:lpwstr>_Toc452249388</vt:lpwstr>
      </vt:variant>
      <vt:variant>
        <vt:i4>1114161</vt:i4>
      </vt:variant>
      <vt:variant>
        <vt:i4>395</vt:i4>
      </vt:variant>
      <vt:variant>
        <vt:i4>0</vt:i4>
      </vt:variant>
      <vt:variant>
        <vt:i4>5</vt:i4>
      </vt:variant>
      <vt:variant>
        <vt:lpwstr/>
      </vt:variant>
      <vt:variant>
        <vt:lpwstr>_Toc452249387</vt:lpwstr>
      </vt:variant>
      <vt:variant>
        <vt:i4>1114161</vt:i4>
      </vt:variant>
      <vt:variant>
        <vt:i4>389</vt:i4>
      </vt:variant>
      <vt:variant>
        <vt:i4>0</vt:i4>
      </vt:variant>
      <vt:variant>
        <vt:i4>5</vt:i4>
      </vt:variant>
      <vt:variant>
        <vt:lpwstr/>
      </vt:variant>
      <vt:variant>
        <vt:lpwstr>_Toc452249386</vt:lpwstr>
      </vt:variant>
      <vt:variant>
        <vt:i4>1114161</vt:i4>
      </vt:variant>
      <vt:variant>
        <vt:i4>383</vt:i4>
      </vt:variant>
      <vt:variant>
        <vt:i4>0</vt:i4>
      </vt:variant>
      <vt:variant>
        <vt:i4>5</vt:i4>
      </vt:variant>
      <vt:variant>
        <vt:lpwstr/>
      </vt:variant>
      <vt:variant>
        <vt:lpwstr>_Toc452249385</vt:lpwstr>
      </vt:variant>
      <vt:variant>
        <vt:i4>1114161</vt:i4>
      </vt:variant>
      <vt:variant>
        <vt:i4>377</vt:i4>
      </vt:variant>
      <vt:variant>
        <vt:i4>0</vt:i4>
      </vt:variant>
      <vt:variant>
        <vt:i4>5</vt:i4>
      </vt:variant>
      <vt:variant>
        <vt:lpwstr/>
      </vt:variant>
      <vt:variant>
        <vt:lpwstr>_Toc452249384</vt:lpwstr>
      </vt:variant>
      <vt:variant>
        <vt:i4>1114161</vt:i4>
      </vt:variant>
      <vt:variant>
        <vt:i4>371</vt:i4>
      </vt:variant>
      <vt:variant>
        <vt:i4>0</vt:i4>
      </vt:variant>
      <vt:variant>
        <vt:i4>5</vt:i4>
      </vt:variant>
      <vt:variant>
        <vt:lpwstr/>
      </vt:variant>
      <vt:variant>
        <vt:lpwstr>_Toc452249383</vt:lpwstr>
      </vt:variant>
      <vt:variant>
        <vt:i4>1114161</vt:i4>
      </vt:variant>
      <vt:variant>
        <vt:i4>365</vt:i4>
      </vt:variant>
      <vt:variant>
        <vt:i4>0</vt:i4>
      </vt:variant>
      <vt:variant>
        <vt:i4>5</vt:i4>
      </vt:variant>
      <vt:variant>
        <vt:lpwstr/>
      </vt:variant>
      <vt:variant>
        <vt:lpwstr>_Toc452249382</vt:lpwstr>
      </vt:variant>
      <vt:variant>
        <vt:i4>1114161</vt:i4>
      </vt:variant>
      <vt:variant>
        <vt:i4>359</vt:i4>
      </vt:variant>
      <vt:variant>
        <vt:i4>0</vt:i4>
      </vt:variant>
      <vt:variant>
        <vt:i4>5</vt:i4>
      </vt:variant>
      <vt:variant>
        <vt:lpwstr/>
      </vt:variant>
      <vt:variant>
        <vt:lpwstr>_Toc452249381</vt:lpwstr>
      </vt:variant>
      <vt:variant>
        <vt:i4>1114161</vt:i4>
      </vt:variant>
      <vt:variant>
        <vt:i4>353</vt:i4>
      </vt:variant>
      <vt:variant>
        <vt:i4>0</vt:i4>
      </vt:variant>
      <vt:variant>
        <vt:i4>5</vt:i4>
      </vt:variant>
      <vt:variant>
        <vt:lpwstr/>
      </vt:variant>
      <vt:variant>
        <vt:lpwstr>_Toc452249380</vt:lpwstr>
      </vt:variant>
      <vt:variant>
        <vt:i4>1966129</vt:i4>
      </vt:variant>
      <vt:variant>
        <vt:i4>347</vt:i4>
      </vt:variant>
      <vt:variant>
        <vt:i4>0</vt:i4>
      </vt:variant>
      <vt:variant>
        <vt:i4>5</vt:i4>
      </vt:variant>
      <vt:variant>
        <vt:lpwstr/>
      </vt:variant>
      <vt:variant>
        <vt:lpwstr>_Toc452249379</vt:lpwstr>
      </vt:variant>
      <vt:variant>
        <vt:i4>1966129</vt:i4>
      </vt:variant>
      <vt:variant>
        <vt:i4>341</vt:i4>
      </vt:variant>
      <vt:variant>
        <vt:i4>0</vt:i4>
      </vt:variant>
      <vt:variant>
        <vt:i4>5</vt:i4>
      </vt:variant>
      <vt:variant>
        <vt:lpwstr/>
      </vt:variant>
      <vt:variant>
        <vt:lpwstr>_Toc452249378</vt:lpwstr>
      </vt:variant>
      <vt:variant>
        <vt:i4>1966129</vt:i4>
      </vt:variant>
      <vt:variant>
        <vt:i4>335</vt:i4>
      </vt:variant>
      <vt:variant>
        <vt:i4>0</vt:i4>
      </vt:variant>
      <vt:variant>
        <vt:i4>5</vt:i4>
      </vt:variant>
      <vt:variant>
        <vt:lpwstr/>
      </vt:variant>
      <vt:variant>
        <vt:lpwstr>_Toc452249377</vt:lpwstr>
      </vt:variant>
      <vt:variant>
        <vt:i4>1966129</vt:i4>
      </vt:variant>
      <vt:variant>
        <vt:i4>329</vt:i4>
      </vt:variant>
      <vt:variant>
        <vt:i4>0</vt:i4>
      </vt:variant>
      <vt:variant>
        <vt:i4>5</vt:i4>
      </vt:variant>
      <vt:variant>
        <vt:lpwstr/>
      </vt:variant>
      <vt:variant>
        <vt:lpwstr>_Toc452249376</vt:lpwstr>
      </vt:variant>
      <vt:variant>
        <vt:i4>1966129</vt:i4>
      </vt:variant>
      <vt:variant>
        <vt:i4>323</vt:i4>
      </vt:variant>
      <vt:variant>
        <vt:i4>0</vt:i4>
      </vt:variant>
      <vt:variant>
        <vt:i4>5</vt:i4>
      </vt:variant>
      <vt:variant>
        <vt:lpwstr/>
      </vt:variant>
      <vt:variant>
        <vt:lpwstr>_Toc452249375</vt:lpwstr>
      </vt:variant>
      <vt:variant>
        <vt:i4>1966129</vt:i4>
      </vt:variant>
      <vt:variant>
        <vt:i4>317</vt:i4>
      </vt:variant>
      <vt:variant>
        <vt:i4>0</vt:i4>
      </vt:variant>
      <vt:variant>
        <vt:i4>5</vt:i4>
      </vt:variant>
      <vt:variant>
        <vt:lpwstr/>
      </vt:variant>
      <vt:variant>
        <vt:lpwstr>_Toc452249374</vt:lpwstr>
      </vt:variant>
      <vt:variant>
        <vt:i4>1966129</vt:i4>
      </vt:variant>
      <vt:variant>
        <vt:i4>311</vt:i4>
      </vt:variant>
      <vt:variant>
        <vt:i4>0</vt:i4>
      </vt:variant>
      <vt:variant>
        <vt:i4>5</vt:i4>
      </vt:variant>
      <vt:variant>
        <vt:lpwstr/>
      </vt:variant>
      <vt:variant>
        <vt:lpwstr>_Toc452249373</vt:lpwstr>
      </vt:variant>
      <vt:variant>
        <vt:i4>1966129</vt:i4>
      </vt:variant>
      <vt:variant>
        <vt:i4>305</vt:i4>
      </vt:variant>
      <vt:variant>
        <vt:i4>0</vt:i4>
      </vt:variant>
      <vt:variant>
        <vt:i4>5</vt:i4>
      </vt:variant>
      <vt:variant>
        <vt:lpwstr/>
      </vt:variant>
      <vt:variant>
        <vt:lpwstr>_Toc452249372</vt:lpwstr>
      </vt:variant>
      <vt:variant>
        <vt:i4>1966129</vt:i4>
      </vt:variant>
      <vt:variant>
        <vt:i4>299</vt:i4>
      </vt:variant>
      <vt:variant>
        <vt:i4>0</vt:i4>
      </vt:variant>
      <vt:variant>
        <vt:i4>5</vt:i4>
      </vt:variant>
      <vt:variant>
        <vt:lpwstr/>
      </vt:variant>
      <vt:variant>
        <vt:lpwstr>_Toc452249371</vt:lpwstr>
      </vt:variant>
      <vt:variant>
        <vt:i4>1966129</vt:i4>
      </vt:variant>
      <vt:variant>
        <vt:i4>293</vt:i4>
      </vt:variant>
      <vt:variant>
        <vt:i4>0</vt:i4>
      </vt:variant>
      <vt:variant>
        <vt:i4>5</vt:i4>
      </vt:variant>
      <vt:variant>
        <vt:lpwstr/>
      </vt:variant>
      <vt:variant>
        <vt:lpwstr>_Toc452249370</vt:lpwstr>
      </vt:variant>
      <vt:variant>
        <vt:i4>2031665</vt:i4>
      </vt:variant>
      <vt:variant>
        <vt:i4>287</vt:i4>
      </vt:variant>
      <vt:variant>
        <vt:i4>0</vt:i4>
      </vt:variant>
      <vt:variant>
        <vt:i4>5</vt:i4>
      </vt:variant>
      <vt:variant>
        <vt:lpwstr/>
      </vt:variant>
      <vt:variant>
        <vt:lpwstr>_Toc452249369</vt:lpwstr>
      </vt:variant>
      <vt:variant>
        <vt:i4>2031665</vt:i4>
      </vt:variant>
      <vt:variant>
        <vt:i4>281</vt:i4>
      </vt:variant>
      <vt:variant>
        <vt:i4>0</vt:i4>
      </vt:variant>
      <vt:variant>
        <vt:i4>5</vt:i4>
      </vt:variant>
      <vt:variant>
        <vt:lpwstr/>
      </vt:variant>
      <vt:variant>
        <vt:lpwstr>_Toc452249368</vt:lpwstr>
      </vt:variant>
      <vt:variant>
        <vt:i4>2031665</vt:i4>
      </vt:variant>
      <vt:variant>
        <vt:i4>275</vt:i4>
      </vt:variant>
      <vt:variant>
        <vt:i4>0</vt:i4>
      </vt:variant>
      <vt:variant>
        <vt:i4>5</vt:i4>
      </vt:variant>
      <vt:variant>
        <vt:lpwstr/>
      </vt:variant>
      <vt:variant>
        <vt:lpwstr>_Toc452249367</vt:lpwstr>
      </vt:variant>
      <vt:variant>
        <vt:i4>2031665</vt:i4>
      </vt:variant>
      <vt:variant>
        <vt:i4>269</vt:i4>
      </vt:variant>
      <vt:variant>
        <vt:i4>0</vt:i4>
      </vt:variant>
      <vt:variant>
        <vt:i4>5</vt:i4>
      </vt:variant>
      <vt:variant>
        <vt:lpwstr/>
      </vt:variant>
      <vt:variant>
        <vt:lpwstr>_Toc452249366</vt:lpwstr>
      </vt:variant>
      <vt:variant>
        <vt:i4>2031665</vt:i4>
      </vt:variant>
      <vt:variant>
        <vt:i4>263</vt:i4>
      </vt:variant>
      <vt:variant>
        <vt:i4>0</vt:i4>
      </vt:variant>
      <vt:variant>
        <vt:i4>5</vt:i4>
      </vt:variant>
      <vt:variant>
        <vt:lpwstr/>
      </vt:variant>
      <vt:variant>
        <vt:lpwstr>_Toc452249365</vt:lpwstr>
      </vt:variant>
      <vt:variant>
        <vt:i4>2031665</vt:i4>
      </vt:variant>
      <vt:variant>
        <vt:i4>257</vt:i4>
      </vt:variant>
      <vt:variant>
        <vt:i4>0</vt:i4>
      </vt:variant>
      <vt:variant>
        <vt:i4>5</vt:i4>
      </vt:variant>
      <vt:variant>
        <vt:lpwstr/>
      </vt:variant>
      <vt:variant>
        <vt:lpwstr>_Toc452249364</vt:lpwstr>
      </vt:variant>
      <vt:variant>
        <vt:i4>2031665</vt:i4>
      </vt:variant>
      <vt:variant>
        <vt:i4>251</vt:i4>
      </vt:variant>
      <vt:variant>
        <vt:i4>0</vt:i4>
      </vt:variant>
      <vt:variant>
        <vt:i4>5</vt:i4>
      </vt:variant>
      <vt:variant>
        <vt:lpwstr/>
      </vt:variant>
      <vt:variant>
        <vt:lpwstr>_Toc452249363</vt:lpwstr>
      </vt:variant>
      <vt:variant>
        <vt:i4>2031665</vt:i4>
      </vt:variant>
      <vt:variant>
        <vt:i4>245</vt:i4>
      </vt:variant>
      <vt:variant>
        <vt:i4>0</vt:i4>
      </vt:variant>
      <vt:variant>
        <vt:i4>5</vt:i4>
      </vt:variant>
      <vt:variant>
        <vt:lpwstr/>
      </vt:variant>
      <vt:variant>
        <vt:lpwstr>_Toc452249362</vt:lpwstr>
      </vt:variant>
      <vt:variant>
        <vt:i4>2031665</vt:i4>
      </vt:variant>
      <vt:variant>
        <vt:i4>239</vt:i4>
      </vt:variant>
      <vt:variant>
        <vt:i4>0</vt:i4>
      </vt:variant>
      <vt:variant>
        <vt:i4>5</vt:i4>
      </vt:variant>
      <vt:variant>
        <vt:lpwstr/>
      </vt:variant>
      <vt:variant>
        <vt:lpwstr>_Toc452249361</vt:lpwstr>
      </vt:variant>
      <vt:variant>
        <vt:i4>2031665</vt:i4>
      </vt:variant>
      <vt:variant>
        <vt:i4>233</vt:i4>
      </vt:variant>
      <vt:variant>
        <vt:i4>0</vt:i4>
      </vt:variant>
      <vt:variant>
        <vt:i4>5</vt:i4>
      </vt:variant>
      <vt:variant>
        <vt:lpwstr/>
      </vt:variant>
      <vt:variant>
        <vt:lpwstr>_Toc452249360</vt:lpwstr>
      </vt:variant>
      <vt:variant>
        <vt:i4>1835057</vt:i4>
      </vt:variant>
      <vt:variant>
        <vt:i4>227</vt:i4>
      </vt:variant>
      <vt:variant>
        <vt:i4>0</vt:i4>
      </vt:variant>
      <vt:variant>
        <vt:i4>5</vt:i4>
      </vt:variant>
      <vt:variant>
        <vt:lpwstr/>
      </vt:variant>
      <vt:variant>
        <vt:lpwstr>_Toc452249359</vt:lpwstr>
      </vt:variant>
      <vt:variant>
        <vt:i4>1835057</vt:i4>
      </vt:variant>
      <vt:variant>
        <vt:i4>221</vt:i4>
      </vt:variant>
      <vt:variant>
        <vt:i4>0</vt:i4>
      </vt:variant>
      <vt:variant>
        <vt:i4>5</vt:i4>
      </vt:variant>
      <vt:variant>
        <vt:lpwstr/>
      </vt:variant>
      <vt:variant>
        <vt:lpwstr>_Toc452249358</vt:lpwstr>
      </vt:variant>
      <vt:variant>
        <vt:i4>1835057</vt:i4>
      </vt:variant>
      <vt:variant>
        <vt:i4>215</vt:i4>
      </vt:variant>
      <vt:variant>
        <vt:i4>0</vt:i4>
      </vt:variant>
      <vt:variant>
        <vt:i4>5</vt:i4>
      </vt:variant>
      <vt:variant>
        <vt:lpwstr/>
      </vt:variant>
      <vt:variant>
        <vt:lpwstr>_Toc452249357</vt:lpwstr>
      </vt:variant>
      <vt:variant>
        <vt:i4>1835057</vt:i4>
      </vt:variant>
      <vt:variant>
        <vt:i4>209</vt:i4>
      </vt:variant>
      <vt:variant>
        <vt:i4>0</vt:i4>
      </vt:variant>
      <vt:variant>
        <vt:i4>5</vt:i4>
      </vt:variant>
      <vt:variant>
        <vt:lpwstr/>
      </vt:variant>
      <vt:variant>
        <vt:lpwstr>_Toc452249356</vt:lpwstr>
      </vt:variant>
      <vt:variant>
        <vt:i4>1835057</vt:i4>
      </vt:variant>
      <vt:variant>
        <vt:i4>203</vt:i4>
      </vt:variant>
      <vt:variant>
        <vt:i4>0</vt:i4>
      </vt:variant>
      <vt:variant>
        <vt:i4>5</vt:i4>
      </vt:variant>
      <vt:variant>
        <vt:lpwstr/>
      </vt:variant>
      <vt:variant>
        <vt:lpwstr>_Toc452249355</vt:lpwstr>
      </vt:variant>
      <vt:variant>
        <vt:i4>1835057</vt:i4>
      </vt:variant>
      <vt:variant>
        <vt:i4>197</vt:i4>
      </vt:variant>
      <vt:variant>
        <vt:i4>0</vt:i4>
      </vt:variant>
      <vt:variant>
        <vt:i4>5</vt:i4>
      </vt:variant>
      <vt:variant>
        <vt:lpwstr/>
      </vt:variant>
      <vt:variant>
        <vt:lpwstr>_Toc452249354</vt:lpwstr>
      </vt:variant>
      <vt:variant>
        <vt:i4>1835057</vt:i4>
      </vt:variant>
      <vt:variant>
        <vt:i4>191</vt:i4>
      </vt:variant>
      <vt:variant>
        <vt:i4>0</vt:i4>
      </vt:variant>
      <vt:variant>
        <vt:i4>5</vt:i4>
      </vt:variant>
      <vt:variant>
        <vt:lpwstr/>
      </vt:variant>
      <vt:variant>
        <vt:lpwstr>_Toc452249353</vt:lpwstr>
      </vt:variant>
      <vt:variant>
        <vt:i4>1835057</vt:i4>
      </vt:variant>
      <vt:variant>
        <vt:i4>185</vt:i4>
      </vt:variant>
      <vt:variant>
        <vt:i4>0</vt:i4>
      </vt:variant>
      <vt:variant>
        <vt:i4>5</vt:i4>
      </vt:variant>
      <vt:variant>
        <vt:lpwstr/>
      </vt:variant>
      <vt:variant>
        <vt:lpwstr>_Toc452249352</vt:lpwstr>
      </vt:variant>
      <vt:variant>
        <vt:i4>1835057</vt:i4>
      </vt:variant>
      <vt:variant>
        <vt:i4>179</vt:i4>
      </vt:variant>
      <vt:variant>
        <vt:i4>0</vt:i4>
      </vt:variant>
      <vt:variant>
        <vt:i4>5</vt:i4>
      </vt:variant>
      <vt:variant>
        <vt:lpwstr/>
      </vt:variant>
      <vt:variant>
        <vt:lpwstr>_Toc452249351</vt:lpwstr>
      </vt:variant>
      <vt:variant>
        <vt:i4>1835057</vt:i4>
      </vt:variant>
      <vt:variant>
        <vt:i4>173</vt:i4>
      </vt:variant>
      <vt:variant>
        <vt:i4>0</vt:i4>
      </vt:variant>
      <vt:variant>
        <vt:i4>5</vt:i4>
      </vt:variant>
      <vt:variant>
        <vt:lpwstr/>
      </vt:variant>
      <vt:variant>
        <vt:lpwstr>_Toc452249350</vt:lpwstr>
      </vt:variant>
      <vt:variant>
        <vt:i4>1900593</vt:i4>
      </vt:variant>
      <vt:variant>
        <vt:i4>167</vt:i4>
      </vt:variant>
      <vt:variant>
        <vt:i4>0</vt:i4>
      </vt:variant>
      <vt:variant>
        <vt:i4>5</vt:i4>
      </vt:variant>
      <vt:variant>
        <vt:lpwstr/>
      </vt:variant>
      <vt:variant>
        <vt:lpwstr>_Toc452249349</vt:lpwstr>
      </vt:variant>
      <vt:variant>
        <vt:i4>1900593</vt:i4>
      </vt:variant>
      <vt:variant>
        <vt:i4>161</vt:i4>
      </vt:variant>
      <vt:variant>
        <vt:i4>0</vt:i4>
      </vt:variant>
      <vt:variant>
        <vt:i4>5</vt:i4>
      </vt:variant>
      <vt:variant>
        <vt:lpwstr/>
      </vt:variant>
      <vt:variant>
        <vt:lpwstr>_Toc452249348</vt:lpwstr>
      </vt:variant>
      <vt:variant>
        <vt:i4>1900593</vt:i4>
      </vt:variant>
      <vt:variant>
        <vt:i4>155</vt:i4>
      </vt:variant>
      <vt:variant>
        <vt:i4>0</vt:i4>
      </vt:variant>
      <vt:variant>
        <vt:i4>5</vt:i4>
      </vt:variant>
      <vt:variant>
        <vt:lpwstr/>
      </vt:variant>
      <vt:variant>
        <vt:lpwstr>_Toc452249347</vt:lpwstr>
      </vt:variant>
      <vt:variant>
        <vt:i4>1900593</vt:i4>
      </vt:variant>
      <vt:variant>
        <vt:i4>149</vt:i4>
      </vt:variant>
      <vt:variant>
        <vt:i4>0</vt:i4>
      </vt:variant>
      <vt:variant>
        <vt:i4>5</vt:i4>
      </vt:variant>
      <vt:variant>
        <vt:lpwstr/>
      </vt:variant>
      <vt:variant>
        <vt:lpwstr>_Toc452249346</vt:lpwstr>
      </vt:variant>
      <vt:variant>
        <vt:i4>1900593</vt:i4>
      </vt:variant>
      <vt:variant>
        <vt:i4>143</vt:i4>
      </vt:variant>
      <vt:variant>
        <vt:i4>0</vt:i4>
      </vt:variant>
      <vt:variant>
        <vt:i4>5</vt:i4>
      </vt:variant>
      <vt:variant>
        <vt:lpwstr/>
      </vt:variant>
      <vt:variant>
        <vt:lpwstr>_Toc452249345</vt:lpwstr>
      </vt:variant>
      <vt:variant>
        <vt:i4>1900593</vt:i4>
      </vt:variant>
      <vt:variant>
        <vt:i4>137</vt:i4>
      </vt:variant>
      <vt:variant>
        <vt:i4>0</vt:i4>
      </vt:variant>
      <vt:variant>
        <vt:i4>5</vt:i4>
      </vt:variant>
      <vt:variant>
        <vt:lpwstr/>
      </vt:variant>
      <vt:variant>
        <vt:lpwstr>_Toc452249344</vt:lpwstr>
      </vt:variant>
      <vt:variant>
        <vt:i4>1900593</vt:i4>
      </vt:variant>
      <vt:variant>
        <vt:i4>131</vt:i4>
      </vt:variant>
      <vt:variant>
        <vt:i4>0</vt:i4>
      </vt:variant>
      <vt:variant>
        <vt:i4>5</vt:i4>
      </vt:variant>
      <vt:variant>
        <vt:lpwstr/>
      </vt:variant>
      <vt:variant>
        <vt:lpwstr>_Toc452249343</vt:lpwstr>
      </vt:variant>
      <vt:variant>
        <vt:i4>1900593</vt:i4>
      </vt:variant>
      <vt:variant>
        <vt:i4>125</vt:i4>
      </vt:variant>
      <vt:variant>
        <vt:i4>0</vt:i4>
      </vt:variant>
      <vt:variant>
        <vt:i4>5</vt:i4>
      </vt:variant>
      <vt:variant>
        <vt:lpwstr/>
      </vt:variant>
      <vt:variant>
        <vt:lpwstr>_Toc452249342</vt:lpwstr>
      </vt:variant>
      <vt:variant>
        <vt:i4>1900593</vt:i4>
      </vt:variant>
      <vt:variant>
        <vt:i4>119</vt:i4>
      </vt:variant>
      <vt:variant>
        <vt:i4>0</vt:i4>
      </vt:variant>
      <vt:variant>
        <vt:i4>5</vt:i4>
      </vt:variant>
      <vt:variant>
        <vt:lpwstr/>
      </vt:variant>
      <vt:variant>
        <vt:lpwstr>_Toc452249341</vt:lpwstr>
      </vt:variant>
      <vt:variant>
        <vt:i4>1376318</vt:i4>
      </vt:variant>
      <vt:variant>
        <vt:i4>110</vt:i4>
      </vt:variant>
      <vt:variant>
        <vt:i4>0</vt:i4>
      </vt:variant>
      <vt:variant>
        <vt:i4>5</vt:i4>
      </vt:variant>
      <vt:variant>
        <vt:lpwstr/>
      </vt:variant>
      <vt:variant>
        <vt:lpwstr>_Toc452294112</vt:lpwstr>
      </vt:variant>
      <vt:variant>
        <vt:i4>1376318</vt:i4>
      </vt:variant>
      <vt:variant>
        <vt:i4>104</vt:i4>
      </vt:variant>
      <vt:variant>
        <vt:i4>0</vt:i4>
      </vt:variant>
      <vt:variant>
        <vt:i4>5</vt:i4>
      </vt:variant>
      <vt:variant>
        <vt:lpwstr/>
      </vt:variant>
      <vt:variant>
        <vt:lpwstr>_Toc452294111</vt:lpwstr>
      </vt:variant>
      <vt:variant>
        <vt:i4>1376318</vt:i4>
      </vt:variant>
      <vt:variant>
        <vt:i4>98</vt:i4>
      </vt:variant>
      <vt:variant>
        <vt:i4>0</vt:i4>
      </vt:variant>
      <vt:variant>
        <vt:i4>5</vt:i4>
      </vt:variant>
      <vt:variant>
        <vt:lpwstr/>
      </vt:variant>
      <vt:variant>
        <vt:lpwstr>_Toc452294110</vt:lpwstr>
      </vt:variant>
      <vt:variant>
        <vt:i4>1310782</vt:i4>
      </vt:variant>
      <vt:variant>
        <vt:i4>92</vt:i4>
      </vt:variant>
      <vt:variant>
        <vt:i4>0</vt:i4>
      </vt:variant>
      <vt:variant>
        <vt:i4>5</vt:i4>
      </vt:variant>
      <vt:variant>
        <vt:lpwstr/>
      </vt:variant>
      <vt:variant>
        <vt:lpwstr>_Toc452294109</vt:lpwstr>
      </vt:variant>
      <vt:variant>
        <vt:i4>1310782</vt:i4>
      </vt:variant>
      <vt:variant>
        <vt:i4>86</vt:i4>
      </vt:variant>
      <vt:variant>
        <vt:i4>0</vt:i4>
      </vt:variant>
      <vt:variant>
        <vt:i4>5</vt:i4>
      </vt:variant>
      <vt:variant>
        <vt:lpwstr/>
      </vt:variant>
      <vt:variant>
        <vt:lpwstr>_Toc452294108</vt:lpwstr>
      </vt:variant>
      <vt:variant>
        <vt:i4>1310782</vt:i4>
      </vt:variant>
      <vt:variant>
        <vt:i4>80</vt:i4>
      </vt:variant>
      <vt:variant>
        <vt:i4>0</vt:i4>
      </vt:variant>
      <vt:variant>
        <vt:i4>5</vt:i4>
      </vt:variant>
      <vt:variant>
        <vt:lpwstr/>
      </vt:variant>
      <vt:variant>
        <vt:lpwstr>_Toc452294107</vt:lpwstr>
      </vt:variant>
      <vt:variant>
        <vt:i4>1310782</vt:i4>
      </vt:variant>
      <vt:variant>
        <vt:i4>74</vt:i4>
      </vt:variant>
      <vt:variant>
        <vt:i4>0</vt:i4>
      </vt:variant>
      <vt:variant>
        <vt:i4>5</vt:i4>
      </vt:variant>
      <vt:variant>
        <vt:lpwstr/>
      </vt:variant>
      <vt:variant>
        <vt:lpwstr>_Toc452294106</vt:lpwstr>
      </vt:variant>
      <vt:variant>
        <vt:i4>1310782</vt:i4>
      </vt:variant>
      <vt:variant>
        <vt:i4>68</vt:i4>
      </vt:variant>
      <vt:variant>
        <vt:i4>0</vt:i4>
      </vt:variant>
      <vt:variant>
        <vt:i4>5</vt:i4>
      </vt:variant>
      <vt:variant>
        <vt:lpwstr/>
      </vt:variant>
      <vt:variant>
        <vt:lpwstr>_Toc452294105</vt:lpwstr>
      </vt:variant>
      <vt:variant>
        <vt:i4>1310782</vt:i4>
      </vt:variant>
      <vt:variant>
        <vt:i4>62</vt:i4>
      </vt:variant>
      <vt:variant>
        <vt:i4>0</vt:i4>
      </vt:variant>
      <vt:variant>
        <vt:i4>5</vt:i4>
      </vt:variant>
      <vt:variant>
        <vt:lpwstr/>
      </vt:variant>
      <vt:variant>
        <vt:lpwstr>_Toc452294104</vt:lpwstr>
      </vt:variant>
      <vt:variant>
        <vt:i4>1310782</vt:i4>
      </vt:variant>
      <vt:variant>
        <vt:i4>56</vt:i4>
      </vt:variant>
      <vt:variant>
        <vt:i4>0</vt:i4>
      </vt:variant>
      <vt:variant>
        <vt:i4>5</vt:i4>
      </vt:variant>
      <vt:variant>
        <vt:lpwstr/>
      </vt:variant>
      <vt:variant>
        <vt:lpwstr>_Toc452294103</vt:lpwstr>
      </vt:variant>
      <vt:variant>
        <vt:i4>1310782</vt:i4>
      </vt:variant>
      <vt:variant>
        <vt:i4>50</vt:i4>
      </vt:variant>
      <vt:variant>
        <vt:i4>0</vt:i4>
      </vt:variant>
      <vt:variant>
        <vt:i4>5</vt:i4>
      </vt:variant>
      <vt:variant>
        <vt:lpwstr/>
      </vt:variant>
      <vt:variant>
        <vt:lpwstr>_Toc452294102</vt:lpwstr>
      </vt:variant>
      <vt:variant>
        <vt:i4>1310782</vt:i4>
      </vt:variant>
      <vt:variant>
        <vt:i4>44</vt:i4>
      </vt:variant>
      <vt:variant>
        <vt:i4>0</vt:i4>
      </vt:variant>
      <vt:variant>
        <vt:i4>5</vt:i4>
      </vt:variant>
      <vt:variant>
        <vt:lpwstr/>
      </vt:variant>
      <vt:variant>
        <vt:lpwstr>_Toc452294101</vt:lpwstr>
      </vt:variant>
      <vt:variant>
        <vt:i4>1310782</vt:i4>
      </vt:variant>
      <vt:variant>
        <vt:i4>38</vt:i4>
      </vt:variant>
      <vt:variant>
        <vt:i4>0</vt:i4>
      </vt:variant>
      <vt:variant>
        <vt:i4>5</vt:i4>
      </vt:variant>
      <vt:variant>
        <vt:lpwstr/>
      </vt:variant>
      <vt:variant>
        <vt:lpwstr>_Toc452294100</vt:lpwstr>
      </vt:variant>
      <vt:variant>
        <vt:i4>1900607</vt:i4>
      </vt:variant>
      <vt:variant>
        <vt:i4>32</vt:i4>
      </vt:variant>
      <vt:variant>
        <vt:i4>0</vt:i4>
      </vt:variant>
      <vt:variant>
        <vt:i4>5</vt:i4>
      </vt:variant>
      <vt:variant>
        <vt:lpwstr/>
      </vt:variant>
      <vt:variant>
        <vt:lpwstr>_Toc452294099</vt:lpwstr>
      </vt:variant>
      <vt:variant>
        <vt:i4>1900607</vt:i4>
      </vt:variant>
      <vt:variant>
        <vt:i4>26</vt:i4>
      </vt:variant>
      <vt:variant>
        <vt:i4>0</vt:i4>
      </vt:variant>
      <vt:variant>
        <vt:i4>5</vt:i4>
      </vt:variant>
      <vt:variant>
        <vt:lpwstr/>
      </vt:variant>
      <vt:variant>
        <vt:lpwstr>_Toc452294098</vt:lpwstr>
      </vt:variant>
      <vt:variant>
        <vt:i4>1900607</vt:i4>
      </vt:variant>
      <vt:variant>
        <vt:i4>20</vt:i4>
      </vt:variant>
      <vt:variant>
        <vt:i4>0</vt:i4>
      </vt:variant>
      <vt:variant>
        <vt:i4>5</vt:i4>
      </vt:variant>
      <vt:variant>
        <vt:lpwstr/>
      </vt:variant>
      <vt:variant>
        <vt:lpwstr>_Toc452294097</vt:lpwstr>
      </vt:variant>
      <vt:variant>
        <vt:i4>1900607</vt:i4>
      </vt:variant>
      <vt:variant>
        <vt:i4>14</vt:i4>
      </vt:variant>
      <vt:variant>
        <vt:i4>0</vt:i4>
      </vt:variant>
      <vt:variant>
        <vt:i4>5</vt:i4>
      </vt:variant>
      <vt:variant>
        <vt:lpwstr/>
      </vt:variant>
      <vt:variant>
        <vt:lpwstr>_Toc452294096</vt:lpwstr>
      </vt:variant>
      <vt:variant>
        <vt:i4>1900607</vt:i4>
      </vt:variant>
      <vt:variant>
        <vt:i4>8</vt:i4>
      </vt:variant>
      <vt:variant>
        <vt:i4>0</vt:i4>
      </vt:variant>
      <vt:variant>
        <vt:i4>5</vt:i4>
      </vt:variant>
      <vt:variant>
        <vt:lpwstr/>
      </vt:variant>
      <vt:variant>
        <vt:lpwstr>_Toc452294095</vt:lpwstr>
      </vt:variant>
      <vt:variant>
        <vt:i4>1900607</vt:i4>
      </vt:variant>
      <vt:variant>
        <vt:i4>2</vt:i4>
      </vt:variant>
      <vt:variant>
        <vt:i4>0</vt:i4>
      </vt:variant>
      <vt:variant>
        <vt:i4>5</vt:i4>
      </vt:variant>
      <vt:variant>
        <vt:lpwstr/>
      </vt:variant>
      <vt:variant>
        <vt:lpwstr>_Toc452294094</vt:lpwstr>
      </vt:variant>
      <vt:variant>
        <vt:i4>88</vt:i4>
      </vt:variant>
      <vt:variant>
        <vt:i4>3</vt:i4>
      </vt:variant>
      <vt:variant>
        <vt:i4>0</vt:i4>
      </vt:variant>
      <vt:variant>
        <vt:i4>5</vt:i4>
      </vt:variant>
      <vt:variant>
        <vt:lpwstr>http://aquacaras.ro/</vt:lpwstr>
      </vt:variant>
      <vt:variant>
        <vt:lpwstr/>
      </vt:variant>
      <vt:variant>
        <vt:i4>88</vt:i4>
      </vt:variant>
      <vt:variant>
        <vt:i4>0</vt:i4>
      </vt:variant>
      <vt:variant>
        <vt:i4>0</vt:i4>
      </vt:variant>
      <vt:variant>
        <vt:i4>5</vt:i4>
      </vt:variant>
      <vt:variant>
        <vt:lpwstr>http://aquacaras.ro/</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NOTIFICARE</dc:title>
  <dc:creator>Delimart Laura</dc:creator>
  <cp:lastModifiedBy>Sorin</cp:lastModifiedBy>
  <cp:revision>10</cp:revision>
  <cp:lastPrinted>2013-02-07T08:31:00Z</cp:lastPrinted>
  <dcterms:created xsi:type="dcterms:W3CDTF">2016-09-12T11:26:00Z</dcterms:created>
  <dcterms:modified xsi:type="dcterms:W3CDTF">2016-09-13T10:19:00Z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D_DocumentLanguage">
    <vt:lpwstr>en-GB</vt:lpwstr>
  </property>
</Properties>
</file>