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5B" w:rsidRPr="00E071D2" w:rsidRDefault="00060D5B" w:rsidP="00A4222E">
      <w:pPr>
        <w:spacing w:after="0" w:line="240" w:lineRule="auto"/>
        <w:jc w:val="center"/>
        <w:rPr>
          <w:rStyle w:val="ax1"/>
          <w:rFonts w:ascii="Times New Roman" w:hAnsi="Times New Roman"/>
          <w:b w:val="0"/>
          <w:sz w:val="24"/>
          <w:szCs w:val="24"/>
          <w:lang w:val="ro-RO"/>
        </w:rPr>
      </w:pPr>
      <w:r w:rsidRPr="00E071D2">
        <w:rPr>
          <w:rStyle w:val="ax1"/>
          <w:rFonts w:ascii="Times New Roman" w:hAnsi="Times New Roman"/>
          <w:b w:val="0"/>
          <w:sz w:val="24"/>
          <w:szCs w:val="24"/>
          <w:lang w:val="ro-RO"/>
        </w:rPr>
        <w:t xml:space="preserve">      </w:t>
      </w:r>
    </w:p>
    <w:p w:rsidR="00060D5B" w:rsidRPr="000C09B9" w:rsidRDefault="00060D5B" w:rsidP="00A4222E">
      <w:pPr>
        <w:spacing w:after="0" w:line="240" w:lineRule="auto"/>
        <w:jc w:val="center"/>
        <w:rPr>
          <w:rStyle w:val="ax1"/>
          <w:rFonts w:ascii="Times New Roman" w:hAnsi="Times New Roman"/>
          <w:b w:val="0"/>
          <w:sz w:val="24"/>
          <w:szCs w:val="24"/>
          <w:lang w:val="ro-RO"/>
        </w:rPr>
      </w:pPr>
      <w:r w:rsidRPr="000C09B9">
        <w:rPr>
          <w:rStyle w:val="ax1"/>
          <w:rFonts w:ascii="Times New Roman" w:hAnsi="Times New Roman"/>
          <w:b w:val="0"/>
          <w:sz w:val="24"/>
          <w:szCs w:val="24"/>
          <w:lang w:val="ro-RO"/>
        </w:rPr>
        <w:t>Decizia etapei de încadrare  (proiect)</w:t>
      </w:r>
    </w:p>
    <w:p w:rsidR="00060D5B" w:rsidRPr="000C09B9" w:rsidRDefault="00060D5B" w:rsidP="00A4222E">
      <w:pPr>
        <w:spacing w:after="0" w:line="240" w:lineRule="auto"/>
        <w:jc w:val="center"/>
        <w:rPr>
          <w:rFonts w:ascii="Times New Roman" w:hAnsi="Times New Roman"/>
          <w:sz w:val="24"/>
          <w:szCs w:val="24"/>
        </w:rPr>
      </w:pPr>
      <w:r w:rsidRPr="000C09B9">
        <w:rPr>
          <w:rFonts w:ascii="Times New Roman" w:hAnsi="Times New Roman"/>
          <w:b/>
          <w:sz w:val="24"/>
          <w:szCs w:val="24"/>
          <w:lang w:val="ro-RO"/>
        </w:rPr>
        <w:t>Nr.</w:t>
      </w:r>
      <w:r w:rsidRPr="000C09B9">
        <w:rPr>
          <w:rFonts w:ascii="Times New Roman" w:hAnsi="Times New Roman"/>
          <w:b/>
          <w:bCs/>
          <w:sz w:val="24"/>
          <w:szCs w:val="24"/>
          <w:lang w:val="ro-RO"/>
        </w:rPr>
        <w:t xml:space="preserve"> ......</w:t>
      </w:r>
      <w:r w:rsidRPr="000C09B9">
        <w:rPr>
          <w:rFonts w:ascii="Times New Roman" w:hAnsi="Times New Roman"/>
          <w:b/>
          <w:sz w:val="24"/>
          <w:szCs w:val="24"/>
        </w:rPr>
        <w:t xml:space="preserve"> </w:t>
      </w:r>
      <w:r w:rsidRPr="000C09B9">
        <w:rPr>
          <w:rFonts w:ascii="Times New Roman" w:hAnsi="Times New Roman"/>
          <w:b/>
          <w:sz w:val="24"/>
          <w:szCs w:val="24"/>
          <w:lang w:val="ro-RO"/>
        </w:rPr>
        <w:t xml:space="preserve">din </w:t>
      </w:r>
      <w:r w:rsidR="000C09B9" w:rsidRPr="000C09B9">
        <w:rPr>
          <w:rFonts w:ascii="Times New Roman" w:hAnsi="Times New Roman"/>
          <w:b/>
          <w:sz w:val="24"/>
          <w:szCs w:val="24"/>
          <w:lang w:val="ro-RO"/>
        </w:rPr>
        <w:t>13.</w:t>
      </w:r>
      <w:r w:rsidRPr="000C09B9">
        <w:rPr>
          <w:rFonts w:ascii="Times New Roman" w:hAnsi="Times New Roman"/>
          <w:b/>
          <w:sz w:val="24"/>
          <w:szCs w:val="24"/>
          <w:lang w:val="ro-RO"/>
        </w:rPr>
        <w:t>05.2024</w:t>
      </w:r>
    </w:p>
    <w:p w:rsidR="00060D5B" w:rsidRPr="00E071D2" w:rsidRDefault="00060D5B" w:rsidP="00A4222E">
      <w:pPr>
        <w:spacing w:after="0" w:line="240" w:lineRule="auto"/>
        <w:jc w:val="center"/>
        <w:rPr>
          <w:rFonts w:ascii="Times New Roman" w:hAnsi="Times New Roman"/>
          <w:color w:val="FF0000"/>
          <w:sz w:val="24"/>
          <w:szCs w:val="24"/>
          <w:lang w:val="ro-RO"/>
        </w:rPr>
      </w:pPr>
      <w:bookmarkStart w:id="0" w:name="_GoBack"/>
      <w:bookmarkEnd w:id="0"/>
    </w:p>
    <w:p w:rsidR="00060D5B" w:rsidRPr="00E071D2" w:rsidRDefault="00060D5B" w:rsidP="00A4222E">
      <w:pPr>
        <w:spacing w:after="0" w:line="240" w:lineRule="auto"/>
        <w:jc w:val="both"/>
        <w:rPr>
          <w:rFonts w:ascii="Times New Roman" w:hAnsi="Times New Roman"/>
          <w:sz w:val="24"/>
          <w:szCs w:val="24"/>
        </w:rPr>
      </w:pPr>
      <w:r w:rsidRPr="00E071D2">
        <w:rPr>
          <w:rFonts w:ascii="Times New Roman" w:hAnsi="Times New Roman"/>
          <w:bCs/>
          <w:sz w:val="24"/>
          <w:szCs w:val="24"/>
          <w:lang w:val="ro-RO"/>
        </w:rPr>
        <w:t xml:space="preserve">          </w:t>
      </w:r>
      <w:r w:rsidR="00E071D2" w:rsidRPr="00E071D2">
        <w:rPr>
          <w:rFonts w:ascii="Times New Roman" w:hAnsi="Times New Roman"/>
          <w:bCs/>
          <w:sz w:val="24"/>
          <w:szCs w:val="24"/>
          <w:lang w:val="ro-RO"/>
        </w:rPr>
        <w:t xml:space="preserve">   </w:t>
      </w:r>
      <w:r w:rsidRPr="00E071D2">
        <w:rPr>
          <w:rFonts w:ascii="Times New Roman" w:hAnsi="Times New Roman"/>
          <w:sz w:val="24"/>
          <w:szCs w:val="24"/>
        </w:rPr>
        <w:t xml:space="preserve">Ca urmare a solicitării de emitere a </w:t>
      </w:r>
      <w:r w:rsidRPr="00E071D2">
        <w:rPr>
          <w:rFonts w:ascii="Times New Roman" w:hAnsi="Times New Roman"/>
          <w:b/>
          <w:i/>
          <w:sz w:val="24"/>
          <w:szCs w:val="24"/>
        </w:rPr>
        <w:t>acordului de mediu</w:t>
      </w:r>
      <w:r w:rsidRPr="00E071D2">
        <w:rPr>
          <w:rFonts w:ascii="Times New Roman" w:hAnsi="Times New Roman"/>
          <w:sz w:val="24"/>
          <w:szCs w:val="24"/>
        </w:rPr>
        <w:t xml:space="preserve"> adresate de </w:t>
      </w:r>
      <w:r w:rsidRPr="00E071D2">
        <w:rPr>
          <w:rFonts w:ascii="Times New Roman" w:hAnsi="Times New Roman"/>
          <w:b/>
          <w:sz w:val="24"/>
          <w:szCs w:val="24"/>
        </w:rPr>
        <w:t>ANM  NATALYA TOWERS S.R.L.</w:t>
      </w:r>
      <w:r w:rsidRPr="00E071D2">
        <w:rPr>
          <w:rFonts w:ascii="Times New Roman" w:hAnsi="Times New Roman"/>
          <w:b/>
          <w:i/>
          <w:sz w:val="24"/>
          <w:szCs w:val="24"/>
        </w:rPr>
        <w:t>,</w:t>
      </w:r>
      <w:r w:rsidRPr="00E071D2">
        <w:rPr>
          <w:rFonts w:ascii="Times New Roman" w:hAnsi="Times New Roman"/>
          <w:sz w:val="24"/>
          <w:szCs w:val="24"/>
        </w:rPr>
        <w:t xml:space="preserve"> cu sediul in municipiul Constanta, str. Pescarilor, nr. 66, bloc FZ11, sc.A, ap.4, judetul Constanta,</w:t>
      </w:r>
      <w:r w:rsidRPr="00E071D2">
        <w:rPr>
          <w:rFonts w:ascii="Times New Roman" w:hAnsi="Times New Roman"/>
          <w:b/>
          <w:sz w:val="24"/>
          <w:szCs w:val="24"/>
        </w:rPr>
        <w:t xml:space="preserve"> </w:t>
      </w:r>
      <w:r w:rsidRPr="00E071D2">
        <w:rPr>
          <w:rFonts w:ascii="Times New Roman" w:hAnsi="Times New Roman"/>
          <w:sz w:val="24"/>
          <w:szCs w:val="24"/>
        </w:rPr>
        <w:t xml:space="preserve">înregistrată la Agenţia pentru Protecţia Mediului Constanţa cu nr. </w:t>
      </w:r>
      <w:r w:rsidRPr="00E071D2">
        <w:rPr>
          <w:rFonts w:ascii="Times New Roman" w:hAnsi="Times New Roman"/>
          <w:bCs/>
          <w:sz w:val="24"/>
          <w:szCs w:val="24"/>
        </w:rPr>
        <w:t>6173RP din 20.07.2023</w:t>
      </w:r>
      <w:r w:rsidRPr="00E071D2">
        <w:rPr>
          <w:rFonts w:ascii="Times New Roman" w:hAnsi="Times New Roman"/>
          <w:sz w:val="24"/>
          <w:szCs w:val="24"/>
        </w:rPr>
        <w:t xml:space="preserve">, în baza Legii nr. 292/2018, </w:t>
      </w:r>
      <w:r w:rsidRPr="00E071D2">
        <w:rPr>
          <w:rFonts w:ascii="Times New Roman" w:hAnsi="Times New Roman"/>
          <w:i/>
          <w:sz w:val="24"/>
          <w:szCs w:val="24"/>
        </w:rPr>
        <w:t>privind evaluarea impactului anumitor proiecte publice şi private asupra mediului</w:t>
      </w:r>
      <w:r w:rsidRPr="00E071D2">
        <w:rPr>
          <w:rFonts w:ascii="Times New Roman" w:hAnsi="Times New Roman"/>
          <w:sz w:val="24"/>
          <w:szCs w:val="24"/>
        </w:rPr>
        <w:t xml:space="preserve"> şi a Ordonanţei de urgenţă a Guvernului nr. 57/2007 </w:t>
      </w:r>
      <w:r w:rsidRPr="00E071D2">
        <w:rPr>
          <w:rFonts w:ascii="Times New Roman" w:hAnsi="Times New Roman"/>
          <w:i/>
          <w:sz w:val="24"/>
          <w:szCs w:val="24"/>
        </w:rPr>
        <w:t>privind regimul ariilor naturale protejate, conservarea habitatelor naturale, a florei şi faunei sălbatice</w:t>
      </w:r>
      <w:r w:rsidRPr="00E071D2">
        <w:rPr>
          <w:rFonts w:ascii="Times New Roman" w:hAnsi="Times New Roman"/>
          <w:sz w:val="24"/>
          <w:szCs w:val="24"/>
        </w:rPr>
        <w:t>, aprobată cu modificări şi completări prin Legea nr. 49/2011, cu modificările şi completările ulterioare,</w:t>
      </w:r>
    </w:p>
    <w:p w:rsidR="00060D5B" w:rsidRPr="00E071D2" w:rsidRDefault="00060D5B" w:rsidP="00A4222E">
      <w:pPr>
        <w:spacing w:after="0" w:line="240" w:lineRule="auto"/>
        <w:jc w:val="both"/>
        <w:rPr>
          <w:rFonts w:ascii="Times New Roman" w:hAnsi="Times New Roman"/>
          <w:sz w:val="24"/>
          <w:szCs w:val="24"/>
        </w:rPr>
      </w:pPr>
    </w:p>
    <w:p w:rsidR="00060D5B" w:rsidRPr="00E071D2" w:rsidRDefault="00060D5B" w:rsidP="00A4222E">
      <w:pPr>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Ca urmare a parcurgerii etapei de incadrare in procedura de evaluare a impactului asupra mediului, dupa consultarea membrilor </w:t>
      </w:r>
      <w:r w:rsidRPr="00E071D2">
        <w:rPr>
          <w:rFonts w:ascii="Times New Roman" w:hAnsi="Times New Roman"/>
          <w:b/>
          <w:sz w:val="24"/>
          <w:szCs w:val="24"/>
          <w:u w:val="single"/>
          <w:lang w:val="ro-RO"/>
        </w:rPr>
        <w:t xml:space="preserve">C.A.T. in data de 08.05.2024, </w:t>
      </w:r>
      <w:r w:rsidRPr="00E071D2">
        <w:rPr>
          <w:rFonts w:ascii="Times New Roman" w:hAnsi="Times New Roman"/>
          <w:sz w:val="24"/>
          <w:szCs w:val="24"/>
          <w:lang w:val="ro-RO"/>
        </w:rPr>
        <w:t xml:space="preserve">Agentia pentru Protectia Mediului Constanta decide, ca </w:t>
      </w:r>
      <w:r w:rsidRPr="00E071D2">
        <w:rPr>
          <w:rFonts w:ascii="Times New Roman" w:hAnsi="Times New Roman"/>
          <w:i/>
          <w:sz w:val="24"/>
          <w:szCs w:val="24"/>
          <w:u w:val="single"/>
          <w:lang w:val="ro-RO"/>
        </w:rPr>
        <w:t>proiectul</w:t>
      </w:r>
      <w:r w:rsidRPr="00E071D2">
        <w:rPr>
          <w:rFonts w:ascii="Times New Roman" w:hAnsi="Times New Roman"/>
          <w:sz w:val="24"/>
          <w:szCs w:val="24"/>
          <w:lang w:val="ro-RO"/>
        </w:rPr>
        <w:t xml:space="preserve">: </w:t>
      </w:r>
      <w:r w:rsidRPr="00E071D2">
        <w:rPr>
          <w:rFonts w:ascii="Times New Roman" w:hAnsi="Times New Roman"/>
          <w:b/>
          <w:bCs/>
          <w:sz w:val="24"/>
          <w:szCs w:val="24"/>
        </w:rPr>
        <w:t>CONSTRUIRE 12 LOCUINTE INDIVIDUALE P+1E+2Er IN SISTEM INSIRUIT PE LOT COMUN, AMENAJARE TEREN SI IMPREJMUIRE INCINTA</w:t>
      </w:r>
      <w:r w:rsidRPr="00E071D2">
        <w:rPr>
          <w:rFonts w:ascii="Times New Roman" w:hAnsi="Times New Roman"/>
          <w:b/>
          <w:sz w:val="24"/>
          <w:szCs w:val="24"/>
        </w:rPr>
        <w:t xml:space="preserve">, </w:t>
      </w:r>
      <w:r w:rsidRPr="00E071D2">
        <w:rPr>
          <w:rFonts w:ascii="Times New Roman" w:hAnsi="Times New Roman"/>
          <w:sz w:val="24"/>
          <w:szCs w:val="24"/>
        </w:rPr>
        <w:t>amplasat in</w:t>
      </w:r>
      <w:r w:rsidRPr="00E071D2">
        <w:rPr>
          <w:rFonts w:ascii="Times New Roman" w:hAnsi="Times New Roman"/>
          <w:b/>
          <w:sz w:val="24"/>
          <w:szCs w:val="24"/>
        </w:rPr>
        <w:t xml:space="preserve"> municipiul Constanta, statiunea Mamaia, zona Viile Nord-Lac, lot 2/3, judetul Constanta,</w:t>
      </w:r>
      <w:r w:rsidRPr="00E071D2">
        <w:rPr>
          <w:rFonts w:ascii="Times New Roman" w:hAnsi="Times New Roman"/>
          <w:b/>
          <w:sz w:val="24"/>
          <w:szCs w:val="24"/>
          <w:lang w:val="ro-RO"/>
        </w:rPr>
        <w:t xml:space="preserve"> </w:t>
      </w:r>
      <w:r w:rsidRPr="00E071D2">
        <w:rPr>
          <w:rFonts w:ascii="Times New Roman" w:hAnsi="Times New Roman"/>
          <w:b/>
          <w:sz w:val="24"/>
          <w:szCs w:val="24"/>
          <w:u w:val="single"/>
          <w:lang w:val="ro-RO"/>
        </w:rPr>
        <w:t>nu necesita efectuarea evaluării impactului asupra mediului si nu este necesara parcurgerea celorlalte etape din procedura de evaluare adecvata</w:t>
      </w:r>
      <w:r w:rsidRPr="00E071D2">
        <w:rPr>
          <w:rFonts w:ascii="Times New Roman" w:hAnsi="Times New Roman"/>
          <w:sz w:val="24"/>
          <w:szCs w:val="24"/>
          <w:lang w:val="ro-RO"/>
        </w:rPr>
        <w:t xml:space="preserve">. </w:t>
      </w:r>
    </w:p>
    <w:p w:rsidR="00060D5B" w:rsidRPr="00E071D2" w:rsidRDefault="00060D5B" w:rsidP="00A4222E">
      <w:pPr>
        <w:spacing w:after="0" w:line="240" w:lineRule="auto"/>
        <w:jc w:val="both"/>
        <w:rPr>
          <w:rFonts w:ascii="Times New Roman" w:hAnsi="Times New Roman"/>
          <w:sz w:val="24"/>
          <w:szCs w:val="24"/>
          <w:u w:val="single"/>
          <w:lang w:val="ro-RO"/>
        </w:rPr>
      </w:pPr>
    </w:p>
    <w:p w:rsidR="00060D5B" w:rsidRPr="00E071D2" w:rsidRDefault="00060D5B" w:rsidP="00A4222E">
      <w:pPr>
        <w:spacing w:after="0" w:line="240" w:lineRule="auto"/>
        <w:ind w:firstLine="720"/>
        <w:jc w:val="both"/>
        <w:rPr>
          <w:rFonts w:ascii="Times New Roman" w:hAnsi="Times New Roman"/>
          <w:b/>
          <w:sz w:val="24"/>
          <w:szCs w:val="24"/>
          <w:lang w:val="ro-RO"/>
        </w:rPr>
      </w:pPr>
      <w:r w:rsidRPr="00E071D2">
        <w:rPr>
          <w:rFonts w:ascii="Times New Roman" w:hAnsi="Times New Roman"/>
          <w:b/>
          <w:sz w:val="24"/>
          <w:szCs w:val="24"/>
          <w:lang w:val="ro-RO"/>
        </w:rPr>
        <w:t>Justificarea prezentei decizii:</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Motivele care au stat la baza luării deciziei etapei de încadrare în procedura de evaluare a impactului asupra mediului sunt următoarele:</w:t>
      </w:r>
    </w:p>
    <w:p w:rsidR="00060D5B" w:rsidRPr="00E071D2" w:rsidRDefault="00060D5B" w:rsidP="00A4222E">
      <w:pPr>
        <w:autoSpaceDE w:val="0"/>
        <w:autoSpaceDN w:val="0"/>
        <w:adjustRightInd w:val="0"/>
        <w:spacing w:after="0" w:line="240" w:lineRule="auto"/>
        <w:jc w:val="both"/>
        <w:rPr>
          <w:rStyle w:val="tpa1"/>
          <w:rFonts w:ascii="Times New Roman" w:hAnsi="Times New Roman"/>
          <w:b/>
          <w:sz w:val="24"/>
          <w:szCs w:val="24"/>
        </w:rPr>
      </w:pPr>
      <w:r w:rsidRPr="00E071D2">
        <w:rPr>
          <w:rFonts w:ascii="Times New Roman" w:hAnsi="Times New Roman"/>
          <w:sz w:val="24"/>
          <w:szCs w:val="24"/>
          <w:lang w:val="ro-RO"/>
        </w:rPr>
        <w:t xml:space="preserve">a) proiectul </w:t>
      </w:r>
      <w:r w:rsidRPr="00E071D2">
        <w:rPr>
          <w:rFonts w:ascii="Times New Roman" w:hAnsi="Times New Roman"/>
          <w:b/>
          <w:sz w:val="24"/>
          <w:szCs w:val="24"/>
          <w:u w:val="single"/>
          <w:lang w:val="ro-RO"/>
        </w:rPr>
        <w:t>se încadrează</w:t>
      </w:r>
      <w:r w:rsidRPr="00E071D2">
        <w:rPr>
          <w:rFonts w:ascii="Times New Roman" w:hAnsi="Times New Roman"/>
          <w:b/>
          <w:sz w:val="24"/>
          <w:szCs w:val="24"/>
          <w:lang w:val="ro-RO"/>
        </w:rPr>
        <w:t xml:space="preserve"> în prevederile Legii 292/2009, </w:t>
      </w:r>
      <w:r w:rsidRPr="00E071D2">
        <w:rPr>
          <w:rFonts w:ascii="Times New Roman" w:hAnsi="Times New Roman"/>
          <w:b/>
          <w:sz w:val="24"/>
          <w:szCs w:val="24"/>
        </w:rPr>
        <w:t>anexa nr. 2, pct. 10, lit. b)</w:t>
      </w:r>
      <w:r w:rsidRPr="00E071D2">
        <w:rPr>
          <w:rFonts w:ascii="Times New Roman" w:hAnsi="Times New Roman"/>
          <w:sz w:val="24"/>
          <w:szCs w:val="24"/>
        </w:rPr>
        <w:t>;</w:t>
      </w:r>
    </w:p>
    <w:p w:rsidR="00060D5B" w:rsidRPr="00E071D2" w:rsidRDefault="00060D5B" w:rsidP="00B44957">
      <w:pPr>
        <w:autoSpaceDE w:val="0"/>
        <w:autoSpaceDN w:val="0"/>
        <w:adjustRightInd w:val="0"/>
        <w:spacing w:after="0" w:line="240" w:lineRule="auto"/>
        <w:jc w:val="both"/>
        <w:rPr>
          <w:rFonts w:ascii="Times New Roman" w:hAnsi="Times New Roman"/>
          <w:b/>
          <w:sz w:val="24"/>
          <w:szCs w:val="24"/>
        </w:rPr>
      </w:pPr>
      <w:r w:rsidRPr="00E071D2">
        <w:rPr>
          <w:rStyle w:val="tpa1"/>
          <w:rFonts w:ascii="Times New Roman" w:hAnsi="Times New Roman"/>
          <w:sz w:val="24"/>
          <w:szCs w:val="24"/>
          <w:lang w:val="ro-RO"/>
        </w:rPr>
        <w:t xml:space="preserve">b) proiectul </w:t>
      </w:r>
      <w:r w:rsidRPr="00E071D2">
        <w:rPr>
          <w:rStyle w:val="tpa1"/>
          <w:rFonts w:ascii="Times New Roman" w:hAnsi="Times New Roman"/>
          <w:b/>
          <w:sz w:val="24"/>
          <w:szCs w:val="24"/>
          <w:u w:val="single"/>
          <w:lang w:val="ro-RO"/>
        </w:rPr>
        <w:t>intră</w:t>
      </w:r>
      <w:r w:rsidRPr="00E071D2">
        <w:rPr>
          <w:rStyle w:val="tpa1"/>
          <w:rFonts w:ascii="Times New Roman" w:hAnsi="Times New Roman"/>
          <w:sz w:val="24"/>
          <w:szCs w:val="24"/>
          <w:lang w:val="ro-RO"/>
        </w:rPr>
        <w:t xml:space="preserve"> sub incidenţa art. 28 din O.U.G. nr. 57/2007 privind regimul ariilor naturale protejate, conservarea habitatelor naturale, a florei şi faunei sălbatice, cu modificările şi completările ulterioare</w:t>
      </w:r>
      <w:r w:rsidRPr="00E071D2">
        <w:rPr>
          <w:rStyle w:val="tpa1"/>
          <w:rFonts w:ascii="Times New Roman" w:hAnsi="Times New Roman"/>
          <w:b/>
          <w:sz w:val="24"/>
          <w:szCs w:val="24"/>
          <w:lang w:val="ro-RO"/>
        </w:rPr>
        <w:t>: a</w:t>
      </w:r>
      <w:r w:rsidRPr="00E071D2">
        <w:rPr>
          <w:rFonts w:ascii="Times New Roman" w:hAnsi="Times New Roman"/>
          <w:b/>
          <w:sz w:val="24"/>
          <w:szCs w:val="24"/>
        </w:rPr>
        <w:t xml:space="preserve">mplasamentul proiectului </w:t>
      </w:r>
      <w:r w:rsidRPr="00E071D2">
        <w:rPr>
          <w:rFonts w:ascii="Times New Roman" w:hAnsi="Times New Roman"/>
          <w:b/>
          <w:sz w:val="24"/>
          <w:szCs w:val="24"/>
          <w:lang w:val="ro-RO"/>
        </w:rPr>
        <w:t xml:space="preserve"> se intersecteaza cu situl</w:t>
      </w:r>
      <w:r w:rsidRPr="00E071D2">
        <w:rPr>
          <w:rFonts w:ascii="Times New Roman" w:hAnsi="Times New Roman"/>
          <w:sz w:val="24"/>
          <w:szCs w:val="24"/>
          <w:lang w:val="ro-RO"/>
        </w:rPr>
        <w:t xml:space="preserve"> </w:t>
      </w:r>
      <w:r w:rsidRPr="00E071D2">
        <w:rPr>
          <w:rFonts w:ascii="Times New Roman" w:hAnsi="Times New Roman"/>
          <w:b/>
          <w:sz w:val="24"/>
          <w:szCs w:val="24"/>
          <w:lang w:val="ro-RO"/>
        </w:rPr>
        <w:t>ROSPA0057 Lacul Siutghiol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Style w:val="tpa1"/>
          <w:rFonts w:ascii="Times New Roman" w:hAnsi="Times New Roman"/>
          <w:sz w:val="24"/>
          <w:szCs w:val="24"/>
          <w:lang w:val="ro-RO"/>
        </w:rPr>
      </w:pPr>
      <w:r w:rsidRPr="00E071D2">
        <w:rPr>
          <w:rStyle w:val="tpa1"/>
          <w:rFonts w:ascii="Times New Roman" w:hAnsi="Times New Roman"/>
          <w:sz w:val="24"/>
          <w:szCs w:val="24"/>
          <w:lang w:val="ro-RO"/>
        </w:rPr>
        <w:t xml:space="preserve">c) proiectul propus </w:t>
      </w:r>
      <w:r w:rsidRPr="00E071D2">
        <w:rPr>
          <w:rStyle w:val="tpa1"/>
          <w:rFonts w:ascii="Times New Roman" w:hAnsi="Times New Roman"/>
          <w:b/>
          <w:sz w:val="24"/>
          <w:szCs w:val="24"/>
          <w:u w:val="single"/>
          <w:lang w:val="ro-RO"/>
        </w:rPr>
        <w:t>intra</w:t>
      </w:r>
      <w:r w:rsidRPr="00E071D2">
        <w:rPr>
          <w:rStyle w:val="tpa1"/>
          <w:rFonts w:ascii="Times New Roman" w:hAnsi="Times New Roman"/>
          <w:sz w:val="24"/>
          <w:szCs w:val="24"/>
          <w:lang w:val="ro-RO"/>
        </w:rPr>
        <w:t xml:space="preserve"> sub incidenţa prevederilor art. 48 şi 54 din Legea apelor nr. 107/1996, cu modificările şi completările ulterioare;</w:t>
      </w:r>
    </w:p>
    <w:p w:rsidR="00060D5B" w:rsidRPr="00E071D2" w:rsidRDefault="00060D5B" w:rsidP="00A4222E">
      <w:pPr>
        <w:pStyle w:val="NormalWeb"/>
        <w:spacing w:before="0" w:beforeAutospacing="0" w:after="0" w:afterAutospacing="0"/>
        <w:jc w:val="both"/>
        <w:rPr>
          <w:rStyle w:val="tpa1"/>
          <w:lang w:val="ro-RO"/>
        </w:rPr>
      </w:pPr>
      <w:r w:rsidRPr="00E071D2">
        <w:rPr>
          <w:rStyle w:val="tpa1"/>
          <w:lang w:val="ro-RO"/>
        </w:rPr>
        <w:t>d) în conformitate cu criteriile prevăzute în anexa nr. 3 a Legii nr. 292/2018:</w:t>
      </w:r>
    </w:p>
    <w:p w:rsidR="00060D5B" w:rsidRPr="00E071D2" w:rsidRDefault="00060D5B" w:rsidP="00A4222E">
      <w:pPr>
        <w:pStyle w:val="NormalWeb"/>
        <w:spacing w:before="0" w:beforeAutospacing="0" w:after="0" w:afterAutospacing="0"/>
        <w:jc w:val="both"/>
        <w:rPr>
          <w:rStyle w:val="tpa1"/>
          <w:highlight w:val="yellow"/>
          <w:lang w:val="ro-RO"/>
        </w:rPr>
      </w:pPr>
    </w:p>
    <w:p w:rsidR="00060D5B" w:rsidRPr="00E071D2" w:rsidRDefault="00060D5B" w:rsidP="00A4222E">
      <w:pPr>
        <w:pStyle w:val="NormalWeb"/>
        <w:spacing w:before="0" w:beforeAutospacing="0" w:after="0" w:afterAutospacing="0"/>
        <w:rPr>
          <w:b/>
          <w:iCs/>
        </w:rPr>
      </w:pPr>
      <w:r w:rsidRPr="00E071D2">
        <w:rPr>
          <w:b/>
          <w:lang w:val="ro-RO"/>
        </w:rPr>
        <w:t>I. 1</w:t>
      </w:r>
      <w:r w:rsidRPr="00E071D2">
        <w:rPr>
          <w:b/>
          <w:iCs/>
          <w:lang w:val="ro-RO"/>
        </w:rPr>
        <w:t>. Caracteristicile proiectelor:</w:t>
      </w: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lang w:val="ro-RO"/>
        </w:rPr>
      </w:pPr>
      <w:r w:rsidRPr="00E071D2">
        <w:rPr>
          <w:rFonts w:ascii="Times New Roman" w:hAnsi="Times New Roman"/>
          <w:sz w:val="24"/>
          <w:szCs w:val="24"/>
          <w:lang w:val="ro-RO"/>
        </w:rPr>
        <w:t xml:space="preserve">   </w:t>
      </w:r>
      <w:r w:rsidRPr="00E071D2">
        <w:rPr>
          <w:rFonts w:ascii="Times New Roman" w:hAnsi="Times New Roman"/>
          <w:b/>
          <w:sz w:val="24"/>
          <w:szCs w:val="24"/>
          <w:lang w:val="ro-RO"/>
        </w:rPr>
        <w:t xml:space="preserve"> La identificarea caracteristicilor proiectelor se iau în considerare următoarele aspecte:</w:t>
      </w:r>
    </w:p>
    <w:p w:rsidR="00060D5B" w:rsidRPr="00E071D2" w:rsidRDefault="00060D5B" w:rsidP="00A4222E">
      <w:pPr>
        <w:numPr>
          <w:ilvl w:val="0"/>
          <w:numId w:val="1"/>
        </w:numPr>
        <w:autoSpaceDE w:val="0"/>
        <w:autoSpaceDN w:val="0"/>
        <w:adjustRightInd w:val="0"/>
        <w:spacing w:after="0" w:line="240" w:lineRule="auto"/>
        <w:jc w:val="both"/>
        <w:rPr>
          <w:rFonts w:ascii="Times New Roman" w:hAnsi="Times New Roman"/>
          <w:b/>
          <w:sz w:val="24"/>
          <w:szCs w:val="24"/>
          <w:lang w:val="ro-RO"/>
        </w:rPr>
      </w:pPr>
      <w:r w:rsidRPr="00E071D2">
        <w:rPr>
          <w:rFonts w:ascii="Times New Roman" w:hAnsi="Times New Roman"/>
          <w:sz w:val="24"/>
          <w:szCs w:val="24"/>
          <w:lang w:val="ro-RO"/>
        </w:rPr>
        <w:t xml:space="preserve">Dimensiunea si conceptia intregului proiect: </w:t>
      </w:r>
    </w:p>
    <w:p w:rsidR="00060D5B" w:rsidRPr="00E071D2" w:rsidRDefault="00060D5B" w:rsidP="00444529">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Prin prezentul proiect se propune edificarea pe amplasamentul analizat unui număr de 12 locuințe individuale cu regim de înălțime P+1E+2Er în sistem însiruit pe lot comun .</w:t>
      </w:r>
    </w:p>
    <w:p w:rsidR="00060D5B" w:rsidRPr="00E071D2" w:rsidRDefault="00060D5B" w:rsidP="00444529">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 xml:space="preserve">                                                                                                 </w:t>
      </w:r>
    </w:p>
    <w:tbl>
      <w:tblPr>
        <w:tblW w:w="908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917"/>
        <w:gridCol w:w="2751"/>
        <w:gridCol w:w="2418"/>
      </w:tblGrid>
      <w:tr w:rsidR="00060D5B" w:rsidRPr="00E071D2" w:rsidTr="00603728">
        <w:trPr>
          <w:trHeight w:val="406"/>
          <w:jc w:val="center"/>
        </w:trPr>
        <w:tc>
          <w:tcPr>
            <w:tcW w:w="9086" w:type="dxa"/>
            <w:gridSpan w:val="3"/>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Suprafața terenului = 2112 m</w:t>
            </w:r>
            <w:r w:rsidRPr="00E071D2">
              <w:rPr>
                <w:rFonts w:ascii="Times New Roman" w:hAnsi="Times New Roman"/>
                <w:b/>
                <w:bCs/>
                <w:sz w:val="24"/>
                <w:szCs w:val="24"/>
                <w:vertAlign w:val="superscript"/>
                <w:lang w:val="ro-RO"/>
              </w:rPr>
              <w:t>2</w:t>
            </w:r>
            <w:r w:rsidRPr="00E071D2">
              <w:rPr>
                <w:rFonts w:ascii="Times New Roman" w:hAnsi="Times New Roman"/>
                <w:b/>
                <w:bCs/>
                <w:sz w:val="24"/>
                <w:szCs w:val="24"/>
                <w:lang w:val="ro-RO"/>
              </w:rPr>
              <w:t xml:space="preserve"> conform acte și măsurători</w:t>
            </w:r>
          </w:p>
        </w:tc>
      </w:tr>
      <w:tr w:rsidR="00060D5B" w:rsidRPr="00E071D2" w:rsidTr="00603728">
        <w:trPr>
          <w:trHeight w:val="406"/>
          <w:jc w:val="center"/>
        </w:trPr>
        <w:tc>
          <w:tcPr>
            <w:tcW w:w="9086" w:type="dxa"/>
            <w:gridSpan w:val="3"/>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12 locuințe individuale cu regim de înălțime P+1E+2Er</w:t>
            </w:r>
          </w:p>
        </w:tc>
      </w:tr>
      <w:tr w:rsidR="00060D5B" w:rsidRPr="00E071D2" w:rsidTr="00603728">
        <w:trPr>
          <w:trHeight w:val="418"/>
          <w:jc w:val="center"/>
        </w:trPr>
        <w:tc>
          <w:tcPr>
            <w:tcW w:w="3917"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Suprafețe</w:t>
            </w:r>
          </w:p>
        </w:tc>
        <w:tc>
          <w:tcPr>
            <w:tcW w:w="2751"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 xml:space="preserve">Existent </w:t>
            </w:r>
          </w:p>
        </w:tc>
        <w:tc>
          <w:tcPr>
            <w:tcW w:w="2418"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Propus</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 xml:space="preserve">Suprafața construită </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666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lastRenderedPageBreak/>
              <w:t>Suprafața desfășurată</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2286,84 m</w:t>
            </w:r>
            <w:r w:rsidRPr="00E071D2">
              <w:rPr>
                <w:rFonts w:ascii="Times New Roman" w:hAnsi="Times New Roman"/>
                <w:sz w:val="24"/>
                <w:szCs w:val="24"/>
                <w:vertAlign w:val="superscript"/>
                <w:lang w:val="ro-RO"/>
              </w:rPr>
              <w:t>2</w:t>
            </w:r>
          </w:p>
        </w:tc>
      </w:tr>
      <w:tr w:rsidR="00060D5B" w:rsidRPr="00E071D2" w:rsidTr="00603728">
        <w:trPr>
          <w:trHeight w:val="418"/>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Suprafața construită parter (fără podest)</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666 m</w:t>
            </w:r>
            <w:r w:rsidRPr="00E071D2">
              <w:rPr>
                <w:rFonts w:ascii="Times New Roman" w:hAnsi="Times New Roman"/>
                <w:sz w:val="24"/>
                <w:szCs w:val="24"/>
                <w:vertAlign w:val="superscript"/>
                <w:lang w:val="ro-RO"/>
              </w:rPr>
              <w:t>2</w:t>
            </w:r>
          </w:p>
        </w:tc>
      </w:tr>
      <w:tr w:rsidR="00060D5B" w:rsidRPr="00E071D2" w:rsidTr="00603728">
        <w:trPr>
          <w:trHeight w:val="418"/>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Suprafață podest acces</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56,16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Suprafața construită etaj 1 (fără balcoane)</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993,6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Suprafață balcoane</w:t>
            </w:r>
          </w:p>
        </w:tc>
        <w:tc>
          <w:tcPr>
            <w:tcW w:w="2751" w:type="dxa"/>
            <w:vAlign w:val="center"/>
          </w:tcPr>
          <w:p w:rsidR="00060D5B" w:rsidRPr="00E071D2" w:rsidRDefault="00060D5B" w:rsidP="00603728">
            <w:pPr>
              <w:spacing w:after="0"/>
              <w:jc w:val="center"/>
              <w:rPr>
                <w:rFonts w:ascii="Times New Roman" w:hAnsi="Times New Roman"/>
                <w:sz w:val="24"/>
                <w:szCs w:val="24"/>
                <w:vertAlign w:val="superscript"/>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83,28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Suprafața construită etaj 2 (fără terasă circulabilă)</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627,24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Suprafață terasă circulabilă</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352,8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P.O.T.</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31,53 %</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C.U.T.</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1.08</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Suprafață spații verzi</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350 m</w:t>
            </w:r>
            <w:r w:rsidRPr="00E071D2">
              <w:rPr>
                <w:rFonts w:ascii="Times New Roman" w:hAnsi="Times New Roman"/>
                <w:sz w:val="24"/>
                <w:szCs w:val="24"/>
                <w:vertAlign w:val="superscript"/>
                <w:lang w:val="ro-RO"/>
              </w:rPr>
              <w:t>2</w:t>
            </w:r>
          </w:p>
        </w:tc>
      </w:tr>
      <w:tr w:rsidR="00060D5B" w:rsidRPr="00E071D2" w:rsidTr="00603728">
        <w:trPr>
          <w:trHeight w:val="406"/>
          <w:jc w:val="center"/>
        </w:trPr>
        <w:tc>
          <w:tcPr>
            <w:tcW w:w="3917"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Suprafață locuri de parcare</w:t>
            </w:r>
          </w:p>
        </w:tc>
        <w:tc>
          <w:tcPr>
            <w:tcW w:w="27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0 m</w:t>
            </w:r>
            <w:r w:rsidRPr="00E071D2">
              <w:rPr>
                <w:rFonts w:ascii="Times New Roman" w:hAnsi="Times New Roman"/>
                <w:sz w:val="24"/>
                <w:szCs w:val="24"/>
                <w:vertAlign w:val="superscript"/>
                <w:lang w:val="ro-RO"/>
              </w:rPr>
              <w:t>2</w:t>
            </w:r>
          </w:p>
        </w:tc>
        <w:tc>
          <w:tcPr>
            <w:tcW w:w="241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600 m</w:t>
            </w:r>
            <w:r w:rsidRPr="00E071D2">
              <w:rPr>
                <w:rFonts w:ascii="Times New Roman" w:hAnsi="Times New Roman"/>
                <w:sz w:val="24"/>
                <w:szCs w:val="24"/>
                <w:vertAlign w:val="superscript"/>
                <w:lang w:val="ro-RO"/>
              </w:rPr>
              <w:t>2</w:t>
            </w:r>
          </w:p>
        </w:tc>
      </w:tr>
    </w:tbl>
    <w:p w:rsidR="00060D5B" w:rsidRPr="00E071D2" w:rsidRDefault="00060D5B" w:rsidP="00444529">
      <w:pPr>
        <w:spacing w:after="0"/>
        <w:ind w:firstLine="720"/>
        <w:jc w:val="both"/>
        <w:rPr>
          <w:rFonts w:ascii="Times New Roman" w:hAnsi="Times New Roman"/>
          <w:sz w:val="24"/>
          <w:szCs w:val="24"/>
          <w:lang w:val="ro-RO"/>
        </w:rPr>
      </w:pPr>
    </w:p>
    <w:p w:rsidR="00060D5B" w:rsidRPr="00E071D2" w:rsidRDefault="00060D5B" w:rsidP="00444529">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Cele 12 locuințe vor găzdui un total de 48 de persoane, câte 4 persoane pentru fiecare locuință și vor avea următoarele funcțiuni:</w:t>
      </w:r>
    </w:p>
    <w:p w:rsidR="00060D5B" w:rsidRPr="00E071D2" w:rsidRDefault="00060D5B" w:rsidP="00444529">
      <w:pPr>
        <w:pStyle w:val="Listparagraf"/>
        <w:numPr>
          <w:ilvl w:val="0"/>
          <w:numId w:val="8"/>
        </w:numPr>
        <w:spacing w:line="276" w:lineRule="auto"/>
        <w:contextualSpacing/>
        <w:jc w:val="both"/>
        <w:rPr>
          <w:szCs w:val="24"/>
          <w:lang w:val="ro-RO"/>
        </w:rPr>
      </w:pPr>
      <w:r w:rsidRPr="00E071D2">
        <w:rPr>
          <w:szCs w:val="24"/>
          <w:lang w:val="ro-RO"/>
        </w:rPr>
        <w:t xml:space="preserve">La parter: living și bucătărie, depozitare, grup sanitar, hol și scară, podest; </w:t>
      </w:r>
    </w:p>
    <w:p w:rsidR="00060D5B" w:rsidRPr="00E071D2" w:rsidRDefault="00060D5B" w:rsidP="00444529">
      <w:pPr>
        <w:pStyle w:val="Listparagraf"/>
        <w:numPr>
          <w:ilvl w:val="0"/>
          <w:numId w:val="8"/>
        </w:numPr>
        <w:spacing w:line="276" w:lineRule="auto"/>
        <w:contextualSpacing/>
        <w:jc w:val="both"/>
        <w:rPr>
          <w:szCs w:val="24"/>
          <w:lang w:val="ro-RO"/>
        </w:rPr>
      </w:pPr>
      <w:r w:rsidRPr="00E071D2">
        <w:rPr>
          <w:szCs w:val="24"/>
          <w:lang w:val="ro-RO"/>
        </w:rPr>
        <w:t>La etajul 1: hol și scară, două dormitoare, două băi și un balcon;</w:t>
      </w:r>
    </w:p>
    <w:p w:rsidR="00060D5B" w:rsidRPr="00E071D2" w:rsidRDefault="00060D5B" w:rsidP="00444529">
      <w:pPr>
        <w:pStyle w:val="Listparagraf"/>
        <w:numPr>
          <w:ilvl w:val="0"/>
          <w:numId w:val="8"/>
        </w:numPr>
        <w:spacing w:line="276" w:lineRule="auto"/>
        <w:contextualSpacing/>
        <w:jc w:val="both"/>
        <w:rPr>
          <w:szCs w:val="24"/>
          <w:lang w:val="ro-RO"/>
        </w:rPr>
      </w:pPr>
      <w:r w:rsidRPr="00E071D2">
        <w:rPr>
          <w:szCs w:val="24"/>
          <w:lang w:val="ro-RO"/>
        </w:rPr>
        <w:t>La etajul 2: hol și scară, un dormitor, o baie și o terasă circulabilă.</w:t>
      </w:r>
    </w:p>
    <w:p w:rsidR="00060D5B" w:rsidRPr="00E071D2" w:rsidRDefault="00060D5B" w:rsidP="00444529">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Circulația pe verticală va fi asigurată prin intermediul unei scări din beton armat.</w:t>
      </w:r>
    </w:p>
    <w:p w:rsidR="00060D5B" w:rsidRPr="00E071D2" w:rsidRDefault="00060D5B" w:rsidP="00444529">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De asemenea, după finalizarea lucrărilor de construire, se propune împrejmuirea partiala a incintei, realizarea de alei de acces auto și pietonal, cât și amenajarea de spații verzi și de locuri de parcare .</w:t>
      </w:r>
    </w:p>
    <w:p w:rsidR="00060D5B" w:rsidRPr="00E071D2" w:rsidRDefault="00060D5B" w:rsidP="00444529">
      <w:pPr>
        <w:spacing w:after="0"/>
        <w:jc w:val="both"/>
        <w:rPr>
          <w:rFonts w:ascii="Times New Roman" w:hAnsi="Times New Roman"/>
          <w:sz w:val="24"/>
          <w:szCs w:val="24"/>
          <w:lang w:val="ro-RO"/>
        </w:rPr>
      </w:pPr>
    </w:p>
    <w:p w:rsidR="00060D5B" w:rsidRPr="00E071D2" w:rsidRDefault="00060D5B" w:rsidP="00445909">
      <w:pPr>
        <w:spacing w:after="0"/>
        <w:jc w:val="both"/>
        <w:rPr>
          <w:rFonts w:ascii="Times New Roman" w:hAnsi="Times New Roman"/>
          <w:b/>
          <w:bCs/>
          <w:sz w:val="24"/>
          <w:szCs w:val="24"/>
        </w:rPr>
      </w:pPr>
      <w:r w:rsidRPr="00E071D2">
        <w:rPr>
          <w:rFonts w:ascii="Times New Roman" w:hAnsi="Times New Roman"/>
          <w:b/>
          <w:bCs/>
          <w:sz w:val="24"/>
          <w:szCs w:val="24"/>
          <w:lang w:val="ro-RO"/>
        </w:rPr>
        <w:t>Descriere funcțională</w:t>
      </w:r>
      <w:r w:rsidRPr="00E071D2">
        <w:rPr>
          <w:rFonts w:ascii="Times New Roman" w:hAnsi="Times New Roman"/>
          <w:b/>
          <w:bCs/>
          <w:sz w:val="24"/>
          <w:szCs w:val="24"/>
        </w:rPr>
        <w:t>:</w:t>
      </w:r>
    </w:p>
    <w:p w:rsidR="00060D5B" w:rsidRPr="00E071D2" w:rsidRDefault="00060D5B" w:rsidP="00445909">
      <w:pPr>
        <w:pStyle w:val="Listparagraf"/>
        <w:numPr>
          <w:ilvl w:val="0"/>
          <w:numId w:val="9"/>
        </w:numPr>
        <w:spacing w:line="276" w:lineRule="auto"/>
        <w:contextualSpacing/>
        <w:jc w:val="both"/>
        <w:rPr>
          <w:szCs w:val="24"/>
          <w:lang w:val="ro-RO"/>
        </w:rPr>
      </w:pPr>
      <w:r w:rsidRPr="00E071D2">
        <w:rPr>
          <w:b/>
          <w:bCs/>
          <w:szCs w:val="24"/>
          <w:lang w:val="ro-RO"/>
        </w:rPr>
        <w:t xml:space="preserve">Parter: </w:t>
      </w:r>
      <w:r w:rsidRPr="00E071D2">
        <w:rPr>
          <w:szCs w:val="24"/>
          <w:lang w:val="ro-RO"/>
        </w:rPr>
        <w:t>suprafața construită a celor 12 locuințe fără podest = 666 m</w:t>
      </w:r>
      <w:r w:rsidRPr="00E071D2">
        <w:rPr>
          <w:szCs w:val="24"/>
          <w:vertAlign w:val="superscript"/>
          <w:lang w:val="ro-RO"/>
        </w:rPr>
        <w:t>2</w:t>
      </w:r>
      <w:r w:rsidRPr="00E071D2">
        <w:rPr>
          <w:szCs w:val="24"/>
          <w:lang w:val="ro-RO"/>
        </w:rPr>
        <w:t>, suprafața construită podest acces a celor 12 locuințe = 56,16 m</w:t>
      </w:r>
      <w:r w:rsidRPr="00E071D2">
        <w:rPr>
          <w:szCs w:val="24"/>
          <w:vertAlign w:val="superscript"/>
          <w:lang w:val="ro-RO"/>
        </w:rPr>
        <w:t>2</w:t>
      </w:r>
      <w:r w:rsidRPr="00E071D2">
        <w:rPr>
          <w:szCs w:val="24"/>
          <w:lang w:val="ro-RO"/>
        </w:rPr>
        <w:t>,</w:t>
      </w:r>
      <w:r w:rsidRPr="00E071D2">
        <w:rPr>
          <w:b/>
          <w:bCs/>
          <w:szCs w:val="24"/>
          <w:lang w:val="ro-RO"/>
        </w:rPr>
        <w:t xml:space="preserve"> </w:t>
      </w:r>
      <w:r w:rsidRPr="00E071D2">
        <w:rPr>
          <w:szCs w:val="24"/>
          <w:lang w:val="ro-RO"/>
        </w:rPr>
        <w:t>suprafața construită totală a celor 12 locuințe = 722,16 m</w:t>
      </w:r>
      <w:r w:rsidRPr="00E071D2">
        <w:rPr>
          <w:szCs w:val="24"/>
          <w:vertAlign w:val="superscript"/>
          <w:lang w:val="ro-RO"/>
        </w:rPr>
        <w:t>2</w:t>
      </w:r>
      <w:r w:rsidRPr="00E071D2">
        <w:rPr>
          <w:szCs w:val="24"/>
        </w:rPr>
        <w:t>;</w:t>
      </w:r>
    </w:p>
    <w:p w:rsidR="00060D5B" w:rsidRPr="00E071D2" w:rsidRDefault="00060D5B" w:rsidP="00445909">
      <w:pPr>
        <w:pStyle w:val="Listparagraf"/>
        <w:numPr>
          <w:ilvl w:val="0"/>
          <w:numId w:val="9"/>
        </w:numPr>
        <w:spacing w:line="276" w:lineRule="auto"/>
        <w:contextualSpacing/>
        <w:jc w:val="both"/>
        <w:rPr>
          <w:szCs w:val="24"/>
          <w:lang w:val="ro-RO"/>
        </w:rPr>
      </w:pPr>
      <w:r w:rsidRPr="00E071D2">
        <w:rPr>
          <w:b/>
          <w:bCs/>
          <w:szCs w:val="24"/>
          <w:lang w:val="ro-RO"/>
        </w:rPr>
        <w:t>Etaj 1:</w:t>
      </w:r>
      <w:r w:rsidRPr="00E071D2">
        <w:rPr>
          <w:szCs w:val="24"/>
          <w:lang w:val="ro-RO"/>
        </w:rPr>
        <w:t xml:space="preserve"> suprafața construită a celor 12 locuințe fără balcoane = 993,6 m</w:t>
      </w:r>
      <w:r w:rsidRPr="00E071D2">
        <w:rPr>
          <w:szCs w:val="24"/>
          <w:vertAlign w:val="superscript"/>
          <w:lang w:val="ro-RO"/>
        </w:rPr>
        <w:t>2</w:t>
      </w:r>
      <w:r w:rsidRPr="00E071D2">
        <w:rPr>
          <w:szCs w:val="24"/>
          <w:lang w:val="ro-RO"/>
        </w:rPr>
        <w:t>, suprafața construită balcoane a celor 12 locuințe = 83,28 m</w:t>
      </w:r>
      <w:r w:rsidRPr="00E071D2">
        <w:rPr>
          <w:szCs w:val="24"/>
          <w:vertAlign w:val="superscript"/>
          <w:lang w:val="ro-RO"/>
        </w:rPr>
        <w:t>2</w:t>
      </w:r>
      <w:r w:rsidRPr="00E071D2">
        <w:rPr>
          <w:szCs w:val="24"/>
          <w:lang w:val="ro-RO"/>
        </w:rPr>
        <w:t>, suprafața construită totală a celor 12 locuințe = 1076,88 m</w:t>
      </w:r>
      <w:r w:rsidRPr="00E071D2">
        <w:rPr>
          <w:szCs w:val="24"/>
          <w:vertAlign w:val="superscript"/>
          <w:lang w:val="ro-RO"/>
        </w:rPr>
        <w:t>2</w:t>
      </w:r>
      <w:r w:rsidRPr="00E071D2">
        <w:rPr>
          <w:szCs w:val="24"/>
        </w:rPr>
        <w:t>;</w:t>
      </w:r>
    </w:p>
    <w:p w:rsidR="00060D5B" w:rsidRPr="00E071D2" w:rsidRDefault="00060D5B" w:rsidP="00445909">
      <w:pPr>
        <w:pStyle w:val="Listparagraf"/>
        <w:numPr>
          <w:ilvl w:val="0"/>
          <w:numId w:val="9"/>
        </w:numPr>
        <w:spacing w:line="276" w:lineRule="auto"/>
        <w:contextualSpacing/>
        <w:jc w:val="both"/>
        <w:rPr>
          <w:szCs w:val="24"/>
          <w:lang w:val="ro-RO"/>
        </w:rPr>
      </w:pPr>
      <w:r w:rsidRPr="00E071D2">
        <w:rPr>
          <w:b/>
          <w:bCs/>
          <w:szCs w:val="24"/>
          <w:lang w:val="ro-RO"/>
        </w:rPr>
        <w:t>Etaj 2</w:t>
      </w:r>
      <w:r w:rsidRPr="00E071D2">
        <w:rPr>
          <w:b/>
          <w:bCs/>
          <w:szCs w:val="24"/>
        </w:rPr>
        <w:t>:</w:t>
      </w:r>
      <w:r w:rsidRPr="00E071D2">
        <w:rPr>
          <w:szCs w:val="24"/>
          <w:lang w:val="ro-RO"/>
        </w:rPr>
        <w:t xml:space="preserve"> suprafața construită a celor 12 locuințe fără terasa circulabilă = 627,24 m</w:t>
      </w:r>
      <w:r w:rsidRPr="00E071D2">
        <w:rPr>
          <w:szCs w:val="24"/>
          <w:vertAlign w:val="superscript"/>
          <w:lang w:val="ro-RO"/>
        </w:rPr>
        <w:t>2</w:t>
      </w:r>
      <w:r w:rsidRPr="00E071D2">
        <w:rPr>
          <w:szCs w:val="24"/>
          <w:lang w:val="ro-RO"/>
        </w:rPr>
        <w:t>, suprafața construită terasă circulabilă a celor 12 locuințe = 352,8 m</w:t>
      </w:r>
      <w:r w:rsidRPr="00E071D2">
        <w:rPr>
          <w:szCs w:val="24"/>
          <w:vertAlign w:val="superscript"/>
          <w:lang w:val="ro-RO"/>
        </w:rPr>
        <w:t>2</w:t>
      </w:r>
      <w:r w:rsidRPr="00E071D2">
        <w:rPr>
          <w:szCs w:val="24"/>
          <w:lang w:val="ro-RO"/>
        </w:rPr>
        <w:t>, suprafața construită totală a celor 12 locuințe = 980,04 m</w:t>
      </w:r>
      <w:r w:rsidRPr="00E071D2">
        <w:rPr>
          <w:szCs w:val="24"/>
          <w:vertAlign w:val="superscript"/>
          <w:lang w:val="ro-RO"/>
        </w:rPr>
        <w:t>2</w:t>
      </w:r>
      <w:r w:rsidRPr="00E071D2">
        <w:rPr>
          <w:szCs w:val="24"/>
          <w:lang w:val="ro-RO"/>
        </w:rPr>
        <w:t xml:space="preserve">. </w:t>
      </w:r>
    </w:p>
    <w:p w:rsidR="00060D5B" w:rsidRPr="00E071D2" w:rsidRDefault="00060D5B" w:rsidP="00A4222E">
      <w:pPr>
        <w:shd w:val="clear" w:color="auto" w:fill="FFFFFF"/>
        <w:spacing w:after="0"/>
        <w:ind w:firstLine="680"/>
        <w:jc w:val="both"/>
        <w:rPr>
          <w:rFonts w:ascii="Times New Roman" w:hAnsi="Times New Roman"/>
          <w:bCs/>
          <w:sz w:val="24"/>
          <w:szCs w:val="24"/>
          <w:highlight w:val="yellow"/>
        </w:rPr>
      </w:pPr>
    </w:p>
    <w:p w:rsidR="00060D5B" w:rsidRPr="00E071D2" w:rsidRDefault="00060D5B" w:rsidP="000411CB">
      <w:pPr>
        <w:spacing w:after="0"/>
        <w:jc w:val="both"/>
        <w:rPr>
          <w:rFonts w:ascii="Times New Roman" w:hAnsi="Times New Roman"/>
          <w:b/>
          <w:bCs/>
          <w:sz w:val="24"/>
          <w:szCs w:val="24"/>
          <w:lang w:val="ro-RO"/>
        </w:rPr>
      </w:pPr>
      <w:r w:rsidRPr="00E071D2">
        <w:rPr>
          <w:rFonts w:ascii="Times New Roman" w:hAnsi="Times New Roman"/>
          <w:b/>
          <w:bCs/>
          <w:sz w:val="24"/>
          <w:szCs w:val="24"/>
          <w:lang w:val="ro-RO"/>
        </w:rPr>
        <w:t>Asigurarea utilităților</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Zona în care se află amplasamentul analizat este echipată cu rețele tehnico-edilitare</w:t>
      </w:r>
      <w:r w:rsidRPr="00E071D2">
        <w:rPr>
          <w:rFonts w:ascii="Times New Roman" w:hAnsi="Times New Roman"/>
          <w:sz w:val="24"/>
          <w:szCs w:val="24"/>
        </w:rPr>
        <w:t xml:space="preserve">: </w:t>
      </w:r>
      <w:r w:rsidRPr="00E071D2">
        <w:rPr>
          <w:rFonts w:ascii="Times New Roman" w:hAnsi="Times New Roman"/>
          <w:sz w:val="24"/>
          <w:szCs w:val="24"/>
          <w:lang w:val="ro-RO"/>
        </w:rPr>
        <w:t>alimentare cu apă, canalizare menajeră, alimentare cu energie electrică, telefonie și gaze naturale.</w:t>
      </w:r>
    </w:p>
    <w:p w:rsidR="00060D5B" w:rsidRPr="00E071D2" w:rsidRDefault="00060D5B" w:rsidP="000411CB">
      <w:pPr>
        <w:spacing w:after="0"/>
        <w:jc w:val="both"/>
        <w:rPr>
          <w:rFonts w:ascii="Times New Roman" w:hAnsi="Times New Roman"/>
          <w:sz w:val="24"/>
          <w:szCs w:val="24"/>
          <w:lang w:val="ro-RO"/>
        </w:rPr>
      </w:pPr>
    </w:p>
    <w:p w:rsidR="00060D5B" w:rsidRPr="00E071D2" w:rsidRDefault="00060D5B" w:rsidP="000411CB">
      <w:pPr>
        <w:spacing w:after="0"/>
        <w:jc w:val="both"/>
        <w:rPr>
          <w:rFonts w:ascii="Times New Roman" w:hAnsi="Times New Roman"/>
          <w:b/>
          <w:bCs/>
          <w:i/>
          <w:iCs/>
          <w:sz w:val="24"/>
          <w:szCs w:val="24"/>
          <w:lang w:val="ro-RO"/>
        </w:rPr>
      </w:pPr>
      <w:r w:rsidRPr="00E071D2">
        <w:rPr>
          <w:rFonts w:ascii="Times New Roman" w:hAnsi="Times New Roman"/>
          <w:b/>
          <w:bCs/>
          <w:i/>
          <w:iCs/>
          <w:sz w:val="24"/>
          <w:szCs w:val="24"/>
          <w:lang w:val="ro-RO"/>
        </w:rPr>
        <w:t>Alimentarea cu apă potabilă</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lastRenderedPageBreak/>
        <w:t>Conform Avizului de amplasament nr. 2790 din 2023 emis de RAJA S.A. Constanța (anexa 5), pe amplasamentul analizat există conducta magistrală de apă Dn 500 mm PEHD și căminul de vane CV, iar pe Bulevardul Mamaia există conducta magistrală de apă Dn 500 mm PEHD și conducta de distribuție apă Dn 200 mm PEHD.</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Având în vedere regimul de funcționare al conductei magistrale de apă (diametru mare cu debit considerabil), se impune o zonă de protecție ce cuprinde terenul din jurul acesteia de 5 m stânga-dreapta de la generatoarele exterioare ale conductei, necesară lucrărilor de intervenție .</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Debitul nou instalat va fi de Q</w:t>
      </w:r>
      <w:r w:rsidRPr="00E071D2">
        <w:rPr>
          <w:rFonts w:ascii="Times New Roman" w:hAnsi="Times New Roman"/>
          <w:sz w:val="24"/>
          <w:szCs w:val="24"/>
          <w:vertAlign w:val="subscript"/>
          <w:lang w:val="ro-RO"/>
        </w:rPr>
        <w:t>i</w:t>
      </w:r>
      <w:r w:rsidRPr="00E071D2">
        <w:rPr>
          <w:rFonts w:ascii="Times New Roman" w:hAnsi="Times New Roman"/>
          <w:sz w:val="24"/>
          <w:szCs w:val="24"/>
          <w:lang w:val="ro-RO"/>
        </w:rPr>
        <w:t xml:space="preserve"> = 1,8 l/s.</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Alimentarea cu apă potabilă a celor 12 locuințe se va realiza din conducta de distribuție apă Dn 200 mm PEHD existentă pe Bulevardul Mamaia, printr-un branșament Dn 110 mm PEHD cu lungime de 17 m .</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Conductele de apă rece și caldă în clădire se vor executa cu țevi din polietilenă de înaltă densitate PEHD, montate aparent la centralele termice și sub pardoseală sau în șlițuri practicate în zidărie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În zona subtraversării conductei magistrale, țevile nou proiectate vor fi protejate cu țeavă de oțel Dn 150 mm pentru conducta de apă, respectiv Dn 250 mm pentru conducta de canalizare pe o lungime de 1 m de o parte și de alta a axului magistralei de apă.</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Cosumul general de apă potabilă va fi contorizat cu ajutorul unui ceas apometru cu telecitire Dn 40 mm. De asemenea, fiecare spațiu locativ va fi la rândul său contorizat cu ceas apometru Dn 20 mm amplasat pe conducta de alimentare cu apă a fiecărui spațiu locativ.</w:t>
      </w:r>
    </w:p>
    <w:p w:rsidR="00060D5B" w:rsidRPr="00E071D2" w:rsidRDefault="00060D5B" w:rsidP="000411CB">
      <w:pPr>
        <w:spacing w:after="0"/>
        <w:ind w:firstLine="720"/>
        <w:jc w:val="both"/>
        <w:rPr>
          <w:rFonts w:ascii="Times New Roman" w:hAnsi="Times New Roman"/>
          <w:sz w:val="24"/>
          <w:szCs w:val="24"/>
          <w:lang w:val="ro-RO"/>
        </w:rPr>
      </w:pPr>
    </w:p>
    <w:p w:rsidR="00060D5B" w:rsidRPr="00E071D2" w:rsidRDefault="00060D5B" w:rsidP="000411CB">
      <w:pPr>
        <w:spacing w:after="0"/>
        <w:jc w:val="both"/>
        <w:rPr>
          <w:rFonts w:ascii="Times New Roman" w:hAnsi="Times New Roman"/>
          <w:b/>
          <w:bCs/>
          <w:i/>
          <w:iCs/>
          <w:sz w:val="24"/>
          <w:szCs w:val="24"/>
          <w:lang w:val="ro-RO"/>
        </w:rPr>
      </w:pPr>
      <w:r w:rsidRPr="00E071D2">
        <w:rPr>
          <w:rFonts w:ascii="Times New Roman" w:hAnsi="Times New Roman"/>
          <w:b/>
          <w:bCs/>
          <w:i/>
          <w:iCs/>
          <w:sz w:val="24"/>
          <w:szCs w:val="24"/>
          <w:lang w:val="ro-RO"/>
        </w:rPr>
        <w:t>Evacuarea apelor uzate menajere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Potrivit Avizului de amplasament nr. 2790 din 2023 emis de RAJA S.A. Constanța , pe amplasamentul studiat există conducta de refulare ape uzate Dn 800 mm OL dezafectată.</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Conducta de refulare Dn 800 mm OL existentă pe amplasament, se va desființa prin bușonarea capetelor, în aval și în amonte, astfel încât să se elimine pericolul infiltrațiilor de apă pe uzată pe amplasament .</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Apele uzate menajere vor fi deversate în rețeaua de canalizare Dn 300 mm PVC-KG existentă pe partea opusă a Bulevardului Mamaia, prin intermediul unui branșament Dn 200 mm PVC-KG cu lungime de 20 m .</w:t>
      </w:r>
    </w:p>
    <w:p w:rsidR="00060D5B" w:rsidRPr="00E071D2" w:rsidRDefault="00060D5B" w:rsidP="000411CB">
      <w:pPr>
        <w:spacing w:after="0"/>
        <w:ind w:firstLine="720"/>
        <w:jc w:val="both"/>
        <w:rPr>
          <w:rFonts w:ascii="Times New Roman" w:hAnsi="Times New Roman"/>
          <w:color w:val="000000"/>
          <w:sz w:val="24"/>
          <w:szCs w:val="24"/>
          <w:lang w:val="ro-RO"/>
        </w:rPr>
      </w:pPr>
      <w:r w:rsidRPr="00E071D2">
        <w:rPr>
          <w:rFonts w:ascii="Times New Roman" w:hAnsi="Times New Roman"/>
          <w:color w:val="000000"/>
          <w:sz w:val="24"/>
          <w:szCs w:val="24"/>
          <w:lang w:val="ro-RO"/>
        </w:rPr>
        <w:t>Rețeaua de canalizare Dn 300 mm PVC-KG nu se află sub administrația RAJA S.A. Constanța. Pentru racordarea la rețeaua de canalizare Dn 300 mm PVC-KG se va obține acordul notarial al proprietarului rețelei de canalizare în cauză.</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Scurgerea apelor uzate menajere de la obiectele sanitare se va face prin conducte de polipropilenă PP pentru canalizare cu diametre Dn 32-100 mm.</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Indicatorii de calitate ai apelor uzate evacuate vor respecta condițiile de calitate conform NTPA 002/2005.</w:t>
      </w:r>
    </w:p>
    <w:p w:rsidR="00060D5B" w:rsidRPr="00E071D2" w:rsidRDefault="00060D5B" w:rsidP="000411CB">
      <w:pPr>
        <w:spacing w:after="0"/>
        <w:jc w:val="both"/>
        <w:rPr>
          <w:rFonts w:ascii="Times New Roman" w:hAnsi="Times New Roman"/>
          <w:b/>
          <w:bCs/>
          <w:i/>
          <w:iCs/>
          <w:sz w:val="24"/>
          <w:szCs w:val="24"/>
          <w:lang w:val="ro-RO"/>
        </w:rPr>
      </w:pPr>
    </w:p>
    <w:p w:rsidR="00060D5B" w:rsidRPr="00E071D2" w:rsidRDefault="00060D5B" w:rsidP="000411CB">
      <w:pPr>
        <w:spacing w:after="0"/>
        <w:jc w:val="both"/>
        <w:rPr>
          <w:rFonts w:ascii="Times New Roman" w:hAnsi="Times New Roman"/>
          <w:b/>
          <w:bCs/>
          <w:i/>
          <w:iCs/>
          <w:sz w:val="24"/>
          <w:szCs w:val="24"/>
          <w:lang w:val="ro-RO"/>
        </w:rPr>
      </w:pPr>
      <w:r w:rsidRPr="00E071D2">
        <w:rPr>
          <w:rFonts w:ascii="Times New Roman" w:hAnsi="Times New Roman"/>
          <w:b/>
          <w:bCs/>
          <w:i/>
          <w:iCs/>
          <w:sz w:val="24"/>
          <w:szCs w:val="24"/>
          <w:lang w:val="ro-RO"/>
        </w:rPr>
        <w:t>Evacuarea apelor pluviale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Apele pluviale convențional curate din zona balcoanelor și teraselor circulabile vor fi colectate, direcționate și evacuate prin conducte de polipropilenă cu tuburi din PVC-KG cu diametre Dn 110 - 215 mm până la rigola de la nivelul solului. De la rigola prezentă la nivelul solului, apele pluviale sunt evacuate în cele două cămine de canalizare pluvială existente la stradă, prin intermediul unor conducte cu diametru Dn 160 mm PVC-KG .</w:t>
      </w:r>
    </w:p>
    <w:p w:rsidR="00060D5B" w:rsidRPr="00E071D2" w:rsidRDefault="00060D5B" w:rsidP="000411CB">
      <w:pPr>
        <w:spacing w:after="0"/>
        <w:ind w:firstLine="720"/>
        <w:jc w:val="both"/>
        <w:rPr>
          <w:rFonts w:ascii="Times New Roman" w:hAnsi="Times New Roman"/>
          <w:sz w:val="24"/>
          <w:szCs w:val="24"/>
          <w:lang w:val="ro-RO"/>
        </w:rPr>
      </w:pPr>
    </w:p>
    <w:p w:rsidR="00060D5B" w:rsidRPr="00E071D2" w:rsidRDefault="00060D5B" w:rsidP="000411CB">
      <w:pPr>
        <w:spacing w:after="0"/>
        <w:jc w:val="both"/>
        <w:rPr>
          <w:rFonts w:ascii="Times New Roman" w:hAnsi="Times New Roman"/>
          <w:b/>
          <w:bCs/>
          <w:i/>
          <w:iCs/>
          <w:sz w:val="24"/>
          <w:szCs w:val="24"/>
          <w:lang w:val="ro-RO"/>
        </w:rPr>
      </w:pPr>
      <w:r w:rsidRPr="00E071D2">
        <w:rPr>
          <w:rFonts w:ascii="Times New Roman" w:hAnsi="Times New Roman"/>
          <w:b/>
          <w:bCs/>
          <w:i/>
          <w:iCs/>
          <w:sz w:val="24"/>
          <w:szCs w:val="24"/>
          <w:lang w:val="ro-RO"/>
        </w:rPr>
        <w:t>Asigurarea agentului termic și a apei calde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Agentul termic și apa caldă menajeră vor fi asigurate cu ajutorul unor centrale termice de 33 kW (12 bucăți) în condensație amplasate în bucătăriile fiecărui imobil. Centralele vor fi echipate cu câte un cazan pe combustibil gazos cu randament de 98 %, dimensionat corespunzător pentru a acoperi necesarul de energie termică a celor 12 locuințe (atât pentru încălzire cât și pentru prepararea apei calde pentru consum menajer).</w:t>
      </w:r>
    </w:p>
    <w:p w:rsidR="00060D5B" w:rsidRPr="00E071D2" w:rsidRDefault="00060D5B" w:rsidP="000411CB">
      <w:pPr>
        <w:spacing w:after="0"/>
        <w:ind w:firstLine="720"/>
        <w:jc w:val="both"/>
        <w:rPr>
          <w:rFonts w:ascii="Times New Roman" w:hAnsi="Times New Roman"/>
          <w:sz w:val="24"/>
          <w:szCs w:val="24"/>
        </w:rPr>
      </w:pPr>
      <w:r w:rsidRPr="00E071D2">
        <w:rPr>
          <w:rFonts w:ascii="Times New Roman" w:hAnsi="Times New Roman"/>
          <w:sz w:val="24"/>
          <w:szCs w:val="24"/>
          <w:lang w:val="ro-RO"/>
        </w:rPr>
        <w:t>Centralele termice se vor echipa fiecare cu</w:t>
      </w:r>
      <w:r w:rsidRPr="00E071D2">
        <w:rPr>
          <w:rFonts w:ascii="Times New Roman" w:hAnsi="Times New Roman"/>
          <w:sz w:val="24"/>
          <w:szCs w:val="24"/>
        </w:rPr>
        <w:t>:</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 xml:space="preserve">cazane pe combustibil gazos cu agent termic apă caldă 75/65 </w:t>
      </w:r>
      <w:r w:rsidRPr="00E071D2">
        <w:rPr>
          <w:rFonts w:eastAsia="MS Mincho"/>
          <w:szCs w:val="24"/>
          <w:lang w:val="ro-RO"/>
        </w:rPr>
        <w:t>℃</w:t>
      </w:r>
      <w:r w:rsidRPr="00E071D2">
        <w:rPr>
          <w:szCs w:val="24"/>
          <w:lang w:val="ro-RO"/>
        </w:rPr>
        <w:t>, cu reglare automată, dotat cu pompă de circulație și vas de expansiune închis;</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armături de separare-izolare și de siguranță;</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conducte de polipropilenă cu accesoriile lor;</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corpuri de încălzire din oțel cu accesoriile lor;</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armături cu cap termostatic;</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dispozitiv automat pentru evacuarea condensului;</w:t>
      </w:r>
    </w:p>
    <w:p w:rsidR="00060D5B" w:rsidRPr="00E071D2" w:rsidRDefault="00060D5B" w:rsidP="000411CB">
      <w:pPr>
        <w:pStyle w:val="Listparagraf"/>
        <w:numPr>
          <w:ilvl w:val="0"/>
          <w:numId w:val="10"/>
        </w:numPr>
        <w:spacing w:line="276" w:lineRule="auto"/>
        <w:contextualSpacing/>
        <w:jc w:val="both"/>
        <w:rPr>
          <w:szCs w:val="24"/>
          <w:lang w:val="ro-RO"/>
        </w:rPr>
      </w:pPr>
      <w:r w:rsidRPr="00E071D2">
        <w:rPr>
          <w:szCs w:val="24"/>
          <w:lang w:val="ro-RO"/>
        </w:rPr>
        <w:t>kit de evacuare a gazelor arse.</w:t>
      </w:r>
    </w:p>
    <w:p w:rsidR="00060D5B" w:rsidRPr="00E071D2" w:rsidRDefault="00060D5B" w:rsidP="000411CB">
      <w:pPr>
        <w:spacing w:after="0"/>
        <w:jc w:val="both"/>
        <w:rPr>
          <w:rFonts w:ascii="Times New Roman" w:hAnsi="Times New Roman"/>
          <w:sz w:val="24"/>
          <w:szCs w:val="24"/>
          <w:lang w:val="ro-RO"/>
        </w:rPr>
      </w:pPr>
    </w:p>
    <w:p w:rsidR="00060D5B" w:rsidRPr="00E071D2" w:rsidRDefault="00060D5B" w:rsidP="000411CB">
      <w:pPr>
        <w:spacing w:after="0"/>
        <w:jc w:val="both"/>
        <w:rPr>
          <w:rFonts w:ascii="Times New Roman" w:hAnsi="Times New Roman"/>
          <w:b/>
          <w:bCs/>
          <w:i/>
          <w:iCs/>
          <w:sz w:val="24"/>
          <w:szCs w:val="24"/>
          <w:lang w:val="ro-RO"/>
        </w:rPr>
      </w:pPr>
      <w:r w:rsidRPr="00E071D2">
        <w:rPr>
          <w:rFonts w:ascii="Times New Roman" w:hAnsi="Times New Roman"/>
          <w:b/>
          <w:bCs/>
          <w:i/>
          <w:iCs/>
          <w:sz w:val="24"/>
          <w:szCs w:val="24"/>
          <w:lang w:val="ro-RO"/>
        </w:rPr>
        <w:t>Asigurarea energiei electrice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Cele 12 imobile se vor alimenta cu energie electrică în regim trifazat de la reațeaua din zonă prin intermediul unor firide de branșament montate pe pereții exteriori.</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Din aceste firide se va alimenta tabloul electric general aflat în parterul clădirii. Înainte de alimentarea tabloului electric general, pe branșament se va amplasa un bloc de măsură și protecție, care cuprinde contorul trifazat de energie electrică. Protecția împotriva tensiunilor accidentale de atingere se realizează prin legarea la nul de protecție, prin legarea la priza de pământ și prin dispozitive diferențiale de protecție.</w:t>
      </w:r>
    </w:p>
    <w:p w:rsidR="00060D5B" w:rsidRPr="00E071D2" w:rsidRDefault="00060D5B" w:rsidP="000411CB">
      <w:pPr>
        <w:spacing w:after="0"/>
        <w:jc w:val="both"/>
        <w:rPr>
          <w:rFonts w:ascii="Times New Roman" w:hAnsi="Times New Roman"/>
          <w:sz w:val="24"/>
          <w:szCs w:val="24"/>
          <w:lang w:val="ro-RO"/>
        </w:rPr>
      </w:pPr>
    </w:p>
    <w:p w:rsidR="00060D5B" w:rsidRPr="00E071D2" w:rsidRDefault="00060D5B" w:rsidP="000411CB">
      <w:pPr>
        <w:spacing w:after="0"/>
        <w:jc w:val="both"/>
        <w:rPr>
          <w:rFonts w:ascii="Times New Roman" w:hAnsi="Times New Roman"/>
          <w:b/>
          <w:bCs/>
          <w:sz w:val="24"/>
          <w:szCs w:val="24"/>
          <w:lang w:val="ro-RO"/>
        </w:rPr>
      </w:pPr>
      <w:r w:rsidRPr="00E071D2">
        <w:rPr>
          <w:rFonts w:ascii="Times New Roman" w:hAnsi="Times New Roman"/>
          <w:b/>
          <w:bCs/>
          <w:sz w:val="24"/>
          <w:szCs w:val="24"/>
          <w:lang w:val="ro-RO"/>
        </w:rPr>
        <w:t>Asigurarea spațiilor verzi</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Se vor amenaja spații verzi cu rol decorativ (plante erbacee, arbuști, arbori), pe o suprafață totală de 350 m</w:t>
      </w:r>
      <w:r w:rsidRPr="00E071D2">
        <w:rPr>
          <w:rFonts w:ascii="Times New Roman" w:hAnsi="Times New Roman"/>
          <w:sz w:val="24"/>
          <w:szCs w:val="24"/>
          <w:vertAlign w:val="superscript"/>
          <w:lang w:val="ro-RO"/>
        </w:rPr>
        <w:t>2</w:t>
      </w:r>
      <w:r w:rsidRPr="00E071D2">
        <w:rPr>
          <w:rFonts w:ascii="Times New Roman" w:hAnsi="Times New Roman"/>
          <w:sz w:val="24"/>
          <w:szCs w:val="24"/>
          <w:lang w:val="ro-RO"/>
        </w:rPr>
        <w:t xml:space="preserve"> . </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Astfel, se vor respecta cerințele din H.C.J.C. nr. 152 din 22.05.2013, potrivit căreia trebuie să se asigure un minim de 5 m</w:t>
      </w:r>
      <w:r w:rsidRPr="00E071D2">
        <w:rPr>
          <w:rFonts w:ascii="Times New Roman" w:hAnsi="Times New Roman"/>
          <w:sz w:val="24"/>
          <w:szCs w:val="24"/>
          <w:vertAlign w:val="superscript"/>
          <w:lang w:val="ro-RO"/>
        </w:rPr>
        <w:t>2</w:t>
      </w:r>
      <w:r w:rsidRPr="00E071D2">
        <w:rPr>
          <w:rFonts w:ascii="Times New Roman" w:hAnsi="Times New Roman"/>
          <w:sz w:val="24"/>
          <w:szCs w:val="24"/>
          <w:lang w:val="ro-RO"/>
        </w:rPr>
        <w:t xml:space="preserve"> de spațiu verde pe cap de locuitor.</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Pentru proiectul propus se vor asigura 7,29 m</w:t>
      </w:r>
      <w:r w:rsidRPr="00E071D2">
        <w:rPr>
          <w:rFonts w:ascii="Times New Roman" w:hAnsi="Times New Roman"/>
          <w:sz w:val="24"/>
          <w:szCs w:val="24"/>
          <w:vertAlign w:val="superscript"/>
          <w:lang w:val="ro-RO"/>
        </w:rPr>
        <w:t>2</w:t>
      </w:r>
      <w:r w:rsidRPr="00E071D2">
        <w:rPr>
          <w:rFonts w:ascii="Times New Roman" w:hAnsi="Times New Roman"/>
          <w:sz w:val="24"/>
          <w:szCs w:val="24"/>
          <w:lang w:val="ro-RO"/>
        </w:rPr>
        <w:t xml:space="preserve"> de spațiu verde pe cap de locuitor.</w:t>
      </w:r>
    </w:p>
    <w:p w:rsidR="00060D5B" w:rsidRPr="00E071D2" w:rsidRDefault="00060D5B" w:rsidP="000411CB">
      <w:pPr>
        <w:spacing w:after="0"/>
        <w:jc w:val="both"/>
        <w:rPr>
          <w:rFonts w:ascii="Times New Roman" w:hAnsi="Times New Roman"/>
          <w:color w:val="FF0000"/>
          <w:sz w:val="24"/>
          <w:szCs w:val="24"/>
          <w:lang w:val="ro-RO"/>
        </w:rPr>
      </w:pPr>
    </w:p>
    <w:p w:rsidR="00060D5B" w:rsidRPr="00E071D2" w:rsidRDefault="00060D5B" w:rsidP="000411CB">
      <w:pPr>
        <w:spacing w:after="0"/>
        <w:jc w:val="both"/>
        <w:rPr>
          <w:rFonts w:ascii="Times New Roman" w:hAnsi="Times New Roman"/>
          <w:b/>
          <w:bCs/>
          <w:sz w:val="24"/>
          <w:szCs w:val="24"/>
          <w:lang w:val="ro-RO"/>
        </w:rPr>
      </w:pPr>
      <w:r w:rsidRPr="00E071D2">
        <w:rPr>
          <w:rFonts w:ascii="Times New Roman" w:hAnsi="Times New Roman"/>
          <w:b/>
          <w:bCs/>
          <w:sz w:val="24"/>
          <w:szCs w:val="24"/>
          <w:lang w:val="ro-RO"/>
        </w:rPr>
        <w:t>Organizarea circulației și parcărilor</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În partea estică a terenului se propune amenajarea unui număr de 24 de locuri de parcare (anexa 2) ce vor însuma o suprafață de 600 m</w:t>
      </w:r>
      <w:r w:rsidRPr="00E071D2">
        <w:rPr>
          <w:rFonts w:ascii="Times New Roman" w:hAnsi="Times New Roman"/>
          <w:sz w:val="24"/>
          <w:szCs w:val="24"/>
          <w:vertAlign w:val="superscript"/>
          <w:lang w:val="ro-RO"/>
        </w:rPr>
        <w:t>2</w:t>
      </w:r>
      <w:r w:rsidRPr="00E071D2">
        <w:rPr>
          <w:rFonts w:ascii="Times New Roman" w:hAnsi="Times New Roman"/>
          <w:sz w:val="24"/>
          <w:szCs w:val="24"/>
          <w:lang w:val="ro-RO"/>
        </w:rPr>
        <w:t>.Astfel, fiecare unitate locativa va dispune de 2 locuri de parcare.</w:t>
      </w:r>
    </w:p>
    <w:p w:rsidR="00060D5B" w:rsidRPr="00E071D2" w:rsidRDefault="00060D5B" w:rsidP="000411CB">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Accesul pietonal și auto în cadrul amplasamentului analizat se vor realiza din Bulevardul Mamaia, de pe latura estică a terenului .</w:t>
      </w:r>
    </w:p>
    <w:p w:rsidR="00060D5B" w:rsidRPr="00E071D2" w:rsidRDefault="00060D5B" w:rsidP="00A4222E">
      <w:pPr>
        <w:pStyle w:val="Corptext2"/>
        <w:spacing w:after="0" w:line="240" w:lineRule="auto"/>
        <w:jc w:val="both"/>
        <w:rPr>
          <w:rFonts w:ascii="Times New Roman" w:hAnsi="Times New Roman"/>
          <w:sz w:val="24"/>
          <w:szCs w:val="24"/>
          <w:highlight w:val="yellow"/>
          <w:lang w:val="ro-RO"/>
        </w:rPr>
      </w:pPr>
    </w:p>
    <w:p w:rsidR="00060D5B" w:rsidRPr="00E071D2" w:rsidRDefault="00060D5B" w:rsidP="00A4222E">
      <w:pPr>
        <w:pStyle w:val="Corptext2"/>
        <w:spacing w:after="0" w:line="240" w:lineRule="auto"/>
        <w:jc w:val="both"/>
        <w:rPr>
          <w:rFonts w:ascii="Times New Roman" w:hAnsi="Times New Roman"/>
          <w:sz w:val="24"/>
          <w:szCs w:val="24"/>
          <w:highlight w:val="yellow"/>
          <w:lang w:val="ro-RO"/>
        </w:rPr>
      </w:pPr>
    </w:p>
    <w:p w:rsidR="00060D5B" w:rsidRPr="00E071D2" w:rsidRDefault="00060D5B" w:rsidP="00F35DA8">
      <w:pPr>
        <w:spacing w:after="0"/>
        <w:ind w:firstLine="720"/>
        <w:jc w:val="both"/>
        <w:rPr>
          <w:rFonts w:ascii="Times New Roman" w:hAnsi="Times New Roman"/>
          <w:sz w:val="24"/>
          <w:szCs w:val="24"/>
        </w:rPr>
      </w:pPr>
      <w:r w:rsidRPr="00E071D2">
        <w:rPr>
          <w:rFonts w:ascii="Times New Roman" w:hAnsi="Times New Roman"/>
          <w:sz w:val="24"/>
          <w:szCs w:val="24"/>
          <w:lang w:val="ro-RO"/>
        </w:rPr>
        <w:t>Terenul are următoarele vecinătăți</w:t>
      </w:r>
      <w:r w:rsidRPr="00E071D2">
        <w:rPr>
          <w:rFonts w:ascii="Times New Roman" w:hAnsi="Times New Roman"/>
          <w:sz w:val="24"/>
          <w:szCs w:val="24"/>
        </w:rPr>
        <w:t>:</w:t>
      </w:r>
    </w:p>
    <w:p w:rsidR="00060D5B" w:rsidRPr="00E071D2" w:rsidRDefault="00060D5B" w:rsidP="00F35DA8">
      <w:pPr>
        <w:spacing w:after="0"/>
        <w:ind w:firstLine="720"/>
        <w:jc w:val="both"/>
        <w:rPr>
          <w:rFonts w:ascii="Times New Roman" w:hAnsi="Times New Roman"/>
          <w:sz w:val="24"/>
          <w:szCs w:val="24"/>
        </w:rPr>
      </w:pPr>
    </w:p>
    <w:p w:rsidR="00060D5B" w:rsidRPr="00E071D2" w:rsidRDefault="00060D5B" w:rsidP="00F35DA8">
      <w:pPr>
        <w:pStyle w:val="Listparagraf"/>
        <w:numPr>
          <w:ilvl w:val="0"/>
          <w:numId w:val="11"/>
        </w:numPr>
        <w:spacing w:line="276" w:lineRule="auto"/>
        <w:contextualSpacing/>
        <w:jc w:val="both"/>
        <w:rPr>
          <w:szCs w:val="24"/>
          <w:lang w:val="ro-RO"/>
        </w:rPr>
      </w:pPr>
      <w:r w:rsidRPr="00E071D2">
        <w:rPr>
          <w:szCs w:val="24"/>
          <w:lang w:val="ro-RO"/>
        </w:rPr>
        <w:lastRenderedPageBreak/>
        <w:t>La Nord</w:t>
      </w:r>
      <w:r w:rsidRPr="00E071D2">
        <w:rPr>
          <w:szCs w:val="24"/>
        </w:rPr>
        <w:t xml:space="preserve">: </w:t>
      </w:r>
      <w:r w:rsidRPr="00E071D2">
        <w:rPr>
          <w:szCs w:val="24"/>
          <w:lang w:val="ro-RO"/>
        </w:rPr>
        <w:t>teren liber de construcții – lot 2, nr. cadastral 257889 pe o lungime de 31,06 m;</w:t>
      </w:r>
    </w:p>
    <w:p w:rsidR="00060D5B" w:rsidRPr="00E071D2" w:rsidRDefault="00060D5B" w:rsidP="00F35DA8">
      <w:pPr>
        <w:pStyle w:val="Listparagraf"/>
        <w:numPr>
          <w:ilvl w:val="0"/>
          <w:numId w:val="11"/>
        </w:numPr>
        <w:spacing w:line="276" w:lineRule="auto"/>
        <w:contextualSpacing/>
        <w:jc w:val="both"/>
        <w:rPr>
          <w:szCs w:val="24"/>
          <w:lang w:val="ro-RO"/>
        </w:rPr>
      </w:pPr>
      <w:r w:rsidRPr="00E071D2">
        <w:rPr>
          <w:szCs w:val="24"/>
          <w:lang w:val="ro-RO"/>
        </w:rPr>
        <w:t>La Sud: teren liber de construcții – lot 3, nr. cadastral 257018 pe o lungime de 29,22 m;</w:t>
      </w:r>
    </w:p>
    <w:p w:rsidR="00060D5B" w:rsidRPr="00E071D2" w:rsidRDefault="00060D5B" w:rsidP="00F35DA8">
      <w:pPr>
        <w:pStyle w:val="Listparagraf"/>
        <w:numPr>
          <w:ilvl w:val="0"/>
          <w:numId w:val="11"/>
        </w:numPr>
        <w:spacing w:line="276" w:lineRule="auto"/>
        <w:contextualSpacing/>
        <w:jc w:val="both"/>
        <w:rPr>
          <w:szCs w:val="24"/>
          <w:lang w:val="ro-RO"/>
        </w:rPr>
      </w:pPr>
      <w:r w:rsidRPr="00E071D2">
        <w:rPr>
          <w:szCs w:val="24"/>
          <w:lang w:val="ro-RO"/>
        </w:rPr>
        <w:t>La Est: Bulevardul Mamaia, nr. cadastral 215616 pe o lungime de 73,27 m;</w:t>
      </w:r>
    </w:p>
    <w:p w:rsidR="00060D5B" w:rsidRPr="00E071D2" w:rsidRDefault="00060D5B" w:rsidP="00F35DA8">
      <w:pPr>
        <w:pStyle w:val="Listparagraf"/>
        <w:numPr>
          <w:ilvl w:val="0"/>
          <w:numId w:val="11"/>
        </w:numPr>
        <w:spacing w:line="276" w:lineRule="auto"/>
        <w:contextualSpacing/>
        <w:jc w:val="both"/>
        <w:rPr>
          <w:szCs w:val="24"/>
          <w:lang w:val="ro-RO"/>
        </w:rPr>
      </w:pPr>
      <w:r w:rsidRPr="00E071D2">
        <w:rPr>
          <w:szCs w:val="24"/>
          <w:lang w:val="ro-RO"/>
        </w:rPr>
        <w:t>La vest: Lacul Siutghiol, nr. cadastral 251277 pe o lungime de 87,39 m.</w:t>
      </w:r>
    </w:p>
    <w:p w:rsidR="00060D5B" w:rsidRPr="00E071D2" w:rsidRDefault="00060D5B" w:rsidP="00F35DA8">
      <w:pPr>
        <w:pStyle w:val="Listparagraf"/>
        <w:spacing w:line="276" w:lineRule="auto"/>
        <w:ind w:left="1440"/>
        <w:jc w:val="both"/>
        <w:rPr>
          <w:szCs w:val="24"/>
          <w:lang w:val="ro-RO"/>
        </w:rPr>
      </w:pPr>
    </w:p>
    <w:p w:rsidR="00060D5B" w:rsidRPr="00E071D2" w:rsidRDefault="00060D5B" w:rsidP="00F35DA8">
      <w:pPr>
        <w:spacing w:after="0"/>
        <w:ind w:firstLine="720"/>
        <w:jc w:val="both"/>
        <w:rPr>
          <w:rFonts w:ascii="Times New Roman" w:hAnsi="Times New Roman"/>
          <w:sz w:val="24"/>
          <w:szCs w:val="24"/>
        </w:rPr>
      </w:pPr>
      <w:r w:rsidRPr="00E071D2">
        <w:rPr>
          <w:rFonts w:ascii="Times New Roman" w:hAnsi="Times New Roman"/>
          <w:sz w:val="24"/>
          <w:szCs w:val="24"/>
          <w:lang w:val="ro-RO"/>
        </w:rPr>
        <w:t>Retragerile minime ale imobilelor propuse fata de limitele amplasamentului</w:t>
      </w:r>
      <w:r w:rsidRPr="00E071D2">
        <w:rPr>
          <w:rFonts w:ascii="Times New Roman" w:hAnsi="Times New Roman"/>
          <w:sz w:val="24"/>
          <w:szCs w:val="24"/>
        </w:rPr>
        <w:t>:</w:t>
      </w:r>
    </w:p>
    <w:p w:rsidR="00060D5B" w:rsidRPr="00E071D2" w:rsidRDefault="00060D5B" w:rsidP="00F35DA8">
      <w:pPr>
        <w:spacing w:after="0"/>
        <w:ind w:firstLine="720"/>
        <w:jc w:val="both"/>
        <w:rPr>
          <w:rFonts w:ascii="Times New Roman" w:hAnsi="Times New Roman"/>
          <w:sz w:val="24"/>
          <w:szCs w:val="24"/>
        </w:rPr>
      </w:pPr>
    </w:p>
    <w:p w:rsidR="00060D5B" w:rsidRPr="00E071D2" w:rsidRDefault="00060D5B" w:rsidP="00F35DA8">
      <w:pPr>
        <w:pStyle w:val="Listparagraf"/>
        <w:numPr>
          <w:ilvl w:val="0"/>
          <w:numId w:val="12"/>
        </w:numPr>
        <w:spacing w:line="276" w:lineRule="auto"/>
        <w:contextualSpacing/>
        <w:jc w:val="both"/>
        <w:rPr>
          <w:szCs w:val="24"/>
        </w:rPr>
      </w:pPr>
      <w:r w:rsidRPr="00E071D2">
        <w:rPr>
          <w:szCs w:val="24"/>
        </w:rPr>
        <w:t>Fa</w:t>
      </w:r>
      <w:r w:rsidRPr="00E071D2">
        <w:rPr>
          <w:szCs w:val="24"/>
          <w:lang w:val="ro-RO"/>
        </w:rPr>
        <w:t>ță de limita de Nord</w:t>
      </w:r>
      <w:r w:rsidRPr="00E071D2">
        <w:rPr>
          <w:szCs w:val="24"/>
        </w:rPr>
        <w:t xml:space="preserve">: </w:t>
      </w:r>
      <w:r w:rsidRPr="00E071D2">
        <w:rPr>
          <w:szCs w:val="24"/>
          <w:lang w:val="ro-RO"/>
        </w:rPr>
        <w:t>0 m, amplasare pe limita de proprietate</w:t>
      </w:r>
      <w:r w:rsidRPr="00E071D2">
        <w:rPr>
          <w:szCs w:val="24"/>
        </w:rPr>
        <w:t>;</w:t>
      </w:r>
    </w:p>
    <w:p w:rsidR="00060D5B" w:rsidRPr="00E071D2" w:rsidRDefault="00060D5B" w:rsidP="00F35DA8">
      <w:pPr>
        <w:pStyle w:val="Listparagraf"/>
        <w:numPr>
          <w:ilvl w:val="0"/>
          <w:numId w:val="12"/>
        </w:numPr>
        <w:spacing w:line="276" w:lineRule="auto"/>
        <w:contextualSpacing/>
        <w:jc w:val="both"/>
        <w:rPr>
          <w:szCs w:val="24"/>
        </w:rPr>
      </w:pPr>
      <w:r w:rsidRPr="00E071D2">
        <w:rPr>
          <w:szCs w:val="24"/>
          <w:lang w:val="ro-RO"/>
        </w:rPr>
        <w:t>Față de limita de Sud</w:t>
      </w:r>
      <w:r w:rsidRPr="00E071D2">
        <w:rPr>
          <w:szCs w:val="24"/>
        </w:rPr>
        <w:t xml:space="preserve">: </w:t>
      </w:r>
      <w:r w:rsidRPr="00E071D2">
        <w:rPr>
          <w:szCs w:val="24"/>
          <w:lang w:val="ro-RO"/>
        </w:rPr>
        <w:t>0 m, amplasare pe limita de proprietate</w:t>
      </w:r>
      <w:r w:rsidRPr="00E071D2">
        <w:rPr>
          <w:szCs w:val="24"/>
        </w:rPr>
        <w:t>;</w:t>
      </w:r>
    </w:p>
    <w:p w:rsidR="00060D5B" w:rsidRPr="00E071D2" w:rsidRDefault="00060D5B" w:rsidP="00F35DA8">
      <w:pPr>
        <w:pStyle w:val="Listparagraf"/>
        <w:numPr>
          <w:ilvl w:val="0"/>
          <w:numId w:val="12"/>
        </w:numPr>
        <w:spacing w:line="276" w:lineRule="auto"/>
        <w:contextualSpacing/>
        <w:jc w:val="both"/>
        <w:rPr>
          <w:szCs w:val="24"/>
        </w:rPr>
      </w:pPr>
      <w:r w:rsidRPr="00E071D2">
        <w:rPr>
          <w:szCs w:val="24"/>
        </w:rPr>
        <w:t>Fa</w:t>
      </w:r>
      <w:r w:rsidRPr="00E071D2">
        <w:rPr>
          <w:szCs w:val="24"/>
          <w:lang w:val="ro-RO"/>
        </w:rPr>
        <w:t>ță de limita de Est</w:t>
      </w:r>
      <w:r w:rsidRPr="00E071D2">
        <w:rPr>
          <w:szCs w:val="24"/>
        </w:rPr>
        <w:t xml:space="preserve">: </w:t>
      </w:r>
      <w:r w:rsidRPr="00E071D2">
        <w:rPr>
          <w:szCs w:val="24"/>
          <w:lang w:val="ro-RO"/>
        </w:rPr>
        <w:t>5 m cu respectarea retragerii față de limita de proprietate</w:t>
      </w:r>
      <w:r w:rsidRPr="00E071D2">
        <w:rPr>
          <w:szCs w:val="24"/>
        </w:rPr>
        <w:t>;</w:t>
      </w:r>
    </w:p>
    <w:p w:rsidR="00060D5B" w:rsidRPr="00E071D2" w:rsidRDefault="00060D5B" w:rsidP="00F35DA8">
      <w:pPr>
        <w:pStyle w:val="Listparagraf"/>
        <w:numPr>
          <w:ilvl w:val="0"/>
          <w:numId w:val="12"/>
        </w:numPr>
        <w:spacing w:line="276" w:lineRule="auto"/>
        <w:contextualSpacing/>
        <w:jc w:val="both"/>
        <w:rPr>
          <w:color w:val="000000"/>
          <w:szCs w:val="24"/>
        </w:rPr>
      </w:pPr>
      <w:r w:rsidRPr="00E071D2">
        <w:rPr>
          <w:color w:val="000000"/>
          <w:szCs w:val="24"/>
          <w:lang w:val="ro-RO"/>
        </w:rPr>
        <w:t>Față de limita de Vest</w:t>
      </w:r>
      <w:r w:rsidRPr="00E071D2">
        <w:rPr>
          <w:color w:val="000000"/>
          <w:szCs w:val="24"/>
        </w:rPr>
        <w:t xml:space="preserve">: </w:t>
      </w:r>
      <w:r w:rsidRPr="00E071D2">
        <w:rPr>
          <w:color w:val="000000"/>
          <w:szCs w:val="24"/>
          <w:lang w:val="ro-RO"/>
        </w:rPr>
        <w:t>3,40 m cu respectarea retragerii față de limita posterioară de proprietate.</w:t>
      </w:r>
    </w:p>
    <w:p w:rsidR="00060D5B" w:rsidRPr="00E071D2" w:rsidRDefault="00060D5B" w:rsidP="00F35DA8">
      <w:pPr>
        <w:spacing w:after="0"/>
        <w:ind w:firstLine="720"/>
        <w:jc w:val="both"/>
        <w:rPr>
          <w:rFonts w:ascii="Times New Roman" w:hAnsi="Times New Roman"/>
          <w:sz w:val="24"/>
          <w:szCs w:val="24"/>
          <w:lang w:val="ro-RO"/>
        </w:rPr>
      </w:pPr>
    </w:p>
    <w:p w:rsidR="00060D5B" w:rsidRPr="00E071D2" w:rsidRDefault="00060D5B" w:rsidP="00F35DA8">
      <w:pPr>
        <w:spacing w:after="0"/>
        <w:ind w:firstLine="720"/>
        <w:jc w:val="both"/>
        <w:rPr>
          <w:rFonts w:ascii="Times New Roman" w:hAnsi="Times New Roman"/>
          <w:sz w:val="24"/>
          <w:szCs w:val="24"/>
          <w:lang w:val="ro-RO"/>
        </w:rPr>
      </w:pPr>
      <w:r w:rsidRPr="00E071D2">
        <w:rPr>
          <w:rFonts w:ascii="Times New Roman" w:hAnsi="Times New Roman"/>
          <w:sz w:val="24"/>
          <w:szCs w:val="24"/>
          <w:lang w:val="ro-RO"/>
        </w:rPr>
        <w:t xml:space="preserve">Inventarul de coordonate în proiecție STEREO 70 ale amplasamentului analizat </w:t>
      </w:r>
    </w:p>
    <w:p w:rsidR="00060D5B" w:rsidRPr="00E071D2" w:rsidRDefault="00060D5B" w:rsidP="00F35DA8">
      <w:pPr>
        <w:spacing w:after="0"/>
        <w:ind w:firstLine="720"/>
        <w:jc w:val="center"/>
        <w:rPr>
          <w:rFonts w:ascii="Times New Roman" w:hAnsi="Times New Roman"/>
          <w:sz w:val="24"/>
          <w:szCs w:val="24"/>
          <w:lang w:val="ro-RO"/>
        </w:rPr>
      </w:pPr>
      <w:r w:rsidRPr="00E071D2">
        <w:rPr>
          <w:rFonts w:ascii="Times New Roman" w:hAnsi="Times New Roman"/>
          <w:sz w:val="24"/>
          <w:szCs w:val="24"/>
          <w:lang w:val="ro-RO"/>
        </w:rPr>
        <w:t xml:space="preserve">                                                                                                                        </w:t>
      </w:r>
    </w:p>
    <w:tbl>
      <w:tblPr>
        <w:tblW w:w="99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692"/>
        <w:gridCol w:w="1908"/>
        <w:gridCol w:w="1983"/>
        <w:gridCol w:w="433"/>
        <w:gridCol w:w="1351"/>
        <w:gridCol w:w="1800"/>
        <w:gridCol w:w="1800"/>
      </w:tblGrid>
      <w:tr w:rsidR="00060D5B" w:rsidRPr="00E071D2" w:rsidTr="00E06901">
        <w:trPr>
          <w:trHeight w:val="542"/>
          <w:jc w:val="center"/>
        </w:trPr>
        <w:tc>
          <w:tcPr>
            <w:tcW w:w="692"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Nr. crt.</w:t>
            </w:r>
          </w:p>
        </w:tc>
        <w:tc>
          <w:tcPr>
            <w:tcW w:w="1908"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X (m)</w:t>
            </w:r>
          </w:p>
        </w:tc>
        <w:tc>
          <w:tcPr>
            <w:tcW w:w="1983"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Y (m)</w:t>
            </w:r>
          </w:p>
        </w:tc>
        <w:tc>
          <w:tcPr>
            <w:tcW w:w="433" w:type="dxa"/>
            <w:shd w:val="clear" w:color="auto" w:fill="BFBFBF"/>
          </w:tcPr>
          <w:p w:rsidR="00060D5B" w:rsidRPr="00E071D2" w:rsidRDefault="00060D5B" w:rsidP="00603728">
            <w:pPr>
              <w:spacing w:after="0"/>
              <w:jc w:val="center"/>
              <w:rPr>
                <w:rFonts w:ascii="Times New Roman" w:hAnsi="Times New Roman"/>
                <w:b/>
                <w:bCs/>
                <w:sz w:val="24"/>
                <w:szCs w:val="24"/>
                <w:lang w:val="ro-RO"/>
              </w:rPr>
            </w:pPr>
          </w:p>
        </w:tc>
        <w:tc>
          <w:tcPr>
            <w:tcW w:w="1351"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Nr. crt.</w:t>
            </w:r>
          </w:p>
        </w:tc>
        <w:tc>
          <w:tcPr>
            <w:tcW w:w="1800"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X (m)</w:t>
            </w:r>
          </w:p>
        </w:tc>
        <w:tc>
          <w:tcPr>
            <w:tcW w:w="1800"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Y (m)</w:t>
            </w:r>
          </w:p>
        </w:tc>
      </w:tr>
      <w:tr w:rsidR="00060D5B" w:rsidRPr="00E071D2" w:rsidTr="00E06901">
        <w:trPr>
          <w:trHeight w:val="277"/>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788881.629</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314240.483</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788861.286</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314197.742</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2</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788888.230</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314188.330</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11</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788863.380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314202.020</w:t>
            </w:r>
          </w:p>
        </w:tc>
      </w:tr>
      <w:tr w:rsidR="00060D5B" w:rsidRPr="00E071D2" w:rsidTr="00E06901">
        <w:trPr>
          <w:trHeight w:val="277"/>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788891.904</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314167.958</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12</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788854.590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314209.160</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4</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788862.724</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314166.395</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13</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788855.750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314219.870</w:t>
            </w:r>
          </w:p>
        </w:tc>
      </w:tr>
      <w:tr w:rsidR="00060D5B" w:rsidRPr="00E071D2" w:rsidTr="00E06901">
        <w:trPr>
          <w:trHeight w:val="277"/>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5</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788863.169</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314168.415</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14</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788857.550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314224.820</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6</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788857.970</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314175.850</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15</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788857.370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314230.640</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788853.940</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314180.445</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16</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788854.430</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314236.910</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8</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788853.859</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314188.254</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17</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788850.615</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314238.746</w:t>
            </w:r>
          </w:p>
        </w:tc>
      </w:tr>
      <w:tr w:rsidR="00060D5B" w:rsidRPr="00E071D2" w:rsidTr="00E06901">
        <w:trPr>
          <w:trHeight w:val="265"/>
          <w:jc w:val="center"/>
        </w:trPr>
        <w:tc>
          <w:tcPr>
            <w:tcW w:w="692"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9</w:t>
            </w:r>
          </w:p>
        </w:tc>
        <w:tc>
          <w:tcPr>
            <w:tcW w:w="1908"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788858.950</w:t>
            </w:r>
          </w:p>
        </w:tc>
        <w:tc>
          <w:tcPr>
            <w:tcW w:w="1983"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314190.390</w:t>
            </w:r>
          </w:p>
        </w:tc>
        <w:tc>
          <w:tcPr>
            <w:tcW w:w="433" w:type="dxa"/>
          </w:tcPr>
          <w:p w:rsidR="00060D5B" w:rsidRPr="00E071D2" w:rsidRDefault="00060D5B" w:rsidP="00603728">
            <w:pPr>
              <w:spacing w:after="0"/>
              <w:jc w:val="center"/>
              <w:rPr>
                <w:rFonts w:ascii="Times New Roman" w:hAnsi="Times New Roman"/>
                <w:sz w:val="24"/>
                <w:szCs w:val="24"/>
                <w:lang w:val="ro-RO"/>
              </w:rPr>
            </w:pPr>
          </w:p>
        </w:tc>
        <w:tc>
          <w:tcPr>
            <w:tcW w:w="135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18</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788881.629</w:t>
            </w:r>
          </w:p>
        </w:tc>
        <w:tc>
          <w:tcPr>
            <w:tcW w:w="1800"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314240.483</w:t>
            </w:r>
          </w:p>
        </w:tc>
      </w:tr>
    </w:tbl>
    <w:p w:rsidR="00060D5B" w:rsidRPr="00E071D2" w:rsidRDefault="00060D5B" w:rsidP="00A4222E">
      <w:pPr>
        <w:pStyle w:val="Corptext2"/>
        <w:spacing w:after="0" w:line="240" w:lineRule="auto"/>
        <w:jc w:val="both"/>
        <w:rPr>
          <w:rFonts w:ascii="Times New Roman" w:hAnsi="Times New Roman"/>
          <w:sz w:val="24"/>
          <w:szCs w:val="24"/>
          <w:highlight w:val="yellow"/>
          <w:lang w:val="ro-RO"/>
        </w:rPr>
      </w:pPr>
    </w:p>
    <w:p w:rsidR="00060D5B" w:rsidRPr="00E071D2" w:rsidRDefault="00060D5B" w:rsidP="00F35DA8">
      <w:pPr>
        <w:spacing w:after="0"/>
        <w:ind w:firstLine="720"/>
        <w:jc w:val="both"/>
        <w:rPr>
          <w:rFonts w:ascii="Times New Roman" w:hAnsi="Times New Roman"/>
          <w:sz w:val="24"/>
          <w:szCs w:val="24"/>
          <w:lang w:val="ro-RO"/>
        </w:rPr>
      </w:pPr>
      <w:r w:rsidRPr="00E071D2">
        <w:rPr>
          <w:rFonts w:ascii="Times New Roman" w:hAnsi="Times New Roman"/>
          <w:color w:val="000000"/>
          <w:sz w:val="24"/>
          <w:szCs w:val="24"/>
          <w:lang w:val="ro-RO"/>
        </w:rPr>
        <w:t xml:space="preserve">Terenul identificat cu nr. cadastral 257890 se află localizat în vecinătatea malului estic al lacului Siutghiol, respectiv la 417 m vest față de țărmul Mării Negre și la 284,16 m vest față </w:t>
      </w:r>
      <w:r w:rsidRPr="00E071D2">
        <w:rPr>
          <w:rFonts w:ascii="Times New Roman" w:hAnsi="Times New Roman"/>
          <w:sz w:val="24"/>
          <w:szCs w:val="24"/>
          <w:lang w:val="ro-RO"/>
        </w:rPr>
        <w:t>de plajă .</w:t>
      </w:r>
    </w:p>
    <w:p w:rsidR="00060D5B" w:rsidRPr="00E071D2" w:rsidRDefault="00060D5B" w:rsidP="00A4222E">
      <w:pPr>
        <w:pStyle w:val="Corptext2"/>
        <w:spacing w:after="0" w:line="240" w:lineRule="auto"/>
        <w:jc w:val="both"/>
        <w:rPr>
          <w:rFonts w:ascii="Times New Roman" w:hAnsi="Times New Roman"/>
          <w:sz w:val="24"/>
          <w:szCs w:val="24"/>
          <w:highlight w:val="yellow"/>
          <w:lang w:val="ro-RO"/>
        </w:rPr>
      </w:pPr>
    </w:p>
    <w:p w:rsidR="00060D5B" w:rsidRPr="00E071D2" w:rsidRDefault="00060D5B" w:rsidP="00A4222E">
      <w:pPr>
        <w:pStyle w:val="Corptext2"/>
        <w:spacing w:after="0" w:line="240" w:lineRule="auto"/>
        <w:jc w:val="both"/>
        <w:rPr>
          <w:rFonts w:ascii="Times New Roman" w:hAnsi="Times New Roman"/>
          <w:sz w:val="24"/>
          <w:szCs w:val="24"/>
          <w:highlight w:val="yellow"/>
          <w:lang w:val="ro-RO"/>
        </w:rPr>
      </w:pPr>
    </w:p>
    <w:p w:rsidR="00060D5B" w:rsidRPr="00E071D2" w:rsidRDefault="00060D5B" w:rsidP="00A4222E">
      <w:pPr>
        <w:pStyle w:val="Corptext2"/>
        <w:spacing w:after="0" w:line="240" w:lineRule="auto"/>
        <w:jc w:val="both"/>
        <w:rPr>
          <w:rFonts w:ascii="Times New Roman" w:hAnsi="Times New Roman"/>
          <w:b/>
          <w:i/>
          <w:sz w:val="24"/>
          <w:szCs w:val="24"/>
        </w:rPr>
      </w:pPr>
      <w:r w:rsidRPr="00E071D2">
        <w:rPr>
          <w:rFonts w:ascii="Times New Roman" w:hAnsi="Times New Roman"/>
          <w:sz w:val="24"/>
          <w:szCs w:val="24"/>
          <w:lang w:val="ro-RO"/>
        </w:rPr>
        <w:t xml:space="preserve">    b)  cumularea cu alte proiecte existente si/sau aprobate </w:t>
      </w:r>
      <w:r w:rsidRPr="00E071D2">
        <w:rPr>
          <w:rFonts w:ascii="Times New Roman" w:hAnsi="Times New Roman"/>
          <w:i/>
          <w:sz w:val="24"/>
          <w:szCs w:val="24"/>
          <w:lang w:val="ro-RO"/>
        </w:rPr>
        <w:t>– nu e cazul</w:t>
      </w:r>
      <w:r w:rsidRPr="00E071D2">
        <w:rPr>
          <w:rFonts w:ascii="Times New Roman" w:hAnsi="Times New Roman"/>
          <w:b/>
          <w:i/>
          <w:sz w:val="24"/>
          <w:szCs w:val="24"/>
          <w:lang w:val="ro-RO"/>
        </w:rPr>
        <w:t>.</w:t>
      </w:r>
    </w:p>
    <w:p w:rsidR="00060D5B" w:rsidRPr="00E071D2" w:rsidRDefault="00060D5B" w:rsidP="00A4222E">
      <w:pPr>
        <w:pStyle w:val="Corptext2"/>
        <w:spacing w:after="0" w:line="240" w:lineRule="auto"/>
        <w:rPr>
          <w:rFonts w:ascii="Times New Roman" w:hAnsi="Times New Roman"/>
          <w:i/>
          <w:sz w:val="24"/>
          <w:szCs w:val="24"/>
          <w:lang w:val="ro-RO"/>
        </w:rPr>
      </w:pPr>
      <w:r w:rsidRPr="00E071D2">
        <w:rPr>
          <w:rFonts w:ascii="Times New Roman" w:hAnsi="Times New Roman"/>
          <w:sz w:val="24"/>
          <w:szCs w:val="24"/>
          <w:lang w:val="ro-RO"/>
        </w:rPr>
        <w:t xml:space="preserve">    c)  utilizarea resurselor naturale, in special a solului, a terenurilor, a apei si a biodiversitatii –  </w:t>
      </w:r>
      <w:r w:rsidRPr="00E071D2">
        <w:rPr>
          <w:rFonts w:ascii="Times New Roman" w:hAnsi="Times New Roman"/>
          <w:i/>
          <w:sz w:val="24"/>
          <w:szCs w:val="24"/>
          <w:lang w:val="ro-RO"/>
        </w:rPr>
        <w:t>nu e cazul.</w:t>
      </w:r>
    </w:p>
    <w:p w:rsidR="00060D5B" w:rsidRPr="00E071D2" w:rsidRDefault="00060D5B" w:rsidP="00A4222E">
      <w:pPr>
        <w:pStyle w:val="Default"/>
        <w:jc w:val="both"/>
        <w:rPr>
          <w:rFonts w:ascii="Times New Roman" w:hAnsi="Times New Roman" w:cs="Times New Roman"/>
          <w:i/>
          <w:color w:val="auto"/>
          <w:lang w:val="ro-RO"/>
        </w:rPr>
      </w:pPr>
      <w:r w:rsidRPr="00E071D2">
        <w:rPr>
          <w:rFonts w:ascii="Times New Roman" w:hAnsi="Times New Roman" w:cs="Times New Roman"/>
          <w:color w:val="auto"/>
        </w:rPr>
        <w:t xml:space="preserve">    d)   producţia de deşeuri</w:t>
      </w:r>
      <w:r w:rsidRPr="00E071D2">
        <w:rPr>
          <w:rFonts w:ascii="Times New Roman" w:hAnsi="Times New Roman" w:cs="Times New Roman"/>
          <w:i/>
          <w:color w:val="auto"/>
        </w:rPr>
        <w:t xml:space="preserve"> – în perioada lucrărilor rezultă deşeuri specifice activităţii:</w:t>
      </w:r>
    </w:p>
    <w:p w:rsidR="00060D5B" w:rsidRPr="00E071D2" w:rsidRDefault="00060D5B" w:rsidP="00A4222E">
      <w:pPr>
        <w:spacing w:before="100" w:beforeAutospacing="1" w:after="0"/>
        <w:ind w:firstLine="680"/>
        <w:jc w:val="both"/>
        <w:rPr>
          <w:rFonts w:ascii="Times New Roman" w:hAnsi="Times New Roman"/>
          <w:sz w:val="24"/>
          <w:szCs w:val="24"/>
        </w:rPr>
      </w:pPr>
      <w:r w:rsidRPr="00E071D2">
        <w:rPr>
          <w:rFonts w:ascii="Times New Roman" w:hAnsi="Times New Roman"/>
          <w:sz w:val="24"/>
          <w:szCs w:val="24"/>
        </w:rPr>
        <w:t>În</w:t>
      </w:r>
      <w:r w:rsidRPr="00E071D2">
        <w:rPr>
          <w:rFonts w:ascii="Times New Roman" w:hAnsi="Times New Roman"/>
          <w:spacing w:val="14"/>
          <w:sz w:val="24"/>
          <w:szCs w:val="24"/>
        </w:rPr>
        <w:t xml:space="preserve"> </w:t>
      </w:r>
      <w:r w:rsidRPr="00E071D2">
        <w:rPr>
          <w:rFonts w:ascii="Times New Roman" w:hAnsi="Times New Roman"/>
          <w:spacing w:val="-1"/>
          <w:sz w:val="24"/>
          <w:szCs w:val="24"/>
        </w:rPr>
        <w:t>perioada</w:t>
      </w:r>
      <w:r w:rsidRPr="00E071D2">
        <w:rPr>
          <w:rFonts w:ascii="Times New Roman" w:hAnsi="Times New Roman"/>
          <w:spacing w:val="13"/>
          <w:sz w:val="24"/>
          <w:szCs w:val="24"/>
        </w:rPr>
        <w:t xml:space="preserve"> </w:t>
      </w:r>
      <w:r w:rsidRPr="00E071D2">
        <w:rPr>
          <w:rFonts w:ascii="Times New Roman" w:hAnsi="Times New Roman"/>
          <w:spacing w:val="-1"/>
          <w:sz w:val="24"/>
          <w:szCs w:val="24"/>
        </w:rPr>
        <w:t>executării</w:t>
      </w:r>
      <w:r w:rsidRPr="00E071D2">
        <w:rPr>
          <w:rFonts w:ascii="Times New Roman" w:hAnsi="Times New Roman"/>
          <w:spacing w:val="13"/>
          <w:sz w:val="24"/>
          <w:szCs w:val="24"/>
        </w:rPr>
        <w:t xml:space="preserve"> </w:t>
      </w:r>
      <w:r w:rsidRPr="00E071D2">
        <w:rPr>
          <w:rFonts w:ascii="Times New Roman" w:hAnsi="Times New Roman"/>
          <w:spacing w:val="-1"/>
          <w:sz w:val="24"/>
          <w:szCs w:val="24"/>
        </w:rPr>
        <w:t>lucrărilor</w:t>
      </w:r>
      <w:r w:rsidRPr="00E071D2">
        <w:rPr>
          <w:rFonts w:ascii="Times New Roman" w:hAnsi="Times New Roman"/>
          <w:spacing w:val="13"/>
          <w:sz w:val="24"/>
          <w:szCs w:val="24"/>
        </w:rPr>
        <w:t xml:space="preserve"> </w:t>
      </w:r>
      <w:r w:rsidRPr="00E071D2">
        <w:rPr>
          <w:rFonts w:ascii="Times New Roman" w:hAnsi="Times New Roman"/>
          <w:spacing w:val="-1"/>
          <w:sz w:val="24"/>
          <w:szCs w:val="24"/>
        </w:rPr>
        <w:t>de</w:t>
      </w:r>
      <w:r w:rsidRPr="00E071D2">
        <w:rPr>
          <w:rFonts w:ascii="Times New Roman" w:hAnsi="Times New Roman"/>
          <w:spacing w:val="12"/>
          <w:sz w:val="24"/>
          <w:szCs w:val="24"/>
        </w:rPr>
        <w:t xml:space="preserve"> </w:t>
      </w:r>
      <w:r w:rsidRPr="00E071D2">
        <w:rPr>
          <w:rFonts w:ascii="Times New Roman" w:hAnsi="Times New Roman"/>
          <w:spacing w:val="-1"/>
          <w:sz w:val="24"/>
          <w:szCs w:val="24"/>
        </w:rPr>
        <w:t>construcție</w:t>
      </w:r>
      <w:r w:rsidRPr="00E071D2">
        <w:rPr>
          <w:rFonts w:ascii="Times New Roman" w:hAnsi="Times New Roman"/>
          <w:spacing w:val="12"/>
          <w:sz w:val="24"/>
          <w:szCs w:val="24"/>
        </w:rPr>
        <w:t xml:space="preserve"> </w:t>
      </w:r>
      <w:r w:rsidRPr="00E071D2">
        <w:rPr>
          <w:rFonts w:ascii="Times New Roman" w:hAnsi="Times New Roman"/>
          <w:sz w:val="24"/>
          <w:szCs w:val="24"/>
        </w:rPr>
        <w:t>se</w:t>
      </w:r>
      <w:r w:rsidRPr="00E071D2">
        <w:rPr>
          <w:rFonts w:ascii="Times New Roman" w:hAnsi="Times New Roman"/>
          <w:spacing w:val="12"/>
          <w:sz w:val="24"/>
          <w:szCs w:val="24"/>
        </w:rPr>
        <w:t xml:space="preserve"> </w:t>
      </w:r>
      <w:r w:rsidRPr="00E071D2">
        <w:rPr>
          <w:rFonts w:ascii="Times New Roman" w:hAnsi="Times New Roman"/>
          <w:spacing w:val="-1"/>
          <w:sz w:val="24"/>
          <w:szCs w:val="24"/>
        </w:rPr>
        <w:t>preconizează</w:t>
      </w:r>
      <w:r w:rsidRPr="00E071D2">
        <w:rPr>
          <w:rFonts w:ascii="Times New Roman" w:hAnsi="Times New Roman"/>
          <w:spacing w:val="15"/>
          <w:sz w:val="24"/>
          <w:szCs w:val="24"/>
        </w:rPr>
        <w:t xml:space="preserve"> </w:t>
      </w:r>
      <w:r w:rsidRPr="00E071D2">
        <w:rPr>
          <w:rFonts w:ascii="Times New Roman" w:hAnsi="Times New Roman"/>
          <w:spacing w:val="-1"/>
          <w:sz w:val="24"/>
          <w:szCs w:val="24"/>
        </w:rPr>
        <w:t>generarea</w:t>
      </w:r>
      <w:r w:rsidRPr="00E071D2">
        <w:rPr>
          <w:rFonts w:ascii="Times New Roman" w:hAnsi="Times New Roman"/>
          <w:spacing w:val="83"/>
          <w:sz w:val="24"/>
          <w:szCs w:val="24"/>
        </w:rPr>
        <w:t xml:space="preserve"> </w:t>
      </w:r>
      <w:r w:rsidRPr="00E071D2">
        <w:rPr>
          <w:rFonts w:ascii="Times New Roman" w:hAnsi="Times New Roman"/>
          <w:spacing w:val="-1"/>
          <w:sz w:val="24"/>
          <w:szCs w:val="24"/>
        </w:rPr>
        <w:t>următoarelor categorii</w:t>
      </w:r>
      <w:r w:rsidRPr="00E071D2">
        <w:rPr>
          <w:rFonts w:ascii="Times New Roman" w:hAnsi="Times New Roman"/>
          <w:spacing w:val="-2"/>
          <w:sz w:val="24"/>
          <w:szCs w:val="24"/>
        </w:rPr>
        <w:t xml:space="preserve"> </w:t>
      </w:r>
      <w:r w:rsidRPr="00E071D2">
        <w:rPr>
          <w:rFonts w:ascii="Times New Roman" w:hAnsi="Times New Roman"/>
          <w:spacing w:val="-1"/>
          <w:sz w:val="24"/>
          <w:szCs w:val="24"/>
        </w:rPr>
        <w:t>de</w:t>
      </w:r>
      <w:r w:rsidRPr="00E071D2">
        <w:rPr>
          <w:rFonts w:ascii="Times New Roman" w:hAnsi="Times New Roman"/>
          <w:sz w:val="24"/>
          <w:szCs w:val="24"/>
        </w:rPr>
        <w:t xml:space="preserve"> </w:t>
      </w:r>
      <w:r w:rsidRPr="00E071D2">
        <w:rPr>
          <w:rFonts w:ascii="Times New Roman" w:hAnsi="Times New Roman"/>
          <w:spacing w:val="-1"/>
          <w:sz w:val="24"/>
          <w:szCs w:val="24"/>
        </w:rPr>
        <w:t>deșeuri:</w:t>
      </w: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256"/>
        <w:gridCol w:w="2145"/>
        <w:gridCol w:w="3001"/>
        <w:gridCol w:w="3966"/>
      </w:tblGrid>
      <w:tr w:rsidR="00060D5B" w:rsidRPr="00E071D2" w:rsidTr="00B44957">
        <w:trPr>
          <w:trHeight w:val="784"/>
          <w:jc w:val="center"/>
        </w:trPr>
        <w:tc>
          <w:tcPr>
            <w:tcW w:w="1256"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Cod</w:t>
            </w:r>
          </w:p>
        </w:tc>
        <w:tc>
          <w:tcPr>
            <w:tcW w:w="2145"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Denumirea deșeului</w:t>
            </w:r>
          </w:p>
        </w:tc>
        <w:tc>
          <w:tcPr>
            <w:tcW w:w="3001"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Sursa de generare</w:t>
            </w:r>
          </w:p>
        </w:tc>
        <w:tc>
          <w:tcPr>
            <w:tcW w:w="3966" w:type="dxa"/>
            <w:shd w:val="clear" w:color="auto" w:fill="BFBFBF"/>
            <w:vAlign w:val="center"/>
          </w:tcPr>
          <w:p w:rsidR="00060D5B" w:rsidRPr="00E071D2" w:rsidRDefault="00060D5B" w:rsidP="00603728">
            <w:pPr>
              <w:spacing w:after="0"/>
              <w:jc w:val="center"/>
              <w:rPr>
                <w:rFonts w:ascii="Times New Roman" w:hAnsi="Times New Roman"/>
                <w:b/>
                <w:bCs/>
                <w:sz w:val="24"/>
                <w:szCs w:val="24"/>
                <w:lang w:val="ro-RO"/>
              </w:rPr>
            </w:pPr>
            <w:r w:rsidRPr="00E071D2">
              <w:rPr>
                <w:rFonts w:ascii="Times New Roman" w:hAnsi="Times New Roman"/>
                <w:b/>
                <w:bCs/>
                <w:sz w:val="24"/>
                <w:szCs w:val="24"/>
                <w:lang w:val="ro-RO"/>
              </w:rPr>
              <w:t>Modalități de eliminare/valorificare</w:t>
            </w:r>
          </w:p>
        </w:tc>
      </w:tr>
      <w:tr w:rsidR="00060D5B" w:rsidRPr="00E071D2" w:rsidTr="00B44957">
        <w:trPr>
          <w:trHeight w:val="784"/>
          <w:jc w:val="center"/>
        </w:trPr>
        <w:tc>
          <w:tcPr>
            <w:tcW w:w="1256" w:type="dxa"/>
            <w:shd w:val="clear" w:color="auto" w:fill="FFFFFF"/>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lastRenderedPageBreak/>
              <w:t>17 05 04</w:t>
            </w:r>
          </w:p>
        </w:tc>
        <w:tc>
          <w:tcPr>
            <w:tcW w:w="2145" w:type="dxa"/>
            <w:shd w:val="clear" w:color="auto" w:fill="FFFFFF"/>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Deșeuri de pământ excavat</w:t>
            </w:r>
          </w:p>
        </w:tc>
        <w:tc>
          <w:tcPr>
            <w:tcW w:w="3001" w:type="dxa"/>
            <w:shd w:val="clear" w:color="auto" w:fill="FFFFFF"/>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Realizarea fundațiilor</w:t>
            </w:r>
          </w:p>
        </w:tc>
        <w:tc>
          <w:tcPr>
            <w:tcW w:w="3966" w:type="dxa"/>
            <w:shd w:val="clear" w:color="auto" w:fill="FFFFFF"/>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Stratul de sol se va decoperta separat și va fi reutilizat pe amplasament. Surplusul va fi transportat în locuri indicate de Primăria Municipiului Constanța</w:t>
            </w:r>
          </w:p>
        </w:tc>
      </w:tr>
      <w:tr w:rsidR="00060D5B" w:rsidRPr="00E071D2" w:rsidTr="00B44957">
        <w:trPr>
          <w:trHeight w:val="784"/>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15 02 02*</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Material absorbant uzat</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Intervenția în caz de scurgeri accidentale de carburant</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Va fi generat numai în cazul producerii unor poluări accidentale și va fi predat către societăți autorizate în vederea valorificării/eliminării</w:t>
            </w:r>
          </w:p>
        </w:tc>
      </w:tr>
      <w:tr w:rsidR="00060D5B" w:rsidRPr="00E071D2" w:rsidTr="00B44957">
        <w:trPr>
          <w:trHeight w:val="1221"/>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17 01 07</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Resturi de materiale de construcții și deșeuri din construcții</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Construcții și construcții-montaj</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transportate în locuri indicate de Primăria Municipiului Constanța</w:t>
            </w:r>
          </w:p>
        </w:tc>
      </w:tr>
      <w:tr w:rsidR="00060D5B" w:rsidRPr="00E071D2" w:rsidTr="00B44957">
        <w:trPr>
          <w:trHeight w:val="784"/>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 xml:space="preserve">20 03 01 </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Deșeuri menajere</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preluate de Serviciul local de salubrizare și eliminate la un depozit ecologic</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17 04 11</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Resturi de cabluri</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Lucrări de instalații</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 xml:space="preserve">17 06 04 </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Materiale izolante</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căte societăți autorizate în vederea valorificării/eliminării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 xml:space="preserve">17 02 01 </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Lemn</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Resturile de lemn 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17 02 02</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Sticlă</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Resturile de sticlă 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17 02 03</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Materiale plastice</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15 01 01</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Ambalaje de hârtie și carton (saci de ciment, adezivi, etc.)</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15 01 02</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Ambalaje din materiale plastice (folii, saci, recipienți vopsele)</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către societăți autorizate în vederea valorificării</w:t>
            </w:r>
          </w:p>
        </w:tc>
      </w:tr>
      <w:tr w:rsidR="00060D5B" w:rsidRPr="00E071D2" w:rsidTr="00B44957">
        <w:trPr>
          <w:trHeight w:val="759"/>
          <w:jc w:val="center"/>
        </w:trPr>
        <w:tc>
          <w:tcPr>
            <w:tcW w:w="125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15 01 03</w:t>
            </w:r>
          </w:p>
        </w:tc>
        <w:tc>
          <w:tcPr>
            <w:tcW w:w="2145"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Ambalaje din lemn (paleți de la transportul materialelor de construcții)</w:t>
            </w:r>
          </w:p>
        </w:tc>
        <w:tc>
          <w:tcPr>
            <w:tcW w:w="3001"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Organizarea de șantier</w:t>
            </w:r>
          </w:p>
        </w:tc>
        <w:tc>
          <w:tcPr>
            <w:tcW w:w="3966" w:type="dxa"/>
            <w:vAlign w:val="center"/>
          </w:tcPr>
          <w:p w:rsidR="00060D5B" w:rsidRPr="00E071D2" w:rsidRDefault="00060D5B" w:rsidP="00603728">
            <w:pPr>
              <w:spacing w:after="0"/>
              <w:jc w:val="center"/>
              <w:rPr>
                <w:rFonts w:ascii="Times New Roman" w:hAnsi="Times New Roman"/>
                <w:sz w:val="24"/>
                <w:szCs w:val="24"/>
                <w:lang w:val="ro-RO"/>
              </w:rPr>
            </w:pPr>
            <w:r w:rsidRPr="00E071D2">
              <w:rPr>
                <w:rFonts w:ascii="Times New Roman" w:hAnsi="Times New Roman"/>
                <w:sz w:val="24"/>
                <w:szCs w:val="24"/>
                <w:lang w:val="ro-RO"/>
              </w:rPr>
              <w:t>Vor fi predate către persoane fizice în vederea folosirii ca lemn de foc</w:t>
            </w:r>
          </w:p>
        </w:tc>
      </w:tr>
    </w:tbl>
    <w:p w:rsidR="00060D5B" w:rsidRPr="00E071D2" w:rsidRDefault="00060D5B" w:rsidP="00A4222E">
      <w:pPr>
        <w:autoSpaceDE w:val="0"/>
        <w:autoSpaceDN w:val="0"/>
        <w:adjustRightInd w:val="0"/>
        <w:spacing w:after="0" w:line="240" w:lineRule="auto"/>
        <w:jc w:val="both"/>
        <w:rPr>
          <w:rFonts w:ascii="Times New Roman" w:hAnsi="Times New Roman"/>
          <w:sz w:val="24"/>
          <w:szCs w:val="24"/>
          <w:highlight w:val="yellow"/>
          <w:lang w:val="ro-RO"/>
        </w:rPr>
      </w:pP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e) poluarea si alte efecte nocive: </w:t>
      </w:r>
      <w:r w:rsidRPr="00E071D2">
        <w:rPr>
          <w:rFonts w:ascii="Times New Roman" w:hAnsi="Times New Roman"/>
          <w:i/>
          <w:sz w:val="24"/>
          <w:szCs w:val="24"/>
          <w:lang w:val="ro-RO"/>
        </w:rPr>
        <w:t>emisiile, zgomotul şi vibraţiile sunt cele produse prin funcţionarea utilajelor specifice în perioada lucrărilor</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i/>
          <w:sz w:val="24"/>
          <w:szCs w:val="24"/>
          <w:lang w:val="ro-RO"/>
        </w:rPr>
      </w:pPr>
      <w:r w:rsidRPr="00E071D2">
        <w:rPr>
          <w:rFonts w:ascii="Times New Roman" w:hAnsi="Times New Roman"/>
          <w:sz w:val="24"/>
          <w:szCs w:val="24"/>
          <w:lang w:val="ro-RO"/>
        </w:rPr>
        <w:t xml:space="preserve">    g) riscurile pentru sanatatea umana (de exemplu, din cauza contaminarii apei sau a poluarii atmosferice): </w:t>
      </w:r>
      <w:r w:rsidRPr="00E071D2">
        <w:rPr>
          <w:rFonts w:ascii="Times New Roman" w:hAnsi="Times New Roman"/>
          <w:i/>
          <w:sz w:val="24"/>
          <w:szCs w:val="24"/>
          <w:lang w:val="ro-RO"/>
        </w:rPr>
        <w:t>nu este cazul.</w:t>
      </w:r>
    </w:p>
    <w:p w:rsidR="00060D5B" w:rsidRPr="00E071D2" w:rsidRDefault="00060D5B" w:rsidP="00A4222E">
      <w:pPr>
        <w:autoSpaceDE w:val="0"/>
        <w:autoSpaceDN w:val="0"/>
        <w:adjustRightInd w:val="0"/>
        <w:spacing w:after="0" w:line="240" w:lineRule="auto"/>
        <w:jc w:val="both"/>
        <w:rPr>
          <w:rFonts w:ascii="Times New Roman" w:hAnsi="Times New Roman"/>
          <w:i/>
          <w:sz w:val="24"/>
          <w:szCs w:val="24"/>
          <w:highlight w:val="yellow"/>
          <w:lang w:val="ro-RO"/>
        </w:rPr>
      </w:pPr>
    </w:p>
    <w:p w:rsidR="00060D5B" w:rsidRPr="00E071D2" w:rsidRDefault="00060D5B" w:rsidP="00A4222E">
      <w:pPr>
        <w:autoSpaceDE w:val="0"/>
        <w:autoSpaceDN w:val="0"/>
        <w:adjustRightInd w:val="0"/>
        <w:spacing w:after="0" w:line="240" w:lineRule="auto"/>
        <w:jc w:val="both"/>
        <w:rPr>
          <w:rFonts w:ascii="Times New Roman" w:hAnsi="Times New Roman"/>
          <w:b/>
          <w:iCs/>
          <w:sz w:val="24"/>
          <w:szCs w:val="24"/>
          <w:lang w:val="ro-RO"/>
        </w:rPr>
      </w:pPr>
      <w:r w:rsidRPr="00E071D2">
        <w:rPr>
          <w:rFonts w:ascii="Times New Roman" w:hAnsi="Times New Roman"/>
          <w:b/>
          <w:iCs/>
          <w:sz w:val="24"/>
          <w:szCs w:val="24"/>
          <w:lang w:val="ro-RO"/>
        </w:rPr>
        <w:t xml:space="preserve">          2. Amplasarea proiectelor</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060D5B" w:rsidRPr="00E071D2" w:rsidRDefault="00060D5B" w:rsidP="00A4222E">
      <w:pPr>
        <w:autoSpaceDE w:val="0"/>
        <w:autoSpaceDN w:val="0"/>
        <w:adjustRightInd w:val="0"/>
        <w:spacing w:after="0" w:line="240" w:lineRule="auto"/>
        <w:jc w:val="both"/>
        <w:rPr>
          <w:rFonts w:ascii="Times New Roman" w:hAnsi="Times New Roman"/>
          <w:i/>
          <w:color w:val="FF0000"/>
          <w:sz w:val="24"/>
          <w:szCs w:val="24"/>
          <w:highlight w:val="yellow"/>
          <w:lang w:val="it-IT"/>
        </w:rPr>
      </w:pPr>
      <w:r w:rsidRPr="00E071D2">
        <w:rPr>
          <w:rFonts w:ascii="Times New Roman" w:hAnsi="Times New Roman"/>
          <w:sz w:val="24"/>
          <w:szCs w:val="24"/>
          <w:lang w:val="ro-RO"/>
        </w:rPr>
        <w:t xml:space="preserve">a) utilizarea actuala si aprobata a terenurilor: </w:t>
      </w:r>
      <w:r w:rsidRPr="00E071D2">
        <w:rPr>
          <w:rFonts w:ascii="Times New Roman" w:hAnsi="Times New Roman"/>
          <w:i/>
          <w:sz w:val="24"/>
          <w:szCs w:val="24"/>
          <w:lang w:val="ro-RO"/>
        </w:rPr>
        <w:t>c</w:t>
      </w:r>
      <w:r w:rsidRPr="00E071D2">
        <w:rPr>
          <w:rFonts w:ascii="Times New Roman" w:hAnsi="Times New Roman"/>
          <w:i/>
          <w:sz w:val="24"/>
          <w:szCs w:val="24"/>
          <w:lang w:val="it-IT"/>
        </w:rPr>
        <w:t xml:space="preserve">onform </w:t>
      </w:r>
      <w:r w:rsidRPr="00E071D2">
        <w:rPr>
          <w:rFonts w:ascii="Times New Roman" w:hAnsi="Times New Roman"/>
          <w:b/>
          <w:i/>
          <w:sz w:val="24"/>
          <w:szCs w:val="24"/>
          <w:lang w:val="it-IT"/>
        </w:rPr>
        <w:t xml:space="preserve">Certificatului de Urbanism nr. </w:t>
      </w:r>
      <w:r w:rsidRPr="00E071D2">
        <w:rPr>
          <w:rFonts w:ascii="Times New Roman" w:hAnsi="Times New Roman"/>
          <w:b/>
          <w:bCs/>
          <w:i/>
          <w:sz w:val="24"/>
          <w:szCs w:val="24"/>
        </w:rPr>
        <w:t>1817/29.06.2023, emis de Primaria municipiului Constanta</w:t>
      </w:r>
      <w:r w:rsidRPr="00E071D2">
        <w:rPr>
          <w:rFonts w:ascii="Times New Roman" w:hAnsi="Times New Roman"/>
          <w:b/>
          <w:i/>
          <w:sz w:val="24"/>
          <w:szCs w:val="24"/>
          <w:lang w:val="it-IT"/>
        </w:rPr>
        <w:t xml:space="preserve">; </w:t>
      </w:r>
      <w:r w:rsidRPr="00E071D2">
        <w:rPr>
          <w:rFonts w:ascii="Times New Roman" w:hAnsi="Times New Roman"/>
          <w:b/>
          <w:i/>
          <w:sz w:val="24"/>
          <w:szCs w:val="24"/>
        </w:rPr>
        <w:t>terenul este situat in intravilan;</w:t>
      </w:r>
      <w:r w:rsidRPr="00E071D2">
        <w:rPr>
          <w:rFonts w:ascii="Times New Roman" w:hAnsi="Times New Roman"/>
          <w:sz w:val="24"/>
          <w:szCs w:val="24"/>
          <w:lang w:val="ro-RO"/>
        </w:rPr>
        <w:t xml:space="preserve"> destinația terenului</w:t>
      </w:r>
      <w:r w:rsidRPr="00E071D2">
        <w:rPr>
          <w:rFonts w:ascii="Times New Roman" w:hAnsi="Times New Roman"/>
          <w:sz w:val="24"/>
          <w:szCs w:val="24"/>
        </w:rPr>
        <w:t xml:space="preserve">: </w:t>
      </w:r>
      <w:r w:rsidRPr="00E071D2">
        <w:rPr>
          <w:rFonts w:ascii="Times New Roman" w:hAnsi="Times New Roman"/>
          <w:b/>
          <w:i/>
          <w:sz w:val="24"/>
          <w:szCs w:val="24"/>
          <w:lang w:val="ro-RO"/>
        </w:rPr>
        <w:t>UTR 32 (SECTOR C) – funcțiuni de turism (c.f. regulament), apartamente de vacanță, locuințe permanente</w:t>
      </w:r>
      <w:r w:rsidRPr="00E071D2">
        <w:rPr>
          <w:rFonts w:ascii="Times New Roman" w:hAnsi="Times New Roman"/>
          <w:b/>
          <w:i/>
          <w:sz w:val="24"/>
          <w:szCs w:val="24"/>
        </w:rPr>
        <w:t>;</w:t>
      </w:r>
      <w:r w:rsidRPr="00E071D2">
        <w:rPr>
          <w:rFonts w:ascii="Times New Roman" w:hAnsi="Times New Roman"/>
          <w:b/>
          <w:i/>
          <w:color w:val="FF0000"/>
          <w:sz w:val="24"/>
          <w:szCs w:val="24"/>
        </w:rPr>
        <w:t xml:space="preserve"> </w:t>
      </w:r>
      <w:r w:rsidRPr="00E071D2">
        <w:rPr>
          <w:rFonts w:ascii="Times New Roman" w:hAnsi="Times New Roman"/>
          <w:sz w:val="24"/>
          <w:szCs w:val="24"/>
          <w:lang w:val="ro-RO"/>
        </w:rPr>
        <w:t xml:space="preserve"> folosirea actuală a terenului: </w:t>
      </w:r>
      <w:r w:rsidRPr="00E071D2">
        <w:rPr>
          <w:rFonts w:ascii="Times New Roman" w:hAnsi="Times New Roman"/>
          <w:b/>
          <w:i/>
          <w:sz w:val="24"/>
          <w:szCs w:val="24"/>
          <w:lang w:val="ro-RO"/>
        </w:rPr>
        <w:t>teren liber</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E071D2">
        <w:rPr>
          <w:rFonts w:ascii="Times New Roman" w:hAnsi="Times New Roman"/>
          <w:i/>
          <w:sz w:val="24"/>
          <w:szCs w:val="24"/>
          <w:lang w:val="ro-RO"/>
        </w:rPr>
        <w:t>: 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c) capacitatea de absorbţie a mediului natural, acordandu-se o atentie speciala urmatoarelor zone:</w:t>
      </w:r>
    </w:p>
    <w:p w:rsidR="00060D5B" w:rsidRPr="00E071D2" w:rsidRDefault="00060D5B" w:rsidP="00A4222E">
      <w:pPr>
        <w:numPr>
          <w:ilvl w:val="0"/>
          <w:numId w:val="2"/>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zone umede, zone riverane, guri ale raurilor: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ii) zone costiere si mediul marin: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rPr>
          <w:rFonts w:ascii="Times New Roman" w:hAnsi="Times New Roman"/>
          <w:sz w:val="24"/>
          <w:szCs w:val="24"/>
          <w:lang w:val="ro-RO"/>
        </w:rPr>
      </w:pPr>
      <w:r w:rsidRPr="00E071D2">
        <w:rPr>
          <w:rFonts w:ascii="Times New Roman" w:hAnsi="Times New Roman"/>
          <w:sz w:val="24"/>
          <w:szCs w:val="24"/>
          <w:lang w:val="ro-RO"/>
        </w:rPr>
        <w:t xml:space="preserve">        iii) zonele montane şi forestiere: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rPr>
          <w:rFonts w:ascii="Times New Roman" w:hAnsi="Times New Roman"/>
          <w:sz w:val="24"/>
          <w:szCs w:val="24"/>
          <w:lang w:val="ro-RO"/>
        </w:rPr>
      </w:pPr>
      <w:r w:rsidRPr="00E071D2">
        <w:rPr>
          <w:rFonts w:ascii="Times New Roman" w:hAnsi="Times New Roman"/>
          <w:sz w:val="24"/>
          <w:szCs w:val="24"/>
          <w:lang w:val="ro-RO"/>
        </w:rPr>
        <w:t xml:space="preserve">        iv) rezervaţii si parcuri naturale: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i/>
          <w:sz w:val="24"/>
          <w:szCs w:val="24"/>
          <w:lang w:val="ro-RO"/>
        </w:rPr>
      </w:pPr>
      <w:r w:rsidRPr="00E071D2">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E071D2">
        <w:rPr>
          <w:rFonts w:ascii="Times New Roman" w:hAnsi="Times New Roman"/>
          <w:b/>
          <w:i/>
          <w:sz w:val="24"/>
          <w:szCs w:val="24"/>
        </w:rPr>
        <w:t xml:space="preserve">situl Natura 2000 </w:t>
      </w:r>
      <w:r w:rsidRPr="00E071D2">
        <w:rPr>
          <w:rFonts w:ascii="Times New Roman" w:hAnsi="Times New Roman"/>
          <w:b/>
          <w:i/>
          <w:sz w:val="24"/>
          <w:szCs w:val="24"/>
          <w:lang w:val="ro-RO"/>
        </w:rPr>
        <w:t>ROSPA0057 Lacul Siutghiol</w:t>
      </w:r>
      <w:r w:rsidRPr="00E071D2">
        <w:rPr>
          <w:rFonts w:ascii="Times New Roman" w:hAnsi="Times New Roman"/>
          <w:b/>
          <w:i/>
          <w:sz w:val="24"/>
          <w:szCs w:val="24"/>
        </w:rPr>
        <w:t>.</w:t>
      </w:r>
    </w:p>
    <w:p w:rsidR="00060D5B" w:rsidRPr="00E071D2" w:rsidRDefault="00060D5B" w:rsidP="00A4222E">
      <w:pPr>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E071D2">
        <w:rPr>
          <w:rFonts w:ascii="Times New Roman" w:hAnsi="Times New Roman"/>
          <w:i/>
          <w:sz w:val="24"/>
          <w:szCs w:val="24"/>
          <w:lang w:val="ro-RO"/>
        </w:rPr>
        <w:t>nu este cazul</w:t>
      </w:r>
      <w:r w:rsidRPr="00E071D2">
        <w:rPr>
          <w:rFonts w:ascii="Times New Roman" w:hAnsi="Times New Roman"/>
          <w:b/>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lang w:val="ro-RO"/>
        </w:rPr>
      </w:pPr>
      <w:r w:rsidRPr="00E071D2">
        <w:rPr>
          <w:rFonts w:ascii="Times New Roman" w:hAnsi="Times New Roman"/>
          <w:sz w:val="24"/>
          <w:szCs w:val="24"/>
          <w:lang w:val="ro-RO"/>
        </w:rPr>
        <w:t xml:space="preserve">        vii) zonele cu o densitate mare a populatiei: </w:t>
      </w:r>
      <w:r w:rsidRPr="00E071D2">
        <w:rPr>
          <w:rFonts w:ascii="Times New Roman" w:hAnsi="Times New Roman"/>
          <w:b/>
          <w:i/>
          <w:sz w:val="24"/>
          <w:szCs w:val="24"/>
          <w:lang w:val="ro-RO"/>
        </w:rPr>
        <w:t>municipiul Constanta</w:t>
      </w:r>
      <w:r w:rsidRPr="00E071D2">
        <w:rPr>
          <w:rFonts w:ascii="Times New Roman" w:hAnsi="Times New Roman"/>
          <w:b/>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lang w:val="ro-RO"/>
        </w:rPr>
      </w:pPr>
      <w:r w:rsidRPr="00E071D2">
        <w:rPr>
          <w:rFonts w:ascii="Times New Roman" w:hAnsi="Times New Roman"/>
          <w:sz w:val="24"/>
          <w:szCs w:val="24"/>
          <w:lang w:val="ro-RO"/>
        </w:rPr>
        <w:t xml:space="preserve">        viii) peisaje si situri importante din punct de vedere istoric, cultural sau arheologic</w:t>
      </w:r>
      <w:r w:rsidRPr="00E071D2">
        <w:rPr>
          <w:rFonts w:ascii="Times New Roman" w:hAnsi="Times New Roman"/>
          <w:i/>
          <w:sz w:val="24"/>
          <w:szCs w:val="24"/>
          <w:lang w:val="ro-RO"/>
        </w:rPr>
        <w:t>: nu este cazul</w:t>
      </w:r>
      <w:r w:rsidRPr="00E071D2">
        <w:rPr>
          <w:rFonts w:ascii="Times New Roman" w:hAnsi="Times New Roman"/>
          <w:b/>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highlight w:val="yellow"/>
          <w:lang w:val="ro-RO"/>
        </w:rPr>
      </w:pP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lang w:val="ro-RO"/>
        </w:rPr>
      </w:pPr>
      <w:r w:rsidRPr="00E071D2">
        <w:rPr>
          <w:rFonts w:ascii="Times New Roman" w:hAnsi="Times New Roman"/>
          <w:sz w:val="24"/>
          <w:szCs w:val="24"/>
          <w:lang w:val="ro-RO"/>
        </w:rPr>
        <w:t xml:space="preserve">           </w:t>
      </w:r>
      <w:r w:rsidRPr="00E071D2">
        <w:rPr>
          <w:rFonts w:ascii="Times New Roman" w:hAnsi="Times New Roman"/>
          <w:b/>
          <w:sz w:val="24"/>
          <w:szCs w:val="24"/>
          <w:lang w:val="ro-RO"/>
        </w:rPr>
        <w:t>3. Tipurile si caracteristicile impactului potenţial</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b/>
          <w:sz w:val="24"/>
          <w:szCs w:val="24"/>
          <w:lang w:val="ro-RO"/>
        </w:rPr>
        <w:t xml:space="preserve">    </w:t>
      </w:r>
      <w:r w:rsidRPr="00E071D2">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a) importanta si extinderea spatiala a impactului (de exemplu, zona geografica si dimensiunea populatiei care poate fi  afectata):  </w:t>
      </w:r>
      <w:r w:rsidRPr="00E071D2">
        <w:rPr>
          <w:rFonts w:ascii="Times New Roman" w:hAnsi="Times New Roman"/>
          <w:i/>
          <w:sz w:val="24"/>
          <w:szCs w:val="24"/>
          <w:lang w:val="ro-RO"/>
        </w:rPr>
        <w:t>nu este cazul</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i/>
          <w:sz w:val="24"/>
          <w:szCs w:val="24"/>
          <w:lang w:val="ro-RO"/>
        </w:rPr>
      </w:pPr>
      <w:r w:rsidRPr="00E071D2">
        <w:rPr>
          <w:rFonts w:ascii="Times New Roman" w:hAnsi="Times New Roman"/>
          <w:sz w:val="24"/>
          <w:szCs w:val="24"/>
          <w:lang w:val="ro-RO"/>
        </w:rPr>
        <w:t xml:space="preserve">    b) natura impactului: </w:t>
      </w:r>
      <w:r w:rsidRPr="00E071D2">
        <w:rPr>
          <w:rFonts w:ascii="Times New Roman" w:hAnsi="Times New Roman"/>
          <w:i/>
          <w:sz w:val="24"/>
          <w:szCs w:val="24"/>
          <w:lang w:val="ro-RO"/>
        </w:rPr>
        <w:t>un posibil impact local si redus asupra factorilor de mediu și biodiversitatii se va genera în perioada lucrărilor de executie, prin pierderi accidentale de carburanti si lubrefianti de la vehicule si utilaje, prin pulberi, zgomot si intensificarea traficului.</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c) natura transfrontaliera a impactului: </w:t>
      </w:r>
      <w:r w:rsidRPr="00E071D2">
        <w:rPr>
          <w:rFonts w:ascii="Times New Roman" w:hAnsi="Times New Roman"/>
          <w:i/>
          <w:sz w:val="24"/>
          <w:szCs w:val="24"/>
          <w:lang w:val="ro-RO"/>
        </w:rPr>
        <w:t>proiect fără impact transfrontalier</w:t>
      </w:r>
      <w:r w:rsidRPr="00E071D2">
        <w:rPr>
          <w:rFonts w:ascii="Times New Roman" w:hAnsi="Times New Roman"/>
          <w:sz w:val="24"/>
          <w:szCs w:val="24"/>
          <w:lang w:val="ro-RO"/>
        </w:rPr>
        <w:t>.</w:t>
      </w:r>
    </w:p>
    <w:p w:rsidR="00060D5B" w:rsidRPr="00E071D2" w:rsidRDefault="00060D5B" w:rsidP="00A4222E">
      <w:pPr>
        <w:autoSpaceDE w:val="0"/>
        <w:autoSpaceDN w:val="0"/>
        <w:adjustRightInd w:val="0"/>
        <w:spacing w:after="0" w:line="240" w:lineRule="auto"/>
        <w:jc w:val="both"/>
        <w:rPr>
          <w:rFonts w:ascii="Times New Roman" w:hAnsi="Times New Roman"/>
          <w:i/>
          <w:sz w:val="24"/>
          <w:szCs w:val="24"/>
          <w:lang w:val="ro-RO"/>
        </w:rPr>
      </w:pPr>
      <w:r w:rsidRPr="00E071D2">
        <w:rPr>
          <w:rFonts w:ascii="Times New Roman" w:hAnsi="Times New Roman"/>
          <w:sz w:val="24"/>
          <w:szCs w:val="24"/>
          <w:lang w:val="ro-RO"/>
        </w:rPr>
        <w:t xml:space="preserve">    d) intensitatea si complexitatea impactului: </w:t>
      </w:r>
      <w:r w:rsidRPr="00E071D2">
        <w:rPr>
          <w:rFonts w:ascii="Times New Roman" w:hAnsi="Times New Roman"/>
          <w:i/>
          <w:sz w:val="24"/>
          <w:szCs w:val="24"/>
          <w:lang w:val="ro-RO"/>
        </w:rPr>
        <w:t>lucrarile din proiect nu sunt de natura sa determine efecte negative pe termen mediu si lung asupra factorilor de mediu. Este posibil sa fie generat un impact local, de scurta durata, reversibil.</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    e) probabilitatea impactului: </w:t>
      </w:r>
      <w:r w:rsidRPr="00E071D2">
        <w:rPr>
          <w:rFonts w:ascii="Times New Roman" w:hAnsi="Times New Roman"/>
          <w:i/>
          <w:sz w:val="24"/>
          <w:szCs w:val="24"/>
          <w:lang w:val="ro-RO"/>
        </w:rPr>
        <w:t>redusă, urmare a argumentelor menţionate la punctele a si b</w:t>
      </w:r>
      <w:r w:rsidRPr="00E071D2">
        <w:rPr>
          <w:rFonts w:ascii="Times New Roman" w:hAnsi="Times New Roman"/>
          <w:sz w:val="24"/>
          <w:szCs w:val="24"/>
          <w:lang w:val="ro-RO"/>
        </w:rPr>
        <w:t>.</w:t>
      </w:r>
    </w:p>
    <w:p w:rsidR="00060D5B" w:rsidRPr="00E071D2" w:rsidRDefault="00060D5B" w:rsidP="00A4222E">
      <w:pPr>
        <w:spacing w:after="0" w:line="240" w:lineRule="auto"/>
        <w:jc w:val="both"/>
        <w:rPr>
          <w:rFonts w:ascii="Times New Roman" w:hAnsi="Times New Roman"/>
          <w:bCs/>
          <w:i/>
          <w:strike/>
          <w:sz w:val="24"/>
          <w:szCs w:val="24"/>
          <w:lang w:val="ro-RO"/>
        </w:rPr>
      </w:pPr>
      <w:r w:rsidRPr="00E071D2">
        <w:rPr>
          <w:rFonts w:ascii="Times New Roman" w:hAnsi="Times New Roman"/>
          <w:sz w:val="24"/>
          <w:szCs w:val="24"/>
          <w:lang w:val="ro-RO"/>
        </w:rPr>
        <w:t xml:space="preserve">    f) debutul, durata, frecvenţa şi reversibilitatea preconizate ale impactului: </w:t>
      </w:r>
      <w:r w:rsidRPr="00E071D2">
        <w:rPr>
          <w:rFonts w:ascii="Times New Roman" w:hAnsi="Times New Roman"/>
          <w:i/>
          <w:sz w:val="24"/>
          <w:szCs w:val="24"/>
          <w:lang w:val="ro-RO"/>
        </w:rPr>
        <w:t>impactul asupra mediului va exista în perioada desfăşurării lucrărilor</w:t>
      </w:r>
      <w:r w:rsidRPr="00E071D2">
        <w:rPr>
          <w:rFonts w:ascii="Times New Roman" w:hAnsi="Times New Roman"/>
          <w:bCs/>
          <w:i/>
          <w:sz w:val="24"/>
          <w:szCs w:val="24"/>
          <w:lang w:val="ro-RO"/>
        </w:rPr>
        <w:t xml:space="preserve"> de realizare a proiectului.</w:t>
      </w:r>
    </w:p>
    <w:p w:rsidR="00060D5B" w:rsidRPr="00E071D2" w:rsidRDefault="00060D5B" w:rsidP="00A4222E">
      <w:pPr>
        <w:spacing w:after="0" w:line="240" w:lineRule="auto"/>
        <w:jc w:val="both"/>
        <w:rPr>
          <w:rFonts w:ascii="Times New Roman" w:hAnsi="Times New Roman"/>
          <w:i/>
          <w:sz w:val="24"/>
          <w:szCs w:val="24"/>
          <w:lang w:val="ro-RO"/>
        </w:rPr>
      </w:pPr>
      <w:r w:rsidRPr="00E071D2">
        <w:rPr>
          <w:rFonts w:ascii="Times New Roman" w:hAnsi="Times New Roman"/>
          <w:bCs/>
          <w:sz w:val="24"/>
          <w:szCs w:val="24"/>
          <w:lang w:val="ro-RO"/>
        </w:rPr>
        <w:t xml:space="preserve">    g) cumularea impactului cu impactul altor proiecte existente si/sau aprobate: </w:t>
      </w:r>
      <w:r w:rsidRPr="00E071D2">
        <w:rPr>
          <w:rFonts w:ascii="Times New Roman" w:hAnsi="Times New Roman"/>
          <w:i/>
          <w:sz w:val="24"/>
          <w:szCs w:val="24"/>
          <w:lang w:val="ro-RO"/>
        </w:rPr>
        <w:t xml:space="preserve">Impactul cumulat exercitat asupra arilor naturale protejate nu va fi semnificativ mai mare faţă de cel actual, </w:t>
      </w:r>
      <w:r w:rsidRPr="00E071D2">
        <w:rPr>
          <w:rFonts w:ascii="Times New Roman" w:hAnsi="Times New Roman"/>
          <w:i/>
          <w:sz w:val="24"/>
          <w:szCs w:val="24"/>
          <w:lang w:val="ro-RO"/>
        </w:rPr>
        <w:lastRenderedPageBreak/>
        <w:t>deoarece amplasamentul este inclus într-o zonă deja antropizată, în care intervenția umană este prezentă.</w:t>
      </w:r>
    </w:p>
    <w:p w:rsidR="00060D5B" w:rsidRPr="00E071D2" w:rsidRDefault="00060D5B" w:rsidP="00A4222E">
      <w:pPr>
        <w:spacing w:after="0" w:line="240" w:lineRule="auto"/>
        <w:jc w:val="both"/>
        <w:rPr>
          <w:rFonts w:ascii="Times New Roman" w:hAnsi="Times New Roman"/>
          <w:bCs/>
          <w:i/>
          <w:sz w:val="24"/>
          <w:szCs w:val="24"/>
          <w:lang w:val="ro-RO"/>
        </w:rPr>
      </w:pPr>
    </w:p>
    <w:p w:rsidR="00060D5B" w:rsidRPr="00E071D2" w:rsidRDefault="00060D5B" w:rsidP="00A4222E">
      <w:pPr>
        <w:spacing w:after="0" w:line="240" w:lineRule="auto"/>
        <w:jc w:val="both"/>
        <w:rPr>
          <w:rFonts w:ascii="Times New Roman" w:hAnsi="Times New Roman"/>
          <w:bCs/>
          <w:i/>
          <w:sz w:val="24"/>
          <w:szCs w:val="24"/>
          <w:highlight w:val="yellow"/>
          <w:lang w:val="ro-RO"/>
        </w:rPr>
      </w:pPr>
    </w:p>
    <w:p w:rsidR="00060D5B" w:rsidRPr="002D0F4D" w:rsidRDefault="00060D5B" w:rsidP="00A4222E">
      <w:pPr>
        <w:autoSpaceDE w:val="0"/>
        <w:autoSpaceDN w:val="0"/>
        <w:adjustRightInd w:val="0"/>
        <w:spacing w:after="0" w:line="240" w:lineRule="auto"/>
        <w:jc w:val="both"/>
        <w:rPr>
          <w:rFonts w:ascii="Times New Roman" w:hAnsi="Times New Roman"/>
          <w:b/>
          <w:sz w:val="24"/>
          <w:szCs w:val="24"/>
        </w:rPr>
      </w:pPr>
      <w:r w:rsidRPr="002D0F4D">
        <w:rPr>
          <w:rFonts w:ascii="Times New Roman" w:hAnsi="Times New Roman"/>
          <w:b/>
          <w:sz w:val="24"/>
          <w:szCs w:val="24"/>
        </w:rPr>
        <w:t xml:space="preserve">    II. In conformitate cu decizia nr. </w:t>
      </w:r>
      <w:r w:rsidR="002D0F4D" w:rsidRPr="002D0F4D">
        <w:rPr>
          <w:rFonts w:ascii="Times New Roman" w:hAnsi="Times New Roman"/>
          <w:b/>
          <w:sz w:val="24"/>
          <w:szCs w:val="24"/>
        </w:rPr>
        <w:t>24193 din 11.12.</w:t>
      </w:r>
      <w:r w:rsidRPr="002D0F4D">
        <w:rPr>
          <w:rFonts w:ascii="Times New Roman" w:hAnsi="Times New Roman"/>
          <w:b/>
          <w:sz w:val="24"/>
          <w:szCs w:val="24"/>
        </w:rPr>
        <w:t>.2024, emisă de ADMINISTRATIA BAZINALA DE APA DOBROGEA LITORAL, proiectul nu necesita elaborarea studiului de evaluare a impactului asupra corpurilor de apă.</w:t>
      </w:r>
    </w:p>
    <w:p w:rsidR="00060D5B" w:rsidRPr="002D0F4D" w:rsidRDefault="00060D5B" w:rsidP="00A4222E">
      <w:pPr>
        <w:autoSpaceDE w:val="0"/>
        <w:autoSpaceDN w:val="0"/>
        <w:adjustRightInd w:val="0"/>
        <w:spacing w:after="0" w:line="240" w:lineRule="auto"/>
        <w:jc w:val="both"/>
        <w:rPr>
          <w:rFonts w:ascii="Times New Roman" w:hAnsi="Times New Roman"/>
          <w:b/>
          <w:sz w:val="24"/>
          <w:szCs w:val="24"/>
          <w:lang w:val="ro-RO"/>
        </w:rPr>
      </w:pPr>
    </w:p>
    <w:p w:rsidR="00060D5B" w:rsidRPr="00E071D2" w:rsidRDefault="00060D5B" w:rsidP="00A4222E">
      <w:pPr>
        <w:autoSpaceDE w:val="0"/>
        <w:autoSpaceDN w:val="0"/>
        <w:adjustRightInd w:val="0"/>
        <w:spacing w:after="0" w:line="240" w:lineRule="auto"/>
        <w:jc w:val="both"/>
        <w:rPr>
          <w:rFonts w:ascii="Times New Roman" w:hAnsi="Times New Roman"/>
          <w:color w:val="FF0000"/>
          <w:sz w:val="24"/>
          <w:szCs w:val="24"/>
        </w:rPr>
      </w:pPr>
      <w:r w:rsidRPr="00E071D2">
        <w:rPr>
          <w:rFonts w:ascii="Times New Roman" w:hAnsi="Times New Roman"/>
          <w:color w:val="FF0000"/>
          <w:sz w:val="24"/>
          <w:szCs w:val="24"/>
        </w:rPr>
        <w:t xml:space="preserve">  </w:t>
      </w:r>
      <w:r w:rsidRPr="00E071D2">
        <w:rPr>
          <w:rFonts w:ascii="Times New Roman" w:hAnsi="Times New Roman"/>
          <w:color w:val="FF0000"/>
          <w:sz w:val="24"/>
          <w:szCs w:val="24"/>
        </w:rPr>
        <w:tab/>
      </w:r>
      <w:r w:rsidRPr="00E071D2">
        <w:rPr>
          <w:rFonts w:ascii="Times New Roman" w:hAnsi="Times New Roman"/>
          <w:b/>
          <w:color w:val="FF0000"/>
          <w:sz w:val="24"/>
          <w:szCs w:val="24"/>
        </w:rPr>
        <w:t>Măsurile şi condiţiile de realizare a proiectului în conformitate cu</w:t>
      </w:r>
      <w:r w:rsidRPr="00E071D2">
        <w:rPr>
          <w:rFonts w:ascii="Times New Roman" w:hAnsi="Times New Roman"/>
          <w:color w:val="FF0000"/>
          <w:sz w:val="24"/>
          <w:szCs w:val="24"/>
        </w:rPr>
        <w:t xml:space="preserve"> </w:t>
      </w:r>
      <w:r w:rsidRPr="00E071D2">
        <w:rPr>
          <w:rFonts w:ascii="Times New Roman" w:hAnsi="Times New Roman"/>
          <w:b/>
          <w:color w:val="FF0000"/>
          <w:sz w:val="24"/>
          <w:szCs w:val="24"/>
        </w:rPr>
        <w:t xml:space="preserve">Avizul de gospodărire a apelor nr. </w:t>
      </w:r>
      <w:r w:rsidRPr="00E071D2">
        <w:rPr>
          <w:rFonts w:ascii="Times New Roman" w:hAnsi="Times New Roman"/>
          <w:b/>
          <w:bCs/>
          <w:color w:val="FF0000"/>
          <w:sz w:val="24"/>
          <w:szCs w:val="24"/>
        </w:rPr>
        <w:t>…….. din ……….2024</w:t>
      </w:r>
      <w:r w:rsidRPr="00E071D2">
        <w:rPr>
          <w:rFonts w:ascii="Times New Roman" w:hAnsi="Times New Roman"/>
          <w:b/>
          <w:color w:val="FF0000"/>
          <w:sz w:val="24"/>
          <w:szCs w:val="24"/>
        </w:rPr>
        <w:t xml:space="preserve">, emis de ADMINISTRATIA BAZINALA DE APA DOBROGEA LITORAL, </w:t>
      </w:r>
      <w:r w:rsidRPr="00E071D2">
        <w:rPr>
          <w:rFonts w:ascii="Times New Roman" w:hAnsi="Times New Roman"/>
          <w:color w:val="FF0000"/>
          <w:sz w:val="24"/>
          <w:szCs w:val="24"/>
        </w:rPr>
        <w:t>sunt:</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Se vor solicita şi obţine, înainte de începerea lucrărilor, toate avizele şi autorizaţiile necesare, conform legislaţiei în vigoare.</w:t>
      </w:r>
    </w:p>
    <w:p w:rsidR="00E071D2" w:rsidRPr="00E071D2" w:rsidRDefault="00E071D2" w:rsidP="00E071D2">
      <w:pPr>
        <w:pStyle w:val="Frspaiere"/>
        <w:spacing w:line="276" w:lineRule="auto"/>
        <w:jc w:val="both"/>
        <w:rPr>
          <w:rFonts w:ascii="Times New Roman" w:eastAsia="Times New Roman" w:hAnsi="Times New Roman"/>
          <w:sz w:val="24"/>
          <w:szCs w:val="24"/>
        </w:rPr>
      </w:pPr>
      <w:r w:rsidRPr="00E071D2">
        <w:rPr>
          <w:rFonts w:ascii="Times New Roman" w:hAnsi="Times New Roman"/>
          <w:sz w:val="24"/>
          <w:szCs w:val="24"/>
        </w:rPr>
        <w:t xml:space="preserve">- </w:t>
      </w:r>
      <w:r w:rsidRPr="00E071D2">
        <w:rPr>
          <w:rFonts w:ascii="Times New Roman" w:eastAsia="Times New Roman" w:hAnsi="Times New Roman"/>
          <w:sz w:val="24"/>
          <w:szCs w:val="24"/>
        </w:rPr>
        <w:t>În timpul executării lucrărilor vor fi luate toate măsurile necesare pentru a nu fi afectate malul și apa  lacului Siutghiol, precum și zona de protecție a acestuia.</w:t>
      </w:r>
    </w:p>
    <w:p w:rsidR="00E071D2" w:rsidRPr="00E071D2" w:rsidRDefault="00E071D2" w:rsidP="00E071D2">
      <w:pPr>
        <w:spacing w:after="0"/>
        <w:contextualSpacing/>
        <w:jc w:val="both"/>
        <w:rPr>
          <w:rFonts w:ascii="Times New Roman" w:eastAsia="Times New Roman" w:hAnsi="Times New Roman"/>
          <w:sz w:val="24"/>
          <w:szCs w:val="24"/>
        </w:rPr>
      </w:pPr>
      <w:r w:rsidRPr="00E071D2">
        <w:rPr>
          <w:rFonts w:ascii="Times New Roman" w:eastAsia="Times New Roman" w:hAnsi="Times New Roman"/>
          <w:sz w:val="24"/>
          <w:szCs w:val="24"/>
        </w:rPr>
        <w:t xml:space="preserve">- Se vor lua toate măsurile, atât în faza de proiectare, cât şi la execuţie, pentru protecţia obiectivului împotriva inundaţiilor, inclusiv a influenţei pânzei freatice ridicate din zona amplasamentului.  </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t>- Se interzice realizarea oricăror construcţii pe o distanță de 5 m față de malul lacului spre uscat care ar putea impiedica accesul liber în zona malului lacului Siutghiol.</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t>- Să asigure dreptul de servitute conform art. 28 din Legea Apelor nr. 107/1996 actualizată.</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xml:space="preserve">- Să respecte cu strictețe limitele amplasamentului. </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t>- Se interzice realizarea de construcții și instalații în zona de protecție a lacului Siutghiol.</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t>- Se interzice depozitarea a oricăror tipuri de materiale în zona de protecție a lacului Siutghiol.</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xml:space="preserve">- În cazul producerii unei poluări accidentale în timpul execuţiei lucrărilor, întreaga răspundere din punct de vedere al depoluării zonei și suportării eventualelor costuri revine beneficiarului.     </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Valorile indicatorilor de calitate a apei uzate evacuate se vor încadra în limitele admisibile prevăzute de NTPA 002/2002 modificat şi completat cu HG 352/2005 privind condiţiile de evacuare a apelor uzate în reţelele de canalizare ale localitaţilor.</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Se interzice orice evacuare de ape uzate în lacul Siutghiol sau pe terenurile limitrofe.</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Beneficiarul îşi va asuma toate riscurile şi pagubele în caz de avarie datorită furtunilor sau inundaţiilor. Administraţia Bazinală de Apă Dobrogea – Litoral nu este obligată să suporte eventualele pagube.</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Se interzice distrugerea sau deteriorarea unităţilor şi instalaţiilor reţelei naţionale de observaţii, a reperelor, a mirelor hidrometrice sau a altor însemne tehnice sau topografice, a forajelor hidrogeologice, a staţiior de determinare automată a calităţii apelor şi a altora asemenea.</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Responsabilitatea privind alegerea soluţiei şi dimensionarea lucrărilor revine, integral, beneficiarului şi proiectantului lucrărilor.</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Să permită accesul personalului de gospodărire a apelor în incinta obiectivului, în scopul îndeplinirii atribuţiilor de control, conform prevederilor Legii Apelor nr. 107/1996, modificată şi completată.</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t>- Evacuarea apelor de epuisment în lacul Siutghiol poate fi acceptată în anumite condiții și numai în situația în care nu există altă posibilitate de evacuare (rețea de canalizare). Pentru evacuarea în lacul Siutghiol se va solicita și obține acordul A.B.A.D.L. Până la obținerea acordului A.B.A.D.L. se interzice evacuarea apelor de epusiment pe terenurile limitrofe proprietății, inclusiv în lacul Siutghiol.</w:t>
      </w:r>
    </w:p>
    <w:p w:rsidR="00E071D2" w:rsidRPr="00E071D2" w:rsidRDefault="00E071D2" w:rsidP="00E071D2">
      <w:pPr>
        <w:pStyle w:val="Frspaiere"/>
        <w:spacing w:line="276" w:lineRule="auto"/>
        <w:jc w:val="both"/>
        <w:rPr>
          <w:rFonts w:ascii="Times New Roman" w:hAnsi="Times New Roman"/>
          <w:b/>
          <w:bCs/>
          <w:sz w:val="24"/>
          <w:szCs w:val="24"/>
        </w:rPr>
      </w:pPr>
      <w:r w:rsidRPr="00E071D2">
        <w:rPr>
          <w:rFonts w:ascii="Times New Roman" w:hAnsi="Times New Roman"/>
          <w:b/>
          <w:bCs/>
          <w:sz w:val="24"/>
          <w:szCs w:val="24"/>
        </w:rPr>
        <w:lastRenderedPageBreak/>
        <w:t>- Beneficiarul are obligaţia să anunţe în scris Administraţia Bazinală de Apă Dobrogea Litoral despre data de începere a lucrărilor, cu 10 zile înainte de aceasta, precum şi data de finalizare a investiţiei.</w:t>
      </w:r>
    </w:p>
    <w:p w:rsidR="00E071D2" w:rsidRPr="00E071D2" w:rsidRDefault="00E071D2" w:rsidP="00E071D2">
      <w:pPr>
        <w:pStyle w:val="Frspaiere"/>
        <w:spacing w:line="276" w:lineRule="auto"/>
        <w:jc w:val="both"/>
        <w:rPr>
          <w:rFonts w:ascii="Times New Roman" w:hAnsi="Times New Roman"/>
          <w:sz w:val="24"/>
          <w:szCs w:val="24"/>
        </w:rPr>
      </w:pPr>
      <w:r w:rsidRPr="00E071D2">
        <w:rPr>
          <w:rFonts w:ascii="Times New Roman" w:hAnsi="Times New Roman"/>
          <w:sz w:val="24"/>
          <w:szCs w:val="24"/>
        </w:rPr>
        <w:t>- Avizul de gospodărire a apelor îşi menţine valabilitatea pe toată durata de realizare a lucrărilor, dacă execuţia acestora a început în cel mult 24 de luni de la data emiterii acestuia şi dacă au fost respectate prevederile înscrise în aviz, în caz contrar avizul îşi pierde valabilitatea.</w:t>
      </w:r>
    </w:p>
    <w:p w:rsidR="00E071D2" w:rsidRPr="00E071D2" w:rsidRDefault="00E071D2" w:rsidP="00E071D2">
      <w:pPr>
        <w:pStyle w:val="Frspaiere"/>
        <w:spacing w:line="276" w:lineRule="auto"/>
        <w:jc w:val="both"/>
        <w:rPr>
          <w:rFonts w:ascii="Times New Roman" w:hAnsi="Times New Roman"/>
          <w:color w:val="FF0000"/>
          <w:sz w:val="24"/>
          <w:szCs w:val="24"/>
        </w:rPr>
      </w:pPr>
      <w:r w:rsidRPr="00E071D2">
        <w:rPr>
          <w:rFonts w:ascii="Times New Roman" w:hAnsi="Times New Roman"/>
          <w:sz w:val="24"/>
          <w:szCs w:val="24"/>
        </w:rPr>
        <w:t xml:space="preserve">- Dacă pe parcursul derulării investiţiei, apar modificări ale datelor care au stat la baza emiterii prezentului aviz, se va solicita aviz de gospodărire a apelor modificator, conform prevederilor Ordinului Ministerului Apelor și Pădurilor nr. 828/04.07.2019 </w:t>
      </w:r>
      <w:r w:rsidRPr="00E071D2">
        <w:rPr>
          <w:rFonts w:ascii="Times New Roman" w:hAnsi="Times New Roman"/>
          <w:i/>
          <w:iCs/>
          <w:sz w:val="24"/>
          <w:szCs w:val="24"/>
        </w:rPr>
        <w:t>privind aprobarea Procedurii și competențelor de emitere, modificare, retragere a avizului de gospodărire a apelor, inclusiv procedura de evaluare a impactului asupra corpurilor de apă, aprobarea Normativului de conținut al documentației tehnice supuse avizării, precum și a Conținutului-cadru al Studiului de evaluare a impactului asupra corpurilor de apă</w:t>
      </w:r>
      <w:r w:rsidRPr="00E071D2">
        <w:rPr>
          <w:rFonts w:ascii="Times New Roman" w:hAnsi="Times New Roman"/>
          <w:sz w:val="24"/>
          <w:szCs w:val="24"/>
        </w:rPr>
        <w:t>.</w:t>
      </w:r>
    </w:p>
    <w:p w:rsidR="00060D5B" w:rsidRPr="00E071D2" w:rsidRDefault="00060D5B" w:rsidP="00A4222E">
      <w:pPr>
        <w:pStyle w:val="listparagrafcxsplast"/>
        <w:autoSpaceDE w:val="0"/>
        <w:autoSpaceDN w:val="0"/>
        <w:adjustRightInd w:val="0"/>
        <w:spacing w:before="0" w:beforeAutospacing="0" w:after="240" w:afterAutospacing="0"/>
        <w:ind w:left="720" w:right="-22"/>
        <w:contextualSpacing/>
        <w:jc w:val="both"/>
        <w:rPr>
          <w:lang w:val="it-IT"/>
        </w:rPr>
      </w:pPr>
    </w:p>
    <w:p w:rsidR="00060D5B" w:rsidRPr="00E071D2" w:rsidRDefault="00060D5B" w:rsidP="00A4222E">
      <w:pPr>
        <w:autoSpaceDE w:val="0"/>
        <w:autoSpaceDN w:val="0"/>
        <w:adjustRightInd w:val="0"/>
        <w:spacing w:after="0" w:line="240" w:lineRule="auto"/>
        <w:jc w:val="both"/>
        <w:rPr>
          <w:rFonts w:ascii="Times New Roman" w:hAnsi="Times New Roman"/>
          <w:b/>
          <w:color w:val="FF0000"/>
          <w:sz w:val="24"/>
          <w:szCs w:val="24"/>
        </w:rPr>
      </w:pPr>
      <w:r w:rsidRPr="00E071D2">
        <w:rPr>
          <w:rFonts w:ascii="Times New Roman" w:hAnsi="Times New Roman"/>
          <w:b/>
          <w:color w:val="FF0000"/>
          <w:sz w:val="24"/>
          <w:szCs w:val="24"/>
        </w:rPr>
        <w:t xml:space="preserve">    II. MOTIVELE CARE AU STAT LA BAZA LUĂRII DECIZIEI ETAPEI DE ÎNCADRARE ÎN PROCEDURA DE EVALUARE ADECVATĂ SUNT URMĂTOARELE:</w:t>
      </w:r>
    </w:p>
    <w:p w:rsidR="00060D5B" w:rsidRPr="00E071D2" w:rsidRDefault="00060D5B" w:rsidP="00A4222E">
      <w:pPr>
        <w:autoSpaceDE w:val="0"/>
        <w:autoSpaceDN w:val="0"/>
        <w:adjustRightInd w:val="0"/>
        <w:spacing w:after="0" w:line="240" w:lineRule="auto"/>
        <w:jc w:val="both"/>
        <w:rPr>
          <w:rFonts w:ascii="Times New Roman" w:hAnsi="Times New Roman"/>
          <w:b/>
          <w:color w:val="FF0000"/>
          <w:sz w:val="24"/>
          <w:szCs w:val="24"/>
        </w:rPr>
      </w:pPr>
    </w:p>
    <w:p w:rsidR="00060D5B" w:rsidRPr="00E071D2" w:rsidRDefault="00060D5B" w:rsidP="007A550D">
      <w:pPr>
        <w:autoSpaceDE w:val="0"/>
        <w:autoSpaceDN w:val="0"/>
        <w:adjustRightInd w:val="0"/>
        <w:spacing w:after="0" w:line="240" w:lineRule="auto"/>
        <w:jc w:val="both"/>
        <w:rPr>
          <w:rFonts w:ascii="Times New Roman" w:hAnsi="Times New Roman"/>
          <w:i/>
          <w:color w:val="FF0000"/>
          <w:sz w:val="24"/>
          <w:szCs w:val="24"/>
          <w:lang w:val="ro-RO"/>
        </w:rPr>
      </w:pPr>
      <w:r w:rsidRPr="00E071D2">
        <w:rPr>
          <w:rFonts w:ascii="Times New Roman" w:hAnsi="Times New Roman"/>
          <w:color w:val="FF0000"/>
          <w:sz w:val="24"/>
          <w:szCs w:val="24"/>
        </w:rPr>
        <w:t xml:space="preserve">Amplasamentul proiectului </w:t>
      </w:r>
      <w:r w:rsidRPr="00E071D2">
        <w:rPr>
          <w:rFonts w:ascii="Times New Roman" w:hAnsi="Times New Roman"/>
          <w:color w:val="FF0000"/>
          <w:sz w:val="24"/>
          <w:szCs w:val="24"/>
          <w:lang w:val="ro-RO"/>
        </w:rPr>
        <w:t xml:space="preserve">se intersecteaza cu </w:t>
      </w:r>
      <w:r w:rsidRPr="00E071D2">
        <w:rPr>
          <w:rFonts w:ascii="Times New Roman" w:hAnsi="Times New Roman"/>
          <w:b/>
          <w:i/>
          <w:color w:val="FF0000"/>
          <w:sz w:val="24"/>
          <w:szCs w:val="24"/>
        </w:rPr>
        <w:t xml:space="preserve">situl Natura 2000 </w:t>
      </w:r>
      <w:r w:rsidRPr="00E071D2">
        <w:rPr>
          <w:rFonts w:ascii="Times New Roman" w:hAnsi="Times New Roman"/>
          <w:b/>
          <w:i/>
          <w:color w:val="FF0000"/>
          <w:sz w:val="24"/>
          <w:szCs w:val="24"/>
          <w:lang w:val="ro-RO"/>
        </w:rPr>
        <w:t>ROSPA0057 Lacul Siutghiol</w:t>
      </w:r>
      <w:r w:rsidRPr="00E071D2">
        <w:rPr>
          <w:rFonts w:ascii="Times New Roman" w:hAnsi="Times New Roman"/>
          <w:b/>
          <w:i/>
          <w:color w:val="FF0000"/>
          <w:sz w:val="24"/>
          <w:szCs w:val="24"/>
        </w:rPr>
        <w:t>.</w:t>
      </w:r>
    </w:p>
    <w:p w:rsidR="00060D5B" w:rsidRPr="00E071D2" w:rsidRDefault="00060D5B" w:rsidP="00A4222E">
      <w:pPr>
        <w:autoSpaceDE w:val="0"/>
        <w:autoSpaceDN w:val="0"/>
        <w:adjustRightInd w:val="0"/>
        <w:spacing w:after="0" w:line="240" w:lineRule="auto"/>
        <w:jc w:val="both"/>
        <w:rPr>
          <w:rFonts w:ascii="Times New Roman" w:hAnsi="Times New Roman"/>
          <w:color w:val="FF0000"/>
          <w:sz w:val="24"/>
          <w:szCs w:val="24"/>
        </w:rPr>
      </w:pPr>
    </w:p>
    <w:p w:rsidR="00060D5B" w:rsidRPr="00E071D2" w:rsidRDefault="00060D5B" w:rsidP="00A4222E">
      <w:pPr>
        <w:autoSpaceDE w:val="0"/>
        <w:autoSpaceDN w:val="0"/>
        <w:adjustRightInd w:val="0"/>
        <w:spacing w:after="0" w:line="240" w:lineRule="auto"/>
        <w:jc w:val="both"/>
        <w:rPr>
          <w:rFonts w:ascii="Times New Roman" w:hAnsi="Times New Roman"/>
          <w:bCs/>
          <w:color w:val="FF0000"/>
          <w:sz w:val="24"/>
          <w:szCs w:val="24"/>
          <w:lang w:val="ro-RO" w:eastAsia="ro-RO"/>
        </w:rPr>
      </w:pPr>
      <w:r w:rsidRPr="00E071D2">
        <w:rPr>
          <w:rFonts w:ascii="Times New Roman" w:hAnsi="Times New Roman"/>
          <w:bCs/>
          <w:color w:val="FF0000"/>
          <w:sz w:val="24"/>
          <w:szCs w:val="24"/>
          <w:lang w:val="ro-RO" w:eastAsia="ro-RO"/>
        </w:rPr>
        <w:t>Conform memoriului de prezentare</w:t>
      </w:r>
    </w:p>
    <w:p w:rsidR="00060D5B" w:rsidRPr="00E071D2" w:rsidRDefault="00060D5B" w:rsidP="00A4222E">
      <w:pPr>
        <w:spacing w:after="0" w:line="240" w:lineRule="auto"/>
        <w:ind w:left="1440"/>
        <w:jc w:val="both"/>
        <w:rPr>
          <w:rFonts w:ascii="Times New Roman" w:hAnsi="Times New Roman"/>
          <w:bCs/>
          <w:i/>
          <w:sz w:val="24"/>
          <w:szCs w:val="24"/>
          <w:highlight w:val="yellow"/>
        </w:rPr>
      </w:pPr>
    </w:p>
    <w:p w:rsidR="00060D5B" w:rsidRPr="00E071D2" w:rsidRDefault="00060D5B" w:rsidP="00A4222E">
      <w:pPr>
        <w:spacing w:after="0" w:line="240" w:lineRule="auto"/>
        <w:jc w:val="both"/>
        <w:rPr>
          <w:rStyle w:val="tpa1"/>
          <w:rFonts w:ascii="Times New Roman" w:hAnsi="Times New Roman"/>
          <w:b/>
          <w:i/>
          <w:sz w:val="24"/>
          <w:szCs w:val="24"/>
        </w:rPr>
      </w:pPr>
      <w:r w:rsidRPr="00E071D2">
        <w:rPr>
          <w:rFonts w:ascii="Times New Roman" w:hAnsi="Times New Roman"/>
          <w:bCs/>
          <w:sz w:val="24"/>
          <w:szCs w:val="24"/>
          <w:lang w:val="ro-RO"/>
        </w:rPr>
        <w:t xml:space="preserve">    h) posibilitatea de reducere efectiva a impactului: </w:t>
      </w:r>
      <w:r w:rsidRPr="00E071D2">
        <w:rPr>
          <w:rFonts w:ascii="Times New Roman" w:hAnsi="Times New Roman"/>
          <w:b/>
          <w:bCs/>
          <w:i/>
          <w:sz w:val="24"/>
          <w:szCs w:val="24"/>
          <w:lang w:val="ro-RO"/>
        </w:rPr>
        <w:t>prin respectarea urmatoarelor conditii de realizare a proiectului:</w:t>
      </w:r>
      <w:r w:rsidRPr="00E071D2">
        <w:rPr>
          <w:rStyle w:val="tpa1"/>
          <w:rFonts w:ascii="Times New Roman" w:hAnsi="Times New Roman"/>
          <w:b/>
          <w:i/>
          <w:sz w:val="24"/>
          <w:szCs w:val="24"/>
          <w:lang w:val="ro-RO"/>
        </w:rPr>
        <w:t xml:space="preserve"> </w:t>
      </w:r>
    </w:p>
    <w:p w:rsidR="00060D5B" w:rsidRPr="00E071D2" w:rsidRDefault="00060D5B" w:rsidP="00A4222E">
      <w:pPr>
        <w:numPr>
          <w:ilvl w:val="0"/>
          <w:numId w:val="4"/>
        </w:num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lang w:val="ro-RO"/>
        </w:rPr>
        <w:t>împrejmuirea corespunzătoare a zonelor de lucru, montarea de avertizoare, etc;</w:t>
      </w:r>
    </w:p>
    <w:p w:rsidR="00060D5B" w:rsidRPr="00E071D2" w:rsidRDefault="00060D5B" w:rsidP="00445909">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E071D2">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060D5B" w:rsidRPr="00E071D2" w:rsidRDefault="00060D5B" w:rsidP="00445909">
      <w:pPr>
        <w:numPr>
          <w:ilvl w:val="1"/>
          <w:numId w:val="4"/>
        </w:numPr>
        <w:tabs>
          <w:tab w:val="left" w:pos="720"/>
        </w:tabs>
        <w:autoSpaceDE w:val="0"/>
        <w:autoSpaceDN w:val="0"/>
        <w:adjustRightInd w:val="0"/>
        <w:spacing w:after="0" w:line="240" w:lineRule="auto"/>
        <w:ind w:left="720"/>
        <w:jc w:val="both"/>
        <w:rPr>
          <w:rFonts w:ascii="Times New Roman" w:hAnsi="Times New Roman"/>
          <w:b/>
          <w:sz w:val="24"/>
          <w:szCs w:val="24"/>
          <w:lang w:val="ro-RO"/>
        </w:rPr>
      </w:pPr>
      <w:r w:rsidRPr="00E071D2">
        <w:rPr>
          <w:rFonts w:ascii="Times New Roman" w:hAnsi="Times New Roman"/>
          <w:b/>
          <w:sz w:val="24"/>
          <w:szCs w:val="24"/>
          <w:lang w:val="ro-RO"/>
        </w:rPr>
        <w:t>organizarea de santier se va amplasa in afara ariei naturale protejate;</w:t>
      </w:r>
    </w:p>
    <w:p w:rsidR="00060D5B" w:rsidRPr="00E071D2" w:rsidRDefault="00060D5B" w:rsidP="00A4222E">
      <w:pPr>
        <w:numPr>
          <w:ilvl w:val="0"/>
          <w:numId w:val="4"/>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pentru protecția speciilor incluse în anexele Ordonanței de Urgență a Guvernului nr. 57/2007 aprobată cu modificări și completări prin Legea nr. 49/2011, cu modificările și completările ulterioare, este interzisa, pentru toate speciile, deținerea, uciderea, vânarea, capturarea lor, cât si perturbarea in cursul perioadei de reproducere, de crestere a puilor si de migratie;</w:t>
      </w:r>
    </w:p>
    <w:p w:rsidR="00060D5B" w:rsidRPr="00E071D2" w:rsidRDefault="00060D5B" w:rsidP="00A4222E">
      <w:pPr>
        <w:pStyle w:val="TextnormalCharCaracter"/>
        <w:numPr>
          <w:ilvl w:val="0"/>
          <w:numId w:val="4"/>
        </w:numPr>
        <w:spacing w:before="0" w:after="0" w:line="240" w:lineRule="auto"/>
        <w:ind w:right="51"/>
        <w:textAlignment w:val="auto"/>
        <w:rPr>
          <w:rFonts w:ascii="Times New Roman" w:hAnsi="Times New Roman"/>
          <w:color w:val="FF0000"/>
          <w:sz w:val="24"/>
          <w:szCs w:val="24"/>
          <w:lang w:val="ro-RO"/>
        </w:rPr>
      </w:pPr>
      <w:r w:rsidRPr="00E071D2">
        <w:rPr>
          <w:rFonts w:ascii="Times New Roman" w:hAnsi="Times New Roman"/>
          <w:color w:val="FF0000"/>
          <w:sz w:val="24"/>
          <w:szCs w:val="24"/>
          <w:lang w:val="ro-RO"/>
        </w:rPr>
        <w:t xml:space="preserve">se vor respecta prevederile avizului cu conditii nr. ..... din ......., emis de catre ANANP/Serviciul Teritorial Constanta; </w:t>
      </w:r>
    </w:p>
    <w:p w:rsidR="00060D5B" w:rsidRPr="00E071D2" w:rsidRDefault="00060D5B" w:rsidP="00445909">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E071D2">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060D5B" w:rsidRPr="00E071D2" w:rsidRDefault="00060D5B" w:rsidP="00A4222E">
      <w:pPr>
        <w:numPr>
          <w:ilvl w:val="0"/>
          <w:numId w:val="5"/>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060D5B" w:rsidRPr="00E071D2" w:rsidRDefault="00060D5B" w:rsidP="00A4222E">
      <w:pPr>
        <w:numPr>
          <w:ilvl w:val="0"/>
          <w:numId w:val="5"/>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060D5B" w:rsidRPr="00E071D2" w:rsidRDefault="00060D5B" w:rsidP="00A4222E">
      <w:pPr>
        <w:numPr>
          <w:ilvl w:val="0"/>
          <w:numId w:val="5"/>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referitor la gestionarea deșeurilor din construcții și demolări, în conformitate cu OUG nr. 92/2021, </w:t>
      </w:r>
      <w:r w:rsidRPr="00E071D2">
        <w:rPr>
          <w:rFonts w:ascii="Times New Roman" w:hAnsi="Times New Roman"/>
          <w:i/>
          <w:sz w:val="24"/>
          <w:szCs w:val="24"/>
        </w:rPr>
        <w:t>privind regimul deseurilor, cu modificari si completari</w:t>
      </w:r>
      <w:r w:rsidRPr="00E071D2">
        <w:rPr>
          <w:rFonts w:ascii="Times New Roman" w:hAnsi="Times New Roman"/>
          <w:sz w:val="24"/>
          <w:szCs w:val="24"/>
          <w:lang w:val="ro-RO"/>
        </w:rPr>
        <w:t xml:space="preserve">,  titularii pe numele cărora au fost emise autorizaţii de construire şi/sau desfiinţare potrivit prevederilor Legii nr. 50/1991 privind autorizarea executării lucrărilor de construcţii, republicată, cu modificările şi completările ulterioare, au obligaţia să gestioneze </w:t>
      </w:r>
      <w:r w:rsidRPr="00E071D2">
        <w:rPr>
          <w:rFonts w:ascii="Times New Roman" w:hAnsi="Times New Roman"/>
          <w:sz w:val="24"/>
          <w:szCs w:val="24"/>
          <w:lang w:val="ro-RO"/>
        </w:rPr>
        <w:lastRenderedPageBreak/>
        <w:t>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060D5B" w:rsidRPr="00E071D2" w:rsidRDefault="00060D5B" w:rsidP="00A4222E">
      <w:pPr>
        <w:pStyle w:val="Listparagraf"/>
        <w:numPr>
          <w:ilvl w:val="0"/>
          <w:numId w:val="5"/>
        </w:numPr>
        <w:autoSpaceDE w:val="0"/>
        <w:autoSpaceDN w:val="0"/>
        <w:adjustRightInd w:val="0"/>
        <w:contextualSpacing/>
        <w:jc w:val="both"/>
        <w:rPr>
          <w:szCs w:val="24"/>
          <w:lang w:val="ro-RO"/>
        </w:rPr>
      </w:pPr>
      <w:r w:rsidRPr="00E071D2">
        <w:rPr>
          <w:szCs w:val="24"/>
          <w:lang w:val="ro-RO"/>
        </w:rPr>
        <w:t xml:space="preserve">în conformitate cu OUG nr. 92/2021, </w:t>
      </w:r>
      <w:r w:rsidRPr="00E071D2">
        <w:rPr>
          <w:i/>
          <w:szCs w:val="24"/>
        </w:rPr>
        <w:t>privind regimul deseurilor, cu modificari si completari</w:t>
      </w:r>
      <w:r w:rsidRPr="00E071D2">
        <w:rPr>
          <w:szCs w:val="24"/>
          <w:lang w:val="ro-RO"/>
        </w:rPr>
        <w:t>,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060D5B" w:rsidRPr="00E071D2" w:rsidRDefault="00060D5B" w:rsidP="00A4222E">
      <w:pPr>
        <w:pStyle w:val="listparagraphcxspmiddle"/>
        <w:numPr>
          <w:ilvl w:val="0"/>
          <w:numId w:val="5"/>
        </w:numPr>
        <w:autoSpaceDE w:val="0"/>
        <w:autoSpaceDN w:val="0"/>
        <w:adjustRightInd w:val="0"/>
        <w:contextualSpacing/>
        <w:jc w:val="both"/>
        <w:rPr>
          <w:lang w:val="ro-RO"/>
        </w:rPr>
      </w:pPr>
      <w:r w:rsidRPr="00E071D2">
        <w:rPr>
          <w:lang w:val="ro-RO"/>
        </w:rPr>
        <w:t xml:space="preserve">in conformitate cu OUG nr. 92/2021, </w:t>
      </w:r>
      <w:r w:rsidRPr="00E071D2">
        <w:rPr>
          <w:i/>
        </w:rPr>
        <w:t>privind regimul deseurilor, cu modificari si completari</w:t>
      </w:r>
      <w:r w:rsidRPr="00E071D2">
        <w:rPr>
          <w:lang w:val="ro-RO"/>
        </w:rPr>
        <w:t>,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060D5B" w:rsidRPr="00E071D2" w:rsidRDefault="00060D5B" w:rsidP="00A4222E">
      <w:pPr>
        <w:pStyle w:val="listparagraphcxspmiddle"/>
        <w:numPr>
          <w:ilvl w:val="0"/>
          <w:numId w:val="5"/>
        </w:numPr>
        <w:autoSpaceDE w:val="0"/>
        <w:autoSpaceDN w:val="0"/>
        <w:adjustRightInd w:val="0"/>
        <w:contextualSpacing/>
        <w:jc w:val="both"/>
        <w:rPr>
          <w:lang w:val="ro-RO"/>
        </w:rPr>
      </w:pPr>
      <w:r w:rsidRPr="00E071D2">
        <w:rPr>
          <w:lang w:val="ro-RO"/>
        </w:rPr>
        <w:t xml:space="preserve">in conformitate cu OUG nr. 92/2021, </w:t>
      </w:r>
      <w:r w:rsidRPr="00E071D2">
        <w:rPr>
          <w:i/>
        </w:rPr>
        <w:t>privind regimul deseurilor, cu modificari si completari</w:t>
      </w:r>
      <w:r w:rsidRPr="00E071D2">
        <w:rPr>
          <w:lang w:val="ro-RO"/>
        </w:rPr>
        <w:t>, gestionarea deşeurilor trebuie să se realizeze fără a pune în pericol sănătatea populaţiei şi fără a dăuna mediului, în special:</w:t>
      </w:r>
    </w:p>
    <w:p w:rsidR="00060D5B" w:rsidRPr="00E071D2" w:rsidRDefault="00060D5B" w:rsidP="00A4222E">
      <w:pPr>
        <w:pStyle w:val="Listparagraf"/>
        <w:autoSpaceDE w:val="0"/>
        <w:autoSpaceDN w:val="0"/>
        <w:adjustRightInd w:val="0"/>
        <w:ind w:left="1440"/>
        <w:jc w:val="both"/>
        <w:rPr>
          <w:szCs w:val="24"/>
          <w:lang w:val="ro-RO"/>
        </w:rPr>
      </w:pPr>
      <w:r w:rsidRPr="00E071D2">
        <w:rPr>
          <w:szCs w:val="24"/>
          <w:lang w:val="ro-RO"/>
        </w:rPr>
        <w:t xml:space="preserve">    a) fără a genera riscuri de contaminare pentru aer, apă, sol, faună sau floră;</w:t>
      </w:r>
    </w:p>
    <w:p w:rsidR="00060D5B" w:rsidRPr="00E071D2" w:rsidRDefault="00060D5B" w:rsidP="00A4222E">
      <w:pPr>
        <w:pStyle w:val="Listparagraf"/>
        <w:autoSpaceDE w:val="0"/>
        <w:autoSpaceDN w:val="0"/>
        <w:adjustRightInd w:val="0"/>
        <w:ind w:left="1440"/>
        <w:jc w:val="both"/>
        <w:rPr>
          <w:szCs w:val="24"/>
          <w:lang w:val="ro-RO"/>
        </w:rPr>
      </w:pPr>
      <w:r w:rsidRPr="00E071D2">
        <w:rPr>
          <w:szCs w:val="24"/>
          <w:lang w:val="ro-RO"/>
        </w:rPr>
        <w:t xml:space="preserve">    b) fără a crea disconfort din cauza zgomotului sau a mirosurilor; şi</w:t>
      </w:r>
    </w:p>
    <w:p w:rsidR="00060D5B" w:rsidRPr="00E071D2" w:rsidRDefault="00060D5B" w:rsidP="00A4222E">
      <w:pPr>
        <w:pStyle w:val="Listparagraf"/>
        <w:autoSpaceDE w:val="0"/>
        <w:autoSpaceDN w:val="0"/>
        <w:adjustRightInd w:val="0"/>
        <w:ind w:left="1440"/>
        <w:jc w:val="both"/>
        <w:rPr>
          <w:szCs w:val="24"/>
          <w:lang w:val="ro-RO"/>
        </w:rPr>
      </w:pPr>
      <w:r w:rsidRPr="00E071D2">
        <w:rPr>
          <w:szCs w:val="24"/>
          <w:lang w:val="ro-RO"/>
        </w:rPr>
        <w:t xml:space="preserve">    c) fără a afecta negativ peisajul sau zonele de interes special.</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interzice stocarea temporară şi depozitarea carburanţilor și substanţelor periculoase în zona aferentă amplasamentului;</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interzice spălarea utilajelor/vehiculelor în zona aferentă amplasamentului;</w:t>
      </w:r>
    </w:p>
    <w:p w:rsidR="00060D5B" w:rsidRPr="00E071D2" w:rsidRDefault="00060D5B" w:rsidP="00A4222E">
      <w:pPr>
        <w:numPr>
          <w:ilvl w:val="0"/>
          <w:numId w:val="6"/>
        </w:numPr>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se interzice afectarea sub orice forma a vecinătăților amplasamentului studiat; </w:t>
      </w:r>
    </w:p>
    <w:p w:rsidR="00060D5B" w:rsidRPr="00E071D2" w:rsidRDefault="00060D5B" w:rsidP="00A4222E">
      <w:pPr>
        <w:numPr>
          <w:ilvl w:val="0"/>
          <w:numId w:val="6"/>
        </w:numPr>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060D5B" w:rsidRPr="00E071D2" w:rsidRDefault="00060D5B" w:rsidP="00A4222E">
      <w:pPr>
        <w:numPr>
          <w:ilvl w:val="0"/>
          <w:numId w:val="6"/>
        </w:numPr>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lastRenderedPageBreak/>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se va respecta SR nr. 10009/2017 – </w:t>
      </w:r>
      <w:r w:rsidRPr="00E071D2">
        <w:rPr>
          <w:rFonts w:ascii="Times New Roman" w:hAnsi="Times New Roman"/>
          <w:i/>
          <w:sz w:val="24"/>
          <w:szCs w:val="24"/>
          <w:lang w:val="ro-RO"/>
        </w:rPr>
        <w:t>Acustică -</w:t>
      </w:r>
      <w:r w:rsidRPr="00E071D2">
        <w:rPr>
          <w:rFonts w:ascii="Times New Roman" w:hAnsi="Times New Roman"/>
          <w:sz w:val="24"/>
          <w:szCs w:val="24"/>
          <w:lang w:val="ro-RO"/>
        </w:rPr>
        <w:t xml:space="preserve"> Limite admisibile ale nivelului de zgomot din mediul ambiant, coroborat cu art.16, alin.(1) din anexa la Ordinul nr.119/2014 </w:t>
      </w:r>
      <w:r w:rsidRPr="00E071D2">
        <w:rPr>
          <w:rFonts w:ascii="Times New Roman" w:hAnsi="Times New Roman"/>
          <w:i/>
          <w:sz w:val="24"/>
          <w:szCs w:val="24"/>
          <w:lang w:val="ro-RO"/>
        </w:rPr>
        <w:t>pentru aprobarea Normelor de igienă și sănătate publică privind mediul de viață al populației;</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vor lua măsuri pentru diminuarea emisiilor de pulberi în zona șantierului prin umectarea spațiului de lucru sau acoperirea pe cât posibil a acestuia, în vederea respectării STAS 12574/1987- Calitatea aerului în zone protejate;</w:t>
      </w:r>
    </w:p>
    <w:p w:rsidR="00060D5B" w:rsidRPr="00E071D2" w:rsidRDefault="00060D5B" w:rsidP="004300A5">
      <w:pPr>
        <w:pStyle w:val="TextnormalCharCaracter"/>
        <w:numPr>
          <w:ilvl w:val="0"/>
          <w:numId w:val="6"/>
        </w:numPr>
        <w:spacing w:before="0" w:after="0" w:line="240" w:lineRule="auto"/>
        <w:ind w:right="51"/>
        <w:textAlignment w:val="auto"/>
        <w:rPr>
          <w:rFonts w:ascii="Times New Roman" w:hAnsi="Times New Roman"/>
          <w:iCs/>
          <w:sz w:val="24"/>
          <w:szCs w:val="24"/>
          <w:lang w:val="ro-RO"/>
        </w:rPr>
      </w:pPr>
      <w:r w:rsidRPr="00E071D2">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rsidR="00060D5B" w:rsidRPr="00E071D2" w:rsidRDefault="00060D5B" w:rsidP="004300A5">
      <w:pPr>
        <w:numPr>
          <w:ilvl w:val="0"/>
          <w:numId w:val="6"/>
        </w:numPr>
        <w:spacing w:after="0" w:line="240" w:lineRule="auto"/>
        <w:jc w:val="both"/>
        <w:rPr>
          <w:rFonts w:ascii="Times New Roman" w:eastAsia="SimSun" w:hAnsi="Times New Roman"/>
          <w:kern w:val="24"/>
          <w:sz w:val="24"/>
          <w:szCs w:val="24"/>
          <w:lang w:val="ro-RO" w:eastAsia="ar-SA"/>
        </w:rPr>
      </w:pPr>
      <w:r w:rsidRPr="00E071D2">
        <w:rPr>
          <w:rFonts w:ascii="Times New Roman" w:eastAsia="SimSun" w:hAnsi="Times New Roman"/>
          <w:kern w:val="24"/>
          <w:sz w:val="24"/>
          <w:szCs w:val="24"/>
          <w:lang w:val="ro-RO" w:eastAsia="ar-SA"/>
        </w:rPr>
        <w:t xml:space="preserve">respectarea prevederilor H.C.J.C. nr. 152/22.05.2013 </w:t>
      </w:r>
      <w:r w:rsidRPr="00E071D2">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E071D2">
        <w:rPr>
          <w:rFonts w:ascii="Times New Roman" w:eastAsia="SimSun" w:hAnsi="Times New Roman"/>
          <w:kern w:val="24"/>
          <w:sz w:val="24"/>
          <w:szCs w:val="24"/>
          <w:lang w:val="ro-RO" w:eastAsia="ar-SA"/>
        </w:rPr>
        <w:t>;</w:t>
      </w:r>
    </w:p>
    <w:p w:rsidR="00060D5B" w:rsidRPr="00E071D2" w:rsidRDefault="00060D5B" w:rsidP="00A4222E">
      <w:pPr>
        <w:numPr>
          <w:ilvl w:val="0"/>
          <w:numId w:val="6"/>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se vor respecta normele de igienă și recomandările privind mediul de viață al populației, aprobate cu Ordinul Ministrului Sănătății nr. 119/2014</w:t>
      </w:r>
      <w:r w:rsidRPr="00E071D2">
        <w:rPr>
          <w:rFonts w:ascii="Times New Roman" w:hAnsi="Times New Roman"/>
          <w:i/>
          <w:sz w:val="24"/>
          <w:szCs w:val="24"/>
          <w:lang w:val="ro-RO"/>
        </w:rPr>
        <w:t xml:space="preserve"> pentru aprobarea Normelor de igienă și sănătate publică privind mediul de viață al populației;</w:t>
      </w:r>
    </w:p>
    <w:p w:rsidR="00060D5B" w:rsidRPr="00E071D2" w:rsidRDefault="00060D5B" w:rsidP="00A4222E">
      <w:pPr>
        <w:pStyle w:val="TextnormalCharCaracter"/>
        <w:numPr>
          <w:ilvl w:val="0"/>
          <w:numId w:val="7"/>
        </w:numPr>
        <w:autoSpaceDE w:val="0"/>
        <w:autoSpaceDN w:val="0"/>
        <w:spacing w:before="0" w:after="0" w:line="240" w:lineRule="auto"/>
        <w:ind w:right="51"/>
        <w:textAlignment w:val="auto"/>
        <w:rPr>
          <w:rFonts w:ascii="Times New Roman" w:hAnsi="Times New Roman"/>
          <w:sz w:val="24"/>
          <w:szCs w:val="24"/>
          <w:lang w:val="ro-RO"/>
        </w:rPr>
      </w:pPr>
      <w:r w:rsidRPr="00E071D2">
        <w:rPr>
          <w:rFonts w:ascii="Times New Roman" w:hAnsi="Times New Roman"/>
          <w:bCs/>
          <w:sz w:val="24"/>
          <w:szCs w:val="24"/>
          <w:lang w:val="ro-RO"/>
        </w:rPr>
        <w:t xml:space="preserve">în conformitate cu prevederile Legii nr. 292/2018, alin. (3) si (4), la finalizarea lucrărilor se va notifica APM Constanța, in vederea </w:t>
      </w:r>
      <w:r w:rsidRPr="00E071D2">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060D5B" w:rsidRPr="00E071D2" w:rsidRDefault="00060D5B" w:rsidP="00A4222E">
      <w:pPr>
        <w:numPr>
          <w:ilvl w:val="0"/>
          <w:numId w:val="7"/>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060D5B" w:rsidRPr="00E071D2" w:rsidRDefault="00060D5B" w:rsidP="00A4222E">
      <w:pPr>
        <w:numPr>
          <w:ilvl w:val="0"/>
          <w:numId w:val="7"/>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lang w:val="ro-RO"/>
        </w:rPr>
        <w:t xml:space="preserve">la finalizarea lucrarilor se va inainta la APM Constanta raportarea privind evidenta </w:t>
      </w:r>
    </w:p>
    <w:p w:rsidR="00060D5B" w:rsidRPr="00E071D2" w:rsidRDefault="00060D5B" w:rsidP="00A4222E">
      <w:pPr>
        <w:autoSpaceDE w:val="0"/>
        <w:autoSpaceDN w:val="0"/>
        <w:adjustRightInd w:val="0"/>
        <w:spacing w:after="0" w:line="240" w:lineRule="auto"/>
        <w:ind w:left="1080"/>
        <w:jc w:val="both"/>
        <w:rPr>
          <w:rFonts w:ascii="Times New Roman" w:hAnsi="Times New Roman"/>
          <w:b/>
          <w:i/>
          <w:sz w:val="24"/>
          <w:szCs w:val="24"/>
          <w:lang w:val="ro-RO"/>
        </w:rPr>
      </w:pPr>
      <w:r w:rsidRPr="00E071D2">
        <w:rPr>
          <w:rFonts w:ascii="Times New Roman" w:hAnsi="Times New Roman"/>
          <w:sz w:val="24"/>
          <w:szCs w:val="24"/>
          <w:lang w:val="ro-RO"/>
        </w:rPr>
        <w:t>deseurilor generate ca urmare a desfasurarii lucrarilor de construire</w:t>
      </w:r>
      <w:r w:rsidRPr="00E071D2">
        <w:rPr>
          <w:rFonts w:ascii="Times New Roman" w:hAnsi="Times New Roman"/>
          <w:b/>
          <w:i/>
          <w:sz w:val="24"/>
          <w:szCs w:val="24"/>
          <w:lang w:val="ro-RO"/>
        </w:rPr>
        <w:t>.</w:t>
      </w:r>
    </w:p>
    <w:p w:rsidR="00060D5B" w:rsidRPr="00E071D2" w:rsidRDefault="00060D5B" w:rsidP="004300A5">
      <w:pPr>
        <w:numPr>
          <w:ilvl w:val="0"/>
          <w:numId w:val="7"/>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060D5B" w:rsidRPr="00E071D2" w:rsidRDefault="00060D5B" w:rsidP="004300A5">
      <w:pPr>
        <w:autoSpaceDE w:val="0"/>
        <w:autoSpaceDN w:val="0"/>
        <w:adjustRightInd w:val="0"/>
        <w:spacing w:after="0" w:line="240" w:lineRule="auto"/>
        <w:jc w:val="both"/>
        <w:rPr>
          <w:rFonts w:ascii="Times New Roman" w:hAnsi="Times New Roman"/>
          <w:b/>
          <w:sz w:val="24"/>
          <w:szCs w:val="24"/>
          <w:u w:val="single"/>
          <w:lang w:val="ro-RO"/>
        </w:rPr>
      </w:pPr>
    </w:p>
    <w:p w:rsidR="00060D5B" w:rsidRPr="00E071D2" w:rsidRDefault="00060D5B" w:rsidP="004300A5">
      <w:pPr>
        <w:autoSpaceDE w:val="0"/>
        <w:autoSpaceDN w:val="0"/>
        <w:adjustRightInd w:val="0"/>
        <w:spacing w:after="0" w:line="240" w:lineRule="auto"/>
        <w:jc w:val="both"/>
        <w:rPr>
          <w:rFonts w:ascii="Times New Roman" w:hAnsi="Times New Roman"/>
          <w:b/>
          <w:sz w:val="24"/>
          <w:szCs w:val="24"/>
          <w:u w:val="single"/>
          <w:lang w:val="ro-RO"/>
        </w:rPr>
      </w:pPr>
      <w:r w:rsidRPr="00E071D2">
        <w:rPr>
          <w:rFonts w:ascii="Times New Roman" w:hAnsi="Times New Roman"/>
          <w:b/>
          <w:sz w:val="24"/>
          <w:szCs w:val="24"/>
          <w:u w:val="single"/>
          <w:lang w:val="ro-RO"/>
        </w:rPr>
        <w:t>Program de monitorizare pe perioada realizării proiectului:</w:t>
      </w:r>
    </w:p>
    <w:p w:rsidR="00060D5B" w:rsidRPr="00E071D2" w:rsidRDefault="00060D5B" w:rsidP="004300A5">
      <w:pPr>
        <w:numPr>
          <w:ilvl w:val="0"/>
          <w:numId w:val="4"/>
        </w:numPr>
        <w:autoSpaceDE w:val="0"/>
        <w:autoSpaceDN w:val="0"/>
        <w:adjustRightInd w:val="0"/>
        <w:spacing w:after="0" w:line="240" w:lineRule="auto"/>
        <w:jc w:val="both"/>
        <w:rPr>
          <w:rFonts w:ascii="Times New Roman" w:hAnsi="Times New Roman"/>
          <w:sz w:val="24"/>
          <w:szCs w:val="24"/>
          <w:lang w:val="ro-RO"/>
        </w:rPr>
      </w:pPr>
      <w:r w:rsidRPr="00E071D2">
        <w:rPr>
          <w:rFonts w:ascii="Times New Roman" w:hAnsi="Times New Roman"/>
          <w:b/>
          <w:sz w:val="24"/>
          <w:szCs w:val="24"/>
          <w:lang w:val="ro-RO"/>
        </w:rPr>
        <w:t>buletin de analiză pentru pulberi totale în suspensie</w:t>
      </w:r>
      <w:r w:rsidRPr="00E071D2">
        <w:rPr>
          <w:rFonts w:ascii="Times New Roman" w:hAnsi="Times New Roman"/>
          <w:sz w:val="24"/>
          <w:szCs w:val="24"/>
          <w:lang w:val="ro-RO"/>
        </w:rPr>
        <w:t xml:space="preserve"> (la limita amplasamentului), conform </w:t>
      </w:r>
      <w:r w:rsidRPr="00E071D2">
        <w:rPr>
          <w:rFonts w:ascii="Times New Roman" w:eastAsia="SimSun" w:hAnsi="Times New Roman"/>
          <w:kern w:val="24"/>
          <w:sz w:val="24"/>
          <w:szCs w:val="24"/>
          <w:lang w:val="ro-RO" w:eastAsia="ar-SA"/>
        </w:rPr>
        <w:t>STAS 12574/1987 – Calitatea aerului în zone protejate</w:t>
      </w:r>
      <w:r w:rsidRPr="00E071D2">
        <w:rPr>
          <w:rFonts w:ascii="Times New Roman" w:hAnsi="Times New Roman"/>
          <w:sz w:val="24"/>
          <w:szCs w:val="24"/>
          <w:lang w:val="ro-RO"/>
        </w:rPr>
        <w:t xml:space="preserve"> – frecventa - </w:t>
      </w:r>
      <w:r w:rsidRPr="00E071D2">
        <w:rPr>
          <w:rFonts w:ascii="Times New Roman" w:hAnsi="Times New Roman"/>
          <w:b/>
          <w:sz w:val="24"/>
          <w:szCs w:val="24"/>
          <w:u w:val="single"/>
          <w:lang w:val="ro-RO"/>
        </w:rPr>
        <w:t>semestrial</w:t>
      </w:r>
      <w:r w:rsidRPr="00E071D2">
        <w:rPr>
          <w:rFonts w:ascii="Times New Roman" w:hAnsi="Times New Roman"/>
          <w:sz w:val="24"/>
          <w:szCs w:val="24"/>
          <w:lang w:val="ro-RO"/>
        </w:rPr>
        <w:t>.</w:t>
      </w:r>
    </w:p>
    <w:p w:rsidR="00060D5B" w:rsidRPr="00E071D2" w:rsidRDefault="00060D5B" w:rsidP="004300A5">
      <w:pPr>
        <w:autoSpaceDE w:val="0"/>
        <w:autoSpaceDN w:val="0"/>
        <w:adjustRightInd w:val="0"/>
        <w:spacing w:after="0" w:line="240" w:lineRule="auto"/>
        <w:ind w:firstLine="714"/>
        <w:jc w:val="both"/>
        <w:rPr>
          <w:rFonts w:ascii="Times New Roman" w:hAnsi="Times New Roman"/>
          <w:b/>
          <w:sz w:val="24"/>
          <w:szCs w:val="24"/>
          <w:lang w:val="ro-RO"/>
        </w:rPr>
      </w:pPr>
      <w:r w:rsidRPr="00E071D2">
        <w:rPr>
          <w:rFonts w:ascii="Times New Roman" w:hAnsi="Times New Roman"/>
          <w:b/>
          <w:sz w:val="24"/>
          <w:szCs w:val="24"/>
          <w:lang w:val="ro-RO"/>
        </w:rPr>
        <w:t>Buletinele de analiză se vor prezenta la Agenția pentru Protecția Mediului Constanța pe toată perioada realizării proiectului.</w:t>
      </w:r>
    </w:p>
    <w:p w:rsidR="00060D5B" w:rsidRPr="00E071D2" w:rsidRDefault="00060D5B" w:rsidP="004300A5">
      <w:pPr>
        <w:autoSpaceDE w:val="0"/>
        <w:autoSpaceDN w:val="0"/>
        <w:adjustRightInd w:val="0"/>
        <w:spacing w:after="0" w:line="240" w:lineRule="auto"/>
        <w:jc w:val="both"/>
        <w:rPr>
          <w:rFonts w:ascii="Times New Roman" w:hAnsi="Times New Roman"/>
          <w:sz w:val="24"/>
          <w:szCs w:val="24"/>
          <w:lang w:val="ro-RO"/>
        </w:rPr>
      </w:pPr>
    </w:p>
    <w:p w:rsidR="00060D5B" w:rsidRPr="00E071D2" w:rsidRDefault="00060D5B" w:rsidP="004300A5">
      <w:pPr>
        <w:autoSpaceDE w:val="0"/>
        <w:autoSpaceDN w:val="0"/>
        <w:adjustRightInd w:val="0"/>
        <w:spacing w:after="0" w:line="240" w:lineRule="auto"/>
        <w:jc w:val="both"/>
        <w:rPr>
          <w:rFonts w:ascii="Times New Roman" w:hAnsi="Times New Roman"/>
          <w:sz w:val="24"/>
          <w:szCs w:val="24"/>
          <w:lang w:val="ro-RO"/>
        </w:rPr>
      </w:pPr>
    </w:p>
    <w:p w:rsidR="00060D5B" w:rsidRPr="00E071D2" w:rsidRDefault="00060D5B" w:rsidP="004300A5">
      <w:pPr>
        <w:autoSpaceDE w:val="0"/>
        <w:autoSpaceDN w:val="0"/>
        <w:adjustRightInd w:val="0"/>
        <w:spacing w:after="0" w:line="240" w:lineRule="auto"/>
        <w:ind w:left="720"/>
        <w:jc w:val="both"/>
        <w:rPr>
          <w:rFonts w:ascii="Times New Roman" w:hAnsi="Times New Roman"/>
          <w:b/>
          <w:i/>
          <w:sz w:val="24"/>
          <w:szCs w:val="24"/>
          <w:lang w:val="ro-RO"/>
        </w:rPr>
      </w:pPr>
      <w:r w:rsidRPr="00E071D2">
        <w:rPr>
          <w:rFonts w:ascii="Times New Roman" w:hAnsi="Times New Roman"/>
          <w:b/>
          <w:i/>
          <w:sz w:val="24"/>
          <w:szCs w:val="24"/>
          <w:lang w:val="ro-RO"/>
        </w:rPr>
        <w:t xml:space="preserve">La finalizarea lucrarilor se va inainta la APM Constanta raportarea privind evidenta </w:t>
      </w:r>
    </w:p>
    <w:p w:rsidR="00060D5B" w:rsidRPr="00E071D2" w:rsidRDefault="00060D5B" w:rsidP="004300A5">
      <w:pPr>
        <w:autoSpaceDE w:val="0"/>
        <w:autoSpaceDN w:val="0"/>
        <w:adjustRightInd w:val="0"/>
        <w:spacing w:after="0" w:line="240" w:lineRule="auto"/>
        <w:jc w:val="both"/>
        <w:rPr>
          <w:rFonts w:ascii="Times New Roman" w:hAnsi="Times New Roman"/>
          <w:b/>
          <w:i/>
          <w:sz w:val="24"/>
          <w:szCs w:val="24"/>
          <w:lang w:val="ro-RO"/>
        </w:rPr>
      </w:pPr>
      <w:r w:rsidRPr="00E071D2">
        <w:rPr>
          <w:rFonts w:ascii="Times New Roman" w:hAnsi="Times New Roman"/>
          <w:b/>
          <w:i/>
          <w:sz w:val="24"/>
          <w:szCs w:val="24"/>
          <w:lang w:val="ro-RO"/>
        </w:rPr>
        <w:t>deseurilor generate ca urmare a desfasurarii lucrarilor de construire.</w:t>
      </w:r>
    </w:p>
    <w:p w:rsidR="00060D5B" w:rsidRPr="00E071D2" w:rsidRDefault="00060D5B" w:rsidP="004300A5">
      <w:pPr>
        <w:autoSpaceDE w:val="0"/>
        <w:autoSpaceDN w:val="0"/>
        <w:adjustRightInd w:val="0"/>
        <w:spacing w:after="0" w:line="240" w:lineRule="auto"/>
        <w:jc w:val="both"/>
        <w:rPr>
          <w:rFonts w:ascii="Times New Roman" w:hAnsi="Times New Roman"/>
          <w:b/>
          <w:sz w:val="24"/>
          <w:szCs w:val="24"/>
        </w:rPr>
      </w:pPr>
    </w:p>
    <w:p w:rsidR="00060D5B" w:rsidRPr="00E071D2" w:rsidRDefault="00060D5B" w:rsidP="00A4222E">
      <w:pPr>
        <w:autoSpaceDE w:val="0"/>
        <w:autoSpaceDN w:val="0"/>
        <w:adjustRightInd w:val="0"/>
        <w:spacing w:after="0" w:line="240" w:lineRule="auto"/>
        <w:ind w:left="1080"/>
        <w:jc w:val="both"/>
        <w:rPr>
          <w:rFonts w:ascii="Times New Roman" w:hAnsi="Times New Roman"/>
          <w:b/>
          <w:i/>
          <w:sz w:val="24"/>
          <w:szCs w:val="24"/>
          <w:lang w:val="ro-RO"/>
        </w:rPr>
      </w:pPr>
    </w:p>
    <w:p w:rsidR="00060D5B" w:rsidRPr="00E071D2" w:rsidRDefault="00060D5B" w:rsidP="00A4222E">
      <w:pPr>
        <w:spacing w:after="0" w:line="240" w:lineRule="auto"/>
        <w:jc w:val="both"/>
        <w:rPr>
          <w:rFonts w:ascii="Times New Roman" w:hAnsi="Times New Roman"/>
          <w:b/>
          <w:i/>
          <w:sz w:val="24"/>
          <w:szCs w:val="24"/>
          <w:lang w:val="ro-RO"/>
        </w:rPr>
      </w:pP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rPr>
      </w:pPr>
      <w:r w:rsidRPr="00E071D2">
        <w:rPr>
          <w:rFonts w:ascii="Times New Roman" w:hAnsi="Times New Roman"/>
          <w:b/>
          <w:sz w:val="24"/>
          <w:szCs w:val="24"/>
        </w:rPr>
        <w:t xml:space="preserve">    </w:t>
      </w:r>
      <w:r w:rsidRPr="00E071D2">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060D5B" w:rsidRPr="00E071D2" w:rsidRDefault="00060D5B" w:rsidP="00A4222E">
      <w:pPr>
        <w:autoSpaceDE w:val="0"/>
        <w:autoSpaceDN w:val="0"/>
        <w:adjustRightInd w:val="0"/>
        <w:spacing w:after="0" w:line="240" w:lineRule="auto"/>
        <w:jc w:val="both"/>
        <w:rPr>
          <w:rFonts w:ascii="Times New Roman" w:hAnsi="Times New Roman"/>
          <w:b/>
          <w:sz w:val="24"/>
          <w:szCs w:val="24"/>
        </w:rPr>
      </w:pP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lastRenderedPageBreak/>
        <w:t xml:space="preserve">    </w:t>
      </w:r>
      <w:r w:rsidRPr="00E071D2">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t xml:space="preserve">    </w:t>
      </w:r>
      <w:r w:rsidRPr="00E071D2">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t xml:space="preserve">    </w:t>
      </w:r>
      <w:r w:rsidRPr="00E071D2">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t xml:space="preserve">   </w:t>
      </w:r>
      <w:r w:rsidRPr="00E071D2">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t xml:space="preserve">   </w:t>
      </w:r>
      <w:r w:rsidRPr="00E071D2">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060D5B" w:rsidRPr="00E071D2" w:rsidRDefault="00060D5B" w:rsidP="00A4222E">
      <w:pPr>
        <w:autoSpaceDE w:val="0"/>
        <w:autoSpaceDN w:val="0"/>
        <w:adjustRightInd w:val="0"/>
        <w:spacing w:after="0" w:line="240" w:lineRule="auto"/>
        <w:jc w:val="both"/>
        <w:rPr>
          <w:rFonts w:ascii="Times New Roman" w:hAnsi="Times New Roman"/>
          <w:sz w:val="24"/>
          <w:szCs w:val="24"/>
        </w:rPr>
      </w:pPr>
      <w:r w:rsidRPr="00E071D2">
        <w:rPr>
          <w:rFonts w:ascii="Times New Roman" w:hAnsi="Times New Roman"/>
          <w:sz w:val="24"/>
          <w:szCs w:val="24"/>
        </w:rPr>
        <w:t xml:space="preserve">   </w:t>
      </w:r>
      <w:r w:rsidRPr="00E071D2">
        <w:rPr>
          <w:rFonts w:ascii="Times New Roman" w:hAnsi="Times New Roman"/>
          <w:sz w:val="24"/>
          <w:szCs w:val="24"/>
        </w:rPr>
        <w:tab/>
        <w:t xml:space="preserve"> Procedura de soluţionare a plângerii prealabile prevăzută la art. 22 alin. (1) este gratuită şi trebuie să fie echitabilă, rapidă şi corectă.</w:t>
      </w:r>
    </w:p>
    <w:p w:rsidR="00060D5B" w:rsidRPr="00E071D2" w:rsidRDefault="00060D5B" w:rsidP="00A4222E">
      <w:pPr>
        <w:pStyle w:val="Indentcorptext3"/>
        <w:spacing w:after="0"/>
        <w:ind w:left="0" w:firstLine="708"/>
        <w:jc w:val="both"/>
        <w:rPr>
          <w:rFonts w:ascii="Times New Roman" w:hAnsi="Times New Roman"/>
          <w:sz w:val="24"/>
          <w:szCs w:val="24"/>
        </w:rPr>
      </w:pPr>
    </w:p>
    <w:p w:rsidR="00060D5B" w:rsidRPr="00E071D2" w:rsidRDefault="00060D5B" w:rsidP="00A4222E">
      <w:pPr>
        <w:pStyle w:val="Indentcorptext3"/>
        <w:spacing w:after="0"/>
        <w:ind w:left="0" w:firstLine="708"/>
        <w:jc w:val="both"/>
        <w:rPr>
          <w:rFonts w:ascii="Times New Roman" w:hAnsi="Times New Roman"/>
          <w:sz w:val="24"/>
          <w:szCs w:val="24"/>
        </w:rPr>
      </w:pPr>
      <w:r w:rsidRPr="00E071D2">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060D5B" w:rsidRPr="00E071D2" w:rsidRDefault="00060D5B" w:rsidP="00A4222E">
      <w:pPr>
        <w:spacing w:after="0" w:line="240" w:lineRule="auto"/>
        <w:rPr>
          <w:rFonts w:ascii="Times New Roman" w:hAnsi="Times New Roman"/>
          <w:b/>
          <w:bCs/>
          <w:sz w:val="24"/>
          <w:szCs w:val="24"/>
        </w:rPr>
      </w:pPr>
      <w:r w:rsidRPr="00E071D2">
        <w:rPr>
          <w:rFonts w:ascii="Times New Roman" w:hAnsi="Times New Roman"/>
          <w:b/>
          <w:bCs/>
          <w:sz w:val="24"/>
          <w:szCs w:val="24"/>
        </w:rPr>
        <w:t xml:space="preserve">  </w:t>
      </w:r>
    </w:p>
    <w:p w:rsidR="00060D5B" w:rsidRPr="00E071D2" w:rsidRDefault="00060D5B" w:rsidP="00A4222E">
      <w:pPr>
        <w:spacing w:after="0" w:line="240" w:lineRule="auto"/>
        <w:rPr>
          <w:rFonts w:ascii="Times New Roman" w:hAnsi="Times New Roman"/>
          <w:b/>
          <w:bCs/>
          <w:sz w:val="24"/>
          <w:szCs w:val="24"/>
        </w:rPr>
      </w:pPr>
    </w:p>
    <w:p w:rsidR="00060D5B" w:rsidRPr="00E071D2" w:rsidRDefault="00060D5B" w:rsidP="00A4222E">
      <w:pPr>
        <w:spacing w:after="0" w:line="240" w:lineRule="auto"/>
        <w:rPr>
          <w:rFonts w:ascii="Times New Roman" w:hAnsi="Times New Roman"/>
          <w:b/>
          <w:bCs/>
          <w:sz w:val="24"/>
          <w:szCs w:val="24"/>
        </w:rPr>
      </w:pPr>
    </w:p>
    <w:p w:rsidR="00060D5B" w:rsidRPr="00E071D2" w:rsidRDefault="00060D5B" w:rsidP="00A4222E">
      <w:pPr>
        <w:pStyle w:val="Corptext"/>
        <w:spacing w:after="0" w:line="240" w:lineRule="auto"/>
        <w:rPr>
          <w:rFonts w:ascii="Times New Roman" w:hAnsi="Times New Roman"/>
          <w:b/>
          <w:sz w:val="24"/>
          <w:szCs w:val="24"/>
          <w:lang w:val="ro-RO"/>
        </w:rPr>
      </w:pPr>
      <w:r w:rsidRPr="00E071D2">
        <w:rPr>
          <w:rFonts w:ascii="Times New Roman" w:hAnsi="Times New Roman"/>
          <w:b/>
          <w:bCs/>
          <w:sz w:val="24"/>
          <w:szCs w:val="24"/>
        </w:rPr>
        <w:t xml:space="preserve">  </w:t>
      </w:r>
      <w:r w:rsidRPr="00E071D2">
        <w:rPr>
          <w:rFonts w:ascii="Times New Roman" w:hAnsi="Times New Roman"/>
          <w:b/>
          <w:sz w:val="24"/>
          <w:szCs w:val="24"/>
          <w:lang w:val="ro-RO"/>
        </w:rPr>
        <w:t xml:space="preserve">DIRECTOR EXECUTIV,                                             ŞEF SERV. AAA,  </w:t>
      </w:r>
    </w:p>
    <w:p w:rsidR="00060D5B" w:rsidRPr="00E071D2" w:rsidRDefault="00060D5B" w:rsidP="00A4222E">
      <w:pPr>
        <w:pStyle w:val="Corptext"/>
        <w:spacing w:after="0" w:line="240" w:lineRule="auto"/>
        <w:rPr>
          <w:rFonts w:ascii="Times New Roman" w:hAnsi="Times New Roman"/>
          <w:b/>
          <w:sz w:val="24"/>
          <w:szCs w:val="24"/>
          <w:lang w:val="ro-RO"/>
        </w:rPr>
      </w:pPr>
      <w:r w:rsidRPr="00E071D2">
        <w:rPr>
          <w:rFonts w:ascii="Times New Roman" w:hAnsi="Times New Roman"/>
          <w:b/>
          <w:sz w:val="24"/>
          <w:szCs w:val="24"/>
          <w:lang w:val="ro-RO"/>
        </w:rPr>
        <w:t xml:space="preserve">  Celzin LATIF                                                                 Lavinia Monica ZECA</w:t>
      </w:r>
    </w:p>
    <w:p w:rsidR="00060D5B" w:rsidRPr="00E071D2" w:rsidRDefault="00060D5B" w:rsidP="00A4222E">
      <w:pPr>
        <w:autoSpaceDE w:val="0"/>
        <w:autoSpaceDN w:val="0"/>
        <w:adjustRightInd w:val="0"/>
        <w:spacing w:after="0" w:line="240" w:lineRule="auto"/>
        <w:jc w:val="center"/>
        <w:rPr>
          <w:rFonts w:ascii="Times New Roman" w:hAnsi="Times New Roman"/>
          <w:b/>
          <w:bCs/>
          <w:sz w:val="24"/>
          <w:szCs w:val="24"/>
          <w:lang w:val="fr-FR"/>
        </w:rPr>
      </w:pP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t xml:space="preserve">                              </w:t>
      </w:r>
    </w:p>
    <w:p w:rsidR="00060D5B" w:rsidRPr="00E071D2" w:rsidRDefault="00060D5B" w:rsidP="00A4222E">
      <w:pPr>
        <w:spacing w:after="0" w:line="240" w:lineRule="auto"/>
        <w:rPr>
          <w:rFonts w:ascii="Times New Roman" w:hAnsi="Times New Roman"/>
          <w:b/>
          <w:sz w:val="24"/>
          <w:szCs w:val="24"/>
          <w:lang w:val="ro-RO" w:eastAsia="ro-RO"/>
        </w:rPr>
      </w:pP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r>
      <w:r w:rsidRPr="00E071D2">
        <w:rPr>
          <w:rFonts w:ascii="Times New Roman" w:hAnsi="Times New Roman"/>
          <w:b/>
          <w:bCs/>
          <w:sz w:val="24"/>
          <w:szCs w:val="24"/>
          <w:lang w:val="fr-FR"/>
        </w:rPr>
        <w:tab/>
        <w:t xml:space="preserve">      </w:t>
      </w:r>
      <w:r w:rsidRPr="00E071D2">
        <w:rPr>
          <w:rFonts w:ascii="Times New Roman" w:hAnsi="Times New Roman"/>
          <w:b/>
          <w:sz w:val="24"/>
          <w:szCs w:val="24"/>
          <w:lang w:val="ro-RO" w:eastAsia="ro-RO"/>
        </w:rPr>
        <w:t>ȘEF SERVICIU CFM</w:t>
      </w:r>
    </w:p>
    <w:p w:rsidR="00060D5B" w:rsidRPr="00E071D2" w:rsidRDefault="00060D5B" w:rsidP="00A4222E">
      <w:pPr>
        <w:spacing w:after="0" w:line="240" w:lineRule="auto"/>
        <w:rPr>
          <w:rFonts w:ascii="Times New Roman" w:hAnsi="Times New Roman"/>
          <w:b/>
          <w:sz w:val="24"/>
          <w:szCs w:val="24"/>
          <w:lang w:val="ro-RO" w:eastAsia="ro-RO"/>
        </w:rPr>
      </w:pPr>
      <w:r w:rsidRPr="00E071D2">
        <w:rPr>
          <w:rFonts w:ascii="Times New Roman" w:hAnsi="Times New Roman"/>
          <w:b/>
          <w:sz w:val="24"/>
          <w:szCs w:val="24"/>
          <w:lang w:val="ro-RO" w:eastAsia="ro-RO"/>
        </w:rPr>
        <w:t xml:space="preserve">                                                                                          Simona CONSTANTIN</w:t>
      </w:r>
    </w:p>
    <w:p w:rsidR="00060D5B" w:rsidRPr="00E071D2" w:rsidRDefault="00060D5B" w:rsidP="00A4222E">
      <w:pPr>
        <w:tabs>
          <w:tab w:val="left" w:pos="6317"/>
        </w:tabs>
        <w:autoSpaceDE w:val="0"/>
        <w:autoSpaceDN w:val="0"/>
        <w:adjustRightInd w:val="0"/>
        <w:spacing w:after="0" w:line="240" w:lineRule="auto"/>
        <w:rPr>
          <w:rFonts w:ascii="Times New Roman" w:hAnsi="Times New Roman"/>
          <w:b/>
          <w:bCs/>
          <w:sz w:val="24"/>
          <w:szCs w:val="24"/>
          <w:lang w:val="fr-FR"/>
        </w:rPr>
      </w:pPr>
    </w:p>
    <w:p w:rsidR="00060D5B" w:rsidRPr="00E071D2" w:rsidRDefault="00060D5B" w:rsidP="00A4222E">
      <w:pPr>
        <w:tabs>
          <w:tab w:val="left" w:pos="6317"/>
        </w:tabs>
        <w:autoSpaceDE w:val="0"/>
        <w:autoSpaceDN w:val="0"/>
        <w:adjustRightInd w:val="0"/>
        <w:spacing w:after="0" w:line="240" w:lineRule="auto"/>
        <w:rPr>
          <w:rFonts w:ascii="Times New Roman" w:hAnsi="Times New Roman"/>
          <w:b/>
          <w:bCs/>
          <w:sz w:val="24"/>
          <w:szCs w:val="24"/>
          <w:lang w:val="fr-FR"/>
        </w:rPr>
      </w:pPr>
    </w:p>
    <w:p w:rsidR="00060D5B" w:rsidRPr="00E071D2" w:rsidRDefault="00060D5B" w:rsidP="00A4222E">
      <w:pPr>
        <w:autoSpaceDE w:val="0"/>
        <w:autoSpaceDN w:val="0"/>
        <w:adjustRightInd w:val="0"/>
        <w:spacing w:after="0" w:line="240" w:lineRule="auto"/>
        <w:jc w:val="center"/>
        <w:rPr>
          <w:rFonts w:ascii="Times New Roman" w:hAnsi="Times New Roman"/>
          <w:b/>
          <w:bCs/>
          <w:sz w:val="24"/>
          <w:szCs w:val="24"/>
          <w:lang w:val="ro-RO"/>
        </w:rPr>
      </w:pPr>
      <w:r w:rsidRPr="00E071D2">
        <w:rPr>
          <w:rFonts w:ascii="Times New Roman" w:hAnsi="Times New Roman"/>
          <w:b/>
          <w:bCs/>
          <w:sz w:val="24"/>
          <w:szCs w:val="24"/>
          <w:lang w:val="fr-FR"/>
        </w:rPr>
        <w:t xml:space="preserve">                                </w:t>
      </w:r>
      <w:r w:rsidRPr="00E071D2">
        <w:rPr>
          <w:rFonts w:ascii="Times New Roman" w:hAnsi="Times New Roman"/>
          <w:b/>
          <w:bCs/>
          <w:sz w:val="24"/>
          <w:szCs w:val="24"/>
          <w:lang w:val="ro-RO"/>
        </w:rPr>
        <w:t xml:space="preserve">        Intocmit,</w:t>
      </w:r>
    </w:p>
    <w:p w:rsidR="00060D5B" w:rsidRPr="00E071D2" w:rsidRDefault="00060D5B" w:rsidP="00A4222E">
      <w:pPr>
        <w:autoSpaceDE w:val="0"/>
        <w:autoSpaceDN w:val="0"/>
        <w:adjustRightInd w:val="0"/>
        <w:spacing w:after="0" w:line="240" w:lineRule="auto"/>
        <w:rPr>
          <w:rFonts w:ascii="Times New Roman" w:hAnsi="Times New Roman"/>
          <w:b/>
          <w:bCs/>
          <w:sz w:val="24"/>
          <w:szCs w:val="24"/>
          <w:lang w:val="ro-RO"/>
        </w:rPr>
      </w:pPr>
      <w:r w:rsidRPr="00E071D2">
        <w:rPr>
          <w:rFonts w:ascii="Times New Roman" w:hAnsi="Times New Roman"/>
          <w:b/>
          <w:bCs/>
          <w:sz w:val="24"/>
          <w:szCs w:val="24"/>
          <w:lang w:val="ro-RO"/>
        </w:rPr>
        <w:t xml:space="preserve">                                                                                        Consilier Otilia Liana ISPAS</w:t>
      </w:r>
    </w:p>
    <w:p w:rsidR="00060D5B" w:rsidRPr="00E071D2" w:rsidRDefault="00060D5B" w:rsidP="00A4222E">
      <w:pPr>
        <w:autoSpaceDE w:val="0"/>
        <w:autoSpaceDN w:val="0"/>
        <w:adjustRightInd w:val="0"/>
        <w:spacing w:after="0" w:line="240" w:lineRule="auto"/>
        <w:rPr>
          <w:rFonts w:ascii="Times New Roman" w:hAnsi="Times New Roman"/>
          <w:b/>
          <w:bCs/>
          <w:sz w:val="24"/>
          <w:szCs w:val="24"/>
          <w:lang w:val="ro-RO"/>
        </w:rPr>
      </w:pPr>
    </w:p>
    <w:p w:rsidR="00060D5B" w:rsidRPr="00E071D2" w:rsidRDefault="00060D5B" w:rsidP="00A4222E">
      <w:pPr>
        <w:autoSpaceDE w:val="0"/>
        <w:autoSpaceDN w:val="0"/>
        <w:adjustRightInd w:val="0"/>
        <w:spacing w:after="0" w:line="240" w:lineRule="auto"/>
        <w:jc w:val="center"/>
        <w:rPr>
          <w:rFonts w:ascii="Times New Roman" w:hAnsi="Times New Roman"/>
          <w:b/>
          <w:sz w:val="24"/>
          <w:szCs w:val="24"/>
          <w:lang w:val="ro-RO"/>
        </w:rPr>
      </w:pPr>
      <w:r w:rsidRPr="00E071D2">
        <w:rPr>
          <w:rFonts w:ascii="Times New Roman" w:hAnsi="Times New Roman"/>
          <w:b/>
          <w:bCs/>
          <w:sz w:val="24"/>
          <w:szCs w:val="24"/>
          <w:lang w:val="ro-RO"/>
        </w:rPr>
        <w:t xml:space="preserve">                                                           Consilier  Steliana BEJAN</w:t>
      </w:r>
    </w:p>
    <w:p w:rsidR="00060D5B" w:rsidRPr="00E071D2" w:rsidRDefault="00060D5B" w:rsidP="00A4222E">
      <w:pPr>
        <w:tabs>
          <w:tab w:val="left" w:pos="3870"/>
        </w:tabs>
        <w:spacing w:after="0" w:line="240" w:lineRule="auto"/>
        <w:jc w:val="both"/>
        <w:rPr>
          <w:rFonts w:ascii="Times New Roman" w:hAnsi="Times New Roman"/>
          <w:sz w:val="24"/>
          <w:szCs w:val="24"/>
        </w:rPr>
      </w:pPr>
      <w:r w:rsidRPr="00E071D2">
        <w:rPr>
          <w:rFonts w:ascii="Times New Roman" w:hAnsi="Times New Roman"/>
          <w:sz w:val="24"/>
          <w:szCs w:val="24"/>
          <w:lang w:val="ro-RO"/>
        </w:rPr>
        <w:t>Nota: redactat in 4 (patru) exemplare.</w:t>
      </w:r>
      <w:r w:rsidRPr="00E071D2">
        <w:rPr>
          <w:rFonts w:ascii="Times New Roman" w:hAnsi="Times New Roman"/>
          <w:b/>
          <w:sz w:val="24"/>
          <w:szCs w:val="24"/>
          <w:lang w:val="ro-RO"/>
        </w:rPr>
        <w:t xml:space="preserve">                                          </w:t>
      </w:r>
    </w:p>
    <w:p w:rsidR="00060D5B" w:rsidRPr="00E071D2" w:rsidRDefault="00060D5B" w:rsidP="00A4222E">
      <w:pPr>
        <w:rPr>
          <w:rFonts w:ascii="Times New Roman" w:hAnsi="Times New Roman"/>
          <w:sz w:val="24"/>
          <w:szCs w:val="24"/>
        </w:rPr>
      </w:pPr>
    </w:p>
    <w:sectPr w:rsidR="00060D5B" w:rsidRPr="00E071D2"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3C" w:rsidRDefault="00064B3C" w:rsidP="0010560A">
      <w:pPr>
        <w:spacing w:after="0" w:line="240" w:lineRule="auto"/>
      </w:pPr>
      <w:r>
        <w:separator/>
      </w:r>
    </w:p>
  </w:endnote>
  <w:endnote w:type="continuationSeparator" w:id="0">
    <w:p w:rsidR="00064B3C" w:rsidRDefault="00064B3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5B" w:rsidRDefault="00064B3C"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060D5B" w:rsidRPr="00414927" w:rsidRDefault="00064B3C"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060D5B"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060D5B">
          <w:rPr>
            <w:rFonts w:ascii="Trebuchet MS" w:hAnsi="Trebuchet MS"/>
            <w:sz w:val="16"/>
            <w:szCs w:val="16"/>
          </w:rPr>
          <w:t>CONSTANTA</w:t>
        </w:r>
      </w:smartTag>
    </w:smartTag>
    <w:r w:rsidR="00060D5B" w:rsidRPr="00414927">
      <w:rPr>
        <w:rFonts w:ascii="Trebuchet MS" w:hAnsi="Trebuchet MS"/>
        <w:sz w:val="16"/>
        <w:szCs w:val="16"/>
      </w:rPr>
      <w:t xml:space="preserve">                                                            </w:t>
    </w:r>
    <w:r w:rsidR="00060D5B">
      <w:rPr>
        <w:rFonts w:ascii="Trebuchet MS" w:hAnsi="Trebuchet MS"/>
        <w:sz w:val="16"/>
        <w:szCs w:val="16"/>
      </w:rPr>
      <w:t xml:space="preserve">                  </w:t>
    </w:r>
    <w:r w:rsidR="00060D5B" w:rsidRPr="00414927">
      <w:rPr>
        <w:rFonts w:ascii="Trebuchet MS" w:hAnsi="Trebuchet MS"/>
        <w:sz w:val="16"/>
        <w:szCs w:val="16"/>
      </w:rPr>
      <w:t xml:space="preserve"> Pagină </w:t>
    </w:r>
    <w:r w:rsidR="00060D5B" w:rsidRPr="00414927">
      <w:rPr>
        <w:rFonts w:ascii="Trebuchet MS" w:hAnsi="Trebuchet MS"/>
        <w:b/>
        <w:bCs/>
        <w:sz w:val="16"/>
        <w:szCs w:val="16"/>
      </w:rPr>
      <w:fldChar w:fldCharType="begin"/>
    </w:r>
    <w:r w:rsidR="00060D5B" w:rsidRPr="00414927">
      <w:rPr>
        <w:rFonts w:ascii="Trebuchet MS" w:hAnsi="Trebuchet MS"/>
        <w:b/>
        <w:bCs/>
        <w:sz w:val="16"/>
        <w:szCs w:val="16"/>
      </w:rPr>
      <w:instrText>PAGE</w:instrText>
    </w:r>
    <w:r w:rsidR="00060D5B" w:rsidRPr="00414927">
      <w:rPr>
        <w:rFonts w:ascii="Trebuchet MS" w:hAnsi="Trebuchet MS"/>
        <w:b/>
        <w:bCs/>
        <w:sz w:val="16"/>
        <w:szCs w:val="16"/>
      </w:rPr>
      <w:fldChar w:fldCharType="separate"/>
    </w:r>
    <w:r w:rsidR="000C09B9">
      <w:rPr>
        <w:rFonts w:ascii="Trebuchet MS" w:hAnsi="Trebuchet MS"/>
        <w:b/>
        <w:bCs/>
        <w:noProof/>
        <w:sz w:val="16"/>
        <w:szCs w:val="16"/>
      </w:rPr>
      <w:t>2</w:t>
    </w:r>
    <w:r w:rsidR="00060D5B" w:rsidRPr="00414927">
      <w:rPr>
        <w:rFonts w:ascii="Trebuchet MS" w:hAnsi="Trebuchet MS"/>
        <w:b/>
        <w:bCs/>
        <w:sz w:val="16"/>
        <w:szCs w:val="16"/>
      </w:rPr>
      <w:fldChar w:fldCharType="end"/>
    </w:r>
    <w:r w:rsidR="00060D5B" w:rsidRPr="00414927">
      <w:rPr>
        <w:rFonts w:ascii="Trebuchet MS" w:hAnsi="Trebuchet MS"/>
        <w:sz w:val="16"/>
        <w:szCs w:val="16"/>
      </w:rPr>
      <w:t xml:space="preserve"> din </w:t>
    </w:r>
    <w:r w:rsidR="00060D5B" w:rsidRPr="00414927">
      <w:rPr>
        <w:rFonts w:ascii="Trebuchet MS" w:hAnsi="Trebuchet MS"/>
        <w:b/>
        <w:bCs/>
        <w:sz w:val="16"/>
        <w:szCs w:val="16"/>
      </w:rPr>
      <w:fldChar w:fldCharType="begin"/>
    </w:r>
    <w:r w:rsidR="00060D5B" w:rsidRPr="00414927">
      <w:rPr>
        <w:rFonts w:ascii="Trebuchet MS" w:hAnsi="Trebuchet MS"/>
        <w:b/>
        <w:bCs/>
        <w:sz w:val="16"/>
        <w:szCs w:val="16"/>
      </w:rPr>
      <w:instrText>NUMPAGES</w:instrText>
    </w:r>
    <w:r w:rsidR="00060D5B" w:rsidRPr="00414927">
      <w:rPr>
        <w:rFonts w:ascii="Trebuchet MS" w:hAnsi="Trebuchet MS"/>
        <w:b/>
        <w:bCs/>
        <w:sz w:val="16"/>
        <w:szCs w:val="16"/>
      </w:rPr>
      <w:fldChar w:fldCharType="separate"/>
    </w:r>
    <w:r w:rsidR="000C09B9">
      <w:rPr>
        <w:rFonts w:ascii="Trebuchet MS" w:hAnsi="Trebuchet MS"/>
        <w:b/>
        <w:bCs/>
        <w:noProof/>
        <w:sz w:val="16"/>
        <w:szCs w:val="16"/>
      </w:rPr>
      <w:t>12</w:t>
    </w:r>
    <w:r w:rsidR="00060D5B" w:rsidRPr="00414927">
      <w:rPr>
        <w:rFonts w:ascii="Trebuchet MS" w:hAnsi="Trebuchet MS"/>
        <w:b/>
        <w:bCs/>
        <w:sz w:val="16"/>
        <w:szCs w:val="16"/>
      </w:rPr>
      <w:fldChar w:fldCharType="end"/>
    </w:r>
  </w:p>
  <w:p w:rsidR="00060D5B" w:rsidRPr="00414927" w:rsidRDefault="00060D5B"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smartTag w:uri="urn:schemas-microsoft-com:office:smarttags" w:element="City">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060D5B" w:rsidRPr="00414927" w:rsidRDefault="00060D5B"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060D5B" w:rsidRPr="00414927" w:rsidTr="00A817D5">
      <w:trPr>
        <w:trHeight w:val="299"/>
      </w:trPr>
      <w:tc>
        <w:tcPr>
          <w:tcW w:w="8961" w:type="dxa"/>
          <w:vAlign w:val="center"/>
        </w:tcPr>
        <w:p w:rsidR="00060D5B" w:rsidRPr="00690CC0" w:rsidRDefault="00060D5B" w:rsidP="0078307B">
          <w:pPr>
            <w:pStyle w:val="Antet"/>
            <w:rPr>
              <w:rFonts w:ascii="Trebuchet MS" w:hAnsi="Trebuchet MS" w:cs="Open Sans"/>
              <w:color w:val="000000"/>
              <w:sz w:val="16"/>
              <w:szCs w:val="16"/>
              <w:shd w:val="clear" w:color="auto" w:fill="FFFFFF"/>
            </w:rPr>
          </w:pPr>
          <w:r w:rsidRPr="00690CC0">
            <w:rPr>
              <w:rFonts w:ascii="Trebuchet MS" w:hAnsi="Trebuchet MS" w:cs="Open Sans"/>
              <w:sz w:val="16"/>
              <w:szCs w:val="16"/>
              <w:shd w:val="clear" w:color="auto" w:fill="FFFFFF"/>
            </w:rPr>
            <w:t>Operator de date cu caracter personal, conform Regulamentului (UE) 2016/679</w:t>
          </w:r>
        </w:p>
      </w:tc>
    </w:tr>
  </w:tbl>
  <w:p w:rsidR="00060D5B" w:rsidRDefault="00060D5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5B" w:rsidRPr="00414927" w:rsidRDefault="00064B3C"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060D5B" w:rsidRPr="00414927">
      <w:rPr>
        <w:rFonts w:ascii="Trebuchet MS" w:hAnsi="Trebuchet MS"/>
        <w:sz w:val="16"/>
        <w:szCs w:val="16"/>
      </w:rPr>
      <w:t xml:space="preserve">AGENȚIA PENTRU PROTECȚIA MEDIULUI </w:t>
    </w:r>
    <w:smartTag w:uri="urn:schemas-microsoft-com:office:smarttags" w:element="place">
      <w:smartTag w:uri="urn:schemas-microsoft-com:office:smarttags" w:element="City">
        <w:r w:rsidR="00060D5B">
          <w:rPr>
            <w:rFonts w:ascii="Trebuchet MS" w:hAnsi="Trebuchet MS"/>
            <w:sz w:val="16"/>
            <w:szCs w:val="16"/>
          </w:rPr>
          <w:t>CONSTANTA</w:t>
        </w:r>
      </w:smartTag>
    </w:smartTag>
    <w:r w:rsidR="00060D5B" w:rsidRPr="00414927">
      <w:rPr>
        <w:rFonts w:ascii="Trebuchet MS" w:hAnsi="Trebuchet MS"/>
        <w:sz w:val="16"/>
        <w:szCs w:val="16"/>
      </w:rPr>
      <w:t xml:space="preserve">                                                                           </w:t>
    </w:r>
    <w:r w:rsidR="00060D5B">
      <w:rPr>
        <w:rFonts w:ascii="Trebuchet MS" w:hAnsi="Trebuchet MS"/>
        <w:sz w:val="16"/>
        <w:szCs w:val="16"/>
      </w:rPr>
      <w:t xml:space="preserve">                         </w:t>
    </w:r>
    <w:r w:rsidR="00060D5B" w:rsidRPr="00414927">
      <w:rPr>
        <w:rFonts w:ascii="Trebuchet MS" w:hAnsi="Trebuchet MS"/>
        <w:sz w:val="16"/>
        <w:szCs w:val="16"/>
      </w:rPr>
      <w:t xml:space="preserve"> Pagină </w:t>
    </w:r>
    <w:r w:rsidR="00060D5B" w:rsidRPr="00414927">
      <w:rPr>
        <w:rFonts w:ascii="Trebuchet MS" w:hAnsi="Trebuchet MS"/>
        <w:b/>
        <w:bCs/>
        <w:sz w:val="16"/>
        <w:szCs w:val="16"/>
      </w:rPr>
      <w:fldChar w:fldCharType="begin"/>
    </w:r>
    <w:r w:rsidR="00060D5B" w:rsidRPr="00414927">
      <w:rPr>
        <w:rFonts w:ascii="Trebuchet MS" w:hAnsi="Trebuchet MS"/>
        <w:b/>
        <w:bCs/>
        <w:sz w:val="16"/>
        <w:szCs w:val="16"/>
      </w:rPr>
      <w:instrText>PAGE</w:instrText>
    </w:r>
    <w:r w:rsidR="00060D5B" w:rsidRPr="00414927">
      <w:rPr>
        <w:rFonts w:ascii="Trebuchet MS" w:hAnsi="Trebuchet MS"/>
        <w:b/>
        <w:bCs/>
        <w:sz w:val="16"/>
        <w:szCs w:val="16"/>
      </w:rPr>
      <w:fldChar w:fldCharType="separate"/>
    </w:r>
    <w:r w:rsidR="000C09B9">
      <w:rPr>
        <w:rFonts w:ascii="Trebuchet MS" w:hAnsi="Trebuchet MS"/>
        <w:b/>
        <w:bCs/>
        <w:noProof/>
        <w:sz w:val="16"/>
        <w:szCs w:val="16"/>
      </w:rPr>
      <w:t>1</w:t>
    </w:r>
    <w:r w:rsidR="00060D5B" w:rsidRPr="00414927">
      <w:rPr>
        <w:rFonts w:ascii="Trebuchet MS" w:hAnsi="Trebuchet MS"/>
        <w:b/>
        <w:bCs/>
        <w:sz w:val="16"/>
        <w:szCs w:val="16"/>
      </w:rPr>
      <w:fldChar w:fldCharType="end"/>
    </w:r>
    <w:r w:rsidR="00060D5B" w:rsidRPr="00414927">
      <w:rPr>
        <w:rFonts w:ascii="Trebuchet MS" w:hAnsi="Trebuchet MS"/>
        <w:sz w:val="16"/>
        <w:szCs w:val="16"/>
      </w:rPr>
      <w:t xml:space="preserve"> din </w:t>
    </w:r>
    <w:r w:rsidR="00060D5B" w:rsidRPr="00414927">
      <w:rPr>
        <w:rFonts w:ascii="Trebuchet MS" w:hAnsi="Trebuchet MS"/>
        <w:b/>
        <w:bCs/>
        <w:sz w:val="16"/>
        <w:szCs w:val="16"/>
      </w:rPr>
      <w:fldChar w:fldCharType="begin"/>
    </w:r>
    <w:r w:rsidR="00060D5B" w:rsidRPr="00414927">
      <w:rPr>
        <w:rFonts w:ascii="Trebuchet MS" w:hAnsi="Trebuchet MS"/>
        <w:b/>
        <w:bCs/>
        <w:sz w:val="16"/>
        <w:szCs w:val="16"/>
      </w:rPr>
      <w:instrText>NUMPAGES</w:instrText>
    </w:r>
    <w:r w:rsidR="00060D5B" w:rsidRPr="00414927">
      <w:rPr>
        <w:rFonts w:ascii="Trebuchet MS" w:hAnsi="Trebuchet MS"/>
        <w:b/>
        <w:bCs/>
        <w:sz w:val="16"/>
        <w:szCs w:val="16"/>
      </w:rPr>
      <w:fldChar w:fldCharType="separate"/>
    </w:r>
    <w:r w:rsidR="000C09B9">
      <w:rPr>
        <w:rFonts w:ascii="Trebuchet MS" w:hAnsi="Trebuchet MS"/>
        <w:b/>
        <w:bCs/>
        <w:noProof/>
        <w:sz w:val="16"/>
        <w:szCs w:val="16"/>
      </w:rPr>
      <w:t>12</w:t>
    </w:r>
    <w:r w:rsidR="00060D5B" w:rsidRPr="00414927">
      <w:rPr>
        <w:rFonts w:ascii="Trebuchet MS" w:hAnsi="Trebuchet MS"/>
        <w:b/>
        <w:bCs/>
        <w:sz w:val="16"/>
        <w:szCs w:val="16"/>
      </w:rPr>
      <w:fldChar w:fldCharType="end"/>
    </w:r>
  </w:p>
  <w:p w:rsidR="00060D5B" w:rsidRPr="00414927" w:rsidRDefault="00060D5B"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smartTag w:uri="urn:schemas-microsoft-com:office:smarttags" w:element="City">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060D5B" w:rsidRPr="00414927" w:rsidRDefault="00060D5B"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060D5B" w:rsidRPr="00414927" w:rsidTr="00EF41A8">
      <w:trPr>
        <w:trHeight w:val="299"/>
      </w:trPr>
      <w:tc>
        <w:tcPr>
          <w:tcW w:w="8961" w:type="dxa"/>
          <w:vAlign w:val="center"/>
        </w:tcPr>
        <w:p w:rsidR="00060D5B" w:rsidRPr="00690CC0" w:rsidRDefault="00060D5B" w:rsidP="00E82948">
          <w:pPr>
            <w:pStyle w:val="Antet"/>
            <w:rPr>
              <w:rFonts w:ascii="Trebuchet MS" w:hAnsi="Trebuchet MS" w:cs="Open Sans"/>
              <w:color w:val="000000"/>
              <w:sz w:val="16"/>
              <w:szCs w:val="16"/>
              <w:shd w:val="clear" w:color="auto" w:fill="FFFFFF"/>
            </w:rPr>
          </w:pPr>
          <w:r w:rsidRPr="00690CC0">
            <w:rPr>
              <w:rFonts w:ascii="Trebuchet MS" w:hAnsi="Trebuchet MS" w:cs="Open Sans"/>
              <w:sz w:val="16"/>
              <w:szCs w:val="16"/>
              <w:shd w:val="clear" w:color="auto" w:fill="FFFFFF"/>
            </w:rPr>
            <w:t>Operator de date cu caracter personal, conform Regulamentului (UE) 2016/679</w:t>
          </w:r>
        </w:p>
      </w:tc>
    </w:tr>
  </w:tbl>
  <w:p w:rsidR="00060D5B" w:rsidRPr="00414927" w:rsidRDefault="00060D5B" w:rsidP="00E82948">
    <w:pPr>
      <w:pStyle w:val="Antet"/>
      <w:tabs>
        <w:tab w:val="clear" w:pos="4680"/>
      </w:tabs>
      <w:rPr>
        <w:rFonts w:ascii="Trebuchet MS" w:hAnsi="Trebuchet MS"/>
        <w:color w:val="00214E"/>
        <w:sz w:val="24"/>
        <w:szCs w:val="24"/>
        <w:lang w:val="ro-RO"/>
      </w:rPr>
    </w:pPr>
  </w:p>
  <w:p w:rsidR="00060D5B" w:rsidRPr="00835CAE" w:rsidRDefault="00060D5B"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3C" w:rsidRDefault="00064B3C" w:rsidP="0010560A">
      <w:pPr>
        <w:spacing w:after="0" w:line="240" w:lineRule="auto"/>
      </w:pPr>
      <w:r>
        <w:separator/>
      </w:r>
    </w:p>
  </w:footnote>
  <w:footnote w:type="continuationSeparator" w:id="0">
    <w:p w:rsidR="00064B3C" w:rsidRDefault="00064B3C"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5B" w:rsidRPr="00FA63E3" w:rsidRDefault="00064B3C"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77113034" r:id="rId2"/>
      </w:object>
    </w:r>
    <w:r>
      <w:rPr>
        <w:noProof/>
      </w:rPr>
      <w:pict>
        <v:shape id="Picture 46" o:spid="_x0000_s2052" type="#_x0000_t75" style="position:absolute;margin-left:-7.5pt;margin-top:3pt;width:58.45pt;height:57.75pt;z-index:1;visibility:visible">
          <v:imagedata r:id="rId3" o:title=""/>
          <w10:wrap type="square"/>
        </v:shape>
      </w:pict>
    </w:r>
  </w:p>
  <w:p w:rsidR="00060D5B" w:rsidRPr="00CE0220" w:rsidRDefault="00060D5B"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060D5B" w:rsidRPr="00CE0220" w:rsidRDefault="00060D5B"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060D5B" w:rsidRPr="00AF08E0" w:rsidRDefault="00060D5B" w:rsidP="002E6E44">
    <w:pPr>
      <w:pStyle w:val="Antet"/>
      <w:tabs>
        <w:tab w:val="clear" w:pos="4680"/>
        <w:tab w:val="clear" w:pos="9360"/>
        <w:tab w:val="left" w:pos="9000"/>
      </w:tabs>
      <w:rPr>
        <w:rFonts w:ascii="Trebuchet MS" w:hAnsi="Trebuchet MS"/>
        <w:sz w:val="28"/>
        <w:szCs w:val="28"/>
        <w:lang w:val="ro-RO"/>
      </w:rPr>
    </w:pPr>
  </w:p>
  <w:p w:rsidR="00060D5B" w:rsidRPr="00414927" w:rsidRDefault="00060D5B"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060D5B" w:rsidRPr="004075B3" w:rsidTr="00DC2B8B">
      <w:trPr>
        <w:trHeight w:val="692"/>
      </w:trPr>
      <w:tc>
        <w:tcPr>
          <w:tcW w:w="10031" w:type="dxa"/>
          <w:tcBorders>
            <w:top w:val="single" w:sz="8" w:space="0" w:color="000000"/>
            <w:bottom w:val="single" w:sz="8" w:space="0" w:color="000000"/>
          </w:tcBorders>
          <w:vAlign w:val="center"/>
        </w:tcPr>
        <w:p w:rsidR="00060D5B" w:rsidRPr="007874D5" w:rsidRDefault="00060D5B"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060D5B" w:rsidRPr="00414927" w:rsidRDefault="00060D5B"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437"/>
    <w:multiLevelType w:val="hybridMultilevel"/>
    <w:tmpl w:val="92C621A4"/>
    <w:lvl w:ilvl="0" w:tplc="2B329466">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06843"/>
    <w:multiLevelType w:val="hybridMultilevel"/>
    <w:tmpl w:val="0B1A4B24"/>
    <w:lvl w:ilvl="0" w:tplc="1324C4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5" w15:restartNumberingAfterBreak="0">
    <w:nsid w:val="327F797D"/>
    <w:multiLevelType w:val="hybridMultilevel"/>
    <w:tmpl w:val="251864A4"/>
    <w:lvl w:ilvl="0" w:tplc="66A2E6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DE0127"/>
    <w:multiLevelType w:val="hybridMultilevel"/>
    <w:tmpl w:val="E63AD35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8"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545EA3"/>
    <w:multiLevelType w:val="hybridMultilevel"/>
    <w:tmpl w:val="099E437C"/>
    <w:lvl w:ilvl="0" w:tplc="4B78AF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D26617"/>
    <w:multiLevelType w:val="hybridMultilevel"/>
    <w:tmpl w:val="A44A1930"/>
    <w:lvl w:ilvl="0" w:tplc="6CB4BA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10"/>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3"/>
        <o:r id="V:Rule3"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1BA"/>
    <w:rsid w:val="00016E8B"/>
    <w:rsid w:val="00020917"/>
    <w:rsid w:val="00023495"/>
    <w:rsid w:val="0002516A"/>
    <w:rsid w:val="00025D0D"/>
    <w:rsid w:val="00031142"/>
    <w:rsid w:val="000336A1"/>
    <w:rsid w:val="00033CA4"/>
    <w:rsid w:val="000411CB"/>
    <w:rsid w:val="00042CF0"/>
    <w:rsid w:val="00042EA1"/>
    <w:rsid w:val="000450C8"/>
    <w:rsid w:val="00046049"/>
    <w:rsid w:val="00050430"/>
    <w:rsid w:val="000509ED"/>
    <w:rsid w:val="00050AED"/>
    <w:rsid w:val="00054E87"/>
    <w:rsid w:val="000567A2"/>
    <w:rsid w:val="00060D5B"/>
    <w:rsid w:val="00060E43"/>
    <w:rsid w:val="000615C5"/>
    <w:rsid w:val="00061891"/>
    <w:rsid w:val="00061E96"/>
    <w:rsid w:val="00064368"/>
    <w:rsid w:val="00064B3C"/>
    <w:rsid w:val="00065B42"/>
    <w:rsid w:val="00066EFC"/>
    <w:rsid w:val="00071487"/>
    <w:rsid w:val="0007594F"/>
    <w:rsid w:val="00076DB9"/>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09B9"/>
    <w:rsid w:val="000C2D9A"/>
    <w:rsid w:val="000C31A8"/>
    <w:rsid w:val="000C4375"/>
    <w:rsid w:val="000C6584"/>
    <w:rsid w:val="000D0742"/>
    <w:rsid w:val="000E3B6B"/>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430"/>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DE3"/>
    <w:rsid w:val="0019228E"/>
    <w:rsid w:val="0019432A"/>
    <w:rsid w:val="001A14DA"/>
    <w:rsid w:val="001A1D3D"/>
    <w:rsid w:val="001B0486"/>
    <w:rsid w:val="001B0834"/>
    <w:rsid w:val="001B0C2D"/>
    <w:rsid w:val="001B12A3"/>
    <w:rsid w:val="001B31A6"/>
    <w:rsid w:val="001B52E6"/>
    <w:rsid w:val="001B59E0"/>
    <w:rsid w:val="001C07C1"/>
    <w:rsid w:val="001C0ADF"/>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46A7"/>
    <w:rsid w:val="002364C5"/>
    <w:rsid w:val="00237A91"/>
    <w:rsid w:val="00240642"/>
    <w:rsid w:val="00242950"/>
    <w:rsid w:val="002455CC"/>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0F4D"/>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33EB"/>
    <w:rsid w:val="00394D82"/>
    <w:rsid w:val="00394E35"/>
    <w:rsid w:val="003A2D3C"/>
    <w:rsid w:val="003A303E"/>
    <w:rsid w:val="003A4C5D"/>
    <w:rsid w:val="003B0792"/>
    <w:rsid w:val="003B3D40"/>
    <w:rsid w:val="003B601A"/>
    <w:rsid w:val="003B6FD6"/>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523"/>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00A5"/>
    <w:rsid w:val="0043123F"/>
    <w:rsid w:val="00431255"/>
    <w:rsid w:val="0043631D"/>
    <w:rsid w:val="00440CE7"/>
    <w:rsid w:val="00444529"/>
    <w:rsid w:val="00445909"/>
    <w:rsid w:val="00450E53"/>
    <w:rsid w:val="004536A6"/>
    <w:rsid w:val="00454AFF"/>
    <w:rsid w:val="004572E1"/>
    <w:rsid w:val="004578D4"/>
    <w:rsid w:val="004579DE"/>
    <w:rsid w:val="0046061D"/>
    <w:rsid w:val="00462FFE"/>
    <w:rsid w:val="0046673A"/>
    <w:rsid w:val="00467CDD"/>
    <w:rsid w:val="00470195"/>
    <w:rsid w:val="00470BDC"/>
    <w:rsid w:val="00471E0F"/>
    <w:rsid w:val="0047280B"/>
    <w:rsid w:val="00473A03"/>
    <w:rsid w:val="00475201"/>
    <w:rsid w:val="004765EB"/>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0B0B"/>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4F7959"/>
    <w:rsid w:val="00503213"/>
    <w:rsid w:val="0050643F"/>
    <w:rsid w:val="00506AB7"/>
    <w:rsid w:val="005074E3"/>
    <w:rsid w:val="00510343"/>
    <w:rsid w:val="005105B4"/>
    <w:rsid w:val="00511900"/>
    <w:rsid w:val="00511E28"/>
    <w:rsid w:val="00515641"/>
    <w:rsid w:val="00517316"/>
    <w:rsid w:val="005205EF"/>
    <w:rsid w:val="005221E1"/>
    <w:rsid w:val="0052483A"/>
    <w:rsid w:val="00532353"/>
    <w:rsid w:val="00533A4A"/>
    <w:rsid w:val="0053540F"/>
    <w:rsid w:val="00535598"/>
    <w:rsid w:val="00536C69"/>
    <w:rsid w:val="00537C04"/>
    <w:rsid w:val="00540E1D"/>
    <w:rsid w:val="00543D22"/>
    <w:rsid w:val="005455F2"/>
    <w:rsid w:val="00546E2C"/>
    <w:rsid w:val="00551E3C"/>
    <w:rsid w:val="0055290C"/>
    <w:rsid w:val="005535C0"/>
    <w:rsid w:val="0055391A"/>
    <w:rsid w:val="005543F2"/>
    <w:rsid w:val="0055467D"/>
    <w:rsid w:val="00554EA1"/>
    <w:rsid w:val="00555B18"/>
    <w:rsid w:val="00562DA5"/>
    <w:rsid w:val="00564AA4"/>
    <w:rsid w:val="00566406"/>
    <w:rsid w:val="00566F4A"/>
    <w:rsid w:val="00567B7B"/>
    <w:rsid w:val="005704C9"/>
    <w:rsid w:val="005710BE"/>
    <w:rsid w:val="00571253"/>
    <w:rsid w:val="005732C9"/>
    <w:rsid w:val="005751F1"/>
    <w:rsid w:val="00575325"/>
    <w:rsid w:val="00577C62"/>
    <w:rsid w:val="00582260"/>
    <w:rsid w:val="00584E7E"/>
    <w:rsid w:val="00586D0A"/>
    <w:rsid w:val="00591F68"/>
    <w:rsid w:val="0059286F"/>
    <w:rsid w:val="00596418"/>
    <w:rsid w:val="005A3E32"/>
    <w:rsid w:val="005A4FC1"/>
    <w:rsid w:val="005A54EE"/>
    <w:rsid w:val="005A57F1"/>
    <w:rsid w:val="005A7F39"/>
    <w:rsid w:val="005B09B7"/>
    <w:rsid w:val="005B28B3"/>
    <w:rsid w:val="005B4421"/>
    <w:rsid w:val="005B5956"/>
    <w:rsid w:val="005C0751"/>
    <w:rsid w:val="005C2547"/>
    <w:rsid w:val="005C494D"/>
    <w:rsid w:val="005C4C8A"/>
    <w:rsid w:val="005C4D66"/>
    <w:rsid w:val="005C588B"/>
    <w:rsid w:val="005C716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3728"/>
    <w:rsid w:val="006048E4"/>
    <w:rsid w:val="0060605C"/>
    <w:rsid w:val="00610D4E"/>
    <w:rsid w:val="00611CA0"/>
    <w:rsid w:val="00612025"/>
    <w:rsid w:val="00614E61"/>
    <w:rsid w:val="0061677F"/>
    <w:rsid w:val="00617D7B"/>
    <w:rsid w:val="00617F2C"/>
    <w:rsid w:val="00620EAC"/>
    <w:rsid w:val="00622DCD"/>
    <w:rsid w:val="00622FD9"/>
    <w:rsid w:val="0062395C"/>
    <w:rsid w:val="006241A9"/>
    <w:rsid w:val="00632117"/>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0F9E"/>
    <w:rsid w:val="00661356"/>
    <w:rsid w:val="00665EDA"/>
    <w:rsid w:val="00667BDA"/>
    <w:rsid w:val="00674103"/>
    <w:rsid w:val="00676DA3"/>
    <w:rsid w:val="00676F93"/>
    <w:rsid w:val="006777E8"/>
    <w:rsid w:val="00677AD1"/>
    <w:rsid w:val="00681D0E"/>
    <w:rsid w:val="00682A48"/>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97B"/>
    <w:rsid w:val="006C099D"/>
    <w:rsid w:val="006C7408"/>
    <w:rsid w:val="006C7CBB"/>
    <w:rsid w:val="006D07E3"/>
    <w:rsid w:val="006D0852"/>
    <w:rsid w:val="006D169C"/>
    <w:rsid w:val="006D49F0"/>
    <w:rsid w:val="006D4EF3"/>
    <w:rsid w:val="006E15F3"/>
    <w:rsid w:val="006E17B0"/>
    <w:rsid w:val="006E1E1E"/>
    <w:rsid w:val="006E1EED"/>
    <w:rsid w:val="006E6B91"/>
    <w:rsid w:val="006F166D"/>
    <w:rsid w:val="006F1C5F"/>
    <w:rsid w:val="006F1D65"/>
    <w:rsid w:val="006F7887"/>
    <w:rsid w:val="00701041"/>
    <w:rsid w:val="00706555"/>
    <w:rsid w:val="00706E9E"/>
    <w:rsid w:val="00710564"/>
    <w:rsid w:val="00710A33"/>
    <w:rsid w:val="007120B4"/>
    <w:rsid w:val="007151FD"/>
    <w:rsid w:val="007153B4"/>
    <w:rsid w:val="00717EDE"/>
    <w:rsid w:val="0072380F"/>
    <w:rsid w:val="00726667"/>
    <w:rsid w:val="00727A46"/>
    <w:rsid w:val="00727DBA"/>
    <w:rsid w:val="00730A97"/>
    <w:rsid w:val="00731D4A"/>
    <w:rsid w:val="00733895"/>
    <w:rsid w:val="007342F0"/>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50D"/>
    <w:rsid w:val="007A571F"/>
    <w:rsid w:val="007A5B0A"/>
    <w:rsid w:val="007A6BAA"/>
    <w:rsid w:val="007A7917"/>
    <w:rsid w:val="007B2A6F"/>
    <w:rsid w:val="007B5254"/>
    <w:rsid w:val="007B675B"/>
    <w:rsid w:val="007B6C12"/>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64B2"/>
    <w:rsid w:val="008177B9"/>
    <w:rsid w:val="00824D5A"/>
    <w:rsid w:val="0082719D"/>
    <w:rsid w:val="008311BB"/>
    <w:rsid w:val="00832636"/>
    <w:rsid w:val="00835876"/>
    <w:rsid w:val="00835CAE"/>
    <w:rsid w:val="00842175"/>
    <w:rsid w:val="00843236"/>
    <w:rsid w:val="0084547F"/>
    <w:rsid w:val="0084548F"/>
    <w:rsid w:val="00846602"/>
    <w:rsid w:val="00851170"/>
    <w:rsid w:val="00851CBC"/>
    <w:rsid w:val="0085289E"/>
    <w:rsid w:val="00855008"/>
    <w:rsid w:val="00855F7D"/>
    <w:rsid w:val="00856DAE"/>
    <w:rsid w:val="00856FF9"/>
    <w:rsid w:val="008578EA"/>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D02A2"/>
    <w:rsid w:val="008D7863"/>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4CE3"/>
    <w:rsid w:val="00970AD4"/>
    <w:rsid w:val="009724A7"/>
    <w:rsid w:val="0097314C"/>
    <w:rsid w:val="0097463D"/>
    <w:rsid w:val="00977AB4"/>
    <w:rsid w:val="00981AEC"/>
    <w:rsid w:val="00981E92"/>
    <w:rsid w:val="00984B23"/>
    <w:rsid w:val="00984FCA"/>
    <w:rsid w:val="009850F0"/>
    <w:rsid w:val="009856FA"/>
    <w:rsid w:val="00986FEF"/>
    <w:rsid w:val="00987D9B"/>
    <w:rsid w:val="00987F22"/>
    <w:rsid w:val="009906A0"/>
    <w:rsid w:val="00992575"/>
    <w:rsid w:val="0099518F"/>
    <w:rsid w:val="009956BC"/>
    <w:rsid w:val="00996543"/>
    <w:rsid w:val="009A12BC"/>
    <w:rsid w:val="009A2FEE"/>
    <w:rsid w:val="009A30D8"/>
    <w:rsid w:val="009A411F"/>
    <w:rsid w:val="009A4254"/>
    <w:rsid w:val="009A4E03"/>
    <w:rsid w:val="009A60B9"/>
    <w:rsid w:val="009B13E0"/>
    <w:rsid w:val="009B1F10"/>
    <w:rsid w:val="009B2AA1"/>
    <w:rsid w:val="009B4193"/>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F3C8F"/>
    <w:rsid w:val="009F4F54"/>
    <w:rsid w:val="009F5473"/>
    <w:rsid w:val="00A00C3D"/>
    <w:rsid w:val="00A01FAE"/>
    <w:rsid w:val="00A05AD9"/>
    <w:rsid w:val="00A07BFA"/>
    <w:rsid w:val="00A1141A"/>
    <w:rsid w:val="00A12076"/>
    <w:rsid w:val="00A12F88"/>
    <w:rsid w:val="00A136A9"/>
    <w:rsid w:val="00A13C61"/>
    <w:rsid w:val="00A141FC"/>
    <w:rsid w:val="00A14559"/>
    <w:rsid w:val="00A15581"/>
    <w:rsid w:val="00A161AA"/>
    <w:rsid w:val="00A16D64"/>
    <w:rsid w:val="00A17553"/>
    <w:rsid w:val="00A21421"/>
    <w:rsid w:val="00A302DA"/>
    <w:rsid w:val="00A32DF3"/>
    <w:rsid w:val="00A33CC5"/>
    <w:rsid w:val="00A33F29"/>
    <w:rsid w:val="00A37490"/>
    <w:rsid w:val="00A374A8"/>
    <w:rsid w:val="00A418CD"/>
    <w:rsid w:val="00A4219F"/>
    <w:rsid w:val="00A4222E"/>
    <w:rsid w:val="00A4241D"/>
    <w:rsid w:val="00A43DFA"/>
    <w:rsid w:val="00A446D1"/>
    <w:rsid w:val="00A44F59"/>
    <w:rsid w:val="00A45FF1"/>
    <w:rsid w:val="00A47F8E"/>
    <w:rsid w:val="00A50888"/>
    <w:rsid w:val="00A5477C"/>
    <w:rsid w:val="00A61CC8"/>
    <w:rsid w:val="00A62A47"/>
    <w:rsid w:val="00A64571"/>
    <w:rsid w:val="00A65220"/>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3113"/>
    <w:rsid w:val="00A9333B"/>
    <w:rsid w:val="00A94C20"/>
    <w:rsid w:val="00A94EC8"/>
    <w:rsid w:val="00A96D60"/>
    <w:rsid w:val="00A972D7"/>
    <w:rsid w:val="00AA245E"/>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4BB1"/>
    <w:rsid w:val="00B37C8C"/>
    <w:rsid w:val="00B40691"/>
    <w:rsid w:val="00B4183E"/>
    <w:rsid w:val="00B41A08"/>
    <w:rsid w:val="00B42606"/>
    <w:rsid w:val="00B43695"/>
    <w:rsid w:val="00B43737"/>
    <w:rsid w:val="00B44957"/>
    <w:rsid w:val="00B503A6"/>
    <w:rsid w:val="00B51A05"/>
    <w:rsid w:val="00B52282"/>
    <w:rsid w:val="00B52532"/>
    <w:rsid w:val="00B53C3D"/>
    <w:rsid w:val="00B6277E"/>
    <w:rsid w:val="00B62BE0"/>
    <w:rsid w:val="00B62EF0"/>
    <w:rsid w:val="00B63A60"/>
    <w:rsid w:val="00B63ED3"/>
    <w:rsid w:val="00B65509"/>
    <w:rsid w:val="00B65521"/>
    <w:rsid w:val="00B66F5E"/>
    <w:rsid w:val="00B67785"/>
    <w:rsid w:val="00B75725"/>
    <w:rsid w:val="00B75E21"/>
    <w:rsid w:val="00B77463"/>
    <w:rsid w:val="00B82024"/>
    <w:rsid w:val="00B825DE"/>
    <w:rsid w:val="00B835E2"/>
    <w:rsid w:val="00B92740"/>
    <w:rsid w:val="00B93CC2"/>
    <w:rsid w:val="00B944A3"/>
    <w:rsid w:val="00B964A4"/>
    <w:rsid w:val="00BA0FBE"/>
    <w:rsid w:val="00BA2C90"/>
    <w:rsid w:val="00BA3280"/>
    <w:rsid w:val="00BA5160"/>
    <w:rsid w:val="00BA6EF4"/>
    <w:rsid w:val="00BB029D"/>
    <w:rsid w:val="00BB0C8B"/>
    <w:rsid w:val="00BB0CB3"/>
    <w:rsid w:val="00BB42BB"/>
    <w:rsid w:val="00BB448B"/>
    <w:rsid w:val="00BB5A46"/>
    <w:rsid w:val="00BB7F32"/>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5931"/>
    <w:rsid w:val="00C064E7"/>
    <w:rsid w:val="00C06896"/>
    <w:rsid w:val="00C06C86"/>
    <w:rsid w:val="00C079B3"/>
    <w:rsid w:val="00C10B76"/>
    <w:rsid w:val="00C11FCF"/>
    <w:rsid w:val="00C14F58"/>
    <w:rsid w:val="00C15D36"/>
    <w:rsid w:val="00C16227"/>
    <w:rsid w:val="00C204C6"/>
    <w:rsid w:val="00C20F34"/>
    <w:rsid w:val="00C21ACD"/>
    <w:rsid w:val="00C221FD"/>
    <w:rsid w:val="00C25699"/>
    <w:rsid w:val="00C27BE3"/>
    <w:rsid w:val="00C31A6A"/>
    <w:rsid w:val="00C32244"/>
    <w:rsid w:val="00C3435D"/>
    <w:rsid w:val="00C34660"/>
    <w:rsid w:val="00C35E47"/>
    <w:rsid w:val="00C36CE1"/>
    <w:rsid w:val="00C4084F"/>
    <w:rsid w:val="00C41F27"/>
    <w:rsid w:val="00C4392F"/>
    <w:rsid w:val="00C44EC3"/>
    <w:rsid w:val="00C47B38"/>
    <w:rsid w:val="00C47BD6"/>
    <w:rsid w:val="00C5560D"/>
    <w:rsid w:val="00C60C40"/>
    <w:rsid w:val="00C612A1"/>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27ED"/>
    <w:rsid w:val="00C930E2"/>
    <w:rsid w:val="00C942E5"/>
    <w:rsid w:val="00C95985"/>
    <w:rsid w:val="00CA7673"/>
    <w:rsid w:val="00CB481B"/>
    <w:rsid w:val="00CB4884"/>
    <w:rsid w:val="00CC19DB"/>
    <w:rsid w:val="00CD04E6"/>
    <w:rsid w:val="00CD06E7"/>
    <w:rsid w:val="00CD46A1"/>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AF1"/>
    <w:rsid w:val="00D16FD5"/>
    <w:rsid w:val="00D176A7"/>
    <w:rsid w:val="00D176DA"/>
    <w:rsid w:val="00D30C57"/>
    <w:rsid w:val="00D315D2"/>
    <w:rsid w:val="00D31F5A"/>
    <w:rsid w:val="00D32901"/>
    <w:rsid w:val="00D351F4"/>
    <w:rsid w:val="00D36E32"/>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742"/>
    <w:rsid w:val="00D76592"/>
    <w:rsid w:val="00D8142E"/>
    <w:rsid w:val="00D86B7F"/>
    <w:rsid w:val="00D90DC8"/>
    <w:rsid w:val="00D91FAB"/>
    <w:rsid w:val="00D94845"/>
    <w:rsid w:val="00D95CEE"/>
    <w:rsid w:val="00DA011B"/>
    <w:rsid w:val="00DA0551"/>
    <w:rsid w:val="00DA1DE8"/>
    <w:rsid w:val="00DB0D44"/>
    <w:rsid w:val="00DB302C"/>
    <w:rsid w:val="00DB45C1"/>
    <w:rsid w:val="00DB45CE"/>
    <w:rsid w:val="00DB6EE3"/>
    <w:rsid w:val="00DC2B8B"/>
    <w:rsid w:val="00DC48E6"/>
    <w:rsid w:val="00DC5505"/>
    <w:rsid w:val="00DD3708"/>
    <w:rsid w:val="00DD4CA8"/>
    <w:rsid w:val="00DD56CB"/>
    <w:rsid w:val="00DD7456"/>
    <w:rsid w:val="00DE2BE5"/>
    <w:rsid w:val="00DE4444"/>
    <w:rsid w:val="00DE46B7"/>
    <w:rsid w:val="00DE4FC0"/>
    <w:rsid w:val="00DF04A7"/>
    <w:rsid w:val="00DF1C71"/>
    <w:rsid w:val="00DF2A46"/>
    <w:rsid w:val="00DF3087"/>
    <w:rsid w:val="00DF5100"/>
    <w:rsid w:val="00DF62D6"/>
    <w:rsid w:val="00DF658D"/>
    <w:rsid w:val="00DF73CF"/>
    <w:rsid w:val="00E01AE5"/>
    <w:rsid w:val="00E03434"/>
    <w:rsid w:val="00E04163"/>
    <w:rsid w:val="00E05153"/>
    <w:rsid w:val="00E052EB"/>
    <w:rsid w:val="00E06832"/>
    <w:rsid w:val="00E06901"/>
    <w:rsid w:val="00E06AF3"/>
    <w:rsid w:val="00E071D2"/>
    <w:rsid w:val="00E0722C"/>
    <w:rsid w:val="00E0740E"/>
    <w:rsid w:val="00E10271"/>
    <w:rsid w:val="00E1154E"/>
    <w:rsid w:val="00E1349F"/>
    <w:rsid w:val="00E14E22"/>
    <w:rsid w:val="00E20CF7"/>
    <w:rsid w:val="00E20EE1"/>
    <w:rsid w:val="00E25812"/>
    <w:rsid w:val="00E25D8E"/>
    <w:rsid w:val="00E3286F"/>
    <w:rsid w:val="00E42619"/>
    <w:rsid w:val="00E43C0F"/>
    <w:rsid w:val="00E44197"/>
    <w:rsid w:val="00E45E9F"/>
    <w:rsid w:val="00E46381"/>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7B73"/>
    <w:rsid w:val="00E805C4"/>
    <w:rsid w:val="00E81581"/>
    <w:rsid w:val="00E82948"/>
    <w:rsid w:val="00E835A6"/>
    <w:rsid w:val="00E8466C"/>
    <w:rsid w:val="00E8502F"/>
    <w:rsid w:val="00E86A3E"/>
    <w:rsid w:val="00E86D81"/>
    <w:rsid w:val="00E93C43"/>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5AE4"/>
    <w:rsid w:val="00ED6998"/>
    <w:rsid w:val="00ED7627"/>
    <w:rsid w:val="00EE150D"/>
    <w:rsid w:val="00EE2B86"/>
    <w:rsid w:val="00EE2C1E"/>
    <w:rsid w:val="00EE30D7"/>
    <w:rsid w:val="00EE31E4"/>
    <w:rsid w:val="00EE53B0"/>
    <w:rsid w:val="00EF0936"/>
    <w:rsid w:val="00EF1AFB"/>
    <w:rsid w:val="00EF235A"/>
    <w:rsid w:val="00EF38AF"/>
    <w:rsid w:val="00EF41A8"/>
    <w:rsid w:val="00EF42BE"/>
    <w:rsid w:val="00EF5283"/>
    <w:rsid w:val="00EF7A33"/>
    <w:rsid w:val="00EF7FB6"/>
    <w:rsid w:val="00F004B2"/>
    <w:rsid w:val="00F014D1"/>
    <w:rsid w:val="00F03697"/>
    <w:rsid w:val="00F036B2"/>
    <w:rsid w:val="00F05220"/>
    <w:rsid w:val="00F05E41"/>
    <w:rsid w:val="00F12663"/>
    <w:rsid w:val="00F14E1B"/>
    <w:rsid w:val="00F14F8A"/>
    <w:rsid w:val="00F15C54"/>
    <w:rsid w:val="00F17EA7"/>
    <w:rsid w:val="00F20838"/>
    <w:rsid w:val="00F227A0"/>
    <w:rsid w:val="00F251AD"/>
    <w:rsid w:val="00F26F82"/>
    <w:rsid w:val="00F27C40"/>
    <w:rsid w:val="00F27DA5"/>
    <w:rsid w:val="00F27E10"/>
    <w:rsid w:val="00F27EDD"/>
    <w:rsid w:val="00F3096A"/>
    <w:rsid w:val="00F31AA5"/>
    <w:rsid w:val="00F3289C"/>
    <w:rsid w:val="00F35722"/>
    <w:rsid w:val="00F35DA8"/>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3098094F"/>
  <w15:docId w15:val="{5C2D3C4D-EE76-44BF-B3B0-5ACF81AA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2">
    <w:name w:val="heading 2"/>
    <w:basedOn w:val="Normal"/>
    <w:next w:val="Normal"/>
    <w:link w:val="Titlu2Caracter"/>
    <w:uiPriority w:val="99"/>
    <w:qFormat/>
    <w:locked/>
    <w:rsid w:val="00A4222E"/>
    <w:pPr>
      <w:keepNext/>
      <w:spacing w:before="240" w:after="60"/>
      <w:outlineLvl w:val="1"/>
    </w:pPr>
    <w:rPr>
      <w:rFonts w:ascii="Arial" w:eastAsia="Times New Roman" w:hAnsi="Arial" w:cs="Arial"/>
      <w:b/>
      <w:bCs/>
      <w:i/>
      <w:iCs/>
      <w:sz w:val="28"/>
      <w:szCs w:val="28"/>
    </w:rPr>
  </w:style>
  <w:style w:type="paragraph" w:styleId="Titlu4">
    <w:name w:val="heading 4"/>
    <w:basedOn w:val="Normal"/>
    <w:next w:val="Normal"/>
    <w:link w:val="Titlu4Caracter"/>
    <w:uiPriority w:val="99"/>
    <w:qFormat/>
    <w:locked/>
    <w:rsid w:val="00A4222E"/>
    <w:pPr>
      <w:keepNext/>
      <w:autoSpaceDE w:val="0"/>
      <w:autoSpaceDN w:val="0"/>
      <w:adjustRightInd w:val="0"/>
      <w:spacing w:after="0" w:line="360" w:lineRule="auto"/>
      <w:jc w:val="center"/>
      <w:outlineLvl w:val="3"/>
    </w:pPr>
    <w:rPr>
      <w:rFonts w:ascii="Times New Roman" w:hAnsi="Times New Roman"/>
      <w:b/>
      <w:bCs/>
      <w:sz w:val="24"/>
      <w:szCs w:val="28"/>
      <w:lang w:val="fr-FR" w:eastAsia="ro-RO"/>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semiHidden/>
    <w:locked/>
    <w:rsid w:val="005A4FC1"/>
    <w:rPr>
      <w:rFonts w:ascii="Cambria" w:hAnsi="Cambria" w:cs="Times New Roman"/>
      <w:b/>
      <w:bCs/>
      <w:i/>
      <w:iCs/>
      <w:sz w:val="28"/>
      <w:szCs w:val="28"/>
    </w:rPr>
  </w:style>
  <w:style w:type="character" w:customStyle="1" w:styleId="Titlu4Caracter">
    <w:name w:val="Titlu 4 Caracter"/>
    <w:link w:val="Titlu4"/>
    <w:uiPriority w:val="99"/>
    <w:semiHidden/>
    <w:locked/>
    <w:rsid w:val="005A4FC1"/>
    <w:rPr>
      <w:rFonts w:ascii="Calibri" w:hAnsi="Calibri" w:cs="Times New Roman"/>
      <w:b/>
      <w:bCs/>
      <w:sz w:val="28"/>
      <w:szCs w:val="28"/>
    </w:rPr>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lang w:val="en-US" w:eastAsia="en-US"/>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body 2,List Paragraph11"/>
    <w:basedOn w:val="Normal"/>
    <w:link w:val="ListparagrafCaracter1"/>
    <w:uiPriority w:val="99"/>
    <w:qFormat/>
    <w:rsid w:val="00A33CC5"/>
    <w:pPr>
      <w:spacing w:after="0" w:line="240" w:lineRule="auto"/>
      <w:ind w:left="720"/>
    </w:pPr>
    <w:rPr>
      <w:rFonts w:ascii="Times New Roman" w:hAnsi="Times New Roman"/>
      <w:sz w:val="24"/>
      <w:szCs w:val="20"/>
    </w:rPr>
  </w:style>
  <w:style w:type="character" w:customStyle="1" w:styleId="ListparagrafCaracter1">
    <w:name w:val="Listă paragraf Caracter1"/>
    <w:aliases w:val="Listă paragraf1 Caracter,Bullet Caracter,List Paragraph1 Caracter1,Akapit z listą BS Caracter1,Outlines a.b.c. Caracter,List_Paragraph Caracter1,Multilevel para_II Caracter1,Akapit z lista BS Caracter1,Outlines a Caracter1"/>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SubtitleChar1">
    <w:name w:val="Subtitle Char1"/>
    <w:aliases w:val="Char Char,Char Caracter Char1,Char Caracter Caracter Char1"/>
    <w:uiPriority w:val="99"/>
    <w:locked/>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lang w:val="en-US" w:eastAsia="en-US"/>
    </w:rPr>
  </w:style>
  <w:style w:type="character" w:styleId="HyperlinkParcurs">
    <w:name w:val="FollowedHyperlink"/>
    <w:uiPriority w:val="99"/>
    <w:rsid w:val="00A4222E"/>
    <w:rPr>
      <w:rFonts w:cs="Times New Roman"/>
      <w:color w:val="800080"/>
      <w:u w:val="single"/>
    </w:rPr>
  </w:style>
  <w:style w:type="character" w:customStyle="1" w:styleId="CharChar4">
    <w:name w:val="Char Char4"/>
    <w:uiPriority w:val="99"/>
    <w:locked/>
    <w:rsid w:val="00A4222E"/>
    <w:rPr>
      <w:rFonts w:ascii="Calibri" w:hAnsi="Calibri"/>
      <w:sz w:val="22"/>
      <w:lang w:val="en-US" w:eastAsia="en-US"/>
    </w:rPr>
  </w:style>
  <w:style w:type="paragraph" w:styleId="Titlu">
    <w:name w:val="Title"/>
    <w:basedOn w:val="Normal"/>
    <w:link w:val="TitluCaracter"/>
    <w:uiPriority w:val="99"/>
    <w:qFormat/>
    <w:locked/>
    <w:rsid w:val="00A4222E"/>
    <w:pPr>
      <w:autoSpaceDE w:val="0"/>
      <w:autoSpaceDN w:val="0"/>
      <w:adjustRightInd w:val="0"/>
      <w:jc w:val="center"/>
    </w:pPr>
    <w:rPr>
      <w:rFonts w:ascii="Times New Roman" w:eastAsia="Times New Roman" w:hAnsi="Times New Roman"/>
      <w:b/>
      <w:bCs/>
      <w:sz w:val="24"/>
      <w:szCs w:val="28"/>
      <w:lang w:val="fr-FR"/>
    </w:rPr>
  </w:style>
  <w:style w:type="character" w:customStyle="1" w:styleId="TitluCaracter">
    <w:name w:val="Titlu Caracter"/>
    <w:link w:val="Titlu"/>
    <w:uiPriority w:val="99"/>
    <w:locked/>
    <w:rsid w:val="00A4222E"/>
    <w:rPr>
      <w:rFonts w:ascii="Cambria" w:hAnsi="Cambria" w:cs="Times New Roman"/>
      <w:b/>
      <w:kern w:val="28"/>
      <w:sz w:val="32"/>
      <w:lang w:val="en-US" w:eastAsia="en-US"/>
    </w:rPr>
  </w:style>
  <w:style w:type="character" w:customStyle="1" w:styleId="CharChar2">
    <w:name w:val="Char Char2"/>
    <w:uiPriority w:val="99"/>
    <w:locked/>
    <w:rsid w:val="00A4222E"/>
    <w:rPr>
      <w:rFonts w:ascii="Calibri" w:hAnsi="Calibri"/>
      <w:sz w:val="22"/>
      <w:lang w:val="en-US" w:eastAsia="en-US"/>
    </w:rPr>
  </w:style>
  <w:style w:type="paragraph" w:styleId="Subtitlu">
    <w:name w:val="Subtitle"/>
    <w:aliases w:val="Char,Char Caracter,Char Caracter Caracter"/>
    <w:basedOn w:val="Normal"/>
    <w:link w:val="SubtitluCaracter"/>
    <w:uiPriority w:val="99"/>
    <w:qFormat/>
    <w:locked/>
    <w:rsid w:val="00A4222E"/>
    <w:pPr>
      <w:spacing w:after="60" w:line="240" w:lineRule="auto"/>
      <w:jc w:val="center"/>
      <w:outlineLvl w:val="1"/>
    </w:pPr>
    <w:rPr>
      <w:szCs w:val="20"/>
    </w:rPr>
  </w:style>
  <w:style w:type="character" w:customStyle="1" w:styleId="SubtitluCaracter">
    <w:name w:val="Subtitlu Caracter"/>
    <w:aliases w:val="Char Caracter1,Char Caracter Caracter1,Char Caracter Caracter Caracter"/>
    <w:link w:val="Subtitlu"/>
    <w:uiPriority w:val="99"/>
    <w:locked/>
    <w:rsid w:val="00A4222E"/>
    <w:rPr>
      <w:rFonts w:ascii="Calibri" w:hAnsi="Calibri" w:cs="Times New Roman"/>
      <w:sz w:val="22"/>
      <w:lang w:val="en-US" w:eastAsia="en-US"/>
    </w:rPr>
  </w:style>
  <w:style w:type="paragraph" w:styleId="Corptext3">
    <w:name w:val="Body Text 3"/>
    <w:basedOn w:val="Normal"/>
    <w:link w:val="Corptext3Caracter"/>
    <w:uiPriority w:val="99"/>
    <w:rsid w:val="00A4222E"/>
    <w:pPr>
      <w:spacing w:after="120"/>
    </w:pPr>
    <w:rPr>
      <w:rFonts w:eastAsia="Times New Roman"/>
      <w:sz w:val="16"/>
      <w:szCs w:val="16"/>
    </w:rPr>
  </w:style>
  <w:style w:type="character" w:customStyle="1" w:styleId="Corptext3Caracter">
    <w:name w:val="Corp text 3 Caracter"/>
    <w:link w:val="Corptext3"/>
    <w:uiPriority w:val="99"/>
    <w:semiHidden/>
    <w:locked/>
    <w:rsid w:val="005A4FC1"/>
    <w:rPr>
      <w:rFonts w:cs="Times New Roman"/>
      <w:sz w:val="16"/>
      <w:szCs w:val="16"/>
    </w:rPr>
  </w:style>
  <w:style w:type="character" w:customStyle="1" w:styleId="CharChar3">
    <w:name w:val="Char Char3"/>
    <w:uiPriority w:val="99"/>
    <w:semiHidden/>
    <w:locked/>
    <w:rsid w:val="00A4222E"/>
    <w:rPr>
      <w:rFonts w:ascii="Tahoma" w:hAnsi="Tahoma"/>
      <w:sz w:val="16"/>
      <w:lang w:val="en-US" w:eastAsia="en-US"/>
    </w:rPr>
  </w:style>
  <w:style w:type="paragraph" w:customStyle="1" w:styleId="Style">
    <w:name w:val="Style"/>
    <w:uiPriority w:val="99"/>
    <w:rsid w:val="00A4222E"/>
    <w:pPr>
      <w:widowControl w:val="0"/>
      <w:autoSpaceDE w:val="0"/>
      <w:autoSpaceDN w:val="0"/>
      <w:adjustRightInd w:val="0"/>
    </w:pPr>
    <w:rPr>
      <w:rFonts w:ascii="Times New Roman" w:hAnsi="Times New Roman"/>
      <w:sz w:val="24"/>
      <w:szCs w:val="24"/>
      <w:lang w:val="en-US" w:eastAsia="en-US"/>
    </w:rPr>
  </w:style>
  <w:style w:type="character" w:customStyle="1" w:styleId="ListparagrafCaracter">
    <w:name w:val="Listă paragraf Caracter"/>
    <w:aliases w:val="Normal bullet 2 Caracter,Akapit z listą BS Caracter,Outlines a Caracter,b Caracter,c Caracter,List_Paragraph Caracter,Multilevel para_II Caracter,Akapit z lista BS Caracter,List Paragraph1 Caracter,List Paragraph Caracter"/>
    <w:uiPriority w:val="99"/>
    <w:locked/>
    <w:rsid w:val="00A4222E"/>
    <w:rPr>
      <w:rFonts w:ascii="Calibri" w:hAnsi="Calibri"/>
      <w:sz w:val="22"/>
      <w:lang w:val="en-US" w:eastAsia="en-US"/>
    </w:rPr>
  </w:style>
  <w:style w:type="paragraph" w:customStyle="1" w:styleId="Textbody">
    <w:name w:val="Text body"/>
    <w:basedOn w:val="Normal"/>
    <w:uiPriority w:val="99"/>
    <w:rsid w:val="00A4222E"/>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listparagraphcxsplast">
    <w:name w:val="listparagraphcxsplast"/>
    <w:basedOn w:val="Normal"/>
    <w:uiPriority w:val="99"/>
    <w:rsid w:val="00A4222E"/>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Normal"/>
    <w:uiPriority w:val="99"/>
    <w:rsid w:val="00A4222E"/>
    <w:pPr>
      <w:spacing w:before="100" w:beforeAutospacing="1" w:after="100" w:afterAutospacing="1" w:line="240" w:lineRule="auto"/>
    </w:pPr>
    <w:rPr>
      <w:rFonts w:ascii="Times New Roman" w:hAnsi="Times New Roman"/>
      <w:sz w:val="24"/>
      <w:szCs w:val="24"/>
    </w:rPr>
  </w:style>
  <w:style w:type="paragraph" w:customStyle="1" w:styleId="listparagraphcxspmiddle">
    <w:name w:val="listparagraphcxspmiddle"/>
    <w:basedOn w:val="Normal"/>
    <w:uiPriority w:val="99"/>
    <w:rsid w:val="00A4222E"/>
    <w:pPr>
      <w:spacing w:before="100" w:beforeAutospacing="1" w:after="100" w:afterAutospacing="1" w:line="240" w:lineRule="auto"/>
    </w:pPr>
    <w:rPr>
      <w:rFonts w:ascii="Times New Roman" w:hAnsi="Times New Roman"/>
      <w:sz w:val="24"/>
      <w:szCs w:val="24"/>
    </w:rPr>
  </w:style>
  <w:style w:type="paragraph" w:customStyle="1" w:styleId="Corptext31">
    <w:name w:val="Corp text 31"/>
    <w:basedOn w:val="Normal"/>
    <w:uiPriority w:val="99"/>
    <w:rsid w:val="00A4222E"/>
    <w:pPr>
      <w:widowControl w:val="0"/>
      <w:suppressAutoHyphens/>
      <w:spacing w:after="120" w:line="240" w:lineRule="auto"/>
    </w:pPr>
    <w:rPr>
      <w:rFonts w:ascii="Times New Roman" w:eastAsia="Times New Roman" w:hAnsi="Times New Roman"/>
      <w:sz w:val="16"/>
      <w:szCs w:val="16"/>
      <w:lang w:eastAsia="zh-CN"/>
    </w:rPr>
  </w:style>
  <w:style w:type="character" w:customStyle="1" w:styleId="NoSpacingChar">
    <w:name w:val="No Spacing Char"/>
    <w:link w:val="NoSpacing1"/>
    <w:uiPriority w:val="99"/>
    <w:locked/>
    <w:rsid w:val="00A4222E"/>
    <w:rPr>
      <w:rFonts w:eastAsia="Times New Roman"/>
      <w:sz w:val="22"/>
      <w:lang w:val="ro-RO" w:eastAsia="en-US"/>
    </w:rPr>
  </w:style>
  <w:style w:type="paragraph" w:customStyle="1" w:styleId="NoSpacing1">
    <w:name w:val="No Spacing1"/>
    <w:link w:val="NoSpacingChar"/>
    <w:uiPriority w:val="99"/>
    <w:rsid w:val="00A4222E"/>
    <w:rPr>
      <w:rFonts w:eastAsia="Times New Roman"/>
      <w:sz w:val="22"/>
      <w:szCs w:val="22"/>
      <w:lang w:eastAsia="en-US"/>
    </w:rPr>
  </w:style>
  <w:style w:type="paragraph" w:customStyle="1" w:styleId="TableParagraph">
    <w:name w:val="Table Paragraph"/>
    <w:basedOn w:val="Normal"/>
    <w:uiPriority w:val="99"/>
    <w:rsid w:val="00A4222E"/>
    <w:pPr>
      <w:widowControl w:val="0"/>
      <w:autoSpaceDE w:val="0"/>
      <w:autoSpaceDN w:val="0"/>
      <w:spacing w:before="1" w:after="0" w:line="240" w:lineRule="auto"/>
      <w:ind w:left="105"/>
    </w:pPr>
    <w:rPr>
      <w:rFonts w:ascii="Times New Roman" w:hAnsi="Times New Roman"/>
    </w:rPr>
  </w:style>
  <w:style w:type="character" w:customStyle="1" w:styleId="tal1">
    <w:name w:val="tal1"/>
    <w:uiPriority w:val="99"/>
    <w:rsid w:val="00A4222E"/>
    <w:rPr>
      <w:rFonts w:cs="Times New Roman"/>
    </w:rPr>
  </w:style>
  <w:style w:type="character" w:customStyle="1" w:styleId="tli1">
    <w:name w:val="tli1"/>
    <w:uiPriority w:val="99"/>
    <w:rsid w:val="00A4222E"/>
    <w:rPr>
      <w:rFonts w:cs="Times New Roman"/>
    </w:rPr>
  </w:style>
  <w:style w:type="character" w:customStyle="1" w:styleId="ln2articol">
    <w:name w:val="ln2articol"/>
    <w:uiPriority w:val="99"/>
    <w:rsid w:val="00A4222E"/>
    <w:rPr>
      <w:rFonts w:cs="Times New Roman"/>
    </w:rPr>
  </w:style>
  <w:style w:type="character" w:customStyle="1" w:styleId="ft">
    <w:name w:val="ft"/>
    <w:uiPriority w:val="99"/>
    <w:rsid w:val="00A4222E"/>
    <w:rPr>
      <w:rFonts w:cs="Times New Roman"/>
    </w:rPr>
  </w:style>
  <w:style w:type="table" w:customStyle="1" w:styleId="LightShading1">
    <w:name w:val="Light Shading1"/>
    <w:uiPriority w:val="99"/>
    <w:rsid w:val="00A4222E"/>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listparagrafcxspmiddle">
    <w:name w:val="listparagrafcxspmiddle"/>
    <w:basedOn w:val="Normal"/>
    <w:uiPriority w:val="99"/>
    <w:rsid w:val="00A4222E"/>
    <w:pPr>
      <w:spacing w:before="100" w:beforeAutospacing="1" w:after="100" w:afterAutospacing="1" w:line="240" w:lineRule="auto"/>
    </w:pPr>
    <w:rPr>
      <w:rFonts w:ascii="Times New Roman" w:hAnsi="Times New Roman"/>
      <w:sz w:val="24"/>
      <w:szCs w:val="24"/>
    </w:rPr>
  </w:style>
  <w:style w:type="paragraph" w:customStyle="1" w:styleId="listparagrafcxsplast">
    <w:name w:val="listparagrafcxsplast"/>
    <w:basedOn w:val="Normal"/>
    <w:uiPriority w:val="99"/>
    <w:rsid w:val="00A4222E"/>
    <w:pPr>
      <w:spacing w:before="100" w:beforeAutospacing="1" w:after="100" w:afterAutospacing="1" w:line="240" w:lineRule="auto"/>
    </w:pPr>
    <w:rPr>
      <w:rFonts w:ascii="Times New Roman" w:hAnsi="Times New Roman"/>
      <w:sz w:val="24"/>
      <w:szCs w:val="24"/>
    </w:rPr>
  </w:style>
  <w:style w:type="paragraph" w:styleId="Frspaiere">
    <w:name w:val="No Spacing"/>
    <w:link w:val="FrspaiereCaracter"/>
    <w:uiPriority w:val="1"/>
    <w:qFormat/>
    <w:rsid w:val="00E071D2"/>
    <w:rPr>
      <w:sz w:val="22"/>
      <w:szCs w:val="22"/>
      <w:lang w:eastAsia="en-US"/>
    </w:rPr>
  </w:style>
  <w:style w:type="character" w:customStyle="1" w:styleId="FrspaiereCaracter">
    <w:name w:val="Fără spațiere Caracter"/>
    <w:link w:val="Frspaiere"/>
    <w:uiPriority w:val="1"/>
    <w:rsid w:val="00E071D2"/>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0619">
      <w:marLeft w:val="0"/>
      <w:marRight w:val="0"/>
      <w:marTop w:val="0"/>
      <w:marBottom w:val="0"/>
      <w:divBdr>
        <w:top w:val="none" w:sz="0" w:space="0" w:color="auto"/>
        <w:left w:val="none" w:sz="0" w:space="0" w:color="auto"/>
        <w:bottom w:val="none" w:sz="0" w:space="0" w:color="auto"/>
        <w:right w:val="none" w:sz="0" w:space="0" w:color="auto"/>
      </w:divBdr>
    </w:div>
    <w:div w:id="578170620">
      <w:marLeft w:val="0"/>
      <w:marRight w:val="0"/>
      <w:marTop w:val="0"/>
      <w:marBottom w:val="0"/>
      <w:divBdr>
        <w:top w:val="none" w:sz="0" w:space="0" w:color="auto"/>
        <w:left w:val="none" w:sz="0" w:space="0" w:color="auto"/>
        <w:bottom w:val="none" w:sz="0" w:space="0" w:color="auto"/>
        <w:right w:val="none" w:sz="0" w:space="0" w:color="auto"/>
      </w:divBdr>
    </w:div>
    <w:div w:id="578170621">
      <w:marLeft w:val="0"/>
      <w:marRight w:val="0"/>
      <w:marTop w:val="0"/>
      <w:marBottom w:val="0"/>
      <w:divBdr>
        <w:top w:val="none" w:sz="0" w:space="0" w:color="auto"/>
        <w:left w:val="none" w:sz="0" w:space="0" w:color="auto"/>
        <w:bottom w:val="none" w:sz="0" w:space="0" w:color="auto"/>
        <w:right w:val="none" w:sz="0" w:space="0" w:color="auto"/>
      </w:divBdr>
    </w:div>
    <w:div w:id="578170622">
      <w:marLeft w:val="0"/>
      <w:marRight w:val="0"/>
      <w:marTop w:val="0"/>
      <w:marBottom w:val="0"/>
      <w:divBdr>
        <w:top w:val="none" w:sz="0" w:space="0" w:color="auto"/>
        <w:left w:val="none" w:sz="0" w:space="0" w:color="auto"/>
        <w:bottom w:val="none" w:sz="0" w:space="0" w:color="auto"/>
        <w:right w:val="none" w:sz="0" w:space="0" w:color="auto"/>
      </w:divBdr>
    </w:div>
    <w:div w:id="578170623">
      <w:marLeft w:val="0"/>
      <w:marRight w:val="0"/>
      <w:marTop w:val="0"/>
      <w:marBottom w:val="0"/>
      <w:divBdr>
        <w:top w:val="none" w:sz="0" w:space="0" w:color="auto"/>
        <w:left w:val="none" w:sz="0" w:space="0" w:color="auto"/>
        <w:bottom w:val="none" w:sz="0" w:space="0" w:color="auto"/>
        <w:right w:val="none" w:sz="0" w:space="0" w:color="auto"/>
      </w:divBdr>
    </w:div>
    <w:div w:id="578170624">
      <w:marLeft w:val="0"/>
      <w:marRight w:val="0"/>
      <w:marTop w:val="0"/>
      <w:marBottom w:val="0"/>
      <w:divBdr>
        <w:top w:val="none" w:sz="0" w:space="0" w:color="auto"/>
        <w:left w:val="none" w:sz="0" w:space="0" w:color="auto"/>
        <w:bottom w:val="none" w:sz="0" w:space="0" w:color="auto"/>
        <w:right w:val="none" w:sz="0" w:space="0" w:color="auto"/>
      </w:divBdr>
    </w:div>
    <w:div w:id="578170625">
      <w:marLeft w:val="0"/>
      <w:marRight w:val="0"/>
      <w:marTop w:val="0"/>
      <w:marBottom w:val="0"/>
      <w:divBdr>
        <w:top w:val="none" w:sz="0" w:space="0" w:color="auto"/>
        <w:left w:val="none" w:sz="0" w:space="0" w:color="auto"/>
        <w:bottom w:val="none" w:sz="0" w:space="0" w:color="auto"/>
        <w:right w:val="none" w:sz="0" w:space="0" w:color="auto"/>
      </w:divBdr>
      <w:divsChild>
        <w:div w:id="578170631">
          <w:marLeft w:val="0"/>
          <w:marRight w:val="0"/>
          <w:marTop w:val="0"/>
          <w:marBottom w:val="0"/>
          <w:divBdr>
            <w:top w:val="none" w:sz="0" w:space="0" w:color="auto"/>
            <w:left w:val="none" w:sz="0" w:space="0" w:color="auto"/>
            <w:bottom w:val="none" w:sz="0" w:space="0" w:color="auto"/>
            <w:right w:val="none" w:sz="0" w:space="0" w:color="auto"/>
          </w:divBdr>
          <w:divsChild>
            <w:div w:id="5781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0626">
      <w:marLeft w:val="0"/>
      <w:marRight w:val="0"/>
      <w:marTop w:val="0"/>
      <w:marBottom w:val="0"/>
      <w:divBdr>
        <w:top w:val="none" w:sz="0" w:space="0" w:color="auto"/>
        <w:left w:val="none" w:sz="0" w:space="0" w:color="auto"/>
        <w:bottom w:val="none" w:sz="0" w:space="0" w:color="auto"/>
        <w:right w:val="none" w:sz="0" w:space="0" w:color="auto"/>
      </w:divBdr>
    </w:div>
    <w:div w:id="578170627">
      <w:marLeft w:val="0"/>
      <w:marRight w:val="0"/>
      <w:marTop w:val="0"/>
      <w:marBottom w:val="0"/>
      <w:divBdr>
        <w:top w:val="none" w:sz="0" w:space="0" w:color="auto"/>
        <w:left w:val="none" w:sz="0" w:space="0" w:color="auto"/>
        <w:bottom w:val="none" w:sz="0" w:space="0" w:color="auto"/>
        <w:right w:val="none" w:sz="0" w:space="0" w:color="auto"/>
      </w:divBdr>
    </w:div>
    <w:div w:id="578170628">
      <w:marLeft w:val="0"/>
      <w:marRight w:val="0"/>
      <w:marTop w:val="0"/>
      <w:marBottom w:val="0"/>
      <w:divBdr>
        <w:top w:val="none" w:sz="0" w:space="0" w:color="auto"/>
        <w:left w:val="none" w:sz="0" w:space="0" w:color="auto"/>
        <w:bottom w:val="none" w:sz="0" w:space="0" w:color="auto"/>
        <w:right w:val="none" w:sz="0" w:space="0" w:color="auto"/>
      </w:divBdr>
    </w:div>
    <w:div w:id="578170630">
      <w:marLeft w:val="0"/>
      <w:marRight w:val="0"/>
      <w:marTop w:val="0"/>
      <w:marBottom w:val="0"/>
      <w:divBdr>
        <w:top w:val="none" w:sz="0" w:space="0" w:color="auto"/>
        <w:left w:val="none" w:sz="0" w:space="0" w:color="auto"/>
        <w:bottom w:val="none" w:sz="0" w:space="0" w:color="auto"/>
        <w:right w:val="none" w:sz="0" w:space="0" w:color="auto"/>
      </w:divBdr>
    </w:div>
    <w:div w:id="578170632">
      <w:marLeft w:val="0"/>
      <w:marRight w:val="0"/>
      <w:marTop w:val="0"/>
      <w:marBottom w:val="0"/>
      <w:divBdr>
        <w:top w:val="none" w:sz="0" w:space="0" w:color="auto"/>
        <w:left w:val="none" w:sz="0" w:space="0" w:color="auto"/>
        <w:bottom w:val="none" w:sz="0" w:space="0" w:color="auto"/>
        <w:right w:val="none" w:sz="0" w:space="0" w:color="auto"/>
      </w:divBdr>
    </w:div>
    <w:div w:id="578170633">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578170635">
      <w:marLeft w:val="0"/>
      <w:marRight w:val="0"/>
      <w:marTop w:val="0"/>
      <w:marBottom w:val="0"/>
      <w:divBdr>
        <w:top w:val="none" w:sz="0" w:space="0" w:color="auto"/>
        <w:left w:val="none" w:sz="0" w:space="0" w:color="auto"/>
        <w:bottom w:val="none" w:sz="0" w:space="0" w:color="auto"/>
        <w:right w:val="none" w:sz="0" w:space="0" w:color="auto"/>
      </w:divBdr>
    </w:div>
    <w:div w:id="578170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5139</Words>
  <Characters>29811</Characters>
  <Application>Microsoft Office Word</Application>
  <DocSecurity>0</DocSecurity>
  <Lines>248</Lines>
  <Paragraphs>69</Paragraphs>
  <ScaleCrop>false</ScaleCrop>
  <Company>Panasonic</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83</cp:revision>
  <cp:lastPrinted>2024-01-22T08:12:00Z</cp:lastPrinted>
  <dcterms:created xsi:type="dcterms:W3CDTF">2024-01-29T07:59:00Z</dcterms:created>
  <dcterms:modified xsi:type="dcterms:W3CDTF">2024-05-13T10:44:00Z</dcterms:modified>
</cp:coreProperties>
</file>