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6AB0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</w:rPr>
        <w:t>﻿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b/>
          <w:bCs/>
          <w:color w:val="0000FF"/>
        </w:rPr>
        <w:t>ORDIN nr. 1.406 din 9 august 2021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 xml:space="preserve">pentru aprobarea modelului de contract de prestări servicii care se încheie între unităţile administrativ-teritoriale şi medicii veterinari de liberă practică pentru acţiunile de intervenţie imediată pentru prevenirea şi combaterea atacurilor exemplarelor </w:t>
      </w:r>
      <w:r>
        <w:t>de urs brun asupra persoanelor şi bunurilor acestora, în intravilanul localităţilor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EMITENT: 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Ministerul Mediului, Apelor şi Pădurilor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PUBLICAT ÎN: 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Monitorul Oficial nr. 783 din 13 august 2021</w:t>
      </w:r>
    </w:p>
    <w:p w:rsidR="00000000" w:rsidRDefault="00C06AB0">
      <w:pPr>
        <w:pStyle w:val="NormalWeb"/>
      </w:pPr>
      <w:r>
        <w:br/>
      </w:r>
      <w:r>
        <w:rPr>
          <w:b/>
          <w:bCs/>
        </w:rPr>
        <w:t>Data Intrarii in vigoare: 13 August 2021</w:t>
      </w:r>
    </w:p>
    <w:p w:rsidR="00000000" w:rsidRDefault="00C06AB0">
      <w:pPr>
        <w:pStyle w:val="NormalWeb"/>
        <w:jc w:val="both"/>
      </w:pPr>
      <w:r>
        <w:t>----------------</w:t>
      </w:r>
      <w:r>
        <w:t>---------------------------------------------------------</w:t>
      </w:r>
    </w:p>
    <w:p w:rsidR="00000000" w:rsidRDefault="00C06AB0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Forma consolidată valabilă la data de 01 Septembrie 2021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Prezenta formă consolidată este valabilă începând cu data de 13 August 2021 până la 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data selectată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în temeiul art. 2 alin. (2) din Ord</w:t>
      </w:r>
      <w:r>
        <w:t>onanţa de urgenţă a Guvernului nr. 81/2021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 privind aprobarea metodelor de intervenţie imediată pentru prevenirea şi combaterea atacurilor exemplarelor de urs brun asupra persoanelor şi bunurilor acestora, în intravilanul localităţilor, precum şi pentru mo</w:t>
      </w:r>
      <w:r>
        <w:t>dificarea şi completarea unor acte normative, al art. 57 alin. (1), (4) şi (5) din Ordonanţa de urgenţă a Guvernului nr. 57/2019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 privind Codul administrativ, cu modificările şi completările ulterioare, precum şi al art. 13 alin. (4) din Hotărârea Guvernul</w:t>
      </w:r>
      <w:r>
        <w:t>ui nr. 43/2020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 privind organizarea şi funcţionarea Ministerului Mediului, Apelor şi Pădurilor,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ministrul mediului, apelor şi pădurilor emite următorul ordin: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Se aprobă modelul de contract de prestări servicii care se încheie între unităţil</w:t>
      </w:r>
      <w:r>
        <w:t>e administrativ-teritoriale şi medicii veterinari de liberă practică pentru acţiunile de intervenţie imediată pentru prevenirea şi combaterea atacurilor exemplarelor de urs brun asupra persoanelor şi bunurilor acestora, în intravilanul localităţilor, prevă</w:t>
      </w:r>
      <w:r>
        <w:t>zut în anexă.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Anexa face parte integrantă din prezentul ordin.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3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Prezentul ordin se publică în Monitorul Oficial al României, Partea I.</w:t>
      </w:r>
      <w:r>
        <w:br/>
      </w:r>
      <w:r>
        <w:br/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Ministrul mediului, apelor şi pădurilor,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lastRenderedPageBreak/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Tánczos Barna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Bucureşti,</w:t>
      </w:r>
      <w:r>
        <w:t xml:space="preserve"> 9 august 2021.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Nr. 1.406.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ANEXA 1</w:t>
      </w:r>
    </w:p>
    <w:p w:rsidR="00000000" w:rsidRDefault="00C06AB0">
      <w:pPr>
        <w:pStyle w:val="NormalWeb"/>
        <w:spacing w:before="0" w:beforeAutospacing="0" w:after="0" w:afterAutospacing="0"/>
        <w:jc w:val="both"/>
      </w:pPr>
    </w:p>
    <w:p w:rsidR="00000000" w:rsidRDefault="00C06AB0">
      <w:pPr>
        <w:pStyle w:val="NormalWeb"/>
        <w:spacing w:before="0" w:beforeAutospacing="0" w:after="0" w:afterAutospacing="0"/>
        <w:jc w:val="both"/>
      </w:pP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MODELUL DE CONTRACT 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de prestări servicii care se încheie între unităţile administrativ-teritoriale şi medicii veterinari de liberă practică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Prezentul contract se încheie în temeiul prevederilor art. 2 alin. (2) din Ordonanţa de urgenţă a Guvernului nr. 81/2021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 privind aprobarea metodelor de intervenţie imediată pentru prevenirea şi combaterea atacurilor exemplarelor de urs brun asupra persoan</w:t>
      </w:r>
      <w:r>
        <w:t>elor şi bunurilor acestora, în intravilanul localităţilor, precum şi pentru modificarea şi completarea unor acte normative, cu respectarea prevederilor legale în vigoare.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Părţile contractante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Autoritatea contractantă: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Primăria/UAT ......</w:t>
      </w:r>
      <w:r>
        <w:t>, cu sediul în ......., telefon ........., fax ......., cod de înregistrare fiscală .........., cont nr. ............. deschis la Trezoreria ..........., reprezentată prin .............., în calitate de achizitor, pe de o parte,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şi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Cabinetul medical-</w:t>
      </w:r>
      <w:r>
        <w:t xml:space="preserve">veterinar/S.C. .............., cu sediul în localitatea ............, judeţul .............., telefon .........., e-mail ............, înregistrat în Registrul unic al cabinetelor medical veterinare cu nr. ............./înregistrată la oficiul registrului </w:t>
      </w:r>
      <w:r>
        <w:t>comerţului cu nr. ......, C.U.I. ............, cod fiscal nr. ..........., cont nr. .............. deschis la ................, reprezentat/reprezentată legal de .................., identificat cu BI/CI seria ..........., nr. .............., în calitate de</w:t>
      </w:r>
      <w:r>
        <w:t xml:space="preserve"> prestator, pe de altă parte.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ART. 2 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Definiţii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În prezentul contract, termenii şi expresiile de mai jos au următoarele semnificaţii: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a) contract - actul juridic care reprezintă acordul de voinţă al celor două părţi, încheiat între o autoritat</w:t>
      </w:r>
      <w:r>
        <w:t>e contractantă - în calitate de achizitor şi un prestator de servicii - în calitate de prestator;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b) achizitor şi prestator - părţile contractante, aşa cum sunt acestea numite în prezentul contract;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c) servicii - totalitatea activităţilor desfăşurate de prestator în cadrul prezentului contract;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d) preţul contractului - preţul plătibil prestatorului de către achizitor, în baza contractului, pentru îndeplinirea integrală şi corespunzătoare a tuturor </w:t>
      </w:r>
      <w:r>
        <w:t>obligaţiilor asumate prin contract;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e) forţa majoră - un eveniment mai presus de controlul părţilor, care nu se datorează greşelii sau culpei acestora, care nu putea fi prevăzut la momentul încheierii contractului şi care face imposibilă executarea şi, </w:t>
      </w:r>
      <w:r>
        <w:t>respectiv, îndeplinirea contractului; sunt considerate asemenea evenimente: războaie, revoluţii, incendii, inundaţii sau orice alte catastrofe naturale, restricţii apărute ca urmare a unei/unui carantine, embargou, enumerarea nefiind exhaustivă, ci enunţia</w:t>
      </w:r>
      <w:r>
        <w:t xml:space="preserve">tivă. Nu este considerat forţă majoră un eveniment asemenea celor de mai sus care, fără a </w:t>
      </w:r>
      <w:r>
        <w:lastRenderedPageBreak/>
        <w:t>crea o imposibilitate de executare, face extrem de costisitoare executarea obligaţiilor uneia din părţi;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f) zi - zi calendaristică, dacă nu se specifică în mod dif</w:t>
      </w:r>
      <w:r>
        <w:t>erit; an - 365 de zile.</w:t>
      </w:r>
      <w:r>
        <w:br/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3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Obiectul contractului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3.1. Obiectul prezentului contract îl reprezintă asigurarea de servicii de intervenţie imediată pentru prevenirea şi combaterea atacurilor exemplarelor de urs brun asupra persoanelor şi bunuri</w:t>
      </w:r>
      <w:r>
        <w:t>lor acestora, în intravilanul localităţilor.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3.2. Activitatea prestatorului se desfăşoară în conformitate cu prevederile Ordonanţei de urgenţă a Guvernului nr. 81/2021.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4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Durata contractului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Prezentul contract se încheie pe o perioadă de ......... şi intră în vigoare la data semnării. Această perioadă se poate prelungi prin act adiţional semnat de către ambele părţi.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5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Aplicabilitate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5.1. Contractul intră în vigoare la data semn</w:t>
      </w:r>
      <w:r>
        <w:t>ării.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5.2. Prin intrarea în vigoare a contractului se înţelege începerea efectivă a serviciilor de către prestator în favoarea achizitorului.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6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Preţul şi modalitatea de plată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6.1. Tariful convenit pentru servicii este de ............ la c</w:t>
      </w:r>
      <w:r>
        <w:t>are se adaugă TVA, dacă este cazul. Plata se va efectua în termen de 30 de zile de la data primirii fiecărei facturi.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6.2. Plata facturii se va face prin ordin de plată în contul indicat/înscris pe factura fiscală.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6.3. În cazul în care nu se achită </w:t>
      </w:r>
      <w:r>
        <w:t>la scadenţă facturile emise de către prestator, achizitorul se află de drept în întârziere în ceea ce priveşte executarea obligaţiei de plată a preţului contractului. Pentru plata cu întârziere faţă de termenul scadent al facturilor emise în baza prezentul</w:t>
      </w:r>
      <w:r>
        <w:t>ui contract se vor percepe penalităţi de întârziere, conform legislaţiei în vigoare.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6.4. Preţul contractului poate fi ajustat doar în cazul în care au loc modificări legislative sau au fost emise de către autorităţi acte administrative care au ca obiec</w:t>
      </w:r>
      <w:r>
        <w:t>t creşterea/diminuarea costurilor pe baza cărora s-a fundamentat preţul contractului şi/sau doar în măsura strict necesară pentru acoperirea costurilor salariale.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7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Obligaţiile părţilor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7.1. Obligaţiile prestatorului sunt următoarele: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r>
        <w:t>asigură prezenţa la acţiunea de intervenţie imediată;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b) asigură intervenţia imediată, intervenţia prin tranchilizare şi relocare, extragerea prin eutanasiere, astfel cum sunt definite în Ordonanţa de urgenţă a Guvernului nr. 81/2021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c) dispune de </w:t>
      </w:r>
      <w:r>
        <w:t>echipamentele specifice de intervenţie;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>d) pregăteşte echipamentele de intervenţie şi se deplasează de urgenţă spre zona de intervenţie;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e) face analiza gradului de risc împreună cu ceilalţi reprezentanţi ai echipei de intervenţie şi stabileşte natur</w:t>
      </w:r>
      <w:r>
        <w:t>a intervenţiei;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f) după finalizarea intervenţiei completează şi semnează raportul de eveniment;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g) nu părăseşte locul evenimentului până la soluţionarea acestuia şi informează achizitorul despre eveniment şi modul de soluţionare;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h) marchează exem</w:t>
      </w:r>
      <w:r>
        <w:t>plarele de urs brun relocate cu colar GPS/crotaliu de ureche şi cip;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i) asigură asistenţă veterinară pe tot parcursul relocării exemplarului de urs brun.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7.2. Obligaţiile achizitorului sunt următoarele: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contactează prestatorul </w:t>
      </w:r>
      <w:r>
        <w:t>şi convoacă echipa de intervenţie constituită la nivel local, aflată cel mai aproape de zona de intervenţie;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b) comunică prestatorului toate informaţiile pe care le deţine, necesare desfăşurării în condiţii optime a activităţii de intervenţie;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c) coo</w:t>
      </w:r>
      <w:r>
        <w:t>rdonează intervenţia asupra exemplarului/ exemplarelor de urs în cauză şi sprijină prestatorul pe parcursul derulării intervenţiei;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d) asigură accesul reprezentanţilor prestatorului în zona de intervenţie;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e) pune la dispoziţia prestatorului orice ec</w:t>
      </w:r>
      <w:r>
        <w:t>hipamente necesare intervenţiei pe care le deţine;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f) achită facturile emise de către prestator în condiţiile prezentului contract.</w:t>
      </w:r>
      <w:r>
        <w:br/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8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Încetarea contractului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Încetarea prezentului contract poate avea loc în următoarele situaţii: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a) pri</w:t>
      </w:r>
      <w:r>
        <w:t>n acordul scris al părţilor, înainte de termenul prevăzut, în baza unor motive temeinic justificate, cu condiţia înştiinţării în scris cu cel puţin 30 de zile înainte de data renunţării;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b) la expirarea termenului;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c) prin rezilierea contractului pentru cauză de neexecutare culpabilă de către una dintre părţile contractuale;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d) prin apariţia unei incapacităţi legale care să împiedice executarea prezentului contract.</w:t>
      </w:r>
      <w:r>
        <w:br/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9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Forţa majoră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9.1. Forţa majoră</w:t>
      </w:r>
      <w:r>
        <w:t xml:space="preserve"> este constatată de o autoritate competentă.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9.2. Forţa majoră exonerează părţile contractante de îndeplinirea obligaţiilor asumate prin prezentul contract, pe toată perioada în care aceasta acţionează.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9.3. Îndeplinirea contractului va fi suspendată</w:t>
      </w:r>
      <w:r>
        <w:t xml:space="preserve"> în perioada de acţiune a forţei majore, dar fără a prejudicia drepturile ce li se cuveneau părţilor până la apariţia acesteia.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9.4. Partea contractantă care invocă forţa majoră are obligaţia de a notifica celeilalte părţi, imediat şi în mod complet, ap</w:t>
      </w:r>
      <w:r>
        <w:t>ariţia cazului de forţă majoră şi să ia orice măsuri care îi stau la dispoziţie în vederea limitării consecinţelor.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10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Notificări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>10.1. În accepţiunea părţilor contractante, orice notificare adresată de una dintre acestea celeilalte părţi es</w:t>
      </w:r>
      <w:r>
        <w:t>te valabil îndeplinită dacă va fi transmisă la adresa/sediul prezent(ă) în partea introductivă a prezentului contract.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10.2. Schimbările datelor de contact/corespondenţă ale părţilor contractante, necomunicate de acestea, nu pot fi imputabile părţii adv</w:t>
      </w:r>
      <w:r>
        <w:t>erse.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10.3. În cazul în care notificarea se face prin poştă, ea va fi transmisă prin scrisoare recomandată cu confirmare de primire şi se consideră primită la data menţionată de oficiul poştal primitor.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10.4. Refuzul primirii notificării pe cale poşt</w:t>
      </w:r>
      <w:r>
        <w:t>ală şi/sau prin curier de oricare dintre părţile contractante nu va putea fi invocat de aceasta ca motiv de neîndeplinire a procedurii.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10.5. Notificările verbale nu vor fi luate în considerare de niciuna dintre părţi, dacă nu sunt confirmate prin intermediul uneia din modalităţile prevăzute la alineatele precedente.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10.6. Înştiinţările şi notificările vor fi transmise la adresele de ma</w:t>
      </w:r>
      <w:r>
        <w:t>i jos: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către achizitor: ..........................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către prestator: ..........................</w:t>
      </w:r>
      <w:r>
        <w:br/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11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Soluţionarea litigiilor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11.1. Părţile convin ca toate neînţelegerile privind valabilitatea contractului sau cele privind interpretarea, </w:t>
      </w:r>
      <w:r>
        <w:t>executarea ori încetarea acestuia să fie rezolvate pe cale amiabilă, în termen de 15 zile lucrătoare de la intervenirea acestora.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11.2. Dacă achizitorul şi prestatorul nu reuşesc să rezolve în mod amiabil divergenţele contractuale, fiecare parte poate s</w:t>
      </w:r>
      <w:r>
        <w:t>olicita ca disputa să se soluţioneze de către instanţele judecătoreşti competente din România.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12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Limba care guvernează contractul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Limba care guvernează contractul este limba română.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13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Legea aplicabilă contractului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Contractul</w:t>
      </w:r>
      <w:r>
        <w:t xml:space="preserve"> va fi interpretat conform legilor din România.</w:t>
      </w:r>
    </w:p>
    <w:p w:rsidR="00000000" w:rsidRDefault="00C06AB0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14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Dispoziţii finale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14.1. Modificarea/Completarea prezentului contract se face prin act adiţional încheiat între părţile contractante. Orice modificare a datelor de contact din preambulul cont</w:t>
      </w:r>
      <w:r>
        <w:t>ractului se va aduce la cunoştinţa celeilalte părţi în termen de maximum 24 de ore.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14.2. Prezentul contract reprezintă voinţa părţilor şi înlătură orice altă înţelegere verbală dintre acestea, anterioară sau ulterioară încheierii lui.</w:t>
      </w:r>
    </w:p>
    <w:p w:rsidR="0000000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Prezentul cont</w:t>
      </w:r>
      <w:r>
        <w:t>ract se încheie la sediul achizitorului astăzi, …… în 3 (trei) exemplare, din care unul a fost înmânat prestatorului, iar celelalte 2 (două) rămân la autoritatea contractantă.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Achizitor,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Prestator,</w:t>
      </w:r>
    </w:p>
    <w:p w:rsidR="00000000" w:rsidRDefault="00C06AB0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>....................</w:t>
      </w:r>
    </w:p>
    <w:p w:rsidR="00C06AB0" w:rsidRDefault="00C06AB0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----</w:t>
      </w:r>
    </w:p>
    <w:sectPr w:rsidR="00C0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3928"/>
    <w:rsid w:val="00233928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ghican oana</dc:creator>
  <cp:lastModifiedBy>ghican oana</cp:lastModifiedBy>
  <cp:revision>2</cp:revision>
  <dcterms:created xsi:type="dcterms:W3CDTF">2021-09-01T08:47:00Z</dcterms:created>
  <dcterms:modified xsi:type="dcterms:W3CDTF">2021-09-01T08:47:00Z</dcterms:modified>
</cp:coreProperties>
</file>