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54" w:rsidRDefault="00D93254"/>
    <w:p w:rsidR="00D93254" w:rsidRDefault="00D93254"/>
    <w:p w:rsidR="00D93254" w:rsidRDefault="00D93254"/>
    <w:p w:rsidR="00D93254" w:rsidRDefault="00D93254"/>
    <w:p w:rsidR="00D93254" w:rsidRDefault="00D93254"/>
    <w:p w:rsidR="00D93254" w:rsidRDefault="00D93254"/>
    <w:p w:rsidR="00D93254" w:rsidRDefault="00D93254"/>
    <w:p w:rsidR="00D93254" w:rsidRDefault="00D93254"/>
    <w:p w:rsidR="00D93254" w:rsidRDefault="00D93254"/>
    <w:p w:rsidR="00D93254" w:rsidRDefault="00D93254"/>
    <w:p w:rsidR="00D93254" w:rsidRDefault="00D93254"/>
    <w:p w:rsidR="00D93254" w:rsidRDefault="00D93254"/>
    <w:p w:rsidR="00D93254" w:rsidRDefault="00D93254"/>
    <w:p w:rsidR="00D93254" w:rsidRDefault="00D93254"/>
    <w:p w:rsidR="00D93254" w:rsidRDefault="00DE4769">
      <w:pPr>
        <w:jc w:val="center"/>
        <w:rPr>
          <w:b/>
          <w:sz w:val="52"/>
        </w:rPr>
      </w:pPr>
      <w:bookmarkStart w:id="0" w:name="bookmark0"/>
      <w:bookmarkEnd w:id="0"/>
      <w:r>
        <w:rPr>
          <w:b/>
          <w:sz w:val="52"/>
        </w:rPr>
        <w:t>RAPORT DE AMPLASAMENT</w:t>
      </w:r>
    </w:p>
    <w:p w:rsidR="00D93254" w:rsidRDefault="00D93254">
      <w:pPr>
        <w:pStyle w:val="NoSpacing"/>
        <w:rPr>
          <w:rStyle w:val="Heading3NotBold"/>
          <w:rFonts w:eastAsia="Arial Unicode MS"/>
        </w:rPr>
      </w:pPr>
    </w:p>
    <w:p w:rsidR="00D93254" w:rsidRDefault="00DE4769">
      <w:pPr>
        <w:pStyle w:val="NoSpacing"/>
        <w:jc w:val="center"/>
        <w:rPr>
          <w:rFonts w:ascii="Times New Roman" w:hAnsi="Times New Roman" w:cs="Times New Roman"/>
          <w:b/>
          <w:color w:val="000000" w:themeColor="text1"/>
          <w:sz w:val="28"/>
          <w:szCs w:val="28"/>
        </w:rPr>
      </w:pPr>
      <w:r>
        <w:rPr>
          <w:rStyle w:val="Heading3NotBold"/>
          <w:rFonts w:eastAsia="Arial Unicode MS"/>
        </w:rPr>
        <w:t xml:space="preserve">pentru obiectivul/activitatea: </w:t>
      </w:r>
      <w:r>
        <w:rPr>
          <w:rFonts w:ascii="Times New Roman" w:hAnsi="Times New Roman" w:cs="Times New Roman"/>
          <w:b/>
          <w:sz w:val="28"/>
          <w:szCs w:val="28"/>
        </w:rPr>
        <w:t xml:space="preserve">Ferma avicolă – </w:t>
      </w:r>
      <w:r>
        <w:rPr>
          <w:rFonts w:ascii="Times New Roman" w:hAnsi="Times New Roman" w:cs="Times New Roman"/>
          <w:b/>
          <w:color w:val="000000" w:themeColor="text1"/>
          <w:sz w:val="28"/>
          <w:szCs w:val="28"/>
        </w:rPr>
        <w:t xml:space="preserve">creştere a păsărilor </w:t>
      </w:r>
    </w:p>
    <w:p w:rsidR="00D93254" w:rsidRDefault="00DE4769">
      <w:pPr>
        <w:pStyle w:val="NoSpacing"/>
        <w:jc w:val="center"/>
        <w:rPr>
          <w:rFonts w:ascii="Times New Roman" w:hAnsi="Times New Roman" w:cs="Times New Roman"/>
          <w:b/>
          <w:color w:val="000000" w:themeColor="text1"/>
          <w:sz w:val="28"/>
          <w:szCs w:val="28"/>
        </w:rPr>
      </w:pPr>
      <w:bookmarkStart w:id="1" w:name="bookmark1"/>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(pui de găină, curcă, bibilică) </w:t>
      </w:r>
      <w:bookmarkEnd w:id="1"/>
      <w:r w:rsidRPr="00082E89">
        <w:rPr>
          <w:rFonts w:ascii="Times New Roman" w:hAnsi="Times New Roman" w:cs="Times New Roman"/>
          <w:color w:val="000000" w:themeColor="text1"/>
          <w:sz w:val="28"/>
          <w:szCs w:val="28"/>
        </w:rPr>
        <w:t>Cod CAEN 0147</w:t>
      </w:r>
    </w:p>
    <w:p w:rsidR="00D93254" w:rsidRDefault="00D93254">
      <w:pPr>
        <w:pStyle w:val="Bodytext30"/>
        <w:shd w:val="clear" w:color="auto" w:fill="auto"/>
        <w:spacing w:before="0" w:after="609" w:line="280" w:lineRule="exact"/>
      </w:pPr>
    </w:p>
    <w:p w:rsidR="00D93254" w:rsidRDefault="00D93254">
      <w:pPr>
        <w:pStyle w:val="Bodytext30"/>
        <w:shd w:val="clear" w:color="auto" w:fill="auto"/>
        <w:spacing w:before="0" w:after="609" w:line="280" w:lineRule="exact"/>
      </w:pPr>
    </w:p>
    <w:p w:rsidR="00D93254" w:rsidRDefault="00DE4769">
      <w:pPr>
        <w:pStyle w:val="Bodytext30"/>
        <w:shd w:val="clear" w:color="auto" w:fill="auto"/>
        <w:spacing w:before="0" w:after="609" w:line="280" w:lineRule="exact"/>
      </w:pPr>
      <w:r>
        <w:rPr>
          <w:b/>
        </w:rPr>
        <w:t>Amplasament</w:t>
      </w:r>
      <w:r>
        <w:t>: Comuna Cârcea, jud Dolj</w:t>
      </w:r>
    </w:p>
    <w:p w:rsidR="00D93254" w:rsidRDefault="00D93254">
      <w:pPr>
        <w:pStyle w:val="Bodytext30"/>
        <w:shd w:val="clear" w:color="auto" w:fill="auto"/>
        <w:spacing w:before="0" w:after="0" w:line="322" w:lineRule="exact"/>
      </w:pPr>
    </w:p>
    <w:p w:rsidR="00D93254" w:rsidRDefault="00DE4769">
      <w:pPr>
        <w:pStyle w:val="Bodytext30"/>
        <w:shd w:val="clear" w:color="auto" w:fill="auto"/>
        <w:spacing w:before="0" w:after="0" w:line="322" w:lineRule="exact"/>
        <w:rPr>
          <w:b/>
        </w:rPr>
      </w:pPr>
      <w:r>
        <w:rPr>
          <w:b/>
        </w:rPr>
        <w:t>Titular activitate:</w:t>
      </w:r>
    </w:p>
    <w:p w:rsidR="00D93254" w:rsidRDefault="00DE4769">
      <w:pPr>
        <w:pStyle w:val="Bodytext30"/>
        <w:shd w:val="clear" w:color="auto" w:fill="auto"/>
        <w:spacing w:before="0" w:after="0" w:line="322" w:lineRule="exact"/>
      </w:pPr>
      <w:r>
        <w:t>S.C. AVICOLA RAGGI S.R.L.</w:t>
      </w:r>
    </w:p>
    <w:p w:rsidR="00D93254" w:rsidRDefault="00D93254">
      <w:pPr>
        <w:pStyle w:val="Bodytext30"/>
        <w:shd w:val="clear" w:color="auto" w:fill="auto"/>
        <w:spacing w:before="0" w:after="0" w:line="280" w:lineRule="exact"/>
      </w:pPr>
    </w:p>
    <w:p w:rsidR="00D93254" w:rsidRDefault="00D93254">
      <w:pPr>
        <w:pStyle w:val="Bodytext30"/>
        <w:shd w:val="clear" w:color="auto" w:fill="auto"/>
        <w:spacing w:before="0" w:after="0" w:line="280" w:lineRule="exact"/>
      </w:pPr>
    </w:p>
    <w:p w:rsidR="00D93254" w:rsidRDefault="00D93254">
      <w:pPr>
        <w:pStyle w:val="Bodytext30"/>
        <w:shd w:val="clear" w:color="auto" w:fill="auto"/>
        <w:spacing w:before="0" w:after="0" w:line="280" w:lineRule="exact"/>
      </w:pPr>
    </w:p>
    <w:p w:rsidR="00D93254" w:rsidRDefault="00D93254">
      <w:pPr>
        <w:pStyle w:val="Bodytext30"/>
        <w:shd w:val="clear" w:color="auto" w:fill="auto"/>
        <w:spacing w:before="0" w:after="0" w:line="280" w:lineRule="exact"/>
      </w:pPr>
    </w:p>
    <w:p w:rsidR="00D93254" w:rsidRDefault="00D93254">
      <w:pPr>
        <w:pStyle w:val="Bodytext30"/>
        <w:shd w:val="clear" w:color="auto" w:fill="auto"/>
        <w:spacing w:before="0" w:after="0" w:line="280" w:lineRule="exact"/>
      </w:pPr>
    </w:p>
    <w:p w:rsidR="00D93254" w:rsidRDefault="00DE4769">
      <w:pPr>
        <w:pStyle w:val="Bodytext30"/>
        <w:shd w:val="clear" w:color="auto" w:fill="auto"/>
        <w:spacing w:before="0" w:after="0" w:line="280" w:lineRule="exact"/>
      </w:pPr>
      <w:r>
        <w:rPr>
          <w:b/>
        </w:rPr>
        <w:t>Director General</w:t>
      </w:r>
      <w:r>
        <w:t>: RAGGI LUCA</w:t>
      </w:r>
    </w:p>
    <w:p w:rsidR="00D93254" w:rsidRDefault="00D93254">
      <w:pPr>
        <w:pStyle w:val="Bodytext30"/>
        <w:shd w:val="clear" w:color="auto" w:fill="auto"/>
        <w:spacing w:before="0" w:after="0" w:line="280" w:lineRule="exact"/>
      </w:pPr>
    </w:p>
    <w:p w:rsidR="00D93254" w:rsidRDefault="00D93254">
      <w:pPr>
        <w:pStyle w:val="Bodytext30"/>
        <w:shd w:val="clear" w:color="auto" w:fill="auto"/>
        <w:spacing w:before="0" w:after="0" w:line="280" w:lineRule="exact"/>
      </w:pPr>
    </w:p>
    <w:p w:rsidR="00D93254" w:rsidRDefault="00D93254">
      <w:pPr>
        <w:jc w:val="left"/>
      </w:pPr>
    </w:p>
    <w:p w:rsidR="00D93254" w:rsidRDefault="00D93254">
      <w:pPr>
        <w:jc w:val="left"/>
      </w:pPr>
    </w:p>
    <w:p w:rsidR="00D93254" w:rsidRDefault="00D93254">
      <w:pPr>
        <w:jc w:val="left"/>
      </w:pPr>
    </w:p>
    <w:p w:rsidR="00D93254" w:rsidRDefault="00D93254">
      <w:pPr>
        <w:jc w:val="left"/>
      </w:pPr>
    </w:p>
    <w:p w:rsidR="00D93254" w:rsidRDefault="00D93254">
      <w:pPr>
        <w:jc w:val="left"/>
      </w:pPr>
    </w:p>
    <w:p w:rsidR="00D93254" w:rsidRDefault="004B290A">
      <w:pPr>
        <w:jc w:val="center"/>
        <w:rPr>
          <w:b/>
        </w:rPr>
      </w:pPr>
      <w:r>
        <w:rPr>
          <w:b/>
        </w:rPr>
        <w:t>2018</w:t>
      </w:r>
    </w:p>
    <w:p w:rsidR="00D93254" w:rsidRDefault="00D93254">
      <w:pPr>
        <w:jc w:val="center"/>
        <w:rPr>
          <w:b/>
          <w:sz w:val="36"/>
        </w:rPr>
      </w:pPr>
    </w:p>
    <w:p w:rsidR="00857B83" w:rsidRDefault="00857B83">
      <w:pPr>
        <w:jc w:val="center"/>
        <w:rPr>
          <w:b/>
          <w:sz w:val="36"/>
        </w:rPr>
      </w:pPr>
      <w:bookmarkStart w:id="2" w:name="bookmark2"/>
      <w:bookmarkEnd w:id="2"/>
    </w:p>
    <w:p w:rsidR="00D93254" w:rsidRDefault="00DE4769">
      <w:pPr>
        <w:jc w:val="center"/>
        <w:rPr>
          <w:b/>
          <w:sz w:val="36"/>
        </w:rPr>
      </w:pPr>
      <w:bookmarkStart w:id="3" w:name="_GoBack"/>
      <w:bookmarkEnd w:id="3"/>
      <w:r>
        <w:rPr>
          <w:b/>
          <w:sz w:val="36"/>
        </w:rPr>
        <w:lastRenderedPageBreak/>
        <w:t>CUPRINS</w:t>
      </w:r>
    </w:p>
    <w:p w:rsidR="00D93254" w:rsidRDefault="00D93254">
      <w:pPr>
        <w:jc w:val="left"/>
      </w:pPr>
    </w:p>
    <w:p w:rsidR="00D93254" w:rsidRDefault="00D93254">
      <w:pPr>
        <w:jc w:val="left"/>
      </w:pPr>
    </w:p>
    <w:p w:rsidR="00D93254" w:rsidRDefault="00D93254"/>
    <w:sdt>
      <w:sdtPr>
        <w:id w:val="1371031896"/>
        <w:docPartObj>
          <w:docPartGallery w:val="Table of Contents"/>
          <w:docPartUnique/>
        </w:docPartObj>
      </w:sdtPr>
      <w:sdtContent>
        <w:p w:rsidR="00D93254" w:rsidRDefault="00DC5F87">
          <w:pPr>
            <w:pStyle w:val="Contents1"/>
            <w:tabs>
              <w:tab w:val="right" w:leader="dot" w:pos="9979"/>
            </w:tabs>
            <w:rPr>
              <w:rFonts w:asciiTheme="minorHAnsi" w:eastAsiaTheme="minorEastAsia" w:hAnsiTheme="minorHAnsi" w:cstheme="minorBidi"/>
              <w:color w:val="00000A"/>
              <w:sz w:val="22"/>
              <w:szCs w:val="22"/>
              <w:lang w:bidi="ar-SA"/>
            </w:rPr>
          </w:pPr>
          <w:r>
            <w:fldChar w:fldCharType="begin"/>
          </w:r>
          <w:r w:rsidR="00DE4769">
            <w:instrText>TOC \z \o "1-3" \u \h</w:instrText>
          </w:r>
          <w:r>
            <w:fldChar w:fldCharType="separate"/>
          </w:r>
          <w:hyperlink w:anchor="_Toc472333771">
            <w:r w:rsidR="00DE4769">
              <w:rPr>
                <w:rStyle w:val="IndexLink"/>
                <w:webHidden/>
              </w:rPr>
              <w:t>1. INTR</w:t>
            </w:r>
            <w:r w:rsidR="00DE4769">
              <w:rPr>
                <w:rStyle w:val="IndexLink"/>
              </w:rPr>
              <w:t>ODUCERE</w:t>
            </w:r>
            <w:r>
              <w:rPr>
                <w:webHidden/>
              </w:rPr>
              <w:fldChar w:fldCharType="begin"/>
            </w:r>
            <w:r w:rsidR="00DE4769">
              <w:rPr>
                <w:webHidden/>
              </w:rPr>
              <w:instrText>PAGEREF _Toc472333771 \h</w:instrText>
            </w:r>
            <w:r>
              <w:rPr>
                <w:webHidden/>
              </w:rPr>
            </w:r>
            <w:r>
              <w:rPr>
                <w:webHidden/>
              </w:rPr>
              <w:fldChar w:fldCharType="separate"/>
            </w:r>
            <w:r w:rsidR="00857B83">
              <w:rPr>
                <w:noProof/>
                <w:webHidden/>
              </w:rPr>
              <w:t>4</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72">
            <w:r w:rsidR="00DE4769">
              <w:rPr>
                <w:rStyle w:val="IndexLink"/>
                <w:webHidden/>
              </w:rPr>
              <w:t>1.1. Context</w:t>
            </w:r>
            <w:r>
              <w:rPr>
                <w:webHidden/>
              </w:rPr>
              <w:fldChar w:fldCharType="begin"/>
            </w:r>
            <w:r w:rsidR="00DE4769">
              <w:rPr>
                <w:webHidden/>
              </w:rPr>
              <w:instrText>PAGEREF _Toc472333772 \h</w:instrText>
            </w:r>
            <w:r>
              <w:rPr>
                <w:webHidden/>
              </w:rPr>
            </w:r>
            <w:r>
              <w:rPr>
                <w:webHidden/>
              </w:rPr>
              <w:fldChar w:fldCharType="separate"/>
            </w:r>
            <w:r w:rsidR="00857B83">
              <w:rPr>
                <w:noProof/>
                <w:webHidden/>
              </w:rPr>
              <w:t>4</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73">
            <w:r w:rsidR="00DE4769">
              <w:rPr>
                <w:rStyle w:val="IndexLink"/>
                <w:webHidden/>
              </w:rPr>
              <w:t>1.2. Obiective</w:t>
            </w:r>
            <w:r>
              <w:rPr>
                <w:webHidden/>
              </w:rPr>
              <w:fldChar w:fldCharType="begin"/>
            </w:r>
            <w:r w:rsidR="00DE4769">
              <w:rPr>
                <w:webHidden/>
              </w:rPr>
              <w:instrText>PAGEREF _Toc472333773 \h</w:instrText>
            </w:r>
            <w:r>
              <w:rPr>
                <w:webHidden/>
              </w:rPr>
            </w:r>
            <w:r>
              <w:rPr>
                <w:webHidden/>
              </w:rPr>
              <w:fldChar w:fldCharType="separate"/>
            </w:r>
            <w:r w:rsidR="00857B83">
              <w:rPr>
                <w:noProof/>
                <w:webHidden/>
              </w:rPr>
              <w:t>4</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74">
            <w:r w:rsidR="00DE4769">
              <w:rPr>
                <w:rStyle w:val="IndexLink"/>
                <w:webHidden/>
              </w:rPr>
              <w:t>1.3. Scop și abordare</w:t>
            </w:r>
            <w:r>
              <w:rPr>
                <w:webHidden/>
              </w:rPr>
              <w:fldChar w:fldCharType="begin"/>
            </w:r>
            <w:r w:rsidR="00DE4769">
              <w:rPr>
                <w:webHidden/>
              </w:rPr>
              <w:instrText>PAGEREF _Toc472333774 \h</w:instrText>
            </w:r>
            <w:r>
              <w:rPr>
                <w:webHidden/>
              </w:rPr>
            </w:r>
            <w:r>
              <w:rPr>
                <w:webHidden/>
              </w:rPr>
              <w:fldChar w:fldCharType="separate"/>
            </w:r>
            <w:r w:rsidR="00857B83">
              <w:rPr>
                <w:noProof/>
                <w:webHidden/>
              </w:rPr>
              <w:t>5</w:t>
            </w:r>
            <w:r>
              <w:rPr>
                <w:webHidden/>
              </w:rPr>
              <w:fldChar w:fldCharType="end"/>
            </w:r>
          </w:hyperlink>
        </w:p>
        <w:p w:rsidR="00D93254" w:rsidRDefault="00DC5F87">
          <w:pPr>
            <w:pStyle w:val="Contents1"/>
            <w:tabs>
              <w:tab w:val="right" w:leader="dot" w:pos="9979"/>
            </w:tabs>
            <w:rPr>
              <w:rFonts w:asciiTheme="minorHAnsi" w:eastAsiaTheme="minorEastAsia" w:hAnsiTheme="minorHAnsi" w:cstheme="minorBidi"/>
              <w:color w:val="00000A"/>
              <w:sz w:val="22"/>
              <w:szCs w:val="22"/>
              <w:lang w:bidi="ar-SA"/>
            </w:rPr>
          </w:pPr>
          <w:hyperlink w:anchor="_Toc472333775">
            <w:r w:rsidR="00DE4769">
              <w:rPr>
                <w:rStyle w:val="IndexLink"/>
                <w:webHidden/>
              </w:rPr>
              <w:t>2. DESCRIEREA TERENULUI</w:t>
            </w:r>
            <w:r>
              <w:rPr>
                <w:webHidden/>
              </w:rPr>
              <w:fldChar w:fldCharType="begin"/>
            </w:r>
            <w:r w:rsidR="00DE4769">
              <w:rPr>
                <w:webHidden/>
              </w:rPr>
              <w:instrText>PAGEREF _Toc472333775 \h</w:instrText>
            </w:r>
            <w:r>
              <w:rPr>
                <w:webHidden/>
              </w:rPr>
            </w:r>
            <w:r>
              <w:rPr>
                <w:webHidden/>
              </w:rPr>
              <w:fldChar w:fldCharType="separate"/>
            </w:r>
            <w:r w:rsidR="00857B83">
              <w:rPr>
                <w:noProof/>
                <w:webHidden/>
              </w:rPr>
              <w:t>5</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76">
            <w:r w:rsidR="00DE4769">
              <w:rPr>
                <w:rStyle w:val="IndexLink"/>
                <w:webHidden/>
              </w:rPr>
              <w:t>2.1. Localizarea terenului și vecinătăți</w:t>
            </w:r>
            <w:r>
              <w:rPr>
                <w:webHidden/>
              </w:rPr>
              <w:fldChar w:fldCharType="begin"/>
            </w:r>
            <w:r w:rsidR="00DE4769">
              <w:rPr>
                <w:webHidden/>
              </w:rPr>
              <w:instrText>PAGEREF _Toc472333776 \h</w:instrText>
            </w:r>
            <w:r>
              <w:rPr>
                <w:webHidden/>
              </w:rPr>
            </w:r>
            <w:r>
              <w:rPr>
                <w:webHidden/>
              </w:rPr>
              <w:fldChar w:fldCharType="separate"/>
            </w:r>
            <w:r w:rsidR="00857B83">
              <w:rPr>
                <w:noProof/>
                <w:webHidden/>
              </w:rPr>
              <w:t>5</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77">
            <w:r w:rsidR="00DE4769">
              <w:rPr>
                <w:rStyle w:val="IndexLink"/>
                <w:webHidden/>
              </w:rPr>
              <w:t>2.2. Proprietatea actuală</w:t>
            </w:r>
            <w:r>
              <w:rPr>
                <w:webHidden/>
              </w:rPr>
              <w:fldChar w:fldCharType="begin"/>
            </w:r>
            <w:r w:rsidR="00DE4769">
              <w:rPr>
                <w:webHidden/>
              </w:rPr>
              <w:instrText>PAGEREF _Toc472333777 \h</w:instrText>
            </w:r>
            <w:r>
              <w:rPr>
                <w:webHidden/>
              </w:rPr>
            </w:r>
            <w:r>
              <w:rPr>
                <w:webHidden/>
              </w:rPr>
              <w:fldChar w:fldCharType="separate"/>
            </w:r>
            <w:r w:rsidR="00857B83">
              <w:rPr>
                <w:noProof/>
                <w:webHidden/>
              </w:rPr>
              <w:t>5</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78">
            <w:r w:rsidR="00DE4769">
              <w:rPr>
                <w:rStyle w:val="IndexLink"/>
                <w:webHidden/>
              </w:rPr>
              <w:t>2.3. Utilizarea actuală a terenului</w:t>
            </w:r>
            <w:r>
              <w:rPr>
                <w:webHidden/>
              </w:rPr>
              <w:fldChar w:fldCharType="begin"/>
            </w:r>
            <w:r w:rsidR="00DE4769">
              <w:rPr>
                <w:webHidden/>
              </w:rPr>
              <w:instrText>PAGEREF _Toc472333778 \h</w:instrText>
            </w:r>
            <w:r>
              <w:rPr>
                <w:webHidden/>
              </w:rPr>
            </w:r>
            <w:r>
              <w:rPr>
                <w:webHidden/>
              </w:rPr>
              <w:fldChar w:fldCharType="separate"/>
            </w:r>
            <w:r w:rsidR="00857B83">
              <w:rPr>
                <w:noProof/>
                <w:webHidden/>
              </w:rPr>
              <w:t>5</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79">
            <w:r w:rsidR="00DE4769">
              <w:rPr>
                <w:rStyle w:val="IndexLink"/>
                <w:webHidden/>
              </w:rPr>
              <w:t>2.4. Detalii privind procesul tehnologic</w:t>
            </w:r>
            <w:r>
              <w:rPr>
                <w:webHidden/>
              </w:rPr>
              <w:fldChar w:fldCharType="begin"/>
            </w:r>
            <w:r w:rsidR="00DE4769">
              <w:rPr>
                <w:webHidden/>
              </w:rPr>
              <w:instrText>PAGEREF _Toc472333779 \h</w:instrText>
            </w:r>
            <w:r>
              <w:rPr>
                <w:webHidden/>
              </w:rPr>
            </w:r>
            <w:r>
              <w:rPr>
                <w:webHidden/>
              </w:rPr>
              <w:fldChar w:fldCharType="separate"/>
            </w:r>
            <w:r w:rsidR="00857B83">
              <w:rPr>
                <w:noProof/>
                <w:webHidden/>
              </w:rPr>
              <w:t>6</w:t>
            </w:r>
            <w:r>
              <w:rPr>
                <w:webHidden/>
              </w:rPr>
              <w:fldChar w:fldCharType="end"/>
            </w:r>
          </w:hyperlink>
        </w:p>
        <w:p w:rsidR="00D93254" w:rsidRDefault="00DC5F87">
          <w:pPr>
            <w:pStyle w:val="Contents3"/>
            <w:tabs>
              <w:tab w:val="right" w:leader="dot" w:pos="9979"/>
            </w:tabs>
            <w:rPr>
              <w:rFonts w:asciiTheme="minorHAnsi" w:eastAsiaTheme="minorEastAsia" w:hAnsiTheme="minorHAnsi" w:cstheme="minorBidi"/>
              <w:color w:val="00000A"/>
              <w:sz w:val="22"/>
              <w:szCs w:val="22"/>
              <w:lang w:bidi="ar-SA"/>
            </w:rPr>
          </w:pPr>
          <w:hyperlink w:anchor="_Toc472333780">
            <w:r w:rsidR="00DE4769">
              <w:rPr>
                <w:rStyle w:val="IndexLink"/>
                <w:webHidden/>
              </w:rPr>
              <w:t>2.4.1. Ferma de creștere pui de găină, curcă, bibilică</w:t>
            </w:r>
            <w:r>
              <w:rPr>
                <w:webHidden/>
              </w:rPr>
              <w:fldChar w:fldCharType="begin"/>
            </w:r>
            <w:r w:rsidR="00DE4769">
              <w:rPr>
                <w:webHidden/>
              </w:rPr>
              <w:instrText>PAGEREF _Toc472333780 \h</w:instrText>
            </w:r>
            <w:r>
              <w:rPr>
                <w:webHidden/>
              </w:rPr>
            </w:r>
            <w:r>
              <w:rPr>
                <w:webHidden/>
              </w:rPr>
              <w:fldChar w:fldCharType="separate"/>
            </w:r>
            <w:r w:rsidR="00857B83">
              <w:rPr>
                <w:noProof/>
                <w:webHidden/>
              </w:rPr>
              <w:t>6</w:t>
            </w:r>
            <w:r>
              <w:rPr>
                <w:webHidden/>
              </w:rPr>
              <w:fldChar w:fldCharType="end"/>
            </w:r>
          </w:hyperlink>
        </w:p>
        <w:p w:rsidR="00D93254" w:rsidRDefault="00DC5F87">
          <w:pPr>
            <w:pStyle w:val="Contents3"/>
            <w:tabs>
              <w:tab w:val="right" w:leader="dot" w:pos="9979"/>
            </w:tabs>
            <w:rPr>
              <w:rFonts w:asciiTheme="minorHAnsi" w:eastAsiaTheme="minorEastAsia" w:hAnsiTheme="minorHAnsi" w:cstheme="minorBidi"/>
              <w:color w:val="00000A"/>
              <w:sz w:val="22"/>
              <w:szCs w:val="22"/>
              <w:lang w:bidi="ar-SA"/>
            </w:rPr>
          </w:pPr>
          <w:hyperlink w:anchor="_Toc472333781">
            <w:r w:rsidR="00DE4769">
              <w:rPr>
                <w:rStyle w:val="IndexLink"/>
                <w:webHidden/>
              </w:rPr>
              <w:t>2.4.2. Fabricarea furajelor combinate ce conțin premixuri preparate din aditivi</w:t>
            </w:r>
            <w:r>
              <w:rPr>
                <w:webHidden/>
              </w:rPr>
              <w:fldChar w:fldCharType="begin"/>
            </w:r>
            <w:r w:rsidR="00DE4769">
              <w:rPr>
                <w:webHidden/>
              </w:rPr>
              <w:instrText>PAGEREF _Toc472333781 \h</w:instrText>
            </w:r>
            <w:r>
              <w:rPr>
                <w:webHidden/>
              </w:rPr>
            </w:r>
            <w:r>
              <w:rPr>
                <w:webHidden/>
              </w:rPr>
              <w:fldChar w:fldCharType="separate"/>
            </w:r>
            <w:r w:rsidR="00857B83">
              <w:rPr>
                <w:noProof/>
                <w:webHidden/>
              </w:rPr>
              <w:t>12</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82">
            <w:r w:rsidR="00DE4769">
              <w:rPr>
                <w:rStyle w:val="IndexLink"/>
                <w:webHidden/>
              </w:rPr>
              <w:t>2.5. Emisii în mediu</w:t>
            </w:r>
            <w:r>
              <w:rPr>
                <w:webHidden/>
              </w:rPr>
              <w:fldChar w:fldCharType="begin"/>
            </w:r>
            <w:r w:rsidR="00DE4769">
              <w:rPr>
                <w:webHidden/>
              </w:rPr>
              <w:instrText>PAGEREF _Toc472333782 \h</w:instrText>
            </w:r>
            <w:r>
              <w:rPr>
                <w:webHidden/>
              </w:rPr>
            </w:r>
            <w:r>
              <w:rPr>
                <w:webHidden/>
              </w:rPr>
              <w:fldChar w:fldCharType="separate"/>
            </w:r>
            <w:r w:rsidR="00857B83">
              <w:rPr>
                <w:noProof/>
                <w:webHidden/>
              </w:rPr>
              <w:t>13</w:t>
            </w:r>
            <w:r>
              <w:rPr>
                <w:webHidden/>
              </w:rPr>
              <w:fldChar w:fldCharType="end"/>
            </w:r>
          </w:hyperlink>
        </w:p>
        <w:p w:rsidR="00D93254" w:rsidRDefault="00DC5F87">
          <w:pPr>
            <w:pStyle w:val="Contents3"/>
            <w:tabs>
              <w:tab w:val="right" w:leader="dot" w:pos="9979"/>
            </w:tabs>
            <w:rPr>
              <w:rFonts w:asciiTheme="minorHAnsi" w:eastAsiaTheme="minorEastAsia" w:hAnsiTheme="minorHAnsi" w:cstheme="minorBidi"/>
              <w:color w:val="00000A"/>
              <w:sz w:val="22"/>
              <w:szCs w:val="22"/>
              <w:lang w:bidi="ar-SA"/>
            </w:rPr>
          </w:pPr>
          <w:hyperlink w:anchor="_Toc472333783">
            <w:r w:rsidR="00DE4769">
              <w:rPr>
                <w:rStyle w:val="IndexLink"/>
                <w:webHidden/>
              </w:rPr>
              <w:t>2.5.1. Emisii în aer</w:t>
            </w:r>
            <w:r>
              <w:rPr>
                <w:webHidden/>
              </w:rPr>
              <w:fldChar w:fldCharType="begin"/>
            </w:r>
            <w:r w:rsidR="00DE4769">
              <w:rPr>
                <w:webHidden/>
              </w:rPr>
              <w:instrText>PAGEREF _Toc472333783 \h</w:instrText>
            </w:r>
            <w:r>
              <w:rPr>
                <w:webHidden/>
              </w:rPr>
            </w:r>
            <w:r>
              <w:rPr>
                <w:webHidden/>
              </w:rPr>
              <w:fldChar w:fldCharType="separate"/>
            </w:r>
            <w:r w:rsidR="00857B83">
              <w:rPr>
                <w:noProof/>
                <w:webHidden/>
              </w:rPr>
              <w:t>13</w:t>
            </w:r>
            <w:r>
              <w:rPr>
                <w:webHidden/>
              </w:rPr>
              <w:fldChar w:fldCharType="end"/>
            </w:r>
          </w:hyperlink>
        </w:p>
        <w:p w:rsidR="00D93254" w:rsidRDefault="00DC5F87">
          <w:pPr>
            <w:pStyle w:val="Contents3"/>
            <w:tabs>
              <w:tab w:val="right" w:leader="dot" w:pos="9979"/>
            </w:tabs>
            <w:rPr>
              <w:rFonts w:asciiTheme="minorHAnsi" w:eastAsiaTheme="minorEastAsia" w:hAnsiTheme="minorHAnsi" w:cstheme="minorBidi"/>
              <w:color w:val="00000A"/>
              <w:sz w:val="22"/>
              <w:szCs w:val="22"/>
              <w:lang w:bidi="ar-SA"/>
            </w:rPr>
          </w:pPr>
          <w:hyperlink w:anchor="_Toc472333784">
            <w:r w:rsidR="00DE4769">
              <w:rPr>
                <w:rStyle w:val="IndexLink"/>
                <w:webHidden/>
              </w:rPr>
              <w:t>2.5.2. Emisii în apă</w:t>
            </w:r>
            <w:r>
              <w:rPr>
                <w:webHidden/>
              </w:rPr>
              <w:fldChar w:fldCharType="begin"/>
            </w:r>
            <w:r w:rsidR="00DE4769">
              <w:rPr>
                <w:webHidden/>
              </w:rPr>
              <w:instrText>PAGEREF _Toc472333784 \h</w:instrText>
            </w:r>
            <w:r>
              <w:rPr>
                <w:webHidden/>
              </w:rPr>
            </w:r>
            <w:r>
              <w:rPr>
                <w:webHidden/>
              </w:rPr>
              <w:fldChar w:fldCharType="separate"/>
            </w:r>
            <w:r w:rsidR="00857B83">
              <w:rPr>
                <w:noProof/>
                <w:webHidden/>
              </w:rPr>
              <w:t>14</w:t>
            </w:r>
            <w:r>
              <w:rPr>
                <w:webHidden/>
              </w:rPr>
              <w:fldChar w:fldCharType="end"/>
            </w:r>
          </w:hyperlink>
        </w:p>
        <w:p w:rsidR="00D93254" w:rsidRDefault="00DC5F87">
          <w:pPr>
            <w:pStyle w:val="Contents3"/>
            <w:tabs>
              <w:tab w:val="right" w:leader="dot" w:pos="9979"/>
            </w:tabs>
            <w:rPr>
              <w:rFonts w:asciiTheme="minorHAnsi" w:eastAsiaTheme="minorEastAsia" w:hAnsiTheme="minorHAnsi" w:cstheme="minorBidi"/>
              <w:color w:val="00000A"/>
              <w:sz w:val="22"/>
              <w:szCs w:val="22"/>
              <w:lang w:bidi="ar-SA"/>
            </w:rPr>
          </w:pPr>
          <w:hyperlink w:anchor="_Toc472333785">
            <w:r w:rsidR="00DE4769">
              <w:rPr>
                <w:rStyle w:val="IndexLink"/>
                <w:webHidden/>
              </w:rPr>
              <w:t>2.5.3. Emisii pe sol</w:t>
            </w:r>
            <w:r>
              <w:rPr>
                <w:webHidden/>
              </w:rPr>
              <w:fldChar w:fldCharType="begin"/>
            </w:r>
            <w:r w:rsidR="00DE4769">
              <w:rPr>
                <w:webHidden/>
              </w:rPr>
              <w:instrText>PAGEREF _Toc472333785 \h</w:instrText>
            </w:r>
            <w:r>
              <w:rPr>
                <w:webHidden/>
              </w:rPr>
            </w:r>
            <w:r>
              <w:rPr>
                <w:webHidden/>
              </w:rPr>
              <w:fldChar w:fldCharType="separate"/>
            </w:r>
            <w:r w:rsidR="00857B83">
              <w:rPr>
                <w:noProof/>
                <w:webHidden/>
              </w:rPr>
              <w:t>14</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86">
            <w:r w:rsidR="00DE4769">
              <w:rPr>
                <w:rStyle w:val="IndexLink"/>
                <w:webHidden/>
              </w:rPr>
              <w:t>2.6. Date climatice</w:t>
            </w:r>
            <w:r>
              <w:rPr>
                <w:webHidden/>
              </w:rPr>
              <w:fldChar w:fldCharType="begin"/>
            </w:r>
            <w:r w:rsidR="00DE4769">
              <w:rPr>
                <w:webHidden/>
              </w:rPr>
              <w:instrText>PAGEREF _Toc472333786 \h</w:instrText>
            </w:r>
            <w:r>
              <w:rPr>
                <w:webHidden/>
              </w:rPr>
            </w:r>
            <w:r>
              <w:rPr>
                <w:webHidden/>
              </w:rPr>
              <w:fldChar w:fldCharType="separate"/>
            </w:r>
            <w:r w:rsidR="00857B83">
              <w:rPr>
                <w:noProof/>
                <w:webHidden/>
              </w:rPr>
              <w:t>14</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87">
            <w:r w:rsidR="00DE4769">
              <w:rPr>
                <w:rStyle w:val="IndexLink"/>
                <w:webHidden/>
              </w:rPr>
              <w:t>2.7. Geologie și sol, seismicitate</w:t>
            </w:r>
            <w:r>
              <w:rPr>
                <w:webHidden/>
              </w:rPr>
              <w:fldChar w:fldCharType="begin"/>
            </w:r>
            <w:r w:rsidR="00DE4769">
              <w:rPr>
                <w:webHidden/>
              </w:rPr>
              <w:instrText>PAGEREF _Toc472333787 \h</w:instrText>
            </w:r>
            <w:r>
              <w:rPr>
                <w:webHidden/>
              </w:rPr>
            </w:r>
            <w:r>
              <w:rPr>
                <w:webHidden/>
              </w:rPr>
              <w:fldChar w:fldCharType="separate"/>
            </w:r>
            <w:r w:rsidR="00857B83">
              <w:rPr>
                <w:noProof/>
                <w:webHidden/>
              </w:rPr>
              <w:t>15</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88">
            <w:r w:rsidR="00DE4769">
              <w:rPr>
                <w:rStyle w:val="IndexLink"/>
                <w:webHidden/>
              </w:rPr>
              <w:t>2.8. Condiţii hidrologice şi hidrogeologice</w:t>
            </w:r>
            <w:r>
              <w:rPr>
                <w:webHidden/>
              </w:rPr>
              <w:fldChar w:fldCharType="begin"/>
            </w:r>
            <w:r w:rsidR="00DE4769">
              <w:rPr>
                <w:webHidden/>
              </w:rPr>
              <w:instrText>PAGEREF _Toc472333788 \h</w:instrText>
            </w:r>
            <w:r>
              <w:rPr>
                <w:webHidden/>
              </w:rPr>
            </w:r>
            <w:r>
              <w:rPr>
                <w:webHidden/>
              </w:rPr>
              <w:fldChar w:fldCharType="separate"/>
            </w:r>
            <w:r w:rsidR="00857B83">
              <w:rPr>
                <w:noProof/>
                <w:webHidden/>
              </w:rPr>
              <w:t>15</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89">
            <w:r w:rsidR="00DE4769">
              <w:rPr>
                <w:rStyle w:val="IndexLink"/>
                <w:webHidden/>
              </w:rPr>
              <w:t>2.9. Detalii de planificare</w:t>
            </w:r>
            <w:r>
              <w:rPr>
                <w:webHidden/>
              </w:rPr>
              <w:fldChar w:fldCharType="begin"/>
            </w:r>
            <w:r w:rsidR="00DE4769">
              <w:rPr>
                <w:webHidden/>
              </w:rPr>
              <w:instrText>PAGEREF _Toc472333789 \h</w:instrText>
            </w:r>
            <w:r>
              <w:rPr>
                <w:webHidden/>
              </w:rPr>
            </w:r>
            <w:r>
              <w:rPr>
                <w:webHidden/>
              </w:rPr>
              <w:fldChar w:fldCharType="separate"/>
            </w:r>
            <w:r w:rsidR="00857B83">
              <w:rPr>
                <w:noProof/>
                <w:webHidden/>
              </w:rPr>
              <w:t>16</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90">
            <w:r w:rsidR="00DE4769">
              <w:rPr>
                <w:rStyle w:val="IndexLink"/>
                <w:webHidden/>
              </w:rPr>
              <w:t>2.10. Incidente provocate de poluare</w:t>
            </w:r>
            <w:r>
              <w:rPr>
                <w:webHidden/>
              </w:rPr>
              <w:fldChar w:fldCharType="begin"/>
            </w:r>
            <w:r w:rsidR="00DE4769">
              <w:rPr>
                <w:webHidden/>
              </w:rPr>
              <w:instrText>PAGEREF _Toc472333790 \h</w:instrText>
            </w:r>
            <w:r>
              <w:rPr>
                <w:webHidden/>
              </w:rPr>
            </w:r>
            <w:r>
              <w:rPr>
                <w:webHidden/>
              </w:rPr>
              <w:fldChar w:fldCharType="separate"/>
            </w:r>
            <w:r w:rsidR="00857B83">
              <w:rPr>
                <w:noProof/>
                <w:webHidden/>
              </w:rPr>
              <w:t>16</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91">
            <w:r w:rsidR="00DE4769">
              <w:rPr>
                <w:rStyle w:val="IndexLink"/>
                <w:webHidden/>
              </w:rPr>
              <w:t>2.11. Specii/habitate sensibile/protejate din apropierea teritoriului studiat</w:t>
            </w:r>
            <w:r>
              <w:rPr>
                <w:webHidden/>
              </w:rPr>
              <w:fldChar w:fldCharType="begin"/>
            </w:r>
            <w:r w:rsidR="00DE4769">
              <w:rPr>
                <w:webHidden/>
              </w:rPr>
              <w:instrText>PAGEREF _Toc472333791 \h</w:instrText>
            </w:r>
            <w:r>
              <w:rPr>
                <w:webHidden/>
              </w:rPr>
            </w:r>
            <w:r>
              <w:rPr>
                <w:webHidden/>
              </w:rPr>
              <w:fldChar w:fldCharType="separate"/>
            </w:r>
            <w:r w:rsidR="00857B83">
              <w:rPr>
                <w:noProof/>
                <w:webHidden/>
              </w:rPr>
              <w:t>16</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92">
            <w:r w:rsidR="00DE4769">
              <w:rPr>
                <w:rStyle w:val="IndexLink"/>
                <w:webHidden/>
              </w:rPr>
              <w:t>2.12.Condițiile clădirilor</w:t>
            </w:r>
            <w:r>
              <w:rPr>
                <w:webHidden/>
              </w:rPr>
              <w:fldChar w:fldCharType="begin"/>
            </w:r>
            <w:r w:rsidR="00DE4769">
              <w:rPr>
                <w:webHidden/>
              </w:rPr>
              <w:instrText>PAGEREF _Toc472333792 \h</w:instrText>
            </w:r>
            <w:r>
              <w:rPr>
                <w:webHidden/>
              </w:rPr>
            </w:r>
            <w:r>
              <w:rPr>
                <w:webHidden/>
              </w:rPr>
              <w:fldChar w:fldCharType="separate"/>
            </w:r>
            <w:r w:rsidR="00857B83">
              <w:rPr>
                <w:noProof/>
                <w:webHidden/>
              </w:rPr>
              <w:t>16</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93">
            <w:r w:rsidR="00DE4769">
              <w:rPr>
                <w:rStyle w:val="IndexLink"/>
                <w:webHidden/>
              </w:rPr>
              <w:t>2.13. Răspuns de urgență</w:t>
            </w:r>
            <w:r>
              <w:rPr>
                <w:webHidden/>
              </w:rPr>
              <w:fldChar w:fldCharType="begin"/>
            </w:r>
            <w:r w:rsidR="00DE4769">
              <w:rPr>
                <w:webHidden/>
              </w:rPr>
              <w:instrText>PAGEREF _Toc472333793 \h</w:instrText>
            </w:r>
            <w:r>
              <w:rPr>
                <w:webHidden/>
              </w:rPr>
            </w:r>
            <w:r>
              <w:rPr>
                <w:webHidden/>
              </w:rPr>
              <w:fldChar w:fldCharType="separate"/>
            </w:r>
            <w:r w:rsidR="00857B83">
              <w:rPr>
                <w:noProof/>
                <w:webHidden/>
              </w:rPr>
              <w:t>17</w:t>
            </w:r>
            <w:r>
              <w:rPr>
                <w:webHidden/>
              </w:rPr>
              <w:fldChar w:fldCharType="end"/>
            </w:r>
          </w:hyperlink>
        </w:p>
        <w:p w:rsidR="00D93254" w:rsidRDefault="00DC5F87">
          <w:pPr>
            <w:pStyle w:val="Contents1"/>
            <w:tabs>
              <w:tab w:val="right" w:leader="dot" w:pos="9979"/>
            </w:tabs>
            <w:rPr>
              <w:rFonts w:asciiTheme="minorHAnsi" w:eastAsiaTheme="minorEastAsia" w:hAnsiTheme="minorHAnsi" w:cstheme="minorBidi"/>
              <w:color w:val="00000A"/>
              <w:sz w:val="22"/>
              <w:szCs w:val="22"/>
              <w:lang w:bidi="ar-SA"/>
            </w:rPr>
          </w:pPr>
          <w:hyperlink w:anchor="_Toc472333794">
            <w:r w:rsidR="00DE4769">
              <w:rPr>
                <w:rStyle w:val="IndexLink"/>
                <w:webHidden/>
              </w:rPr>
              <w:t>3. ISTORICUL TERENULUI</w:t>
            </w:r>
            <w:r>
              <w:rPr>
                <w:webHidden/>
              </w:rPr>
              <w:fldChar w:fldCharType="begin"/>
            </w:r>
            <w:r w:rsidR="00DE4769">
              <w:rPr>
                <w:webHidden/>
              </w:rPr>
              <w:instrText>PAGEREF _Toc472333794 \h</w:instrText>
            </w:r>
            <w:r>
              <w:rPr>
                <w:webHidden/>
              </w:rPr>
            </w:r>
            <w:r>
              <w:rPr>
                <w:webHidden/>
              </w:rPr>
              <w:fldChar w:fldCharType="separate"/>
            </w:r>
            <w:r w:rsidR="00857B83">
              <w:rPr>
                <w:noProof/>
                <w:webHidden/>
              </w:rPr>
              <w:t>17</w:t>
            </w:r>
            <w:r>
              <w:rPr>
                <w:webHidden/>
              </w:rPr>
              <w:fldChar w:fldCharType="end"/>
            </w:r>
          </w:hyperlink>
        </w:p>
        <w:p w:rsidR="00D93254" w:rsidRDefault="00DC5F87">
          <w:pPr>
            <w:pStyle w:val="Contents1"/>
            <w:tabs>
              <w:tab w:val="right" w:leader="dot" w:pos="9979"/>
            </w:tabs>
            <w:rPr>
              <w:rFonts w:asciiTheme="minorHAnsi" w:eastAsiaTheme="minorEastAsia" w:hAnsiTheme="minorHAnsi" w:cstheme="minorBidi"/>
              <w:color w:val="00000A"/>
              <w:sz w:val="22"/>
              <w:szCs w:val="22"/>
              <w:lang w:bidi="ar-SA"/>
            </w:rPr>
          </w:pPr>
          <w:hyperlink w:anchor="_Toc472333795">
            <w:r w:rsidR="00DE4769">
              <w:rPr>
                <w:rStyle w:val="IndexLink"/>
                <w:webHidden/>
              </w:rPr>
              <w:t>4. RECUNOAŞTEREA TERENULUI</w:t>
            </w:r>
            <w:r>
              <w:rPr>
                <w:webHidden/>
              </w:rPr>
              <w:fldChar w:fldCharType="begin"/>
            </w:r>
            <w:r w:rsidR="00DE4769">
              <w:rPr>
                <w:webHidden/>
              </w:rPr>
              <w:instrText>PAGEREF _Toc472333795 \h</w:instrText>
            </w:r>
            <w:r>
              <w:rPr>
                <w:webHidden/>
              </w:rPr>
            </w:r>
            <w:r>
              <w:rPr>
                <w:webHidden/>
              </w:rPr>
              <w:fldChar w:fldCharType="separate"/>
            </w:r>
            <w:r w:rsidR="00857B83">
              <w:rPr>
                <w:noProof/>
                <w:webHidden/>
              </w:rPr>
              <w:t>17</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96">
            <w:r w:rsidR="00DE4769">
              <w:rPr>
                <w:rStyle w:val="IndexLink"/>
                <w:webHidden/>
              </w:rPr>
              <w:t>4.1. Probleme identificate</w:t>
            </w:r>
            <w:r>
              <w:rPr>
                <w:webHidden/>
              </w:rPr>
              <w:fldChar w:fldCharType="begin"/>
            </w:r>
            <w:r w:rsidR="00DE4769">
              <w:rPr>
                <w:webHidden/>
              </w:rPr>
              <w:instrText>PAGEREF _Toc472333796 \h</w:instrText>
            </w:r>
            <w:r>
              <w:rPr>
                <w:webHidden/>
              </w:rPr>
            </w:r>
            <w:r>
              <w:rPr>
                <w:webHidden/>
              </w:rPr>
              <w:fldChar w:fldCharType="separate"/>
            </w:r>
            <w:r w:rsidR="00857B83">
              <w:rPr>
                <w:noProof/>
                <w:webHidden/>
              </w:rPr>
              <w:t>17</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97">
            <w:r w:rsidR="00DE4769">
              <w:rPr>
                <w:rStyle w:val="IndexLink"/>
                <w:webHidden/>
              </w:rPr>
              <w:t>4.2. Deșeuri</w:t>
            </w:r>
            <w:r>
              <w:rPr>
                <w:webHidden/>
              </w:rPr>
              <w:fldChar w:fldCharType="begin"/>
            </w:r>
            <w:r w:rsidR="00DE4769">
              <w:rPr>
                <w:webHidden/>
              </w:rPr>
              <w:instrText>PAGEREF _Toc472333797 \h</w:instrText>
            </w:r>
            <w:r>
              <w:rPr>
                <w:webHidden/>
              </w:rPr>
            </w:r>
            <w:r>
              <w:rPr>
                <w:webHidden/>
              </w:rPr>
              <w:fldChar w:fldCharType="separate"/>
            </w:r>
            <w:r w:rsidR="00857B83">
              <w:rPr>
                <w:noProof/>
                <w:webHidden/>
              </w:rPr>
              <w:t>17</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98">
            <w:r w:rsidR="00DE4769">
              <w:rPr>
                <w:rStyle w:val="IndexLink"/>
                <w:webHidden/>
              </w:rPr>
              <w:t>4.3. Depozite</w:t>
            </w:r>
            <w:r>
              <w:rPr>
                <w:webHidden/>
              </w:rPr>
              <w:fldChar w:fldCharType="begin"/>
            </w:r>
            <w:r w:rsidR="00DE4769">
              <w:rPr>
                <w:webHidden/>
              </w:rPr>
              <w:instrText>PAGEREF _Toc472333798 \h</w:instrText>
            </w:r>
            <w:r>
              <w:rPr>
                <w:webHidden/>
              </w:rPr>
            </w:r>
            <w:r>
              <w:rPr>
                <w:webHidden/>
              </w:rPr>
              <w:fldChar w:fldCharType="separate"/>
            </w:r>
            <w:r w:rsidR="00857B83">
              <w:rPr>
                <w:noProof/>
                <w:webHidden/>
              </w:rPr>
              <w:t>17</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799">
            <w:r w:rsidR="00DE4769">
              <w:rPr>
                <w:rStyle w:val="IndexLink"/>
                <w:webHidden/>
              </w:rPr>
              <w:t>4.4. Instalaţie generală de evacuare</w:t>
            </w:r>
            <w:r>
              <w:rPr>
                <w:webHidden/>
              </w:rPr>
              <w:fldChar w:fldCharType="begin"/>
            </w:r>
            <w:r w:rsidR="00DE4769">
              <w:rPr>
                <w:webHidden/>
              </w:rPr>
              <w:instrText>PAGEREF _Toc472333799 \h</w:instrText>
            </w:r>
            <w:r>
              <w:rPr>
                <w:webHidden/>
              </w:rPr>
            </w:r>
            <w:r>
              <w:rPr>
                <w:webHidden/>
              </w:rPr>
              <w:fldChar w:fldCharType="separate"/>
            </w:r>
            <w:r w:rsidR="00857B83">
              <w:rPr>
                <w:noProof/>
                <w:webHidden/>
              </w:rPr>
              <w:t>18</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0">
            <w:r w:rsidR="00DE4769">
              <w:rPr>
                <w:rStyle w:val="IndexLink"/>
                <w:webHidden/>
              </w:rPr>
              <w:t>4.5. Incinta</w:t>
            </w:r>
            <w:r>
              <w:rPr>
                <w:webHidden/>
              </w:rPr>
              <w:fldChar w:fldCharType="begin"/>
            </w:r>
            <w:r w:rsidR="00DE4769">
              <w:rPr>
                <w:webHidden/>
              </w:rPr>
              <w:instrText>PAGEREF _Toc472333800 \h</w:instrText>
            </w:r>
            <w:r>
              <w:rPr>
                <w:webHidden/>
              </w:rPr>
            </w:r>
            <w:r>
              <w:rPr>
                <w:webHidden/>
              </w:rPr>
              <w:fldChar w:fldCharType="separate"/>
            </w:r>
            <w:r w:rsidR="00857B83">
              <w:rPr>
                <w:noProof/>
                <w:webHidden/>
              </w:rPr>
              <w:t>18</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1">
            <w:r w:rsidR="00DE4769">
              <w:rPr>
                <w:rStyle w:val="IndexLink"/>
                <w:webHidden/>
              </w:rPr>
              <w:t>4.6. Sistem de canalizare</w:t>
            </w:r>
            <w:r>
              <w:rPr>
                <w:webHidden/>
              </w:rPr>
              <w:fldChar w:fldCharType="begin"/>
            </w:r>
            <w:r w:rsidR="00DE4769">
              <w:rPr>
                <w:webHidden/>
              </w:rPr>
              <w:instrText>PAGEREF _Toc472333801 \h</w:instrText>
            </w:r>
            <w:r>
              <w:rPr>
                <w:webHidden/>
              </w:rPr>
            </w:r>
            <w:r>
              <w:rPr>
                <w:webHidden/>
              </w:rPr>
              <w:fldChar w:fldCharType="separate"/>
            </w:r>
            <w:r w:rsidR="00857B83">
              <w:rPr>
                <w:noProof/>
                <w:webHidden/>
              </w:rPr>
              <w:t>18</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2">
            <w:r w:rsidR="00DE4769">
              <w:rPr>
                <w:rStyle w:val="IndexLink"/>
                <w:webHidden/>
              </w:rPr>
              <w:t>4.7. Alte depozitări chimice și zone de folosinţă</w:t>
            </w:r>
            <w:r>
              <w:rPr>
                <w:webHidden/>
              </w:rPr>
              <w:fldChar w:fldCharType="begin"/>
            </w:r>
            <w:r w:rsidR="00DE4769">
              <w:rPr>
                <w:webHidden/>
              </w:rPr>
              <w:instrText>PAGEREF _Toc472333802 \h</w:instrText>
            </w:r>
            <w:r>
              <w:rPr>
                <w:webHidden/>
              </w:rPr>
            </w:r>
            <w:r>
              <w:rPr>
                <w:webHidden/>
              </w:rPr>
              <w:fldChar w:fldCharType="separate"/>
            </w:r>
            <w:r w:rsidR="00857B83">
              <w:rPr>
                <w:noProof/>
                <w:webHidden/>
              </w:rPr>
              <w:t>18</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3">
            <w:r w:rsidR="00DE4769">
              <w:rPr>
                <w:rStyle w:val="IndexLink"/>
                <w:webHidden/>
              </w:rPr>
              <w:t>Nu este cazul.</w:t>
            </w:r>
            <w:r>
              <w:rPr>
                <w:webHidden/>
              </w:rPr>
              <w:fldChar w:fldCharType="begin"/>
            </w:r>
            <w:r w:rsidR="00DE4769">
              <w:rPr>
                <w:webHidden/>
              </w:rPr>
              <w:instrText>PAGEREF _Toc472333803 \h</w:instrText>
            </w:r>
            <w:r>
              <w:rPr>
                <w:webHidden/>
              </w:rPr>
            </w:r>
            <w:r>
              <w:rPr>
                <w:webHidden/>
              </w:rPr>
              <w:fldChar w:fldCharType="separate"/>
            </w:r>
            <w:r w:rsidR="00857B83">
              <w:rPr>
                <w:noProof/>
                <w:webHidden/>
              </w:rPr>
              <w:t>18</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4">
            <w:r w:rsidR="00DE4769">
              <w:rPr>
                <w:rStyle w:val="IndexLink"/>
                <w:webHidden/>
              </w:rPr>
              <w:t>4.8. Alte posibile impurificări rezultate din folosința anterioară a terenului.</w:t>
            </w:r>
            <w:r>
              <w:rPr>
                <w:webHidden/>
              </w:rPr>
              <w:fldChar w:fldCharType="begin"/>
            </w:r>
            <w:r w:rsidR="00DE4769">
              <w:rPr>
                <w:webHidden/>
              </w:rPr>
              <w:instrText>PAGEREF _Toc472333804 \h</w:instrText>
            </w:r>
            <w:r>
              <w:rPr>
                <w:webHidden/>
              </w:rPr>
            </w:r>
            <w:r>
              <w:rPr>
                <w:webHidden/>
              </w:rPr>
              <w:fldChar w:fldCharType="separate"/>
            </w:r>
            <w:r w:rsidR="00857B83">
              <w:rPr>
                <w:noProof/>
                <w:webHidden/>
              </w:rPr>
              <w:t>18</w:t>
            </w:r>
            <w:r>
              <w:rPr>
                <w:webHidden/>
              </w:rPr>
              <w:fldChar w:fldCharType="end"/>
            </w:r>
          </w:hyperlink>
        </w:p>
        <w:p w:rsidR="00D93254" w:rsidRDefault="00DC5F87">
          <w:pPr>
            <w:pStyle w:val="Contents1"/>
            <w:tabs>
              <w:tab w:val="right" w:leader="dot" w:pos="9979"/>
            </w:tabs>
            <w:rPr>
              <w:rFonts w:asciiTheme="minorHAnsi" w:eastAsiaTheme="minorEastAsia" w:hAnsiTheme="minorHAnsi" w:cstheme="minorBidi"/>
              <w:color w:val="00000A"/>
              <w:sz w:val="22"/>
              <w:szCs w:val="22"/>
              <w:lang w:bidi="ar-SA"/>
            </w:rPr>
          </w:pPr>
          <w:hyperlink w:anchor="_Toc472333805">
            <w:r w:rsidR="00DE4769">
              <w:rPr>
                <w:rStyle w:val="IndexLink"/>
                <w:webHidden/>
              </w:rPr>
              <w:t>5. INTERPRETĂRI ALE INFORMAŢIILOR</w:t>
            </w:r>
            <w:r>
              <w:rPr>
                <w:webHidden/>
              </w:rPr>
              <w:fldChar w:fldCharType="begin"/>
            </w:r>
            <w:r w:rsidR="00DE4769">
              <w:rPr>
                <w:webHidden/>
              </w:rPr>
              <w:instrText>PAGEREF _Toc472333805 \h</w:instrText>
            </w:r>
            <w:r>
              <w:rPr>
                <w:webHidden/>
              </w:rPr>
            </w:r>
            <w:r>
              <w:rPr>
                <w:webHidden/>
              </w:rPr>
              <w:fldChar w:fldCharType="separate"/>
            </w:r>
            <w:r w:rsidR="00857B83">
              <w:rPr>
                <w:noProof/>
                <w:webHidden/>
              </w:rPr>
              <w:t>18</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6">
            <w:r w:rsidR="00DE4769">
              <w:rPr>
                <w:rStyle w:val="IndexLink"/>
                <w:webHidden/>
              </w:rPr>
              <w:t>5.1. Impactul asupra calităţii apelor</w:t>
            </w:r>
            <w:r>
              <w:rPr>
                <w:webHidden/>
              </w:rPr>
              <w:fldChar w:fldCharType="begin"/>
            </w:r>
            <w:r w:rsidR="00DE4769">
              <w:rPr>
                <w:webHidden/>
              </w:rPr>
              <w:instrText>PAGEREF _Toc472333806 \h</w:instrText>
            </w:r>
            <w:r>
              <w:rPr>
                <w:webHidden/>
              </w:rPr>
            </w:r>
            <w:r>
              <w:rPr>
                <w:webHidden/>
              </w:rPr>
              <w:fldChar w:fldCharType="separate"/>
            </w:r>
            <w:r w:rsidR="00857B83">
              <w:rPr>
                <w:noProof/>
                <w:webHidden/>
              </w:rPr>
              <w:t>19</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7">
            <w:r w:rsidR="00DE4769">
              <w:rPr>
                <w:rStyle w:val="IndexLink"/>
                <w:webHidden/>
              </w:rPr>
              <w:t>5.2. Impactul asupra calității aerului</w:t>
            </w:r>
            <w:r>
              <w:rPr>
                <w:webHidden/>
              </w:rPr>
              <w:fldChar w:fldCharType="begin"/>
            </w:r>
            <w:r w:rsidR="00DE4769">
              <w:rPr>
                <w:webHidden/>
              </w:rPr>
              <w:instrText>PAGEREF _Toc472333807 \h</w:instrText>
            </w:r>
            <w:r>
              <w:rPr>
                <w:webHidden/>
              </w:rPr>
            </w:r>
            <w:r>
              <w:rPr>
                <w:webHidden/>
              </w:rPr>
              <w:fldChar w:fldCharType="separate"/>
            </w:r>
            <w:r w:rsidR="00857B83">
              <w:rPr>
                <w:noProof/>
                <w:webHidden/>
              </w:rPr>
              <w:t>19</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8">
            <w:r w:rsidR="00DE4769">
              <w:rPr>
                <w:rStyle w:val="IndexLink"/>
                <w:webHidden/>
              </w:rPr>
              <w:t>5.3. Impactul asupra calității solului, subsolului și apelor subterane</w:t>
            </w:r>
            <w:r>
              <w:rPr>
                <w:webHidden/>
              </w:rPr>
              <w:fldChar w:fldCharType="begin"/>
            </w:r>
            <w:r w:rsidR="00DE4769">
              <w:rPr>
                <w:webHidden/>
              </w:rPr>
              <w:instrText>PAGEREF _Toc472333808 \h</w:instrText>
            </w:r>
            <w:r>
              <w:rPr>
                <w:webHidden/>
              </w:rPr>
            </w:r>
            <w:r>
              <w:rPr>
                <w:webHidden/>
              </w:rPr>
              <w:fldChar w:fldCharType="separate"/>
            </w:r>
            <w:r w:rsidR="00857B83">
              <w:rPr>
                <w:noProof/>
                <w:webHidden/>
              </w:rPr>
              <w:t>23</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09">
            <w:r w:rsidR="00DE4769">
              <w:rPr>
                <w:rStyle w:val="IndexLink"/>
                <w:webHidden/>
              </w:rPr>
              <w:t>5.4. Managementul deşeurilor</w:t>
            </w:r>
            <w:r>
              <w:rPr>
                <w:webHidden/>
              </w:rPr>
              <w:fldChar w:fldCharType="begin"/>
            </w:r>
            <w:r w:rsidR="00DE4769">
              <w:rPr>
                <w:webHidden/>
              </w:rPr>
              <w:instrText>PAGEREF _Toc472333809 \h</w:instrText>
            </w:r>
            <w:r>
              <w:rPr>
                <w:webHidden/>
              </w:rPr>
            </w:r>
            <w:r>
              <w:rPr>
                <w:webHidden/>
              </w:rPr>
              <w:fldChar w:fldCharType="separate"/>
            </w:r>
            <w:r w:rsidR="00857B83">
              <w:rPr>
                <w:noProof/>
                <w:webHidden/>
              </w:rPr>
              <w:t>24</w:t>
            </w:r>
            <w:r>
              <w:rPr>
                <w:webHidden/>
              </w:rPr>
              <w:fldChar w:fldCharType="end"/>
            </w:r>
          </w:hyperlink>
        </w:p>
        <w:p w:rsidR="00D93254" w:rsidRDefault="00DC5F87">
          <w:pPr>
            <w:pStyle w:val="Contents2"/>
            <w:tabs>
              <w:tab w:val="right" w:leader="dot" w:pos="9979"/>
            </w:tabs>
            <w:rPr>
              <w:rFonts w:asciiTheme="minorHAnsi" w:eastAsiaTheme="minorEastAsia" w:hAnsiTheme="minorHAnsi" w:cstheme="minorBidi"/>
              <w:color w:val="00000A"/>
              <w:sz w:val="22"/>
              <w:szCs w:val="22"/>
              <w:lang w:bidi="ar-SA"/>
            </w:rPr>
          </w:pPr>
          <w:hyperlink w:anchor="_Toc472333810">
            <w:r w:rsidR="00DE4769">
              <w:rPr>
                <w:rStyle w:val="IndexLink"/>
                <w:webHidden/>
              </w:rPr>
              <w:t>5.5. Protecția așezărilor umane</w:t>
            </w:r>
            <w:r>
              <w:rPr>
                <w:webHidden/>
              </w:rPr>
              <w:fldChar w:fldCharType="begin"/>
            </w:r>
            <w:r w:rsidR="00DE4769">
              <w:rPr>
                <w:webHidden/>
              </w:rPr>
              <w:instrText>PAGEREF _Toc472333810 \h</w:instrText>
            </w:r>
            <w:r>
              <w:rPr>
                <w:webHidden/>
              </w:rPr>
            </w:r>
            <w:r>
              <w:rPr>
                <w:webHidden/>
              </w:rPr>
              <w:fldChar w:fldCharType="separate"/>
            </w:r>
            <w:r w:rsidR="00857B83">
              <w:rPr>
                <w:noProof/>
                <w:webHidden/>
              </w:rPr>
              <w:t>28</w:t>
            </w:r>
            <w:r>
              <w:rPr>
                <w:webHidden/>
              </w:rPr>
              <w:fldChar w:fldCharType="end"/>
            </w:r>
          </w:hyperlink>
        </w:p>
        <w:p w:rsidR="00D93254" w:rsidRDefault="00DC5F87">
          <w:pPr>
            <w:pStyle w:val="Contents1"/>
            <w:tabs>
              <w:tab w:val="right" w:leader="dot" w:pos="9979"/>
            </w:tabs>
            <w:rPr>
              <w:rFonts w:asciiTheme="minorHAnsi" w:eastAsiaTheme="minorEastAsia" w:hAnsiTheme="minorHAnsi" w:cstheme="minorBidi"/>
              <w:color w:val="00000A"/>
              <w:sz w:val="22"/>
              <w:szCs w:val="22"/>
              <w:lang w:bidi="ar-SA"/>
            </w:rPr>
          </w:pPr>
          <w:hyperlink w:anchor="_Toc472333811">
            <w:r w:rsidR="00DE4769">
              <w:rPr>
                <w:rStyle w:val="IndexLink"/>
                <w:webHidden/>
              </w:rPr>
              <w:t>6. CONCLUZII, PROPUNERI ȘI RECOMANDĂRI</w:t>
            </w:r>
            <w:r>
              <w:rPr>
                <w:webHidden/>
              </w:rPr>
              <w:fldChar w:fldCharType="begin"/>
            </w:r>
            <w:r w:rsidR="00DE4769">
              <w:rPr>
                <w:webHidden/>
              </w:rPr>
              <w:instrText>PAGEREF _Toc472333811 \h</w:instrText>
            </w:r>
            <w:r>
              <w:rPr>
                <w:webHidden/>
              </w:rPr>
            </w:r>
            <w:r>
              <w:rPr>
                <w:webHidden/>
              </w:rPr>
              <w:fldChar w:fldCharType="separate"/>
            </w:r>
            <w:r w:rsidR="00857B83">
              <w:rPr>
                <w:noProof/>
                <w:webHidden/>
              </w:rPr>
              <w:t>28</w:t>
            </w:r>
            <w:r>
              <w:rPr>
                <w:webHidden/>
              </w:rPr>
              <w:fldChar w:fldCharType="end"/>
            </w:r>
          </w:hyperlink>
        </w:p>
        <w:p w:rsidR="00D93254" w:rsidRDefault="00DC5F87">
          <w:r>
            <w:fldChar w:fldCharType="end"/>
          </w:r>
        </w:p>
      </w:sdtContent>
    </w:sdt>
    <w:p w:rsidR="00D93254" w:rsidRDefault="00D93254">
      <w:pPr>
        <w:jc w:val="left"/>
        <w:rPr>
          <w:rFonts w:eastAsiaTheme="majorEastAsia" w:cstheme="majorBidi"/>
          <w:b/>
          <w:bCs/>
          <w:caps/>
          <w:color w:val="00000A"/>
          <w:sz w:val="28"/>
          <w:szCs w:val="28"/>
        </w:rPr>
      </w:pPr>
    </w:p>
    <w:p w:rsidR="00D93254" w:rsidRDefault="00DE4769">
      <w:pPr>
        <w:jc w:val="left"/>
        <w:rPr>
          <w:rFonts w:eastAsiaTheme="majorEastAsia" w:cstheme="majorBidi"/>
          <w:b/>
          <w:bCs/>
          <w:caps/>
          <w:color w:val="00000A"/>
          <w:sz w:val="28"/>
          <w:szCs w:val="28"/>
        </w:rPr>
      </w:pPr>
      <w:r>
        <w:br w:type="page"/>
      </w:r>
    </w:p>
    <w:p w:rsidR="00D93254" w:rsidRDefault="00D93254">
      <w:pPr>
        <w:pStyle w:val="Heading1"/>
      </w:pPr>
    </w:p>
    <w:p w:rsidR="00D93254" w:rsidRDefault="00DE4769">
      <w:pPr>
        <w:pStyle w:val="Heading1"/>
      </w:pPr>
      <w:bookmarkStart w:id="4" w:name="bookmark3"/>
      <w:bookmarkStart w:id="5" w:name="_Toc472333771"/>
      <w:bookmarkEnd w:id="4"/>
      <w:bookmarkEnd w:id="5"/>
      <w:r>
        <w:t>1. INTRODUCERE</w:t>
      </w:r>
    </w:p>
    <w:p w:rsidR="00D93254" w:rsidRDefault="00DE4769">
      <w:pPr>
        <w:pStyle w:val="Heading2"/>
      </w:pPr>
      <w:bookmarkStart w:id="6" w:name="_Toc472333772"/>
      <w:bookmarkStart w:id="7" w:name="bookmark4"/>
      <w:bookmarkEnd w:id="6"/>
      <w:bookmarkEnd w:id="7"/>
      <w:r>
        <w:t>1.1. Context</w:t>
      </w:r>
    </w:p>
    <w:p w:rsidR="00D93254" w:rsidRDefault="00DE4769">
      <w:pPr>
        <w:pStyle w:val="Bodytext20"/>
        <w:shd w:val="clear" w:color="auto" w:fill="auto"/>
        <w:ind w:firstLine="760"/>
      </w:pPr>
      <w:r>
        <w:t>Prezentul raport are ca scop prezentarea situaţiei amplasamentului din com. Cârcea, jud Dolj, aparținând SC AVICOLA RAGGI SRL, înregistrată la Registrul comerțului cu nr. J16/982/31.10.2002, în conformitate cu Ghidul Tehnic General pentru aplicarea prevederilor Legii 278/2013 privind emisiile industriale.</w:t>
      </w:r>
    </w:p>
    <w:p w:rsidR="00D93254" w:rsidRDefault="00DE4769">
      <w:pPr>
        <w:pStyle w:val="NoSpacing"/>
        <w:ind w:firstLine="708"/>
        <w:jc w:val="both"/>
        <w:rPr>
          <w:rFonts w:ascii="Times New Roman" w:hAnsi="Times New Roman" w:cs="Times New Roman"/>
          <w:color w:val="000000" w:themeColor="text1"/>
        </w:rPr>
      </w:pPr>
      <w:r>
        <w:rPr>
          <w:rFonts w:ascii="Times New Roman" w:hAnsi="Times New Roman" w:cs="Times New Roman"/>
        </w:rPr>
        <w:t xml:space="preserve">Acest raport a fost întocmit pentru a îndeplini cerințele de prevenire, reducere și control al poluării, conform Legii nr. 278/2013 privind emisiile industriale, astfel încât să ofere informații relevante, de sprijin </w:t>
      </w:r>
      <w:r>
        <w:rPr>
          <w:rFonts w:ascii="Times New Roman" w:hAnsi="Times New Roman" w:cs="Times New Roman"/>
          <w:color w:val="000000" w:themeColor="text1"/>
        </w:rPr>
        <w:t>pentru solicitarea de emitere/actualizare a autorizației integrate de mediu nr. 27/21.11.2006 emisă de ARPM Craiova cu termen de valabilitate 20.11.2016.</w:t>
      </w:r>
    </w:p>
    <w:p w:rsidR="00D93254" w:rsidRDefault="00DE4769">
      <w:pPr>
        <w:pStyle w:val="Bodytext20"/>
        <w:shd w:val="clear" w:color="auto" w:fill="auto"/>
        <w:ind w:firstLine="760"/>
      </w:pPr>
      <w:r>
        <w:t xml:space="preserve">Obiectul principal de activitate al SC AVICOLA RAGGI SRL în cadrul obiectivului analizat este activitate în fermă cu profil zootehnic, având la bază tehnologia de creștere intensivă și comercializare a </w:t>
      </w:r>
      <w:r>
        <w:rPr>
          <w:color w:val="000000" w:themeColor="text1"/>
        </w:rPr>
        <w:t xml:space="preserve">puilor de găină, curcă, bibilică la sol </w:t>
      </w:r>
      <w:r>
        <w:t>pe așternut permanent, cu evacuarea dejecțiilor în stare uscată, conform tehnologiilor noi disponibile, aliniindu-se la cerințele CE.</w:t>
      </w:r>
    </w:p>
    <w:p w:rsidR="00D93254" w:rsidRDefault="00DE4769">
      <w:pPr>
        <w:pStyle w:val="Bodytext20"/>
        <w:shd w:val="clear" w:color="auto" w:fill="auto"/>
        <w:ind w:firstLine="760"/>
      </w:pPr>
      <w:r>
        <w:t>Activitatea desfășurată de SC AVICOLA RAGGI SRL pe amplasamentul menționat este următoarea:</w:t>
      </w:r>
    </w:p>
    <w:p w:rsidR="00D93254" w:rsidRDefault="00DE4769">
      <w:pPr>
        <w:pStyle w:val="Bodytext20"/>
        <w:shd w:val="clear" w:color="auto" w:fill="auto"/>
        <w:ind w:firstLine="760"/>
      </w:pPr>
      <w:r>
        <w:t xml:space="preserve">- activitate principală Comerț cu ridicata al cerealelor, semințelor, furajelor și tutunului </w:t>
      </w:r>
      <w:r>
        <w:tab/>
        <w:t>neprelucrat cod CAEN 4621;</w:t>
      </w:r>
    </w:p>
    <w:p w:rsidR="00D93254" w:rsidRDefault="00DE4769">
      <w:pPr>
        <w:pStyle w:val="Bodytext20"/>
        <w:shd w:val="clear" w:color="auto" w:fill="auto"/>
        <w:ind w:firstLine="760"/>
        <w:rPr>
          <w:color w:val="000000" w:themeColor="text1"/>
        </w:rPr>
      </w:pPr>
      <w:r>
        <w:rPr>
          <w:color w:val="000000" w:themeColor="text1"/>
        </w:rPr>
        <w:t>- activitate secundară Creșterea păsarilor cod CAEN 0147;</w:t>
      </w:r>
    </w:p>
    <w:p w:rsidR="00D93254" w:rsidRDefault="00DE4769">
      <w:pPr>
        <w:pStyle w:val="Bodytext20"/>
        <w:shd w:val="clear" w:color="auto" w:fill="auto"/>
        <w:ind w:firstLine="760"/>
      </w:pPr>
      <w:r>
        <w:t xml:space="preserve">- 6.6.a. instalații pentru creșterea intensivă a păsarilor cu capacitate mai mare de 40 000 capete, </w:t>
      </w:r>
      <w:r>
        <w:tab/>
        <w:t>conform  Legii 278/2013 privind emisiile industriale (anexa 1);</w:t>
      </w:r>
    </w:p>
    <w:p w:rsidR="00D93254" w:rsidRDefault="00DE4769">
      <w:pPr>
        <w:pStyle w:val="Bodytext20"/>
        <w:shd w:val="clear" w:color="auto" w:fill="auto"/>
        <w:ind w:firstLine="760"/>
      </w:pPr>
      <w:r>
        <w:t>- cod NOSE P 110.04, 110.05, conform OM 1144/2002 privind Registrul Național al Poluanților Emiși.</w:t>
      </w:r>
    </w:p>
    <w:p w:rsidR="00D93254" w:rsidRDefault="00DE4769">
      <w:pPr>
        <w:pStyle w:val="Bodytext20"/>
        <w:shd w:val="clear" w:color="auto" w:fill="auto"/>
        <w:ind w:firstLine="760"/>
      </w:pPr>
      <w:r>
        <w:t xml:space="preserve">- cod SNAP-2, 1004, 1005, conform OM 1144/2002 privind Registrul Național al Poluanților </w:t>
      </w:r>
      <w:r>
        <w:tab/>
        <w:t>Emiși.</w:t>
      </w:r>
    </w:p>
    <w:p w:rsidR="00D93254" w:rsidRDefault="00D93254">
      <w:pPr>
        <w:pStyle w:val="Bodytext20"/>
        <w:shd w:val="clear" w:color="auto" w:fill="auto"/>
        <w:ind w:firstLine="760"/>
      </w:pPr>
    </w:p>
    <w:p w:rsidR="00D93254" w:rsidRDefault="00DE4769">
      <w:pPr>
        <w:pStyle w:val="Heading2"/>
      </w:pPr>
      <w:bookmarkStart w:id="8" w:name="_Toc472333773"/>
      <w:bookmarkStart w:id="9" w:name="bookmark5"/>
      <w:bookmarkEnd w:id="8"/>
      <w:bookmarkEnd w:id="9"/>
      <w:r>
        <w:t>1.2. Obiective</w:t>
      </w:r>
    </w:p>
    <w:p w:rsidR="00D93254" w:rsidRDefault="00DE4769">
      <w:pPr>
        <w:pStyle w:val="Bodytext20"/>
        <w:shd w:val="clear" w:color="auto" w:fill="auto"/>
        <w:ind w:firstLine="760"/>
      </w:pPr>
      <w:r>
        <w:t>Obiectivele prezentului Raport de amplasament s-au identificat în conformitate cu cerințele actuale privind prevenirea, reducerea și controlul integrat al poluării.</w:t>
      </w:r>
    </w:p>
    <w:p w:rsidR="00D93254" w:rsidRDefault="00DE4769">
      <w:pPr>
        <w:pStyle w:val="Bodytext20"/>
        <w:shd w:val="clear" w:color="auto" w:fill="auto"/>
        <w:ind w:firstLine="760"/>
      </w:pPr>
      <w:r>
        <w:t>În funcție de specificul lor, aceste obiective sunt grupate astfel:</w:t>
      </w:r>
    </w:p>
    <w:p w:rsidR="00D93254" w:rsidRDefault="00DE4769">
      <w:pPr>
        <w:pStyle w:val="Bodytext20"/>
        <w:shd w:val="clear" w:color="auto" w:fill="auto"/>
        <w:ind w:firstLine="760"/>
      </w:pPr>
      <w:r>
        <w:t xml:space="preserve">A - prezentarea unei situații a amplasamentului, pentru estimările ulterioare ale terenului ce pot </w:t>
      </w:r>
      <w:r w:rsidR="00D2126F">
        <w:tab/>
      </w:r>
      <w:r>
        <w:t xml:space="preserve">fi comparate și vor constitui un punct de referință în solicitarea autorizației integrate de mediu și </w:t>
      </w:r>
      <w:r w:rsidR="00D2126F">
        <w:tab/>
      </w:r>
      <w:r>
        <w:t xml:space="preserve">sau actualizării acesteia. </w:t>
      </w:r>
    </w:p>
    <w:p w:rsidR="00D93254" w:rsidRDefault="00DE4769">
      <w:pPr>
        <w:pStyle w:val="Bodytext20"/>
        <w:shd w:val="clear" w:color="auto" w:fill="auto"/>
        <w:ind w:firstLine="760"/>
      </w:pPr>
      <w:r>
        <w:t>Acest obiectiv este realizat prin:</w:t>
      </w:r>
    </w:p>
    <w:p w:rsidR="00D93254" w:rsidRDefault="00DE4769">
      <w:pPr>
        <w:pStyle w:val="Bodytext20"/>
        <w:numPr>
          <w:ilvl w:val="0"/>
          <w:numId w:val="1"/>
        </w:numPr>
        <w:shd w:val="clear" w:color="auto" w:fill="auto"/>
        <w:tabs>
          <w:tab w:val="left" w:pos="948"/>
        </w:tabs>
        <w:ind w:firstLine="760"/>
      </w:pPr>
      <w:r>
        <w:t xml:space="preserve">identificarea utilizărilor anterioare și actuale ale terenului pentru a determina dacă </w:t>
      </w:r>
      <w:r w:rsidR="00D2126F">
        <w:tab/>
      </w:r>
      <w:r w:rsidR="00D2126F">
        <w:tab/>
      </w:r>
      <w:r w:rsidR="00D2126F">
        <w:tab/>
      </w:r>
      <w:r>
        <w:t xml:space="preserve">și în ce măsură există zone cu potențial de contaminare (contaminare istorică și </w:t>
      </w:r>
      <w:r w:rsidR="00D2126F">
        <w:tab/>
      </w:r>
      <w:r w:rsidR="00D2126F">
        <w:tab/>
      </w:r>
      <w:r w:rsidR="00D2126F">
        <w:tab/>
      </w:r>
      <w:r w:rsidR="00D2126F">
        <w:tab/>
      </w:r>
      <w:r>
        <w:t>actuală);</w:t>
      </w:r>
    </w:p>
    <w:p w:rsidR="00D93254" w:rsidRDefault="00DE4769">
      <w:pPr>
        <w:pStyle w:val="Bodytext20"/>
        <w:numPr>
          <w:ilvl w:val="0"/>
          <w:numId w:val="1"/>
        </w:numPr>
        <w:shd w:val="clear" w:color="auto" w:fill="auto"/>
        <w:tabs>
          <w:tab w:val="left" w:pos="943"/>
        </w:tabs>
        <w:ind w:firstLine="760"/>
      </w:pPr>
      <w:r>
        <w:t xml:space="preserve">abordarea unor informații suficiente care să permită dezvoltarea inițială a unui model </w:t>
      </w:r>
      <w:r>
        <w:tab/>
        <w:t xml:space="preserve">conceptual al amplasamentului, astfel încât să se descrie interacțiunile dintre factorii de mediu </w:t>
      </w:r>
      <w:r>
        <w:tab/>
        <w:t>care pot exista.</w:t>
      </w:r>
    </w:p>
    <w:p w:rsidR="00D93254" w:rsidRDefault="00DE4769">
      <w:pPr>
        <w:pStyle w:val="Bodytext20"/>
        <w:shd w:val="clear" w:color="auto" w:fill="auto"/>
        <w:ind w:firstLine="760"/>
      </w:pPr>
      <w:r>
        <w:t xml:space="preserve">B - identificarea și furnizarea de informații asupra caracteristicilor fizice și chimice ale </w:t>
      </w:r>
      <w:r w:rsidR="00D2126F">
        <w:tab/>
      </w:r>
      <w:r>
        <w:t xml:space="preserve">terenului și a vulnerabilității sale în cazul oricărei contaminări posibile în trecut, prezent și </w:t>
      </w:r>
      <w:r w:rsidR="00D2126F">
        <w:tab/>
      </w:r>
      <w:r>
        <w:t>viitor.</w:t>
      </w:r>
    </w:p>
    <w:p w:rsidR="00D93254" w:rsidRDefault="00DE4769">
      <w:pPr>
        <w:pStyle w:val="Bodytext20"/>
        <w:shd w:val="clear" w:color="auto" w:fill="auto"/>
        <w:ind w:firstLine="760"/>
      </w:pPr>
      <w:r>
        <w:t xml:space="preserve">Acest obiectiv este realizat prin studierea și interpretarea tuturor datelor furnizate de studiile </w:t>
      </w:r>
      <w:r>
        <w:tab/>
        <w:t>anterioare și documente de arhivă.</w:t>
      </w:r>
    </w:p>
    <w:p w:rsidR="00D93254" w:rsidRDefault="00D93254">
      <w:pPr>
        <w:pStyle w:val="Bodytext20"/>
        <w:shd w:val="clear" w:color="auto" w:fill="auto"/>
        <w:ind w:firstLine="760"/>
      </w:pPr>
    </w:p>
    <w:p w:rsidR="00D93254" w:rsidRDefault="00DE4769">
      <w:pPr>
        <w:pStyle w:val="Heading2"/>
      </w:pPr>
      <w:bookmarkStart w:id="10" w:name="_Toc472333774"/>
      <w:bookmarkStart w:id="11" w:name="bookmark6"/>
      <w:bookmarkEnd w:id="10"/>
      <w:bookmarkEnd w:id="11"/>
      <w:r>
        <w:lastRenderedPageBreak/>
        <w:t>1.3. Scop și abordare</w:t>
      </w:r>
    </w:p>
    <w:p w:rsidR="00D93254" w:rsidRDefault="00DE4769">
      <w:pPr>
        <w:pStyle w:val="Bodytext20"/>
        <w:shd w:val="clear" w:color="auto" w:fill="auto"/>
        <w:ind w:firstLine="760"/>
      </w:pPr>
      <w:r>
        <w:t>Scopul elaborării Raportului de amplasament este în principal prezentarea stării amplasamentului, inclusiv situația poluării factorilor de mediu.</w:t>
      </w:r>
    </w:p>
    <w:p w:rsidR="00D93254" w:rsidRDefault="00DE4769">
      <w:pPr>
        <w:pStyle w:val="Bodytext20"/>
        <w:shd w:val="clear" w:color="auto" w:fill="auto"/>
        <w:ind w:firstLine="760"/>
      </w:pPr>
      <w:r>
        <w:t xml:space="preserve">Acest raport este întocmit prin analizarea datelor existente privind starea aterioară și actuală a calității terenului și pe baza unor investigații suplimentare în zona amplasamentului efectuate anterior, oferind astfel informații relevante, de sprijin, pentru solicitarea emiterii/actualizării autorizației integrate de mediu. </w:t>
      </w:r>
    </w:p>
    <w:p w:rsidR="00D93254" w:rsidRDefault="00DE4769">
      <w:pPr>
        <w:pStyle w:val="Bodytext20"/>
        <w:shd w:val="clear" w:color="auto" w:fill="auto"/>
        <w:ind w:firstLine="760"/>
      </w:pPr>
      <w:r>
        <w:t>Abordarea elaborării Raportului de amplasament la SC Avicola Raggi SRL este în concordanță cu Ghidul Tehnic General I.P.P.C. parcurgând etapele recomandate privind cercetarea documentara și observațiile de recunoaștere a terenului, pentru fundamentarea unui raport privind condițiile inițiale.</w:t>
      </w:r>
    </w:p>
    <w:p w:rsidR="00D93254" w:rsidRDefault="00D93254">
      <w:pPr>
        <w:pStyle w:val="Bodytext20"/>
        <w:shd w:val="clear" w:color="auto" w:fill="auto"/>
        <w:ind w:firstLine="760"/>
      </w:pPr>
    </w:p>
    <w:p w:rsidR="00D93254" w:rsidRDefault="00D93254">
      <w:pPr>
        <w:pStyle w:val="Bodytext20"/>
        <w:shd w:val="clear" w:color="auto" w:fill="auto"/>
        <w:ind w:firstLine="760"/>
      </w:pPr>
    </w:p>
    <w:p w:rsidR="00D93254" w:rsidRDefault="00DE4769">
      <w:pPr>
        <w:pStyle w:val="Heading1"/>
      </w:pPr>
      <w:bookmarkStart w:id="12" w:name="_Toc472333775"/>
      <w:bookmarkStart w:id="13" w:name="bookmark7"/>
      <w:bookmarkEnd w:id="12"/>
      <w:bookmarkEnd w:id="13"/>
      <w:r>
        <w:t>2. DESCRIEREA TERENULUI</w:t>
      </w:r>
    </w:p>
    <w:p w:rsidR="00D93254" w:rsidRDefault="00DE4769">
      <w:pPr>
        <w:pStyle w:val="Heading2"/>
      </w:pPr>
      <w:bookmarkStart w:id="14" w:name="bookmark8"/>
      <w:bookmarkStart w:id="15" w:name="_Toc472333776"/>
      <w:r>
        <w:t>2.1. Localizarea terenului</w:t>
      </w:r>
      <w:bookmarkEnd w:id="14"/>
      <w:bookmarkEnd w:id="15"/>
      <w:r>
        <w:t xml:space="preserve"> și vecinătăți</w:t>
      </w:r>
    </w:p>
    <w:p w:rsidR="00D93254" w:rsidRDefault="00DE4769">
      <w:pPr>
        <w:pStyle w:val="Bodytext20"/>
        <w:shd w:val="clear" w:color="auto" w:fill="auto"/>
        <w:ind w:firstLine="760"/>
      </w:pPr>
      <w:r>
        <w:t xml:space="preserve">Ferma de creștere a puilor de </w:t>
      </w:r>
      <w:r>
        <w:rPr>
          <w:color w:val="000000" w:themeColor="text1"/>
        </w:rPr>
        <w:t>găină, curcă, bibilică</w:t>
      </w:r>
      <w:r>
        <w:t xml:space="preserve"> amplasată în extravilanul comunei Cârcea, ocupă o suprafață totală de </w:t>
      </w:r>
      <w:r>
        <w:rPr>
          <w:color w:val="000000" w:themeColor="text1"/>
        </w:rPr>
        <w:t>18 425 m</w:t>
      </w:r>
      <w:r>
        <w:rPr>
          <w:color w:val="000000" w:themeColor="text1"/>
          <w:vertAlign w:val="superscript"/>
        </w:rPr>
        <w:t>2</w:t>
      </w:r>
      <w:r>
        <w:rPr>
          <w:color w:val="000000" w:themeColor="text1"/>
        </w:rPr>
        <w:t xml:space="preserve"> teren </w:t>
      </w:r>
      <w:r>
        <w:t>și are următoarele vecinătăți:</w:t>
      </w:r>
    </w:p>
    <w:p w:rsidR="00D93254" w:rsidRDefault="00DE4769">
      <w:pPr>
        <w:pStyle w:val="Bodytext20"/>
        <w:shd w:val="clear" w:color="auto" w:fill="auto"/>
        <w:ind w:firstLine="760"/>
      </w:pPr>
      <w:r>
        <w:t>- la nord: teren extravilan;</w:t>
      </w:r>
    </w:p>
    <w:p w:rsidR="00D93254" w:rsidRDefault="00DE4769">
      <w:pPr>
        <w:pStyle w:val="Bodytext20"/>
        <w:shd w:val="clear" w:color="auto" w:fill="auto"/>
        <w:ind w:firstLine="760"/>
      </w:pPr>
      <w:r>
        <w:t xml:space="preserve">- la sud: SC GORNOEXPORT și SC RODEGAM SRL, SC TOMPACK SRL, SC MODA </w:t>
      </w:r>
      <w:r>
        <w:tab/>
        <w:t>ALLIS SRL;</w:t>
      </w:r>
    </w:p>
    <w:p w:rsidR="00D93254" w:rsidRDefault="00DE4769">
      <w:pPr>
        <w:pStyle w:val="Bodytext20"/>
        <w:shd w:val="clear" w:color="auto" w:fill="auto"/>
        <w:ind w:firstLine="760"/>
      </w:pPr>
      <w:r>
        <w:t>- la est: teren extravilan;</w:t>
      </w:r>
    </w:p>
    <w:p w:rsidR="00D93254" w:rsidRDefault="00DE4769">
      <w:pPr>
        <w:pStyle w:val="Bodytext20"/>
        <w:shd w:val="clear" w:color="auto" w:fill="auto"/>
        <w:ind w:firstLine="760"/>
      </w:pPr>
      <w:r>
        <w:t>- la vest: teren extravilan.</w:t>
      </w:r>
    </w:p>
    <w:p w:rsidR="00D93254" w:rsidRDefault="00DE4769">
      <w:pPr>
        <w:pStyle w:val="Bodytext20"/>
        <w:ind w:firstLine="760"/>
      </w:pPr>
      <w:r>
        <w:t>Ferma  este  amplasată  la  distanțe  de  protecție  sanitară  față  de  zonele  locuite respectiv peste 1000 m față de ultima locuință.</w:t>
      </w:r>
    </w:p>
    <w:p w:rsidR="00D93254" w:rsidRDefault="00DE4769">
      <w:pPr>
        <w:pStyle w:val="Bodytext20"/>
        <w:shd w:val="clear" w:color="auto" w:fill="auto"/>
        <w:spacing w:after="240"/>
        <w:ind w:firstLine="760"/>
        <w:jc w:val="left"/>
      </w:pPr>
      <w:r>
        <w:t xml:space="preserve">Comuna Cârcea este situată în partea central-estică a Judeţului Dolj, în zona de nord a Câmpiei Olteniei, la est de râul Jiu şi la 7 km în sud-estul Municipiului Craiova. </w:t>
      </w:r>
    </w:p>
    <w:p w:rsidR="00D93254" w:rsidRDefault="00DE4769">
      <w:pPr>
        <w:pStyle w:val="Heading2"/>
      </w:pPr>
      <w:bookmarkStart w:id="16" w:name="bookmark9"/>
      <w:bookmarkStart w:id="17" w:name="_Toc472333777"/>
      <w:r>
        <w:t>2.2. Proprietatea actual</w:t>
      </w:r>
      <w:bookmarkEnd w:id="16"/>
      <w:bookmarkEnd w:id="17"/>
      <w:r>
        <w:t>ă</w:t>
      </w:r>
    </w:p>
    <w:p w:rsidR="00D93254" w:rsidRDefault="00DE4769">
      <w:pPr>
        <w:pStyle w:val="Bodytext20"/>
        <w:shd w:val="clear" w:color="auto" w:fill="auto"/>
        <w:ind w:firstLine="760"/>
        <w:rPr>
          <w:color w:val="000000" w:themeColor="text1"/>
        </w:rPr>
      </w:pPr>
      <w:r>
        <w:rPr>
          <w:color w:val="000000" w:themeColor="text1"/>
        </w:rPr>
        <w:t>SC AVICOLA RAGGI SRL este în posesia aplasamentului pentru care solicită actualizarea Autorizației integrate de mediu, în baza actului de vânzare/cumpărare legalizat prin încheiere de autentificare nr. 510/17.03.2006 N.P. Pană Monica.</w:t>
      </w:r>
    </w:p>
    <w:p w:rsidR="00D93254" w:rsidRDefault="00DE4769">
      <w:pPr>
        <w:pStyle w:val="Bodytext20"/>
        <w:ind w:firstLine="760"/>
      </w:pPr>
      <w:r>
        <w:t>În zona de amplasament a fermei avicole nu se găsesc obiective sau construcții cu caracter rezidențial, comercial, spații de recreere sau obiective protejate.</w:t>
      </w:r>
    </w:p>
    <w:p w:rsidR="00D93254" w:rsidRDefault="00DE4769">
      <w:pPr>
        <w:pStyle w:val="Bodytext20"/>
        <w:shd w:val="clear" w:color="auto" w:fill="auto"/>
        <w:spacing w:after="240"/>
        <w:ind w:firstLine="760"/>
      </w:pPr>
      <w:r>
        <w:t xml:space="preserve">Detalii </w:t>
      </w:r>
      <w:r>
        <w:rPr>
          <w:lang w:eastAsia="en-US" w:bidi="en-US"/>
        </w:rPr>
        <w:t xml:space="preserve">ale </w:t>
      </w:r>
      <w:r>
        <w:t>delimitării terenului din proprietatea actuală sunt arătate în anexele cu Planul de amplasament-plan al obiectivului (plan de încadrare în zonă și plan de situație). Acestea arată, de asemenea, limitele instalației pentru care s-a depus solicitarea de autorizare/actualizare.</w:t>
      </w:r>
    </w:p>
    <w:p w:rsidR="00D93254" w:rsidRDefault="00DE4769">
      <w:pPr>
        <w:pStyle w:val="Heading2"/>
      </w:pPr>
      <w:bookmarkStart w:id="18" w:name="_Toc472333778"/>
      <w:bookmarkStart w:id="19" w:name="bookmark10"/>
      <w:bookmarkEnd w:id="18"/>
      <w:bookmarkEnd w:id="19"/>
      <w:r>
        <w:t>2.3. Utilizarea actuală a terenului</w:t>
      </w:r>
    </w:p>
    <w:p w:rsidR="00D93254" w:rsidRDefault="00DE4769">
      <w:pPr>
        <w:pStyle w:val="Bodytext20"/>
        <w:shd w:val="clear" w:color="auto" w:fill="auto"/>
        <w:ind w:firstLine="760"/>
      </w:pPr>
      <w:r>
        <w:t xml:space="preserve">Profilul activității SC AVICOLA RAGGI SRL este de creștere și comercializare </w:t>
      </w:r>
      <w:r>
        <w:rPr>
          <w:color w:val="000000" w:themeColor="text1"/>
        </w:rPr>
        <w:t>a puilor de găină, curcă, bibilică.</w:t>
      </w:r>
    </w:p>
    <w:p w:rsidR="00D93254" w:rsidRDefault="00DE4769">
      <w:pPr>
        <w:pStyle w:val="Bodytext20"/>
        <w:shd w:val="clear" w:color="auto" w:fill="auto"/>
        <w:ind w:firstLine="760"/>
      </w:pPr>
      <w:r>
        <w:t>Deșeurile generate din activitate constau, în principal, din dejecții și așternut rezultate de la curățarea halelor populate. După uscare și fermentare naturală, cca 4-6 luni, dejecțiile se folosesc pentru fertilizarea terenurilor agricole, la solicitarea proprietarilor de terenuri.</w:t>
      </w:r>
    </w:p>
    <w:p w:rsidR="00D93254" w:rsidRDefault="00DE4769">
      <w:pPr>
        <w:pStyle w:val="Bodytext20"/>
        <w:shd w:val="clear" w:color="auto" w:fill="auto"/>
        <w:ind w:firstLine="760"/>
      </w:pPr>
      <w:r>
        <w:t>Amplasamentul beneficiază de următoarele utilități:</w:t>
      </w:r>
    </w:p>
    <w:p w:rsidR="00D93254" w:rsidRDefault="00DE4769">
      <w:pPr>
        <w:pStyle w:val="Bodytext20"/>
        <w:shd w:val="clear" w:color="auto" w:fill="auto"/>
        <w:ind w:firstLine="760"/>
        <w:rPr>
          <w:color w:val="FF0000"/>
        </w:rPr>
      </w:pPr>
      <w:r>
        <w:t xml:space="preserve">- alimentarea cu energie electrică se efectuează de la </w:t>
      </w:r>
      <w:r w:rsidRPr="00082E89">
        <w:rPr>
          <w:color w:val="auto"/>
        </w:rPr>
        <w:t xml:space="preserve">centrala electrică </w:t>
      </w:r>
      <w:r>
        <w:t xml:space="preserve">de pe platforma industrială a fostei AVICOLA SA (din rețeaua CEZ Distribuție Craiova). </w:t>
      </w:r>
      <w:r>
        <w:rPr>
          <w:color w:val="000000" w:themeColor="text1"/>
        </w:rPr>
        <w:t>În cazul întreruperilor accidentale de energie electrică, alimentarea se efectuează de la un generator electric pe CL (motorină);</w:t>
      </w:r>
    </w:p>
    <w:p w:rsidR="00D93254" w:rsidRDefault="00DE4769">
      <w:pPr>
        <w:pStyle w:val="Bodytext20"/>
        <w:shd w:val="clear" w:color="auto" w:fill="auto"/>
        <w:ind w:firstLine="760"/>
      </w:pPr>
      <w:r>
        <w:t>- alimentarea cu energie termică: încălzirea spațiilor tehnologice de creștere a păsărilor se realizează cu elemente radiante (lămpi de gaz, cu funcționare pe gaze naturale);</w:t>
      </w:r>
    </w:p>
    <w:p w:rsidR="00D93254" w:rsidRDefault="00DE4769">
      <w:pPr>
        <w:pStyle w:val="Bodytext20"/>
        <w:shd w:val="clear" w:color="auto" w:fill="auto"/>
        <w:ind w:firstLine="760"/>
      </w:pPr>
      <w:r>
        <w:lastRenderedPageBreak/>
        <w:t>- alimentarea cu apă se realizează din sursă proprie, prin foraj, apa fiind folosită în scop tehnologic și menajer.</w:t>
      </w:r>
    </w:p>
    <w:p w:rsidR="00D93254" w:rsidRDefault="00DE4769">
      <w:pPr>
        <w:pStyle w:val="Bodytext20"/>
        <w:shd w:val="clear" w:color="auto" w:fill="auto"/>
        <w:ind w:firstLine="760"/>
      </w:pPr>
      <w:r>
        <w:t>Sistematizarea și amplasarea unității este reglementată conform cerințelor igienice, tehnologice, iluminat și de protecție împotriva incendiilor.</w:t>
      </w:r>
    </w:p>
    <w:p w:rsidR="00D93254" w:rsidRDefault="00D93254">
      <w:pPr>
        <w:pStyle w:val="Heading2"/>
      </w:pPr>
    </w:p>
    <w:p w:rsidR="00D93254" w:rsidRDefault="00DE4769">
      <w:pPr>
        <w:pStyle w:val="Heading2"/>
      </w:pPr>
      <w:bookmarkStart w:id="20" w:name="_Toc472333779"/>
      <w:bookmarkEnd w:id="20"/>
      <w:r>
        <w:t>2.4. Detalii privind procesul tehnologic</w:t>
      </w:r>
    </w:p>
    <w:p w:rsidR="00D93254" w:rsidRDefault="00D93254">
      <w:pPr>
        <w:pStyle w:val="Heading3"/>
      </w:pPr>
      <w:bookmarkStart w:id="21" w:name="_Toc472333780"/>
    </w:p>
    <w:p w:rsidR="00D93254" w:rsidRDefault="00DE4769">
      <w:pPr>
        <w:pStyle w:val="Heading3"/>
      </w:pPr>
      <w:r>
        <w:t xml:space="preserve">2.4.1. </w:t>
      </w:r>
      <w:bookmarkEnd w:id="21"/>
      <w:r>
        <w:rPr>
          <w:color w:val="000000" w:themeColor="text1"/>
        </w:rPr>
        <w:t>Ferma de creștere pui de găină, curcă, bibilică</w:t>
      </w:r>
    </w:p>
    <w:p w:rsidR="00D93254" w:rsidRDefault="00DE4769">
      <w:pPr>
        <w:pStyle w:val="NoSpacing"/>
        <w:jc w:val="both"/>
        <w:rPr>
          <w:rFonts w:ascii="Times New Roman" w:hAnsi="Times New Roman" w:cs="Times New Roman"/>
          <w:color w:val="00000A"/>
        </w:rPr>
      </w:pPr>
      <w:r>
        <w:rPr>
          <w:rFonts w:ascii="Times New Roman" w:hAnsi="Times New Roman" w:cs="Times New Roman"/>
          <w:color w:val="00000A"/>
        </w:rPr>
        <w:tab/>
        <w:t>Fluxul tehnologic este următorul:</w:t>
      </w:r>
    </w:p>
    <w:p w:rsidR="00D93254" w:rsidRDefault="00DE4769">
      <w:pPr>
        <w:pStyle w:val="Bodytext20"/>
        <w:shd w:val="clear" w:color="auto" w:fill="auto"/>
        <w:ind w:firstLine="760"/>
      </w:pPr>
      <w:r>
        <w:t xml:space="preserve">Procesul tehnologic ce se desfășoară în cadrul SC AVICOLA RAGGI SRL constă în creșterea intensivă a </w:t>
      </w:r>
      <w:r>
        <w:rPr>
          <w:color w:val="000000" w:themeColor="text1"/>
        </w:rPr>
        <w:t xml:space="preserve">puilor de găină, curcă, bibilică </w:t>
      </w:r>
      <w:r>
        <w:t>prin utilizarea tehnologiei de creștere la sol. În tehnologia de creștere la sol, păsările au o libertate sporită de mișcare și activitățile de adăpare și furajare sunt ușurate. Se aplică această tehnologie modernă, în scopul realizării unei producții de calitate cu respectarea prevederilor legislației UE și naționale în vigoare privind creșterea păsărilor în condițiile asigurării protecției mediului.</w:t>
      </w:r>
    </w:p>
    <w:p w:rsidR="00D93254" w:rsidRDefault="00DE4769">
      <w:pPr>
        <w:pStyle w:val="NoSpacing"/>
        <w:jc w:val="both"/>
        <w:rPr>
          <w:rFonts w:ascii="Times New Roman" w:hAnsi="Times New Roman" w:cs="Times New Roman"/>
        </w:rPr>
      </w:pPr>
      <w:r>
        <w:rPr>
          <w:rFonts w:ascii="Times New Roman" w:hAnsi="Times New Roman" w:cs="Times New Roman"/>
        </w:rPr>
        <w:tab/>
        <w:t>Activitatea de producție se desfășoară diferențiat, pe perioade de timp ale anului, astfel:</w:t>
      </w:r>
    </w:p>
    <w:p w:rsidR="00D93254" w:rsidRDefault="00DE4769">
      <w:pPr>
        <w:pStyle w:val="NoSpacing"/>
        <w:jc w:val="both"/>
        <w:rPr>
          <w:rFonts w:ascii="Times New Roman" w:hAnsi="Times New Roman" w:cs="Times New Roman"/>
        </w:rPr>
      </w:pPr>
      <w:r>
        <w:rPr>
          <w:rFonts w:ascii="Times New Roman" w:hAnsi="Times New Roman" w:cs="Times New Roman"/>
        </w:rPr>
        <w:tab/>
        <w:t>- februarie - iunie, activitate 100 %;</w:t>
      </w:r>
    </w:p>
    <w:p w:rsidR="00D93254" w:rsidRDefault="00DE4769">
      <w:pPr>
        <w:pStyle w:val="NoSpacing"/>
        <w:jc w:val="both"/>
        <w:rPr>
          <w:rFonts w:ascii="Times New Roman" w:hAnsi="Times New Roman" w:cs="Times New Roman"/>
        </w:rPr>
      </w:pPr>
      <w:r>
        <w:rPr>
          <w:rFonts w:ascii="Times New Roman" w:hAnsi="Times New Roman" w:cs="Times New Roman"/>
        </w:rPr>
        <w:tab/>
        <w:t>- iulie - octombrie, activitate 50%;</w:t>
      </w:r>
    </w:p>
    <w:p w:rsidR="00D93254" w:rsidRDefault="00DE4769">
      <w:pPr>
        <w:pStyle w:val="NoSpacing"/>
        <w:jc w:val="both"/>
        <w:rPr>
          <w:rFonts w:ascii="Times New Roman" w:hAnsi="Times New Roman" w:cs="Times New Roman"/>
        </w:rPr>
      </w:pPr>
      <w:r>
        <w:rPr>
          <w:rFonts w:ascii="Times New Roman" w:hAnsi="Times New Roman" w:cs="Times New Roman"/>
        </w:rPr>
        <w:tab/>
        <w:t>- noiembrie - ianuarie, activitate 20%.</w:t>
      </w:r>
    </w:p>
    <w:p w:rsidR="00D93254" w:rsidRDefault="00DE4769">
      <w:pPr>
        <w:rPr>
          <w:rFonts w:cs="Times New Roman"/>
        </w:rPr>
      </w:pPr>
      <w:r>
        <w:rPr>
          <w:rFonts w:cs="Times New Roman"/>
        </w:rPr>
        <w:tab/>
      </w:r>
      <w:r>
        <w:rPr>
          <w:rFonts w:cs="Times New Roman"/>
          <w:color w:val="000000" w:themeColor="text1"/>
        </w:rPr>
        <w:t>În</w:t>
      </w:r>
      <w:r>
        <w:rPr>
          <w:rFonts w:cs="Times New Roman"/>
        </w:rPr>
        <w:t xml:space="preserve"> selectarea și implementarea tehnologiei de creștere a puilor de găină, curcă, bibilică au fost avute în vedere cerințele BAT</w:t>
      </w:r>
      <w:r>
        <w:rPr>
          <w:rFonts w:cs="Times New Roman"/>
          <w:vertAlign w:val="superscript"/>
        </w:rPr>
        <w:t xml:space="preserve">1-6 </w:t>
      </w:r>
      <w:r>
        <w:rPr>
          <w:rFonts w:cs="Times New Roman"/>
        </w:rPr>
        <w:t xml:space="preserve"> îndeosebi concluziile</w:t>
      </w:r>
      <w:r>
        <w:rPr>
          <w:rFonts w:cs="Times New Roman"/>
          <w:vertAlign w:val="superscript"/>
        </w:rPr>
        <w:t>6</w:t>
      </w:r>
      <w:r>
        <w:rPr>
          <w:rFonts w:cs="Times New Roman"/>
        </w:rPr>
        <w:t xml:space="preserve"> atât pentru aplicarea EMS și organizarea internă (BAT 1,2)</w:t>
      </w:r>
      <w:r>
        <w:rPr>
          <w:rFonts w:cs="Times New Roman"/>
          <w:vertAlign w:val="superscript"/>
        </w:rPr>
        <w:t>6</w:t>
      </w:r>
      <w:r>
        <w:rPr>
          <w:rFonts w:cs="Times New Roman"/>
        </w:rPr>
        <w:t>, cât și soluțiile adoptate: hale izolate termic (BAT 8c, p.10-s 4.2, p 32)</w:t>
      </w:r>
      <w:r>
        <w:rPr>
          <w:rFonts w:cs="Times New Roman"/>
          <w:vertAlign w:val="superscript"/>
        </w:rPr>
        <w:t>6</w:t>
      </w:r>
      <w:r>
        <w:rPr>
          <w:rFonts w:cs="Times New Roman"/>
        </w:rPr>
        <w:t>, hale izolate cu ventilație forțată (măs 4.13.2)</w:t>
      </w:r>
      <w:r>
        <w:rPr>
          <w:rFonts w:cs="Times New Roman"/>
          <w:vertAlign w:val="superscript"/>
        </w:rPr>
        <w:t xml:space="preserve"> 6</w:t>
      </w:r>
      <w:r>
        <w:rPr>
          <w:rFonts w:cs="Times New Roman"/>
        </w:rPr>
        <w:t>, podeaua acoperită complet cu strat absorbant și echipare cu sistem de adăpătoare care să nu permită scurgeri (s 4.13.4)</w:t>
      </w:r>
      <w:r>
        <w:rPr>
          <w:rFonts w:cs="Times New Roman"/>
          <w:vertAlign w:val="superscript"/>
        </w:rPr>
        <w:t xml:space="preserve"> 6</w:t>
      </w:r>
      <w:r>
        <w:rPr>
          <w:rFonts w:cs="Times New Roman"/>
        </w:rPr>
        <w:t>.</w:t>
      </w:r>
    </w:p>
    <w:p w:rsidR="00D93254" w:rsidRDefault="00DE4769">
      <w:pPr>
        <w:pStyle w:val="NoSpacing"/>
        <w:jc w:val="both"/>
        <w:rPr>
          <w:rFonts w:ascii="Times New Roman" w:hAnsi="Times New Roman" w:cs="Times New Roman"/>
        </w:rPr>
      </w:pPr>
      <w:r>
        <w:rPr>
          <w:rFonts w:ascii="Times New Roman" w:hAnsi="Times New Roman" w:cs="Times New Roman"/>
        </w:rPr>
        <w:tab/>
        <w:t>Toate halele sunt dotate cu echipamente tehnologice de creștere a puilor la sol, coform cu normele europene în vigoare și cu cele mai bune tehnici disponibile pentru acest sector de producție</w:t>
      </w:r>
    </w:p>
    <w:p w:rsidR="00D93254" w:rsidRDefault="00DE4769">
      <w:pPr>
        <w:pStyle w:val="Heading4"/>
      </w:pPr>
      <w:r>
        <w:tab/>
        <w:t xml:space="preserve"> </w:t>
      </w:r>
    </w:p>
    <w:p w:rsidR="00D93254" w:rsidRDefault="00DE4769">
      <w:pPr>
        <w:pStyle w:val="Heading4"/>
      </w:pPr>
      <w:r>
        <w:tab/>
        <w:t xml:space="preserve">2.4.1.1. Activitatea de creștere a puilor </w:t>
      </w:r>
      <w:r>
        <w:rPr>
          <w:color w:val="000000" w:themeColor="text1"/>
        </w:rPr>
        <w:t>de găină, curcă, bibilică</w:t>
      </w:r>
      <w:r>
        <w:tab/>
      </w:r>
    </w:p>
    <w:p w:rsidR="00D93254" w:rsidRDefault="00DE4769">
      <w:pPr>
        <w:rPr>
          <w:rFonts w:cs="Times New Roman"/>
          <w:i/>
        </w:rPr>
      </w:pPr>
      <w:r>
        <w:rPr>
          <w:rFonts w:cs="Times New Roman"/>
          <w:i/>
        </w:rPr>
        <w:tab/>
        <w:t xml:space="preserve">Pregătirea halei pentru populare </w:t>
      </w:r>
    </w:p>
    <w:p w:rsidR="00D93254" w:rsidRDefault="00DE4769">
      <w:pPr>
        <w:rPr>
          <w:rFonts w:cs="Times New Roman"/>
        </w:rPr>
      </w:pPr>
      <w:r>
        <w:rPr>
          <w:rFonts w:cs="Times New Roman"/>
        </w:rPr>
        <w:tab/>
        <w:t>După finalizarea unei serii de pui, se evacuează așternutul epuizat. Urmează curățirea mecanică a halei, constând în răzuirea pavimentului și a pereților, astel încât spălarea ulterioară a halei să ﬁe cât mai eficientă și cu un consum cât mai redus de apă.</w:t>
      </w:r>
    </w:p>
    <w:p w:rsidR="00D93254" w:rsidRDefault="00DE4769">
      <w:pPr>
        <w:rPr>
          <w:rFonts w:cs="Times New Roman"/>
        </w:rPr>
      </w:pPr>
      <w:r>
        <w:rPr>
          <w:rFonts w:cs="Times New Roman"/>
        </w:rPr>
        <w:tab/>
        <w:t>Odată cu spălarea interiorului halei, se curăță și se spală și instalațiile de hrănire și adapare. După spălare, hala este văruită și supusă unor dezinfecții repetate cu soluție de sodă caustică, diverși dezinfectanți biodegradabili, formol etc. După dezinfecții se iau probe de sanitație pentru veriﬁcarea eficienței acestor operațiuni. Dacă probele ies pozitive se repetă dezinfecția, astfel încât în momentul repopulării hala să fie corespunzătoare din punct de vedere sanitar-veterinar.</w:t>
      </w:r>
    </w:p>
    <w:p w:rsidR="00D93254" w:rsidRDefault="00DE4769">
      <w:pPr>
        <w:rPr>
          <w:rFonts w:cs="Times New Roman"/>
        </w:rPr>
      </w:pPr>
      <w:r>
        <w:rPr>
          <w:rFonts w:cs="Times New Roman"/>
        </w:rPr>
        <w:tab/>
        <w:t>Hala astfel pregatită, stă într-un vid sanitar aproximativ 14 zile. În continuare se procedează la introducerea așternutului în hală.</w:t>
      </w:r>
    </w:p>
    <w:p w:rsidR="00F91F29" w:rsidRDefault="00DE4769">
      <w:pPr>
        <w:rPr>
          <w:rFonts w:cs="Times New Roman"/>
          <w:i/>
        </w:rPr>
      </w:pPr>
      <w:r>
        <w:rPr>
          <w:rFonts w:cs="Times New Roman"/>
          <w:i/>
        </w:rPr>
        <w:tab/>
      </w:r>
    </w:p>
    <w:p w:rsidR="00F91F29" w:rsidRDefault="00F91F29">
      <w:pPr>
        <w:rPr>
          <w:rFonts w:cs="Times New Roman"/>
          <w:i/>
        </w:rPr>
      </w:pPr>
    </w:p>
    <w:p w:rsidR="00F91F29" w:rsidRDefault="00F91F29">
      <w:pPr>
        <w:rPr>
          <w:rFonts w:cs="Times New Roman"/>
          <w:i/>
        </w:rPr>
      </w:pPr>
    </w:p>
    <w:p w:rsidR="00D93254" w:rsidRDefault="00F91F29">
      <w:pPr>
        <w:rPr>
          <w:rFonts w:cs="Times New Roman"/>
          <w:i/>
        </w:rPr>
      </w:pPr>
      <w:r>
        <w:rPr>
          <w:rFonts w:cs="Times New Roman"/>
          <w:i/>
        </w:rPr>
        <w:tab/>
      </w:r>
      <w:r w:rsidR="00DE4769">
        <w:rPr>
          <w:rFonts w:cs="Times New Roman"/>
          <w:i/>
        </w:rPr>
        <w:t>Popularea halelor</w:t>
      </w:r>
    </w:p>
    <w:p w:rsidR="00D93254" w:rsidRDefault="00DE4769">
      <w:pPr>
        <w:pStyle w:val="NoSpacing"/>
        <w:jc w:val="both"/>
        <w:rPr>
          <w:rFonts w:ascii="Times New Roman" w:hAnsi="Times New Roman" w:cs="Times New Roman"/>
        </w:rPr>
      </w:pPr>
      <w:r>
        <w:rPr>
          <w:rFonts w:ascii="Times New Roman" w:hAnsi="Times New Roman" w:cs="Times New Roman"/>
        </w:rPr>
        <w:tab/>
        <w:t>Popularea halelor se face cu pui de o zi în greutate de 32-45 grame, hibrizi de carne selecționați din stații de incubație din import, Italia. Puii sunt transportați în ambalaje speciale (cutii de carton) cu mașini proprii, care asigură condiții corespunzătoare de microclimat pe timpul transportului.</w:t>
      </w:r>
    </w:p>
    <w:p w:rsidR="00D93254" w:rsidRDefault="00DE4769">
      <w:pPr>
        <w:pStyle w:val="NoSpacing"/>
        <w:jc w:val="both"/>
        <w:rPr>
          <w:rFonts w:ascii="Times New Roman" w:hAnsi="Times New Roman" w:cs="Times New Roman"/>
        </w:rPr>
      </w:pPr>
      <w:r>
        <w:rPr>
          <w:rFonts w:ascii="Times New Roman" w:hAnsi="Times New Roman" w:cs="Times New Roman"/>
        </w:rPr>
        <w:tab/>
        <w:t>Odată introduși în hală, puilor li se administrează apă și vitamine. Apa trebuie să aibă o temperatură de aproximativ 20°C. După aproximativ 4-5 ore, se trece și la administrarea furajului.</w:t>
      </w:r>
    </w:p>
    <w:p w:rsidR="00D93254" w:rsidRDefault="00DE4769">
      <w:pPr>
        <w:pStyle w:val="NoSpacing"/>
        <w:jc w:val="both"/>
        <w:rPr>
          <w:rFonts w:ascii="Times New Roman" w:hAnsi="Times New Roman" w:cs="Times New Roman"/>
          <w:i/>
        </w:rPr>
      </w:pPr>
      <w:r>
        <w:rPr>
          <w:rFonts w:ascii="Times New Roman" w:hAnsi="Times New Roman" w:cs="Times New Roman"/>
          <w:i/>
        </w:rPr>
        <w:tab/>
        <w:t>Necesarul suprafeței de cazare</w:t>
      </w:r>
    </w:p>
    <w:p w:rsidR="00D93254" w:rsidRDefault="00DE4769">
      <w:pPr>
        <w:pStyle w:val="NoSpacing"/>
        <w:jc w:val="both"/>
        <w:rPr>
          <w:rFonts w:ascii="Times New Roman" w:hAnsi="Times New Roman" w:cs="Times New Roman"/>
        </w:rPr>
      </w:pPr>
      <w:r>
        <w:rPr>
          <w:rFonts w:ascii="Times New Roman" w:hAnsi="Times New Roman" w:cs="Times New Roman"/>
        </w:rPr>
        <w:lastRenderedPageBreak/>
        <w:tab/>
        <w:t>La stabilirea densității de populare se iau în calcul următoarele: frontul de adăpare și furajare disponibil, precum și capacitatea de ventilație a adăpostului.</w:t>
      </w:r>
    </w:p>
    <w:p w:rsidR="00D93254" w:rsidRDefault="00DE4769">
      <w:pPr>
        <w:pStyle w:val="NoSpacing"/>
        <w:jc w:val="both"/>
        <w:rPr>
          <w:rFonts w:ascii="Times New Roman" w:hAnsi="Times New Roman" w:cs="Times New Roman"/>
        </w:rPr>
      </w:pPr>
      <w:r>
        <w:rPr>
          <w:rFonts w:ascii="Times New Roman" w:hAnsi="Times New Roman" w:cs="Times New Roman"/>
        </w:rPr>
        <w:t>Se asigură temperatura necesară ﬁecărei categorii de vârstă. În funcție de vârsta puilor, temperaturile realizate sunt redate în următorul tabel:</w:t>
      </w:r>
    </w:p>
    <w:p w:rsidR="00D93254" w:rsidRDefault="00D93254">
      <w:pPr>
        <w:pStyle w:val="NoSpacing"/>
        <w:jc w:val="both"/>
        <w:rPr>
          <w:rFonts w:ascii="Times New Roman" w:hAnsi="Times New Roman" w:cs="Times New Roman"/>
        </w:rPr>
      </w:pPr>
    </w:p>
    <w:tbl>
      <w:tblPr>
        <w:tblStyle w:val="TableGrid"/>
        <w:tblW w:w="3969" w:type="dxa"/>
        <w:tblInd w:w="817" w:type="dxa"/>
        <w:tblLook w:val="04A0"/>
      </w:tblPr>
      <w:tblGrid>
        <w:gridCol w:w="2126"/>
        <w:gridCol w:w="1843"/>
      </w:tblGrid>
      <w:tr w:rsidR="00D93254">
        <w:tc>
          <w:tcPr>
            <w:tcW w:w="2125" w:type="dxa"/>
            <w:shd w:val="clear" w:color="auto" w:fill="auto"/>
            <w:tcMar>
              <w:left w:w="108" w:type="dxa"/>
            </w:tcMar>
          </w:tcPr>
          <w:p w:rsidR="00D93254" w:rsidRDefault="00DE4769">
            <w:pPr>
              <w:pStyle w:val="NoSpacing"/>
              <w:jc w:val="center"/>
              <w:rPr>
                <w:rFonts w:ascii="Times New Roman" w:hAnsi="Times New Roman" w:cs="Times New Roman"/>
                <w:b/>
                <w:sz w:val="22"/>
                <w:szCs w:val="22"/>
              </w:rPr>
            </w:pPr>
            <w:r>
              <w:rPr>
                <w:rFonts w:ascii="Times New Roman" w:hAnsi="Times New Roman" w:cs="Times New Roman"/>
                <w:b/>
                <w:sz w:val="22"/>
                <w:szCs w:val="22"/>
              </w:rPr>
              <w:t>Vârsta</w:t>
            </w:r>
          </w:p>
          <w:p w:rsidR="00D93254" w:rsidRDefault="00DE4769">
            <w:pPr>
              <w:pStyle w:val="NoSpacing"/>
              <w:jc w:val="center"/>
              <w:rPr>
                <w:rFonts w:ascii="Times New Roman" w:hAnsi="Times New Roman" w:cs="Times New Roman"/>
                <w:b/>
                <w:sz w:val="22"/>
                <w:szCs w:val="22"/>
                <w:lang w:val="en-US"/>
              </w:rPr>
            </w:pPr>
            <w:r>
              <w:rPr>
                <w:rFonts w:ascii="Times New Roman" w:hAnsi="Times New Roman" w:cs="Times New Roman"/>
                <w:b/>
                <w:sz w:val="22"/>
                <w:szCs w:val="22"/>
                <w:lang w:val="en-US"/>
              </w:rPr>
              <w:t>[</w:t>
            </w:r>
            <w:r>
              <w:rPr>
                <w:rFonts w:ascii="Times New Roman" w:hAnsi="Times New Roman" w:cs="Times New Roman"/>
                <w:b/>
                <w:sz w:val="22"/>
                <w:szCs w:val="22"/>
              </w:rPr>
              <w:t>zile</w:t>
            </w:r>
            <w:r>
              <w:rPr>
                <w:rFonts w:ascii="Times New Roman" w:hAnsi="Times New Roman" w:cs="Times New Roman"/>
                <w:b/>
                <w:sz w:val="22"/>
                <w:szCs w:val="22"/>
                <w:lang w:val="en-US"/>
              </w:rPr>
              <w:t>]</w:t>
            </w:r>
          </w:p>
        </w:tc>
        <w:tc>
          <w:tcPr>
            <w:tcW w:w="1843" w:type="dxa"/>
            <w:shd w:val="clear" w:color="auto" w:fill="auto"/>
            <w:tcMar>
              <w:left w:w="108" w:type="dxa"/>
            </w:tcMar>
          </w:tcPr>
          <w:p w:rsidR="00D93254" w:rsidRDefault="00DE4769">
            <w:pPr>
              <w:pStyle w:val="NoSpacing"/>
              <w:jc w:val="center"/>
              <w:rPr>
                <w:rFonts w:ascii="Times New Roman" w:hAnsi="Times New Roman" w:cs="Times New Roman"/>
                <w:b/>
                <w:sz w:val="22"/>
                <w:szCs w:val="22"/>
              </w:rPr>
            </w:pPr>
            <w:r>
              <w:rPr>
                <w:rFonts w:ascii="Times New Roman" w:hAnsi="Times New Roman" w:cs="Times New Roman"/>
                <w:b/>
                <w:sz w:val="22"/>
                <w:szCs w:val="22"/>
              </w:rPr>
              <w:t>Temperatura</w:t>
            </w:r>
          </w:p>
          <w:p w:rsidR="00D93254" w:rsidRDefault="00DE4769">
            <w:pPr>
              <w:pStyle w:val="NoSpacing"/>
              <w:jc w:val="center"/>
              <w:rPr>
                <w:rFonts w:ascii="Times New Roman" w:hAnsi="Times New Roman" w:cs="Times New Roman"/>
                <w:b/>
                <w:sz w:val="22"/>
                <w:szCs w:val="22"/>
              </w:rPr>
            </w:pPr>
            <w:r>
              <w:rPr>
                <w:rFonts w:ascii="Times New Roman" w:hAnsi="Times New Roman" w:cs="Times New Roman"/>
                <w:b/>
                <w:sz w:val="22"/>
                <w:szCs w:val="22"/>
              </w:rPr>
              <w:t>[</w:t>
            </w:r>
            <w:r>
              <w:rPr>
                <w:rFonts w:ascii="Times New Roman" w:hAnsi="Times New Roman" w:cs="Times New Roman"/>
                <w:b/>
                <w:sz w:val="22"/>
                <w:szCs w:val="22"/>
                <w:vertAlign w:val="superscript"/>
              </w:rPr>
              <w:t>0</w:t>
            </w:r>
            <w:r>
              <w:rPr>
                <w:rFonts w:ascii="Times New Roman" w:hAnsi="Times New Roman" w:cs="Times New Roman"/>
                <w:b/>
                <w:sz w:val="22"/>
                <w:szCs w:val="22"/>
              </w:rPr>
              <w:t>C]</w:t>
            </w:r>
          </w:p>
        </w:tc>
      </w:tr>
      <w:tr w:rsidR="00D93254">
        <w:tc>
          <w:tcPr>
            <w:tcW w:w="2125"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La primire</w:t>
            </w:r>
          </w:p>
        </w:tc>
        <w:tc>
          <w:tcPr>
            <w:tcW w:w="1843"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33-34</w:t>
            </w:r>
          </w:p>
        </w:tc>
      </w:tr>
      <w:tr w:rsidR="00D93254">
        <w:tc>
          <w:tcPr>
            <w:tcW w:w="2125"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7</w:t>
            </w:r>
          </w:p>
        </w:tc>
        <w:tc>
          <w:tcPr>
            <w:tcW w:w="1843"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29-30</w:t>
            </w:r>
          </w:p>
        </w:tc>
      </w:tr>
      <w:tr w:rsidR="00D93254">
        <w:tc>
          <w:tcPr>
            <w:tcW w:w="2125"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21</w:t>
            </w:r>
          </w:p>
        </w:tc>
        <w:tc>
          <w:tcPr>
            <w:tcW w:w="1843"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20-22</w:t>
            </w:r>
          </w:p>
        </w:tc>
      </w:tr>
      <w:tr w:rsidR="00D93254">
        <w:tc>
          <w:tcPr>
            <w:tcW w:w="2125"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42</w:t>
            </w:r>
          </w:p>
        </w:tc>
        <w:tc>
          <w:tcPr>
            <w:tcW w:w="1843"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18-20</w:t>
            </w:r>
          </w:p>
        </w:tc>
      </w:tr>
    </w:tbl>
    <w:p w:rsidR="00D93254" w:rsidRDefault="00DE4769">
      <w:pPr>
        <w:pStyle w:val="No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D93254" w:rsidRDefault="00DE476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Dotări</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Activitatea de creștere a puilor de găină, curcă, bibilică se desfășoară în </w:t>
      </w:r>
      <w:r>
        <w:rPr>
          <w:rFonts w:ascii="Times New Roman" w:hAnsi="Times New Roman" w:cs="Times New Roman"/>
          <w:color w:val="000000" w:themeColor="text1"/>
        </w:rPr>
        <w:t xml:space="preserve">6 hale </w:t>
      </w:r>
      <w:r>
        <w:rPr>
          <w:rFonts w:ascii="Times New Roman" w:hAnsi="Times New Roman" w:cs="Times New Roman"/>
        </w:rPr>
        <w:t>de producție repartizate astfel:</w:t>
      </w:r>
    </w:p>
    <w:p w:rsidR="004F6E8A" w:rsidRDefault="004F6E8A">
      <w:pPr>
        <w:rPr>
          <w:rFonts w:cs="Times New Roman"/>
        </w:rPr>
      </w:pPr>
    </w:p>
    <w:p w:rsidR="00D93254" w:rsidRDefault="00DE4769">
      <w:pPr>
        <w:rPr>
          <w:rFonts w:cs="Times New Roman"/>
        </w:rPr>
      </w:pPr>
      <w:r>
        <w:rPr>
          <w:rFonts w:cs="Times New Roman"/>
        </w:rPr>
        <w:t>Hala nr.1</w:t>
      </w:r>
    </w:p>
    <w:p w:rsidR="00D93254" w:rsidRDefault="00DE4769">
      <w:pPr>
        <w:ind w:left="705"/>
        <w:rPr>
          <w:rFonts w:cs="Times New Roman"/>
          <w:color w:val="000000" w:themeColor="text1"/>
        </w:rPr>
      </w:pPr>
      <w:r>
        <w:rPr>
          <w:rFonts w:cs="Times New Roman"/>
          <w:color w:val="000000" w:themeColor="text1"/>
        </w:rPr>
        <w:t>- suprafața totală - 1 253 m</w:t>
      </w:r>
      <w:r>
        <w:rPr>
          <w:rFonts w:cs="Times New Roman"/>
          <w:color w:val="000000" w:themeColor="text1"/>
          <w:vertAlign w:val="superscript"/>
        </w:rPr>
        <w:t xml:space="preserve">2 </w:t>
      </w:r>
      <w:r>
        <w:rPr>
          <w:rFonts w:cs="Times New Roman"/>
          <w:color w:val="000000" w:themeColor="text1"/>
        </w:rPr>
        <w:t>(din care 903 m</w:t>
      </w:r>
      <w:r>
        <w:rPr>
          <w:rFonts w:cs="Times New Roman"/>
          <w:color w:val="000000" w:themeColor="text1"/>
          <w:vertAlign w:val="superscript"/>
        </w:rPr>
        <w:t>2</w:t>
      </w:r>
      <w:r>
        <w:rPr>
          <w:rFonts w:cs="Times New Roman"/>
          <w:color w:val="000000" w:themeColor="text1"/>
        </w:rPr>
        <w:t xml:space="preserve"> pentru birouri, vestiare, grupuri sanitare, magazii etc.) și 350 m</w:t>
      </w:r>
      <w:r>
        <w:rPr>
          <w:rFonts w:cs="Times New Roman"/>
          <w:color w:val="000000" w:themeColor="text1"/>
          <w:vertAlign w:val="superscript"/>
        </w:rPr>
        <w:t>2</w:t>
      </w:r>
      <w:r>
        <w:rPr>
          <w:rFonts w:cs="Times New Roman"/>
          <w:color w:val="000000" w:themeColor="text1"/>
        </w:rPr>
        <w:t xml:space="preserve"> pentru creștere pui;</w:t>
      </w:r>
    </w:p>
    <w:p w:rsidR="00D93254" w:rsidRPr="00082E89" w:rsidRDefault="00DE4769">
      <w:pPr>
        <w:rPr>
          <w:rFonts w:cs="Times New Roman"/>
          <w:color w:val="auto"/>
        </w:rPr>
      </w:pPr>
      <w:r>
        <w:rPr>
          <w:rFonts w:cs="Times New Roman"/>
          <w:color w:val="000000" w:themeColor="text1"/>
        </w:rPr>
        <w:tab/>
      </w:r>
      <w:r w:rsidRPr="00082E89">
        <w:rPr>
          <w:rFonts w:cs="Times New Roman"/>
          <w:color w:val="auto"/>
        </w:rPr>
        <w:t>- capacitate - 4 000 pui (la 45 de zile)/hală; hibrid KABIR, ROSS 508;</w:t>
      </w:r>
    </w:p>
    <w:p w:rsidR="00D93254" w:rsidRPr="00082E89" w:rsidRDefault="00DE4769">
      <w:pPr>
        <w:rPr>
          <w:rFonts w:cs="Times New Roman"/>
          <w:color w:val="auto"/>
        </w:rPr>
      </w:pPr>
      <w:r w:rsidRPr="00082E89">
        <w:rPr>
          <w:rFonts w:cs="Times New Roman"/>
          <w:color w:val="auto"/>
        </w:rPr>
        <w:tab/>
        <w:t>- așternut permanent de grosime 10 cm, din rumeguș sau coji de ﬂoarea soarelui;</w:t>
      </w:r>
    </w:p>
    <w:p w:rsidR="00D93254" w:rsidRPr="00082E89" w:rsidRDefault="00DE4769">
      <w:pPr>
        <w:ind w:left="708" w:hanging="708"/>
        <w:rPr>
          <w:rFonts w:cs="Times New Roman"/>
          <w:color w:val="auto"/>
        </w:rPr>
      </w:pPr>
      <w:r w:rsidRPr="00082E89">
        <w:rPr>
          <w:rFonts w:cs="Times New Roman"/>
          <w:color w:val="auto"/>
        </w:rPr>
        <w:tab/>
        <w:t>- furajare - tehnologie tip AZA, 4 linii de furajare, 70 bucăți hrănitori, buncăr exterior SKA de capacitate 7 t;</w:t>
      </w:r>
    </w:p>
    <w:p w:rsidR="00D93254" w:rsidRPr="00082E89" w:rsidRDefault="00DE4769">
      <w:pPr>
        <w:rPr>
          <w:color w:val="auto"/>
        </w:rPr>
      </w:pPr>
      <w:r w:rsidRPr="00082E89">
        <w:rPr>
          <w:rFonts w:cs="Times New Roman"/>
          <w:color w:val="auto"/>
        </w:rPr>
        <w:tab/>
        <w:t>- adăpare după tehnologia de tip LUBING, 7 cupe/m – 5 linii = 860 adăpători;</w:t>
      </w:r>
    </w:p>
    <w:p w:rsidR="00D93254" w:rsidRPr="00082E89" w:rsidRDefault="00DE4769">
      <w:pPr>
        <w:rPr>
          <w:rFonts w:cs="Times New Roman"/>
          <w:color w:val="auto"/>
        </w:rPr>
      </w:pPr>
      <w:r w:rsidRPr="00082E89">
        <w:rPr>
          <w:rFonts w:cs="Times New Roman"/>
          <w:color w:val="auto"/>
        </w:rPr>
        <w:tab/>
        <w:t>- iluminat cu neoane, 28 bucăți x 58 W, program de lumină, conform tehnologiei;</w:t>
      </w:r>
    </w:p>
    <w:p w:rsidR="00D93254" w:rsidRPr="00082E89" w:rsidRDefault="00DE4769">
      <w:pPr>
        <w:rPr>
          <w:rFonts w:cs="Times New Roman"/>
          <w:color w:val="auto"/>
        </w:rPr>
      </w:pPr>
      <w:r w:rsidRPr="00082E89">
        <w:rPr>
          <w:rFonts w:cs="Times New Roman"/>
          <w:color w:val="auto"/>
        </w:rPr>
        <w:tab/>
        <w:t>- încălzirea se realizează cu lămpi de gaz (combustibil gaze naturale), 10 bucăți.</w:t>
      </w:r>
    </w:p>
    <w:p w:rsidR="00D93254" w:rsidRPr="00082E89" w:rsidRDefault="00DE4769">
      <w:pPr>
        <w:rPr>
          <w:rFonts w:cs="Times New Roman"/>
          <w:color w:val="auto"/>
        </w:rPr>
      </w:pPr>
      <w:r w:rsidRPr="00082E89">
        <w:rPr>
          <w:rFonts w:cs="Times New Roman"/>
          <w:color w:val="auto"/>
        </w:rPr>
        <w:tab/>
        <w:t>- ventilația este asigurată de ventilatoare de exhaustare în număr de 4 bucăți x 1,5 kw sau</w:t>
      </w:r>
    </w:p>
    <w:p w:rsidR="00D93254" w:rsidRPr="00082E89" w:rsidRDefault="00DE4769">
      <w:pPr>
        <w:rPr>
          <w:rFonts w:cs="Times New Roman"/>
          <w:color w:val="auto"/>
        </w:rPr>
      </w:pPr>
      <w:r w:rsidRPr="00082E89">
        <w:rPr>
          <w:rFonts w:cs="Times New Roman"/>
          <w:color w:val="auto"/>
        </w:rPr>
        <w:tab/>
        <w:t xml:space="preserve">- eventualii poluanți sunt evacuați în exterior printr-un sistem individual de ventilație cu </w:t>
      </w:r>
      <w:r w:rsidRPr="00082E89">
        <w:rPr>
          <w:rFonts w:cs="Times New Roman"/>
          <w:color w:val="auto"/>
        </w:rPr>
        <w:tab/>
        <w:t xml:space="preserve">clapete reglabile existent în dotarea fiecărei hale prin care se asigură o dată cu aerisrea și </w:t>
      </w:r>
      <w:r w:rsidRPr="00082E89">
        <w:rPr>
          <w:rFonts w:cs="Times New Roman"/>
          <w:color w:val="auto"/>
        </w:rPr>
        <w:tab/>
        <w:t>menținerea microclimatului, în tandem cu deschiderea ferestrelor din partea opusă.</w:t>
      </w:r>
    </w:p>
    <w:p w:rsidR="00D93254" w:rsidRPr="00082E89" w:rsidRDefault="00DE4769">
      <w:pPr>
        <w:rPr>
          <w:rFonts w:cs="Times New Roman"/>
          <w:color w:val="auto"/>
        </w:rPr>
      </w:pPr>
      <w:r w:rsidRPr="00082E89">
        <w:rPr>
          <w:rFonts w:cs="Times New Roman"/>
          <w:color w:val="auto"/>
        </w:rPr>
        <w:tab/>
        <w:t>În cadrul acestei hale sunt amenajate și compartimentate distinct următoarele spații: 3 birouri în suprafață totală de cca. 88 m</w:t>
      </w:r>
      <w:r w:rsidRPr="00082E89">
        <w:rPr>
          <w:rFonts w:cs="Times New Roman"/>
          <w:color w:val="auto"/>
          <w:vertAlign w:val="superscript"/>
        </w:rPr>
        <w:t>2</w:t>
      </w:r>
      <w:r w:rsidRPr="00082E89">
        <w:rPr>
          <w:rFonts w:cs="Times New Roman"/>
          <w:color w:val="auto"/>
        </w:rPr>
        <w:t>, sală de servit masa cca. 15 m</w:t>
      </w:r>
      <w:r w:rsidRPr="00082E89">
        <w:rPr>
          <w:rFonts w:cs="Times New Roman"/>
          <w:color w:val="auto"/>
          <w:vertAlign w:val="superscript"/>
        </w:rPr>
        <w:t>2</w:t>
      </w:r>
      <w:r w:rsidRPr="00082E89">
        <w:rPr>
          <w:rFonts w:cs="Times New Roman"/>
          <w:color w:val="auto"/>
        </w:rPr>
        <w:t>, hol cca. 17 m</w:t>
      </w:r>
      <w:r w:rsidRPr="00082E89">
        <w:rPr>
          <w:rFonts w:cs="Times New Roman"/>
          <w:color w:val="auto"/>
          <w:vertAlign w:val="superscript"/>
        </w:rPr>
        <w:t>2</w:t>
      </w:r>
      <w:r w:rsidRPr="00082E89">
        <w:rPr>
          <w:rFonts w:cs="Times New Roman"/>
          <w:color w:val="auto"/>
        </w:rPr>
        <w:t>, arhivă cca. 2,5 m</w:t>
      </w:r>
      <w:r w:rsidRPr="00082E89">
        <w:rPr>
          <w:rFonts w:cs="Times New Roman"/>
          <w:color w:val="auto"/>
          <w:vertAlign w:val="superscript"/>
        </w:rPr>
        <w:t>2</w:t>
      </w:r>
      <w:r w:rsidRPr="00082E89">
        <w:rPr>
          <w:rFonts w:cs="Times New Roman"/>
          <w:color w:val="auto"/>
        </w:rPr>
        <w:t>, grup sanitar cca. 2,5 m</w:t>
      </w:r>
      <w:r w:rsidRPr="00082E89">
        <w:rPr>
          <w:rFonts w:cs="Times New Roman"/>
          <w:color w:val="auto"/>
          <w:vertAlign w:val="superscript"/>
        </w:rPr>
        <w:t>2</w:t>
      </w:r>
      <w:r w:rsidRPr="00082E89">
        <w:rPr>
          <w:rFonts w:cs="Times New Roman"/>
          <w:color w:val="auto"/>
        </w:rPr>
        <w:t>, magazie deșeuri periculoase (medicamente de uz veterinar) și frigider cu vacuum cca. 3,2 m</w:t>
      </w:r>
      <w:r w:rsidRPr="00082E89">
        <w:rPr>
          <w:rFonts w:cs="Times New Roman"/>
          <w:color w:val="auto"/>
          <w:vertAlign w:val="superscript"/>
        </w:rPr>
        <w:t>2</w:t>
      </w:r>
      <w:r w:rsidRPr="00082E89">
        <w:rPr>
          <w:rFonts w:cs="Times New Roman"/>
          <w:color w:val="auto"/>
        </w:rPr>
        <w:t>, magazie medicamente cca. 4,2 m</w:t>
      </w:r>
      <w:r w:rsidRPr="00082E89">
        <w:rPr>
          <w:rFonts w:cs="Times New Roman"/>
          <w:color w:val="auto"/>
          <w:vertAlign w:val="superscript"/>
        </w:rPr>
        <w:t>2</w:t>
      </w:r>
      <w:r w:rsidRPr="00082E89">
        <w:rPr>
          <w:rFonts w:cs="Times New Roman"/>
          <w:color w:val="auto"/>
        </w:rPr>
        <w:t>, magazie piese schimb cca. 75 m</w:t>
      </w:r>
      <w:r w:rsidRPr="00082E89">
        <w:rPr>
          <w:rFonts w:cs="Times New Roman"/>
          <w:color w:val="auto"/>
          <w:vertAlign w:val="superscript"/>
        </w:rPr>
        <w:t>2</w:t>
      </w:r>
      <w:r w:rsidRPr="00082E89">
        <w:rPr>
          <w:rFonts w:cs="Times New Roman"/>
          <w:color w:val="auto"/>
        </w:rPr>
        <w:t>, magazie piese schimb și ambalaje cca. 263 m</w:t>
      </w:r>
      <w:r w:rsidRPr="00082E89">
        <w:rPr>
          <w:rFonts w:cs="Times New Roman"/>
          <w:color w:val="auto"/>
          <w:vertAlign w:val="superscript"/>
        </w:rPr>
        <w:t>2</w:t>
      </w:r>
      <w:r w:rsidRPr="00082E89">
        <w:rPr>
          <w:rFonts w:cs="Times New Roman"/>
          <w:color w:val="auto"/>
        </w:rPr>
        <w:t>, atelier electric, panou comandă și corpuri de iluminat cca. 51 m</w:t>
      </w:r>
      <w:r w:rsidRPr="00082E89">
        <w:rPr>
          <w:rFonts w:cs="Times New Roman"/>
          <w:color w:val="auto"/>
          <w:vertAlign w:val="superscript"/>
        </w:rPr>
        <w:t>2</w:t>
      </w:r>
      <w:r w:rsidRPr="00082E89">
        <w:rPr>
          <w:rFonts w:cs="Times New Roman"/>
          <w:color w:val="auto"/>
        </w:rPr>
        <w:t>, magazie așternut uscat cca. 55 m</w:t>
      </w:r>
      <w:r w:rsidRPr="00082E89">
        <w:rPr>
          <w:rFonts w:cs="Times New Roman"/>
          <w:color w:val="auto"/>
          <w:vertAlign w:val="superscript"/>
        </w:rPr>
        <w:t xml:space="preserve">2 </w:t>
      </w:r>
      <w:r w:rsidRPr="00082E89">
        <w:rPr>
          <w:rFonts w:cs="Times New Roman"/>
          <w:color w:val="auto"/>
        </w:rPr>
        <w:t>și magazie materii prime pentru furaje și furaje cca. 231 m</w:t>
      </w:r>
      <w:r w:rsidRPr="00082E89">
        <w:rPr>
          <w:rFonts w:cs="Times New Roman"/>
          <w:color w:val="auto"/>
          <w:vertAlign w:val="superscript"/>
        </w:rPr>
        <w:t>2</w:t>
      </w:r>
      <w:r w:rsidRPr="00082E89">
        <w:rPr>
          <w:rFonts w:cs="Times New Roman"/>
          <w:color w:val="auto"/>
        </w:rPr>
        <w:t>.</w:t>
      </w:r>
    </w:p>
    <w:p w:rsidR="00D93254" w:rsidRPr="00082E89" w:rsidRDefault="00DE4769">
      <w:pPr>
        <w:rPr>
          <w:rFonts w:cs="Times New Roman"/>
          <w:color w:val="auto"/>
        </w:rPr>
      </w:pPr>
      <w:r w:rsidRPr="00082E89">
        <w:rPr>
          <w:rFonts w:cs="Times New Roman"/>
          <w:color w:val="auto"/>
        </w:rPr>
        <w:tab/>
        <w:t>Pentru distribuirea furajelor se dispune de 8 buncăre exterioare având fiecare capacitatea de 7 t.</w:t>
      </w:r>
    </w:p>
    <w:p w:rsidR="00D93254" w:rsidRPr="00082E89" w:rsidRDefault="00DE4769">
      <w:pPr>
        <w:rPr>
          <w:rFonts w:cs="Times New Roman"/>
          <w:color w:val="auto"/>
        </w:rPr>
      </w:pPr>
      <w:r w:rsidRPr="00082E89">
        <w:rPr>
          <w:rFonts w:cs="Times New Roman"/>
          <w:color w:val="auto"/>
        </w:rPr>
        <w:tab/>
        <w:t xml:space="preserve">Între halele nr.1 și 2, societatea deține un spațiu de producție furaje destinate pentru hrana puilor și, după caz, pentru vânzare la terți. În dotarea acestuia fiind o moară, un malaxor, un buncăr intern, un panou comandă, un cântar. În exterior există 3 silozuri metalice cu o capacitate de </w:t>
      </w:r>
      <w:r w:rsidR="00082E89">
        <w:rPr>
          <w:rFonts w:cs="Times New Roman"/>
          <w:color w:val="auto"/>
        </w:rPr>
        <w:t xml:space="preserve">15 </w:t>
      </w:r>
      <w:r w:rsidRPr="00082E89">
        <w:rPr>
          <w:rFonts w:cs="Times New Roman"/>
          <w:color w:val="auto"/>
        </w:rPr>
        <w:t xml:space="preserve">t fiecare. </w:t>
      </w:r>
    </w:p>
    <w:p w:rsidR="00082E89" w:rsidRDefault="00082E89">
      <w:pPr>
        <w:rPr>
          <w:rFonts w:cs="Times New Roman"/>
          <w:color w:val="auto"/>
        </w:rPr>
      </w:pPr>
    </w:p>
    <w:p w:rsidR="00D93254" w:rsidRPr="00082E89" w:rsidRDefault="00DE4769">
      <w:pPr>
        <w:rPr>
          <w:rFonts w:cs="Times New Roman"/>
          <w:color w:val="auto"/>
        </w:rPr>
      </w:pPr>
      <w:r w:rsidRPr="00082E89">
        <w:rPr>
          <w:rFonts w:cs="Times New Roman"/>
          <w:color w:val="auto"/>
        </w:rPr>
        <w:t>Hala nr.2</w:t>
      </w:r>
    </w:p>
    <w:p w:rsidR="00D93254" w:rsidRPr="00082E89" w:rsidRDefault="00DE4769">
      <w:pPr>
        <w:ind w:firstLine="708"/>
        <w:rPr>
          <w:rFonts w:cs="Times New Roman"/>
          <w:color w:val="auto"/>
        </w:rPr>
      </w:pPr>
      <w:r w:rsidRPr="00082E89">
        <w:rPr>
          <w:rFonts w:cs="Times New Roman"/>
          <w:color w:val="auto"/>
        </w:rPr>
        <w:t>- suprafața totală - 1 206,25 m</w:t>
      </w:r>
      <w:r w:rsidRPr="00082E89">
        <w:rPr>
          <w:rFonts w:cs="Times New Roman"/>
          <w:color w:val="auto"/>
          <w:vertAlign w:val="superscript"/>
        </w:rPr>
        <w:t xml:space="preserve">2 </w:t>
      </w:r>
      <w:r w:rsidRPr="00082E89">
        <w:rPr>
          <w:rFonts w:cs="Times New Roman"/>
          <w:color w:val="auto"/>
        </w:rPr>
        <w:t>(din care 1 142,4 m</w:t>
      </w:r>
      <w:r w:rsidRPr="00082E89">
        <w:rPr>
          <w:rFonts w:cs="Times New Roman"/>
          <w:color w:val="auto"/>
          <w:vertAlign w:val="superscript"/>
        </w:rPr>
        <w:t>2</w:t>
      </w:r>
      <w:r w:rsidRPr="00082E89">
        <w:rPr>
          <w:rFonts w:cs="Times New Roman"/>
          <w:color w:val="auto"/>
        </w:rPr>
        <w:t xml:space="preserve"> pentru creștere pui);</w:t>
      </w:r>
    </w:p>
    <w:p w:rsidR="00D93254" w:rsidRPr="00082E89" w:rsidRDefault="00DE4769">
      <w:pPr>
        <w:rPr>
          <w:rFonts w:cs="Times New Roman"/>
          <w:color w:val="auto"/>
        </w:rPr>
      </w:pPr>
      <w:r w:rsidRPr="00082E89">
        <w:rPr>
          <w:rFonts w:cs="Times New Roman"/>
          <w:color w:val="auto"/>
        </w:rPr>
        <w:tab/>
        <w:t>- capacitate - 20 000 pui (la 45 de zile)/hală; hibrid KABIR, ROSS 508;</w:t>
      </w:r>
    </w:p>
    <w:p w:rsidR="00D93254" w:rsidRPr="00082E89" w:rsidRDefault="00DE4769">
      <w:pPr>
        <w:rPr>
          <w:rFonts w:cs="Times New Roman"/>
          <w:color w:val="auto"/>
        </w:rPr>
      </w:pPr>
      <w:r w:rsidRPr="00082E89">
        <w:rPr>
          <w:rFonts w:cs="Times New Roman"/>
          <w:color w:val="auto"/>
        </w:rPr>
        <w:tab/>
        <w:t>- așternut permanent de grosime 10 cm, din rumeguș sau coji de ﬂoarea soarelui;</w:t>
      </w:r>
    </w:p>
    <w:p w:rsidR="00D93254" w:rsidRDefault="00DE4769">
      <w:pPr>
        <w:ind w:left="708" w:hanging="708"/>
        <w:rPr>
          <w:rFonts w:cs="Times New Roman"/>
          <w:color w:val="000000" w:themeColor="text1"/>
        </w:rPr>
      </w:pPr>
      <w:r w:rsidRPr="00082E89">
        <w:rPr>
          <w:rFonts w:cs="Times New Roman"/>
          <w:color w:val="auto"/>
        </w:rPr>
        <w:tab/>
        <w:t xml:space="preserve">- furajare - tehnologie tip AZA, 4 linii de furajare, 488 bucăți hrănitori, </w:t>
      </w:r>
      <w:r>
        <w:rPr>
          <w:rFonts w:cs="Times New Roman"/>
          <w:color w:val="000000" w:themeColor="text1"/>
        </w:rPr>
        <w:t>buncăr exterior SKA de capacitate 7 t;</w:t>
      </w:r>
    </w:p>
    <w:p w:rsidR="00D93254" w:rsidRPr="00DE4769" w:rsidRDefault="00DE4769">
      <w:pPr>
        <w:rPr>
          <w:color w:val="auto"/>
        </w:rPr>
      </w:pPr>
      <w:r>
        <w:rPr>
          <w:rFonts w:cs="Times New Roman"/>
          <w:color w:val="000000" w:themeColor="text1"/>
        </w:rPr>
        <w:tab/>
        <w:t xml:space="preserve">- adăpare după tehnologia de tip LUBING, 5 cupe/m – </w:t>
      </w:r>
      <w:r w:rsidRPr="00DE4769">
        <w:rPr>
          <w:rFonts w:cs="Times New Roman"/>
          <w:color w:val="auto"/>
        </w:rPr>
        <w:t>5 linii = 2250 adăpători;</w:t>
      </w:r>
    </w:p>
    <w:p w:rsidR="00D93254" w:rsidRPr="00DE4769" w:rsidRDefault="00DE4769">
      <w:pPr>
        <w:rPr>
          <w:rFonts w:cs="Times New Roman"/>
          <w:color w:val="auto"/>
        </w:rPr>
      </w:pPr>
      <w:r w:rsidRPr="00DE4769">
        <w:rPr>
          <w:rFonts w:cs="Times New Roman"/>
          <w:color w:val="auto"/>
        </w:rPr>
        <w:tab/>
        <w:t>- iluminat cu neoane, 42 bucăți x 58 W, program de lumină, conform tehnologiei;</w:t>
      </w:r>
    </w:p>
    <w:p w:rsidR="00D93254" w:rsidRPr="00DE4769" w:rsidRDefault="00DE4769">
      <w:pPr>
        <w:rPr>
          <w:rFonts w:cs="Times New Roman"/>
          <w:color w:val="auto"/>
        </w:rPr>
      </w:pPr>
      <w:r w:rsidRPr="00DE4769">
        <w:rPr>
          <w:rFonts w:cs="Times New Roman"/>
          <w:color w:val="auto"/>
        </w:rPr>
        <w:lastRenderedPageBreak/>
        <w:tab/>
        <w:t>- încălzirea se realizează cu lămpi de gaz (combustibil gaze naturale), 62 bucăți.</w:t>
      </w:r>
    </w:p>
    <w:p w:rsidR="00D93254" w:rsidRPr="00DE4769" w:rsidRDefault="00DE4769">
      <w:pPr>
        <w:rPr>
          <w:rFonts w:cs="Times New Roman"/>
          <w:color w:val="auto"/>
        </w:rPr>
      </w:pPr>
      <w:r w:rsidRPr="00DE4769">
        <w:rPr>
          <w:rFonts w:cs="Times New Roman"/>
          <w:color w:val="auto"/>
        </w:rPr>
        <w:tab/>
        <w:t>- ventilația este asigurată de ventilatoare de exhaustare în număr de 6 bucăți x 1,5 kw sau</w:t>
      </w:r>
    </w:p>
    <w:p w:rsidR="00D93254" w:rsidRPr="00DE4769" w:rsidRDefault="00DE4769">
      <w:pPr>
        <w:rPr>
          <w:rFonts w:cs="Times New Roman"/>
          <w:color w:val="auto"/>
        </w:rPr>
      </w:pPr>
      <w:r w:rsidRPr="00DE4769">
        <w:rPr>
          <w:rFonts w:cs="Times New Roman"/>
          <w:color w:val="auto"/>
        </w:rPr>
        <w:tab/>
        <w:t xml:space="preserve">- eventualii poluanți sunt evacuați în exterior printr-un sistem individual de ventilație cu </w:t>
      </w:r>
      <w:r w:rsidRPr="00DE4769">
        <w:rPr>
          <w:rFonts w:cs="Times New Roman"/>
          <w:color w:val="auto"/>
        </w:rPr>
        <w:tab/>
        <w:t xml:space="preserve">clapete reglabile existent în dotarea fiecărei hale prin care se asigură o dată cu aerisrea și </w:t>
      </w:r>
      <w:r w:rsidRPr="00DE4769">
        <w:rPr>
          <w:rFonts w:cs="Times New Roman"/>
          <w:color w:val="auto"/>
        </w:rPr>
        <w:tab/>
        <w:t>menținerea microclimatului, în tandem cu deschiderea ferestrelor din partea opusă.</w:t>
      </w:r>
    </w:p>
    <w:p w:rsidR="00D93254" w:rsidRPr="00DE4769" w:rsidRDefault="00DE4769">
      <w:pPr>
        <w:rPr>
          <w:rFonts w:cs="Times New Roman"/>
          <w:color w:val="auto"/>
        </w:rPr>
      </w:pPr>
      <w:r w:rsidRPr="00DE4769">
        <w:rPr>
          <w:rFonts w:cs="Times New Roman"/>
          <w:color w:val="auto"/>
        </w:rPr>
        <w:t>.</w:t>
      </w:r>
    </w:p>
    <w:p w:rsidR="00D93254" w:rsidRPr="00DE4769" w:rsidRDefault="00DE4769">
      <w:pPr>
        <w:rPr>
          <w:rFonts w:cs="Times New Roman"/>
          <w:color w:val="auto"/>
        </w:rPr>
      </w:pPr>
      <w:r w:rsidRPr="00DE4769">
        <w:rPr>
          <w:rFonts w:cs="Times New Roman"/>
          <w:color w:val="auto"/>
        </w:rPr>
        <w:t>Hala nr.3, bicompartimentată cu suprafață totală 1211,76 m</w:t>
      </w:r>
      <w:r w:rsidRPr="00DE4769">
        <w:rPr>
          <w:rFonts w:cs="Times New Roman"/>
          <w:color w:val="auto"/>
          <w:vertAlign w:val="superscript"/>
        </w:rPr>
        <w:t>2</w:t>
      </w:r>
      <w:r w:rsidRPr="00DE4769">
        <w:rPr>
          <w:rFonts w:cs="Times New Roman"/>
          <w:color w:val="auto"/>
        </w:rPr>
        <w:t xml:space="preserve"> din care 1 145,77 m</w:t>
      </w:r>
      <w:r w:rsidRPr="00DE4769">
        <w:rPr>
          <w:rFonts w:cs="Times New Roman"/>
          <w:color w:val="auto"/>
          <w:vertAlign w:val="superscript"/>
        </w:rPr>
        <w:t>2</w:t>
      </w:r>
      <w:r w:rsidRPr="00DE4769">
        <w:rPr>
          <w:rFonts w:cs="Times New Roman"/>
          <w:color w:val="auto"/>
        </w:rPr>
        <w:t xml:space="preserve"> pentru creștere pui </w:t>
      </w:r>
    </w:p>
    <w:p w:rsidR="00D93254" w:rsidRPr="00DE4769" w:rsidRDefault="00DE4769">
      <w:pPr>
        <w:rPr>
          <w:rFonts w:cs="Times New Roman"/>
          <w:i/>
          <w:color w:val="auto"/>
          <w:vertAlign w:val="superscript"/>
        </w:rPr>
      </w:pPr>
      <w:r w:rsidRPr="00DE4769">
        <w:rPr>
          <w:rFonts w:cs="Times New Roman"/>
          <w:color w:val="auto"/>
        </w:rPr>
        <w:tab/>
      </w:r>
      <w:r w:rsidRPr="00DE4769">
        <w:rPr>
          <w:rFonts w:cs="Times New Roman"/>
          <w:i/>
          <w:color w:val="auto"/>
        </w:rPr>
        <w:t>compartimentul 3.0 = 498,73 m</w:t>
      </w:r>
      <w:r w:rsidRPr="00DE4769">
        <w:rPr>
          <w:rFonts w:cs="Times New Roman"/>
          <w:i/>
          <w:color w:val="auto"/>
          <w:vertAlign w:val="superscript"/>
        </w:rPr>
        <w:t>2</w:t>
      </w:r>
      <w:r w:rsidRPr="00DE4769">
        <w:rPr>
          <w:rFonts w:cs="Times New Roman"/>
          <w:i/>
          <w:color w:val="auto"/>
        </w:rPr>
        <w:t xml:space="preserve"> </w:t>
      </w:r>
    </w:p>
    <w:p w:rsidR="00D93254" w:rsidRPr="00DE4769" w:rsidRDefault="00DE4769">
      <w:pPr>
        <w:ind w:firstLine="708"/>
        <w:rPr>
          <w:rFonts w:cs="Times New Roman"/>
          <w:color w:val="auto"/>
        </w:rPr>
      </w:pPr>
      <w:r w:rsidRPr="00DE4769">
        <w:rPr>
          <w:rFonts w:cs="Times New Roman"/>
          <w:color w:val="auto"/>
        </w:rPr>
        <w:t>- capacitate - 8 000 pui (la 45 de zile)/hală; hibrid KABIR, ROSS 508;</w:t>
      </w:r>
    </w:p>
    <w:p w:rsidR="00D93254" w:rsidRPr="00DE4769" w:rsidRDefault="00DE4769">
      <w:pPr>
        <w:rPr>
          <w:rFonts w:cs="Times New Roman"/>
          <w:color w:val="auto"/>
        </w:rPr>
      </w:pPr>
      <w:r w:rsidRPr="00DE4769">
        <w:rPr>
          <w:rFonts w:cs="Times New Roman"/>
          <w:color w:val="auto"/>
        </w:rPr>
        <w:tab/>
        <w:t>- așternut permanent de grosime 10 cm, din rumeguș sau coji de ﬂoarea soarelui;</w:t>
      </w:r>
    </w:p>
    <w:p w:rsidR="00D93254" w:rsidRPr="00DE4769" w:rsidRDefault="00DE4769">
      <w:pPr>
        <w:ind w:left="708" w:hanging="708"/>
        <w:rPr>
          <w:rFonts w:cs="Times New Roman"/>
          <w:color w:val="auto"/>
        </w:rPr>
      </w:pPr>
      <w:r w:rsidRPr="00DE4769">
        <w:rPr>
          <w:rFonts w:cs="Times New Roman"/>
          <w:color w:val="auto"/>
        </w:rPr>
        <w:tab/>
        <w:t xml:space="preserve">- furajare - tehnologie tip AZA, 4 linii de furajare, 200 bucăți hrănitori, buncăr exterior </w:t>
      </w:r>
      <w:r w:rsidRPr="00DE4769">
        <w:rPr>
          <w:rFonts w:cs="Times New Roman"/>
          <w:color w:val="auto"/>
        </w:rPr>
        <w:tab/>
        <w:t>SKA de capacitate 7 t;</w:t>
      </w:r>
    </w:p>
    <w:p w:rsidR="00D93254" w:rsidRPr="00DE4769" w:rsidRDefault="00DE4769">
      <w:pPr>
        <w:rPr>
          <w:color w:val="auto"/>
        </w:rPr>
      </w:pPr>
      <w:r w:rsidRPr="00DE4769">
        <w:rPr>
          <w:rFonts w:cs="Times New Roman"/>
          <w:color w:val="auto"/>
        </w:rPr>
        <w:tab/>
        <w:t>- adăpare după tehnologia de tip LUBING, 5 cupe/m – 5 linii = 997 adăpători;</w:t>
      </w:r>
    </w:p>
    <w:p w:rsidR="00D93254" w:rsidRPr="00DE4769" w:rsidRDefault="00DE4769">
      <w:pPr>
        <w:rPr>
          <w:rFonts w:cs="Times New Roman"/>
          <w:color w:val="auto"/>
        </w:rPr>
      </w:pPr>
      <w:r w:rsidRPr="00DE4769">
        <w:rPr>
          <w:rFonts w:cs="Times New Roman"/>
          <w:color w:val="auto"/>
        </w:rPr>
        <w:tab/>
        <w:t>- iluminat cu neoane, 20 bucăți x 58 W, program de lumină, conform tehnologiei;</w:t>
      </w:r>
    </w:p>
    <w:p w:rsidR="00D93254" w:rsidRPr="00DE4769" w:rsidRDefault="00DE4769">
      <w:pPr>
        <w:rPr>
          <w:rFonts w:cs="Times New Roman"/>
          <w:color w:val="auto"/>
        </w:rPr>
      </w:pPr>
      <w:r w:rsidRPr="00DE4769">
        <w:rPr>
          <w:rFonts w:cs="Times New Roman"/>
          <w:color w:val="auto"/>
        </w:rPr>
        <w:tab/>
        <w:t>- încălzirea se realizează cu lămpi de gaz (combustibil gaze naturale), 26 bucăți.</w:t>
      </w:r>
    </w:p>
    <w:p w:rsidR="00D93254" w:rsidRPr="00DE4769" w:rsidRDefault="00DE4769">
      <w:pPr>
        <w:rPr>
          <w:rFonts w:cs="Times New Roman"/>
          <w:color w:val="auto"/>
        </w:rPr>
      </w:pPr>
      <w:r w:rsidRPr="00DE4769">
        <w:rPr>
          <w:rFonts w:cs="Times New Roman"/>
          <w:color w:val="auto"/>
        </w:rPr>
        <w:tab/>
        <w:t>- ventilația este asigurată de ventilatoare de exhaustare în număr de 3 bucăți x 1,5 kw sau</w:t>
      </w:r>
    </w:p>
    <w:p w:rsidR="00D93254" w:rsidRDefault="00DE4769">
      <w:pPr>
        <w:rPr>
          <w:rFonts w:cs="Times New Roman"/>
          <w:color w:val="000000" w:themeColor="text1"/>
        </w:rPr>
      </w:pPr>
      <w:r w:rsidRPr="00DE4769">
        <w:rPr>
          <w:rFonts w:cs="Times New Roman"/>
          <w:color w:val="auto"/>
        </w:rPr>
        <w:tab/>
        <w:t xml:space="preserve">- eventualii poluanți sunt evacuați în exterior printr-un sistem individual </w:t>
      </w:r>
      <w:r>
        <w:rPr>
          <w:rFonts w:cs="Times New Roman"/>
          <w:color w:val="000000" w:themeColor="text1"/>
        </w:rPr>
        <w:t xml:space="preserve">de ventilație cu </w:t>
      </w:r>
      <w:r>
        <w:rPr>
          <w:rFonts w:cs="Times New Roman"/>
          <w:color w:val="000000" w:themeColor="text1"/>
        </w:rPr>
        <w:tab/>
        <w:t xml:space="preserve">clapete reglabile, existent în dotarea fiecărei hale prin care se asigură o dată cu aerisrea și </w:t>
      </w:r>
      <w:r>
        <w:rPr>
          <w:rFonts w:cs="Times New Roman"/>
          <w:color w:val="000000" w:themeColor="text1"/>
        </w:rPr>
        <w:tab/>
        <w:t>menținerea microclimatului, în tandem cu deschiderea ferestrelor din partea opusă.</w:t>
      </w:r>
    </w:p>
    <w:p w:rsidR="00D93254" w:rsidRPr="00DE4769" w:rsidRDefault="00DE4769">
      <w:pPr>
        <w:rPr>
          <w:rFonts w:cs="Times New Roman"/>
          <w:i/>
          <w:color w:val="auto"/>
          <w:vertAlign w:val="superscript"/>
        </w:rPr>
      </w:pPr>
      <w:r>
        <w:rPr>
          <w:rFonts w:cs="Times New Roman"/>
          <w:color w:val="000000" w:themeColor="text1"/>
        </w:rPr>
        <w:tab/>
      </w:r>
      <w:r w:rsidRPr="00DE4769">
        <w:rPr>
          <w:rFonts w:cs="Times New Roman"/>
          <w:i/>
          <w:color w:val="auto"/>
        </w:rPr>
        <w:t>compartimentul 3.1. = 647, 04 m</w:t>
      </w:r>
      <w:r w:rsidRPr="00DE4769">
        <w:rPr>
          <w:rFonts w:cs="Times New Roman"/>
          <w:i/>
          <w:color w:val="auto"/>
          <w:vertAlign w:val="superscript"/>
        </w:rPr>
        <w:t>2</w:t>
      </w:r>
    </w:p>
    <w:p w:rsidR="00D93254" w:rsidRPr="00DE4769" w:rsidRDefault="00DE4769">
      <w:pPr>
        <w:ind w:firstLine="708"/>
        <w:rPr>
          <w:rFonts w:cs="Times New Roman"/>
          <w:color w:val="auto"/>
        </w:rPr>
      </w:pPr>
      <w:r w:rsidRPr="00DE4769">
        <w:rPr>
          <w:rFonts w:cs="Times New Roman"/>
          <w:color w:val="auto"/>
        </w:rPr>
        <w:t>- capacitate - 12 000 pui (la 45 de zile)/hală; hibrid KABIR, ROSS 508;</w:t>
      </w:r>
    </w:p>
    <w:p w:rsidR="00D93254" w:rsidRPr="00DE4769" w:rsidRDefault="00DE4769">
      <w:pPr>
        <w:rPr>
          <w:rFonts w:cs="Times New Roman"/>
          <w:color w:val="auto"/>
        </w:rPr>
      </w:pPr>
      <w:r w:rsidRPr="00DE4769">
        <w:rPr>
          <w:rFonts w:cs="Times New Roman"/>
          <w:color w:val="auto"/>
        </w:rPr>
        <w:tab/>
        <w:t>- așternut permanent de grosime 10 cm, din rumeguș sau coji de ﬂoarea soarelui;</w:t>
      </w:r>
    </w:p>
    <w:p w:rsidR="00D93254" w:rsidRPr="00DE4769" w:rsidRDefault="00DE4769">
      <w:pPr>
        <w:ind w:left="708" w:hanging="708"/>
        <w:rPr>
          <w:rFonts w:cs="Times New Roman"/>
          <w:color w:val="auto"/>
        </w:rPr>
      </w:pPr>
      <w:r w:rsidRPr="00DE4769">
        <w:rPr>
          <w:rFonts w:cs="Times New Roman"/>
          <w:color w:val="auto"/>
        </w:rPr>
        <w:tab/>
        <w:t xml:space="preserve">- furajare - tehnologie tip AZA, 4 linii de furajare, 251 bucăți hrănitori, buncăr exterior </w:t>
      </w:r>
      <w:r w:rsidRPr="00DE4769">
        <w:rPr>
          <w:rFonts w:cs="Times New Roman"/>
          <w:color w:val="auto"/>
        </w:rPr>
        <w:tab/>
        <w:t>SKA de capacitate 7 t;</w:t>
      </w:r>
    </w:p>
    <w:p w:rsidR="00D93254" w:rsidRPr="00DE4769" w:rsidRDefault="00DE4769">
      <w:pPr>
        <w:rPr>
          <w:color w:val="auto"/>
        </w:rPr>
      </w:pPr>
      <w:r w:rsidRPr="00DE4769">
        <w:rPr>
          <w:rFonts w:cs="Times New Roman"/>
          <w:color w:val="auto"/>
        </w:rPr>
        <w:tab/>
        <w:t>- adăpare după tehnologia de tip LUBING, 5 cupe/m – 5 linii = 1257 adăpători;</w:t>
      </w:r>
    </w:p>
    <w:p w:rsidR="00D93254" w:rsidRPr="00DE4769" w:rsidRDefault="00DE4769">
      <w:pPr>
        <w:rPr>
          <w:rFonts w:cs="Times New Roman"/>
          <w:color w:val="auto"/>
        </w:rPr>
      </w:pPr>
      <w:r w:rsidRPr="00DE4769">
        <w:rPr>
          <w:rFonts w:cs="Times New Roman"/>
          <w:color w:val="auto"/>
        </w:rPr>
        <w:tab/>
        <w:t>- iluminat cu neoane, 22 bucăți x 58 W, program de lumină, conform tehnologiei;</w:t>
      </w:r>
    </w:p>
    <w:p w:rsidR="00D93254" w:rsidRPr="00DE4769" w:rsidRDefault="00DE4769">
      <w:pPr>
        <w:rPr>
          <w:rFonts w:cs="Times New Roman"/>
          <w:color w:val="auto"/>
        </w:rPr>
      </w:pPr>
      <w:r w:rsidRPr="00DE4769">
        <w:rPr>
          <w:rFonts w:cs="Times New Roman"/>
          <w:color w:val="auto"/>
        </w:rPr>
        <w:tab/>
        <w:t>- încălzirea se realizează cu lămpi de gaz (combustibil gaze naturale), 34 bucăți.</w:t>
      </w:r>
    </w:p>
    <w:p w:rsidR="00D93254" w:rsidRPr="00DE4769" w:rsidRDefault="00DE4769">
      <w:pPr>
        <w:rPr>
          <w:rFonts w:cs="Times New Roman"/>
          <w:color w:val="auto"/>
        </w:rPr>
      </w:pPr>
      <w:r w:rsidRPr="00DE4769">
        <w:rPr>
          <w:rFonts w:cs="Times New Roman"/>
          <w:color w:val="auto"/>
        </w:rPr>
        <w:tab/>
        <w:t>- ventilația este asigurată de ventilatoare de exhaustare în număr de 3 bucăți x 1,5 kw sau</w:t>
      </w:r>
    </w:p>
    <w:p w:rsidR="00D93254" w:rsidRPr="00DE4769" w:rsidRDefault="00DE4769">
      <w:pPr>
        <w:rPr>
          <w:rFonts w:cs="Times New Roman"/>
          <w:color w:val="auto"/>
        </w:rPr>
      </w:pPr>
      <w:r w:rsidRPr="00DE4769">
        <w:rPr>
          <w:rFonts w:cs="Times New Roman"/>
          <w:color w:val="auto"/>
        </w:rPr>
        <w:tab/>
        <w:t xml:space="preserve">- eventualii poluanți sunt evacuați în exterior printr-un sistem individual de ventilație cu </w:t>
      </w:r>
      <w:r w:rsidRPr="00DE4769">
        <w:rPr>
          <w:rFonts w:cs="Times New Roman"/>
          <w:color w:val="auto"/>
        </w:rPr>
        <w:tab/>
        <w:t xml:space="preserve">clapete reglabile, existent în dotarea fiecărei hale prin care se asigură o dată cu aerisrea și </w:t>
      </w:r>
      <w:r w:rsidRPr="00DE4769">
        <w:rPr>
          <w:rFonts w:cs="Times New Roman"/>
          <w:color w:val="auto"/>
        </w:rPr>
        <w:tab/>
        <w:t>menținerea microclimatului, în tandem cu deschiderea ferestrelor din partea opusă.</w:t>
      </w:r>
    </w:p>
    <w:p w:rsidR="00D93254" w:rsidRPr="00DE4769" w:rsidRDefault="00D93254">
      <w:pPr>
        <w:rPr>
          <w:rFonts w:cs="Times New Roman"/>
          <w:color w:val="auto"/>
        </w:rPr>
      </w:pPr>
    </w:p>
    <w:p w:rsidR="00D93254" w:rsidRPr="00DE4769" w:rsidRDefault="00DE4769">
      <w:pPr>
        <w:rPr>
          <w:rFonts w:cs="Times New Roman"/>
          <w:color w:val="auto"/>
        </w:rPr>
      </w:pPr>
      <w:r w:rsidRPr="00DE4769">
        <w:rPr>
          <w:rFonts w:cs="Times New Roman"/>
          <w:color w:val="auto"/>
        </w:rPr>
        <w:t>Hala nr.4 suprafața totală  1207,36 m</w:t>
      </w:r>
      <w:r w:rsidRPr="00DE4769">
        <w:rPr>
          <w:rFonts w:cs="Times New Roman"/>
          <w:color w:val="auto"/>
          <w:vertAlign w:val="superscript"/>
        </w:rPr>
        <w:t>2</w:t>
      </w:r>
      <w:r w:rsidRPr="00DE4769">
        <w:rPr>
          <w:rFonts w:cs="Times New Roman"/>
          <w:color w:val="auto"/>
        </w:rPr>
        <w:t xml:space="preserve"> din care 1142,4 m</w:t>
      </w:r>
      <w:r w:rsidRPr="00DE4769">
        <w:rPr>
          <w:rFonts w:cs="Times New Roman"/>
          <w:color w:val="auto"/>
          <w:vertAlign w:val="superscript"/>
        </w:rPr>
        <w:t>2</w:t>
      </w:r>
      <w:r w:rsidRPr="00DE4769">
        <w:rPr>
          <w:rFonts w:cs="Times New Roman"/>
          <w:color w:val="auto"/>
        </w:rPr>
        <w:t xml:space="preserve"> spațiu creștere pui:</w:t>
      </w:r>
    </w:p>
    <w:p w:rsidR="00D93254" w:rsidRPr="00DE4769" w:rsidRDefault="00DE4769">
      <w:pPr>
        <w:rPr>
          <w:rFonts w:cs="Times New Roman"/>
          <w:color w:val="auto"/>
        </w:rPr>
      </w:pPr>
      <w:r w:rsidRPr="00DE4769">
        <w:rPr>
          <w:rFonts w:cs="Times New Roman"/>
          <w:color w:val="auto"/>
        </w:rPr>
        <w:tab/>
        <w:t>- capacitate - 20 000 capete (la 45 de zile);</w:t>
      </w:r>
    </w:p>
    <w:p w:rsidR="00D93254" w:rsidRPr="00DE4769" w:rsidRDefault="00DE4769">
      <w:pPr>
        <w:rPr>
          <w:rFonts w:cs="Times New Roman"/>
          <w:color w:val="auto"/>
        </w:rPr>
      </w:pPr>
      <w:r w:rsidRPr="00DE4769">
        <w:rPr>
          <w:rFonts w:cs="Times New Roman"/>
          <w:color w:val="auto"/>
        </w:rPr>
        <w:tab/>
        <w:t>- furajare - platouri de furajare 488 bucăți;</w:t>
      </w:r>
    </w:p>
    <w:p w:rsidR="00D93254" w:rsidRPr="00DE4769" w:rsidRDefault="00DE4769">
      <w:pPr>
        <w:rPr>
          <w:color w:val="auto"/>
        </w:rPr>
      </w:pPr>
      <w:r w:rsidRPr="00DE4769">
        <w:rPr>
          <w:rFonts w:cs="Times New Roman"/>
          <w:color w:val="auto"/>
        </w:rPr>
        <w:tab/>
        <w:t>- adăpare după  tehnologia de tip LUBING, 5 cupe/m – 5 linii =  2192 adăpători;</w:t>
      </w:r>
    </w:p>
    <w:p w:rsidR="00D93254" w:rsidRPr="00DE4769" w:rsidRDefault="00DE4769">
      <w:pPr>
        <w:ind w:left="708" w:hanging="708"/>
        <w:rPr>
          <w:rFonts w:cs="Times New Roman"/>
          <w:color w:val="auto"/>
        </w:rPr>
      </w:pPr>
      <w:r w:rsidRPr="00DE4769">
        <w:rPr>
          <w:rFonts w:cs="Times New Roman"/>
          <w:color w:val="auto"/>
        </w:rPr>
        <w:tab/>
        <w:t xml:space="preserve">- iluminatul se realizează cu neoane în număr de 62 bucăți x 36 W, având program </w:t>
      </w:r>
      <w:r>
        <w:rPr>
          <w:rFonts w:cs="Times New Roman"/>
          <w:color w:val="000000" w:themeColor="text1"/>
        </w:rPr>
        <w:t>de lumină, conform tehnologiei;</w:t>
      </w:r>
    </w:p>
    <w:p w:rsidR="00D93254" w:rsidRDefault="00DE4769">
      <w:pPr>
        <w:rPr>
          <w:rFonts w:cs="Times New Roman"/>
          <w:color w:val="000000" w:themeColor="text1"/>
        </w:rPr>
      </w:pPr>
      <w:r w:rsidRPr="00DE4769">
        <w:rPr>
          <w:rFonts w:cs="Times New Roman"/>
          <w:color w:val="auto"/>
        </w:rPr>
        <w:tab/>
        <w:t>- încălzire cu lămpi gaz (combustibil gaze naturale), 60 bucăți;</w:t>
      </w:r>
      <w:r>
        <w:rPr>
          <w:rFonts w:cs="Times New Roman"/>
          <w:color w:val="000000" w:themeColor="text1"/>
        </w:rPr>
        <w:tab/>
      </w:r>
    </w:p>
    <w:p w:rsidR="00D93254" w:rsidRDefault="00DE4769">
      <w:pPr>
        <w:rPr>
          <w:rFonts w:cs="Times New Roman"/>
          <w:color w:val="000000" w:themeColor="text1"/>
        </w:rPr>
      </w:pPr>
      <w:r>
        <w:rPr>
          <w:rFonts w:cs="Times New Roman"/>
          <w:color w:val="000000" w:themeColor="text1"/>
        </w:rPr>
        <w:tab/>
        <w:t xml:space="preserve">- ventilație cu ventilatoare de exhaustare, 6 bucăți x 1,5 kw sau  eventualii poluanți sunt evacuați </w:t>
      </w:r>
      <w:r>
        <w:rPr>
          <w:rFonts w:cs="Times New Roman"/>
          <w:color w:val="000000" w:themeColor="text1"/>
        </w:rPr>
        <w:tab/>
        <w:t xml:space="preserve">în exterior printr-un sistem individual de ventilație, cu clapete reglabile, existent în dotarea </w:t>
      </w:r>
      <w:r>
        <w:rPr>
          <w:rFonts w:cs="Times New Roman"/>
          <w:color w:val="000000" w:themeColor="text1"/>
        </w:rPr>
        <w:tab/>
        <w:t xml:space="preserve">fiecărei hale prin care se asigură o dată cu aerisrea și menținerea microclimatului, în tandem cu </w:t>
      </w:r>
      <w:r>
        <w:rPr>
          <w:rFonts w:cs="Times New Roman"/>
          <w:color w:val="000000" w:themeColor="text1"/>
        </w:rPr>
        <w:tab/>
        <w:t>deschiderea ferestrelor din partea opusă.</w:t>
      </w:r>
    </w:p>
    <w:p w:rsidR="00D93254" w:rsidRDefault="00D93254">
      <w:pPr>
        <w:rPr>
          <w:rFonts w:cs="Times New Roman"/>
          <w:color w:val="000000" w:themeColor="text1"/>
        </w:rPr>
      </w:pPr>
    </w:p>
    <w:p w:rsidR="00D93254" w:rsidRDefault="00D93254">
      <w:pPr>
        <w:rPr>
          <w:rFonts w:cs="Times New Roman"/>
          <w:color w:val="000000" w:themeColor="text1"/>
        </w:rPr>
      </w:pPr>
    </w:p>
    <w:p w:rsidR="00D93254" w:rsidRDefault="00DE4769">
      <w:pPr>
        <w:rPr>
          <w:rFonts w:cs="Times New Roman"/>
          <w:color w:val="000000" w:themeColor="text1"/>
        </w:rPr>
      </w:pPr>
      <w:r>
        <w:rPr>
          <w:rFonts w:cs="Times New Roman"/>
          <w:color w:val="000000" w:themeColor="text1"/>
        </w:rPr>
        <w:t>Hala nr. 5 împărțită în 3 compartimente, suprafața totală 1197,55 m</w:t>
      </w:r>
      <w:r>
        <w:rPr>
          <w:rFonts w:cs="Times New Roman"/>
          <w:color w:val="000000" w:themeColor="text1"/>
          <w:vertAlign w:val="superscript"/>
        </w:rPr>
        <w:t>2</w:t>
      </w:r>
      <w:r>
        <w:rPr>
          <w:rFonts w:cs="Times New Roman"/>
          <w:color w:val="000000" w:themeColor="text1"/>
        </w:rPr>
        <w:t xml:space="preserve"> din care suprafață creștere </w:t>
      </w:r>
      <w:r>
        <w:rPr>
          <w:rFonts w:cs="Times New Roman"/>
          <w:color w:val="000000" w:themeColor="text1"/>
        </w:rPr>
        <w:tab/>
        <w:t xml:space="preserve">pui </w:t>
      </w:r>
      <w:r>
        <w:rPr>
          <w:rFonts w:cs="Times New Roman"/>
          <w:color w:val="000000" w:themeColor="text1"/>
        </w:rPr>
        <w:tab/>
        <w:t>1132,37 m</w:t>
      </w:r>
      <w:r>
        <w:rPr>
          <w:rFonts w:cs="Times New Roman"/>
          <w:color w:val="000000" w:themeColor="text1"/>
          <w:vertAlign w:val="superscript"/>
        </w:rPr>
        <w:t>2</w:t>
      </w:r>
    </w:p>
    <w:p w:rsidR="00D93254" w:rsidRPr="00DE4769" w:rsidRDefault="00DE4769">
      <w:pPr>
        <w:rPr>
          <w:rFonts w:cs="Times New Roman"/>
          <w:i/>
          <w:color w:val="auto"/>
        </w:rPr>
      </w:pPr>
      <w:r>
        <w:rPr>
          <w:rFonts w:cs="Times New Roman"/>
          <w:i/>
          <w:color w:val="000000" w:themeColor="text1"/>
        </w:rPr>
        <w:tab/>
      </w:r>
      <w:r w:rsidRPr="00DE4769">
        <w:rPr>
          <w:rFonts w:cs="Times New Roman"/>
          <w:i/>
          <w:color w:val="auto"/>
        </w:rPr>
        <w:t>compartimentul 5.0.:</w:t>
      </w:r>
    </w:p>
    <w:p w:rsidR="00D93254" w:rsidRPr="00DE4769" w:rsidRDefault="00DE4769">
      <w:pPr>
        <w:rPr>
          <w:rFonts w:cs="Times New Roman"/>
          <w:color w:val="auto"/>
        </w:rPr>
      </w:pPr>
      <w:r w:rsidRPr="00DE4769">
        <w:rPr>
          <w:rFonts w:cs="Times New Roman"/>
          <w:color w:val="auto"/>
        </w:rPr>
        <w:tab/>
        <w:t>- suprafața – 532,35 m</w:t>
      </w:r>
      <w:r w:rsidRPr="00DE4769">
        <w:rPr>
          <w:rFonts w:cs="Times New Roman"/>
          <w:color w:val="auto"/>
          <w:vertAlign w:val="superscript"/>
        </w:rPr>
        <w:t>2</w:t>
      </w:r>
      <w:r w:rsidRPr="00DE4769">
        <w:rPr>
          <w:rFonts w:cs="Times New Roman"/>
          <w:color w:val="auto"/>
        </w:rPr>
        <w:t>;</w:t>
      </w:r>
    </w:p>
    <w:p w:rsidR="00D93254" w:rsidRPr="00DE4769" w:rsidRDefault="00DE4769">
      <w:pPr>
        <w:rPr>
          <w:rFonts w:cs="Times New Roman"/>
          <w:color w:val="auto"/>
        </w:rPr>
      </w:pPr>
      <w:r w:rsidRPr="00DE4769">
        <w:rPr>
          <w:rFonts w:cs="Times New Roman"/>
          <w:color w:val="auto"/>
        </w:rPr>
        <w:tab/>
        <w:t>- capacitate - 10 000 capete (la 45 de zile);</w:t>
      </w:r>
    </w:p>
    <w:p w:rsidR="00D93254" w:rsidRPr="00DE4769" w:rsidRDefault="00DE4769">
      <w:pPr>
        <w:rPr>
          <w:rFonts w:cs="Times New Roman"/>
          <w:color w:val="auto"/>
        </w:rPr>
      </w:pPr>
      <w:r w:rsidRPr="00DE4769">
        <w:rPr>
          <w:rFonts w:cs="Times New Roman"/>
          <w:color w:val="auto"/>
        </w:rPr>
        <w:lastRenderedPageBreak/>
        <w:tab/>
        <w:t>- furajare – hrănitori 205 bucăți;</w:t>
      </w:r>
    </w:p>
    <w:p w:rsidR="00D93254" w:rsidRPr="00DE4769" w:rsidRDefault="00DE4769">
      <w:pPr>
        <w:rPr>
          <w:color w:val="auto"/>
        </w:rPr>
      </w:pPr>
      <w:r w:rsidRPr="00DE4769">
        <w:rPr>
          <w:rFonts w:cs="Times New Roman"/>
          <w:color w:val="auto"/>
        </w:rPr>
        <w:tab/>
        <w:t>- adăpare după tehnologia tip LUBING, 5 cupe/m – 5 linii = 1041adăpători;</w:t>
      </w:r>
    </w:p>
    <w:p w:rsidR="00D93254" w:rsidRPr="00DE4769" w:rsidRDefault="00DE4769">
      <w:pPr>
        <w:rPr>
          <w:rFonts w:cs="Times New Roman"/>
          <w:color w:val="auto"/>
        </w:rPr>
      </w:pPr>
      <w:r w:rsidRPr="00DE4769">
        <w:rPr>
          <w:rFonts w:cs="Times New Roman"/>
          <w:color w:val="auto"/>
        </w:rPr>
        <w:tab/>
        <w:t>- iluminat realizat cu neoane, 20 bucăți x 58 W și program de lumină, conform tehnologiei;</w:t>
      </w:r>
    </w:p>
    <w:p w:rsidR="00D93254" w:rsidRPr="00DE4769" w:rsidRDefault="00DE4769">
      <w:pPr>
        <w:rPr>
          <w:rFonts w:cs="Times New Roman"/>
          <w:color w:val="auto"/>
        </w:rPr>
      </w:pPr>
      <w:r w:rsidRPr="00DE4769">
        <w:rPr>
          <w:rFonts w:cs="Times New Roman"/>
          <w:color w:val="auto"/>
        </w:rPr>
        <w:tab/>
        <w:t>- încălzire cu lămpi de  gaz, alimentate cu gaze naturale, 28 bucăți;</w:t>
      </w:r>
      <w:r w:rsidRPr="00DE4769">
        <w:rPr>
          <w:rFonts w:cs="Times New Roman"/>
          <w:color w:val="auto"/>
        </w:rPr>
        <w:tab/>
      </w:r>
    </w:p>
    <w:p w:rsidR="00D93254" w:rsidRPr="00DE4769" w:rsidRDefault="00DE4769">
      <w:pPr>
        <w:rPr>
          <w:rFonts w:cs="Times New Roman"/>
          <w:color w:val="auto"/>
        </w:rPr>
      </w:pPr>
      <w:r w:rsidRPr="00DE4769">
        <w:rPr>
          <w:rFonts w:cs="Times New Roman"/>
          <w:color w:val="auto"/>
        </w:rPr>
        <w:tab/>
        <w:t xml:space="preserve">- ventilație cu ventilatoare de exhaustare, 3 bucăți x 1,5 kw sau  eventualii poluanți sunt evacuați </w:t>
      </w:r>
      <w:r w:rsidRPr="00DE4769">
        <w:rPr>
          <w:rFonts w:cs="Times New Roman"/>
          <w:color w:val="auto"/>
        </w:rPr>
        <w:tab/>
        <w:t xml:space="preserve">în exterior printr-un sistem individual de ventilație cu clapete reglabile existent în dotarea </w:t>
      </w:r>
      <w:r w:rsidR="000C6957">
        <w:rPr>
          <w:rFonts w:cs="Times New Roman"/>
          <w:color w:val="auto"/>
        </w:rPr>
        <w:tab/>
      </w:r>
      <w:r w:rsidRPr="00DE4769">
        <w:rPr>
          <w:rFonts w:cs="Times New Roman"/>
          <w:color w:val="auto"/>
        </w:rPr>
        <w:t xml:space="preserve">fiecărei hale prin care se asigură o dată cu aerisirea și menținerea microclimatului, în tandem cu </w:t>
      </w:r>
      <w:r w:rsidRPr="00DE4769">
        <w:rPr>
          <w:rFonts w:cs="Times New Roman"/>
          <w:color w:val="auto"/>
        </w:rPr>
        <w:tab/>
        <w:t>deschiderea ferestrelor din partea opusă.</w:t>
      </w:r>
    </w:p>
    <w:p w:rsidR="00D93254" w:rsidRPr="00DE4769" w:rsidRDefault="00DE4769">
      <w:pPr>
        <w:rPr>
          <w:rFonts w:cs="Times New Roman"/>
          <w:i/>
          <w:color w:val="auto"/>
        </w:rPr>
      </w:pPr>
      <w:r w:rsidRPr="00DE4769">
        <w:rPr>
          <w:rFonts w:cs="Times New Roman"/>
          <w:color w:val="auto"/>
        </w:rPr>
        <w:tab/>
      </w:r>
      <w:r w:rsidRPr="00DE4769">
        <w:rPr>
          <w:rFonts w:cs="Times New Roman"/>
          <w:i/>
          <w:color w:val="auto"/>
        </w:rPr>
        <w:t>compartimentul 5.1.:</w:t>
      </w:r>
    </w:p>
    <w:p w:rsidR="00D93254" w:rsidRPr="00DE4769" w:rsidRDefault="00DE4769">
      <w:pPr>
        <w:rPr>
          <w:rFonts w:cs="Times New Roman"/>
          <w:color w:val="auto"/>
        </w:rPr>
      </w:pPr>
      <w:r w:rsidRPr="00DE4769">
        <w:rPr>
          <w:rFonts w:cs="Times New Roman"/>
          <w:color w:val="auto"/>
        </w:rPr>
        <w:tab/>
        <w:t>- suprafața – 317,52 m</w:t>
      </w:r>
      <w:r w:rsidRPr="00DE4769">
        <w:rPr>
          <w:rFonts w:cs="Times New Roman"/>
          <w:color w:val="auto"/>
          <w:vertAlign w:val="superscript"/>
        </w:rPr>
        <w:t>2</w:t>
      </w:r>
      <w:r w:rsidRPr="00DE4769">
        <w:rPr>
          <w:rFonts w:cs="Times New Roman"/>
          <w:color w:val="auto"/>
        </w:rPr>
        <w:t>;</w:t>
      </w:r>
    </w:p>
    <w:p w:rsidR="00D93254" w:rsidRPr="00DE4769" w:rsidRDefault="00DE4769">
      <w:pPr>
        <w:rPr>
          <w:rFonts w:cs="Times New Roman"/>
          <w:color w:val="auto"/>
        </w:rPr>
      </w:pPr>
      <w:r w:rsidRPr="00DE4769">
        <w:rPr>
          <w:rFonts w:cs="Times New Roman"/>
          <w:color w:val="auto"/>
        </w:rPr>
        <w:tab/>
        <w:t>- capacitate - 6 000 capete (la 45 de zile);</w:t>
      </w:r>
    </w:p>
    <w:p w:rsidR="00D93254" w:rsidRPr="00DE4769" w:rsidRDefault="00DE4769">
      <w:pPr>
        <w:rPr>
          <w:rFonts w:cs="Times New Roman"/>
          <w:color w:val="auto"/>
        </w:rPr>
      </w:pPr>
      <w:r w:rsidRPr="00DE4769">
        <w:rPr>
          <w:rFonts w:cs="Times New Roman"/>
          <w:color w:val="auto"/>
        </w:rPr>
        <w:tab/>
        <w:t>- furajare - platouri de furajare 132 hrănitori;</w:t>
      </w:r>
    </w:p>
    <w:p w:rsidR="00D93254" w:rsidRPr="00DE4769" w:rsidRDefault="00DE4769">
      <w:pPr>
        <w:rPr>
          <w:color w:val="auto"/>
        </w:rPr>
      </w:pPr>
      <w:r w:rsidRPr="00DE4769">
        <w:rPr>
          <w:rFonts w:cs="Times New Roman"/>
          <w:color w:val="auto"/>
        </w:rPr>
        <w:tab/>
        <w:t>- adăpare tehnologie tip LUBING, 5 cupe/m, 5 linii = 575 adăpători;</w:t>
      </w:r>
    </w:p>
    <w:p w:rsidR="00D93254" w:rsidRPr="00DE4769" w:rsidRDefault="00DE4769">
      <w:pPr>
        <w:rPr>
          <w:rFonts w:cs="Times New Roman"/>
          <w:color w:val="auto"/>
        </w:rPr>
      </w:pPr>
      <w:r w:rsidRPr="00DE4769">
        <w:rPr>
          <w:rFonts w:cs="Times New Roman"/>
          <w:color w:val="auto"/>
        </w:rPr>
        <w:tab/>
        <w:t>- iluminat cu neoane, 12 bucăți x 58 W și program de lumină, conform tehnologiei;</w:t>
      </w:r>
    </w:p>
    <w:p w:rsidR="00D93254" w:rsidRPr="00DE4769" w:rsidRDefault="00DE4769">
      <w:pPr>
        <w:rPr>
          <w:rFonts w:cs="Times New Roman"/>
          <w:color w:val="auto"/>
        </w:rPr>
      </w:pPr>
      <w:r w:rsidRPr="00DE4769">
        <w:rPr>
          <w:rFonts w:cs="Times New Roman"/>
          <w:color w:val="auto"/>
        </w:rPr>
        <w:tab/>
        <w:t>- încălzire realizată cu lămpi de gaz, alimentate gaze naturale, 16 bucăți;</w:t>
      </w:r>
      <w:r w:rsidRPr="00DE4769">
        <w:rPr>
          <w:rFonts w:cs="Times New Roman"/>
          <w:color w:val="auto"/>
        </w:rPr>
        <w:tab/>
      </w:r>
    </w:p>
    <w:p w:rsidR="00D93254" w:rsidRPr="00DE4769" w:rsidRDefault="00DE4769">
      <w:pPr>
        <w:rPr>
          <w:rFonts w:cs="Times New Roman"/>
          <w:color w:val="auto"/>
        </w:rPr>
      </w:pPr>
      <w:r w:rsidRPr="00DE4769">
        <w:rPr>
          <w:rFonts w:cs="Times New Roman"/>
          <w:color w:val="auto"/>
        </w:rPr>
        <w:tab/>
        <w:t xml:space="preserve">- ventilație cu ventilatoare de exhaustare, 2 bucăți x 1,5 kw sau  eventualii poluanți sunt evacuați </w:t>
      </w:r>
      <w:r w:rsidRPr="00DE4769">
        <w:rPr>
          <w:rFonts w:cs="Times New Roman"/>
          <w:color w:val="auto"/>
        </w:rPr>
        <w:tab/>
        <w:t xml:space="preserve">în exterior printr-un sistem individual de ventilație cu clapete reglabile existent în dotarea </w:t>
      </w:r>
      <w:r w:rsidR="000C6957">
        <w:rPr>
          <w:rFonts w:cs="Times New Roman"/>
          <w:color w:val="auto"/>
        </w:rPr>
        <w:tab/>
      </w:r>
      <w:r w:rsidRPr="00DE4769">
        <w:rPr>
          <w:rFonts w:cs="Times New Roman"/>
          <w:color w:val="auto"/>
        </w:rPr>
        <w:t xml:space="preserve">fiecărei hale prin care se asigură o dată cu aerisrea și menținerea microclimatului, în tandem cu </w:t>
      </w:r>
      <w:r w:rsidRPr="00DE4769">
        <w:rPr>
          <w:rFonts w:cs="Times New Roman"/>
          <w:color w:val="auto"/>
        </w:rPr>
        <w:tab/>
        <w:t>deschiderea ferestrelor din partea opusă.</w:t>
      </w:r>
    </w:p>
    <w:p w:rsidR="00D93254" w:rsidRPr="00DE4769" w:rsidRDefault="00DE4769">
      <w:pPr>
        <w:rPr>
          <w:rFonts w:cs="Times New Roman"/>
          <w:i/>
          <w:color w:val="auto"/>
        </w:rPr>
      </w:pPr>
      <w:r w:rsidRPr="00DE4769">
        <w:rPr>
          <w:rFonts w:cs="Times New Roman"/>
          <w:color w:val="auto"/>
        </w:rPr>
        <w:tab/>
      </w:r>
      <w:r w:rsidRPr="00DE4769">
        <w:rPr>
          <w:rFonts w:cs="Times New Roman"/>
          <w:i/>
          <w:color w:val="auto"/>
        </w:rPr>
        <w:t>compartimentul 5.2.:</w:t>
      </w:r>
    </w:p>
    <w:p w:rsidR="00D93254" w:rsidRPr="00DE4769" w:rsidRDefault="00DE4769">
      <w:pPr>
        <w:rPr>
          <w:rFonts w:cs="Times New Roman"/>
          <w:color w:val="auto"/>
        </w:rPr>
      </w:pPr>
      <w:r w:rsidRPr="00DE4769">
        <w:rPr>
          <w:rFonts w:cs="Times New Roman"/>
          <w:color w:val="auto"/>
        </w:rPr>
        <w:tab/>
        <w:t>- suprafața – 282,50 m</w:t>
      </w:r>
      <w:r w:rsidRPr="00DE4769">
        <w:rPr>
          <w:rFonts w:cs="Times New Roman"/>
          <w:color w:val="auto"/>
          <w:vertAlign w:val="superscript"/>
        </w:rPr>
        <w:t>2</w:t>
      </w:r>
      <w:r w:rsidRPr="00DE4769">
        <w:rPr>
          <w:rFonts w:cs="Times New Roman"/>
          <w:color w:val="auto"/>
        </w:rPr>
        <w:t>;</w:t>
      </w:r>
    </w:p>
    <w:p w:rsidR="00D93254" w:rsidRPr="00DE4769" w:rsidRDefault="00DE4769">
      <w:pPr>
        <w:rPr>
          <w:rFonts w:cs="Times New Roman"/>
          <w:color w:val="auto"/>
        </w:rPr>
      </w:pPr>
      <w:r w:rsidRPr="00DE4769">
        <w:rPr>
          <w:rFonts w:cs="Times New Roman"/>
          <w:color w:val="auto"/>
        </w:rPr>
        <w:tab/>
        <w:t>- capacitate – 4 000 capete (la 45 de zile);</w:t>
      </w:r>
    </w:p>
    <w:p w:rsidR="00D93254" w:rsidRPr="00DE4769" w:rsidRDefault="00DE4769">
      <w:pPr>
        <w:rPr>
          <w:rFonts w:cs="Times New Roman"/>
          <w:color w:val="auto"/>
        </w:rPr>
      </w:pPr>
      <w:r w:rsidRPr="00DE4769">
        <w:rPr>
          <w:rFonts w:cs="Times New Roman"/>
          <w:color w:val="auto"/>
        </w:rPr>
        <w:tab/>
        <w:t>- furajare - platouri de furajare 116 hrănitori;</w:t>
      </w:r>
    </w:p>
    <w:p w:rsidR="00D93254" w:rsidRPr="00DE4769" w:rsidRDefault="00DE4769">
      <w:pPr>
        <w:rPr>
          <w:color w:val="auto"/>
        </w:rPr>
      </w:pPr>
      <w:r w:rsidRPr="00DE4769">
        <w:rPr>
          <w:rFonts w:cs="Times New Roman"/>
          <w:color w:val="auto"/>
        </w:rPr>
        <w:tab/>
        <w:t>- adăpare, tehnologie tip LUBING, 5 cupe/m, 5 linii = 507 adăpători;</w:t>
      </w:r>
    </w:p>
    <w:p w:rsidR="00D93254" w:rsidRPr="00DE4769" w:rsidRDefault="00DE4769">
      <w:pPr>
        <w:rPr>
          <w:rFonts w:cs="Times New Roman"/>
          <w:color w:val="auto"/>
        </w:rPr>
      </w:pPr>
      <w:r w:rsidRPr="00DE4769">
        <w:rPr>
          <w:rFonts w:cs="Times New Roman"/>
          <w:color w:val="auto"/>
        </w:rPr>
        <w:tab/>
        <w:t>- iluminat realizat cu neoane,10 bucăți x 58 W) și program de lumină, conform tehnologiei;</w:t>
      </w:r>
    </w:p>
    <w:p w:rsidR="00D93254" w:rsidRPr="00DE4769" w:rsidRDefault="00DE4769">
      <w:pPr>
        <w:rPr>
          <w:rFonts w:cs="Times New Roman"/>
          <w:color w:val="auto"/>
        </w:rPr>
      </w:pPr>
      <w:r w:rsidRPr="00DE4769">
        <w:rPr>
          <w:rFonts w:cs="Times New Roman"/>
          <w:color w:val="auto"/>
        </w:rPr>
        <w:tab/>
        <w:t>- încălzire cu lămpi de gaz, alimentate cu gaze naturale - 14 bucăți;</w:t>
      </w:r>
    </w:p>
    <w:p w:rsidR="00D93254" w:rsidRDefault="00DE4769">
      <w:pPr>
        <w:rPr>
          <w:rFonts w:cs="Times New Roman"/>
          <w:color w:val="000000" w:themeColor="text1"/>
        </w:rPr>
      </w:pPr>
      <w:r w:rsidRPr="00DE4769">
        <w:rPr>
          <w:rFonts w:cs="Times New Roman"/>
          <w:color w:val="auto"/>
        </w:rPr>
        <w:tab/>
        <w:t xml:space="preserve">- ventilație cu ventilatoare de exhaustare, 2 bucăți x 1,5 kw sau  eventualii poluanți sunt evacuați </w:t>
      </w:r>
      <w:r w:rsidRPr="00DE4769">
        <w:rPr>
          <w:rFonts w:cs="Times New Roman"/>
          <w:color w:val="auto"/>
        </w:rPr>
        <w:tab/>
        <w:t xml:space="preserve">în exterior printr-un sistem individual de ventilație cu clapete reglabile existent în dotarea </w:t>
      </w:r>
      <w:r w:rsidR="000C6957">
        <w:rPr>
          <w:rFonts w:cs="Times New Roman"/>
          <w:color w:val="auto"/>
        </w:rPr>
        <w:tab/>
      </w:r>
      <w:r w:rsidRPr="00DE4769">
        <w:rPr>
          <w:rFonts w:cs="Times New Roman"/>
          <w:color w:val="auto"/>
        </w:rPr>
        <w:t>fiecărei hale prin care se asigură o dată cu aerisrea și menținerea microclimatului</w:t>
      </w:r>
      <w:r>
        <w:rPr>
          <w:rFonts w:cs="Times New Roman"/>
          <w:color w:val="000000" w:themeColor="text1"/>
        </w:rPr>
        <w:t xml:space="preserve">, în tandem cu </w:t>
      </w:r>
      <w:r>
        <w:rPr>
          <w:rFonts w:cs="Times New Roman"/>
          <w:color w:val="000000" w:themeColor="text1"/>
        </w:rPr>
        <w:tab/>
        <w:t>deschiderea ferestrelor din partea opusă.</w:t>
      </w:r>
    </w:p>
    <w:p w:rsidR="000C6957" w:rsidRDefault="000C6957">
      <w:pPr>
        <w:rPr>
          <w:rFonts w:cs="Times New Roman"/>
          <w:color w:val="000000" w:themeColor="text1"/>
        </w:rPr>
      </w:pPr>
    </w:p>
    <w:p w:rsidR="00D93254" w:rsidRDefault="00DE4769">
      <w:pPr>
        <w:rPr>
          <w:rFonts w:cs="Times New Roman"/>
          <w:color w:val="000000" w:themeColor="text1"/>
        </w:rPr>
      </w:pPr>
      <w:r>
        <w:rPr>
          <w:rFonts w:cs="Times New Roman"/>
          <w:color w:val="000000" w:themeColor="text1"/>
        </w:rPr>
        <w:t>Hala nr. 6</w:t>
      </w:r>
    </w:p>
    <w:p w:rsidR="00D93254" w:rsidRDefault="00DE4769">
      <w:pPr>
        <w:ind w:firstLine="708"/>
        <w:rPr>
          <w:rFonts w:cs="Times New Roman"/>
          <w:color w:val="000000" w:themeColor="text1"/>
        </w:rPr>
      </w:pPr>
      <w:r>
        <w:rPr>
          <w:rFonts w:cs="Times New Roman"/>
          <w:color w:val="000000" w:themeColor="text1"/>
        </w:rPr>
        <w:t>- suprafața totală - 1 208,55 m</w:t>
      </w:r>
      <w:r>
        <w:rPr>
          <w:rFonts w:cs="Times New Roman"/>
          <w:color w:val="000000" w:themeColor="text1"/>
          <w:vertAlign w:val="superscript"/>
        </w:rPr>
        <w:t xml:space="preserve">2 </w:t>
      </w:r>
      <w:r>
        <w:rPr>
          <w:rFonts w:cs="Times New Roman"/>
          <w:color w:val="000000" w:themeColor="text1"/>
        </w:rPr>
        <w:t>(din care 1 142,4 m</w:t>
      </w:r>
      <w:r>
        <w:rPr>
          <w:rFonts w:cs="Times New Roman"/>
          <w:color w:val="000000" w:themeColor="text1"/>
          <w:vertAlign w:val="superscript"/>
        </w:rPr>
        <w:t>2</w:t>
      </w:r>
      <w:r>
        <w:rPr>
          <w:rFonts w:cs="Times New Roman"/>
          <w:color w:val="000000" w:themeColor="text1"/>
        </w:rPr>
        <w:t xml:space="preserve"> pentru creștere pui);</w:t>
      </w:r>
    </w:p>
    <w:p w:rsidR="00D93254" w:rsidRPr="00DE4769" w:rsidRDefault="00DE4769">
      <w:pPr>
        <w:rPr>
          <w:rFonts w:cs="Times New Roman"/>
          <w:color w:val="auto"/>
        </w:rPr>
      </w:pPr>
      <w:r>
        <w:rPr>
          <w:rFonts w:cs="Times New Roman"/>
          <w:color w:val="000000" w:themeColor="text1"/>
        </w:rPr>
        <w:tab/>
        <w:t xml:space="preserve">- capacitate - 20 000 </w:t>
      </w:r>
      <w:r w:rsidRPr="00DE4769">
        <w:rPr>
          <w:rFonts w:cs="Times New Roman"/>
          <w:color w:val="auto"/>
        </w:rPr>
        <w:t>pui (la 45 de zile)/hală; hibrid KABIR, ROSS 508;</w:t>
      </w:r>
    </w:p>
    <w:p w:rsidR="00D93254" w:rsidRPr="00DE4769" w:rsidRDefault="00DE4769">
      <w:pPr>
        <w:rPr>
          <w:rFonts w:cs="Times New Roman"/>
          <w:color w:val="auto"/>
        </w:rPr>
      </w:pPr>
      <w:r w:rsidRPr="00DE4769">
        <w:rPr>
          <w:rFonts w:cs="Times New Roman"/>
          <w:color w:val="auto"/>
        </w:rPr>
        <w:tab/>
        <w:t>- așternut permanent de grosime 10 cm, din rumeguș sau coji de ﬂoarea soarelui;</w:t>
      </w:r>
    </w:p>
    <w:p w:rsidR="00D93254" w:rsidRPr="00DE4769" w:rsidRDefault="00DE4769">
      <w:pPr>
        <w:rPr>
          <w:rFonts w:cs="Times New Roman"/>
          <w:color w:val="auto"/>
        </w:rPr>
      </w:pPr>
      <w:r w:rsidRPr="00DE4769">
        <w:rPr>
          <w:rFonts w:cs="Times New Roman"/>
          <w:color w:val="auto"/>
        </w:rPr>
        <w:tab/>
        <w:t xml:space="preserve">- furajare - tehnologie tip AZA, 4 linii de furajare, 413 hrănitori, buncăr exterior </w:t>
      </w:r>
      <w:r w:rsidRPr="00DE4769">
        <w:rPr>
          <w:rFonts w:cs="Times New Roman"/>
          <w:color w:val="auto"/>
        </w:rPr>
        <w:tab/>
        <w:t>SKA de</w:t>
      </w:r>
    </w:p>
    <w:p w:rsidR="00D93254" w:rsidRPr="00DE4769" w:rsidRDefault="00DE4769">
      <w:pPr>
        <w:rPr>
          <w:rFonts w:cs="Times New Roman"/>
          <w:color w:val="auto"/>
        </w:rPr>
      </w:pPr>
      <w:r w:rsidRPr="00DE4769">
        <w:rPr>
          <w:rFonts w:cs="Times New Roman"/>
          <w:color w:val="auto"/>
        </w:rPr>
        <w:t xml:space="preserve"> </w:t>
      </w:r>
      <w:r w:rsidRPr="00DE4769">
        <w:rPr>
          <w:rFonts w:cs="Times New Roman"/>
          <w:color w:val="auto"/>
        </w:rPr>
        <w:tab/>
        <w:t>capacitate 7 t;</w:t>
      </w:r>
    </w:p>
    <w:p w:rsidR="00D93254" w:rsidRPr="00DE4769" w:rsidRDefault="00DE4769">
      <w:pPr>
        <w:rPr>
          <w:color w:val="auto"/>
        </w:rPr>
      </w:pPr>
      <w:r w:rsidRPr="00DE4769">
        <w:rPr>
          <w:rFonts w:cs="Times New Roman"/>
          <w:color w:val="auto"/>
        </w:rPr>
        <w:tab/>
        <w:t>- adăpare după tehnologia de tip LUBING, 5 cupe/m - 5 linii = 2450 adăpători;</w:t>
      </w:r>
    </w:p>
    <w:p w:rsidR="00D93254" w:rsidRPr="00DE4769" w:rsidRDefault="00DE4769">
      <w:pPr>
        <w:rPr>
          <w:rFonts w:cs="Times New Roman"/>
          <w:color w:val="auto"/>
        </w:rPr>
      </w:pPr>
      <w:r w:rsidRPr="00DE4769">
        <w:rPr>
          <w:rFonts w:cs="Times New Roman"/>
          <w:color w:val="auto"/>
        </w:rPr>
        <w:tab/>
        <w:t>- iluminat cu neoane, 44 bucăți x 36 W, program de lumină, conform tehnologiei;</w:t>
      </w:r>
    </w:p>
    <w:p w:rsidR="00D93254" w:rsidRPr="00DE4769" w:rsidRDefault="00DE4769">
      <w:pPr>
        <w:rPr>
          <w:rFonts w:cs="Times New Roman"/>
          <w:color w:val="auto"/>
        </w:rPr>
      </w:pPr>
      <w:r w:rsidRPr="00DE4769">
        <w:rPr>
          <w:rFonts w:cs="Times New Roman"/>
          <w:color w:val="auto"/>
        </w:rPr>
        <w:tab/>
        <w:t>- încălzirea se realizează cu lămpi de gaz (combustibil gaze naturale), 60 bucăți.</w:t>
      </w:r>
    </w:p>
    <w:p w:rsidR="00D93254" w:rsidRDefault="00DE4769">
      <w:pPr>
        <w:rPr>
          <w:rFonts w:cs="Times New Roman"/>
          <w:color w:val="000000" w:themeColor="text1"/>
        </w:rPr>
      </w:pPr>
      <w:r>
        <w:rPr>
          <w:rFonts w:cs="Times New Roman"/>
          <w:color w:val="000000" w:themeColor="text1"/>
        </w:rPr>
        <w:tab/>
        <w:t xml:space="preserve">- ventilația este asigurată de ventilatoare de exhaustare în număr de 6 bucăți x 1,5 kw sau  </w:t>
      </w:r>
      <w:r>
        <w:rPr>
          <w:rFonts w:cs="Times New Roman"/>
          <w:color w:val="000000" w:themeColor="text1"/>
        </w:rPr>
        <w:tab/>
        <w:t xml:space="preserve">eventualii poluanți sunt evacuați în exterior printr-un sistem individual de ventilație cu clapete </w:t>
      </w:r>
      <w:r>
        <w:rPr>
          <w:rFonts w:cs="Times New Roman"/>
          <w:color w:val="000000" w:themeColor="text1"/>
        </w:rPr>
        <w:tab/>
        <w:t xml:space="preserve">reglabile existent în dotarea fiecărei hale prin care se asigură o dată cu aerisrea și menținerea </w:t>
      </w:r>
      <w:r>
        <w:rPr>
          <w:rFonts w:cs="Times New Roman"/>
          <w:color w:val="000000" w:themeColor="text1"/>
        </w:rPr>
        <w:tab/>
        <w:t>microclimatului, în tandem cu deschiderea ferestrelor din partea opusă.</w:t>
      </w:r>
    </w:p>
    <w:p w:rsidR="00D93254" w:rsidRPr="00DE4769" w:rsidRDefault="00DE4769">
      <w:pPr>
        <w:pStyle w:val="Bodytext20"/>
        <w:shd w:val="clear" w:color="auto" w:fill="auto"/>
        <w:ind w:firstLine="760"/>
        <w:rPr>
          <w:color w:val="auto"/>
        </w:rPr>
      </w:pPr>
      <w:r w:rsidRPr="00DE4769">
        <w:rPr>
          <w:color w:val="auto"/>
        </w:rPr>
        <w:t>Parametri constructivi și funcționali ai halelor, menționați mai sus, asigură măsurile și condițiile de creștere a puilor de găină, curcă, bibilică prevăzute de legislația și normele sanitar-veterinare în vigoare (33 capete pui/m</w:t>
      </w:r>
      <w:r w:rsidRPr="00DE4769">
        <w:rPr>
          <w:color w:val="auto"/>
          <w:vertAlign w:val="superscript"/>
        </w:rPr>
        <w:t>2</w:t>
      </w:r>
      <w:r w:rsidRPr="00DE4769">
        <w:rPr>
          <w:color w:val="auto"/>
        </w:rPr>
        <w:t xml:space="preserve">), precum și cerințele BAT menționate pentru acest sector de activitate. </w:t>
      </w:r>
    </w:p>
    <w:p w:rsidR="00D93254" w:rsidRPr="00DE4769" w:rsidRDefault="00DE4769">
      <w:pPr>
        <w:pStyle w:val="Bodytext20"/>
        <w:shd w:val="clear" w:color="auto" w:fill="auto"/>
        <w:ind w:firstLine="760"/>
        <w:rPr>
          <w:color w:val="auto"/>
        </w:rPr>
      </w:pPr>
      <w:r w:rsidRPr="00DE4769">
        <w:rPr>
          <w:color w:val="auto"/>
        </w:rPr>
        <w:t xml:space="preserve">În contextul celor de mai sus, societatea dispune de spațiile și dotările necesare pentru comercializarea a 1-1,2 milioane capete/an pui de o zi, 450 000 capete pui de găină/an (6-7 serii/an) </w:t>
      </w:r>
      <w:r w:rsidRPr="00DE4769">
        <w:rPr>
          <w:color w:val="auto"/>
        </w:rPr>
        <w:lastRenderedPageBreak/>
        <w:t>- până la maxim 21 zile, 10000 capete pui de curcă/an (3 serii/an) – până la maxim 21 zile, 20000 capete pui de bibilică/an (10 serii/an) până la maxim 21 zile.</w:t>
      </w:r>
    </w:p>
    <w:p w:rsidR="00D93254" w:rsidRPr="00DE4769" w:rsidRDefault="00DE4769">
      <w:pPr>
        <w:pStyle w:val="Bodytext20"/>
        <w:shd w:val="clear" w:color="auto" w:fill="auto"/>
        <w:ind w:firstLine="760"/>
        <w:rPr>
          <w:color w:val="auto"/>
        </w:rPr>
      </w:pPr>
      <w:r w:rsidRPr="00DE4769">
        <w:rPr>
          <w:color w:val="auto"/>
        </w:rPr>
        <w:t>În mod cu totul excepțional pe amplasament se pot crește și până la cca. 30000 capete/an pui de găină, curcă, bibilică care se valorifică prin vânzare la terți (persoane fizice sau juridice).</w:t>
      </w:r>
    </w:p>
    <w:p w:rsidR="00D93254" w:rsidRPr="00DE4769" w:rsidRDefault="00DE4769">
      <w:pPr>
        <w:pStyle w:val="Bodytext20"/>
        <w:shd w:val="clear" w:color="auto" w:fill="auto"/>
        <w:ind w:firstLine="760"/>
        <w:rPr>
          <w:color w:val="auto"/>
        </w:rPr>
      </w:pPr>
      <w:r w:rsidRPr="00DE4769">
        <w:rPr>
          <w:color w:val="auto"/>
        </w:rPr>
        <w:t>Pentru desfășurarea acestor activități se efectuează 1-2 spălări/an pentru fiecare hală în parte după curățarea și evacuarea așternutului uscat din hale pe platforma de stocare temporară dejecții în suprfață de 231,5 m</w:t>
      </w:r>
      <w:r w:rsidRPr="00DE4769">
        <w:rPr>
          <w:color w:val="auto"/>
          <w:vertAlign w:val="superscript"/>
        </w:rPr>
        <w:t>2</w:t>
      </w:r>
      <w:r w:rsidRPr="00DE4769">
        <w:rPr>
          <w:color w:val="auto"/>
        </w:rPr>
        <w:t xml:space="preserve"> la o înălțime medie a așternutului de 3 m. Anual se stochează și se valorifică o cantitate de dejecții 200 t. Platforma de dejecții din dotare este betonată, închisă perimetral, ranforsata cu stilpi de beton și fier, cu zid din material impermeabil, bicompartimentată, acoperită cu prelată și prevăzută perimetral cu rigole care pot prelua eventualele exfiltrații de pe platformă într-un bazin decantor având un volum de 1 m</w:t>
      </w:r>
      <w:r w:rsidRPr="00DE4769">
        <w:rPr>
          <w:color w:val="auto"/>
          <w:vertAlign w:val="superscript"/>
        </w:rPr>
        <w:t>3</w:t>
      </w:r>
      <w:r w:rsidRPr="00DE4769">
        <w:rPr>
          <w:color w:val="auto"/>
        </w:rPr>
        <w:t xml:space="preserve"> din care apele limpezite ajung printr-o conductă colectoare într-un bazin etanș vidanjabil având V=15 m</w:t>
      </w:r>
      <w:r w:rsidRPr="00DE4769">
        <w:rPr>
          <w:color w:val="auto"/>
          <w:vertAlign w:val="superscript"/>
        </w:rPr>
        <w:t>3</w:t>
      </w:r>
      <w:r w:rsidRPr="00DE4769">
        <w:rPr>
          <w:color w:val="auto"/>
        </w:rPr>
        <w:t xml:space="preserve"> în care sunt colectate și apele rezultate de la spălarea și igienizarea halelor. În imediata vecinătate a platformei de stocare dejecții există un puț forat pentru monitorizarea parametrilor de calitate ai apelor subterane. În partea de N-E și parțial V, în exteriorul amplasamentului, există un canal colector pentru ape pluviale.</w:t>
      </w:r>
    </w:p>
    <w:p w:rsidR="00D93254" w:rsidRPr="00DE4769" w:rsidRDefault="00DE4769">
      <w:pPr>
        <w:pStyle w:val="Bodytext20"/>
        <w:shd w:val="clear" w:color="auto" w:fill="auto"/>
        <w:ind w:firstLine="760"/>
        <w:rPr>
          <w:color w:val="auto"/>
        </w:rPr>
      </w:pPr>
      <w:r w:rsidRPr="00DE4769">
        <w:rPr>
          <w:color w:val="auto"/>
        </w:rPr>
        <w:t>Apele fecaloid-menajere de la birouri și grupurile sanitare ajung într-un bazin etanș vidanjabil având V=15 m</w:t>
      </w:r>
      <w:r w:rsidRPr="00DE4769">
        <w:rPr>
          <w:color w:val="auto"/>
          <w:vertAlign w:val="superscript"/>
        </w:rPr>
        <w:t>3</w:t>
      </w:r>
      <w:r w:rsidRPr="00DE4769">
        <w:rPr>
          <w:color w:val="auto"/>
        </w:rPr>
        <w:t>.</w:t>
      </w:r>
    </w:p>
    <w:p w:rsidR="00D93254" w:rsidRPr="00DE4769" w:rsidRDefault="00DE4769">
      <w:pPr>
        <w:pStyle w:val="Bodytext20"/>
        <w:shd w:val="clear" w:color="auto" w:fill="auto"/>
        <w:ind w:firstLine="760"/>
        <w:rPr>
          <w:color w:val="auto"/>
        </w:rPr>
      </w:pPr>
      <w:r w:rsidRPr="00DE4769">
        <w:rPr>
          <w:color w:val="auto"/>
        </w:rPr>
        <w:t>Vidanjarea apelor menajere și  a celor de la spălarea și igienizare a halelor se realizează periodic (la solicitare) prin intermediul unei societăți acreditate și autorizate cucare a fost âncheiat un contract ferm de prestări servicii pentru vidanjare. Cu acest prilej se recoltează probe de apă și se efectuează determinări pentru stabilirea condițiilor și parametrilor de calitate ai apelor vidanjate de către un laborator de specialitate areditat și agreat de firma prestatoare de servicii.</w:t>
      </w:r>
    </w:p>
    <w:p w:rsidR="00D93254" w:rsidRPr="00DE4769" w:rsidRDefault="00DE4769">
      <w:pPr>
        <w:pStyle w:val="Bodytext20"/>
        <w:shd w:val="clear" w:color="auto" w:fill="auto"/>
        <w:ind w:firstLine="760"/>
        <w:rPr>
          <w:color w:val="auto"/>
        </w:rPr>
      </w:pPr>
      <w:r w:rsidRPr="00DE4769">
        <w:rPr>
          <w:color w:val="auto"/>
        </w:rPr>
        <w:t>În desfășurarea activității se efectuează anual 1sau 2 spălări și igienizări/an.</w:t>
      </w:r>
    </w:p>
    <w:p w:rsidR="00D93254" w:rsidRPr="00DE4769" w:rsidRDefault="00DE4769">
      <w:pPr>
        <w:pStyle w:val="Bodytext20"/>
        <w:shd w:val="clear" w:color="auto" w:fill="auto"/>
        <w:ind w:firstLine="760"/>
        <w:rPr>
          <w:color w:val="auto"/>
        </w:rPr>
      </w:pPr>
      <w:r w:rsidRPr="00DE4769">
        <w:rPr>
          <w:color w:val="auto"/>
        </w:rPr>
        <w:t xml:space="preserve">Volumul anual de ape menajere și ape rezultate de la spălarea și igienizarea halelor este de 8. </w:t>
      </w:r>
      <w:r w:rsidR="000C6957">
        <w:rPr>
          <w:color w:val="auto"/>
        </w:rPr>
        <w:tab/>
      </w:r>
      <w:r w:rsidRPr="00DE4769">
        <w:rPr>
          <w:color w:val="auto"/>
        </w:rPr>
        <w:t>m</w:t>
      </w:r>
      <w:r w:rsidRPr="00DE4769">
        <w:rPr>
          <w:color w:val="auto"/>
          <w:vertAlign w:val="superscript"/>
        </w:rPr>
        <w:t>3</w:t>
      </w:r>
      <w:r w:rsidRPr="00DE4769">
        <w:rPr>
          <w:color w:val="auto"/>
        </w:rPr>
        <w:t>.</w:t>
      </w:r>
    </w:p>
    <w:p w:rsidR="00D93254" w:rsidRPr="00DE4769" w:rsidRDefault="00DE4769">
      <w:pPr>
        <w:pStyle w:val="Bodytext20"/>
        <w:shd w:val="clear" w:color="auto" w:fill="auto"/>
        <w:ind w:firstLine="760"/>
        <w:rPr>
          <w:color w:val="auto"/>
        </w:rPr>
      </w:pPr>
      <w:r w:rsidRPr="00DE4769">
        <w:rPr>
          <w:color w:val="auto"/>
        </w:rPr>
        <w:t>Alte dotări:</w:t>
      </w:r>
    </w:p>
    <w:p w:rsidR="00D93254" w:rsidRPr="00DE4769" w:rsidRDefault="00DE4769">
      <w:pPr>
        <w:pStyle w:val="Bodytext20"/>
        <w:shd w:val="clear" w:color="auto" w:fill="auto"/>
        <w:ind w:firstLine="760"/>
        <w:rPr>
          <w:color w:val="auto"/>
        </w:rPr>
      </w:pPr>
      <w:r w:rsidRPr="00DE4769">
        <w:rPr>
          <w:color w:val="auto"/>
        </w:rPr>
        <w:t>- mijloace auto folosite în incinta unității: tractoare 2 bucăți, stivuitor 1 bucată, bob cat 2 bucăți;</w:t>
      </w:r>
    </w:p>
    <w:p w:rsidR="00D93254" w:rsidRPr="00DE4769" w:rsidRDefault="00DE4769">
      <w:pPr>
        <w:pStyle w:val="Bodytext20"/>
        <w:shd w:val="clear" w:color="auto" w:fill="auto"/>
        <w:ind w:firstLine="760"/>
        <w:rPr>
          <w:color w:val="auto"/>
        </w:rPr>
      </w:pPr>
      <w:r w:rsidRPr="00DE4769">
        <w:rPr>
          <w:color w:val="auto"/>
        </w:rPr>
        <w:t xml:space="preserve">- 2 foraje pentru alimentarea cu apă în scop igienico-sanitar și tehnologic (F1, funcțional și F2 </w:t>
      </w:r>
      <w:r w:rsidRPr="00DE4769">
        <w:rPr>
          <w:color w:val="auto"/>
        </w:rPr>
        <w:tab/>
        <w:t>sigilat de ABA Jiu) și 2 rezervoare metalice V=6 m</w:t>
      </w:r>
      <w:r w:rsidRPr="00DE4769">
        <w:rPr>
          <w:color w:val="auto"/>
          <w:vertAlign w:val="superscript"/>
        </w:rPr>
        <w:t>3</w:t>
      </w:r>
      <w:r w:rsidRPr="00DE4769">
        <w:rPr>
          <w:color w:val="auto"/>
        </w:rPr>
        <w:t xml:space="preserve"> și V=59,4 m</w:t>
      </w:r>
      <w:r w:rsidRPr="00DE4769">
        <w:rPr>
          <w:color w:val="auto"/>
          <w:vertAlign w:val="superscript"/>
        </w:rPr>
        <w:t>3</w:t>
      </w:r>
      <w:r w:rsidRPr="00DE4769">
        <w:rPr>
          <w:color w:val="auto"/>
        </w:rPr>
        <w:t xml:space="preserve"> pentru stocarea temporară a </w:t>
      </w:r>
      <w:r w:rsidRPr="00DE4769">
        <w:rPr>
          <w:color w:val="auto"/>
        </w:rPr>
        <w:tab/>
        <w:t>apelor din foraje;</w:t>
      </w:r>
    </w:p>
    <w:p w:rsidR="00D93254" w:rsidRPr="00DE4769" w:rsidRDefault="00DE4769">
      <w:pPr>
        <w:pStyle w:val="Bodytext20"/>
        <w:shd w:val="clear" w:color="auto" w:fill="auto"/>
        <w:ind w:firstLine="760"/>
        <w:rPr>
          <w:color w:val="auto"/>
        </w:rPr>
      </w:pPr>
      <w:r w:rsidRPr="00DE4769">
        <w:rPr>
          <w:color w:val="auto"/>
        </w:rPr>
        <w:t>- un grup electrogen având un rezervor incorporat de cca. 200 l pentru asigurarea necesarului de curent în situația întreruperilor accidentale în furnizarea de energie electrică; consumul anual de motorină necesar funcționării utilajelor din dotare și pentru grupul electrogen este de cca 1400 l. Asigurarea necesarului de motorină pentru alimentarea utilajelor se realizează de la stații PECO din imediata vecinătate a societății, iar pentru grupul electrogen, cu ajutorul canistrelor de tablă de 20 l.</w:t>
      </w:r>
    </w:p>
    <w:p w:rsidR="00D93254" w:rsidRDefault="00DE4769">
      <w:pPr>
        <w:pStyle w:val="Bodytext20"/>
        <w:shd w:val="clear" w:color="auto" w:fill="auto"/>
        <w:ind w:firstLine="760"/>
        <w:rPr>
          <w:color w:val="000000" w:themeColor="text1"/>
        </w:rPr>
      </w:pPr>
      <w:r w:rsidRPr="00DE4769">
        <w:rPr>
          <w:color w:val="auto"/>
        </w:rPr>
        <w:t>- o centrală termică de cca. 130 kw cu funcționare pe curent electric pentru asigurarea căldurii și apei calde menajere la birouri și grupurile sanitare.</w:t>
      </w:r>
    </w:p>
    <w:p w:rsidR="00D93254" w:rsidRDefault="000C6957">
      <w:pPr>
        <w:rPr>
          <w:rFonts w:cs="Times New Roman"/>
        </w:rPr>
      </w:pPr>
      <w:r>
        <w:rPr>
          <w:rFonts w:cs="Times New Roman"/>
          <w:color w:val="000000" w:themeColor="text1"/>
        </w:rPr>
        <w:tab/>
      </w:r>
      <w:r w:rsidR="00DE4769">
        <w:rPr>
          <w:rFonts w:cs="Times New Roman"/>
          <w:color w:val="000000" w:themeColor="text1"/>
        </w:rPr>
        <w:t>În</w:t>
      </w:r>
      <w:r w:rsidR="00DE4769">
        <w:rPr>
          <w:rFonts w:cs="Times New Roman"/>
        </w:rPr>
        <w:t xml:space="preserve"> selectarea și implementarea tehnologiei de creștere a puilor de găină, curcă, bibilică au fost avute în vedere cerințele BAT</w:t>
      </w:r>
      <w:r w:rsidR="00DE4769">
        <w:rPr>
          <w:rFonts w:cs="Times New Roman"/>
          <w:vertAlign w:val="superscript"/>
        </w:rPr>
        <w:t xml:space="preserve">1-6 </w:t>
      </w:r>
      <w:r w:rsidR="00DE4769">
        <w:rPr>
          <w:rFonts w:cs="Times New Roman"/>
        </w:rPr>
        <w:t xml:space="preserve"> îndeosebi concluziile</w:t>
      </w:r>
      <w:r w:rsidR="00DE4769">
        <w:rPr>
          <w:rFonts w:cs="Times New Roman"/>
          <w:vertAlign w:val="superscript"/>
        </w:rPr>
        <w:t>6</w:t>
      </w:r>
      <w:r w:rsidR="00DE4769">
        <w:rPr>
          <w:rFonts w:cs="Times New Roman"/>
        </w:rPr>
        <w:t xml:space="preserve"> atât pentru aplicarea EMS și organizarea internă (BAT 1,2)</w:t>
      </w:r>
      <w:r w:rsidR="00DE4769">
        <w:rPr>
          <w:rFonts w:cs="Times New Roman"/>
          <w:vertAlign w:val="superscript"/>
        </w:rPr>
        <w:t>6</w:t>
      </w:r>
      <w:r w:rsidR="00DE4769">
        <w:rPr>
          <w:rFonts w:cs="Times New Roman"/>
        </w:rPr>
        <w:t>, cât și soluțiile adoptate: hale izolate termic (BAT 8c, p.10-s 4.2, p 32)</w:t>
      </w:r>
      <w:r w:rsidR="00DE4769">
        <w:rPr>
          <w:rFonts w:cs="Times New Roman"/>
          <w:vertAlign w:val="superscript"/>
        </w:rPr>
        <w:t>6</w:t>
      </w:r>
      <w:r w:rsidR="00DE4769">
        <w:rPr>
          <w:rFonts w:cs="Times New Roman"/>
        </w:rPr>
        <w:t>, hale izolate cu ventilație forțată (măs 4.13.2)</w:t>
      </w:r>
      <w:r w:rsidR="00DE4769">
        <w:rPr>
          <w:rFonts w:cs="Times New Roman"/>
          <w:vertAlign w:val="superscript"/>
        </w:rPr>
        <w:t xml:space="preserve"> 6</w:t>
      </w:r>
      <w:r w:rsidR="00DE4769">
        <w:rPr>
          <w:rFonts w:cs="Times New Roman"/>
        </w:rPr>
        <w:t>, podeaua acoperită complet cu strat absorbant și echipare cu sistem de adăpătoare care să nu permită scurgeri (s 4.13.4)</w:t>
      </w:r>
      <w:r w:rsidR="00DE4769">
        <w:rPr>
          <w:rFonts w:cs="Times New Roman"/>
          <w:vertAlign w:val="superscript"/>
        </w:rPr>
        <w:t xml:space="preserve"> 6</w:t>
      </w:r>
      <w:r w:rsidR="00DE4769">
        <w:rPr>
          <w:rFonts w:cs="Times New Roman"/>
        </w:rPr>
        <w:t>.</w:t>
      </w:r>
    </w:p>
    <w:p w:rsidR="00D93254" w:rsidRDefault="00DE4769">
      <w:pPr>
        <w:pStyle w:val="Bodytext20"/>
        <w:shd w:val="clear" w:color="auto" w:fill="auto"/>
        <w:ind w:firstLine="740"/>
        <w:rPr>
          <w:color w:val="000000" w:themeColor="text1"/>
        </w:rPr>
      </w:pPr>
      <w:r>
        <w:rPr>
          <w:color w:val="000000" w:themeColor="text1"/>
        </w:rPr>
        <w:t>În consecință tehnologia de creștere a puilor este conform cu normele europene în vigoare și cu cele mai bune tehnici disponibile pentru acest sector de producție.</w:t>
      </w:r>
    </w:p>
    <w:p w:rsidR="00D93254" w:rsidRDefault="00DE4769">
      <w:pPr>
        <w:pStyle w:val="NoSpacing"/>
        <w:jc w:val="both"/>
        <w:rPr>
          <w:rFonts w:ascii="Times New Roman" w:hAnsi="Times New Roman" w:cs="Times New Roman"/>
          <w:i/>
          <w:color w:val="000000" w:themeColor="text1"/>
        </w:rPr>
      </w:pPr>
      <w:r>
        <w:rPr>
          <w:rFonts w:ascii="Times New Roman" w:hAnsi="Times New Roman" w:cs="Times New Roman"/>
          <w:i/>
          <w:color w:val="000000" w:themeColor="text1"/>
        </w:rPr>
        <w:tab/>
        <w:t>Asigurarea frontului de furajare și adăpare</w:t>
      </w:r>
    </w:p>
    <w:p w:rsidR="00D93254" w:rsidRDefault="00DE4769">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Furajarea este de tip fazial și se face cu rețete echilibrate din punct de vedere proteino- vitamino-</w:t>
      </w:r>
      <w:r>
        <w:rPr>
          <w:rFonts w:ascii="Times New Roman" w:hAnsi="Times New Roman" w:cs="Times New Roman"/>
          <w:color w:val="00000A"/>
        </w:rPr>
        <w:t>mineral (tehnica BAT, cap 4.2.2)</w:t>
      </w:r>
      <w:r>
        <w:rPr>
          <w:rFonts w:ascii="Times New Roman" w:hAnsi="Times New Roman" w:cs="Times New Roman"/>
          <w:color w:val="00000A"/>
          <w:vertAlign w:val="superscript"/>
        </w:rPr>
        <w:t>1</w:t>
      </w:r>
      <w:r>
        <w:rPr>
          <w:rFonts w:ascii="Times New Roman" w:hAnsi="Times New Roman" w:cs="Times New Roman"/>
          <w:color w:val="00000A"/>
        </w:rPr>
        <w:t>.</w:t>
      </w:r>
    </w:p>
    <w:p w:rsidR="00D93254" w:rsidRDefault="00DE4769">
      <w:pPr>
        <w:pStyle w:val="NoSpacing"/>
        <w:jc w:val="both"/>
        <w:rPr>
          <w:rFonts w:ascii="Times New Roman" w:hAnsi="Times New Roman" w:cs="Times New Roman"/>
        </w:rPr>
      </w:pPr>
      <w:r>
        <w:rPr>
          <w:rFonts w:ascii="Times New Roman" w:hAnsi="Times New Roman" w:cs="Times New Roman"/>
        </w:rPr>
        <w:tab/>
      </w:r>
    </w:p>
    <w:p w:rsidR="00D93254" w:rsidRDefault="00DE4769">
      <w:pPr>
        <w:pStyle w:val="NoSpacing"/>
        <w:jc w:val="both"/>
        <w:rPr>
          <w:rFonts w:ascii="Times New Roman" w:hAnsi="Times New Roman" w:cs="Times New Roman"/>
          <w:b/>
          <w:i/>
        </w:rPr>
      </w:pPr>
      <w:r>
        <w:rPr>
          <w:rFonts w:ascii="Times New Roman" w:hAnsi="Times New Roman" w:cs="Times New Roman"/>
        </w:rPr>
        <w:tab/>
      </w:r>
      <w:r>
        <w:rPr>
          <w:rFonts w:ascii="Times New Roman" w:hAnsi="Times New Roman" w:cs="Times New Roman"/>
          <w:b/>
          <w:i/>
        </w:rPr>
        <w:t>Tipuri de rețete:</w:t>
      </w:r>
    </w:p>
    <w:tbl>
      <w:tblPr>
        <w:tblStyle w:val="TableGrid"/>
        <w:tblW w:w="3403" w:type="dxa"/>
        <w:tblInd w:w="817" w:type="dxa"/>
        <w:tblLook w:val="04A0"/>
      </w:tblPr>
      <w:tblGrid>
        <w:gridCol w:w="1844"/>
        <w:gridCol w:w="1559"/>
      </w:tblGrid>
      <w:tr w:rsidR="00D93254">
        <w:tc>
          <w:tcPr>
            <w:tcW w:w="1843" w:type="dxa"/>
            <w:shd w:val="clear" w:color="auto" w:fill="auto"/>
            <w:tcMar>
              <w:left w:w="108" w:type="dxa"/>
            </w:tcMar>
          </w:tcPr>
          <w:p w:rsidR="00D93254" w:rsidRDefault="00DE4769">
            <w:pPr>
              <w:pStyle w:val="NoSpacing"/>
              <w:jc w:val="center"/>
              <w:rPr>
                <w:rFonts w:ascii="Times New Roman" w:hAnsi="Times New Roman" w:cs="Times New Roman"/>
                <w:b/>
                <w:sz w:val="22"/>
                <w:szCs w:val="22"/>
              </w:rPr>
            </w:pPr>
            <w:r>
              <w:rPr>
                <w:rFonts w:ascii="Times New Roman" w:hAnsi="Times New Roman" w:cs="Times New Roman"/>
                <w:b/>
                <w:sz w:val="22"/>
                <w:szCs w:val="22"/>
              </w:rPr>
              <w:lastRenderedPageBreak/>
              <w:t>Vârsta</w:t>
            </w:r>
          </w:p>
          <w:p w:rsidR="00D93254" w:rsidRDefault="00DE4769">
            <w:pPr>
              <w:pStyle w:val="NoSpacing"/>
              <w:jc w:val="center"/>
              <w:rPr>
                <w:rFonts w:ascii="Times New Roman" w:hAnsi="Times New Roman" w:cs="Times New Roman"/>
                <w:b/>
                <w:sz w:val="22"/>
                <w:szCs w:val="22"/>
                <w:lang w:val="en-US"/>
              </w:rPr>
            </w:pPr>
            <w:r>
              <w:rPr>
                <w:rFonts w:ascii="Times New Roman" w:hAnsi="Times New Roman" w:cs="Times New Roman"/>
                <w:b/>
                <w:sz w:val="22"/>
                <w:szCs w:val="22"/>
                <w:lang w:val="en-US"/>
              </w:rPr>
              <w:t>[</w:t>
            </w:r>
            <w:r>
              <w:rPr>
                <w:rFonts w:ascii="Times New Roman" w:hAnsi="Times New Roman" w:cs="Times New Roman"/>
                <w:b/>
                <w:sz w:val="22"/>
                <w:szCs w:val="22"/>
              </w:rPr>
              <w:t>zile</w:t>
            </w:r>
            <w:r>
              <w:rPr>
                <w:rFonts w:ascii="Times New Roman" w:hAnsi="Times New Roman" w:cs="Times New Roman"/>
                <w:b/>
                <w:sz w:val="22"/>
                <w:szCs w:val="22"/>
                <w:lang w:val="en-US"/>
              </w:rPr>
              <w:t>]</w:t>
            </w:r>
          </w:p>
        </w:tc>
        <w:tc>
          <w:tcPr>
            <w:tcW w:w="1559" w:type="dxa"/>
            <w:shd w:val="clear" w:color="auto" w:fill="auto"/>
            <w:tcMar>
              <w:left w:w="108" w:type="dxa"/>
            </w:tcMar>
            <w:vAlign w:val="center"/>
          </w:tcPr>
          <w:p w:rsidR="00D93254" w:rsidRDefault="00DE4769">
            <w:pPr>
              <w:pStyle w:val="NoSpacing"/>
              <w:jc w:val="center"/>
              <w:rPr>
                <w:rFonts w:ascii="Times New Roman" w:hAnsi="Times New Roman" w:cs="Times New Roman"/>
                <w:b/>
                <w:sz w:val="22"/>
                <w:szCs w:val="22"/>
              </w:rPr>
            </w:pPr>
            <w:r>
              <w:rPr>
                <w:rFonts w:ascii="Times New Roman" w:hAnsi="Times New Roman" w:cs="Times New Roman"/>
                <w:b/>
                <w:sz w:val="22"/>
                <w:szCs w:val="22"/>
              </w:rPr>
              <w:t>Rețetă</w:t>
            </w:r>
          </w:p>
        </w:tc>
      </w:tr>
      <w:tr w:rsidR="00D93254">
        <w:tc>
          <w:tcPr>
            <w:tcW w:w="1843"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0-7</w:t>
            </w:r>
          </w:p>
        </w:tc>
        <w:tc>
          <w:tcPr>
            <w:tcW w:w="1559" w:type="dxa"/>
            <w:shd w:val="clear" w:color="auto" w:fill="auto"/>
            <w:tcMar>
              <w:left w:w="108" w:type="dxa"/>
            </w:tcMar>
          </w:tcPr>
          <w:p w:rsidR="00D93254" w:rsidRDefault="00DE4769">
            <w:pPr>
              <w:pStyle w:val="NoSpacing"/>
              <w:jc w:val="both"/>
              <w:rPr>
                <w:rFonts w:ascii="Times New Roman" w:hAnsi="Times New Roman" w:cs="Times New Roman"/>
                <w:sz w:val="22"/>
                <w:szCs w:val="22"/>
              </w:rPr>
            </w:pPr>
            <w:r>
              <w:rPr>
                <w:rFonts w:ascii="Times New Roman" w:hAnsi="Times New Roman" w:cs="Times New Roman"/>
                <w:sz w:val="22"/>
                <w:szCs w:val="22"/>
              </w:rPr>
              <w:t>prestarter</w:t>
            </w:r>
          </w:p>
        </w:tc>
      </w:tr>
      <w:tr w:rsidR="00D93254">
        <w:tc>
          <w:tcPr>
            <w:tcW w:w="1843"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7-20</w:t>
            </w:r>
          </w:p>
        </w:tc>
        <w:tc>
          <w:tcPr>
            <w:tcW w:w="1559" w:type="dxa"/>
            <w:shd w:val="clear" w:color="auto" w:fill="auto"/>
            <w:tcMar>
              <w:left w:w="108" w:type="dxa"/>
            </w:tcMar>
          </w:tcPr>
          <w:p w:rsidR="00D93254" w:rsidRDefault="00DE4769">
            <w:pPr>
              <w:pStyle w:val="NoSpacing"/>
              <w:jc w:val="both"/>
              <w:rPr>
                <w:rFonts w:ascii="Times New Roman" w:hAnsi="Times New Roman" w:cs="Times New Roman"/>
                <w:sz w:val="22"/>
                <w:szCs w:val="22"/>
              </w:rPr>
            </w:pPr>
            <w:r>
              <w:rPr>
                <w:rFonts w:ascii="Times New Roman" w:hAnsi="Times New Roman" w:cs="Times New Roman"/>
                <w:sz w:val="22"/>
                <w:szCs w:val="22"/>
              </w:rPr>
              <w:t>starter</w:t>
            </w:r>
          </w:p>
        </w:tc>
      </w:tr>
      <w:tr w:rsidR="00D93254">
        <w:tc>
          <w:tcPr>
            <w:tcW w:w="1843"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20-35</w:t>
            </w:r>
          </w:p>
        </w:tc>
        <w:tc>
          <w:tcPr>
            <w:tcW w:w="1559" w:type="dxa"/>
            <w:shd w:val="clear" w:color="auto" w:fill="auto"/>
            <w:tcMar>
              <w:left w:w="108" w:type="dxa"/>
            </w:tcMar>
          </w:tcPr>
          <w:p w:rsidR="00D93254" w:rsidRDefault="00DE4769">
            <w:pPr>
              <w:pStyle w:val="NoSpacing"/>
              <w:jc w:val="both"/>
              <w:rPr>
                <w:rFonts w:ascii="Times New Roman" w:hAnsi="Times New Roman" w:cs="Times New Roman"/>
                <w:sz w:val="22"/>
                <w:szCs w:val="22"/>
              </w:rPr>
            </w:pPr>
            <w:r>
              <w:rPr>
                <w:rFonts w:ascii="Times New Roman" w:hAnsi="Times New Roman" w:cs="Times New Roman"/>
                <w:sz w:val="22"/>
                <w:szCs w:val="22"/>
              </w:rPr>
              <w:t>creștere</w:t>
            </w:r>
          </w:p>
        </w:tc>
      </w:tr>
      <w:tr w:rsidR="00D93254">
        <w:tc>
          <w:tcPr>
            <w:tcW w:w="1843" w:type="dxa"/>
            <w:shd w:val="clear" w:color="auto" w:fill="auto"/>
            <w:tcMar>
              <w:left w:w="108" w:type="dxa"/>
            </w:tcMar>
          </w:tcPr>
          <w:p w:rsidR="00D93254" w:rsidRDefault="00DE4769">
            <w:pPr>
              <w:pStyle w:val="NoSpacing"/>
              <w:jc w:val="center"/>
              <w:rPr>
                <w:rFonts w:ascii="Times New Roman" w:hAnsi="Times New Roman" w:cs="Times New Roman"/>
                <w:sz w:val="22"/>
                <w:szCs w:val="22"/>
              </w:rPr>
            </w:pPr>
            <w:r>
              <w:rPr>
                <w:rFonts w:ascii="Times New Roman" w:hAnsi="Times New Roman" w:cs="Times New Roman"/>
                <w:sz w:val="22"/>
                <w:szCs w:val="22"/>
              </w:rPr>
              <w:t>35-45</w:t>
            </w:r>
          </w:p>
        </w:tc>
        <w:tc>
          <w:tcPr>
            <w:tcW w:w="1559" w:type="dxa"/>
            <w:shd w:val="clear" w:color="auto" w:fill="auto"/>
            <w:tcMar>
              <w:left w:w="108" w:type="dxa"/>
            </w:tcMar>
          </w:tcPr>
          <w:p w:rsidR="00D93254" w:rsidRDefault="00DE4769">
            <w:pPr>
              <w:pStyle w:val="NoSpacing"/>
              <w:jc w:val="both"/>
              <w:rPr>
                <w:rFonts w:ascii="Times New Roman" w:hAnsi="Times New Roman" w:cs="Times New Roman"/>
                <w:sz w:val="22"/>
                <w:szCs w:val="22"/>
              </w:rPr>
            </w:pPr>
            <w:r>
              <w:rPr>
                <w:rFonts w:ascii="Times New Roman" w:hAnsi="Times New Roman" w:cs="Times New Roman"/>
                <w:sz w:val="22"/>
                <w:szCs w:val="22"/>
              </w:rPr>
              <w:t>finisare</w:t>
            </w:r>
          </w:p>
        </w:tc>
      </w:tr>
    </w:tbl>
    <w:p w:rsidR="00D93254" w:rsidRDefault="00D93254">
      <w:pPr>
        <w:pStyle w:val="NoSpacing"/>
        <w:jc w:val="both"/>
        <w:rPr>
          <w:rFonts w:ascii="Times New Roman" w:hAnsi="Times New Roman" w:cs="Times New Roman"/>
        </w:rPr>
      </w:pPr>
    </w:p>
    <w:p w:rsidR="00D93254" w:rsidRDefault="00DE4769">
      <w:pPr>
        <w:pStyle w:val="NoSpacing"/>
        <w:jc w:val="both"/>
        <w:rPr>
          <w:rFonts w:ascii="Times New Roman" w:hAnsi="Times New Roman" w:cs="Times New Roman"/>
        </w:rPr>
      </w:pPr>
      <w:r>
        <w:rPr>
          <w:rFonts w:ascii="Times New Roman" w:hAnsi="Times New Roman" w:cs="Times New Roman"/>
        </w:rPr>
        <w:tab/>
        <w:t>Furajele sunt depozitate în buncărul exterior de unde, prin tubulatură, intră în buncăre mici, câte unul pentru fiecare compartiment și, apoi se distribuie automat pe liniile de hrănire. Se asigură furajarea la discreție a puilor, conform celor mai bune tehnici disponibile.</w:t>
      </w:r>
    </w:p>
    <w:p w:rsidR="00D93254" w:rsidRDefault="00DE4769">
      <w:pPr>
        <w:pStyle w:val="NoSpacing"/>
        <w:jc w:val="both"/>
        <w:rPr>
          <w:rFonts w:ascii="Times New Roman" w:hAnsi="Times New Roman" w:cs="Times New Roman"/>
        </w:rPr>
      </w:pPr>
      <w:r>
        <w:rPr>
          <w:rFonts w:ascii="Times New Roman" w:hAnsi="Times New Roman" w:cs="Times New Roman"/>
        </w:rPr>
        <w:tab/>
        <w:t>Sistemul de adăpare este de tip Lubing. Introducerea apei de băut pe liniile de adăpare se face automat și permite efectuarea tratamentelor și vaccinărilor impuse de tehnologia sanitar-veterinară.</w:t>
      </w:r>
    </w:p>
    <w:p w:rsidR="00D93254" w:rsidRDefault="00DE4769">
      <w:pPr>
        <w:pStyle w:val="NoSpacing"/>
        <w:jc w:val="both"/>
        <w:rPr>
          <w:rFonts w:ascii="Times New Roman" w:hAnsi="Times New Roman" w:cs="Times New Roman"/>
          <w:i/>
        </w:rPr>
      </w:pPr>
      <w:r>
        <w:rPr>
          <w:rFonts w:ascii="Times New Roman" w:hAnsi="Times New Roman" w:cs="Times New Roman"/>
          <w:i/>
        </w:rPr>
        <w:tab/>
        <w:t>Tehnologia sanitar-veterinară</w:t>
      </w:r>
    </w:p>
    <w:p w:rsidR="00D93254" w:rsidRDefault="00DE4769">
      <w:pPr>
        <w:pStyle w:val="NoSpacing"/>
        <w:jc w:val="both"/>
        <w:rPr>
          <w:rFonts w:ascii="Times New Roman" w:hAnsi="Times New Roman" w:cs="Times New Roman"/>
        </w:rPr>
      </w:pPr>
      <w:r>
        <w:rPr>
          <w:rFonts w:ascii="Times New Roman" w:hAnsi="Times New Roman" w:cs="Times New Roman"/>
        </w:rPr>
        <w:tab/>
        <w:t>Puii se vaccinează pentru prevenirea pseudopestei și a bursitei infecțioase, boli care produc pagube importante în cazul apariției lor. Acțiunea de vaccinare se face de către medicul veterinar.</w:t>
      </w:r>
    </w:p>
    <w:p w:rsidR="00D93254" w:rsidRPr="000C6957" w:rsidRDefault="00DE4769">
      <w:pPr>
        <w:pStyle w:val="NoSpacing"/>
        <w:jc w:val="both"/>
        <w:rPr>
          <w:rFonts w:ascii="Times New Roman" w:hAnsi="Times New Roman" w:cs="Times New Roman"/>
          <w:color w:val="auto"/>
        </w:rPr>
      </w:pPr>
      <w:r>
        <w:rPr>
          <w:rFonts w:ascii="Times New Roman" w:hAnsi="Times New Roman" w:cs="Times New Roman"/>
          <w:i/>
        </w:rPr>
        <w:tab/>
      </w:r>
      <w:r w:rsidRPr="000C6957">
        <w:rPr>
          <w:rFonts w:ascii="Times New Roman" w:hAnsi="Times New Roman" w:cs="Times New Roman"/>
          <w:color w:val="auto"/>
        </w:rPr>
        <w:t>După încheierea ciclului de producție de 45 de zile, puii sunt transportați 1a abator pentru sacrificare, iar în halele depopulate se fac spălări și dezinfecții în vederea reluării ciclului de producție.</w:t>
      </w:r>
    </w:p>
    <w:p w:rsidR="00D93254" w:rsidRPr="000C6957" w:rsidRDefault="00DE4769">
      <w:pPr>
        <w:pStyle w:val="NoSpacing"/>
        <w:jc w:val="both"/>
        <w:rPr>
          <w:rFonts w:ascii="Times New Roman" w:hAnsi="Times New Roman" w:cs="Times New Roman"/>
          <w:color w:val="auto"/>
        </w:rPr>
      </w:pPr>
      <w:r w:rsidRPr="000C6957">
        <w:rPr>
          <w:rFonts w:ascii="Times New Roman" w:hAnsi="Times New Roman" w:cs="Times New Roman"/>
          <w:color w:val="auto"/>
        </w:rPr>
        <w:tab/>
      </w:r>
      <w:r w:rsidRPr="000C6957">
        <w:rPr>
          <w:rFonts w:ascii="Times New Roman" w:hAnsi="Times New Roman" w:cs="Times New Roman"/>
          <w:i/>
          <w:color w:val="auto"/>
        </w:rPr>
        <w:t>Sistemul de evacuare a dejecțiilor</w:t>
      </w:r>
      <w:r w:rsidRPr="000C6957">
        <w:rPr>
          <w:rFonts w:ascii="Times New Roman" w:hAnsi="Times New Roman" w:cs="Times New Roman"/>
          <w:color w:val="auto"/>
        </w:rPr>
        <w:t xml:space="preserve"> </w:t>
      </w:r>
    </w:p>
    <w:p w:rsidR="00D93254" w:rsidRPr="000C6957" w:rsidRDefault="00DE4769">
      <w:pPr>
        <w:pStyle w:val="NoSpacing"/>
        <w:jc w:val="both"/>
        <w:rPr>
          <w:rFonts w:ascii="Times New Roman" w:hAnsi="Times New Roman" w:cs="Times New Roman"/>
          <w:color w:val="auto"/>
        </w:rPr>
      </w:pPr>
      <w:r w:rsidRPr="000C6957">
        <w:rPr>
          <w:rFonts w:ascii="Times New Roman" w:hAnsi="Times New Roman" w:cs="Times New Roman"/>
          <w:color w:val="auto"/>
        </w:rPr>
        <w:tab/>
        <w:t>Dejecțiile în stare uscată împreună cu așternutul sunt colectate mecanizat și stocate temporar în incinta fermei pe o platforma de beton, de unde, periodic se administrează pe terenuri agricole pentru incorporare  în vederea  fertilizării solului în baza contractului de preluare încheiat în acest sens cu SC BAB Agricola SRL Craiova, firmă acreditată care posedă studiu pedologic elaborat de OSPA pentru administrare (studiu agrochimic și plan de fertilizare culturi).</w:t>
      </w:r>
    </w:p>
    <w:p w:rsidR="00D93254" w:rsidRDefault="00DE4769">
      <w:pPr>
        <w:pStyle w:val="NoSpacing"/>
        <w:jc w:val="both"/>
        <w:rPr>
          <w:rFonts w:ascii="Times New Roman" w:hAnsi="Times New Roman" w:cs="Times New Roman"/>
        </w:rPr>
      </w:pPr>
      <w:r>
        <w:rPr>
          <w:rFonts w:ascii="Times New Roman" w:hAnsi="Times New Roman" w:cs="Times New Roman"/>
          <w:i/>
        </w:rPr>
        <w:tab/>
      </w:r>
    </w:p>
    <w:p w:rsidR="00D93254" w:rsidRDefault="00DE4769">
      <w:pPr>
        <w:pStyle w:val="Heading4"/>
      </w:pPr>
      <w:r>
        <w:tab/>
        <w:t xml:space="preserve">2.4.1.2. Activitatea de creștere și exploatare a puilor </w:t>
      </w:r>
    </w:p>
    <w:p w:rsidR="00D93254" w:rsidRDefault="00DE4769">
      <w:pPr>
        <w:rPr>
          <w:rFonts w:cs="Times New Roman"/>
          <w:i/>
        </w:rPr>
      </w:pPr>
      <w:r>
        <w:rPr>
          <w:rFonts w:cs="Times New Roman"/>
          <w:i/>
        </w:rPr>
        <w:tab/>
        <w:t>Pregătirea halei pentru populare</w:t>
      </w:r>
    </w:p>
    <w:p w:rsidR="00D93254" w:rsidRDefault="00DE4769">
      <w:pPr>
        <w:rPr>
          <w:rFonts w:cs="Times New Roman"/>
        </w:rPr>
      </w:pPr>
      <w:r>
        <w:rPr>
          <w:rFonts w:cs="Times New Roman"/>
        </w:rPr>
        <w:tab/>
        <w:t>La finalizarea unui ciclu, se evacuează așternutul epuizat. Urmează curățirea mecanică a halei, ce constă în răzuirea pavimentului și a pereților, astfel încât spălarea ulterioară a halei să ﬁe cât mai eﬁcientă și cu un consum cât mai redus de apă.</w:t>
      </w:r>
    </w:p>
    <w:p w:rsidR="00D93254" w:rsidRDefault="00DE4769">
      <w:pPr>
        <w:rPr>
          <w:rFonts w:cs="Times New Roman"/>
        </w:rPr>
      </w:pPr>
      <w:r>
        <w:rPr>
          <w:rFonts w:cs="Times New Roman"/>
        </w:rPr>
        <w:tab/>
        <w:t xml:space="preserve">Odată cu spălarea interiorului halei, se curăță și se spală și instalațiile de hrănire și adăpare. După spălare, hala este văruită și supusă unor dezinfecții repetate, cu o </w:t>
      </w:r>
      <w:r w:rsidRPr="00DE4769">
        <w:rPr>
          <w:rFonts w:cs="Times New Roman"/>
          <w:color w:val="auto"/>
        </w:rPr>
        <w:t xml:space="preserve">soluție de sodă caustică, diverși dezinfectanți biodegradabili și formol. După dezinfecții se iau probe de sanitație pentru veriﬁcarea eficienței acestora. Dacă probele ies pozitive se repetă dezinfecția, astfel încât </w:t>
      </w:r>
      <w:r>
        <w:rPr>
          <w:rFonts w:cs="Times New Roman"/>
        </w:rPr>
        <w:t>în momentul populării hala să ﬁe corespunzătoare din punct de vedere sanitar-veterinar.</w:t>
      </w:r>
    </w:p>
    <w:p w:rsidR="00D93254" w:rsidRDefault="00DE4769">
      <w:pPr>
        <w:rPr>
          <w:rFonts w:cs="Times New Roman"/>
        </w:rPr>
      </w:pPr>
      <w:r>
        <w:rPr>
          <w:rFonts w:cs="Times New Roman"/>
        </w:rPr>
        <w:tab/>
        <w:t xml:space="preserve">Hala astfel pregatită stă într-un vid sanitar de aproximativ 14 zile. În continuare, se procedează la introducerea așternutului în hală. </w:t>
      </w:r>
    </w:p>
    <w:p w:rsidR="00D93254" w:rsidRDefault="00DE4769">
      <w:pPr>
        <w:rPr>
          <w:rFonts w:cs="Times New Roman"/>
        </w:rPr>
      </w:pPr>
      <w:r>
        <w:rPr>
          <w:rFonts w:cs="Times New Roman"/>
          <w:i/>
        </w:rPr>
        <w:tab/>
        <w:t>Popularea halei</w:t>
      </w:r>
    </w:p>
    <w:p w:rsidR="00D93254" w:rsidRDefault="00DE4769">
      <w:pPr>
        <w:rPr>
          <w:rFonts w:cs="Times New Roman"/>
          <w:color w:val="000000" w:themeColor="text1"/>
        </w:rPr>
      </w:pPr>
      <w:r>
        <w:rPr>
          <w:rFonts w:cs="Times New Roman"/>
        </w:rPr>
        <w:tab/>
      </w:r>
      <w:r>
        <w:rPr>
          <w:rFonts w:cs="Times New Roman"/>
          <w:color w:val="000000" w:themeColor="text1"/>
        </w:rPr>
        <w:t>Popularea halei se face cu pui de o zi, hibrizi ISA BRAUN achiziționați din import. Puii sunt transportați cu mașini proprii, care asigură condiții corespunzătoare de microclimat pe timpul transportului.</w:t>
      </w:r>
    </w:p>
    <w:p w:rsidR="00D93254" w:rsidRDefault="00DE4769">
      <w:pPr>
        <w:ind w:firstLine="708"/>
        <w:rPr>
          <w:rFonts w:cs="Times New Roman"/>
          <w:color w:val="000000" w:themeColor="text1"/>
        </w:rPr>
      </w:pPr>
      <w:r>
        <w:rPr>
          <w:rFonts w:cs="Times New Roman"/>
          <w:color w:val="000000" w:themeColor="text1"/>
        </w:rPr>
        <w:t>Aceste operațiuni se efectuează în același mod și pentru celelalte hale.</w:t>
      </w:r>
    </w:p>
    <w:p w:rsidR="00D93254" w:rsidRDefault="00D93254">
      <w:pPr>
        <w:rPr>
          <w:rFonts w:cs="Times New Roman"/>
          <w:b/>
          <w:i/>
          <w:color w:val="000000" w:themeColor="text1"/>
        </w:rPr>
      </w:pPr>
    </w:p>
    <w:p w:rsidR="00D93254" w:rsidRDefault="00DE4769">
      <w:pPr>
        <w:pStyle w:val="Heading4"/>
        <w:rPr>
          <w:color w:val="000000" w:themeColor="text1"/>
        </w:rPr>
      </w:pPr>
      <w:r>
        <w:rPr>
          <w:color w:val="000000" w:themeColor="text1"/>
        </w:rPr>
        <w:tab/>
        <w:t xml:space="preserve">2.4.1.3. Activitatea de creștere a puilor </w:t>
      </w:r>
      <w:r>
        <w:rPr>
          <w:rFonts w:cs="Times New Roman"/>
          <w:color w:val="000000" w:themeColor="text1"/>
        </w:rPr>
        <w:t>de găină, curcă și bibilică</w:t>
      </w:r>
      <w:r>
        <w:rPr>
          <w:color w:val="000000" w:themeColor="text1"/>
        </w:rPr>
        <w:tab/>
      </w:r>
    </w:p>
    <w:p w:rsidR="00D93254" w:rsidRPr="00DE4769" w:rsidRDefault="00DE4769">
      <w:pPr>
        <w:pStyle w:val="NoSpacing"/>
        <w:jc w:val="both"/>
        <w:rPr>
          <w:rFonts w:cs="Times New Roman"/>
          <w:color w:val="auto"/>
        </w:rPr>
      </w:pPr>
      <w:r>
        <w:rPr>
          <w:rFonts w:ascii="Times New Roman" w:hAnsi="Times New Roman" w:cs="Times New Roman"/>
          <w:b/>
          <w:i/>
          <w:color w:val="000000" w:themeColor="text1"/>
        </w:rPr>
        <w:tab/>
      </w:r>
      <w:r>
        <w:rPr>
          <w:rFonts w:ascii="Times New Roman" w:hAnsi="Times New Roman" w:cs="Times New Roman"/>
          <w:color w:val="000000" w:themeColor="text1"/>
        </w:rPr>
        <w:t xml:space="preserve">Dotările halelor permit creșterea puilor de găină, curcă și bibilică, în funcție de vârstă pentru comercializare la capacitatea maximă pentru pui și </w:t>
      </w:r>
      <w:r w:rsidRPr="00DE4769">
        <w:rPr>
          <w:rFonts w:ascii="Times New Roman" w:hAnsi="Times New Roman" w:cs="Times New Roman"/>
          <w:color w:val="auto"/>
        </w:rPr>
        <w:t>ocazional (la solicitare) pentru abatorizare.</w:t>
      </w:r>
    </w:p>
    <w:p w:rsidR="00D93254" w:rsidRPr="00DE4769" w:rsidRDefault="00D93254">
      <w:pPr>
        <w:rPr>
          <w:rFonts w:cs="Times New Roman"/>
          <w:color w:val="auto"/>
        </w:rPr>
      </w:pPr>
    </w:p>
    <w:p w:rsidR="00D93254" w:rsidRPr="00DE4769" w:rsidRDefault="00DE4769">
      <w:pPr>
        <w:pStyle w:val="Heading3"/>
        <w:rPr>
          <w:color w:val="auto"/>
        </w:rPr>
      </w:pPr>
      <w:bookmarkStart w:id="22" w:name="_Toc472333781"/>
      <w:bookmarkEnd w:id="22"/>
      <w:r w:rsidRPr="00DE4769">
        <w:rPr>
          <w:color w:val="auto"/>
        </w:rPr>
        <w:lastRenderedPageBreak/>
        <w:t>2.4.2. Fabricarea furajelor combinate ce conțin premixuri preparate din aditivi</w:t>
      </w:r>
    </w:p>
    <w:p w:rsidR="00D93254" w:rsidRPr="00DE4769" w:rsidRDefault="00DE4769">
      <w:pPr>
        <w:rPr>
          <w:rFonts w:cs="Times New Roman"/>
          <w:color w:val="auto"/>
        </w:rPr>
      </w:pPr>
      <w:r w:rsidRPr="00DE4769">
        <w:rPr>
          <w:rFonts w:cs="Times New Roman"/>
          <w:color w:val="auto"/>
        </w:rPr>
        <w:tab/>
        <w:t>SC AVICOLA RAGGI SRL realizează o gamă de nutrețuri combinate pentru păsări în unitatea proprie de producție cu ajutorul unor echipamente moderne din import și pe bază de rețete performante de ultimă oră (conform cu cerințele tehnicilor BAT, cap 4.2.2)</w:t>
      </w:r>
      <w:r w:rsidRPr="00DE4769">
        <w:rPr>
          <w:rFonts w:cs="Times New Roman"/>
          <w:color w:val="auto"/>
          <w:vertAlign w:val="superscript"/>
        </w:rPr>
        <w:t>1</w:t>
      </w:r>
      <w:r w:rsidRPr="00DE4769">
        <w:rPr>
          <w:rFonts w:cs="Times New Roman"/>
          <w:color w:val="auto"/>
        </w:rPr>
        <w:t>.</w:t>
      </w:r>
    </w:p>
    <w:p w:rsidR="00D93254" w:rsidRPr="00DE4769" w:rsidRDefault="00D93254">
      <w:pPr>
        <w:rPr>
          <w:rFonts w:cs="Times New Roman"/>
          <w:color w:val="auto"/>
        </w:rPr>
      </w:pPr>
    </w:p>
    <w:p w:rsidR="00D93254" w:rsidRPr="00DE4769" w:rsidRDefault="00DE4769">
      <w:pPr>
        <w:pStyle w:val="Heading4"/>
        <w:rPr>
          <w:color w:val="auto"/>
        </w:rPr>
      </w:pPr>
      <w:r w:rsidRPr="00DE4769">
        <w:rPr>
          <w:color w:val="auto"/>
        </w:rPr>
        <w:tab/>
        <w:t>2.4.2.1. Spații de producție, instalații și echipamente</w:t>
      </w:r>
    </w:p>
    <w:p w:rsidR="00D93254" w:rsidRPr="00DE4769" w:rsidRDefault="00DE4769">
      <w:pPr>
        <w:rPr>
          <w:rFonts w:cs="Times New Roman"/>
          <w:color w:val="auto"/>
        </w:rPr>
      </w:pPr>
      <w:r w:rsidRPr="00DE4769">
        <w:rPr>
          <w:rFonts w:cs="Times New Roman"/>
          <w:color w:val="auto"/>
        </w:rPr>
        <w:tab/>
        <w:t xml:space="preserve">Furajele sunt obținute cu ajutorul echipamentelor marca ZOOMEC, de fabricație italiană. </w:t>
      </w:r>
    </w:p>
    <w:p w:rsidR="00D93254" w:rsidRPr="00DE4769" w:rsidRDefault="00DE4769">
      <w:pPr>
        <w:rPr>
          <w:rFonts w:cs="Times New Roman"/>
          <w:color w:val="auto"/>
        </w:rPr>
      </w:pPr>
      <w:r w:rsidRPr="00DE4769">
        <w:rPr>
          <w:rFonts w:cs="Times New Roman"/>
          <w:color w:val="auto"/>
        </w:rPr>
        <w:tab/>
        <w:t>Unitatea dispune de următoarele spații de producție:</w:t>
      </w:r>
    </w:p>
    <w:p w:rsidR="00D93254" w:rsidRPr="00DE4769" w:rsidRDefault="00DE4769">
      <w:pPr>
        <w:rPr>
          <w:rFonts w:cs="Times New Roman"/>
          <w:color w:val="auto"/>
        </w:rPr>
      </w:pPr>
      <w:r w:rsidRPr="00DE4769">
        <w:rPr>
          <w:rFonts w:cs="Times New Roman"/>
          <w:color w:val="auto"/>
        </w:rPr>
        <w:tab/>
        <w:t>- magazia de materii prime; este o construcție închisă din beton cu capacitate de depozitare de 231 m</w:t>
      </w:r>
      <w:r w:rsidRPr="00DE4769">
        <w:rPr>
          <w:rFonts w:cs="Times New Roman"/>
          <w:color w:val="auto"/>
          <w:vertAlign w:val="superscript"/>
        </w:rPr>
        <w:t>2</w:t>
      </w:r>
      <w:r w:rsidRPr="00DE4769">
        <w:rPr>
          <w:rFonts w:cs="Times New Roman"/>
          <w:color w:val="auto"/>
        </w:rPr>
        <w:t>, în care sunt depozitate în mod propriu toate materiile prime, însăcuite, altele decât cereale, cum ar fi: carbonatul de calciu, gluten, tarâța de grâu, șrot de soia, sare, fosfați, premixuri etc., ce se utilizează ulterior pentru producerea nutrețului combinat (conform rețetelor prescrise/stabilite).</w:t>
      </w:r>
    </w:p>
    <w:p w:rsidR="00D93254" w:rsidRPr="00DE4769" w:rsidRDefault="00DE4769">
      <w:pPr>
        <w:rPr>
          <w:rFonts w:cs="Times New Roman"/>
          <w:color w:val="auto"/>
        </w:rPr>
      </w:pPr>
      <w:r w:rsidRPr="00DE4769">
        <w:rPr>
          <w:rFonts w:cs="Times New Roman"/>
          <w:color w:val="auto"/>
        </w:rPr>
        <w:tab/>
        <w:t>- corpul de silozuri, alcătuit din 3 silozuri, fiecare folosit pentru stocarea cerealelor uscate (boabe de porumb); cele trei silozuri au construcție metalică, cu înălțimea H = 6 m și capacitatea de 15 tone, fiecare; din corpul de silozuri face parte și un decantor de colectare cereale prevăzut cu șnec de ridicare a cerealelor în silozuri;</w:t>
      </w:r>
    </w:p>
    <w:p w:rsidR="00D93254" w:rsidRPr="00DE4769" w:rsidRDefault="00DE4769">
      <w:pPr>
        <w:rPr>
          <w:rFonts w:cs="Times New Roman"/>
          <w:color w:val="auto"/>
        </w:rPr>
      </w:pPr>
      <w:r w:rsidRPr="00DE4769">
        <w:rPr>
          <w:rFonts w:cs="Times New Roman"/>
          <w:color w:val="auto"/>
        </w:rPr>
        <w:tab/>
        <w:t>- corpul de fabricație, reprezentat de construcția propriu-zisă a morii în care sunt amplasate echipamente tehnologice de performanță, pentru producerea nutrețului combinat, marca MECZOO – Italia; capacitatea de prelucrare a echipamentelor este de 2 400 kg nutreț combinat/oră; echipamentele folosite sunt controlate și ghidate de un panou de comandă electronic și digital, ce facilitează procesul de fabricație.</w:t>
      </w:r>
    </w:p>
    <w:p w:rsidR="00D93254" w:rsidRDefault="00D93254">
      <w:pPr>
        <w:rPr>
          <w:rFonts w:cs="Times New Roman"/>
          <w:color w:val="FF0000"/>
        </w:rPr>
      </w:pPr>
    </w:p>
    <w:p w:rsidR="00D93254" w:rsidRDefault="00DE4769">
      <w:pPr>
        <w:pStyle w:val="Heading4"/>
      </w:pPr>
      <w:r>
        <w:tab/>
        <w:t>2.4.2.2. Instalații și echipamente tehnologice</w:t>
      </w:r>
    </w:p>
    <w:p w:rsidR="00D93254" w:rsidRPr="00DE4769" w:rsidRDefault="00DE4769">
      <w:pPr>
        <w:rPr>
          <w:rFonts w:cs="Times New Roman"/>
          <w:color w:val="auto"/>
        </w:rPr>
      </w:pPr>
      <w:r>
        <w:rPr>
          <w:rFonts w:cs="Times New Roman"/>
        </w:rPr>
        <w:tab/>
      </w:r>
      <w:r w:rsidRPr="00DE4769">
        <w:rPr>
          <w:rFonts w:cs="Times New Roman"/>
          <w:color w:val="auto"/>
        </w:rPr>
        <w:t>Instalațiile sunt alcătuite din:</w:t>
      </w:r>
    </w:p>
    <w:p w:rsidR="00D93254" w:rsidRPr="00DE4769" w:rsidRDefault="00DE4769">
      <w:pPr>
        <w:rPr>
          <w:rFonts w:cs="Times New Roman"/>
          <w:color w:val="auto"/>
        </w:rPr>
      </w:pPr>
      <w:r w:rsidRPr="00DE4769">
        <w:rPr>
          <w:rFonts w:cs="Times New Roman"/>
          <w:color w:val="auto"/>
        </w:rPr>
        <w:tab/>
        <w:t>- panou de comandă și control electronic și digital;</w:t>
      </w:r>
    </w:p>
    <w:p w:rsidR="00D93254" w:rsidRPr="00DE4769" w:rsidRDefault="00DE4769">
      <w:pPr>
        <w:rPr>
          <w:rFonts w:cs="Times New Roman"/>
          <w:color w:val="auto"/>
        </w:rPr>
      </w:pPr>
      <w:r w:rsidRPr="00DE4769">
        <w:rPr>
          <w:rFonts w:cs="Times New Roman"/>
          <w:color w:val="auto"/>
        </w:rPr>
        <w:tab/>
        <w:t xml:space="preserve">- buncăr pentru dozarea materiilor prime, în vederea realizării nutrețului combinat ﬁnit, cu </w:t>
      </w:r>
      <w:r w:rsidRPr="00DE4769">
        <w:rPr>
          <w:rFonts w:cs="Times New Roman"/>
          <w:color w:val="auto"/>
        </w:rPr>
        <w:tab/>
        <w:t>capacitate de 2 400 kg/h;</w:t>
      </w:r>
    </w:p>
    <w:p w:rsidR="00D93254" w:rsidRPr="00DE4769" w:rsidRDefault="00DE4769">
      <w:pPr>
        <w:rPr>
          <w:rFonts w:cs="Times New Roman"/>
          <w:color w:val="auto"/>
        </w:rPr>
      </w:pPr>
      <w:r w:rsidRPr="00DE4769">
        <w:rPr>
          <w:rFonts w:cs="Times New Roman"/>
          <w:color w:val="auto"/>
        </w:rPr>
        <w:tab/>
        <w:t xml:space="preserve">- amestecător cilindric realizat din inox cu o capacitate de 2 400 kg/oră, prevăzut cu pedală pentru </w:t>
      </w:r>
      <w:r w:rsidRPr="00DE4769">
        <w:rPr>
          <w:rFonts w:cs="Times New Roman"/>
          <w:color w:val="auto"/>
        </w:rPr>
        <w:tab/>
        <w:t>controlul greutății;</w:t>
      </w:r>
    </w:p>
    <w:p w:rsidR="00D93254" w:rsidRPr="00DE4769" w:rsidRDefault="00DE4769">
      <w:pPr>
        <w:rPr>
          <w:rFonts w:cs="Times New Roman"/>
          <w:color w:val="auto"/>
        </w:rPr>
      </w:pPr>
      <w:r w:rsidRPr="00DE4769">
        <w:rPr>
          <w:rFonts w:cs="Times New Roman"/>
          <w:color w:val="auto"/>
        </w:rPr>
        <w:tab/>
        <w:t>- buncăr mobil pentru preluarea furajului pentru uz propriu, cu o capacitate de 6 000 kg;</w:t>
      </w:r>
    </w:p>
    <w:p w:rsidR="00D93254" w:rsidRPr="00DE4769" w:rsidRDefault="00DE4769">
      <w:pPr>
        <w:rPr>
          <w:rFonts w:cs="Times New Roman"/>
          <w:color w:val="auto"/>
        </w:rPr>
      </w:pPr>
      <w:r w:rsidRPr="00DE4769">
        <w:rPr>
          <w:rFonts w:cs="Times New Roman"/>
          <w:color w:val="auto"/>
        </w:rPr>
        <w:tab/>
        <w:t>- cântar tip basculă cu masa de 160 kg, verificat și aprobat metrologic;</w:t>
      </w:r>
    </w:p>
    <w:p w:rsidR="00D93254" w:rsidRPr="00DE4769" w:rsidRDefault="00DE4769">
      <w:pPr>
        <w:rPr>
          <w:rFonts w:cs="Times New Roman"/>
          <w:color w:val="auto"/>
        </w:rPr>
      </w:pPr>
      <w:r w:rsidRPr="00DE4769">
        <w:rPr>
          <w:rFonts w:cs="Times New Roman"/>
          <w:color w:val="auto"/>
        </w:rPr>
        <w:tab/>
        <w:t>- mașină de cusut portabilă cu capacitate de 5 tone/oră.</w:t>
      </w:r>
    </w:p>
    <w:p w:rsidR="00D93254" w:rsidRPr="00DE4769" w:rsidRDefault="00D93254">
      <w:pPr>
        <w:rPr>
          <w:rFonts w:cs="Times New Roman"/>
          <w:color w:val="auto"/>
        </w:rPr>
      </w:pPr>
    </w:p>
    <w:p w:rsidR="00D93254" w:rsidRPr="00DE4769" w:rsidRDefault="00DE4769">
      <w:pPr>
        <w:pStyle w:val="Heading4"/>
        <w:rPr>
          <w:color w:val="auto"/>
        </w:rPr>
      </w:pPr>
      <w:r w:rsidRPr="00DE4769">
        <w:rPr>
          <w:color w:val="auto"/>
        </w:rPr>
        <w:tab/>
        <w:t>2.4.2.3. Flux tehnologic pentru producția de nutrețuri combinate</w:t>
      </w:r>
    </w:p>
    <w:p w:rsidR="00D93254" w:rsidRDefault="00DE4769">
      <w:pPr>
        <w:rPr>
          <w:rFonts w:cs="Times New Roman"/>
        </w:rPr>
      </w:pPr>
      <w:r w:rsidRPr="00DE4769">
        <w:rPr>
          <w:rFonts w:cs="Times New Roman"/>
          <w:color w:val="auto"/>
        </w:rPr>
        <w:tab/>
        <w:t xml:space="preserve">Producția de nutrețuri combinate pentru pui se realizează cu ajutorul </w:t>
      </w:r>
      <w:r>
        <w:rPr>
          <w:rFonts w:cs="Times New Roman"/>
        </w:rPr>
        <w:t>unui ﬂux tehnologic elaborat și condus prin intermediul unui calculator de procesare al cărui program implementat stabilește ordinea cronologică de execuție a etapelor de producție și nu permite erori, intervenții, încrucișări de flux sau contaminări cu componente străine față de rețeta programată.</w:t>
      </w:r>
    </w:p>
    <w:p w:rsidR="00D93254" w:rsidRDefault="00DE4769">
      <w:pPr>
        <w:rPr>
          <w:rFonts w:cs="Times New Roman"/>
          <w:b/>
          <w:i/>
        </w:rPr>
      </w:pPr>
      <w:r>
        <w:rPr>
          <w:rFonts w:cs="Times New Roman"/>
          <w:b/>
          <w:i/>
        </w:rPr>
        <w:tab/>
      </w:r>
    </w:p>
    <w:p w:rsidR="00D93254" w:rsidRDefault="00DE4769">
      <w:pPr>
        <w:rPr>
          <w:rFonts w:cs="Times New Roman"/>
          <w:b/>
          <w:i/>
        </w:rPr>
      </w:pPr>
      <w:r>
        <w:rPr>
          <w:rFonts w:cs="Times New Roman"/>
          <w:b/>
          <w:i/>
        </w:rPr>
        <w:tab/>
        <w:t>Etapele ﬂuxului de producție</w:t>
      </w:r>
    </w:p>
    <w:p w:rsidR="00D93254" w:rsidRDefault="00DE4769">
      <w:pPr>
        <w:rPr>
          <w:rFonts w:cs="Times New Roman"/>
          <w:i/>
        </w:rPr>
      </w:pPr>
      <w:r>
        <w:rPr>
          <w:rFonts w:cs="Times New Roman"/>
          <w:i/>
        </w:rPr>
        <w:tab/>
        <w:t>1. Pregătirea producției</w:t>
      </w:r>
    </w:p>
    <w:p w:rsidR="00D93254" w:rsidRDefault="00DE4769">
      <w:pPr>
        <w:pStyle w:val="ListParagraph"/>
        <w:numPr>
          <w:ilvl w:val="0"/>
          <w:numId w:val="3"/>
        </w:numPr>
        <w:rPr>
          <w:rFonts w:cs="Times New Roman"/>
        </w:rPr>
      </w:pPr>
      <w:r>
        <w:rPr>
          <w:rFonts w:cs="Times New Roman"/>
        </w:rPr>
        <w:t>se asigură rezervele de cereale și materii prime din componență, prin stația de primiri auto; din decantorul de colectare cerealele sunt preluate cu ajutorul unui șnec melcat, transportate, depozitate în silozurile de depozitare și stocare pentru cereale pe paleți, în ordine proprie, structurată astfel încât să ﬁe posibilă manevrarea și manipularea cât mai ușoară cu ajutorul unui mecanism transpalet;</w:t>
      </w:r>
    </w:p>
    <w:p w:rsidR="00D93254" w:rsidRDefault="00DE4769">
      <w:pPr>
        <w:pStyle w:val="ListParagraph"/>
        <w:numPr>
          <w:ilvl w:val="0"/>
          <w:numId w:val="3"/>
        </w:numPr>
        <w:rPr>
          <w:rFonts w:cs="Times New Roman"/>
        </w:rPr>
      </w:pPr>
      <w:r>
        <w:rPr>
          <w:rFonts w:cs="Times New Roman"/>
        </w:rPr>
        <w:t>se aprovizionează buncărul de dozare materii prime și cereale; operația se realizează automat, prin comandă de la panoul de comandă pentru cerealele vrac, din silozuri și semiautomat pentru materiile prime însăcuite din magazia de cereale;</w:t>
      </w:r>
    </w:p>
    <w:p w:rsidR="00D93254" w:rsidRDefault="00DE4769">
      <w:pPr>
        <w:pStyle w:val="ListParagraph"/>
        <w:numPr>
          <w:ilvl w:val="0"/>
          <w:numId w:val="3"/>
        </w:numPr>
        <w:rPr>
          <w:rFonts w:cs="Times New Roman"/>
        </w:rPr>
      </w:pPr>
      <w:r>
        <w:rPr>
          <w:rFonts w:cs="Times New Roman"/>
        </w:rPr>
        <w:lastRenderedPageBreak/>
        <w:t>din buncărul de dozare materii prime și cereale amestecătorul preia prin comandă electronică materialele prime și cerealele dozate și le prelucrează; granulația măcinișului este determinată de etanșeitatea și diametrul ochiurilor sitei; dozarea cerealelor se face cu ajutorul cântarului electronic din componența morii, aﬂat la baza buncărului de dozare materii prime și ale cărei date sunt afișate pepanoul de comandă electronic; dozarea materiilor prime însăcuite se face manual cu ajutorul cântarului tip basculă, respectând rețetele.</w:t>
      </w:r>
    </w:p>
    <w:p w:rsidR="00D93254" w:rsidRDefault="00DE4769">
      <w:pPr>
        <w:pStyle w:val="ListParagraph"/>
        <w:numPr>
          <w:ilvl w:val="0"/>
          <w:numId w:val="3"/>
        </w:numPr>
        <w:rPr>
          <w:rFonts w:cs="Times New Roman"/>
        </w:rPr>
      </w:pPr>
      <w:r>
        <w:rPr>
          <w:rFonts w:cs="Times New Roman"/>
        </w:rPr>
        <w:t>din amestecător, după terminarea procedurii de fabricație, nutrețul combinat este transportat cu ajutorul unui șnec melcat în buncărul pentru produs finit gata de însăcuire sau, în funcție de cerințe, în buncărul mobil pentru producția de consum propriu;</w:t>
      </w:r>
    </w:p>
    <w:p w:rsidR="00D93254" w:rsidRDefault="00DE4769">
      <w:pPr>
        <w:pStyle w:val="ListParagraph"/>
        <w:numPr>
          <w:ilvl w:val="0"/>
          <w:numId w:val="3"/>
        </w:numPr>
        <w:rPr>
          <w:rFonts w:cs="Times New Roman"/>
        </w:rPr>
      </w:pPr>
      <w:r>
        <w:rPr>
          <w:rFonts w:cs="Times New Roman"/>
        </w:rPr>
        <w:t>nutrețul combinat din buncărul pentru produsul gata de însăcuire se ambalează în saci de 5 kg sau în saci de 25 kg; sacii sunt realizați din hârtie cu pereți dubli;</w:t>
      </w:r>
    </w:p>
    <w:p w:rsidR="00D93254" w:rsidRDefault="00DE4769">
      <w:pPr>
        <w:pStyle w:val="ListParagraph"/>
        <w:numPr>
          <w:ilvl w:val="0"/>
          <w:numId w:val="3"/>
        </w:numPr>
        <w:rPr>
          <w:rFonts w:cs="Times New Roman"/>
        </w:rPr>
      </w:pPr>
      <w:r>
        <w:rPr>
          <w:rFonts w:cs="Times New Roman"/>
        </w:rPr>
        <w:t>cântarul este prevăzut cu pedală pentru acționarea nutrețului la descărcare și dispozitiv de reglare greutate prevăzut cu clapeta de închidere automată, ce acționează în momentul umplerii sacilor cu cantitatea prestabilită;</w:t>
      </w:r>
    </w:p>
    <w:p w:rsidR="00D93254" w:rsidRDefault="00DE4769">
      <w:pPr>
        <w:pStyle w:val="ListParagraph"/>
        <w:numPr>
          <w:ilvl w:val="0"/>
          <w:numId w:val="3"/>
        </w:numPr>
        <w:rPr>
          <w:rFonts w:cs="Times New Roman"/>
        </w:rPr>
      </w:pPr>
      <w:r>
        <w:rPr>
          <w:rFonts w:cs="Times New Roman"/>
        </w:rPr>
        <w:t>după veriﬁcare și control, sacii sunt cusuți cu mașina de cusut portabilă și depozitați pe paleți, pentru livrare; verificarea se face pe loturi de producție, care sunt de maxim 100 tone pentru furajul de uz propriu și pe loturi de maxim 20 tone, pentru cele însăcuite pentru vânzare.</w:t>
      </w:r>
    </w:p>
    <w:p w:rsidR="00D93254" w:rsidRDefault="00DE4769">
      <w:pPr>
        <w:rPr>
          <w:rFonts w:cs="Times New Roman"/>
        </w:rPr>
      </w:pPr>
      <w:r>
        <w:rPr>
          <w:rFonts w:cs="Times New Roman"/>
        </w:rPr>
        <w:tab/>
        <w:t>Probele de laborator se prelevează conform prevederilor standardului 9597/74, iar pregătirea probelor se face conform prevederilor standardului 21/3-73.</w:t>
      </w:r>
    </w:p>
    <w:p w:rsidR="00D93254" w:rsidRDefault="00D93254">
      <w:pPr>
        <w:pStyle w:val="Bodytext20"/>
        <w:shd w:val="clear" w:color="auto" w:fill="auto"/>
        <w:spacing w:after="240"/>
        <w:ind w:firstLine="760"/>
      </w:pPr>
    </w:p>
    <w:p w:rsidR="00D93254" w:rsidRDefault="00DE4769">
      <w:pPr>
        <w:pStyle w:val="Heading2"/>
      </w:pPr>
      <w:bookmarkStart w:id="23" w:name="_Toc472333782"/>
      <w:bookmarkEnd w:id="23"/>
      <w:r>
        <w:t>2.5. Emisii în mediu</w:t>
      </w:r>
    </w:p>
    <w:p w:rsidR="00D93254" w:rsidRDefault="00DE4769">
      <w:pPr>
        <w:pStyle w:val="Heading3"/>
        <w:ind w:left="0"/>
      </w:pPr>
      <w:r>
        <w:tab/>
      </w:r>
      <w:bookmarkStart w:id="24" w:name="_Toc472333783"/>
      <w:bookmarkEnd w:id="24"/>
      <w:r>
        <w:t>2.5.1. Emisii în aer</w:t>
      </w:r>
    </w:p>
    <w:p w:rsidR="00D93254" w:rsidRDefault="00DE4769">
      <w:pPr>
        <w:pStyle w:val="NoSpacing"/>
        <w:jc w:val="both"/>
        <w:rPr>
          <w:rFonts w:ascii="Times New Roman" w:hAnsi="Times New Roman" w:cs="Times New Roman"/>
          <w:color w:val="000000" w:themeColor="text1"/>
        </w:rPr>
      </w:pPr>
      <w:r>
        <w:rPr>
          <w:rFonts w:ascii="Times New Roman" w:hAnsi="Times New Roman" w:cs="Times New Roman"/>
        </w:rPr>
        <w:tab/>
        <w:t xml:space="preserve">Aerul din halele de creștere a puilor este încărcat cu pulberi, amoniac, hidrogen sulfurat și dioxid de carbon. Existența acestor poluanți este legată de digestia hranei și de asigurarea factorilor de microclimat în limite corespunzătoare. Eventualii poluanți sunt evacuați în exterior printr-un </w:t>
      </w:r>
      <w:r>
        <w:rPr>
          <w:rFonts w:ascii="Times New Roman" w:hAnsi="Times New Roman" w:cs="Times New Roman"/>
          <w:color w:val="000000" w:themeColor="text1"/>
        </w:rPr>
        <w:t>sistem de ventilație individual pentru fiecare hală.</w:t>
      </w:r>
    </w:p>
    <w:p w:rsidR="00D93254" w:rsidRDefault="00DE4769">
      <w:pPr>
        <w:pStyle w:val="NoSpacing"/>
        <w:jc w:val="both"/>
        <w:rPr>
          <w:rFonts w:ascii="Times New Roman" w:hAnsi="Times New Roman" w:cs="Times New Roman"/>
        </w:rPr>
      </w:pPr>
      <w:r>
        <w:rPr>
          <w:rFonts w:ascii="Times New Roman" w:hAnsi="Times New Roman" w:cs="Times New Roman"/>
        </w:rPr>
        <w:tab/>
        <w:t>Dispersia poluanților în atmosferă se face fără a produce un impact asupra aerului, situație determinată de:</w:t>
      </w:r>
    </w:p>
    <w:p w:rsidR="00D93254" w:rsidRDefault="00DE4769">
      <w:pPr>
        <w:pStyle w:val="NoSpacing"/>
        <w:jc w:val="both"/>
        <w:rPr>
          <w:rFonts w:ascii="Times New Roman" w:hAnsi="Times New Roman" w:cs="Times New Roman"/>
        </w:rPr>
      </w:pPr>
      <w:r>
        <w:rPr>
          <w:rFonts w:ascii="Times New Roman" w:hAnsi="Times New Roman" w:cs="Times New Roman"/>
        </w:rPr>
        <w:tab/>
        <w:t>- distanța mai mare de1 km față de cea mai apropiată localitate, Cârcea;</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 temperatura și viteza de evacuare (aerul cald este ventilat, ceea ce face ca dispersia să fie </w:t>
      </w:r>
      <w:r w:rsidR="004F6E8A">
        <w:rPr>
          <w:rFonts w:ascii="Times New Roman" w:hAnsi="Times New Roman" w:cs="Times New Roman"/>
        </w:rPr>
        <w:tab/>
      </w:r>
      <w:r>
        <w:rPr>
          <w:rFonts w:ascii="Times New Roman" w:hAnsi="Times New Roman" w:cs="Times New Roman"/>
        </w:rPr>
        <w:t>rapidă);</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 direcția predominantă a vântului în zonă E-V, fără obstacole în zona obiectivului, face ca </w:t>
      </w:r>
      <w:r w:rsidR="004F6E8A">
        <w:rPr>
          <w:rFonts w:ascii="Times New Roman" w:hAnsi="Times New Roman" w:cs="Times New Roman"/>
        </w:rPr>
        <w:tab/>
      </w:r>
      <w:r>
        <w:rPr>
          <w:rFonts w:ascii="Times New Roman" w:hAnsi="Times New Roman" w:cs="Times New Roman"/>
        </w:rPr>
        <w:t>dispersia aerului să se producă repede.</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Se poate concluziona astfel, că emisiile rezultate nu inﬂuențează negativ aerul în zona obiectivului și nici în zonele locuite.  </w:t>
      </w:r>
    </w:p>
    <w:p w:rsidR="00D93254" w:rsidRDefault="00D93254">
      <w:pPr>
        <w:pStyle w:val="NoSpacing"/>
        <w:rPr>
          <w:rFonts w:ascii="Times New Roman" w:hAnsi="Times New Roman" w:cs="Times New Roman"/>
        </w:rPr>
      </w:pPr>
    </w:p>
    <w:p w:rsidR="00D93254" w:rsidRDefault="00DE4769">
      <w:pPr>
        <w:pStyle w:val="Heading3"/>
        <w:ind w:left="0"/>
      </w:pPr>
      <w:r>
        <w:tab/>
      </w:r>
      <w:bookmarkStart w:id="25" w:name="_Toc472333784"/>
      <w:bookmarkEnd w:id="25"/>
      <w:r>
        <w:t>2.5.2. Emisii în apă</w:t>
      </w:r>
    </w:p>
    <w:p w:rsidR="00D93254" w:rsidRDefault="00DE4769">
      <w:pPr>
        <w:pStyle w:val="NoSpacing"/>
        <w:jc w:val="both"/>
        <w:rPr>
          <w:rFonts w:ascii="Times New Roman" w:hAnsi="Times New Roman" w:cs="Times New Roman"/>
          <w:color w:val="000000" w:themeColor="text1"/>
        </w:rPr>
      </w:pPr>
      <w:r>
        <w:rPr>
          <w:rFonts w:ascii="Times New Roman" w:hAnsi="Times New Roman" w:cs="Times New Roman"/>
          <w:color w:val="0070C0"/>
        </w:rPr>
        <w:tab/>
      </w:r>
      <w:r>
        <w:rPr>
          <w:rFonts w:ascii="Times New Roman" w:hAnsi="Times New Roman" w:cs="Times New Roman"/>
          <w:color w:val="000000" w:themeColor="text1"/>
        </w:rPr>
        <w:t>Apele uzate rezultate de la spălarea și igienizarea halelor, precum și cele menajere conțin suspensii și substanțe organice. Spălarea halelor și a resturilor de particule umede (după îndepărtatrea mecanică și depozitarea dejecțiilor și a așternutului uscat pe platforma special amenajată pentru fermentare și uscare) se realizează cu jet de apă sub presiune, astfel încât, curățarea și igienizarea halelor nu presupune evacuarea de ape uzate decât în cantități foarte reduse.  Eventualele ape uzate de la spălarea halelor 1, 2, 3, 4, 5, 6 sunt colectate și stocate într-un bazin etanș vidanjabil având V=15 m</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de unde sunt preluate periodic (la solicitare) de către CA Oltenia Craiova, în baza contractului încheiat în acest sens. </w:t>
      </w:r>
    </w:p>
    <w:p w:rsidR="00D93254" w:rsidRDefault="00DE4769">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Apele uzate menajere rezultate de la vestiare și grupurile sanitare sunt colectate și stocate într-un bazin etanș vidanjabil având V=15 m</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 de unde sunt preluate periodic (la solicitare) de către CA Oltenia Craiova.</w:t>
      </w:r>
    </w:p>
    <w:p w:rsidR="00D93254" w:rsidRDefault="00D93254">
      <w:pPr>
        <w:pStyle w:val="NoSpacing"/>
        <w:rPr>
          <w:rFonts w:ascii="Times New Roman" w:hAnsi="Times New Roman" w:cs="Times New Roman"/>
        </w:rPr>
      </w:pPr>
    </w:p>
    <w:p w:rsidR="00D93254" w:rsidRDefault="00DE4769">
      <w:pPr>
        <w:pStyle w:val="Heading3"/>
        <w:ind w:left="0"/>
      </w:pPr>
      <w:r>
        <w:tab/>
      </w:r>
      <w:bookmarkStart w:id="26" w:name="_Toc472333785"/>
      <w:bookmarkEnd w:id="26"/>
      <w:r>
        <w:t>2.5.3. Emisii pe sol</w:t>
      </w:r>
    </w:p>
    <w:p w:rsidR="00D93254" w:rsidRDefault="00DE4769">
      <w:pPr>
        <w:pStyle w:val="NoSpacing"/>
        <w:rPr>
          <w:rFonts w:ascii="Times New Roman" w:hAnsi="Times New Roman" w:cs="Times New Roman"/>
        </w:rPr>
      </w:pPr>
      <w:r>
        <w:rPr>
          <w:rFonts w:ascii="Times New Roman" w:hAnsi="Times New Roman" w:cs="Times New Roman"/>
        </w:rPr>
        <w:tab/>
        <w:t>Emisiile pe suprafața solului sunt:</w:t>
      </w:r>
    </w:p>
    <w:p w:rsidR="00D93254" w:rsidRDefault="00DE4769">
      <w:pPr>
        <w:pStyle w:val="NoSpacing"/>
        <w:jc w:val="both"/>
        <w:rPr>
          <w:rFonts w:ascii="Times New Roman" w:hAnsi="Times New Roman" w:cs="Times New Roman"/>
        </w:rPr>
      </w:pPr>
      <w:r>
        <w:rPr>
          <w:rFonts w:ascii="Times New Roman" w:hAnsi="Times New Roman" w:cs="Times New Roman"/>
        </w:rPr>
        <w:tab/>
        <w:t>- deșeuri tehnologice (dejecții solide + așternut uscat); la sfârșitul fiecărui ciclu de producție, sunt depozitate temporar, pe platforma betonată special amenajată, din incinta fermei de unde, periodic, sunt valorificate pe terenuri agricole ca îngrășământ organic, conform contractelor încheiate;</w:t>
      </w:r>
    </w:p>
    <w:p w:rsidR="00D93254" w:rsidRDefault="00DE4769">
      <w:pPr>
        <w:pStyle w:val="NoSpacing"/>
        <w:jc w:val="both"/>
        <w:rPr>
          <w:rFonts w:ascii="Times New Roman" w:hAnsi="Times New Roman" w:cs="Times New Roman"/>
        </w:rPr>
      </w:pPr>
      <w:r>
        <w:rPr>
          <w:rFonts w:ascii="Times New Roman" w:hAnsi="Times New Roman" w:cs="Times New Roman"/>
        </w:rPr>
        <w:tab/>
        <w:t>- cadavre pui, preluate pentru neutralizare de firma SC Protan SA, cu sediul în București, pe baza unui contract ferm încheiat în acest sens;</w:t>
      </w:r>
    </w:p>
    <w:p w:rsidR="00D93254" w:rsidRDefault="00DE4769">
      <w:pPr>
        <w:pStyle w:val="NoSpacing"/>
        <w:jc w:val="both"/>
        <w:rPr>
          <w:rFonts w:ascii="Times New Roman" w:hAnsi="Times New Roman" w:cs="Times New Roman"/>
        </w:rPr>
      </w:pPr>
      <w:r>
        <w:rPr>
          <w:rFonts w:ascii="Times New Roman" w:hAnsi="Times New Roman" w:cs="Times New Roman"/>
        </w:rPr>
        <w:tab/>
        <w:t>- deșeuri menajere, colectate în containere (europubele) amplasate într-un spațiu special amenajat și evacuate periodic de pe amplasament (preluate de firma specializată SC Onix SRL), conform contract.</w:t>
      </w:r>
    </w:p>
    <w:p w:rsidR="00D93254" w:rsidRPr="00EB4B70" w:rsidRDefault="00DE4769">
      <w:pPr>
        <w:pStyle w:val="NoSpacing"/>
        <w:jc w:val="both"/>
        <w:rPr>
          <w:rFonts w:ascii="Times New Roman" w:hAnsi="Times New Roman" w:cs="Times New Roman"/>
          <w:color w:val="auto"/>
        </w:rPr>
      </w:pPr>
      <w:r>
        <w:rPr>
          <w:rFonts w:ascii="Times New Roman" w:hAnsi="Times New Roman" w:cs="Times New Roman"/>
        </w:rPr>
        <w:tab/>
      </w:r>
      <w:r w:rsidRPr="00EB4B70">
        <w:rPr>
          <w:rFonts w:ascii="Times New Roman" w:hAnsi="Times New Roman" w:cs="Times New Roman"/>
          <w:color w:val="auto"/>
        </w:rPr>
        <w:t xml:space="preserve">- deșeuri din ambalaje de vaccinuri și dezinfectante, flaconașe de sticlă și plastic, colectate în pungi de plastic închise etanș și preluate pentru eliminare prin firma </w:t>
      </w:r>
      <w:r w:rsidR="00EB4B70" w:rsidRPr="00EB4B70">
        <w:rPr>
          <w:rFonts w:ascii="Times New Roman" w:hAnsi="Times New Roman" w:cs="Times New Roman"/>
          <w:color w:val="auto"/>
        </w:rPr>
        <w:t>STERICYCLE</w:t>
      </w:r>
      <w:r w:rsidRPr="00EB4B70">
        <w:rPr>
          <w:rFonts w:ascii="Times New Roman" w:hAnsi="Times New Roman" w:cs="Times New Roman"/>
          <w:color w:val="auto"/>
        </w:rPr>
        <w:t>.</w:t>
      </w:r>
    </w:p>
    <w:p w:rsidR="00D93254" w:rsidRPr="00EB4B70" w:rsidRDefault="00DE4769">
      <w:pPr>
        <w:pStyle w:val="Bodytext20"/>
        <w:shd w:val="clear" w:color="auto" w:fill="auto"/>
        <w:ind w:firstLine="760"/>
        <w:rPr>
          <w:color w:val="auto"/>
        </w:rPr>
      </w:pPr>
      <w:r w:rsidRPr="00EB4B70">
        <w:rPr>
          <w:color w:val="auto"/>
        </w:rPr>
        <w:t xml:space="preserve">Mijloacele auto care intră în fermă sunt dezinfectate și trec, obligatoriu, prin dezinfectorul rutier amplasat la intrarea în fermă. În apă sunt introduse substanțe dezinfectante. </w:t>
      </w:r>
    </w:p>
    <w:p w:rsidR="00D93254" w:rsidRDefault="00DE4769">
      <w:pPr>
        <w:pStyle w:val="Bodytext20"/>
        <w:shd w:val="clear" w:color="auto" w:fill="auto"/>
        <w:spacing w:line="278" w:lineRule="exact"/>
        <w:ind w:firstLine="760"/>
      </w:pPr>
      <w:r w:rsidRPr="00EB4B70">
        <w:rPr>
          <w:color w:val="auto"/>
        </w:rPr>
        <w:t xml:space="preserve">Toate produsele chimice folosite sunt achiziționate numai de la furnizori autorizați pentru care </w:t>
      </w:r>
      <w:r>
        <w:t>este ținută o evidență strictă în acest sens, în conformitate cu prevederile standardelor și normativelor în vigoare, referitoare la aceste produse.</w:t>
      </w:r>
    </w:p>
    <w:p w:rsidR="00D93254" w:rsidRDefault="00D93254">
      <w:pPr>
        <w:pStyle w:val="Bodytext20"/>
        <w:shd w:val="clear" w:color="auto" w:fill="auto"/>
        <w:spacing w:line="278" w:lineRule="exact"/>
        <w:ind w:firstLine="760"/>
      </w:pPr>
    </w:p>
    <w:p w:rsidR="00D93254" w:rsidRDefault="00DE4769">
      <w:pPr>
        <w:pStyle w:val="Heading2"/>
      </w:pPr>
      <w:bookmarkStart w:id="27" w:name="_Toc472333786"/>
      <w:bookmarkStart w:id="28" w:name="bookmark31"/>
      <w:bookmarkEnd w:id="27"/>
      <w:bookmarkEnd w:id="28"/>
      <w:r>
        <w:t>2.6. Date climatice</w:t>
      </w:r>
    </w:p>
    <w:p w:rsidR="00D93254" w:rsidRDefault="00DE4769">
      <w:pPr>
        <w:rPr>
          <w:b/>
          <w:i/>
        </w:rPr>
      </w:pPr>
      <w:r>
        <w:rPr>
          <w:b/>
          <w:i/>
        </w:rPr>
        <w:tab/>
        <w:t>Condiţii de climă și condiții meteorologice pe amplasament</w:t>
      </w:r>
    </w:p>
    <w:p w:rsidR="00D93254" w:rsidRDefault="00DE4769">
      <w:pPr>
        <w:pStyle w:val="Bodytext20"/>
        <w:shd w:val="clear" w:color="auto" w:fill="auto"/>
        <w:ind w:firstLine="740"/>
      </w:pPr>
      <w:r>
        <w:t>Zona comunei Cârcea, jud. Dolj, se încadrează din punct de vedere meteorologic în climatul tipic din sudul ţării. Temperatura medie anuală este de 10,4</w:t>
      </w:r>
      <w:r>
        <w:rPr>
          <w:vertAlign w:val="superscript"/>
        </w:rPr>
        <w:t>0</w:t>
      </w:r>
      <w:r>
        <w:t xml:space="preserve">C cu valori medii lunare cuprinse între 2,8 </w:t>
      </w:r>
      <w:r>
        <w:rPr>
          <w:vertAlign w:val="superscript"/>
        </w:rPr>
        <w:t>0</w:t>
      </w:r>
      <w:r>
        <w:t>C în luna ianuarie şi 21,7</w:t>
      </w:r>
      <w:r>
        <w:rPr>
          <w:vertAlign w:val="superscript"/>
        </w:rPr>
        <w:t>0</w:t>
      </w:r>
      <w:r>
        <w:t>C în luna iulie. În ultimii ani s-a constatat creșterea temperaturii în luna iunie până la valori de 40-42</w:t>
      </w:r>
      <w:r>
        <w:rPr>
          <w:vertAlign w:val="superscript"/>
        </w:rPr>
        <w:t>0</w:t>
      </w:r>
      <w:r>
        <w:t>C.</w:t>
      </w:r>
    </w:p>
    <w:p w:rsidR="00D93254" w:rsidRDefault="00DE4769">
      <w:pPr>
        <w:pStyle w:val="Bodytext20"/>
        <w:shd w:val="clear" w:color="auto" w:fill="auto"/>
        <w:ind w:firstLine="740"/>
      </w:pPr>
      <w:r>
        <w:t>Cantitățile de precipitaţii se încadrează în valorile medii județului Dolj. Cele mai mari cantităţi de apă cad în luna iunie iar cele mai mici cantităţi de precipitaţii cad în lunile ianuarie şi martie.</w:t>
      </w:r>
    </w:p>
    <w:p w:rsidR="00D93254" w:rsidRDefault="00DE4769">
      <w:pPr>
        <w:pStyle w:val="Bodytext20"/>
        <w:shd w:val="clear" w:color="auto" w:fill="auto"/>
        <w:ind w:firstLine="740"/>
      </w:pPr>
      <w:r>
        <w:t>Ceaţa este un fenomen meteorologic relativ frecvent.</w:t>
      </w:r>
    </w:p>
    <w:p w:rsidR="00D93254" w:rsidRDefault="00DE4769">
      <w:pPr>
        <w:pStyle w:val="NoSpacing"/>
        <w:jc w:val="both"/>
        <w:rPr>
          <w:rFonts w:ascii="Times New Roman" w:hAnsi="Times New Roman" w:cs="Times New Roman"/>
        </w:rPr>
      </w:pPr>
      <w:r>
        <w:rPr>
          <w:rFonts w:ascii="Times New Roman" w:hAnsi="Times New Roman" w:cs="Times New Roman"/>
        </w:rPr>
        <w:t>Direcțiile predominante ale vântului sunt cele dinspre Vest cu frecvenţe plurianuale de 20,22% și cele dinspre Est cu frecvenţe plurianuale de 19,96%.</w:t>
      </w:r>
    </w:p>
    <w:p w:rsidR="00D93254" w:rsidRDefault="00D93254">
      <w:pPr>
        <w:pStyle w:val="NoSpacing"/>
        <w:rPr>
          <w:rFonts w:ascii="Times New Roman" w:hAnsi="Times New Roman" w:cs="Times New Roman"/>
        </w:rPr>
      </w:pPr>
    </w:p>
    <w:p w:rsidR="00D93254" w:rsidRDefault="00DE4769">
      <w:pPr>
        <w:pStyle w:val="Heading2"/>
      </w:pPr>
      <w:bookmarkStart w:id="29" w:name="_Toc472333787"/>
      <w:bookmarkStart w:id="30" w:name="bookmark32"/>
      <w:r>
        <w:t>2.7. Geologie și sol</w:t>
      </w:r>
      <w:r>
        <w:rPr>
          <w:rStyle w:val="Heading4NotBold"/>
          <w:rFonts w:eastAsiaTheme="majorEastAsia" w:cstheme="majorBidi"/>
          <w:b/>
          <w:bCs/>
          <w:color w:val="00000A"/>
          <w:sz w:val="26"/>
          <w:szCs w:val="26"/>
        </w:rPr>
        <w:t xml:space="preserve">, </w:t>
      </w:r>
      <w:bookmarkEnd w:id="29"/>
      <w:bookmarkEnd w:id="30"/>
      <w:r>
        <w:t>seismicitate</w:t>
      </w:r>
    </w:p>
    <w:p w:rsidR="00D93254" w:rsidRDefault="00DE4769">
      <w:pPr>
        <w:pStyle w:val="NoSpacing"/>
        <w:rPr>
          <w:rFonts w:ascii="Times New Roman" w:hAnsi="Times New Roman" w:cs="Times New Roman"/>
          <w:i/>
        </w:rPr>
      </w:pPr>
      <w:r>
        <w:rPr>
          <w:rStyle w:val="Bodytext21"/>
          <w:rFonts w:eastAsia="Arial Unicode MS"/>
          <w:i/>
          <w:u w:val="none"/>
        </w:rPr>
        <w:tab/>
        <w:t>Caracteristicile solurilor dominante</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Solurile din zona de sud a judeţului Dolj, unde se află comuna Cârcea, sunt de tipul argiloiluviare brun-roşcate, inclusiv podzolite slab şi soluri negre şi brune, argiloase compacte, slab humifere. Rămăşiţe ale nivelurilor anterioare ale văilor şi ale conurilor aluvionare sunt ocazional prezente în depozitele râurilor deşi solurile aluvionare sunt mult mai comune decât solurile nisipoase. Argila este foarte des prezentă ca o componentă minoră în nisipurile aluvionare şi aluviuni. Aliviunile eoliene sunt prezente adesea coincizând cu vânturile dominante din zonă. Sub aspectul solurilor, terenurile se află pe material parental format din loessuri şi depozite loessoide, pe câmpie relativ plană, slab ondulată formând cernoziomul cambic cu textură lutoasă. </w:t>
      </w:r>
    </w:p>
    <w:p w:rsidR="00D93254" w:rsidRDefault="00DE4769">
      <w:pPr>
        <w:pStyle w:val="Bodytext20"/>
        <w:shd w:val="clear" w:color="auto" w:fill="auto"/>
        <w:ind w:firstLine="740"/>
        <w:rPr>
          <w:i/>
        </w:rPr>
      </w:pPr>
      <w:r>
        <w:rPr>
          <w:rStyle w:val="Bodytext21"/>
          <w:i/>
          <w:u w:val="none"/>
        </w:rPr>
        <w:t>Seismicitatea terenului</w:t>
      </w:r>
    </w:p>
    <w:p w:rsidR="00D93254" w:rsidRDefault="00DE4769">
      <w:pPr>
        <w:pStyle w:val="Bodytext20"/>
        <w:shd w:val="clear" w:color="auto" w:fill="auto"/>
        <w:spacing w:after="240"/>
        <w:ind w:firstLine="740"/>
      </w:pPr>
      <w:r>
        <w:t>În conformitate cu prevederile P100/1992 amplasamentul construcției se găsește în zona de calcul "D" pentru care coeficientul ag = 0,16 și perioada de colt este Tc = 1,0 sec., ceea ce corespunde gradului VIII de intensitate seismică pe scara MSK.</w:t>
      </w:r>
    </w:p>
    <w:p w:rsidR="00D93254" w:rsidRDefault="00DE4769">
      <w:pPr>
        <w:pStyle w:val="Heading2"/>
      </w:pPr>
      <w:bookmarkStart w:id="31" w:name="_Toc472333788"/>
      <w:bookmarkStart w:id="32" w:name="bookmark33"/>
      <w:bookmarkEnd w:id="31"/>
      <w:bookmarkEnd w:id="32"/>
      <w:r>
        <w:lastRenderedPageBreak/>
        <w:t>2.8. Condiţii hidrologice şi hidrogeologice</w:t>
      </w:r>
    </w:p>
    <w:p w:rsidR="00D93254" w:rsidRDefault="00DE4769">
      <w:pPr>
        <w:pStyle w:val="Bodytext20"/>
        <w:shd w:val="clear" w:color="auto" w:fill="auto"/>
        <w:ind w:firstLine="740"/>
      </w:pPr>
      <w:r>
        <w:t>Râul Jiu este principalul curs de apă din judeţul Dolj, fără a lua în considerare fluviul Dunărea ce reprezintă graniţa de sud a judeţului. Intră în judeţ imediat în aval de confluenţa cu râul Motru şi se varsă în Dunăre în apropierea ostrovului Kozlodui (S=10070 km</w:t>
      </w:r>
      <w:r>
        <w:rPr>
          <w:vertAlign w:val="superscript"/>
        </w:rPr>
        <w:t>2</w:t>
      </w:r>
      <w:r>
        <w:t>, L= 331 km). Pe teritoriul judeţului primeşte afluenţii: Argetoaia sau Salcia (S=255 km</w:t>
      </w:r>
      <w:r>
        <w:rPr>
          <w:vertAlign w:val="superscript"/>
        </w:rPr>
        <w:t>2</w:t>
      </w:r>
      <w:r>
        <w:t>, L=46 km) şi Raznic (S=506 km</w:t>
      </w:r>
      <w:r>
        <w:rPr>
          <w:vertAlign w:val="superscript"/>
        </w:rPr>
        <w:t>2</w:t>
      </w:r>
      <w:r>
        <w:t>, L=42 km) pe partea dreaptă şi Amaradia (S=870 km</w:t>
      </w:r>
      <w:r>
        <w:rPr>
          <w:vertAlign w:val="superscript"/>
        </w:rPr>
        <w:t>2</w:t>
      </w:r>
      <w:r>
        <w:t>, L=99 km) pe partea stângă.</w:t>
      </w:r>
    </w:p>
    <w:p w:rsidR="00D93254" w:rsidRDefault="00DE4769">
      <w:pPr>
        <w:pStyle w:val="Bodytext20"/>
        <w:shd w:val="clear" w:color="auto" w:fill="auto"/>
        <w:ind w:firstLine="740"/>
      </w:pPr>
      <w:r>
        <w:t>Debitul mediu multianual variază între 86 m</w:t>
      </w:r>
      <w:r>
        <w:rPr>
          <w:vertAlign w:val="superscript"/>
        </w:rPr>
        <w:t>3</w:t>
      </w:r>
      <w:r>
        <w:t>/sec la intrare şi 94 m</w:t>
      </w:r>
      <w:r>
        <w:rPr>
          <w:vertAlign w:val="superscript"/>
        </w:rPr>
        <w:t>3</w:t>
      </w:r>
      <w:r>
        <w:t>/sec la vărsare. În anii ploioşi respectiv cei secetoşi debitele medii anuale ajung la cca.1,7 respectiv 0,6 din debitul mediu multianual.</w:t>
      </w:r>
    </w:p>
    <w:p w:rsidR="00D93254" w:rsidRDefault="00DE4769">
      <w:pPr>
        <w:pStyle w:val="Bodytext20"/>
        <w:shd w:val="clear" w:color="auto" w:fill="auto"/>
        <w:ind w:firstLine="740"/>
      </w:pPr>
      <w:r>
        <w:t>Volumul maxim se înregistrează primăvara (martie-mai) când se scurg cca. 42 % din volumul</w:t>
      </w:r>
    </w:p>
    <w:p w:rsidR="00D93254" w:rsidRDefault="00DE4769">
      <w:pPr>
        <w:pStyle w:val="Bodytext20"/>
        <w:shd w:val="clear" w:color="auto" w:fill="auto"/>
        <w:ind w:firstLine="0"/>
        <w:jc w:val="left"/>
      </w:pPr>
      <w:r>
        <w:t>anual. Volumul minim se înregistrează la sfârşitul verii şi începutul toamnei când se scurg cca. 10% din volumul anual.</w:t>
      </w:r>
    </w:p>
    <w:p w:rsidR="00D93254" w:rsidRDefault="00DE4769">
      <w:pPr>
        <w:pStyle w:val="Bodytext20"/>
        <w:shd w:val="clear" w:color="auto" w:fill="auto"/>
        <w:ind w:firstLine="740"/>
      </w:pPr>
      <w:r>
        <w:t>Lunar volumul maxim scurs se produce de regulă în aprilie, iar cel minim în octombrie când volumul scurs reprezintă în medie 16% respectiv 3% din cel anual.</w:t>
      </w:r>
    </w:p>
    <w:p w:rsidR="00D93254" w:rsidRDefault="00DE4769">
      <w:pPr>
        <w:pStyle w:val="Bodytext20"/>
        <w:shd w:val="clear" w:color="auto" w:fill="auto"/>
        <w:ind w:firstLine="740"/>
      </w:pPr>
      <w:r>
        <w:t xml:space="preserve">La intrarea în judeţ apele râului Jiu se regăsesc uneori </w:t>
      </w:r>
      <w:r>
        <w:rPr>
          <w:lang w:val="es-ES" w:eastAsia="es-ES" w:bidi="es-ES"/>
        </w:rPr>
        <w:t xml:space="preserve">impurifícate </w:t>
      </w:r>
      <w:r>
        <w:t>cu praf de cărbune şi steril de la exploatările de cărbune din amonte.</w:t>
      </w:r>
    </w:p>
    <w:p w:rsidR="00D93254" w:rsidRDefault="00DE4769">
      <w:pPr>
        <w:pStyle w:val="Bodytext20"/>
        <w:shd w:val="clear" w:color="auto" w:fill="auto"/>
        <w:ind w:firstLine="760"/>
      </w:pPr>
      <w:r>
        <w:t>De asemenea, datorită deversărilor de apă de răcire de la termocentralele din amonte (Paroşeni, Rovinari, Turceni) se poate distinge o creştere a temperaturii apei râului Jiu în perioda de vară cu 5</w:t>
      </w:r>
      <w:r>
        <w:rPr>
          <w:vertAlign w:val="superscript"/>
        </w:rPr>
        <w:t>0</w:t>
      </w:r>
      <w:r>
        <w:t>C faţă de temperatura naturală a apei.</w:t>
      </w:r>
    </w:p>
    <w:p w:rsidR="00D93254" w:rsidRDefault="00DE4769">
      <w:pPr>
        <w:pStyle w:val="Bodytext20"/>
        <w:shd w:val="clear" w:color="auto" w:fill="auto"/>
        <w:ind w:firstLine="760"/>
      </w:pPr>
      <w:r>
        <w:t>În ultimii 10 ani nu au apărut decât foarte rar formaţiuni de îngheţ pe râul Jiu în secţiunea de curgere de pe teritoriul judeţului Dolj.</w:t>
      </w:r>
    </w:p>
    <w:p w:rsidR="00D93254" w:rsidRDefault="00DE4769">
      <w:pPr>
        <w:pStyle w:val="Bodytext20"/>
        <w:shd w:val="clear" w:color="auto" w:fill="auto"/>
        <w:ind w:firstLine="760"/>
      </w:pPr>
      <w:r>
        <w:t>Comuna Cârcea este amplasata pe malul drept al Jiului.</w:t>
      </w:r>
    </w:p>
    <w:p w:rsidR="00D93254" w:rsidRDefault="00DE4769">
      <w:pPr>
        <w:pStyle w:val="Bodytext20"/>
        <w:shd w:val="clear" w:color="auto" w:fill="auto"/>
        <w:ind w:firstLine="760"/>
      </w:pPr>
      <w:r>
        <w:t>Pânza acviferă are o adâncime variabilă care scade de la nord spre sud datotită neuniformităţilor reliefului.</w:t>
      </w:r>
    </w:p>
    <w:p w:rsidR="00DE4769" w:rsidRDefault="00DE4769" w:rsidP="00DE4769">
      <w:pPr>
        <w:pStyle w:val="Bodytext20"/>
        <w:shd w:val="clear" w:color="auto" w:fill="auto"/>
        <w:ind w:firstLine="760"/>
      </w:pPr>
      <w:r>
        <w:t>În cadrul subsistemului de urmărire a calitaţii apelor subterane din bazinul hidrografic Jiu sunt cuprinse 7 secţiuni hidrogeologice:</w:t>
      </w:r>
    </w:p>
    <w:p w:rsidR="00D93254" w:rsidRDefault="00DE4769" w:rsidP="00DE4769">
      <w:pPr>
        <w:pStyle w:val="Bodytext20"/>
        <w:shd w:val="clear" w:color="auto" w:fill="auto"/>
        <w:ind w:firstLine="760"/>
      </w:pPr>
      <w:r>
        <w:t>- Filiaşi, chimism tip bicarbonato-sulfato-calcic;</w:t>
      </w:r>
    </w:p>
    <w:p w:rsidR="00DE4769" w:rsidRDefault="00DE4769" w:rsidP="00DE4769">
      <w:pPr>
        <w:pStyle w:val="Bodytext20"/>
        <w:shd w:val="clear" w:color="auto" w:fill="auto"/>
        <w:ind w:firstLine="760"/>
      </w:pPr>
      <w:r>
        <w:t xml:space="preserve">- Işalniţa, chimism tip bicarbonato-sulfato-cloro-calcic. Depăşiri ale concentraţilor </w:t>
      </w:r>
      <w:r>
        <w:tab/>
      </w:r>
      <w:r>
        <w:tab/>
        <w:t>de ioni amoniu, azotaţi, duritate totală faţă de STAS 1342/91 și respectiv Legii 458/2002;</w:t>
      </w:r>
    </w:p>
    <w:p w:rsidR="00D93254" w:rsidRDefault="00DE4769" w:rsidP="00DE4769">
      <w:pPr>
        <w:pStyle w:val="Bodytext20"/>
        <w:shd w:val="clear" w:color="auto" w:fill="auto"/>
        <w:ind w:firstLine="760"/>
      </w:pPr>
      <w:r>
        <w:t xml:space="preserve">- Işalniţa, în imediata vecinătate a staţiei de epurare a fostului Combinat chimic Craiova </w:t>
      </w:r>
      <w:r>
        <w:tab/>
        <w:t>(Doljchim);</w:t>
      </w:r>
    </w:p>
    <w:p w:rsidR="00D93254" w:rsidRDefault="00DE4769" w:rsidP="00DE4769">
      <w:pPr>
        <w:pStyle w:val="Bodytext20"/>
        <w:shd w:val="clear" w:color="auto" w:fill="auto"/>
        <w:ind w:firstLine="760"/>
      </w:pPr>
      <w:r>
        <w:t>- Podari, chimism bicarbonato-sulfato-sodic;</w:t>
      </w:r>
    </w:p>
    <w:p w:rsidR="00D93254" w:rsidRDefault="003C0078" w:rsidP="003C0078">
      <w:pPr>
        <w:pStyle w:val="Bodytext20"/>
        <w:shd w:val="clear" w:color="auto" w:fill="auto"/>
        <w:ind w:firstLine="760"/>
      </w:pPr>
      <w:r>
        <w:t xml:space="preserve">- </w:t>
      </w:r>
      <w:r w:rsidR="00DE4769">
        <w:t>Bratovoeşti, chimism bicarbonato-sulfato-sodic;</w:t>
      </w:r>
    </w:p>
    <w:p w:rsidR="00D93254" w:rsidRDefault="003C0078" w:rsidP="003C0078">
      <w:pPr>
        <w:pStyle w:val="Bodytext20"/>
        <w:shd w:val="clear" w:color="auto" w:fill="auto"/>
        <w:ind w:firstLine="760"/>
      </w:pPr>
      <w:r>
        <w:t xml:space="preserve">- </w:t>
      </w:r>
      <w:r w:rsidR="00DE4769">
        <w:t>Zăval, chimism bicarbonato-sulfato-calcic;</w:t>
      </w:r>
    </w:p>
    <w:p w:rsidR="00D93254" w:rsidRDefault="003C0078" w:rsidP="003C0078">
      <w:pPr>
        <w:pStyle w:val="Bodytext20"/>
        <w:shd w:val="clear" w:color="auto" w:fill="auto"/>
        <w:ind w:firstLine="760"/>
      </w:pPr>
      <w:r>
        <w:t xml:space="preserve">- </w:t>
      </w:r>
      <w:r w:rsidR="00DE4769">
        <w:t>Mălăeşti, foraje amplasate în bazinul râului Amaradia.</w:t>
      </w:r>
    </w:p>
    <w:p w:rsidR="003C0078" w:rsidRDefault="003C0078">
      <w:pPr>
        <w:pStyle w:val="Heading2"/>
      </w:pPr>
      <w:bookmarkStart w:id="33" w:name="_Toc472333789"/>
      <w:bookmarkEnd w:id="33"/>
    </w:p>
    <w:p w:rsidR="00D93254" w:rsidRDefault="00DE4769">
      <w:pPr>
        <w:pStyle w:val="Heading2"/>
      </w:pPr>
      <w:r>
        <w:t>2.9. Detalii de planificare</w:t>
      </w:r>
    </w:p>
    <w:p w:rsidR="00D93254" w:rsidRDefault="00DE4769">
      <w:pPr>
        <w:pStyle w:val="Bodytext20"/>
        <w:shd w:val="clear" w:color="auto" w:fill="auto"/>
        <w:ind w:firstLine="760"/>
      </w:pPr>
      <w:r>
        <w:t>Principalele efecte asupra mediului pe care le poate genera activitatea de creştere intensivă a păsărilor se referă la emisiile de amoniac în aer, la scurgerile de azot şi fosfor, provenite de la dejecţiile de păsări, în sol, în apele subterane şi de suprafaţă. Măsurile de reducere a acestor emisii nu se limitează numai la modalitatea de depozitare, tratare sau aplicare a dejecţiilor odată apărute, ci cuprind măsuri pentru un întreg lanţ de evenimente, inclusiv paşii pentru minimizarea producţiei de dejecţii. Acest lucru începe cu o bună gospodărire şi cu adoptarea de măsuri privind hrănirea şi adăpostirea păsărilor, urmând tratarea şi depozitarea dejecţiilor, finalizându-se prin împrăştierea acestora pe sol.</w:t>
      </w:r>
    </w:p>
    <w:p w:rsidR="00D93254" w:rsidRDefault="00DE4769">
      <w:pPr>
        <w:pStyle w:val="Bodytext20"/>
        <w:shd w:val="clear" w:color="auto" w:fill="auto"/>
        <w:ind w:firstLine="760"/>
      </w:pPr>
      <w:r>
        <w:t xml:space="preserve">Conceptul </w:t>
      </w:r>
      <w:r>
        <w:rPr>
          <w:color w:val="00000A"/>
        </w:rPr>
        <w:t xml:space="preserve">Celor Mai Bune Tehnici Disponibile (BAT) </w:t>
      </w:r>
      <w:r>
        <w:t>pentru o fermă înseamnă aplicarea permanentă a unor bune practici agricole şi măsuri de nutriţie (concluzii BAT 3, s 1.3)</w:t>
      </w:r>
      <w:r>
        <w:rPr>
          <w:vertAlign w:val="superscript"/>
        </w:rPr>
        <w:t>6</w:t>
      </w:r>
      <w:r>
        <w:t>, împreună cu Cele Mai Bune Tehnici Disponibile în proiectarea adăposturilor şi reducerea consumului de apă şi energie (concluzii BAT 6,7,8)</w:t>
      </w:r>
      <w:r>
        <w:rPr>
          <w:vertAlign w:val="superscript"/>
        </w:rPr>
        <w:t>6</w:t>
      </w:r>
      <w:r>
        <w:t>.</w:t>
      </w:r>
    </w:p>
    <w:p w:rsidR="00D93254" w:rsidRDefault="00DE4769">
      <w:pPr>
        <w:pStyle w:val="Bodytext20"/>
        <w:shd w:val="clear" w:color="auto" w:fill="auto"/>
        <w:ind w:firstLine="760"/>
      </w:pPr>
      <w:r>
        <w:lastRenderedPageBreak/>
        <w:t>Societatea monitorizează calitatea apei de alimentare provenită din puțuri proprii, precum și a apei uzate evacuate, conform cerințelor din Autorizația de Gospodărire a Apelor.</w:t>
      </w:r>
    </w:p>
    <w:p w:rsidR="00D93254" w:rsidRDefault="00DE4769">
      <w:pPr>
        <w:pStyle w:val="Bodytext20"/>
        <w:shd w:val="clear" w:color="auto" w:fill="auto"/>
        <w:ind w:firstLine="760"/>
      </w:pPr>
      <w:r>
        <w:t>Zilnic, se monitorizează cantitatea de apă utilizată la adăpatul puilor. De asemenea, sunt monitorizate consumurile de hrană și energie, mortalitățile și deșeurile. Monitorizarea propusă permite ținerea sub control a proceselor, cu evidențierea unor eventuale efecte negative asupra componentelor de mediu, iar rezultatele monitorizării vor constitui baza luării măsurilor necesare eliminării cauzelor generatoare de poluare.</w:t>
      </w:r>
    </w:p>
    <w:p w:rsidR="00D93254" w:rsidRDefault="00D93254">
      <w:pPr>
        <w:pStyle w:val="Bodytext20"/>
        <w:shd w:val="clear" w:color="auto" w:fill="auto"/>
        <w:ind w:firstLine="760"/>
      </w:pPr>
    </w:p>
    <w:p w:rsidR="00D93254" w:rsidRDefault="00DE4769">
      <w:pPr>
        <w:pStyle w:val="Heading2"/>
      </w:pPr>
      <w:bookmarkStart w:id="34" w:name="_Toc472333790"/>
      <w:bookmarkStart w:id="35" w:name="bookmark36"/>
      <w:bookmarkEnd w:id="34"/>
      <w:bookmarkEnd w:id="35"/>
      <w:r>
        <w:t>2.10. Incidente provocate de poluare</w:t>
      </w:r>
    </w:p>
    <w:p w:rsidR="00D93254" w:rsidRDefault="00DE4769">
      <w:pPr>
        <w:pStyle w:val="Bodytext20"/>
        <w:shd w:val="clear" w:color="auto" w:fill="auto"/>
        <w:ind w:firstLine="760"/>
      </w:pPr>
      <w:r>
        <w:t>Nu s-au semnalat incidente majore legate de poluare cu efecte negative asupra sănătății populației sau a mediului.</w:t>
      </w:r>
    </w:p>
    <w:p w:rsidR="00D93254" w:rsidRDefault="00D93254">
      <w:pPr>
        <w:pStyle w:val="Bodytext20"/>
        <w:shd w:val="clear" w:color="auto" w:fill="auto"/>
        <w:ind w:firstLine="760"/>
      </w:pPr>
    </w:p>
    <w:p w:rsidR="00D93254" w:rsidRDefault="00DE4769">
      <w:pPr>
        <w:pStyle w:val="Heading2"/>
      </w:pPr>
      <w:bookmarkStart w:id="36" w:name="_Toc472333791"/>
      <w:bookmarkStart w:id="37" w:name="bookmark37"/>
      <w:bookmarkEnd w:id="36"/>
      <w:bookmarkEnd w:id="37"/>
      <w:r>
        <w:t>2.11. Specii/habitate sensibile/protejate din apropierea teritoriului studiat</w:t>
      </w:r>
    </w:p>
    <w:p w:rsidR="00D93254" w:rsidRDefault="00DE4769">
      <w:pPr>
        <w:pStyle w:val="Bodytext20"/>
        <w:shd w:val="clear" w:color="auto" w:fill="auto"/>
        <w:ind w:firstLine="760"/>
      </w:pPr>
      <w:r>
        <w:t>Proiectul este realizat strict pe amplasamentul fostei ferme AVICOLA SA. Amplasamentul se află la o distanță de cca. 6-8 km de limita sitului de importanță comunitară ROSCI 0045, Coridorul Jiului.</w:t>
      </w:r>
    </w:p>
    <w:p w:rsidR="00D93254" w:rsidRDefault="00DE4769">
      <w:pPr>
        <w:pStyle w:val="Bodytext20"/>
        <w:shd w:val="clear" w:color="auto" w:fill="auto"/>
        <w:ind w:firstLine="760"/>
      </w:pPr>
      <w:r>
        <w:t>Nu au fost realizate clădiri noi, care să modifice peisajul din zona, iar reabilitarea costrucțiilor existente, a căilor de acces de pe amplasament au adus la îmbunătățirea aspectului peisagistic din zonă.</w:t>
      </w:r>
    </w:p>
    <w:p w:rsidR="00D93254" w:rsidRDefault="00DE4769">
      <w:pPr>
        <w:pStyle w:val="Bodytext20"/>
        <w:shd w:val="clear" w:color="auto" w:fill="auto"/>
        <w:ind w:firstLine="760"/>
      </w:pPr>
      <w:r>
        <w:t>Pe o rază de 500 m de amplasamentul analizat nu au fost identificate obiective protejate.</w:t>
      </w:r>
    </w:p>
    <w:p w:rsidR="00D93254" w:rsidRDefault="00D93254">
      <w:pPr>
        <w:pStyle w:val="Bodytext20"/>
        <w:shd w:val="clear" w:color="auto" w:fill="auto"/>
        <w:ind w:firstLine="760"/>
      </w:pPr>
    </w:p>
    <w:p w:rsidR="00D93254" w:rsidRDefault="00DE4769">
      <w:pPr>
        <w:pStyle w:val="Heading2"/>
      </w:pPr>
      <w:bookmarkStart w:id="38" w:name="_Toc472333792"/>
      <w:bookmarkStart w:id="39" w:name="bookmark38"/>
      <w:bookmarkEnd w:id="38"/>
      <w:bookmarkEnd w:id="39"/>
      <w:r>
        <w:t>2.12.Condițiile clădirilor</w:t>
      </w:r>
    </w:p>
    <w:p w:rsidR="00D93254" w:rsidRDefault="00DE4769">
      <w:pPr>
        <w:pStyle w:val="Bodytext20"/>
        <w:shd w:val="clear" w:color="auto" w:fill="auto"/>
        <w:ind w:firstLine="760"/>
      </w:pPr>
      <w:r>
        <w:t>Ferma de creștere a puilor își desfășoară activitatea în construcții de curând reabilitate, cu respectarea prevederilor din autorizația de construire și a avizelor/acordurilor care au stat la baza emiterii acestora.</w:t>
      </w:r>
    </w:p>
    <w:p w:rsidR="00D93254" w:rsidRDefault="00DE4769">
      <w:pPr>
        <w:pStyle w:val="Bodytext20"/>
        <w:shd w:val="clear" w:color="auto" w:fill="auto"/>
        <w:ind w:firstLine="760"/>
      </w:pPr>
      <w:r>
        <w:t>Urmărirea preventivă a comportării construcțiilor, în timp, se face conform unei proceduri operaționale care reglementează această activitate, în conformitate cu Legea nr.10/1995, Normativul P 130/1999 și HG nr.766/1997.</w:t>
      </w:r>
    </w:p>
    <w:p w:rsidR="00D93254" w:rsidRDefault="00D93254">
      <w:pPr>
        <w:pStyle w:val="Bodytext20"/>
        <w:shd w:val="clear" w:color="auto" w:fill="auto"/>
        <w:ind w:firstLine="760"/>
      </w:pPr>
    </w:p>
    <w:p w:rsidR="00D93254" w:rsidRDefault="00DE4769">
      <w:pPr>
        <w:pStyle w:val="Heading2"/>
      </w:pPr>
      <w:bookmarkStart w:id="40" w:name="bookmark39"/>
      <w:bookmarkStart w:id="41" w:name="_Toc472333793"/>
      <w:r>
        <w:t>2.13. Răspuns de urgen</w:t>
      </w:r>
      <w:bookmarkEnd w:id="40"/>
      <w:bookmarkEnd w:id="41"/>
      <w:r>
        <w:t>ță</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Locația fermei oferă condiții avantajoase privind cutremurele, inundațiile și incendiul. </w:t>
      </w:r>
    </w:p>
    <w:p w:rsidR="00D93254" w:rsidRDefault="00DE4769">
      <w:pPr>
        <w:pStyle w:val="NoSpacing"/>
        <w:jc w:val="both"/>
        <w:rPr>
          <w:rFonts w:ascii="Times New Roman" w:hAnsi="Times New Roman" w:cs="Times New Roman"/>
        </w:rPr>
      </w:pPr>
      <w:r>
        <w:rPr>
          <w:rFonts w:ascii="Times New Roman" w:hAnsi="Times New Roman" w:cs="Times New Roman"/>
        </w:rPr>
        <w:tab/>
        <w:t>Având în vedere tehnologia de creștere a păsărilor la sol, din care rezultă o cantitate mică de ape reziduale, cu impurificare redusă, nu se impune necesitatea unui Plan de prevenire și combatere a poluărilor accidentale.</w:t>
      </w:r>
    </w:p>
    <w:p w:rsidR="00D93254" w:rsidRDefault="00DE4769">
      <w:pPr>
        <w:pStyle w:val="NoSpacing"/>
        <w:jc w:val="both"/>
        <w:rPr>
          <w:rFonts w:ascii="Times New Roman" w:hAnsi="Times New Roman" w:cs="Times New Roman"/>
        </w:rPr>
      </w:pPr>
      <w:r>
        <w:rPr>
          <w:rFonts w:ascii="Times New Roman" w:hAnsi="Times New Roman" w:cs="Times New Roman"/>
        </w:rPr>
        <w:tab/>
        <w:t>Unitatea nu este sub incidența prevederilor Directivei Seveso referitoare la prevenirea accidentelor majore în care sunt implicate substanțe periculoase.</w:t>
      </w:r>
    </w:p>
    <w:p w:rsidR="00D93254" w:rsidRDefault="00D93254">
      <w:pPr>
        <w:pStyle w:val="NoSpacing"/>
        <w:rPr>
          <w:rFonts w:ascii="Times New Roman" w:hAnsi="Times New Roman" w:cs="Times New Roman"/>
        </w:rPr>
      </w:pPr>
    </w:p>
    <w:p w:rsidR="003C0078" w:rsidRDefault="003C0078">
      <w:pPr>
        <w:pStyle w:val="Heading1"/>
      </w:pPr>
      <w:bookmarkStart w:id="42" w:name="_Toc472333794"/>
      <w:bookmarkStart w:id="43" w:name="bookmark40"/>
      <w:bookmarkEnd w:id="42"/>
      <w:bookmarkEnd w:id="43"/>
    </w:p>
    <w:p w:rsidR="00D93254" w:rsidRDefault="00DE4769">
      <w:pPr>
        <w:pStyle w:val="Heading1"/>
      </w:pPr>
      <w:r>
        <w:t>3. ISTORICUL TERENULUI</w:t>
      </w:r>
    </w:p>
    <w:p w:rsidR="00D93254" w:rsidRDefault="00DE4769">
      <w:pPr>
        <w:pStyle w:val="NoSpacing"/>
        <w:jc w:val="both"/>
        <w:rPr>
          <w:rFonts w:ascii="Times New Roman" w:hAnsi="Times New Roman" w:cs="Times New Roman"/>
        </w:rPr>
      </w:pPr>
      <w:r>
        <w:rPr>
          <w:rFonts w:ascii="Times New Roman" w:hAnsi="Times New Roman" w:cs="Times New Roman"/>
        </w:rPr>
        <w:tab/>
        <w:t>Obiectivul este amplasat în extremitatea nordică a Câmpiei Romanaților, în terasa înaltă a</w:t>
      </w:r>
      <w:r>
        <w:t xml:space="preserve"> </w:t>
      </w:r>
      <w:r>
        <w:rPr>
          <w:rFonts w:ascii="Times New Roman" w:hAnsi="Times New Roman" w:cs="Times New Roman"/>
        </w:rPr>
        <w:t>malului stâng a râului Jiu, la aproximativ 5 km est de municipiul Craiova și 2 km nord de intravilanul comunei Cârcea și a aparținut fostei SC AVICOLA SA Craiova. Suprafața totală este 18 425 m</w:t>
      </w:r>
      <w:r>
        <w:rPr>
          <w:rFonts w:ascii="Times New Roman" w:hAnsi="Times New Roman" w:cs="Times New Roman"/>
          <w:vertAlign w:val="superscript"/>
        </w:rPr>
        <w:t>2</w:t>
      </w:r>
      <w:r>
        <w:rPr>
          <w:rFonts w:ascii="Times New Roman" w:hAnsi="Times New Roman" w:cs="Times New Roman"/>
        </w:rPr>
        <w:t>.</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Scopul activității desfășurate este creșterea puilor de găină, curcă, bibilică prin utilizarea tehnologiei de creștere la sol. Se aplică tehnologii moderne în scopul realizării unei producții de calitate, cu respectarea prevederilor legislației UE și </w:t>
      </w:r>
      <w:r>
        <w:rPr>
          <w:rFonts w:ascii="Times New Roman" w:hAnsi="Times New Roman" w:cs="Times New Roman"/>
          <w:lang w:val="de-DE" w:eastAsia="de-DE" w:bidi="de-DE"/>
        </w:rPr>
        <w:t xml:space="preserve">naționale în vigoare </w:t>
      </w:r>
      <w:r>
        <w:rPr>
          <w:rFonts w:ascii="Times New Roman" w:hAnsi="Times New Roman" w:cs="Times New Roman"/>
        </w:rPr>
        <w:t xml:space="preserve">privind creșterea puilor în condițiile asigurării protecției mediului. Echipamentele și instalațiile utilizate corespund </w:t>
      </w:r>
      <w:r>
        <w:rPr>
          <w:rFonts w:ascii="Times New Roman" w:hAnsi="Times New Roman" w:cs="Times New Roman"/>
        </w:rPr>
        <w:lastRenderedPageBreak/>
        <w:t xml:space="preserve">reglementărilor Uniunii Europene în domeniu. În condițiile de </w:t>
      </w:r>
      <w:r>
        <w:rPr>
          <w:rFonts w:ascii="Times New Roman" w:hAnsi="Times New Roman" w:cs="Times New Roman"/>
          <w:lang w:val="de-DE" w:eastAsia="de-DE" w:bidi="de-DE"/>
        </w:rPr>
        <w:t xml:space="preserve">mai </w:t>
      </w:r>
      <w:r>
        <w:rPr>
          <w:rFonts w:ascii="Times New Roman" w:hAnsi="Times New Roman" w:cs="Times New Roman"/>
        </w:rPr>
        <w:t>sus, este de presupus că nici pe viitor nu va apărea vreo poluare semnificativă a solului pe amplasament.</w:t>
      </w:r>
    </w:p>
    <w:p w:rsidR="00D93254" w:rsidRDefault="00D93254">
      <w:pPr>
        <w:pStyle w:val="NoSpacing"/>
        <w:rPr>
          <w:rFonts w:ascii="Times New Roman" w:hAnsi="Times New Roman" w:cs="Times New Roman"/>
        </w:rPr>
      </w:pPr>
    </w:p>
    <w:p w:rsidR="00D93254" w:rsidRDefault="00D93254">
      <w:pPr>
        <w:pStyle w:val="NoSpacing"/>
        <w:rPr>
          <w:rFonts w:ascii="Times New Roman" w:hAnsi="Times New Roman" w:cs="Times New Roman"/>
        </w:rPr>
      </w:pPr>
    </w:p>
    <w:p w:rsidR="00D93254" w:rsidRDefault="00DE4769">
      <w:pPr>
        <w:pStyle w:val="Heading1"/>
      </w:pPr>
      <w:bookmarkStart w:id="44" w:name="_Toc472333795"/>
      <w:bookmarkStart w:id="45" w:name="bookmark41"/>
      <w:bookmarkEnd w:id="44"/>
      <w:bookmarkEnd w:id="45"/>
      <w:r>
        <w:t>4. RECUNOAŞTEREA TERENULUI</w:t>
      </w:r>
    </w:p>
    <w:p w:rsidR="00D93254" w:rsidRDefault="00DE4769">
      <w:pPr>
        <w:pStyle w:val="Heading2"/>
        <w:rPr>
          <w:rStyle w:val="Bodytext2Bold"/>
          <w:rFonts w:eastAsiaTheme="majorEastAsia" w:cstheme="majorBidi"/>
          <w:b/>
          <w:bCs/>
          <w:color w:val="00000A"/>
          <w:sz w:val="26"/>
          <w:szCs w:val="26"/>
        </w:rPr>
      </w:pPr>
      <w:bookmarkStart w:id="46" w:name="_Toc472333796"/>
      <w:r>
        <w:rPr>
          <w:rStyle w:val="Bodytext2Bold"/>
          <w:rFonts w:eastAsiaTheme="majorEastAsia" w:cstheme="majorBidi"/>
          <w:b/>
          <w:bCs/>
          <w:color w:val="00000A"/>
          <w:sz w:val="26"/>
          <w:szCs w:val="26"/>
        </w:rPr>
        <w:t>4.1. Probleme identificate</w:t>
      </w:r>
      <w:bookmarkEnd w:id="46"/>
      <w:r>
        <w:rPr>
          <w:rStyle w:val="Bodytext2Bold"/>
          <w:rFonts w:eastAsiaTheme="majorEastAsia" w:cstheme="majorBidi"/>
          <w:b/>
          <w:bCs/>
          <w:color w:val="00000A"/>
          <w:sz w:val="26"/>
          <w:szCs w:val="26"/>
        </w:rPr>
        <w:t xml:space="preserve"> </w:t>
      </w:r>
    </w:p>
    <w:p w:rsidR="00D93254" w:rsidRDefault="00DE4769">
      <w:pPr>
        <w:pStyle w:val="Bodytext20"/>
        <w:shd w:val="clear" w:color="auto" w:fill="auto"/>
        <w:tabs>
          <w:tab w:val="left" w:pos="851"/>
        </w:tabs>
        <w:ind w:firstLine="0"/>
      </w:pPr>
      <w:r>
        <w:rPr>
          <w:rStyle w:val="Bodytext2Bold"/>
        </w:rPr>
        <w:tab/>
      </w:r>
      <w:r>
        <w:t xml:space="preserve">Nu s-au constatat modificări semnificative față de situația propusă în faza de obținere a acordului de mediu precum și a autorizației integrate de mediu </w:t>
      </w:r>
      <w:r>
        <w:rPr>
          <w:color w:val="000000" w:themeColor="text1"/>
        </w:rPr>
        <w:t>nr. 27/21.11.2006</w:t>
      </w:r>
      <w:r>
        <w:t xml:space="preserve"> cu termen de valabilitate 20.11.2016.</w:t>
      </w:r>
    </w:p>
    <w:p w:rsidR="00D93254" w:rsidRDefault="00DE4769">
      <w:pPr>
        <w:pStyle w:val="Bodytext20"/>
        <w:shd w:val="clear" w:color="auto" w:fill="auto"/>
        <w:tabs>
          <w:tab w:val="left" w:pos="851"/>
        </w:tabs>
        <w:ind w:firstLine="0"/>
        <w:rPr>
          <w:rStyle w:val="Bodytext2Bold"/>
          <w:sz w:val="22"/>
        </w:rPr>
      </w:pPr>
      <w:r>
        <w:rPr>
          <w:rStyle w:val="Bodytext2Bold"/>
        </w:rPr>
        <w:tab/>
      </w:r>
    </w:p>
    <w:p w:rsidR="00D93254" w:rsidRDefault="00DE4769">
      <w:pPr>
        <w:pStyle w:val="Heading2"/>
        <w:rPr>
          <w:rStyle w:val="Bodytext2Bold"/>
          <w:rFonts w:eastAsiaTheme="majorEastAsia" w:cstheme="majorBidi"/>
          <w:b/>
          <w:bCs/>
          <w:color w:val="00000A"/>
          <w:sz w:val="26"/>
          <w:szCs w:val="26"/>
        </w:rPr>
      </w:pPr>
      <w:bookmarkStart w:id="47" w:name="_Toc472333797"/>
      <w:r>
        <w:rPr>
          <w:rStyle w:val="Bodytext2Bold"/>
          <w:rFonts w:eastAsiaTheme="majorEastAsia" w:cstheme="majorBidi"/>
          <w:b/>
          <w:bCs/>
          <w:color w:val="00000A"/>
          <w:sz w:val="26"/>
          <w:szCs w:val="26"/>
        </w:rPr>
        <w:t>4.2. Deșeuri</w:t>
      </w:r>
      <w:bookmarkEnd w:id="47"/>
      <w:r>
        <w:rPr>
          <w:rStyle w:val="Bodytext2Bold"/>
          <w:rFonts w:eastAsiaTheme="majorEastAsia" w:cstheme="majorBidi"/>
          <w:b/>
          <w:bCs/>
          <w:color w:val="00000A"/>
          <w:sz w:val="26"/>
          <w:szCs w:val="26"/>
        </w:rPr>
        <w:t xml:space="preserve"> </w:t>
      </w:r>
    </w:p>
    <w:p w:rsidR="00D93254" w:rsidRDefault="00DE4769">
      <w:pPr>
        <w:pStyle w:val="Bodytext20"/>
        <w:shd w:val="clear" w:color="auto" w:fill="auto"/>
        <w:tabs>
          <w:tab w:val="left" w:pos="851"/>
        </w:tabs>
        <w:ind w:firstLine="0"/>
      </w:pPr>
      <w:r>
        <w:tab/>
        <w:t>La verificarea amplasamentului, platforma betonată pentru depozitarea temporară a dejecțiilor rezultate din așternutul de creștere este acoperită cu prelată.</w:t>
      </w:r>
    </w:p>
    <w:p w:rsidR="00D93254" w:rsidRDefault="00DE4769">
      <w:pPr>
        <w:pStyle w:val="Bodytext20"/>
        <w:shd w:val="clear" w:color="auto" w:fill="auto"/>
        <w:tabs>
          <w:tab w:val="left" w:pos="851"/>
        </w:tabs>
        <w:ind w:firstLine="0"/>
        <w:rPr>
          <w:rStyle w:val="Bodytext2Bold"/>
          <w:sz w:val="20"/>
          <w:szCs w:val="26"/>
        </w:rPr>
      </w:pPr>
      <w:r>
        <w:rPr>
          <w:rStyle w:val="Bodytext2Bold"/>
          <w:sz w:val="26"/>
          <w:szCs w:val="26"/>
        </w:rPr>
        <w:tab/>
      </w:r>
    </w:p>
    <w:p w:rsidR="00D93254" w:rsidRDefault="00DE4769">
      <w:pPr>
        <w:pStyle w:val="Heading2"/>
        <w:rPr>
          <w:rStyle w:val="Bodytext2Bold"/>
          <w:rFonts w:eastAsiaTheme="majorEastAsia" w:cstheme="majorBidi"/>
          <w:b/>
          <w:bCs/>
          <w:color w:val="00000A"/>
          <w:sz w:val="26"/>
          <w:szCs w:val="26"/>
        </w:rPr>
      </w:pPr>
      <w:bookmarkStart w:id="48" w:name="_Toc472333798"/>
      <w:r>
        <w:rPr>
          <w:rStyle w:val="Bodytext2Bold"/>
          <w:rFonts w:eastAsiaTheme="majorEastAsia" w:cstheme="majorBidi"/>
          <w:b/>
          <w:bCs/>
          <w:color w:val="00000A"/>
          <w:sz w:val="26"/>
          <w:szCs w:val="26"/>
        </w:rPr>
        <w:t>4.3. Depozite</w:t>
      </w:r>
      <w:bookmarkEnd w:id="48"/>
      <w:r>
        <w:rPr>
          <w:rStyle w:val="Bodytext2Bold"/>
          <w:rFonts w:eastAsiaTheme="majorEastAsia" w:cstheme="majorBidi"/>
          <w:b/>
          <w:bCs/>
          <w:color w:val="00000A"/>
          <w:sz w:val="26"/>
          <w:szCs w:val="26"/>
        </w:rPr>
        <w:t xml:space="preserve"> </w:t>
      </w:r>
    </w:p>
    <w:p w:rsidR="00D93254" w:rsidRDefault="00DE4769">
      <w:pPr>
        <w:pStyle w:val="Bodytext20"/>
        <w:shd w:val="clear" w:color="auto" w:fill="auto"/>
        <w:tabs>
          <w:tab w:val="left" w:pos="851"/>
        </w:tabs>
        <w:ind w:firstLine="0"/>
      </w:pPr>
      <w:r>
        <w:tab/>
        <w:t>Depozitarea materiilor prime și auxiliare se face în condiții corespunzătoare, materiile prime depozitate nu prezintă periculozitate pentru mediu și sunt aprovizionate periodic pentru evitarea formării de stocuri nejustificate după cum urmează:</w:t>
      </w:r>
    </w:p>
    <w:p w:rsidR="00D93254" w:rsidRDefault="00DE4769">
      <w:pPr>
        <w:pStyle w:val="Bodytext20"/>
        <w:numPr>
          <w:ilvl w:val="0"/>
          <w:numId w:val="2"/>
        </w:numPr>
        <w:shd w:val="clear" w:color="auto" w:fill="auto"/>
        <w:tabs>
          <w:tab w:val="left" w:pos="962"/>
        </w:tabs>
        <w:ind w:firstLine="760"/>
      </w:pPr>
      <w:r>
        <w:t>paie pentru patul de creștere; nu se depozitează, se aduc direct în hale;</w:t>
      </w:r>
    </w:p>
    <w:p w:rsidR="00D93254" w:rsidRDefault="00DE4769">
      <w:pPr>
        <w:pStyle w:val="Bodytext20"/>
        <w:numPr>
          <w:ilvl w:val="0"/>
          <w:numId w:val="2"/>
        </w:numPr>
        <w:shd w:val="clear" w:color="auto" w:fill="auto"/>
        <w:tabs>
          <w:tab w:val="left" w:pos="962"/>
        </w:tabs>
        <w:ind w:firstLine="760"/>
      </w:pPr>
      <w:r>
        <w:t>furajele sunt descărcate în buncăre exterioare, fără pierderi la transport;</w:t>
      </w:r>
    </w:p>
    <w:p w:rsidR="00D93254" w:rsidRDefault="00DE4769">
      <w:pPr>
        <w:pStyle w:val="Bodytext20"/>
        <w:numPr>
          <w:ilvl w:val="0"/>
          <w:numId w:val="2"/>
        </w:numPr>
        <w:shd w:val="clear" w:color="auto" w:fill="auto"/>
        <w:tabs>
          <w:tab w:val="left" w:pos="930"/>
        </w:tabs>
        <w:ind w:firstLine="760"/>
      </w:pPr>
      <w:r>
        <w:t xml:space="preserve">dezinfectantul, vaccinuri, medicamente sunt recepționate în cantități mici, în </w:t>
      </w:r>
      <w:r w:rsidR="003C0078">
        <w:tab/>
      </w:r>
      <w:r w:rsidR="003C0078">
        <w:tab/>
      </w:r>
      <w:r w:rsidR="003C0078">
        <w:tab/>
      </w:r>
      <w:r w:rsidR="003C0078">
        <w:tab/>
      </w:r>
      <w:r>
        <w:t>recipiente etanșe din plastic și depozitate în magazia special amenajată;</w:t>
      </w:r>
    </w:p>
    <w:p w:rsidR="00D93254" w:rsidRDefault="003C0078" w:rsidP="003C0078">
      <w:pPr>
        <w:pStyle w:val="Bodytext20"/>
        <w:shd w:val="clear" w:color="auto" w:fill="auto"/>
        <w:tabs>
          <w:tab w:val="left" w:pos="930"/>
        </w:tabs>
        <w:ind w:left="720" w:firstLine="0"/>
        <w:jc w:val="left"/>
      </w:pPr>
      <w:r>
        <w:tab/>
      </w:r>
      <w:r>
        <w:tab/>
      </w:r>
      <w:r>
        <w:tab/>
      </w:r>
      <w:r w:rsidR="00DE4769">
        <w:t xml:space="preserve">depozitarea temporară a deșeurilor menajere rezultate în urma activității se face </w:t>
      </w:r>
      <w:r>
        <w:tab/>
      </w:r>
      <w:r>
        <w:tab/>
      </w:r>
      <w:r>
        <w:tab/>
      </w:r>
      <w:r>
        <w:tab/>
      </w:r>
      <w:r w:rsidR="00DE4769">
        <w:t>în recipient</w:t>
      </w:r>
      <w:r>
        <w:t xml:space="preserve"> </w:t>
      </w:r>
      <w:r w:rsidR="00DE4769">
        <w:t>special (europubelă);</w:t>
      </w:r>
    </w:p>
    <w:p w:rsidR="00D93254" w:rsidRDefault="00DE4769">
      <w:pPr>
        <w:pStyle w:val="Bodytext20"/>
        <w:numPr>
          <w:ilvl w:val="0"/>
          <w:numId w:val="2"/>
        </w:numPr>
        <w:shd w:val="clear" w:color="auto" w:fill="auto"/>
        <w:tabs>
          <w:tab w:val="left" w:pos="978"/>
        </w:tabs>
        <w:spacing w:after="200"/>
        <w:ind w:firstLine="760"/>
      </w:pPr>
      <w:r>
        <w:t xml:space="preserve">dejecțiile rezultate din așternutul de creștere se depozitează temporar pe o </w:t>
      </w:r>
      <w:r w:rsidR="003C0078">
        <w:tab/>
      </w:r>
      <w:r w:rsidR="003C0078">
        <w:tab/>
      </w:r>
      <w:r w:rsidR="003C0078">
        <w:tab/>
      </w:r>
      <w:r w:rsidR="003C0078">
        <w:tab/>
      </w:r>
      <w:r>
        <w:t>platformă betonată acoperită cu prelată,</w:t>
      </w:r>
      <w:r>
        <w:rPr>
          <w:color w:val="FF0000"/>
        </w:rPr>
        <w:t xml:space="preserve"> </w:t>
      </w:r>
      <w:r>
        <w:t xml:space="preserve">apoi sunt preluate de o firmă și </w:t>
      </w:r>
      <w:r w:rsidR="003C0078">
        <w:tab/>
      </w:r>
      <w:r w:rsidR="003C0078">
        <w:tab/>
      </w:r>
      <w:r w:rsidR="003C0078">
        <w:tab/>
      </w:r>
      <w:r w:rsidR="003C0078">
        <w:tab/>
      </w:r>
      <w:r w:rsidR="003C0078">
        <w:tab/>
      </w:r>
      <w:r>
        <w:t>transportate pe suprafețe agricole pentru fertilizarea terenurilor.</w:t>
      </w:r>
    </w:p>
    <w:p w:rsidR="00D93254" w:rsidRDefault="00DE4769">
      <w:pPr>
        <w:pStyle w:val="Heading2"/>
      </w:pPr>
      <w:bookmarkStart w:id="49" w:name="_Toc472333799"/>
      <w:bookmarkStart w:id="50" w:name="bookmark42"/>
      <w:bookmarkEnd w:id="49"/>
      <w:bookmarkEnd w:id="50"/>
      <w:r>
        <w:t>4.4. Instalaţie generală de evacuare</w:t>
      </w:r>
    </w:p>
    <w:p w:rsidR="00D93254" w:rsidRDefault="00DE4769">
      <w:pPr>
        <w:pStyle w:val="Bodytext20"/>
        <w:ind w:firstLine="760"/>
      </w:pPr>
      <w:r>
        <w:t>Apele uzate menajere provenite de la grupurile sanitare, sediul administrativ și de la cabina de duș a filtrului sanitar, sunt evacuate prin conducta PVC Dn 150 mm, L=15 m, într-un bazin vidanjabil din b.a., cu dimensiunile 2,5 x 3,5 x 1,8 m (Vuz = 15 m</w:t>
      </w:r>
      <w:r>
        <w:rPr>
          <w:vertAlign w:val="superscript"/>
        </w:rPr>
        <w:t>3</w:t>
      </w:r>
      <w:r>
        <w:t xml:space="preserve">). </w:t>
      </w:r>
    </w:p>
    <w:p w:rsidR="00D93254" w:rsidRDefault="00DE4769">
      <w:pPr>
        <w:pStyle w:val="Bodytext20"/>
        <w:ind w:firstLine="760"/>
        <w:rPr>
          <w:color w:val="000000" w:themeColor="text1"/>
        </w:rPr>
      </w:pPr>
      <w:r>
        <w:rPr>
          <w:color w:val="000000" w:themeColor="text1"/>
        </w:rPr>
        <w:t>Apele uzate tehnologice rezultate de la halele 1, 2, 3, 4, 5, 6 în urma limpezirii (care se efectuează după aplicarea soluției de igienizare a suprafețelor halelor) sunt evacuate prin tuburi din beton Dn 250 și Dn 300 mm, L=60 m, într-un bazin betonat (V=15 m</w:t>
      </w:r>
      <w:r>
        <w:rPr>
          <w:color w:val="000000" w:themeColor="text1"/>
          <w:vertAlign w:val="superscript"/>
        </w:rPr>
        <w:t>3</w:t>
      </w:r>
      <w:r>
        <w:rPr>
          <w:color w:val="000000" w:themeColor="text1"/>
        </w:rPr>
        <w:t>).</w:t>
      </w:r>
    </w:p>
    <w:p w:rsidR="00D93254" w:rsidRDefault="00DE4769">
      <w:pPr>
        <w:pStyle w:val="Bodytext20"/>
        <w:ind w:firstLine="760"/>
      </w:pPr>
      <w:r>
        <w:t>Apele pluviale sunt preluate de rigole betonate, cu dimensiuni de la 0,60 x 0,25 x 0,60 m până la 1,00 x 0,50 x 1,00 m, adiacente unei laturi lungi a ﬁecărei hale, cu rigola colectoare la capătul de nord al halelor, cu descărcare ape pluviale în canalul  N-E al municipiului Craiova.</w:t>
      </w:r>
    </w:p>
    <w:p w:rsidR="00D93254" w:rsidRDefault="00DE4769">
      <w:pPr>
        <w:pStyle w:val="Bodytext20"/>
        <w:ind w:firstLine="760"/>
      </w:pPr>
      <w:r>
        <w:t>Deșeurile rezultate (paie+dejecții) sunt evacuate din hală cu ajutorul unui încărcător frontal și depozitate pe platforma betonată, apoi după fermentare sunt preluate de SC BAB Agricola SRL Craiova și împrăștiate pe terenurile agricole pentru fertilizare. Transportul deșeurilor către locul de utilizare se face cu luarea măsurilor de evitare a pierderilor prin acoperirea remorcilor cu prelate.</w:t>
      </w:r>
    </w:p>
    <w:p w:rsidR="00D93254" w:rsidRDefault="00D93254">
      <w:pPr>
        <w:pStyle w:val="Bodytext20"/>
        <w:ind w:firstLine="760"/>
      </w:pPr>
    </w:p>
    <w:p w:rsidR="00D93254" w:rsidRDefault="00DE4769">
      <w:pPr>
        <w:pStyle w:val="Heading2"/>
      </w:pPr>
      <w:bookmarkStart w:id="51" w:name="_Toc472333800"/>
      <w:bookmarkStart w:id="52" w:name="bookmark43"/>
      <w:bookmarkEnd w:id="51"/>
      <w:bookmarkEnd w:id="52"/>
      <w:r>
        <w:t>4.5. Incinta</w:t>
      </w:r>
    </w:p>
    <w:p w:rsidR="00D93254" w:rsidRDefault="00DE4769">
      <w:pPr>
        <w:pStyle w:val="Bodytext20"/>
        <w:shd w:val="clear" w:color="auto" w:fill="auto"/>
        <w:ind w:firstLine="760"/>
      </w:pPr>
      <w:bookmarkStart w:id="53" w:name="bookmark44"/>
      <w:r>
        <w:t>Incinta este împrejmuită cu gard de beton. Condițiile de desfășurare a activității nu necesită realizarea unor măsuri și dispozitive suplimentare de protecție a mediului.</w:t>
      </w:r>
    </w:p>
    <w:p w:rsidR="00D93254" w:rsidRDefault="00D93254">
      <w:pPr>
        <w:pStyle w:val="Bodytext20"/>
        <w:shd w:val="clear" w:color="auto" w:fill="auto"/>
        <w:ind w:firstLine="760"/>
      </w:pPr>
    </w:p>
    <w:p w:rsidR="00D93254" w:rsidRDefault="00DE4769">
      <w:pPr>
        <w:pStyle w:val="Heading2"/>
      </w:pPr>
      <w:bookmarkStart w:id="54" w:name="_Toc472333801"/>
      <w:r>
        <w:lastRenderedPageBreak/>
        <w:t xml:space="preserve">4.6. Sistem de </w:t>
      </w:r>
      <w:bookmarkEnd w:id="53"/>
      <w:bookmarkEnd w:id="54"/>
      <w:r>
        <w:t>canalizare</w:t>
      </w:r>
    </w:p>
    <w:p w:rsidR="00D93254" w:rsidRDefault="00DE4769">
      <w:pPr>
        <w:pStyle w:val="Bodytext20"/>
        <w:shd w:val="clear" w:color="auto" w:fill="auto"/>
        <w:ind w:firstLine="760"/>
      </w:pPr>
      <w:r>
        <w:t>Singura perioadă în care sunt generate scurgeri din procesele de producție este în cadrul etapei de Pregatire a halelor pentru populare (dezinfecție). Această perioada poartă denumirea de „Vidul Sanitar-Veterinar”. Rețeaua internă de canalizare realizează colectarea apelor uzate într-un bazin de colectare vidanjabil.</w:t>
      </w:r>
    </w:p>
    <w:p w:rsidR="00D93254" w:rsidRDefault="00D93254">
      <w:pPr>
        <w:pStyle w:val="Bodytext20"/>
        <w:shd w:val="clear" w:color="auto" w:fill="auto"/>
        <w:ind w:firstLine="760"/>
      </w:pPr>
    </w:p>
    <w:p w:rsidR="00D93254" w:rsidRDefault="00DE4769">
      <w:pPr>
        <w:pStyle w:val="Heading2"/>
      </w:pPr>
      <w:bookmarkStart w:id="55" w:name="_Toc472333802"/>
      <w:r>
        <w:t>4.7. Alte depozitări chimice și zone de folosinţă</w:t>
      </w:r>
      <w:bookmarkEnd w:id="55"/>
      <w:r>
        <w:t xml:space="preserve"> </w:t>
      </w:r>
    </w:p>
    <w:p w:rsidR="00D93254" w:rsidRDefault="00DE4769">
      <w:pPr>
        <w:pStyle w:val="Heading2"/>
        <w:rPr>
          <w:b w:val="0"/>
        </w:rPr>
      </w:pPr>
      <w:bookmarkStart w:id="56" w:name="bookmark45"/>
      <w:bookmarkStart w:id="57" w:name="_Toc472333803"/>
      <w:bookmarkEnd w:id="56"/>
      <w:bookmarkEnd w:id="57"/>
      <w:r>
        <w:rPr>
          <w:b w:val="0"/>
        </w:rPr>
        <w:t>Nu este cazul.</w:t>
      </w:r>
    </w:p>
    <w:p w:rsidR="00D93254" w:rsidRDefault="00D93254"/>
    <w:p w:rsidR="00D93254" w:rsidRDefault="00DE4769">
      <w:pPr>
        <w:pStyle w:val="Heading2"/>
      </w:pPr>
      <w:bookmarkStart w:id="58" w:name="bookmark46"/>
      <w:bookmarkStart w:id="59" w:name="_Toc472333804"/>
      <w:bookmarkEnd w:id="58"/>
      <w:bookmarkEnd w:id="59"/>
      <w:r>
        <w:t>4.8. Alte posibile impurificări rezultate din folosința anterioară a terenului.</w:t>
      </w:r>
    </w:p>
    <w:p w:rsidR="00D93254" w:rsidRDefault="00DE4769">
      <w:pPr>
        <w:pStyle w:val="Bodytext20"/>
        <w:shd w:val="clear" w:color="auto" w:fill="auto"/>
        <w:ind w:firstLine="760"/>
      </w:pPr>
      <w:r>
        <w:t>Ferma funcţionează din anul 2002 pe acest amplasament şi nu au fost înregistrate prejudicii aduse mediului și populaţiei limitrofe.</w:t>
      </w:r>
    </w:p>
    <w:p w:rsidR="00D93254" w:rsidRDefault="00D93254">
      <w:pPr>
        <w:pStyle w:val="Bodytext20"/>
        <w:shd w:val="clear" w:color="auto" w:fill="auto"/>
        <w:spacing w:after="240"/>
        <w:ind w:firstLine="760"/>
      </w:pPr>
    </w:p>
    <w:p w:rsidR="00D93254" w:rsidRDefault="00DE4769">
      <w:pPr>
        <w:pStyle w:val="Heading1"/>
      </w:pPr>
      <w:bookmarkStart w:id="60" w:name="_Toc472333805"/>
      <w:bookmarkStart w:id="61" w:name="bookmark47"/>
      <w:r>
        <w:t>5. INTERPRETĂRI ALE INFORMAŢIILOR</w:t>
      </w:r>
      <w:bookmarkEnd w:id="60"/>
      <w:bookmarkEnd w:id="61"/>
      <w:r>
        <w:t xml:space="preserve">  </w:t>
      </w:r>
    </w:p>
    <w:p w:rsidR="00D93254" w:rsidRDefault="00DE4769">
      <w:pPr>
        <w:pStyle w:val="Bodytext20"/>
        <w:shd w:val="clear" w:color="auto" w:fill="auto"/>
        <w:ind w:firstLine="760"/>
      </w:pPr>
      <w:r>
        <w:t>Fenomenele de mediu ce se manifestă în general, ca rezultat al activităţii unei ferme de creștere a puilor, nu contribuie semnificativ la fenomenele de:</w:t>
      </w:r>
    </w:p>
    <w:p w:rsidR="00D93254" w:rsidRDefault="00DE4769">
      <w:pPr>
        <w:pStyle w:val="Bodytext20"/>
        <w:numPr>
          <w:ilvl w:val="0"/>
          <w:numId w:val="2"/>
        </w:numPr>
        <w:shd w:val="clear" w:color="auto" w:fill="auto"/>
        <w:tabs>
          <w:tab w:val="left" w:pos="1018"/>
        </w:tabs>
        <w:ind w:firstLine="760"/>
      </w:pPr>
      <w:r>
        <w:t>acidifiere prin emisii de NH</w:t>
      </w:r>
      <w:r>
        <w:rPr>
          <w:vertAlign w:val="subscript"/>
        </w:rPr>
        <w:t>3</w:t>
      </w:r>
      <w:r>
        <w:t>, SO</w:t>
      </w:r>
      <w:r>
        <w:rPr>
          <w:vertAlign w:val="subscript"/>
        </w:rPr>
        <w:t>x</w:t>
      </w:r>
      <w:r>
        <w:t>, NO</w:t>
      </w:r>
      <w:r>
        <w:rPr>
          <w:vertAlign w:val="subscript"/>
        </w:rPr>
        <w:t>x</w:t>
      </w:r>
      <w:r>
        <w:t>;</w:t>
      </w:r>
    </w:p>
    <w:p w:rsidR="00D93254" w:rsidRDefault="00DE4769">
      <w:pPr>
        <w:pStyle w:val="Bodytext20"/>
        <w:numPr>
          <w:ilvl w:val="0"/>
          <w:numId w:val="2"/>
        </w:numPr>
        <w:shd w:val="clear" w:color="auto" w:fill="auto"/>
        <w:tabs>
          <w:tab w:val="left" w:pos="1018"/>
        </w:tabs>
        <w:ind w:firstLine="760"/>
      </w:pPr>
      <w:r>
        <w:t>eutrofizare prin emisii de N, P;</w:t>
      </w:r>
    </w:p>
    <w:p w:rsidR="00D93254" w:rsidRDefault="00DE4769">
      <w:pPr>
        <w:pStyle w:val="Bodytext20"/>
        <w:numPr>
          <w:ilvl w:val="0"/>
          <w:numId w:val="2"/>
        </w:numPr>
        <w:shd w:val="clear" w:color="auto" w:fill="auto"/>
        <w:tabs>
          <w:tab w:val="left" w:pos="1018"/>
        </w:tabs>
        <w:ind w:firstLine="760"/>
      </w:pPr>
      <w:r>
        <w:t>reducerea stratului de ozon prin emisie de CH</w:t>
      </w:r>
      <w:r>
        <w:rPr>
          <w:vertAlign w:val="subscript"/>
        </w:rPr>
        <w:t>3</w:t>
      </w:r>
      <w:r>
        <w:t>Br;</w:t>
      </w:r>
    </w:p>
    <w:p w:rsidR="00D93254" w:rsidRDefault="00DE4769">
      <w:pPr>
        <w:pStyle w:val="Bodytext20"/>
        <w:numPr>
          <w:ilvl w:val="0"/>
          <w:numId w:val="2"/>
        </w:numPr>
        <w:shd w:val="clear" w:color="auto" w:fill="auto"/>
        <w:tabs>
          <w:tab w:val="left" w:pos="1018"/>
        </w:tabs>
        <w:ind w:firstLine="760"/>
      </w:pPr>
      <w:r>
        <w:t>creşterea efectului de seră prin emisii de CO</w:t>
      </w:r>
      <w:r>
        <w:rPr>
          <w:vertAlign w:val="subscript"/>
        </w:rPr>
        <w:t>2</w:t>
      </w:r>
      <w:r>
        <w:t>, CH</w:t>
      </w:r>
      <w:r>
        <w:rPr>
          <w:vertAlign w:val="subscript"/>
        </w:rPr>
        <w:t>4</w:t>
      </w:r>
      <w:r>
        <w:t>, N</w:t>
      </w:r>
      <w:r>
        <w:rPr>
          <w:vertAlign w:val="subscript"/>
        </w:rPr>
        <w:t>2</w:t>
      </w:r>
      <w:r>
        <w:t>O;</w:t>
      </w:r>
    </w:p>
    <w:p w:rsidR="00D93254" w:rsidRDefault="00DE4769">
      <w:pPr>
        <w:pStyle w:val="Bodytext20"/>
        <w:numPr>
          <w:ilvl w:val="0"/>
          <w:numId w:val="2"/>
        </w:numPr>
        <w:shd w:val="clear" w:color="auto" w:fill="auto"/>
        <w:tabs>
          <w:tab w:val="left" w:pos="1018"/>
        </w:tabs>
        <w:ind w:firstLine="760"/>
      </w:pPr>
      <w:r>
        <w:t>impurificare a apelor de suprafaţă și subterane;</w:t>
      </w:r>
    </w:p>
    <w:p w:rsidR="00D93254" w:rsidRDefault="00DE4769">
      <w:pPr>
        <w:pStyle w:val="Bodytext20"/>
        <w:numPr>
          <w:ilvl w:val="0"/>
          <w:numId w:val="2"/>
        </w:numPr>
        <w:shd w:val="clear" w:color="auto" w:fill="auto"/>
        <w:tabs>
          <w:tab w:val="left" w:pos="1018"/>
        </w:tabs>
        <w:ind w:firstLine="760"/>
      </w:pPr>
      <w:r>
        <w:t>disconfort nesemnificativ local: miros, zgomot.</w:t>
      </w:r>
    </w:p>
    <w:p w:rsidR="00D93254" w:rsidRDefault="00D93254">
      <w:pPr>
        <w:pStyle w:val="Bodytext20"/>
        <w:shd w:val="clear" w:color="auto" w:fill="auto"/>
        <w:ind w:firstLine="760"/>
        <w:rPr>
          <w:rStyle w:val="Bodytext2Bold"/>
        </w:rPr>
      </w:pPr>
    </w:p>
    <w:p w:rsidR="003C0078" w:rsidRDefault="003C0078">
      <w:pPr>
        <w:pStyle w:val="Heading2"/>
        <w:rPr>
          <w:rStyle w:val="Bodytext2Bold"/>
          <w:rFonts w:eastAsiaTheme="majorEastAsia" w:cstheme="majorBidi"/>
          <w:b/>
          <w:bCs/>
          <w:color w:val="00000A"/>
          <w:sz w:val="26"/>
          <w:szCs w:val="26"/>
        </w:rPr>
      </w:pPr>
      <w:bookmarkStart w:id="62" w:name="_Toc472333806"/>
      <w:bookmarkEnd w:id="62"/>
    </w:p>
    <w:p w:rsidR="000C6957" w:rsidRPr="000C6957" w:rsidRDefault="000C6957" w:rsidP="000C6957"/>
    <w:p w:rsidR="00D93254" w:rsidRDefault="00DE4769">
      <w:pPr>
        <w:pStyle w:val="Heading2"/>
      </w:pPr>
      <w:r>
        <w:rPr>
          <w:rStyle w:val="Bodytext2Bold"/>
          <w:rFonts w:eastAsiaTheme="majorEastAsia" w:cstheme="majorBidi"/>
          <w:b/>
          <w:bCs/>
          <w:color w:val="00000A"/>
          <w:sz w:val="26"/>
          <w:szCs w:val="26"/>
        </w:rPr>
        <w:t>5.1. Impactul asupra calităţii apelor</w:t>
      </w:r>
    </w:p>
    <w:p w:rsidR="00D93254" w:rsidRDefault="00DE4769">
      <w:pPr>
        <w:pStyle w:val="NoSpacing"/>
        <w:rPr>
          <w:rFonts w:ascii="Times New Roman" w:hAnsi="Times New Roman" w:cs="Times New Roman"/>
          <w:b/>
        </w:rPr>
      </w:pPr>
      <w:r>
        <w:rPr>
          <w:rFonts w:ascii="Times New Roman" w:hAnsi="Times New Roman" w:cs="Times New Roman"/>
          <w:b/>
        </w:rPr>
        <w:tab/>
        <w:t>Impactul asupra apei</w:t>
      </w:r>
    </w:p>
    <w:p w:rsidR="00D93254" w:rsidRDefault="00DE4769">
      <w:pPr>
        <w:pStyle w:val="NoSpacing"/>
        <w:jc w:val="both"/>
        <w:rPr>
          <w:rFonts w:ascii="Times New Roman" w:hAnsi="Times New Roman" w:cs="Times New Roman"/>
        </w:rPr>
      </w:pPr>
      <w:r>
        <w:rPr>
          <w:rFonts w:ascii="Times New Roman" w:hAnsi="Times New Roman" w:cs="Times New Roman"/>
        </w:rPr>
        <w:tab/>
        <w:t>Din activitatea fermei nu rezultă evacuări directe în apa de suprafaţă. Impactul asupra apei subterane va fi nesemnificativ dacă dejecţiile sunt gestionate corespunzător, nu se depăşeşte capacitatea de stocare a platformei, nu se evacuează produse periculoase pe sol care pot ajunge prin apa din precipitaţii în subteran.</w:t>
      </w:r>
    </w:p>
    <w:p w:rsidR="00D93254" w:rsidRDefault="00DE4769">
      <w:pPr>
        <w:pStyle w:val="Bodytext20"/>
        <w:shd w:val="clear" w:color="auto" w:fill="auto"/>
        <w:ind w:firstLine="760"/>
      </w:pPr>
      <w:r>
        <w:t>Activităţile care se constituie în surse de impurificare a apelor, se împart în următoarele categorii:</w:t>
      </w:r>
    </w:p>
    <w:p w:rsidR="00D93254" w:rsidRDefault="00DE4769">
      <w:pPr>
        <w:pStyle w:val="Bodytext20"/>
        <w:shd w:val="clear" w:color="auto" w:fill="auto"/>
        <w:ind w:firstLine="760"/>
      </w:pPr>
      <w:r w:rsidRPr="008D2500">
        <w:rPr>
          <w:rStyle w:val="Bodytext2BoldItalic"/>
          <w:b w:val="0"/>
          <w:u w:val="none"/>
        </w:rPr>
        <w:t>- ape uzate tehnologice</w:t>
      </w:r>
      <w:r w:rsidRPr="008D2500">
        <w:rPr>
          <w:rStyle w:val="Bodytext2BoldItalic"/>
          <w:u w:val="none"/>
        </w:rPr>
        <w:t>;</w:t>
      </w:r>
      <w:r>
        <w:t xml:space="preserve"> ele rezultă de la spălarea halelor care nu au un impact potenţial major dacă ar fi evacuate în canalele de desecare din zonă, impactul s-ar datora, în special, încărcăturii organice, a azotului amoniacal şi a fosforului; în perioada de vid sanitar în care se face dezinfecţia- dezinsecţia-deratizarea halelor (DDD) care au fost populate, rezultă ape uzate provenite din spălări; dezinfecţia halelor se face după curățirea și spălarea acestora prin utilizarea de soluţii speciale agreate de autoritatea sanitar- veterinară; apele de spălare conţin reziduuri sub forma dejecţiilor, aşternutului, resturi de alimente, produse de diluţie (dezinfectanţi în soluţie); în general, apa uzată provenită din ferme este încărcată cu compuşii conţinuţi în dejecţiile puilor, aceștia sunt, în general substanţe organice și anume, compuşi ai azotului şi ai fosforului;</w:t>
      </w:r>
    </w:p>
    <w:p w:rsidR="00D93254" w:rsidRDefault="00DE4769">
      <w:pPr>
        <w:pStyle w:val="Bodytext20"/>
        <w:shd w:val="clear" w:color="auto" w:fill="auto"/>
        <w:ind w:firstLine="760"/>
      </w:pPr>
      <w:r>
        <w:t xml:space="preserve">- referitor la calitatea </w:t>
      </w:r>
      <w:r w:rsidRPr="008D2500">
        <w:rPr>
          <w:rStyle w:val="Bodytext2BoldItalic"/>
          <w:b w:val="0"/>
          <w:u w:val="none"/>
        </w:rPr>
        <w:t>apelor uzate menajere</w:t>
      </w:r>
      <w:r w:rsidRPr="008D2500">
        <w:rPr>
          <w:rStyle w:val="Bodytext2BoldItalic"/>
          <w:u w:val="none"/>
        </w:rPr>
        <w:t>,</w:t>
      </w:r>
      <w:r>
        <w:t xml:space="preserve"> indicatorii principali de poluare pentru aceste ape sunt materiile în suspensie CCOCr, CBO</w:t>
      </w:r>
      <w:r>
        <w:rPr>
          <w:vertAlign w:val="subscript"/>
        </w:rPr>
        <w:t>5</w:t>
      </w:r>
      <w:r>
        <w:t>, azot total și fosfor total.</w:t>
      </w:r>
    </w:p>
    <w:p w:rsidR="00D93254" w:rsidRDefault="00DE4769">
      <w:pPr>
        <w:pStyle w:val="Bodytext20"/>
        <w:shd w:val="clear" w:color="auto" w:fill="auto"/>
        <w:ind w:firstLine="760"/>
        <w:rPr>
          <w:rStyle w:val="Bodytext2Bold"/>
          <w:b w:val="0"/>
          <w:i/>
        </w:rPr>
      </w:pPr>
      <w:r>
        <w:rPr>
          <w:rStyle w:val="Bodytext2Bold"/>
          <w:b w:val="0"/>
          <w:i/>
        </w:rPr>
        <w:t xml:space="preserve">Apa freatică </w:t>
      </w:r>
    </w:p>
    <w:p w:rsidR="00D93254" w:rsidRDefault="00DE4769">
      <w:pPr>
        <w:pStyle w:val="Bodytext20"/>
        <w:shd w:val="clear" w:color="auto" w:fill="auto"/>
        <w:ind w:firstLine="760"/>
      </w:pPr>
      <w:r>
        <w:t>Monitorizarea parametrilor de calitate a apelor freatice se va face funcție de condițiile prevăzute de autorizația de Gospodărire a apelor, eliberată de ABA JIU, Craiova.</w:t>
      </w:r>
    </w:p>
    <w:p w:rsidR="00D93254" w:rsidRDefault="00DE4769">
      <w:pPr>
        <w:pStyle w:val="Bodytext60"/>
        <w:shd w:val="clear" w:color="auto" w:fill="auto"/>
        <w:rPr>
          <w:b w:val="0"/>
          <w:i/>
        </w:rPr>
      </w:pPr>
      <w:r>
        <w:rPr>
          <w:b w:val="0"/>
          <w:i/>
        </w:rPr>
        <w:t>Ape uzate</w:t>
      </w:r>
    </w:p>
    <w:p w:rsidR="00D93254" w:rsidRDefault="00DE4769">
      <w:pPr>
        <w:pStyle w:val="Bodytext20"/>
        <w:shd w:val="clear" w:color="auto" w:fill="auto"/>
        <w:ind w:firstLine="760"/>
      </w:pPr>
      <w:r>
        <w:lastRenderedPageBreak/>
        <w:t>Apele uzate tehnologice şi menajere de pe amplasament sunt colectate prin rețeaua internă de canalizare în bazine de colectare vidanjabile, din care apele sunt vidanjate periodic în baza contractului încheiat cu o firmă specializată și autorizată în acest sens.</w:t>
      </w:r>
    </w:p>
    <w:p w:rsidR="00D93254" w:rsidRDefault="00DE4769">
      <w:pPr>
        <w:pStyle w:val="Bodytext60"/>
        <w:shd w:val="clear" w:color="auto" w:fill="auto"/>
        <w:rPr>
          <w:b w:val="0"/>
          <w:i/>
        </w:rPr>
      </w:pPr>
      <w:r>
        <w:rPr>
          <w:b w:val="0"/>
          <w:i/>
        </w:rPr>
        <w:t>Apa de suprafaţă</w:t>
      </w:r>
    </w:p>
    <w:p w:rsidR="00D93254" w:rsidRDefault="00DE4769">
      <w:pPr>
        <w:pStyle w:val="Bodytext20"/>
        <w:shd w:val="clear" w:color="auto" w:fill="auto"/>
        <w:ind w:firstLine="760"/>
      </w:pPr>
      <w:r>
        <w:t>Cel mai apropiat râu, Jiu, se află la circa 4 km distanțtă de amplasament. Din activitatea de creșterea puilor de găină, curcă, bibilică  nu se evacuează ape uzate în receptorii naturali.</w:t>
      </w:r>
    </w:p>
    <w:p w:rsidR="00D93254" w:rsidRDefault="00D93254">
      <w:pPr>
        <w:pStyle w:val="Bodytext20"/>
        <w:shd w:val="clear" w:color="auto" w:fill="auto"/>
        <w:ind w:firstLine="760"/>
      </w:pPr>
    </w:p>
    <w:p w:rsidR="00D93254" w:rsidRDefault="00D93254">
      <w:pPr>
        <w:pStyle w:val="Heading42"/>
        <w:keepNext/>
        <w:keepLines/>
        <w:shd w:val="clear" w:color="auto" w:fill="auto"/>
        <w:spacing w:before="0"/>
        <w:ind w:firstLine="760"/>
      </w:pPr>
    </w:p>
    <w:p w:rsidR="00D93254" w:rsidRDefault="00DE4769">
      <w:pPr>
        <w:pStyle w:val="Heading2"/>
      </w:pPr>
      <w:bookmarkStart w:id="63" w:name="bookmark48"/>
      <w:bookmarkStart w:id="64" w:name="_Toc472333807"/>
      <w:bookmarkEnd w:id="63"/>
      <w:r>
        <w:t>5.2. Impactul asupra cali</w:t>
      </w:r>
      <w:r>
        <w:rPr>
          <w:rStyle w:val="Heading2Char"/>
        </w:rPr>
        <w:t>t</w:t>
      </w:r>
      <w:bookmarkEnd w:id="64"/>
      <w:r>
        <w:t>ății aerului</w:t>
      </w:r>
    </w:p>
    <w:p w:rsidR="00D93254" w:rsidRDefault="00DE4769">
      <w:pPr>
        <w:pStyle w:val="Bodytext60"/>
        <w:shd w:val="clear" w:color="auto" w:fill="auto"/>
        <w:rPr>
          <w:b w:val="0"/>
        </w:rPr>
      </w:pPr>
      <w:r>
        <w:rPr>
          <w:b w:val="0"/>
        </w:rPr>
        <w:t>Sursele de emisie a poluanților în aer sunt;</w:t>
      </w:r>
    </w:p>
    <w:p w:rsidR="00D93254" w:rsidRDefault="00DE4769">
      <w:pPr>
        <w:pStyle w:val="Bodytext60"/>
        <w:shd w:val="clear" w:color="auto" w:fill="auto"/>
        <w:rPr>
          <w:b w:val="0"/>
        </w:rPr>
      </w:pPr>
      <w:r>
        <w:rPr>
          <w:b w:val="0"/>
        </w:rPr>
        <w:t>a. surse fixe:</w:t>
      </w:r>
    </w:p>
    <w:p w:rsidR="00D93254" w:rsidRDefault="00DE4769">
      <w:pPr>
        <w:pStyle w:val="Bodytext60"/>
        <w:shd w:val="clear" w:color="auto" w:fill="auto"/>
        <w:tabs>
          <w:tab w:val="left" w:pos="1112"/>
        </w:tabs>
        <w:ind w:left="760" w:firstLine="0"/>
        <w:rPr>
          <w:b w:val="0"/>
        </w:rPr>
      </w:pPr>
      <w:r>
        <w:rPr>
          <w:b w:val="0"/>
        </w:rPr>
        <w:t>- dirijate: emisii de gaze din hale - evacuarea forţată a aerului prin sisteme de ventilaţie;</w:t>
      </w:r>
    </w:p>
    <w:p w:rsidR="00D93254" w:rsidRDefault="00DE4769">
      <w:pPr>
        <w:pStyle w:val="Bodytext60"/>
        <w:shd w:val="clear" w:color="auto" w:fill="auto"/>
        <w:tabs>
          <w:tab w:val="left" w:pos="1112"/>
        </w:tabs>
        <w:ind w:left="760" w:firstLine="0"/>
        <w:rPr>
          <w:b w:val="0"/>
        </w:rPr>
      </w:pPr>
      <w:r>
        <w:rPr>
          <w:b w:val="0"/>
        </w:rPr>
        <w:t>- nedirijate (fugitive): emisii de la evacuarea dejecţiilor din adăposturi, emisii de la platforma de dejecţii.</w:t>
      </w:r>
    </w:p>
    <w:p w:rsidR="00D93254" w:rsidRDefault="00DE4769">
      <w:pPr>
        <w:pStyle w:val="Bodytext60"/>
        <w:shd w:val="clear" w:color="auto" w:fill="auto"/>
        <w:rPr>
          <w:b w:val="0"/>
        </w:rPr>
      </w:pPr>
      <w:r>
        <w:rPr>
          <w:b w:val="0"/>
        </w:rPr>
        <w:t>b. surse mobile (fugitive): - emisii de gaze de eşapament în incintă şi drumurile conexe.</w:t>
      </w:r>
    </w:p>
    <w:p w:rsidR="00B95BAD" w:rsidRDefault="00B95BAD">
      <w:pPr>
        <w:pStyle w:val="Bodytext60"/>
        <w:shd w:val="clear" w:color="auto" w:fill="auto"/>
        <w:rPr>
          <w:b w:val="0"/>
        </w:rPr>
      </w:pPr>
    </w:p>
    <w:p w:rsidR="00B95BAD" w:rsidRDefault="00B95BAD">
      <w:pPr>
        <w:pStyle w:val="Bodytext60"/>
        <w:shd w:val="clear" w:color="auto" w:fill="auto"/>
        <w:rPr>
          <w:b w:val="0"/>
        </w:rPr>
      </w:pPr>
    </w:p>
    <w:p w:rsidR="00B95BAD" w:rsidRDefault="00B95BAD">
      <w:pPr>
        <w:pStyle w:val="Bodytext60"/>
        <w:shd w:val="clear" w:color="auto" w:fill="auto"/>
        <w:rPr>
          <w:b w:val="0"/>
        </w:rPr>
      </w:pPr>
    </w:p>
    <w:p w:rsidR="00B95BAD" w:rsidRDefault="00B95BAD">
      <w:pPr>
        <w:pStyle w:val="Bodytext60"/>
        <w:shd w:val="clear" w:color="auto" w:fill="auto"/>
        <w:rPr>
          <w:b w:val="0"/>
        </w:rPr>
      </w:pPr>
    </w:p>
    <w:p w:rsidR="00D2126F" w:rsidRDefault="00D2126F">
      <w:pPr>
        <w:pStyle w:val="Bodytext60"/>
        <w:shd w:val="clear" w:color="auto" w:fill="auto"/>
        <w:rPr>
          <w:b w:val="0"/>
        </w:rPr>
      </w:pPr>
    </w:p>
    <w:tbl>
      <w:tblPr>
        <w:tblOverlap w:val="never"/>
        <w:tblW w:w="0" w:type="auto"/>
        <w:jc w:val="center"/>
        <w:tblInd w:w="-796" w:type="dxa"/>
        <w:tblLayout w:type="fixed"/>
        <w:tblCellMar>
          <w:left w:w="10" w:type="dxa"/>
          <w:right w:w="10" w:type="dxa"/>
        </w:tblCellMar>
        <w:tblLook w:val="0000"/>
      </w:tblPr>
      <w:tblGrid>
        <w:gridCol w:w="3681"/>
        <w:gridCol w:w="5474"/>
      </w:tblGrid>
      <w:tr w:rsidR="00D2126F" w:rsidRPr="00E3648D" w:rsidTr="006C1193">
        <w:trPr>
          <w:trHeight w:hRule="exact" w:val="514"/>
          <w:jc w:val="center"/>
        </w:trPr>
        <w:tc>
          <w:tcPr>
            <w:tcW w:w="3681" w:type="dxa"/>
            <w:tcBorders>
              <w:top w:val="single" w:sz="4" w:space="0" w:color="auto"/>
              <w:left w:val="single" w:sz="4" w:space="0" w:color="auto"/>
            </w:tcBorders>
            <w:shd w:val="clear" w:color="auto" w:fill="FFFFFF"/>
            <w:vAlign w:val="center"/>
          </w:tcPr>
          <w:p w:rsidR="00D2126F" w:rsidRPr="00E3648D" w:rsidRDefault="00D2126F" w:rsidP="006C1193">
            <w:pPr>
              <w:jc w:val="center"/>
              <w:rPr>
                <w:b/>
              </w:rPr>
            </w:pPr>
            <w:r w:rsidRPr="00E3648D">
              <w:rPr>
                <w:b/>
                <w:sz w:val="20"/>
                <w:szCs w:val="20"/>
              </w:rPr>
              <w:t>POLUANT</w:t>
            </w:r>
          </w:p>
        </w:tc>
        <w:tc>
          <w:tcPr>
            <w:tcW w:w="5474" w:type="dxa"/>
            <w:tcBorders>
              <w:top w:val="single" w:sz="4" w:space="0" w:color="auto"/>
              <w:left w:val="single" w:sz="4" w:space="0" w:color="auto"/>
              <w:right w:val="single" w:sz="4" w:space="0" w:color="auto"/>
            </w:tcBorders>
            <w:shd w:val="clear" w:color="auto" w:fill="FFFFFF"/>
            <w:vAlign w:val="center"/>
          </w:tcPr>
          <w:p w:rsidR="00D2126F" w:rsidRPr="00E3648D" w:rsidRDefault="00D2126F" w:rsidP="006C1193">
            <w:pPr>
              <w:jc w:val="center"/>
              <w:rPr>
                <w:b/>
              </w:rPr>
            </w:pPr>
            <w:r w:rsidRPr="00E3648D">
              <w:rPr>
                <w:b/>
                <w:sz w:val="20"/>
                <w:szCs w:val="20"/>
              </w:rPr>
              <w:t>SURSA</w:t>
            </w:r>
          </w:p>
        </w:tc>
      </w:tr>
      <w:tr w:rsidR="00D2126F" w:rsidRPr="00E3648D" w:rsidTr="006C1193">
        <w:trPr>
          <w:trHeight w:hRule="exact" w:val="581"/>
          <w:jc w:val="center"/>
        </w:trPr>
        <w:tc>
          <w:tcPr>
            <w:tcW w:w="3681" w:type="dxa"/>
            <w:tcBorders>
              <w:top w:val="single" w:sz="4" w:space="0" w:color="auto"/>
              <w:left w:val="single" w:sz="4" w:space="0" w:color="auto"/>
            </w:tcBorders>
            <w:shd w:val="clear" w:color="auto" w:fill="FFFFFF"/>
            <w:vAlign w:val="center"/>
          </w:tcPr>
          <w:p w:rsidR="00D2126F" w:rsidRPr="00E3648D" w:rsidRDefault="00D2126F" w:rsidP="006C1193">
            <w:r w:rsidRPr="00E3648D">
              <w:rPr>
                <w:sz w:val="20"/>
                <w:szCs w:val="20"/>
              </w:rPr>
              <w:t>Amoniac (NH</w:t>
            </w:r>
            <w:r w:rsidRPr="00E3648D">
              <w:rPr>
                <w:sz w:val="20"/>
                <w:szCs w:val="20"/>
                <w:vertAlign w:val="subscript"/>
              </w:rPr>
              <w:t>3</w:t>
            </w:r>
            <w:r w:rsidRPr="00E3648D">
              <w:rPr>
                <w:sz w:val="20"/>
                <w:szCs w:val="20"/>
              </w:rPr>
              <w:t>)</w:t>
            </w:r>
          </w:p>
        </w:tc>
        <w:tc>
          <w:tcPr>
            <w:tcW w:w="5474" w:type="dxa"/>
            <w:tcBorders>
              <w:top w:val="single" w:sz="4" w:space="0" w:color="auto"/>
              <w:left w:val="single" w:sz="4" w:space="0" w:color="auto"/>
              <w:right w:val="single" w:sz="4" w:space="0" w:color="auto"/>
            </w:tcBorders>
            <w:shd w:val="clear" w:color="auto" w:fill="FFFFFF"/>
            <w:vAlign w:val="center"/>
          </w:tcPr>
          <w:p w:rsidR="00D2126F" w:rsidRPr="00E3648D" w:rsidRDefault="00D2126F" w:rsidP="006C1193">
            <w:r w:rsidRPr="00E3648D">
              <w:rPr>
                <w:sz w:val="20"/>
                <w:szCs w:val="20"/>
              </w:rPr>
              <w:t>Hale pentru pui</w:t>
            </w:r>
          </w:p>
          <w:p w:rsidR="00D2126F" w:rsidRPr="00E3648D" w:rsidRDefault="00D2126F" w:rsidP="006C1193">
            <w:r w:rsidRPr="00E3648D">
              <w:rPr>
                <w:sz w:val="20"/>
                <w:szCs w:val="20"/>
              </w:rPr>
              <w:t>Evacuarea de dejecţii din adăposturi în perioada de vid sanitar</w:t>
            </w:r>
          </w:p>
        </w:tc>
      </w:tr>
      <w:tr w:rsidR="00D2126F" w:rsidRPr="00E3648D" w:rsidTr="006C1193">
        <w:trPr>
          <w:trHeight w:hRule="exact" w:val="561"/>
          <w:jc w:val="center"/>
        </w:trPr>
        <w:tc>
          <w:tcPr>
            <w:tcW w:w="3681" w:type="dxa"/>
            <w:tcBorders>
              <w:top w:val="single" w:sz="4" w:space="0" w:color="auto"/>
              <w:left w:val="single" w:sz="4" w:space="0" w:color="auto"/>
            </w:tcBorders>
            <w:shd w:val="clear" w:color="auto" w:fill="FFFFFF"/>
            <w:vAlign w:val="center"/>
          </w:tcPr>
          <w:p w:rsidR="00D2126F" w:rsidRPr="00E3648D" w:rsidRDefault="00D2126F" w:rsidP="006C1193">
            <w:r w:rsidRPr="00E3648D">
              <w:rPr>
                <w:sz w:val="20"/>
                <w:szCs w:val="20"/>
              </w:rPr>
              <w:t>Metan (CH</w:t>
            </w:r>
            <w:r w:rsidRPr="00E3648D">
              <w:rPr>
                <w:sz w:val="20"/>
                <w:szCs w:val="20"/>
                <w:vertAlign w:val="subscript"/>
              </w:rPr>
              <w:t>4</w:t>
            </w:r>
            <w:r w:rsidRPr="00E3648D">
              <w:rPr>
                <w:sz w:val="20"/>
                <w:szCs w:val="20"/>
              </w:rPr>
              <w:t>)</w:t>
            </w:r>
          </w:p>
        </w:tc>
        <w:tc>
          <w:tcPr>
            <w:tcW w:w="5474" w:type="dxa"/>
            <w:tcBorders>
              <w:top w:val="single" w:sz="4" w:space="0" w:color="auto"/>
              <w:left w:val="single" w:sz="4" w:space="0" w:color="auto"/>
              <w:right w:val="single" w:sz="4" w:space="0" w:color="auto"/>
            </w:tcBorders>
            <w:shd w:val="clear" w:color="auto" w:fill="FFFFFF"/>
            <w:vAlign w:val="center"/>
          </w:tcPr>
          <w:p w:rsidR="00D2126F" w:rsidRPr="00E3648D" w:rsidRDefault="00D2126F" w:rsidP="006C1193">
            <w:r w:rsidRPr="00E3648D">
              <w:rPr>
                <w:sz w:val="20"/>
                <w:szCs w:val="20"/>
              </w:rPr>
              <w:t>Hale pentru pui</w:t>
            </w:r>
          </w:p>
          <w:p w:rsidR="00D2126F" w:rsidRPr="00E3648D" w:rsidRDefault="00D2126F" w:rsidP="006C1193">
            <w:r w:rsidRPr="00E3648D">
              <w:rPr>
                <w:sz w:val="20"/>
                <w:szCs w:val="20"/>
              </w:rPr>
              <w:t>Evacuarea de dejecţii din adăposturi în perioada de vid sanitar</w:t>
            </w:r>
          </w:p>
        </w:tc>
      </w:tr>
      <w:tr w:rsidR="00D2126F" w:rsidRPr="00E3648D" w:rsidTr="006C1193">
        <w:trPr>
          <w:trHeight w:hRule="exact" w:val="569"/>
          <w:jc w:val="center"/>
        </w:trPr>
        <w:tc>
          <w:tcPr>
            <w:tcW w:w="3681" w:type="dxa"/>
            <w:tcBorders>
              <w:top w:val="single" w:sz="4" w:space="0" w:color="auto"/>
              <w:left w:val="single" w:sz="4" w:space="0" w:color="auto"/>
            </w:tcBorders>
            <w:shd w:val="clear" w:color="auto" w:fill="FFFFFF"/>
            <w:vAlign w:val="center"/>
          </w:tcPr>
          <w:p w:rsidR="00D2126F" w:rsidRPr="00E3648D" w:rsidRDefault="00D2126F" w:rsidP="006C1193">
            <w:r w:rsidRPr="00E3648D">
              <w:rPr>
                <w:sz w:val="20"/>
                <w:szCs w:val="20"/>
              </w:rPr>
              <w:t>Protoxid de azot (N</w:t>
            </w:r>
            <w:r w:rsidRPr="00E3648D">
              <w:rPr>
                <w:sz w:val="20"/>
                <w:szCs w:val="20"/>
                <w:vertAlign w:val="subscript"/>
              </w:rPr>
              <w:t>2</w:t>
            </w:r>
            <w:r w:rsidRPr="00E3648D">
              <w:rPr>
                <w:sz w:val="20"/>
                <w:szCs w:val="20"/>
              </w:rPr>
              <w:t>O)</w:t>
            </w:r>
          </w:p>
        </w:tc>
        <w:tc>
          <w:tcPr>
            <w:tcW w:w="5474" w:type="dxa"/>
            <w:tcBorders>
              <w:top w:val="single" w:sz="4" w:space="0" w:color="auto"/>
              <w:left w:val="single" w:sz="4" w:space="0" w:color="auto"/>
              <w:right w:val="single" w:sz="4" w:space="0" w:color="auto"/>
            </w:tcBorders>
            <w:shd w:val="clear" w:color="auto" w:fill="FFFFFF"/>
            <w:vAlign w:val="center"/>
          </w:tcPr>
          <w:p w:rsidR="00D2126F" w:rsidRPr="00E3648D" w:rsidRDefault="00D2126F" w:rsidP="006C1193">
            <w:r w:rsidRPr="00E3648D">
              <w:rPr>
                <w:sz w:val="20"/>
                <w:szCs w:val="20"/>
              </w:rPr>
              <w:t>Hale pentru pui</w:t>
            </w:r>
          </w:p>
          <w:p w:rsidR="00D2126F" w:rsidRPr="00E3648D" w:rsidRDefault="00D2126F" w:rsidP="006C1193">
            <w:r w:rsidRPr="00E3648D">
              <w:rPr>
                <w:sz w:val="20"/>
                <w:szCs w:val="20"/>
              </w:rPr>
              <w:t>Evacuarea de dejecţii din adăposturi în perioada de vid sanitar</w:t>
            </w:r>
          </w:p>
        </w:tc>
      </w:tr>
      <w:tr w:rsidR="00D2126F" w:rsidRPr="00E3648D" w:rsidTr="006C1193">
        <w:trPr>
          <w:trHeight w:hRule="exact" w:val="577"/>
          <w:jc w:val="center"/>
        </w:trPr>
        <w:tc>
          <w:tcPr>
            <w:tcW w:w="3681" w:type="dxa"/>
            <w:tcBorders>
              <w:top w:val="single" w:sz="4" w:space="0" w:color="auto"/>
              <w:left w:val="single" w:sz="4" w:space="0" w:color="auto"/>
            </w:tcBorders>
            <w:shd w:val="clear" w:color="auto" w:fill="FFFFFF"/>
            <w:vAlign w:val="center"/>
          </w:tcPr>
          <w:p w:rsidR="00D2126F" w:rsidRPr="00E3648D" w:rsidRDefault="00D2126F" w:rsidP="006C1193">
            <w:r w:rsidRPr="00E3648D">
              <w:rPr>
                <w:sz w:val="20"/>
                <w:szCs w:val="20"/>
              </w:rPr>
              <w:t>Dioxid de carbon (CO</w:t>
            </w:r>
            <w:r w:rsidRPr="00E3648D">
              <w:rPr>
                <w:sz w:val="20"/>
                <w:szCs w:val="20"/>
                <w:vertAlign w:val="subscript"/>
              </w:rPr>
              <w:t>2</w:t>
            </w:r>
            <w:r w:rsidRPr="00E3648D">
              <w:rPr>
                <w:sz w:val="20"/>
                <w:szCs w:val="20"/>
              </w:rPr>
              <w:t>)</w:t>
            </w:r>
          </w:p>
        </w:tc>
        <w:tc>
          <w:tcPr>
            <w:tcW w:w="5474" w:type="dxa"/>
            <w:tcBorders>
              <w:top w:val="single" w:sz="4" w:space="0" w:color="auto"/>
              <w:left w:val="single" w:sz="4" w:space="0" w:color="auto"/>
              <w:right w:val="single" w:sz="4" w:space="0" w:color="auto"/>
            </w:tcBorders>
            <w:shd w:val="clear" w:color="auto" w:fill="FFFFFF"/>
            <w:vAlign w:val="center"/>
          </w:tcPr>
          <w:p w:rsidR="00D2126F" w:rsidRPr="00E3648D" w:rsidRDefault="00D2126F" w:rsidP="006C1193">
            <w:r w:rsidRPr="00E3648D">
              <w:rPr>
                <w:sz w:val="20"/>
                <w:szCs w:val="20"/>
              </w:rPr>
              <w:t>Hale pentru pui</w:t>
            </w:r>
          </w:p>
          <w:p w:rsidR="00D2126F" w:rsidRPr="00E3648D" w:rsidRDefault="00D2126F" w:rsidP="006C1193">
            <w:r w:rsidRPr="00E3648D">
              <w:rPr>
                <w:sz w:val="20"/>
                <w:szCs w:val="20"/>
              </w:rPr>
              <w:t>Combustibil utilizat la transport auto</w:t>
            </w:r>
          </w:p>
        </w:tc>
      </w:tr>
      <w:tr w:rsidR="00D2126F" w:rsidRPr="00E3648D" w:rsidTr="006C1193">
        <w:trPr>
          <w:trHeight w:hRule="exact" w:val="571"/>
          <w:jc w:val="center"/>
        </w:trPr>
        <w:tc>
          <w:tcPr>
            <w:tcW w:w="3681" w:type="dxa"/>
            <w:tcBorders>
              <w:top w:val="single" w:sz="4" w:space="0" w:color="auto"/>
              <w:left w:val="single" w:sz="4" w:space="0" w:color="auto"/>
            </w:tcBorders>
            <w:shd w:val="clear" w:color="auto" w:fill="FFFFFF"/>
            <w:vAlign w:val="center"/>
          </w:tcPr>
          <w:p w:rsidR="00D2126F" w:rsidRPr="00E3648D" w:rsidRDefault="00D2126F" w:rsidP="006C1193">
            <w:r w:rsidRPr="00E3648D">
              <w:rPr>
                <w:sz w:val="20"/>
                <w:szCs w:val="20"/>
              </w:rPr>
              <w:t>Miros (H</w:t>
            </w:r>
            <w:r w:rsidRPr="00E3648D">
              <w:rPr>
                <w:sz w:val="20"/>
                <w:szCs w:val="20"/>
                <w:vertAlign w:val="subscript"/>
              </w:rPr>
              <w:t>2</w:t>
            </w:r>
            <w:r w:rsidRPr="00E3648D">
              <w:rPr>
                <w:sz w:val="20"/>
                <w:szCs w:val="20"/>
              </w:rPr>
              <w:t>S)</w:t>
            </w:r>
          </w:p>
        </w:tc>
        <w:tc>
          <w:tcPr>
            <w:tcW w:w="5474" w:type="dxa"/>
            <w:tcBorders>
              <w:top w:val="single" w:sz="4" w:space="0" w:color="auto"/>
              <w:left w:val="single" w:sz="4" w:space="0" w:color="auto"/>
              <w:right w:val="single" w:sz="4" w:space="0" w:color="auto"/>
            </w:tcBorders>
            <w:shd w:val="clear" w:color="auto" w:fill="FFFFFF"/>
            <w:vAlign w:val="center"/>
          </w:tcPr>
          <w:p w:rsidR="00D2126F" w:rsidRPr="00E3648D" w:rsidRDefault="00D2126F" w:rsidP="006C1193">
            <w:r w:rsidRPr="00E3648D">
              <w:rPr>
                <w:sz w:val="20"/>
                <w:szCs w:val="20"/>
              </w:rPr>
              <w:t>Hale pentru pui</w:t>
            </w:r>
          </w:p>
          <w:p w:rsidR="00D2126F" w:rsidRPr="00E3648D" w:rsidRDefault="00D2126F" w:rsidP="006C1193">
            <w:r w:rsidRPr="00E3648D">
              <w:rPr>
                <w:sz w:val="20"/>
                <w:szCs w:val="20"/>
              </w:rPr>
              <w:t>Evacuarea de dejecţii din adăposturi în perioada de vid sanitar</w:t>
            </w:r>
          </w:p>
        </w:tc>
      </w:tr>
      <w:tr w:rsidR="00D2126F" w:rsidRPr="00E3648D" w:rsidTr="006C1193">
        <w:trPr>
          <w:trHeight w:hRule="exact" w:val="849"/>
          <w:jc w:val="center"/>
        </w:trPr>
        <w:tc>
          <w:tcPr>
            <w:tcW w:w="3681" w:type="dxa"/>
            <w:tcBorders>
              <w:top w:val="single" w:sz="4" w:space="0" w:color="auto"/>
              <w:left w:val="single" w:sz="4" w:space="0" w:color="auto"/>
            </w:tcBorders>
            <w:shd w:val="clear" w:color="auto" w:fill="FFFFFF"/>
            <w:vAlign w:val="center"/>
          </w:tcPr>
          <w:p w:rsidR="00D2126F" w:rsidRPr="00E3648D" w:rsidRDefault="00D2126F" w:rsidP="006C1193">
            <w:r w:rsidRPr="00E3648D">
              <w:rPr>
                <w:sz w:val="20"/>
                <w:szCs w:val="20"/>
              </w:rPr>
              <w:t>Praf (pulberi sedimentabile şi în suspensie, PM</w:t>
            </w:r>
            <w:r w:rsidRPr="00E3648D">
              <w:rPr>
                <w:sz w:val="20"/>
                <w:szCs w:val="20"/>
                <w:vertAlign w:val="subscript"/>
              </w:rPr>
              <w:t>10</w:t>
            </w:r>
            <w:r w:rsidRPr="00E3648D">
              <w:rPr>
                <w:sz w:val="20"/>
                <w:szCs w:val="20"/>
              </w:rPr>
              <w:t>, PM</w:t>
            </w:r>
            <w:r w:rsidRPr="00E3648D">
              <w:rPr>
                <w:sz w:val="20"/>
                <w:szCs w:val="20"/>
                <w:vertAlign w:val="subscript"/>
              </w:rPr>
              <w:t>25</w:t>
            </w:r>
            <w:r w:rsidRPr="00E3648D">
              <w:rPr>
                <w:sz w:val="20"/>
                <w:szCs w:val="20"/>
              </w:rPr>
              <w:t>)</w:t>
            </w:r>
          </w:p>
        </w:tc>
        <w:tc>
          <w:tcPr>
            <w:tcW w:w="5474" w:type="dxa"/>
            <w:tcBorders>
              <w:top w:val="single" w:sz="4" w:space="0" w:color="auto"/>
              <w:left w:val="single" w:sz="4" w:space="0" w:color="auto"/>
              <w:right w:val="single" w:sz="4" w:space="0" w:color="auto"/>
            </w:tcBorders>
            <w:shd w:val="clear" w:color="auto" w:fill="FFFFFF"/>
            <w:vAlign w:val="center"/>
          </w:tcPr>
          <w:p w:rsidR="00D2126F" w:rsidRPr="00E3648D" w:rsidRDefault="00D2126F" w:rsidP="006C1193">
            <w:r w:rsidRPr="00E3648D">
              <w:rPr>
                <w:sz w:val="20"/>
                <w:szCs w:val="20"/>
              </w:rPr>
              <w:t>Transportul şi manipularea furajelor în incintă,</w:t>
            </w:r>
          </w:p>
          <w:p w:rsidR="00D2126F" w:rsidRPr="00E3648D" w:rsidRDefault="00D2126F" w:rsidP="006C1193">
            <w:r w:rsidRPr="00E3648D">
              <w:rPr>
                <w:sz w:val="20"/>
                <w:szCs w:val="20"/>
              </w:rPr>
              <w:t>Hale pentru pui</w:t>
            </w:r>
          </w:p>
          <w:p w:rsidR="00D2126F" w:rsidRPr="00E3648D" w:rsidRDefault="00D2126F" w:rsidP="006C1193">
            <w:r w:rsidRPr="00E3648D">
              <w:rPr>
                <w:sz w:val="20"/>
                <w:szCs w:val="20"/>
              </w:rPr>
              <w:t>Evacuarea de dejecţii din adăposturi în perioada de vid sanitar</w:t>
            </w:r>
          </w:p>
        </w:tc>
      </w:tr>
      <w:tr w:rsidR="00D2126F" w:rsidRPr="00E3648D" w:rsidTr="006C1193">
        <w:trPr>
          <w:trHeight w:hRule="exact" w:val="562"/>
          <w:jc w:val="center"/>
        </w:trPr>
        <w:tc>
          <w:tcPr>
            <w:tcW w:w="3681" w:type="dxa"/>
            <w:tcBorders>
              <w:top w:val="single" w:sz="4" w:space="0" w:color="auto"/>
              <w:left w:val="single" w:sz="4" w:space="0" w:color="auto"/>
              <w:bottom w:val="single" w:sz="4" w:space="0" w:color="auto"/>
            </w:tcBorders>
            <w:shd w:val="clear" w:color="auto" w:fill="FFFFFF"/>
            <w:vAlign w:val="center"/>
          </w:tcPr>
          <w:p w:rsidR="00D2126F" w:rsidRDefault="00D2126F" w:rsidP="006C1193">
            <w:pPr>
              <w:rPr>
                <w:sz w:val="20"/>
                <w:szCs w:val="20"/>
              </w:rPr>
            </w:pPr>
            <w:r w:rsidRPr="00E3648D">
              <w:rPr>
                <w:sz w:val="20"/>
                <w:szCs w:val="20"/>
              </w:rPr>
              <w:t>Gaze de eşapament (SOx, NOx, CO,</w:t>
            </w:r>
          </w:p>
          <w:p w:rsidR="00D2126F" w:rsidRPr="00E3648D" w:rsidRDefault="00D2126F" w:rsidP="006C1193">
            <w:r w:rsidRPr="00E3648D">
              <w:rPr>
                <w:sz w:val="20"/>
                <w:szCs w:val="20"/>
              </w:rPr>
              <w:t>particule, COV, PAH)</w:t>
            </w:r>
          </w:p>
        </w:tc>
        <w:tc>
          <w:tcPr>
            <w:tcW w:w="5474" w:type="dxa"/>
            <w:tcBorders>
              <w:top w:val="single" w:sz="4" w:space="0" w:color="auto"/>
              <w:left w:val="single" w:sz="4" w:space="0" w:color="auto"/>
              <w:bottom w:val="single" w:sz="4" w:space="0" w:color="auto"/>
              <w:right w:val="single" w:sz="4" w:space="0" w:color="auto"/>
            </w:tcBorders>
            <w:shd w:val="clear" w:color="auto" w:fill="FFFFFF"/>
            <w:vAlign w:val="center"/>
          </w:tcPr>
          <w:p w:rsidR="00D2126F" w:rsidRPr="00E3648D" w:rsidRDefault="00D2126F" w:rsidP="006C1193">
            <w:r w:rsidRPr="00E3648D">
              <w:rPr>
                <w:sz w:val="20"/>
                <w:szCs w:val="20"/>
              </w:rPr>
              <w:t>Mijloace de transport în incintă (pentru furaje şi dejecţii)</w:t>
            </w:r>
          </w:p>
          <w:p w:rsidR="00D2126F" w:rsidRPr="00E3648D" w:rsidRDefault="00D2126F" w:rsidP="006C1193">
            <w:r w:rsidRPr="00E3648D">
              <w:rPr>
                <w:sz w:val="20"/>
                <w:szCs w:val="20"/>
              </w:rPr>
              <w:t>Utilitare în incintă pentru evacuare dejecţii din adăposturi</w:t>
            </w:r>
          </w:p>
        </w:tc>
      </w:tr>
    </w:tbl>
    <w:p w:rsidR="00D93254" w:rsidRDefault="00DE4769">
      <w:pPr>
        <w:pStyle w:val="Heading42"/>
        <w:keepNext/>
        <w:keepLines/>
        <w:shd w:val="clear" w:color="auto" w:fill="auto"/>
        <w:spacing w:before="451" w:line="240" w:lineRule="exact"/>
        <w:ind w:firstLine="760"/>
      </w:pPr>
      <w:bookmarkStart w:id="65" w:name="bookmark49"/>
      <w:bookmarkEnd w:id="65"/>
      <w:r>
        <w:t>Mirosul</w:t>
      </w:r>
    </w:p>
    <w:p w:rsidR="00D93254" w:rsidRDefault="00DE4769">
      <w:pPr>
        <w:rPr>
          <w:rFonts w:cs="Times New Roman"/>
        </w:rPr>
      </w:pPr>
      <w:r>
        <w:rPr>
          <w:rFonts w:cs="Times New Roman"/>
        </w:rPr>
        <w:tab/>
        <w:t>Mirosul, în procesul de creştere a păsărilor, rezultă din hale și din managementul dejecţiilor. Mirosul este dat de prezenţa unei multitudini de compuşi rezultaţi din fermentaţia enterică şi din managementul dejecţiilor: amoniac, hidrogen sulfurat, mercaptan, skatol, tiocrezol, tiofenol, amine. De asemenea, prezenţa prafului în fermă contribuie la împrăştierea mirosului.</w:t>
      </w:r>
    </w:p>
    <w:p w:rsidR="00D93254" w:rsidRDefault="00DE4769">
      <w:pPr>
        <w:rPr>
          <w:rFonts w:cs="Times New Roman"/>
          <w:i/>
        </w:rPr>
      </w:pPr>
      <w:r>
        <w:rPr>
          <w:rFonts w:cs="Times New Roman"/>
          <w:i/>
        </w:rPr>
        <w:tab/>
        <w:t>Mirosul asociat cu compuşii volatili nemetanici (NM VOC)</w:t>
      </w:r>
    </w:p>
    <w:p w:rsidR="00D93254" w:rsidRDefault="00DE4769">
      <w:pPr>
        <w:rPr>
          <w:rFonts w:cs="Times New Roman"/>
        </w:rPr>
      </w:pPr>
      <w:r>
        <w:rPr>
          <w:rFonts w:cs="Times New Roman"/>
        </w:rPr>
        <w:tab/>
        <w:t>Sunt cunoscuţi aproximativ 200 compuşi care intră în această categorie, din care 20 sunt mai importanţi. Emisiile includ alcooli, aldehide, acizi, sulfaţi şi fenoli. Importanţi sunt compuşii cu sulf precum dimetildisulfat, la păsări. Tehnicile de reducere a amoniacului pot fi considerate eficiente şi în reducerea NMVOC din creşterea păsărilor. Importanţa acestor compuşi constă atât în emisiile de miros cât şi în formarea ozonului şi reactivitatea cu radicalii OH. NMVOC împreună cu NO</w:t>
      </w:r>
      <w:r>
        <w:rPr>
          <w:rFonts w:cs="Times New Roman"/>
          <w:vertAlign w:val="subscript"/>
        </w:rPr>
        <w:t xml:space="preserve">x </w:t>
      </w:r>
      <w:r>
        <w:rPr>
          <w:rFonts w:cs="Times New Roman"/>
        </w:rPr>
        <w:t xml:space="preserve">sunt principalele noxe care contribuie la afectarea stratului de ozon troposferic în mediul rural. Studiile </w:t>
      </w:r>
      <w:r>
        <w:rPr>
          <w:rFonts w:cs="Times New Roman"/>
        </w:rPr>
        <w:lastRenderedPageBreak/>
        <w:t>demonstrează că fluxul de NMVOC de la bazinele adânci sau platformele de dejecţii sunt de 500-5700 ori mai mari decât de la sursele biogenice. De asemenea studiile de laborator arată că ratele de emisii ale NMVOC nu sunt importante la emisiile de pe câmp. Emisiile de acizi graşi volatili şi fenol scad cu creşterea perioadei de stocare.</w:t>
      </w:r>
    </w:p>
    <w:p w:rsidR="00D93254" w:rsidRDefault="00DE4769">
      <w:pPr>
        <w:pStyle w:val="Bodytext20"/>
        <w:shd w:val="clear" w:color="auto" w:fill="auto"/>
        <w:ind w:firstLine="760"/>
      </w:pPr>
      <w:r>
        <w:t xml:space="preserve">Ghidul IPPC H4 privind mirosul, tab. A10.1 indică valorile prag de miros pentru substanţele odorizante comune, </w:t>
      </w:r>
      <w:r w:rsidRPr="00065C63">
        <w:rPr>
          <w:rStyle w:val="Bodytext2BoldItalic"/>
          <w:b w:val="0"/>
          <w:i w:val="0"/>
          <w:u w:val="none"/>
        </w:rPr>
        <w:t>determinate utilizând testul de recunoaştere.</w:t>
      </w:r>
      <w:r>
        <w:t xml:space="preserve"> Pentru trimetilamină limita de miros este 2,6 pg/m</w:t>
      </w:r>
      <w:r>
        <w:rPr>
          <w:vertAlign w:val="superscript"/>
        </w:rPr>
        <w:t>3</w:t>
      </w:r>
      <w:r>
        <w:t>.</w:t>
      </w:r>
    </w:p>
    <w:p w:rsidR="00D93254" w:rsidRDefault="00DE4769">
      <w:pPr>
        <w:pStyle w:val="Bodytext20"/>
        <w:shd w:val="clear" w:color="auto" w:fill="auto"/>
        <w:ind w:firstLine="760"/>
      </w:pPr>
      <w:r>
        <w:t>În cazul evacuării dejeţiilor uscate din hale, emisiile de compuși organici volatili nonmetanici sunt reduse.</w:t>
      </w:r>
    </w:p>
    <w:p w:rsidR="00D93254" w:rsidRDefault="00DE4769">
      <w:pPr>
        <w:pStyle w:val="Bodytext40"/>
        <w:shd w:val="clear" w:color="auto" w:fill="auto"/>
        <w:spacing w:before="0" w:line="274" w:lineRule="exact"/>
        <w:ind w:firstLine="760"/>
        <w:rPr>
          <w:b w:val="0"/>
        </w:rPr>
      </w:pPr>
      <w:r>
        <w:rPr>
          <w:b w:val="0"/>
        </w:rPr>
        <w:t>Mirosul asociat cu emisia de amoniac</w:t>
      </w:r>
    </w:p>
    <w:p w:rsidR="00D93254" w:rsidRDefault="00DE4769">
      <w:pPr>
        <w:pStyle w:val="Bodytext20"/>
        <w:shd w:val="clear" w:color="auto" w:fill="auto"/>
        <w:ind w:firstLine="760"/>
      </w:pPr>
      <w:r>
        <w:t>Emisiile de compuşi organici volatili nonmetanici şi de amoniac sunt apropiate ca valori în procesul de creştere a păsărilor. Din acest motiv, în lipsa unui sistem legal de detectare și evaluare a mirosului se merge pe analiza amoniacului emis în fermă.</w:t>
      </w:r>
    </w:p>
    <w:p w:rsidR="00D93254" w:rsidRDefault="00DE4769">
      <w:pPr>
        <w:pStyle w:val="Bodytext20"/>
        <w:shd w:val="clear" w:color="auto" w:fill="auto"/>
        <w:ind w:firstLine="760"/>
      </w:pPr>
      <w:r>
        <w:t>Pentru depozitarea dejecţiilor uscate, pe o platformă acoperită, emisiile de amoniac sunt scăzute.</w:t>
      </w:r>
    </w:p>
    <w:p w:rsidR="00D93254" w:rsidRDefault="00DE4769">
      <w:pPr>
        <w:pStyle w:val="Heading42"/>
        <w:keepNext/>
        <w:keepLines/>
        <w:shd w:val="clear" w:color="auto" w:fill="auto"/>
        <w:tabs>
          <w:tab w:val="left" w:pos="1241"/>
        </w:tabs>
        <w:spacing w:before="0"/>
        <w:ind w:left="760"/>
      </w:pPr>
      <w:bookmarkStart w:id="66" w:name="bookmark64"/>
      <w:bookmarkEnd w:id="66"/>
      <w:r>
        <w:t>Impactul asupra aerului atmosferic</w:t>
      </w:r>
    </w:p>
    <w:p w:rsidR="00D93254" w:rsidRDefault="00DE4769">
      <w:pPr>
        <w:pStyle w:val="Bodytext20"/>
        <w:shd w:val="clear" w:color="auto" w:fill="auto"/>
        <w:ind w:firstLine="760"/>
      </w:pPr>
      <w:r>
        <w:t>Prin conducerea corectă a procesului de creştere a păsărilor (hrănirea cu respectarea rețetelor de furajare, pe faze de creștere, prevenirea umezirii dejecțiilor, ventilaţia corespunzătoare) emisiile de la halele de creştere au un impact nesemnificativ asupra aerului atmosferic, emisiile de poluanţi fiind sub limitele admise de legislaţia în vigoare. Aceste măsuri vor face ca şi emisiile de miros din hale să fie reduse. Emisiile de la sistemele de încălzire se înscriu în limitele admisibile, prevăzute de Legea 104/2011, privind calitatea aerului atmosferic respectiv limitele pentru protecţia sănătăţii ecosistemelor şi a vegetaţiei.</w:t>
      </w:r>
    </w:p>
    <w:p w:rsidR="00D93254" w:rsidRDefault="00DE4769">
      <w:pPr>
        <w:pStyle w:val="NoSpacing"/>
        <w:jc w:val="both"/>
        <w:rPr>
          <w:rFonts w:ascii="Times New Roman" w:hAnsi="Times New Roman" w:cs="Times New Roman"/>
        </w:rPr>
      </w:pPr>
      <w:r>
        <w:rPr>
          <w:rFonts w:ascii="Times New Roman" w:hAnsi="Times New Roman" w:cs="Times New Roman"/>
        </w:rPr>
        <w:tab/>
        <w:t>Emisii de miros mai importante se produc în perioada golirii halelor de dejecții, precum şi în perioada golirii platformei în vederea împraştierii pe câmp a dejecțiilor, dacă această operaţie coincide şi cu condiţii atmosferice defavorabile dispersiei (cald, inversiuni termice, ceaţă). De asemenea, platforma de dejecţii poate constitui o sursă de disconfort în condiţii defavorabile dispersiei. Impactul este local, receptori sensibili în vecinătate nu sunt.</w:t>
      </w:r>
    </w:p>
    <w:p w:rsidR="00065C63" w:rsidRDefault="00065C63">
      <w:pPr>
        <w:pStyle w:val="Bodytext60"/>
        <w:shd w:val="clear" w:color="auto" w:fill="auto"/>
      </w:pPr>
    </w:p>
    <w:p w:rsidR="00D93254" w:rsidRDefault="00DE4769">
      <w:pPr>
        <w:pStyle w:val="Bodytext60"/>
        <w:shd w:val="clear" w:color="auto" w:fill="auto"/>
      </w:pPr>
      <w:r>
        <w:t>Receptorii sensibili,</w:t>
      </w:r>
    </w:p>
    <w:p w:rsidR="00D93254" w:rsidRDefault="00DE4769">
      <w:pPr>
        <w:pStyle w:val="Bodytext20"/>
        <w:shd w:val="clear" w:color="auto" w:fill="auto"/>
        <w:spacing w:after="480"/>
        <w:ind w:firstLine="0"/>
        <w:jc w:val="left"/>
      </w:pPr>
      <w:r>
        <w:tab/>
        <w:t>Zona locuită este situată la distanţă de peste 1000 m de amplasamentul fermei.</w:t>
      </w:r>
    </w:p>
    <w:p w:rsidR="00D93254" w:rsidRDefault="00DE4769">
      <w:pPr>
        <w:pStyle w:val="Heading42"/>
        <w:keepNext/>
        <w:keepLines/>
        <w:shd w:val="clear" w:color="auto" w:fill="auto"/>
        <w:tabs>
          <w:tab w:val="left" w:pos="709"/>
          <w:tab w:val="left" w:pos="851"/>
        </w:tabs>
        <w:spacing w:before="0"/>
        <w:ind w:firstLine="760"/>
      </w:pPr>
      <w:bookmarkStart w:id="67" w:name="bookmark50"/>
      <w:r>
        <w:t xml:space="preserve">Măsurile generale de reducere a impactului emisiilor în aer </w:t>
      </w:r>
      <w:bookmarkEnd w:id="67"/>
      <w:r>
        <w:rPr>
          <w:rStyle w:val="Heading4NotBold"/>
        </w:rPr>
        <w:t>respectate în fermă:</w:t>
      </w:r>
    </w:p>
    <w:p w:rsidR="00D93254" w:rsidRDefault="00DE4769">
      <w:pPr>
        <w:pStyle w:val="Bodytext50"/>
        <w:shd w:val="clear" w:color="auto" w:fill="auto"/>
        <w:tabs>
          <w:tab w:val="left" w:pos="709"/>
        </w:tabs>
      </w:pPr>
      <w:r>
        <w:tab/>
        <w:t>Măsuri generale</w:t>
      </w:r>
    </w:p>
    <w:p w:rsidR="00D93254" w:rsidRDefault="00DE4769">
      <w:pPr>
        <w:pStyle w:val="Bodytext20"/>
        <w:numPr>
          <w:ilvl w:val="0"/>
          <w:numId w:val="2"/>
        </w:numPr>
        <w:shd w:val="clear" w:color="auto" w:fill="auto"/>
        <w:tabs>
          <w:tab w:val="left" w:pos="1092"/>
        </w:tabs>
        <w:ind w:firstLine="760"/>
      </w:pPr>
      <w:r>
        <w:t>măsuri de prevenire a umezirii aşternutului (platformă de stocare acoperită);</w:t>
      </w:r>
    </w:p>
    <w:p w:rsidR="00D93254" w:rsidRDefault="00DE4769">
      <w:pPr>
        <w:pStyle w:val="Bodytext20"/>
        <w:numPr>
          <w:ilvl w:val="0"/>
          <w:numId w:val="2"/>
        </w:numPr>
        <w:shd w:val="clear" w:color="auto" w:fill="auto"/>
        <w:tabs>
          <w:tab w:val="left" w:pos="1092"/>
        </w:tabs>
        <w:ind w:firstLine="760"/>
      </w:pPr>
      <w:r>
        <w:t xml:space="preserve">hrănirea pe faze, conţinut de proteine în hrană, conform rețetelor pe faze de </w:t>
      </w:r>
      <w:r w:rsidR="000C6957">
        <w:tab/>
      </w:r>
      <w:r w:rsidR="000C6957">
        <w:tab/>
      </w:r>
      <w:r w:rsidR="000C6957">
        <w:tab/>
      </w:r>
      <w:r w:rsidR="000C6957">
        <w:tab/>
      </w:r>
      <w:r>
        <w:t>hrănire;</w:t>
      </w:r>
    </w:p>
    <w:p w:rsidR="00D93254" w:rsidRDefault="00DE4769">
      <w:pPr>
        <w:pStyle w:val="Bodytext20"/>
        <w:numPr>
          <w:ilvl w:val="0"/>
          <w:numId w:val="2"/>
        </w:numPr>
        <w:shd w:val="clear" w:color="auto" w:fill="auto"/>
        <w:tabs>
          <w:tab w:val="left" w:pos="1092"/>
        </w:tabs>
        <w:ind w:firstLine="760"/>
      </w:pPr>
      <w:r>
        <w:t>sistem de ventilaţie corespunzător;</w:t>
      </w:r>
    </w:p>
    <w:p w:rsidR="00D93254" w:rsidRDefault="00DE4769">
      <w:pPr>
        <w:pStyle w:val="Bodytext20"/>
        <w:numPr>
          <w:ilvl w:val="0"/>
          <w:numId w:val="2"/>
        </w:numPr>
        <w:shd w:val="clear" w:color="auto" w:fill="auto"/>
        <w:tabs>
          <w:tab w:val="left" w:pos="1092"/>
        </w:tabs>
        <w:ind w:firstLine="760"/>
      </w:pPr>
      <w:r>
        <w:t>distanţă suficientă între fermă şi locuinţe, pe direcţia vântului;</w:t>
      </w:r>
    </w:p>
    <w:p w:rsidR="00D93254" w:rsidRDefault="00DE4769">
      <w:pPr>
        <w:pStyle w:val="Bodytext20"/>
        <w:numPr>
          <w:ilvl w:val="0"/>
          <w:numId w:val="2"/>
        </w:numPr>
        <w:shd w:val="clear" w:color="auto" w:fill="auto"/>
        <w:tabs>
          <w:tab w:val="left" w:pos="1092"/>
        </w:tabs>
        <w:ind w:firstLine="760"/>
      </w:pPr>
      <w:r>
        <w:t xml:space="preserve">bazinele de stocare a apelor uzate menajere şi de la spălarea halelor să fie </w:t>
      </w:r>
      <w:r w:rsidR="001E2E3A">
        <w:tab/>
      </w:r>
      <w:r w:rsidR="001E2E3A">
        <w:tab/>
      </w:r>
      <w:r w:rsidR="001E2E3A">
        <w:tab/>
      </w:r>
      <w:r w:rsidR="001E2E3A">
        <w:tab/>
      </w:r>
      <w:r>
        <w:t>acoperite și etanșe.</w:t>
      </w:r>
    </w:p>
    <w:p w:rsidR="00D93254" w:rsidRDefault="00DE4769">
      <w:pPr>
        <w:pStyle w:val="Bodytext20"/>
        <w:shd w:val="clear" w:color="auto" w:fill="auto"/>
        <w:tabs>
          <w:tab w:val="left" w:pos="1092"/>
        </w:tabs>
        <w:ind w:left="760" w:firstLine="0"/>
        <w:rPr>
          <w:i/>
        </w:rPr>
      </w:pPr>
      <w:r>
        <w:rPr>
          <w:i/>
        </w:rPr>
        <w:t>Reducerea emisiilor de la microcentrala termică de încălzire a spațiilor de lucru</w:t>
      </w:r>
    </w:p>
    <w:p w:rsidR="00D93254" w:rsidRDefault="00DE4769">
      <w:pPr>
        <w:pStyle w:val="Bodytext20"/>
        <w:numPr>
          <w:ilvl w:val="0"/>
          <w:numId w:val="2"/>
        </w:numPr>
        <w:shd w:val="clear" w:color="auto" w:fill="auto"/>
        <w:tabs>
          <w:tab w:val="left" w:pos="1092"/>
        </w:tabs>
        <w:ind w:left="1120"/>
        <w:jc w:val="left"/>
      </w:pPr>
      <w:r>
        <w:t>utilizarea eficientă a energiei termice, izolarea termică a încăperilor de lucru, izolarea conductelor de transport a agentului termic;</w:t>
      </w:r>
    </w:p>
    <w:p w:rsidR="00D93254" w:rsidRDefault="00DE4769">
      <w:pPr>
        <w:pStyle w:val="Bodytext20"/>
        <w:numPr>
          <w:ilvl w:val="0"/>
          <w:numId w:val="2"/>
        </w:numPr>
        <w:shd w:val="clear" w:color="auto" w:fill="auto"/>
        <w:tabs>
          <w:tab w:val="left" w:pos="1092"/>
        </w:tabs>
        <w:ind w:left="1120"/>
        <w:jc w:val="left"/>
      </w:pPr>
      <w:r>
        <w:t>verificarea anuală a eficienţei arderii, verificarea aportului de oxigen pentru arderea completă a compuşilor din combustibil;</w:t>
      </w:r>
    </w:p>
    <w:p w:rsidR="00D93254" w:rsidRDefault="00DE4769">
      <w:pPr>
        <w:pStyle w:val="Bodytext50"/>
        <w:shd w:val="clear" w:color="auto" w:fill="auto"/>
        <w:tabs>
          <w:tab w:val="left" w:pos="1122"/>
        </w:tabs>
        <w:ind w:left="760"/>
      </w:pPr>
      <w:r>
        <w:t>Reducerea emisiilor de praf</w:t>
      </w:r>
    </w:p>
    <w:p w:rsidR="00D93254" w:rsidRDefault="00DE4769">
      <w:pPr>
        <w:pStyle w:val="Bodytext20"/>
        <w:numPr>
          <w:ilvl w:val="0"/>
          <w:numId w:val="2"/>
        </w:numPr>
        <w:shd w:val="clear" w:color="auto" w:fill="auto"/>
        <w:tabs>
          <w:tab w:val="left" w:pos="1092"/>
        </w:tabs>
        <w:ind w:firstLine="760"/>
      </w:pPr>
      <w:r>
        <w:t>asigurarea unui management corect al materialelor pulverulente;</w:t>
      </w:r>
    </w:p>
    <w:p w:rsidR="00D93254" w:rsidRDefault="00DE4769">
      <w:pPr>
        <w:pStyle w:val="Bodytext20"/>
        <w:numPr>
          <w:ilvl w:val="0"/>
          <w:numId w:val="2"/>
        </w:numPr>
        <w:shd w:val="clear" w:color="auto" w:fill="auto"/>
        <w:tabs>
          <w:tab w:val="left" w:pos="1092"/>
        </w:tabs>
        <w:ind w:firstLine="760"/>
      </w:pPr>
      <w:r>
        <w:t>curăţarea zilnică a căilor de acces;</w:t>
      </w:r>
    </w:p>
    <w:p w:rsidR="00D93254" w:rsidRDefault="00DE4769">
      <w:pPr>
        <w:pStyle w:val="Bodytext20"/>
        <w:numPr>
          <w:ilvl w:val="0"/>
          <w:numId w:val="2"/>
        </w:numPr>
        <w:shd w:val="clear" w:color="auto" w:fill="auto"/>
        <w:tabs>
          <w:tab w:val="left" w:pos="1092"/>
        </w:tabs>
        <w:ind w:firstLine="760"/>
      </w:pPr>
      <w:r>
        <w:t>menţinerea în bună stare a căilor rutiere în zonă.</w:t>
      </w:r>
    </w:p>
    <w:p w:rsidR="00D93254" w:rsidRDefault="00DE4769">
      <w:pPr>
        <w:pStyle w:val="Bodytext50"/>
        <w:shd w:val="clear" w:color="auto" w:fill="auto"/>
        <w:tabs>
          <w:tab w:val="left" w:pos="1122"/>
        </w:tabs>
        <w:ind w:left="760"/>
      </w:pPr>
      <w:r>
        <w:lastRenderedPageBreak/>
        <w:t>Reducerea emisiilor de poluanţi de la mijloacele auto</w:t>
      </w:r>
    </w:p>
    <w:p w:rsidR="00D93254" w:rsidRDefault="00DE4769">
      <w:pPr>
        <w:pStyle w:val="Bodytext20"/>
        <w:numPr>
          <w:ilvl w:val="0"/>
          <w:numId w:val="2"/>
        </w:numPr>
        <w:shd w:val="clear" w:color="auto" w:fill="auto"/>
        <w:tabs>
          <w:tab w:val="left" w:pos="986"/>
        </w:tabs>
        <w:spacing w:line="283" w:lineRule="exact"/>
        <w:ind w:firstLine="760"/>
      </w:pPr>
      <w:r>
        <w:rPr>
          <w:rStyle w:val="Bodytext2Bold"/>
        </w:rPr>
        <w:t>î</w:t>
      </w:r>
      <w:r>
        <w:t>ntreţinerea corespunzătoare a vehiculelor și respectiv efectuarea ITP;</w:t>
      </w:r>
    </w:p>
    <w:p w:rsidR="00D93254" w:rsidRDefault="00DE4769">
      <w:pPr>
        <w:pStyle w:val="Bodytext20"/>
        <w:numPr>
          <w:ilvl w:val="0"/>
          <w:numId w:val="2"/>
        </w:numPr>
        <w:shd w:val="clear" w:color="auto" w:fill="auto"/>
        <w:tabs>
          <w:tab w:val="left" w:pos="986"/>
        </w:tabs>
        <w:spacing w:line="283" w:lineRule="exact"/>
        <w:ind w:firstLine="760"/>
      </w:pPr>
      <w:r>
        <w:t xml:space="preserve">utilizarea de maşini şi utilaje rutiere şi nerutiere în stare bună de funcţionare și cu toate reviziile </w:t>
      </w:r>
      <w:r>
        <w:tab/>
        <w:t>tehnice la zi.</w:t>
      </w:r>
    </w:p>
    <w:p w:rsidR="00D93254" w:rsidRDefault="00DE4769">
      <w:pPr>
        <w:pStyle w:val="NoSpacing"/>
        <w:rPr>
          <w:rFonts w:ascii="Times New Roman" w:hAnsi="Times New Roman" w:cs="Times New Roman"/>
        </w:rPr>
      </w:pPr>
      <w:bookmarkStart w:id="68" w:name="bookmark51"/>
      <w:r>
        <w:rPr>
          <w:rFonts w:ascii="Times New Roman" w:hAnsi="Times New Roman" w:cs="Times New Roman"/>
        </w:rPr>
        <w:tab/>
      </w:r>
    </w:p>
    <w:p w:rsidR="00D93254" w:rsidRDefault="00DE4769">
      <w:pPr>
        <w:pStyle w:val="NoSpacing"/>
        <w:rPr>
          <w:rFonts w:ascii="Times New Roman" w:hAnsi="Times New Roman" w:cs="Times New Roman"/>
        </w:rPr>
      </w:pPr>
      <w:r>
        <w:rPr>
          <w:rFonts w:ascii="Times New Roman" w:hAnsi="Times New Roman" w:cs="Times New Roman"/>
        </w:rPr>
        <w:tab/>
      </w:r>
      <w:bookmarkEnd w:id="68"/>
      <w:r>
        <w:rPr>
          <w:rFonts w:ascii="Times New Roman" w:hAnsi="Times New Roman" w:cs="Times New Roman"/>
          <w:b/>
        </w:rPr>
        <w:t>Cerinţe pentru minimizarea zgomotului produs de activitate</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Operatorul trebuie să folosească măsuri de bună practică pentru controlul zgomotului. Aceasta poate include o mentenanţă adecvată a utilajelor, instalațiilor și echipamentelor, a căror deteriorare poate conduce la creşterea nivelului de zgomot, o planificare adecvată a activităţii în fermă, utilizarea echipamentelor cu nivel scăzut de zgomot. </w:t>
      </w:r>
    </w:p>
    <w:p w:rsidR="00D93254" w:rsidRDefault="00DE4769">
      <w:pPr>
        <w:pStyle w:val="NoSpacing"/>
        <w:jc w:val="both"/>
        <w:rPr>
          <w:rFonts w:ascii="Times New Roman" w:hAnsi="Times New Roman" w:cs="Times New Roman"/>
        </w:rPr>
      </w:pPr>
      <w:r>
        <w:rPr>
          <w:rFonts w:ascii="Times New Roman" w:hAnsi="Times New Roman" w:cs="Times New Roman"/>
        </w:rPr>
        <w:tab/>
        <w:t>Operatorul trebuie să folosească tehnici de control a zgomotului care să asigure că zgomotul produs de instalaţie nu conduce la cauze rezonabile de sesizări ale populaţiei din vecinătate.</w:t>
      </w:r>
    </w:p>
    <w:p w:rsidR="00D93254" w:rsidRDefault="00DE4769">
      <w:pPr>
        <w:pStyle w:val="NoSpacing"/>
        <w:jc w:val="both"/>
        <w:rPr>
          <w:rFonts w:ascii="Times New Roman" w:hAnsi="Times New Roman" w:cs="Times New Roman"/>
        </w:rPr>
      </w:pPr>
      <w:r>
        <w:rPr>
          <w:rFonts w:ascii="Times New Roman" w:hAnsi="Times New Roman" w:cs="Times New Roman"/>
        </w:rPr>
        <w:tab/>
        <w:t>În cazul de faţă se utilizează sisteme silenţioase, o parte din ele având posibilitate de reglare, pentru a asigura rate diferite de aerare, în funcție de necesităţi. Se va realiza proiectarea adecvată a ariei de intrare şi ieşire a aerului pentru a asigura performanţa maximă a ventilaţiei.</w:t>
      </w:r>
    </w:p>
    <w:p w:rsidR="00D93254" w:rsidRDefault="00DE4769">
      <w:pPr>
        <w:pStyle w:val="NoSpacing"/>
        <w:jc w:val="both"/>
        <w:rPr>
          <w:rFonts w:ascii="Times New Roman" w:hAnsi="Times New Roman" w:cs="Times New Roman"/>
        </w:rPr>
      </w:pPr>
      <w:r>
        <w:rPr>
          <w:rFonts w:ascii="Times New Roman" w:hAnsi="Times New Roman" w:cs="Times New Roman"/>
        </w:rPr>
        <w:tab/>
        <w:t>Operaţiile de igienizare a halelor se produc în interiorul construcţiilor. Golirea dejecţiilor din hale produce un nivel mai ridicat de zgomot. Instruirea personalului ce efectuează aceste operaţii este importantă în reducerea nivelului de zgomot.</w:t>
      </w:r>
    </w:p>
    <w:p w:rsidR="00D93254" w:rsidRDefault="00DE4769">
      <w:pPr>
        <w:pStyle w:val="NoSpacing"/>
        <w:rPr>
          <w:rFonts w:ascii="Times New Roman" w:hAnsi="Times New Roman" w:cs="Times New Roman"/>
        </w:rPr>
      </w:pPr>
      <w:r>
        <w:rPr>
          <w:rFonts w:ascii="Times New Roman" w:hAnsi="Times New Roman" w:cs="Times New Roman"/>
        </w:rPr>
        <w:tab/>
        <w:t>Limita de zgomot maxim admis la limita incintei conform STAS 10009/88 este de 65 dB, la limita incintei obiectivului (amplasamentului).</w:t>
      </w:r>
    </w:p>
    <w:p w:rsidR="00D93254" w:rsidRDefault="00D93254">
      <w:pPr>
        <w:pStyle w:val="NoSpacing"/>
        <w:rPr>
          <w:rFonts w:ascii="Times New Roman" w:hAnsi="Times New Roman" w:cs="Times New Roman"/>
        </w:rPr>
      </w:pPr>
    </w:p>
    <w:p w:rsidR="00D93254" w:rsidRDefault="00DE4769">
      <w:pPr>
        <w:pStyle w:val="Heading42"/>
        <w:keepNext/>
        <w:keepLines/>
        <w:shd w:val="clear" w:color="auto" w:fill="auto"/>
        <w:spacing w:before="0"/>
        <w:ind w:firstLine="760"/>
      </w:pPr>
      <w:bookmarkStart w:id="69" w:name="bookmark52"/>
      <w:bookmarkEnd w:id="69"/>
      <w:r>
        <w:t>Riscuri</w:t>
      </w:r>
    </w:p>
    <w:p w:rsidR="00D93254" w:rsidRDefault="00DE4769">
      <w:pPr>
        <w:pStyle w:val="Bodytext60"/>
        <w:shd w:val="clear" w:color="auto" w:fill="auto"/>
      </w:pPr>
      <w:r>
        <w:rPr>
          <w:b w:val="0"/>
          <w:i/>
        </w:rPr>
        <w:t>Riscul contaminării mediului cu germeni patogeni</w:t>
      </w:r>
      <w:r>
        <w:t xml:space="preserve"> </w:t>
      </w:r>
      <w:r>
        <w:rPr>
          <w:rStyle w:val="Bodytext6NotBold"/>
        </w:rPr>
        <w:t>sau apariţia vreunui impact de natură biologică.</w:t>
      </w:r>
    </w:p>
    <w:p w:rsidR="00D93254" w:rsidRDefault="00DE4769">
      <w:pPr>
        <w:pStyle w:val="Bodytext20"/>
        <w:shd w:val="clear" w:color="auto" w:fill="auto"/>
        <w:ind w:firstLine="760"/>
      </w:pPr>
      <w:r>
        <w:t>Apar două aspecte de risc legate de această problemă:</w:t>
      </w:r>
    </w:p>
    <w:p w:rsidR="00D93254" w:rsidRDefault="00DE4769">
      <w:pPr>
        <w:pStyle w:val="Bodytext20"/>
        <w:numPr>
          <w:ilvl w:val="0"/>
          <w:numId w:val="2"/>
        </w:numPr>
        <w:shd w:val="clear" w:color="auto" w:fill="auto"/>
        <w:tabs>
          <w:tab w:val="left" w:pos="986"/>
        </w:tabs>
        <w:ind w:firstLine="760"/>
      </w:pPr>
      <w:r>
        <w:t>apariţia unor epizootii (epidemia la animale și păsări);</w:t>
      </w:r>
    </w:p>
    <w:p w:rsidR="00D93254" w:rsidRDefault="00DE4769">
      <w:pPr>
        <w:pStyle w:val="Bodytext20"/>
        <w:numPr>
          <w:ilvl w:val="0"/>
          <w:numId w:val="2"/>
        </w:numPr>
        <w:shd w:val="clear" w:color="auto" w:fill="auto"/>
        <w:tabs>
          <w:tab w:val="left" w:pos="986"/>
        </w:tabs>
        <w:ind w:firstLine="760"/>
      </w:pPr>
      <w:r>
        <w:t>apariţia zoonozelor (boli infecţioase sau parazitare la animale și păsări, transmisibile omului).</w:t>
      </w:r>
    </w:p>
    <w:p w:rsidR="00D93254" w:rsidRDefault="00DE4769">
      <w:pPr>
        <w:pStyle w:val="Bodytext20"/>
        <w:shd w:val="clear" w:color="auto" w:fill="auto"/>
        <w:ind w:firstLine="760"/>
      </w:pPr>
      <w:r>
        <w:t>Creşterea păsărilor implică riscul apariţiei unor epizootii. Modul de transmitere a bolilor este extrem de complex, depinzând de tipul agentului etiologic, de speciile de păsări receptive şi de factorii de mediu.</w:t>
      </w:r>
    </w:p>
    <w:p w:rsidR="00D93254" w:rsidRDefault="00DE4769">
      <w:pPr>
        <w:pStyle w:val="Bodytext20"/>
        <w:shd w:val="clear" w:color="auto" w:fill="auto"/>
        <w:ind w:firstLine="760"/>
      </w:pPr>
      <w:r>
        <w:t>Bolile păsărilor cuprinse în Ord.16/16 martie 2010 (actualizat*)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sunt:</w:t>
      </w:r>
    </w:p>
    <w:p w:rsidR="00D93254" w:rsidRDefault="00DE4769">
      <w:pPr>
        <w:pStyle w:val="Bodytext20"/>
        <w:shd w:val="clear" w:color="auto" w:fill="auto"/>
        <w:ind w:firstLine="760"/>
      </w:pPr>
      <w:r>
        <w:t>Lista A: Pesta aviară (face obiectul notificării veterinare oficiale internaţionale);</w:t>
      </w:r>
    </w:p>
    <w:p w:rsidR="00D93254" w:rsidRDefault="00DE4769">
      <w:pPr>
        <w:pStyle w:val="Bodytext20"/>
        <w:shd w:val="clear" w:color="auto" w:fill="auto"/>
        <w:ind w:firstLine="760"/>
      </w:pPr>
      <w:r>
        <w:t>Lista B (boli transmisibile ale animalelor cu notificare internă obligatorie şi imediată): Bursita infecţioasă, Boala lui Marek, Tifoza aviară, Bronşita aviară infecţioasă, Laringotraheita infecţioasă aviară, Holera aviară, Paratifoza aviară, Difterovariola aviară, Encefalomielita infecţioasă aviară, Coriza infecţioasă, Hepatita virotică aviară, Boala lui Derszy.</w:t>
      </w:r>
    </w:p>
    <w:p w:rsidR="00D93254" w:rsidRDefault="00DE4769">
      <w:pPr>
        <w:pStyle w:val="Bodytext20"/>
        <w:shd w:val="clear" w:color="auto" w:fill="auto"/>
        <w:ind w:firstLine="760"/>
        <w:rPr>
          <w:i/>
        </w:rPr>
      </w:pPr>
      <w:r>
        <w:t>Aceste virusuri nu infectează în mod obişnuit oamenii, dar unele se pot modifica şi adapta pentru a infecta şi a se răspândi la oameni.</w:t>
      </w:r>
    </w:p>
    <w:p w:rsidR="00D93254" w:rsidRDefault="00DE4769">
      <w:pPr>
        <w:pStyle w:val="Bodytext20"/>
        <w:shd w:val="clear" w:color="auto" w:fill="auto"/>
        <w:ind w:firstLine="760"/>
      </w:pPr>
      <w:r>
        <w:t>Una dintre atribuţiile importante ale Autorităţii</w:t>
      </w:r>
      <w:r>
        <w:rPr>
          <w:i/>
        </w:rPr>
        <w:t xml:space="preserve"> </w:t>
      </w:r>
      <w:r>
        <w:t>Naţionale Sanitare Veterinare şi pentru Siguranţa Alimentelor (ANSVSA) este cea de a proteja România de apariţia unor boli grave ale păsărilor. La sfârşitul fiecărui an ANSVSA elaborează Programul de supraveghere, profilaxie şi combatere a bolilor la păsări, pentru anul care va urma. La elaborarea acestui program ANSVSA se pune accent pe corelarea activităţii sale cu cea a organizaţiilor şi instituțiilor internaţionale, în principal cu Oficiul Internaţional de Epizootii (OIE), organizaţia care supraveghează evoluţia bolilor la animale pe plan internaţional.</w:t>
      </w:r>
    </w:p>
    <w:p w:rsidR="00D93254" w:rsidRDefault="00DE4769">
      <w:pPr>
        <w:pStyle w:val="Bodytext20"/>
        <w:shd w:val="clear" w:color="auto" w:fill="auto"/>
        <w:ind w:firstLine="760"/>
      </w:pPr>
      <w:r>
        <w:rPr>
          <w:rStyle w:val="Bodytext2Bold"/>
          <w:b w:val="0"/>
          <w:i/>
        </w:rPr>
        <w:lastRenderedPageBreak/>
        <w:t>Alte elemente</w:t>
      </w:r>
      <w:r>
        <w:rPr>
          <w:rStyle w:val="Bodytext2Bold"/>
        </w:rPr>
        <w:t xml:space="preserve"> </w:t>
      </w:r>
      <w:r>
        <w:t>esenţiale care vor fi urmărite, ca o problematică specifică, sunt:</w:t>
      </w:r>
    </w:p>
    <w:p w:rsidR="00D93254" w:rsidRDefault="00DE4769">
      <w:pPr>
        <w:pStyle w:val="Bodytext20"/>
        <w:numPr>
          <w:ilvl w:val="0"/>
          <w:numId w:val="2"/>
        </w:numPr>
        <w:shd w:val="clear" w:color="auto" w:fill="auto"/>
        <w:tabs>
          <w:tab w:val="left" w:pos="1103"/>
        </w:tabs>
        <w:ind w:firstLine="760"/>
      </w:pPr>
      <w:r>
        <w:t>achiziţia şi depozitarea hranei (sursa de achiziţie);</w:t>
      </w:r>
    </w:p>
    <w:p w:rsidR="00D93254" w:rsidRDefault="00DE4769">
      <w:pPr>
        <w:pStyle w:val="Bodytext20"/>
        <w:numPr>
          <w:ilvl w:val="0"/>
          <w:numId w:val="2"/>
        </w:numPr>
        <w:shd w:val="clear" w:color="auto" w:fill="auto"/>
        <w:tabs>
          <w:tab w:val="left" w:pos="1103"/>
        </w:tabs>
        <w:ind w:firstLine="760"/>
      </w:pPr>
      <w:r>
        <w:t>evacuarea dejecţiilor;</w:t>
      </w:r>
    </w:p>
    <w:p w:rsidR="00D93254" w:rsidRDefault="00DE4769">
      <w:pPr>
        <w:pStyle w:val="Bodytext20"/>
        <w:numPr>
          <w:ilvl w:val="0"/>
          <w:numId w:val="2"/>
        </w:numPr>
        <w:shd w:val="clear" w:color="auto" w:fill="auto"/>
        <w:tabs>
          <w:tab w:val="left" w:pos="1103"/>
        </w:tabs>
        <w:ind w:firstLine="760"/>
      </w:pPr>
      <w:r>
        <w:t>depozitarea altor reziduuri şi în special a mortalităţilor din efectiv;</w:t>
      </w:r>
    </w:p>
    <w:p w:rsidR="00D93254" w:rsidRDefault="00DE4769">
      <w:pPr>
        <w:pStyle w:val="Bodytext20"/>
        <w:numPr>
          <w:ilvl w:val="0"/>
          <w:numId w:val="2"/>
        </w:numPr>
        <w:shd w:val="clear" w:color="auto" w:fill="auto"/>
        <w:tabs>
          <w:tab w:val="left" w:pos="1103"/>
        </w:tabs>
        <w:spacing w:after="233"/>
        <w:ind w:firstLine="760"/>
      </w:pPr>
      <w:r>
        <w:t>utilizarea produselor de uz veterinar.</w:t>
      </w:r>
    </w:p>
    <w:p w:rsidR="00D93254" w:rsidRDefault="00DE4769">
      <w:pPr>
        <w:pStyle w:val="Heading2"/>
      </w:pPr>
      <w:bookmarkStart w:id="70" w:name="bookmark53"/>
      <w:bookmarkStart w:id="71" w:name="_Toc472333808"/>
      <w:r>
        <w:t>5.3. Impactul asupra calității solului, subsolului</w:t>
      </w:r>
      <w:bookmarkEnd w:id="70"/>
      <w:bookmarkEnd w:id="71"/>
      <w:r>
        <w:t xml:space="preserve"> și apelor subterane</w:t>
      </w:r>
    </w:p>
    <w:p w:rsidR="00D93254" w:rsidRDefault="00DE4769">
      <w:pPr>
        <w:pStyle w:val="Bodytext20"/>
        <w:shd w:val="clear" w:color="auto" w:fill="auto"/>
        <w:spacing w:line="283" w:lineRule="exact"/>
        <w:ind w:firstLine="760"/>
      </w:pPr>
      <w:r>
        <w:t>În faza de activitate a fermei, solul ar putea fi impurificat prin scurgeri accidentale de produse petroliere și ape uzate, prin neetanşeitățile structurilor subterane și depozitării necorespunzătoare a deşeurilor, dejecţiilor sau a altor materiale care pot induce o poluare asupra solului, neefectuarea la timp a verificărilor şi reparaţiilor la autovehicule.</w:t>
      </w:r>
    </w:p>
    <w:p w:rsidR="00D93254" w:rsidRDefault="00DE4769">
      <w:pPr>
        <w:pStyle w:val="Bodytext20"/>
        <w:shd w:val="clear" w:color="auto" w:fill="auto"/>
        <w:spacing w:after="248" w:line="283" w:lineRule="exact"/>
        <w:ind w:firstLine="760"/>
      </w:pPr>
      <w:r>
        <w:t>Din punct de vedere al structurii geologice a regiunii, ca urmare a amenajărilor acestui obiectiv, nu se prognozează manifestarea vreunui impact negativ semnificativ asupra acestuia și nici nu se prevede manifestarea altor fenomene care să afecteze structura geomorfologică a zonei ca: alunecări de teren, surpări, drenări etc.</w:t>
      </w:r>
    </w:p>
    <w:p w:rsidR="00D93254" w:rsidRDefault="00DE4769">
      <w:pPr>
        <w:pStyle w:val="Heading42"/>
        <w:keepNext/>
        <w:keepLines/>
        <w:shd w:val="clear" w:color="auto" w:fill="auto"/>
        <w:tabs>
          <w:tab w:val="left" w:pos="1278"/>
        </w:tabs>
        <w:spacing w:before="0"/>
        <w:ind w:left="760"/>
      </w:pPr>
      <w:bookmarkStart w:id="72" w:name="bookmark61"/>
      <w:bookmarkEnd w:id="72"/>
      <w:r>
        <w:t>Surse de emisii în sol, subsol şi freatic</w:t>
      </w:r>
    </w:p>
    <w:p w:rsidR="00D93254" w:rsidRDefault="00DE4769">
      <w:pPr>
        <w:pStyle w:val="Bodytext20"/>
        <w:shd w:val="clear" w:color="auto" w:fill="auto"/>
        <w:ind w:firstLine="760"/>
      </w:pPr>
      <w:r>
        <w:t>Solul ar putea fi impurificat prin scurgeri accidentale de produse petroliere şi substanţe chimice, prin neetanşeităţi și depozitări necorespunzătoare a materialelor şi deşeurilor.</w:t>
      </w:r>
    </w:p>
    <w:p w:rsidR="00D93254" w:rsidRDefault="00DE4769">
      <w:pPr>
        <w:pStyle w:val="Bodytext20"/>
        <w:shd w:val="clear" w:color="auto" w:fill="auto"/>
        <w:ind w:firstLine="760"/>
      </w:pPr>
      <w:r>
        <w:t>Surse sau operaţii care pot duce la emisii în sol, subsol şi în freatic, ca urmare a spălării şi migrării poluanţilor, ar putea fi:</w:t>
      </w:r>
    </w:p>
    <w:p w:rsidR="00D93254" w:rsidRDefault="00065C63" w:rsidP="00065C63">
      <w:pPr>
        <w:pStyle w:val="Bodytext20"/>
        <w:shd w:val="clear" w:color="auto" w:fill="auto"/>
        <w:tabs>
          <w:tab w:val="left" w:pos="1067"/>
        </w:tabs>
        <w:ind w:left="1480" w:firstLine="0"/>
      </w:pPr>
      <w:r>
        <w:t xml:space="preserve">- </w:t>
      </w:r>
      <w:r w:rsidR="00DE4769">
        <w:t>evacuarea dejecţiilor uscate din adăposturi în perioada de vid sanitar,</w:t>
      </w:r>
    </w:p>
    <w:p w:rsidR="00D93254" w:rsidRDefault="00065C63" w:rsidP="00065C63">
      <w:pPr>
        <w:pStyle w:val="Bodytext20"/>
        <w:shd w:val="clear" w:color="auto" w:fill="auto"/>
        <w:tabs>
          <w:tab w:val="left" w:pos="1067"/>
        </w:tabs>
        <w:ind w:left="1480" w:firstLine="0"/>
      </w:pPr>
      <w:r>
        <w:t xml:space="preserve">- </w:t>
      </w:r>
      <w:r w:rsidR="00DE4769">
        <w:t>depozitări necontrolate de dejecţii în spaţii neamenajate,</w:t>
      </w:r>
    </w:p>
    <w:p w:rsidR="00D93254" w:rsidRDefault="00065C63" w:rsidP="00065C63">
      <w:pPr>
        <w:pStyle w:val="Bodytext20"/>
        <w:shd w:val="clear" w:color="auto" w:fill="auto"/>
        <w:tabs>
          <w:tab w:val="left" w:pos="1067"/>
        </w:tabs>
        <w:ind w:left="1480" w:firstLine="0"/>
      </w:pPr>
      <w:r>
        <w:t xml:space="preserve">- </w:t>
      </w:r>
      <w:r w:rsidR="00DE4769">
        <w:t>pierderi accidentale de furaj din silozurile de depozitare,</w:t>
      </w:r>
    </w:p>
    <w:p w:rsidR="00D93254" w:rsidRDefault="00065C63" w:rsidP="00065C63">
      <w:pPr>
        <w:pStyle w:val="Bodytext20"/>
        <w:shd w:val="clear" w:color="auto" w:fill="auto"/>
        <w:tabs>
          <w:tab w:val="left" w:pos="1067"/>
        </w:tabs>
        <w:ind w:left="1480" w:firstLine="0"/>
      </w:pPr>
      <w:r>
        <w:t xml:space="preserve">- </w:t>
      </w:r>
      <w:r w:rsidR="00DE4769">
        <w:t>pierderi accidentale de uleiuri minerale şi produse petroliere de la utilitare şi mijloacele auto din incintă.</w:t>
      </w:r>
    </w:p>
    <w:p w:rsidR="00D93254" w:rsidRDefault="00DE4769">
      <w:pPr>
        <w:pStyle w:val="Bodytext20"/>
        <w:shd w:val="clear" w:color="auto" w:fill="auto"/>
        <w:ind w:firstLine="760"/>
      </w:pPr>
      <w:r>
        <w:t>Se precizează că ultimele două situaţii au un caracter accidental cu probabilitate mică de producere. Se semnalează posibilitatea ca vidul sanitar să se realizeze într-o perioadă cu ploi, situaţie în care dejecţiile sunt spălate, apele pluviale antrenând poluanţi (în special nutrienţi N, P) care pot fi ajunge pe sol și în apele subterane.</w:t>
      </w:r>
    </w:p>
    <w:p w:rsidR="00D93254" w:rsidRDefault="00DE4769">
      <w:pPr>
        <w:pStyle w:val="Bodytext20"/>
        <w:shd w:val="clear" w:color="auto" w:fill="auto"/>
        <w:ind w:firstLine="760"/>
      </w:pPr>
      <w:r>
        <w:t>Reducerea poluării solului se realizează prin depozitarea dejecţiilor pe platforma betonată, amenajată și acoperită pentru perioada când acestea nu se pot împrăştia pe câmp.</w:t>
      </w:r>
    </w:p>
    <w:p w:rsidR="00D93254" w:rsidRDefault="00DE4769">
      <w:pPr>
        <w:pStyle w:val="Bodytext20"/>
        <w:shd w:val="clear" w:color="auto" w:fill="auto"/>
        <w:ind w:firstLine="760"/>
      </w:pPr>
      <w:r>
        <w:t>În general, emisiile din spațiile de stocare sau cele datorate la evacuarea dejecţiilor din adăposturi, au loc din cauza condițiilor inadecvate de stocare sau a greşelilor de operare ce pot fi considerate de natură accidentală. Echipamentul adecvat, urmărirea şi corectitudinea operaţiilor pot preveni evacuările necontrolate de dejectii.</w:t>
      </w:r>
    </w:p>
    <w:p w:rsidR="00D93254" w:rsidRDefault="00DE4769">
      <w:pPr>
        <w:pStyle w:val="Bodytext20"/>
        <w:shd w:val="clear" w:color="auto" w:fill="auto"/>
        <w:ind w:firstLine="760"/>
      </w:pPr>
      <w:r>
        <w:t>În fermă, suprafeţele de lucru şi aleile de circulaţie a autovehiculelor sunt betonate, platforma de stocare a dejecţiilor betonată și realizată în aşa fel încât scurgerile să fie preluate de bazinul vidanjabil de, minimizându-se astfel posibilitatea de poluare a subteranului( solului și apelor subterane).</w:t>
      </w:r>
    </w:p>
    <w:p w:rsidR="00D93254" w:rsidRDefault="00DE4769">
      <w:pPr>
        <w:pStyle w:val="Bodytext20"/>
        <w:shd w:val="clear" w:color="auto" w:fill="auto"/>
        <w:spacing w:after="267"/>
        <w:ind w:firstLine="760"/>
      </w:pPr>
      <w:r>
        <w:t>Emisiile de suprafaţă: se referă în special la emisiile de miros de la depozitarea dejecţiilor, care nu pot fi cuantificate.</w:t>
      </w:r>
    </w:p>
    <w:p w:rsidR="00D93254" w:rsidRDefault="00DE4769">
      <w:pPr>
        <w:pStyle w:val="Heading42"/>
        <w:keepNext/>
        <w:keepLines/>
        <w:shd w:val="clear" w:color="auto" w:fill="auto"/>
        <w:tabs>
          <w:tab w:val="left" w:pos="1241"/>
        </w:tabs>
        <w:spacing w:before="0"/>
        <w:ind w:left="760"/>
      </w:pPr>
      <w:bookmarkStart w:id="73" w:name="bookmark66"/>
      <w:bookmarkEnd w:id="73"/>
      <w:r>
        <w:t>Impactul asupra solului, subsolului şi a apei subterane</w:t>
      </w:r>
    </w:p>
    <w:p w:rsidR="00D93254" w:rsidRDefault="00DE4769">
      <w:pPr>
        <w:pStyle w:val="Bodytext20"/>
        <w:shd w:val="clear" w:color="auto" w:fill="auto"/>
        <w:ind w:firstLine="760"/>
      </w:pPr>
      <w:r>
        <w:rPr>
          <w:rStyle w:val="Bodytext2Bold"/>
          <w:b w:val="0"/>
          <w:i/>
        </w:rPr>
        <w:t>Impactul aspra solului</w:t>
      </w:r>
      <w:r>
        <w:rPr>
          <w:rStyle w:val="Bodytext2Bold"/>
        </w:rPr>
        <w:t xml:space="preserve"> </w:t>
      </w:r>
      <w:r>
        <w:t>este nesemnificativ prin respectarea Codului bunelor practici agricole la împrăştierea pe câmp a dejecţiilor, prin depozitarea dejecţiilor pe platforma amenajată. De asemenea este important ca şi celelalte deşeuri din activitate să fie gestionate corespunzător începând cu colectarea selectivă, depozitarea corespunzătoare, valorificarea sau eliminarea prin firme autorizate.</w:t>
      </w:r>
    </w:p>
    <w:p w:rsidR="00D93254" w:rsidRDefault="00DE4769">
      <w:pPr>
        <w:pStyle w:val="Bodytext20"/>
        <w:shd w:val="clear" w:color="auto" w:fill="auto"/>
        <w:ind w:firstLine="760"/>
      </w:pPr>
      <w:r>
        <w:lastRenderedPageBreak/>
        <w:t>Se vor preveni emisiile accidentale de substanţe periculoase pe sol, deversarea necontrolată a apelor uzate din bazinele de colectare şi din sistemul de canalizare. În aceste condiţii, impactul asupra solului este nesemnificativ.</w:t>
      </w:r>
    </w:p>
    <w:p w:rsidR="00D93254" w:rsidRDefault="00DE4769">
      <w:pPr>
        <w:pStyle w:val="NoSpacing"/>
        <w:jc w:val="both"/>
        <w:rPr>
          <w:rFonts w:ascii="Times New Roman" w:hAnsi="Times New Roman" w:cs="Times New Roman"/>
        </w:rPr>
      </w:pPr>
      <w:r>
        <w:rPr>
          <w:rFonts w:ascii="Times New Roman" w:hAnsi="Times New Roman" w:cs="Times New Roman"/>
        </w:rPr>
        <w:t xml:space="preserve">Având în vedere că Legea 278/2013 impune determinări ale poluanţilor în sol se propune efectuarea a două analize de sol/anual amonte şi aval de fermă. Poluanţii care vor fi analizaţi sunt: pH, azotaţi, azotiţi, azot </w:t>
      </w:r>
      <w:r>
        <w:rPr>
          <w:rFonts w:ascii="Times New Roman" w:hAnsi="Times New Roman" w:cs="Times New Roman"/>
          <w:lang w:val="es-ES" w:eastAsia="es-ES" w:bidi="es-ES"/>
        </w:rPr>
        <w:t>amoniacal,</w:t>
      </w:r>
      <w:r>
        <w:rPr>
          <w:rFonts w:ascii="Times New Roman" w:hAnsi="Times New Roman" w:cs="Times New Roman"/>
        </w:rPr>
        <w:t xml:space="preserve"> fosfor total, carbon organic. Utilizarea îndelungată a amplasamentului pentru creşterea puilor justifică valorile potențial crescute pentru fosfor şi pentru azot.</w:t>
      </w:r>
    </w:p>
    <w:p w:rsidR="00D93254" w:rsidRDefault="00DE4769">
      <w:pPr>
        <w:pStyle w:val="Heading42"/>
        <w:keepNext/>
        <w:keepLines/>
        <w:shd w:val="clear" w:color="auto" w:fill="auto"/>
        <w:spacing w:before="0"/>
        <w:ind w:firstLine="760"/>
        <w:rPr>
          <w:i/>
        </w:rPr>
      </w:pPr>
      <w:bookmarkStart w:id="74" w:name="bookmark54"/>
      <w:r>
        <w:rPr>
          <w:i/>
        </w:rPr>
        <w:t>Măsurile de reducere a impactului asupra solului, subsolului</w:t>
      </w:r>
      <w:bookmarkEnd w:id="74"/>
      <w:r>
        <w:rPr>
          <w:i/>
        </w:rPr>
        <w:t xml:space="preserve"> și apelor subterane</w:t>
      </w:r>
    </w:p>
    <w:p w:rsidR="008D2500" w:rsidRDefault="00DE4769" w:rsidP="008D2500">
      <w:pPr>
        <w:pStyle w:val="Bodytext50"/>
        <w:shd w:val="clear" w:color="auto" w:fill="auto"/>
        <w:tabs>
          <w:tab w:val="left" w:pos="1118"/>
        </w:tabs>
        <w:ind w:left="760"/>
      </w:pPr>
      <w:r>
        <w:t>Măsuri de prevenire şi de bună practică</w:t>
      </w:r>
    </w:p>
    <w:p w:rsidR="008D2500" w:rsidRDefault="008D2500" w:rsidP="008D2500">
      <w:pPr>
        <w:pStyle w:val="Bodytext50"/>
        <w:shd w:val="clear" w:color="auto" w:fill="auto"/>
        <w:tabs>
          <w:tab w:val="left" w:pos="1118"/>
        </w:tabs>
        <w:ind w:left="760"/>
        <w:rPr>
          <w:i w:val="0"/>
        </w:rPr>
      </w:pPr>
      <w:r>
        <w:rPr>
          <w:i w:val="0"/>
        </w:rPr>
        <w:t xml:space="preserve">- </w:t>
      </w:r>
      <w:r w:rsidR="00DE4769" w:rsidRPr="008D2500">
        <w:rPr>
          <w:i w:val="0"/>
        </w:rPr>
        <w:t>desfăşurarea activităţii pe suprafeţe betonate;</w:t>
      </w:r>
    </w:p>
    <w:p w:rsidR="008D2500" w:rsidRDefault="008D2500" w:rsidP="008D2500">
      <w:pPr>
        <w:pStyle w:val="Bodytext50"/>
        <w:shd w:val="clear" w:color="auto" w:fill="auto"/>
        <w:tabs>
          <w:tab w:val="left" w:pos="1118"/>
        </w:tabs>
        <w:ind w:left="760"/>
        <w:rPr>
          <w:i w:val="0"/>
        </w:rPr>
      </w:pPr>
      <w:r>
        <w:rPr>
          <w:i w:val="0"/>
        </w:rPr>
        <w:t xml:space="preserve">- </w:t>
      </w:r>
      <w:r w:rsidR="00DE4769" w:rsidRPr="008D2500">
        <w:rPr>
          <w:i w:val="0"/>
        </w:rPr>
        <w:t>descărcarea dejecţiilor din hale, pe platforma betonată, fără a avea pierderi pe traseul de transport;</w:t>
      </w:r>
    </w:p>
    <w:p w:rsidR="00D93254" w:rsidRPr="008D2500" w:rsidRDefault="008D2500" w:rsidP="008D2500">
      <w:pPr>
        <w:pStyle w:val="Bodytext50"/>
        <w:shd w:val="clear" w:color="auto" w:fill="auto"/>
        <w:tabs>
          <w:tab w:val="left" w:pos="1118"/>
        </w:tabs>
        <w:ind w:left="760"/>
        <w:rPr>
          <w:i w:val="0"/>
        </w:rPr>
      </w:pPr>
      <w:r>
        <w:rPr>
          <w:i w:val="0"/>
        </w:rPr>
        <w:t xml:space="preserve">- </w:t>
      </w:r>
      <w:r w:rsidR="00DE4769" w:rsidRPr="008D2500">
        <w:rPr>
          <w:i w:val="0"/>
        </w:rPr>
        <w:t>execuţia lucrărilor de întreţinere a bazinelor de colectare a apelor uzate şi a platformei de stocare a dejecţiilor;</w:t>
      </w:r>
    </w:p>
    <w:p w:rsidR="008D2500" w:rsidRDefault="008D2500" w:rsidP="008D2500">
      <w:pPr>
        <w:pStyle w:val="Bodytext20"/>
        <w:shd w:val="clear" w:color="auto" w:fill="auto"/>
        <w:tabs>
          <w:tab w:val="left" w:pos="1103"/>
        </w:tabs>
        <w:ind w:left="1120" w:firstLine="0"/>
        <w:jc w:val="left"/>
      </w:pPr>
      <w:r>
        <w:t>- d</w:t>
      </w:r>
      <w:r w:rsidR="00DE4769">
        <w:t>epozitarea corespunzătoare a cadavrelor de păsări: în pungi de material plastic, în containere etanşe, la rece etc.;</w:t>
      </w:r>
    </w:p>
    <w:p w:rsidR="008D2500" w:rsidRDefault="008D2500" w:rsidP="008D2500">
      <w:pPr>
        <w:pStyle w:val="Bodytext20"/>
        <w:shd w:val="clear" w:color="auto" w:fill="auto"/>
        <w:tabs>
          <w:tab w:val="left" w:pos="1103"/>
        </w:tabs>
        <w:ind w:left="1120" w:firstLine="0"/>
        <w:jc w:val="left"/>
      </w:pPr>
      <w:r>
        <w:t xml:space="preserve">- </w:t>
      </w:r>
      <w:r w:rsidR="00DE4769">
        <w:t>prevenirea şi reducerea efectelor poluării cu produse petroliere;</w:t>
      </w:r>
    </w:p>
    <w:p w:rsidR="008D2500" w:rsidRDefault="008D2500" w:rsidP="008D2500">
      <w:pPr>
        <w:pStyle w:val="Bodytext20"/>
        <w:shd w:val="clear" w:color="auto" w:fill="auto"/>
        <w:tabs>
          <w:tab w:val="left" w:pos="1103"/>
        </w:tabs>
        <w:ind w:left="1120" w:firstLine="0"/>
        <w:jc w:val="left"/>
      </w:pPr>
      <w:r>
        <w:t xml:space="preserve">- </w:t>
      </w:r>
      <w:r w:rsidR="00DE4769">
        <w:t>prevenirea poluării cu substanţe chimice;</w:t>
      </w:r>
    </w:p>
    <w:p w:rsidR="00D93254" w:rsidRDefault="008D2500" w:rsidP="008D2500">
      <w:pPr>
        <w:pStyle w:val="Bodytext20"/>
        <w:shd w:val="clear" w:color="auto" w:fill="auto"/>
        <w:tabs>
          <w:tab w:val="left" w:pos="1103"/>
        </w:tabs>
        <w:ind w:left="1120" w:firstLine="0"/>
        <w:jc w:val="left"/>
      </w:pPr>
      <w:r>
        <w:t xml:space="preserve">- </w:t>
      </w:r>
      <w:r w:rsidR="00DE4769">
        <w:t>monitorizarea freaticului.</w:t>
      </w:r>
    </w:p>
    <w:p w:rsidR="008D2500" w:rsidRDefault="008D2500">
      <w:pPr>
        <w:pStyle w:val="Bodytext50"/>
        <w:shd w:val="clear" w:color="auto" w:fill="auto"/>
        <w:tabs>
          <w:tab w:val="left" w:pos="1128"/>
        </w:tabs>
        <w:ind w:left="760"/>
      </w:pPr>
    </w:p>
    <w:p w:rsidR="00D93254" w:rsidRDefault="00DE4769">
      <w:pPr>
        <w:pStyle w:val="Bodytext50"/>
        <w:shd w:val="clear" w:color="auto" w:fill="auto"/>
        <w:tabs>
          <w:tab w:val="left" w:pos="1128"/>
        </w:tabs>
        <w:ind w:left="760"/>
      </w:pPr>
      <w:r>
        <w:t>Managementul corespunzător al dejecţiilor de la păsări</w:t>
      </w:r>
    </w:p>
    <w:p w:rsidR="00D93254" w:rsidRDefault="00DE4769">
      <w:pPr>
        <w:pStyle w:val="Bodytext50"/>
        <w:shd w:val="clear" w:color="auto" w:fill="auto"/>
        <w:ind w:firstLine="760"/>
      </w:pPr>
      <w:r>
        <w:t>Imprăştierea pe câmp a dejecţiilor</w:t>
      </w:r>
    </w:p>
    <w:p w:rsidR="00D93254" w:rsidRDefault="00DE4769">
      <w:pPr>
        <w:pStyle w:val="Bodytext20"/>
        <w:shd w:val="clear" w:color="auto" w:fill="auto"/>
        <w:ind w:firstLine="0"/>
      </w:pPr>
      <w:r>
        <w:tab/>
        <w:t>Fertilizarea cu dejecţii animaliere se face respectând în mod obligatoriu prevederile:</w:t>
      </w:r>
    </w:p>
    <w:p w:rsidR="00D93254" w:rsidRDefault="008D2500" w:rsidP="008D2500">
      <w:pPr>
        <w:pStyle w:val="Bodytext20"/>
        <w:shd w:val="clear" w:color="auto" w:fill="auto"/>
        <w:tabs>
          <w:tab w:val="left" w:pos="973"/>
        </w:tabs>
        <w:ind w:left="1480" w:firstLine="0"/>
      </w:pPr>
      <w:r>
        <w:t xml:space="preserve">- </w:t>
      </w:r>
      <w:r w:rsidR="00DE4769">
        <w:t>„Codul bunelor practici agricole pentru protecţia apelor împotriva poluării cu nitraţi din surse agricole”, aprobat prin ordinul comun al MMGA nr.1182/2005 și MAPDR nr.1270/2005;</w:t>
      </w:r>
    </w:p>
    <w:p w:rsidR="00D93254" w:rsidRDefault="008D2500" w:rsidP="008D2500">
      <w:pPr>
        <w:pStyle w:val="Bodytext20"/>
        <w:shd w:val="clear" w:color="auto" w:fill="auto"/>
        <w:tabs>
          <w:tab w:val="left" w:pos="1022"/>
        </w:tabs>
        <w:ind w:left="1480" w:firstLine="0"/>
      </w:pPr>
      <w:r>
        <w:t xml:space="preserve">- </w:t>
      </w:r>
      <w:r w:rsidR="00DE4769">
        <w:t xml:space="preserve">„Codul de bune practici în fermă”, aprobat prin </w:t>
      </w:r>
      <w:r w:rsidR="00DE4769">
        <w:rPr>
          <w:rStyle w:val="Bodytext2Bold"/>
          <w:b w:val="0"/>
        </w:rPr>
        <w:t>Ordinul MMGA nr.1234/2006.</w:t>
      </w:r>
    </w:p>
    <w:p w:rsidR="00D93254" w:rsidRDefault="00DE4769">
      <w:pPr>
        <w:pStyle w:val="Bodytext20"/>
        <w:shd w:val="clear" w:color="auto" w:fill="auto"/>
        <w:ind w:firstLine="760"/>
      </w:pPr>
      <w:r>
        <w:t>Societatea se va asigura că pe terenurile pe care se adminitrează dejecțiile animaliere generate pe amplasament există contracte ferme de asistenţă și cu aprobarea Oficiului Judeţean de Pedologie şi Agrochimie privind realizarea planului de management a deşeurilor organice, realizarea cartării pedologice şi agrochimice, realizarea studiului agrochimic şi a planului de fertilizare a terenurilor.</w:t>
      </w:r>
    </w:p>
    <w:p w:rsidR="00D93254" w:rsidRDefault="00DE4769">
      <w:pPr>
        <w:pStyle w:val="Bodytext50"/>
        <w:shd w:val="clear" w:color="auto" w:fill="auto"/>
        <w:ind w:firstLine="760"/>
        <w:rPr>
          <w:i w:val="0"/>
        </w:rPr>
      </w:pPr>
      <w:r>
        <w:rPr>
          <w:i w:val="0"/>
        </w:rPr>
        <w:t>Reducerea poluării solului se realizează prin construcţia unui sistem etanş de bazine de colectare dejecţii.</w:t>
      </w:r>
    </w:p>
    <w:p w:rsidR="00D93254" w:rsidRDefault="00DE4769">
      <w:pPr>
        <w:pStyle w:val="Bodytext20"/>
        <w:shd w:val="clear" w:color="auto" w:fill="auto"/>
        <w:ind w:firstLine="760"/>
      </w:pPr>
      <w:r>
        <w:t>Încă din stadiul de proiectare şi construcţie a platformei pentru depozitarea îngrăşămintelor organice s-a acordat o mare atenţie prevenirii şi protecţiei apelor şi mediului împotriva poluării, prin următoarele măsuri:</w:t>
      </w:r>
    </w:p>
    <w:p w:rsidR="00D93254" w:rsidRDefault="00DE4769">
      <w:pPr>
        <w:pStyle w:val="Bodytext20"/>
        <w:numPr>
          <w:ilvl w:val="0"/>
          <w:numId w:val="2"/>
        </w:numPr>
        <w:shd w:val="clear" w:color="auto" w:fill="auto"/>
        <w:tabs>
          <w:tab w:val="left" w:pos="998"/>
        </w:tabs>
        <w:ind w:firstLine="760"/>
      </w:pPr>
      <w:r>
        <w:t>amplasarea în afara zonelor sensibile şi departe de sursele de apă;</w:t>
      </w:r>
    </w:p>
    <w:p w:rsidR="00D93254" w:rsidRDefault="00DE4769">
      <w:pPr>
        <w:pStyle w:val="Bodytext20"/>
        <w:numPr>
          <w:ilvl w:val="0"/>
          <w:numId w:val="2"/>
        </w:numPr>
        <w:shd w:val="clear" w:color="auto" w:fill="auto"/>
        <w:tabs>
          <w:tab w:val="left" w:pos="998"/>
        </w:tabs>
        <w:ind w:firstLine="760"/>
      </w:pPr>
      <w:r>
        <w:t>capacitate de stocare suficientă;</w:t>
      </w:r>
    </w:p>
    <w:p w:rsidR="00D93254" w:rsidRDefault="00DE4769">
      <w:pPr>
        <w:pStyle w:val="Bodytext20"/>
        <w:numPr>
          <w:ilvl w:val="0"/>
          <w:numId w:val="2"/>
        </w:numPr>
        <w:shd w:val="clear" w:color="auto" w:fill="auto"/>
        <w:tabs>
          <w:tab w:val="left" w:pos="998"/>
        </w:tabs>
        <w:ind w:firstLine="760"/>
      </w:pPr>
      <w:r>
        <w:t xml:space="preserve">construcţie corespunzătoare, care să înglobeze toate sistemele de siguranţă şi </w:t>
      </w:r>
      <w:r w:rsidR="008D2500">
        <w:tab/>
      </w:r>
      <w:r w:rsidR="008D2500">
        <w:tab/>
      </w:r>
      <w:r w:rsidR="008D2500">
        <w:tab/>
      </w:r>
      <w:r w:rsidR="008D2500">
        <w:tab/>
      </w:r>
      <w:r>
        <w:t>protecţie;</w:t>
      </w:r>
    </w:p>
    <w:p w:rsidR="00D93254" w:rsidRDefault="00DE4769">
      <w:pPr>
        <w:pStyle w:val="Bodytext20"/>
        <w:numPr>
          <w:ilvl w:val="0"/>
          <w:numId w:val="2"/>
        </w:numPr>
        <w:shd w:val="clear" w:color="auto" w:fill="auto"/>
        <w:tabs>
          <w:tab w:val="left" w:pos="998"/>
        </w:tabs>
        <w:ind w:firstLine="760"/>
      </w:pPr>
      <w:r>
        <w:t>condiţii de exploatare în siguranţă, optime şi eficiente;</w:t>
      </w:r>
    </w:p>
    <w:p w:rsidR="00D93254" w:rsidRDefault="00DE4769">
      <w:pPr>
        <w:pStyle w:val="Bodytext20"/>
        <w:numPr>
          <w:ilvl w:val="0"/>
          <w:numId w:val="2"/>
        </w:numPr>
        <w:shd w:val="clear" w:color="auto" w:fill="auto"/>
        <w:tabs>
          <w:tab w:val="left" w:pos="998"/>
        </w:tabs>
        <w:ind w:firstLine="760"/>
      </w:pPr>
      <w:r>
        <w:t>căi corespunzătoare de acces;</w:t>
      </w:r>
    </w:p>
    <w:p w:rsidR="00D93254" w:rsidRDefault="00DE4769">
      <w:pPr>
        <w:pStyle w:val="Bodytext20"/>
        <w:numPr>
          <w:ilvl w:val="0"/>
          <w:numId w:val="2"/>
        </w:numPr>
        <w:shd w:val="clear" w:color="auto" w:fill="auto"/>
        <w:tabs>
          <w:tab w:val="left" w:pos="998"/>
        </w:tabs>
        <w:spacing w:after="240"/>
        <w:ind w:firstLine="760"/>
      </w:pPr>
      <w:r>
        <w:t>protecţie împotriva incendiilor.</w:t>
      </w:r>
    </w:p>
    <w:p w:rsidR="008D2500" w:rsidRDefault="008D2500">
      <w:pPr>
        <w:pStyle w:val="Heading2"/>
      </w:pPr>
      <w:bookmarkStart w:id="75" w:name="bookmark55"/>
      <w:bookmarkStart w:id="76" w:name="_Toc472333809"/>
    </w:p>
    <w:p w:rsidR="00D93254" w:rsidRDefault="00DE4769">
      <w:pPr>
        <w:pStyle w:val="Heading2"/>
      </w:pPr>
      <w:r>
        <w:t>5.4. Managementul deşeuri</w:t>
      </w:r>
      <w:bookmarkEnd w:id="75"/>
      <w:bookmarkEnd w:id="76"/>
      <w:r>
        <w:t>lor</w:t>
      </w:r>
    </w:p>
    <w:p w:rsidR="00D93254" w:rsidRDefault="00DE4769">
      <w:pPr>
        <w:pStyle w:val="Bodytext20"/>
        <w:shd w:val="clear" w:color="auto" w:fill="auto"/>
        <w:ind w:firstLine="760"/>
      </w:pPr>
      <w:r>
        <w:t>Deşeurile care rezultă în urma tehnologiei de creştere a păsărilor sunt cele menționate la pct. 1.6. din Formularul de solicitare.</w:t>
      </w:r>
    </w:p>
    <w:p w:rsidR="00D93254" w:rsidRDefault="00DE4769">
      <w:pPr>
        <w:pStyle w:val="Bodytext20"/>
        <w:shd w:val="clear" w:color="auto" w:fill="auto"/>
        <w:ind w:firstLine="760"/>
        <w:rPr>
          <w:color w:val="000000" w:themeColor="text1"/>
        </w:rPr>
      </w:pPr>
      <w:r>
        <w:t>Deşeurile menajere rezultate de la personalul care lucrează, constau din resturi de alimente, ambalaje de hârtie, pungi de plastic, produse de natură vegetală etc., cod</w:t>
      </w:r>
      <w:r>
        <w:rPr>
          <w:color w:val="FF0000"/>
        </w:rPr>
        <w:t xml:space="preserve"> </w:t>
      </w:r>
      <w:r>
        <w:rPr>
          <w:color w:val="000000" w:themeColor="text1"/>
        </w:rPr>
        <w:t xml:space="preserve">20 03 99, </w:t>
      </w:r>
      <w:r>
        <w:t xml:space="preserve">sunt stocate </w:t>
      </w:r>
      <w:r>
        <w:lastRenderedPageBreak/>
        <w:t>temporar în europubele şi ridicate periodic de către firma de salubritate, autorizată din punct de vedere al protecției mediului, pe bază de contract.</w:t>
      </w:r>
    </w:p>
    <w:p w:rsidR="00D93254" w:rsidRDefault="00DE4769">
      <w:pPr>
        <w:pStyle w:val="Bodytext20"/>
        <w:shd w:val="clear" w:color="auto" w:fill="auto"/>
        <w:ind w:firstLine="760"/>
        <w:rPr>
          <w:color w:val="000000" w:themeColor="text1"/>
        </w:rPr>
      </w:pPr>
      <w:r>
        <w:rPr>
          <w:color w:val="000000" w:themeColor="text1"/>
        </w:rPr>
        <w:t>Apele uzate menajere și apele uzate rezultate de la spălarea și igienizarea halelor sunt colectate și stocate temporar în două bazine etanșe vidanjabile pentru preepurare, de unde sunt preluate cu mijloace adecvate pe bază de contract ferm încheiat cu CA Oltenia Craiova.</w:t>
      </w:r>
    </w:p>
    <w:p w:rsidR="00D93254" w:rsidRDefault="00DE4769">
      <w:pPr>
        <w:pStyle w:val="Bodytext20"/>
        <w:shd w:val="clear" w:color="auto" w:fill="auto"/>
        <w:ind w:firstLine="760"/>
      </w:pPr>
      <w:r>
        <w:rPr>
          <w:color w:val="000000" w:themeColor="text1"/>
        </w:rPr>
        <w:t>Celelalte categorii de deșeuri generate din activitatea de creștere a puilor, menționate la pct. 1.6. Deșeuri, din Formularul de solicitare sunt colectate și stocate temporar în recipienți de plastic sau de metal, în spații închise pe platforme betonate și preluate, în vederea valorificării/eliminării de către firme specializate și autorizate în acest scop pe bază de contract ferm încheiat cu acestea, conform celor precizate la pct.5.6. Recuperarea sau eliminarea deșeurilor din Formularul de solicitare.</w:t>
      </w:r>
    </w:p>
    <w:p w:rsidR="00D93254" w:rsidRDefault="00DE4769">
      <w:pPr>
        <w:pStyle w:val="NoSpacing"/>
        <w:jc w:val="both"/>
        <w:rPr>
          <w:rFonts w:ascii="Times New Roman" w:hAnsi="Times New Roman" w:cs="Times New Roman"/>
        </w:rPr>
      </w:pPr>
      <w:r>
        <w:rPr>
          <w:rFonts w:ascii="Times New Roman" w:hAnsi="Times New Roman" w:cs="Times New Roman"/>
        </w:rPr>
        <w:tab/>
        <w:t>Principiile unei gestionări corespunzătoare a deşeurilor vizează în special maximizarea randamentelor de utilizare a energiei, indiferent de forma în care se află şi minimizarea cantităţilor de reziduuri rezultate. Gestionarea corespunzătoare a deşeurilor urmăreşte pe cât posibil neutralizarea, reciclarea acestora şi minimizarea cantităţilor depozitate pe rampe. Aceste metode au în vedere utilizarea proceselor şi a metodelor care nu pun în pericol sănătatea populaţiei şi a mediului înconjurător, ca urmare a producerii şi eliminării deşeurilor specifice.</w:t>
      </w:r>
    </w:p>
    <w:p w:rsidR="00D93254" w:rsidRDefault="00DE4769">
      <w:pPr>
        <w:pStyle w:val="NoSpacing"/>
        <w:rPr>
          <w:rFonts w:ascii="Times New Roman" w:hAnsi="Times New Roman" w:cs="Times New Roman"/>
          <w:i/>
        </w:rPr>
      </w:pPr>
      <w:bookmarkStart w:id="77" w:name="bookmark56"/>
      <w:r>
        <w:rPr>
          <w:rFonts w:ascii="Times New Roman" w:hAnsi="Times New Roman" w:cs="Times New Roman"/>
          <w:b/>
          <w:i/>
        </w:rPr>
        <w:tab/>
      </w:r>
      <w:bookmarkEnd w:id="77"/>
      <w:r>
        <w:rPr>
          <w:rFonts w:ascii="Times New Roman" w:hAnsi="Times New Roman" w:cs="Times New Roman"/>
          <w:i/>
        </w:rPr>
        <w:t>Managementul dejecţiilor</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Codul bunelor practici agricole precum şi legislaţia privind reducerea poluării cu nitraţi: </w:t>
      </w:r>
      <w:r>
        <w:rPr>
          <w:rStyle w:val="Bodytext2Bold"/>
          <w:rFonts w:eastAsia="Arial Unicode MS"/>
          <w:b w:val="0"/>
        </w:rPr>
        <w:t>Ord. 242/2005</w:t>
      </w:r>
      <w:r>
        <w:rPr>
          <w:rStyle w:val="Bodytext2Bold"/>
          <w:rFonts w:eastAsia="Arial Unicode MS"/>
        </w:rPr>
        <w:t xml:space="preserve"> </w:t>
      </w:r>
      <w:r>
        <w:rPr>
          <w:rFonts w:ascii="Times New Roman" w:hAnsi="Times New Roman" w:cs="Times New Roman"/>
        </w:rPr>
        <w:t xml:space="preserve">pentru aprobarea organizării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nitrați, </w:t>
      </w:r>
      <w:r>
        <w:rPr>
          <w:rStyle w:val="Bodytext2Bold"/>
          <w:rFonts w:eastAsia="Arial Unicode MS"/>
          <w:b w:val="0"/>
        </w:rPr>
        <w:t>Ord.296/2005</w:t>
      </w:r>
      <w:r>
        <w:rPr>
          <w:rFonts w:ascii="Times New Roman" w:hAnsi="Times New Roman" w:cs="Times New Roman"/>
          <w:b/>
        </w:rPr>
        <w:t>-</w:t>
      </w:r>
      <w:r>
        <w:rPr>
          <w:rFonts w:ascii="Times New Roman" w:hAnsi="Times New Roman" w:cs="Times New Roman"/>
        </w:rPr>
        <w:t>Programul cadru de acţiune tehnic pentru elaborarea programelor de acţiune în zone vulnerabile la poluarea cu nitraţi din surse agricole, concluziile BAT 6,7,15-17</w:t>
      </w:r>
      <w:r>
        <w:rPr>
          <w:rFonts w:ascii="Times New Roman" w:hAnsi="Times New Roman" w:cs="Times New Roman"/>
          <w:vertAlign w:val="superscript"/>
        </w:rPr>
        <w:t xml:space="preserve">6 </w:t>
      </w:r>
      <w:r>
        <w:rPr>
          <w:rFonts w:ascii="Times New Roman" w:hAnsi="Times New Roman" w:cs="Times New Roman"/>
        </w:rPr>
        <w:t xml:space="preserve">stabilesc criterii pentru reducerea emisiilor în domeniul managementului dejecţiilor,. </w:t>
      </w:r>
    </w:p>
    <w:p w:rsidR="00D93254" w:rsidRDefault="00DE4769">
      <w:pPr>
        <w:pStyle w:val="NoSpacing"/>
        <w:jc w:val="both"/>
        <w:rPr>
          <w:rFonts w:ascii="Times New Roman" w:hAnsi="Times New Roman" w:cs="Times New Roman"/>
        </w:rPr>
      </w:pPr>
      <w:r>
        <w:rPr>
          <w:rFonts w:ascii="Times New Roman" w:hAnsi="Times New Roman" w:cs="Times New Roman"/>
        </w:rPr>
        <w:tab/>
        <w:t>Deşeurile rezultate din halele de creştere la sol a păsărilor sunt evacuate în afara halelor la sfârşitul unei serii, pe platforma de dejecţii special amenajată, aici sunt stocate temporar o perioadă de cel puţin 4 luni în vederea maturării şi apoi sunt preluate pe bază de contract și utilizate ca îngrăşământ pentru terenurile agricole.</w:t>
      </w:r>
    </w:p>
    <w:p w:rsidR="00D93254" w:rsidRDefault="00DE4769">
      <w:pPr>
        <w:pStyle w:val="Bodytext60"/>
        <w:shd w:val="clear" w:color="auto" w:fill="auto"/>
      </w:pPr>
      <w:r>
        <w:rPr>
          <w:b w:val="0"/>
        </w:rPr>
        <w:t>Managementul dejecţiilor</w:t>
      </w:r>
      <w:r>
        <w:t xml:space="preserve"> </w:t>
      </w:r>
      <w:r>
        <w:rPr>
          <w:rStyle w:val="Bodytext6NotBold"/>
        </w:rPr>
        <w:t>se axează pe:</w:t>
      </w:r>
    </w:p>
    <w:p w:rsidR="00D93254" w:rsidRDefault="00DE4769">
      <w:pPr>
        <w:pStyle w:val="Bodytext20"/>
        <w:numPr>
          <w:ilvl w:val="0"/>
          <w:numId w:val="2"/>
        </w:numPr>
        <w:shd w:val="clear" w:color="auto" w:fill="auto"/>
        <w:tabs>
          <w:tab w:val="left" w:pos="1118"/>
        </w:tabs>
        <w:ind w:firstLine="760"/>
      </w:pPr>
      <w:r>
        <w:t>strategia de hrănire;</w:t>
      </w:r>
    </w:p>
    <w:p w:rsidR="00D93254" w:rsidRDefault="00DE4769">
      <w:pPr>
        <w:pStyle w:val="Bodytext20"/>
        <w:numPr>
          <w:ilvl w:val="0"/>
          <w:numId w:val="2"/>
        </w:numPr>
        <w:shd w:val="clear" w:color="auto" w:fill="auto"/>
        <w:tabs>
          <w:tab w:val="left" w:pos="1118"/>
        </w:tabs>
        <w:ind w:firstLine="760"/>
      </w:pPr>
      <w:r>
        <w:t>formula alimentelor (nivelul de proteine);</w:t>
      </w:r>
    </w:p>
    <w:p w:rsidR="00D93254" w:rsidRDefault="00DE4769">
      <w:pPr>
        <w:pStyle w:val="Bodytext20"/>
        <w:numPr>
          <w:ilvl w:val="0"/>
          <w:numId w:val="2"/>
        </w:numPr>
        <w:shd w:val="clear" w:color="auto" w:fill="auto"/>
        <w:tabs>
          <w:tab w:val="left" w:pos="1118"/>
        </w:tabs>
        <w:ind w:firstLine="760"/>
      </w:pPr>
      <w:r>
        <w:t>tipul aşternutului;</w:t>
      </w:r>
    </w:p>
    <w:p w:rsidR="00D93254" w:rsidRDefault="00DE4769">
      <w:pPr>
        <w:pStyle w:val="Bodytext20"/>
        <w:numPr>
          <w:ilvl w:val="0"/>
          <w:numId w:val="2"/>
        </w:numPr>
        <w:shd w:val="clear" w:color="auto" w:fill="auto"/>
        <w:tabs>
          <w:tab w:val="left" w:pos="1118"/>
        </w:tabs>
        <w:ind w:firstLine="760"/>
      </w:pPr>
      <w:r>
        <w:t>adăparea şi sistemul de adăpare;</w:t>
      </w:r>
    </w:p>
    <w:p w:rsidR="00D93254" w:rsidRDefault="00DE4769">
      <w:pPr>
        <w:pStyle w:val="Bodytext20"/>
        <w:numPr>
          <w:ilvl w:val="0"/>
          <w:numId w:val="2"/>
        </w:numPr>
        <w:shd w:val="clear" w:color="auto" w:fill="auto"/>
        <w:tabs>
          <w:tab w:val="left" w:pos="1116"/>
        </w:tabs>
        <w:ind w:firstLine="760"/>
      </w:pPr>
      <w:r>
        <w:t>sistemul de depozitare a dejecţiilor;</w:t>
      </w:r>
    </w:p>
    <w:p w:rsidR="00D93254" w:rsidRDefault="00DE4769">
      <w:pPr>
        <w:pStyle w:val="Bodytext20"/>
        <w:numPr>
          <w:ilvl w:val="0"/>
          <w:numId w:val="2"/>
        </w:numPr>
        <w:shd w:val="clear" w:color="auto" w:fill="auto"/>
        <w:tabs>
          <w:tab w:val="left" w:pos="1116"/>
        </w:tabs>
        <w:ind w:firstLine="760"/>
      </w:pPr>
      <w:r>
        <w:t>împrăştierea pe câmp a dejecţiilor.</w:t>
      </w:r>
    </w:p>
    <w:p w:rsidR="00D93254" w:rsidRDefault="00D93254">
      <w:pPr>
        <w:pStyle w:val="Bodytext60"/>
        <w:shd w:val="clear" w:color="auto" w:fill="auto"/>
        <w:rPr>
          <w:b w:val="0"/>
          <w:i/>
        </w:rPr>
      </w:pPr>
    </w:p>
    <w:p w:rsidR="00D93254" w:rsidRDefault="00DE4769">
      <w:pPr>
        <w:pStyle w:val="Bodytext60"/>
        <w:shd w:val="clear" w:color="auto" w:fill="auto"/>
        <w:rPr>
          <w:b w:val="0"/>
          <w:i/>
        </w:rPr>
      </w:pPr>
      <w:r>
        <w:rPr>
          <w:b w:val="0"/>
          <w:i/>
        </w:rPr>
        <w:t>Controlul sistemului de hrănire</w:t>
      </w:r>
    </w:p>
    <w:p w:rsidR="00D93254" w:rsidRDefault="00DE4769">
      <w:pPr>
        <w:pStyle w:val="Bodytext20"/>
        <w:shd w:val="clear" w:color="auto" w:fill="auto"/>
        <w:ind w:firstLine="760"/>
        <w:jc w:val="left"/>
      </w:pPr>
      <w:r>
        <w:t>Un înalt nivel de proteine în alimentaţie, conduce la un nivel înalt de azot în dejecţii. Reducerea nivelului de proteine în hrană reduce emisiile de amoniac.</w:t>
      </w:r>
    </w:p>
    <w:p w:rsidR="00D93254" w:rsidRDefault="00DE4769">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i/>
        </w:rPr>
        <w:t>Controlul sistemului de adăpare, respectiv a pierderilor de apă</w:t>
      </w:r>
    </w:p>
    <w:p w:rsidR="00D93254" w:rsidRDefault="00DE4769">
      <w:pPr>
        <w:pStyle w:val="NoSpacing"/>
        <w:rPr>
          <w:rFonts w:ascii="Times New Roman" w:hAnsi="Times New Roman" w:cs="Times New Roman"/>
        </w:rPr>
      </w:pPr>
      <w:r>
        <w:rPr>
          <w:rFonts w:ascii="Times New Roman" w:hAnsi="Times New Roman" w:cs="Times New Roman"/>
        </w:rPr>
        <w:tab/>
        <w:t>Emisiile de amoniac sunt ridicate în cazul unui aşternut umed.</w:t>
      </w:r>
    </w:p>
    <w:p w:rsidR="00D93254" w:rsidRDefault="00DE4769">
      <w:pPr>
        <w:pStyle w:val="NoSpacing"/>
        <w:rPr>
          <w:rFonts w:ascii="Times New Roman" w:hAnsi="Times New Roman" w:cs="Times New Roman"/>
          <w:i/>
        </w:rPr>
      </w:pPr>
      <w:bookmarkStart w:id="78" w:name="bookmark57"/>
      <w:r>
        <w:rPr>
          <w:rFonts w:ascii="Times New Roman" w:hAnsi="Times New Roman" w:cs="Times New Roman"/>
        </w:rPr>
        <w:tab/>
      </w:r>
      <w:bookmarkEnd w:id="78"/>
      <w:r>
        <w:rPr>
          <w:rFonts w:ascii="Times New Roman" w:hAnsi="Times New Roman" w:cs="Times New Roman"/>
          <w:i/>
        </w:rPr>
        <w:t>Tipul aşternutului</w:t>
      </w:r>
    </w:p>
    <w:p w:rsidR="00D93254" w:rsidRDefault="00DE4769">
      <w:pPr>
        <w:pStyle w:val="NoSpacing"/>
        <w:rPr>
          <w:rFonts w:ascii="Times New Roman" w:hAnsi="Times New Roman" w:cs="Times New Roman"/>
        </w:rPr>
      </w:pPr>
      <w:r>
        <w:rPr>
          <w:rFonts w:ascii="Times New Roman" w:hAnsi="Times New Roman" w:cs="Times New Roman"/>
        </w:rPr>
        <w:tab/>
        <w:t>La realizarea aşternutului se folosesc coji de semințe de floarea soarelui, rumeguș sau paie.</w:t>
      </w:r>
    </w:p>
    <w:p w:rsidR="00D93254" w:rsidRDefault="00DE4769">
      <w:pPr>
        <w:pStyle w:val="NoSpacing"/>
        <w:rPr>
          <w:rFonts w:ascii="Times New Roman" w:hAnsi="Times New Roman" w:cs="Times New Roman"/>
        </w:rPr>
      </w:pPr>
      <w:r>
        <w:rPr>
          <w:rFonts w:ascii="Times New Roman" w:hAnsi="Times New Roman" w:cs="Times New Roman"/>
        </w:rPr>
        <w:tab/>
        <w:t>Grosimea, modul de aplicare, ţin de practica agricolă și sanitar-veterinară.</w:t>
      </w:r>
    </w:p>
    <w:p w:rsidR="00D93254" w:rsidRDefault="00DE4769">
      <w:pPr>
        <w:pStyle w:val="NoSpacing"/>
        <w:rPr>
          <w:rFonts w:ascii="Times New Roman" w:hAnsi="Times New Roman" w:cs="Times New Roman"/>
          <w:i/>
        </w:rPr>
      </w:pPr>
      <w:bookmarkStart w:id="79" w:name="bookmark58"/>
      <w:bookmarkEnd w:id="79"/>
      <w:r>
        <w:rPr>
          <w:rFonts w:ascii="Times New Roman" w:hAnsi="Times New Roman" w:cs="Times New Roman"/>
          <w:i/>
        </w:rPr>
        <w:tab/>
        <w:t>Sistemul de depozitare a dejecţiilor</w:t>
      </w:r>
    </w:p>
    <w:p w:rsidR="00D93254" w:rsidRDefault="00DE4769">
      <w:pPr>
        <w:pStyle w:val="NoSpacing"/>
        <w:jc w:val="both"/>
        <w:rPr>
          <w:rFonts w:ascii="Times New Roman" w:hAnsi="Times New Roman" w:cs="Times New Roman"/>
        </w:rPr>
      </w:pPr>
      <w:r>
        <w:rPr>
          <w:rFonts w:ascii="Times New Roman" w:hAnsi="Times New Roman" w:cs="Times New Roman"/>
        </w:rPr>
        <w:tab/>
        <w:t xml:space="preserve">Dejecţiile solide sunt transportate şi stocate temporar pe o suprafaţă impermeabilă în depozite deschise sau închise. Sistemul de stocare poate fi prevăzut cu pereţi, pentru a preveni împrăştierea gunoiului sau a apei de ploaie. Construcţia are deseori ataşat un rezervor pentru stocarea fracţiei lichide, care poate fi transportată regulat într-un sistem de stocare a nămolului. </w:t>
      </w:r>
    </w:p>
    <w:p w:rsidR="00D93254" w:rsidRDefault="00DE4769">
      <w:pPr>
        <w:pStyle w:val="Bodytext20"/>
        <w:shd w:val="clear" w:color="auto" w:fill="auto"/>
        <w:spacing w:line="278" w:lineRule="exact"/>
        <w:ind w:firstLine="760"/>
      </w:pPr>
      <w:r>
        <w:lastRenderedPageBreak/>
        <w:t>Ord.296/2005 art.2.6., prevede necesitatea etanşării platformei sau a bazinului de stocare a dejecţiilor. Capacitatea de stocare a dejecţiilor de la fermele zootehnice, trebuie să acopere perioadele de interdicţie a aplicării şi care ţin cont de riscurile suplimentare datorate condiţiilor meteorologice, de posibilităţile tratării sau evacuării fără riscuri pentru calitatea apelor.</w:t>
      </w:r>
    </w:p>
    <w:p w:rsidR="00D93254" w:rsidRDefault="00DE4769">
      <w:pPr>
        <w:pStyle w:val="Bodytext40"/>
        <w:shd w:val="clear" w:color="auto" w:fill="auto"/>
        <w:spacing w:before="0" w:line="278" w:lineRule="exact"/>
        <w:ind w:firstLine="760"/>
        <w:rPr>
          <w:b w:val="0"/>
        </w:rPr>
      </w:pPr>
      <w:r>
        <w:rPr>
          <w:b w:val="0"/>
        </w:rPr>
        <w:t xml:space="preserve">Recomandări privind realizarea capacităţii de stocare conform Codului bunelor practici </w:t>
      </w:r>
      <w:r>
        <w:rPr>
          <w:b w:val="0"/>
        </w:rPr>
        <w:tab/>
        <w:t>agricole</w:t>
      </w:r>
    </w:p>
    <w:p w:rsidR="00D93254" w:rsidRDefault="00DE4769">
      <w:pPr>
        <w:pStyle w:val="Bodytext20"/>
        <w:shd w:val="clear" w:color="auto" w:fill="auto"/>
        <w:spacing w:line="278" w:lineRule="exact"/>
        <w:ind w:firstLine="760"/>
      </w:pPr>
      <w:r>
        <w:t>Capacitatea de stocare este capacitatea necesară pentru perioada în care nu se face administrarea îngrăşămintelor, respectiv capacitate suficientă care să nu conducă la poluare.</w:t>
      </w:r>
    </w:p>
    <w:p w:rsidR="00D93254" w:rsidRDefault="00DE4769">
      <w:pPr>
        <w:pStyle w:val="Bodytext20"/>
        <w:shd w:val="clear" w:color="auto" w:fill="auto"/>
        <w:spacing w:line="278" w:lineRule="exact"/>
        <w:ind w:firstLine="760"/>
      </w:pPr>
      <w:r>
        <w:t>Este necesară o suprafaţă care să permită stocarea dejecţiilor timp de cel puţin 4 luni.</w:t>
      </w:r>
    </w:p>
    <w:p w:rsidR="00D93254" w:rsidRDefault="00DE4769">
      <w:pPr>
        <w:pStyle w:val="Bodytext50"/>
        <w:shd w:val="clear" w:color="auto" w:fill="auto"/>
        <w:spacing w:line="278" w:lineRule="exact"/>
        <w:ind w:firstLine="760"/>
        <w:rPr>
          <w:i w:val="0"/>
        </w:rPr>
      </w:pPr>
      <w:r>
        <w:rPr>
          <w:i w:val="0"/>
        </w:rPr>
        <w:t>Suprafa</w:t>
      </w:r>
      <w:r>
        <w:rPr>
          <w:rStyle w:val="Bodytext5Bold"/>
          <w:b w:val="0"/>
          <w:iCs/>
        </w:rPr>
        <w:t>ț</w:t>
      </w:r>
      <w:r>
        <w:rPr>
          <w:i w:val="0"/>
        </w:rPr>
        <w:t>a platformei de 231,5 m</w:t>
      </w:r>
      <w:r>
        <w:rPr>
          <w:i w:val="0"/>
          <w:vertAlign w:val="superscript"/>
        </w:rPr>
        <w:t>2</w:t>
      </w:r>
      <w:r>
        <w:rPr>
          <w:i w:val="0"/>
        </w:rPr>
        <w:t>, se încadrează în cerin</w:t>
      </w:r>
      <w:r>
        <w:rPr>
          <w:rStyle w:val="Bodytext5Bold"/>
          <w:b w:val="0"/>
          <w:iCs/>
        </w:rPr>
        <w:t>ţ</w:t>
      </w:r>
      <w:r>
        <w:rPr>
          <w:i w:val="0"/>
        </w:rPr>
        <w:t>ele Codului bunelor practici agricole</w:t>
      </w:r>
      <w:r>
        <w:rPr>
          <w:rStyle w:val="Bodytext5Bold"/>
          <w:i/>
          <w:iCs/>
        </w:rPr>
        <w:t>.</w:t>
      </w:r>
    </w:p>
    <w:p w:rsidR="00D93254" w:rsidRDefault="00DE4769">
      <w:pPr>
        <w:pStyle w:val="Bodytext60"/>
        <w:shd w:val="clear" w:color="auto" w:fill="auto"/>
        <w:rPr>
          <w:b w:val="0"/>
          <w:i/>
        </w:rPr>
      </w:pPr>
      <w:r>
        <w:rPr>
          <w:b w:val="0"/>
          <w:i/>
        </w:rPr>
        <w:t>Împrăştierea pe câmp a dejecţiilor</w:t>
      </w:r>
    </w:p>
    <w:p w:rsidR="00D93254" w:rsidRDefault="00DE4769">
      <w:pPr>
        <w:pStyle w:val="Bodytext20"/>
        <w:shd w:val="clear" w:color="auto" w:fill="auto"/>
        <w:ind w:firstLine="760"/>
      </w:pPr>
      <w:r>
        <w:t>În general, la fermele pentru animale, nivelul de emisii în aer este determinat de mai mulţi factori în lanţ, iar influența acestora se materializează prin:</w:t>
      </w:r>
    </w:p>
    <w:p w:rsidR="00D93254" w:rsidRDefault="008D2500" w:rsidP="008D2500">
      <w:pPr>
        <w:pStyle w:val="Bodytext20"/>
        <w:shd w:val="clear" w:color="auto" w:fill="auto"/>
        <w:tabs>
          <w:tab w:val="left" w:pos="1116"/>
        </w:tabs>
        <w:ind w:left="1480" w:firstLine="0"/>
      </w:pPr>
      <w:r>
        <w:t xml:space="preserve">- </w:t>
      </w:r>
      <w:r w:rsidR="00DE4769">
        <w:t>proiectarea şi construcţia clădirilor (hale) şi sistemul de creştere adoptat;</w:t>
      </w:r>
    </w:p>
    <w:p w:rsidR="00D93254" w:rsidRDefault="008D2500" w:rsidP="008D2500">
      <w:pPr>
        <w:pStyle w:val="Bodytext20"/>
        <w:shd w:val="clear" w:color="auto" w:fill="auto"/>
        <w:tabs>
          <w:tab w:val="left" w:pos="1116"/>
        </w:tabs>
        <w:ind w:left="1480" w:firstLine="0"/>
      </w:pPr>
      <w:r>
        <w:t xml:space="preserve">- </w:t>
      </w:r>
      <w:r w:rsidR="00DE4769">
        <w:t>asigurarea ventilării în hale (naturală şi/sau artificială);</w:t>
      </w:r>
    </w:p>
    <w:p w:rsidR="00D93254" w:rsidRDefault="008D2500" w:rsidP="008D2500">
      <w:pPr>
        <w:pStyle w:val="Bodytext20"/>
        <w:shd w:val="clear" w:color="auto" w:fill="auto"/>
        <w:tabs>
          <w:tab w:val="left" w:pos="1116"/>
        </w:tabs>
        <w:ind w:left="1480" w:firstLine="0"/>
      </w:pPr>
      <w:r>
        <w:t xml:space="preserve">- </w:t>
      </w:r>
      <w:r w:rsidR="00DE4769">
        <w:t>temperatura şi încălzirea în hale;</w:t>
      </w:r>
    </w:p>
    <w:p w:rsidR="00D93254" w:rsidRDefault="008D2500" w:rsidP="008D2500">
      <w:pPr>
        <w:pStyle w:val="Bodytext20"/>
        <w:shd w:val="clear" w:color="auto" w:fill="auto"/>
        <w:tabs>
          <w:tab w:val="left" w:pos="1116"/>
        </w:tabs>
        <w:ind w:left="1480" w:firstLine="0"/>
      </w:pPr>
      <w:r>
        <w:t xml:space="preserve">- </w:t>
      </w:r>
      <w:r w:rsidR="00DE4769">
        <w:t>cantitatea şi calitatea dejecţiilor care depind de: strategia de furjare, reţeta furajelor (nivelul de proteină brută), sistemul de apă şi adăpare, numărul de animale în efectiv.</w:t>
      </w:r>
    </w:p>
    <w:p w:rsidR="00D93254" w:rsidRDefault="00D93254">
      <w:pPr>
        <w:pStyle w:val="Bodytext20"/>
        <w:shd w:val="clear" w:color="auto" w:fill="auto"/>
        <w:tabs>
          <w:tab w:val="left" w:pos="1116"/>
        </w:tabs>
        <w:ind w:left="1120" w:firstLine="0"/>
        <w:jc w:val="left"/>
      </w:pPr>
    </w:p>
    <w:p w:rsidR="00D93254" w:rsidRDefault="00DE4769">
      <w:pPr>
        <w:pStyle w:val="Heading42"/>
        <w:keepNext/>
        <w:keepLines/>
        <w:shd w:val="clear" w:color="auto" w:fill="auto"/>
        <w:spacing w:before="0"/>
        <w:ind w:left="760" w:right="3140"/>
        <w:jc w:val="left"/>
      </w:pPr>
      <w:bookmarkStart w:id="80" w:name="bookmark59"/>
      <w:bookmarkEnd w:id="80"/>
      <w:r>
        <w:t>Emisii din hale şi din sistemul de management al dejecţiilor Emisiile de azot (N)</w:t>
      </w:r>
    </w:p>
    <w:p w:rsidR="00D93254" w:rsidRDefault="00DE4769">
      <w:pPr>
        <w:pStyle w:val="Bodytext20"/>
        <w:shd w:val="clear" w:color="auto" w:fill="auto"/>
        <w:ind w:firstLine="760"/>
      </w:pPr>
      <w:r>
        <w:t>De importanţă mare sunt emisiile de amoniac, pentru că sunt considerate un factor important al acidificării solului şi apei.</w:t>
      </w:r>
    </w:p>
    <w:p w:rsidR="00D93254" w:rsidRDefault="00DE4769">
      <w:pPr>
        <w:pStyle w:val="Bodytext20"/>
        <w:shd w:val="clear" w:color="auto" w:fill="auto"/>
        <w:ind w:firstLine="760"/>
      </w:pPr>
      <w:r>
        <w:t>Amoniacul gazos (NH</w:t>
      </w:r>
      <w:r>
        <w:rPr>
          <w:vertAlign w:val="subscript"/>
        </w:rPr>
        <w:t>3</w:t>
      </w:r>
      <w:r>
        <w:t>) are un miros înţepător şi pătrunzător şi în concentraţii mari poate irita ochii, gâtul şi mucoasele angajaţilor şi păsărilor. Se ridică uşor din dejecţii, se împrăştie prin hale şi este apoi eliminat prin sistemele de ventilaţie.</w:t>
      </w:r>
    </w:p>
    <w:p w:rsidR="00D93254" w:rsidRDefault="00DE4769">
      <w:pPr>
        <w:pStyle w:val="Bodytext20"/>
        <w:shd w:val="clear" w:color="auto" w:fill="auto"/>
        <w:ind w:firstLine="760"/>
      </w:pPr>
      <w:r>
        <w:t>Factorii ca: temperatura, ventilaţia, umiditatea, masa de dejecţii produsă, structura adăpostului şi compoziţia hranei (conţinut de proteină brută), pot să modifice nivelul concentrației de amoniac.</w:t>
      </w:r>
    </w:p>
    <w:p w:rsidR="00D93254" w:rsidRDefault="00DE4769">
      <w:pPr>
        <w:pStyle w:val="Bodytext20"/>
        <w:shd w:val="clear" w:color="auto" w:fill="auto"/>
        <w:ind w:firstLine="760"/>
      </w:pPr>
      <w:r>
        <w:t>Valorile mari ale concentrației de amoniac pot afecta condiţiile de muncă din ferme. Generarea substanţelor gazoase în halele de pui influenţează şi calitatea aerului din interior putând afecta sănătatea animalelor, sau putând creea condiţii de muncă nesănătoase pentru angajaţi.</w:t>
      </w:r>
    </w:p>
    <w:p w:rsidR="00D93254" w:rsidRDefault="00DE4769">
      <w:pPr>
        <w:pStyle w:val="Bodytext20"/>
        <w:shd w:val="clear" w:color="auto" w:fill="auto"/>
        <w:ind w:firstLine="760"/>
      </w:pPr>
      <w:r>
        <w:t>Reducerea emisiilor de amoniac în adăposturi se poate realiza prin:</w:t>
      </w:r>
    </w:p>
    <w:p w:rsidR="00D93254" w:rsidRDefault="00DE4769">
      <w:pPr>
        <w:pStyle w:val="Bodytext20"/>
        <w:numPr>
          <w:ilvl w:val="0"/>
          <w:numId w:val="2"/>
        </w:numPr>
        <w:shd w:val="clear" w:color="auto" w:fill="auto"/>
        <w:tabs>
          <w:tab w:val="left" w:pos="963"/>
        </w:tabs>
        <w:ind w:firstLine="760"/>
      </w:pPr>
      <w:r>
        <w:t>strategia de hrănire cu rețete pe faze de creștere;</w:t>
      </w:r>
    </w:p>
    <w:p w:rsidR="00D93254" w:rsidRDefault="00DE4769">
      <w:pPr>
        <w:pStyle w:val="Bodytext20"/>
        <w:numPr>
          <w:ilvl w:val="0"/>
          <w:numId w:val="2"/>
        </w:numPr>
        <w:shd w:val="clear" w:color="auto" w:fill="auto"/>
        <w:tabs>
          <w:tab w:val="left" w:pos="928"/>
        </w:tabs>
        <w:ind w:firstLine="760"/>
      </w:pPr>
      <w:r>
        <w:t xml:space="preserve">reducerea emisiilor din sistemul de adăpostire prin ventilaţia naturală şi </w:t>
      </w:r>
      <w:r w:rsidR="008D2500">
        <w:tab/>
      </w:r>
      <w:r w:rsidR="008D2500">
        <w:tab/>
      </w:r>
      <w:r w:rsidR="008D2500">
        <w:tab/>
      </w:r>
      <w:r w:rsidR="008D2500">
        <w:tab/>
      </w:r>
      <w:r w:rsidR="008D2500">
        <w:tab/>
      </w:r>
      <w:r>
        <w:t>mecanică, menţinerea uscată a aşternutului din hale.</w:t>
      </w:r>
    </w:p>
    <w:p w:rsidR="00D93254" w:rsidRDefault="00D93254">
      <w:pPr>
        <w:pStyle w:val="Bodytext60"/>
        <w:shd w:val="clear" w:color="auto" w:fill="auto"/>
      </w:pPr>
    </w:p>
    <w:p w:rsidR="00D93254" w:rsidRDefault="00DE4769">
      <w:pPr>
        <w:pStyle w:val="Bodytext60"/>
        <w:shd w:val="clear" w:color="auto" w:fill="auto"/>
      </w:pPr>
      <w:r>
        <w:t>Alte emisii</w:t>
      </w:r>
    </w:p>
    <w:p w:rsidR="00D93254" w:rsidRDefault="00DE4769">
      <w:pPr>
        <w:pStyle w:val="Bodytext20"/>
        <w:shd w:val="clear" w:color="auto" w:fill="auto"/>
        <w:ind w:firstLine="760"/>
      </w:pPr>
      <w:r>
        <w:t xml:space="preserve">Nivelul de </w:t>
      </w:r>
      <w:r w:rsidRPr="008D2500">
        <w:rPr>
          <w:rStyle w:val="Bodytext2BoldItalic"/>
          <w:b w:val="0"/>
          <w:i w:val="0"/>
          <w:u w:val="none"/>
        </w:rPr>
        <w:t>dioxid de carbon</w:t>
      </w:r>
      <w:r>
        <w:t xml:space="preserve"> rezultă din expirația păsărilor odată cu căldura degajată de păsări. Dioxidul de carbon se poate acumula în hale dacă acestea nu sunt ventilate corespunzător.</w:t>
      </w:r>
    </w:p>
    <w:p w:rsidR="00D93254" w:rsidRDefault="00DE4769">
      <w:pPr>
        <w:pStyle w:val="Bodytext20"/>
        <w:shd w:val="clear" w:color="auto" w:fill="auto"/>
        <w:ind w:firstLine="760"/>
      </w:pPr>
      <w:r>
        <w:t>Producerea N</w:t>
      </w:r>
      <w:r>
        <w:rPr>
          <w:vertAlign w:val="subscript"/>
        </w:rPr>
        <w:t>2</w:t>
      </w:r>
      <w:r>
        <w:t>O, a metanului - CH</w:t>
      </w:r>
      <w:r>
        <w:rPr>
          <w:vertAlign w:val="subscript"/>
        </w:rPr>
        <w:t>4</w:t>
      </w:r>
      <w:r>
        <w:t xml:space="preserve"> şi a produşilor volatili nemetanici (NMVOC), sunt asociate cu depozitarea în adăposturi a dejecţiilor în amestec cu aşternutul, iar nivelul lor în adăposturi poate fi considerat foarte scăzut atunci când dejecţiile sunt frecvent evacuate.</w:t>
      </w:r>
    </w:p>
    <w:p w:rsidR="00D93254" w:rsidRDefault="00DE4769">
      <w:pPr>
        <w:pStyle w:val="Bodytext20"/>
        <w:numPr>
          <w:ilvl w:val="0"/>
          <w:numId w:val="2"/>
        </w:numPr>
        <w:shd w:val="clear" w:color="auto" w:fill="auto"/>
        <w:tabs>
          <w:tab w:val="left" w:pos="928"/>
        </w:tabs>
        <w:ind w:firstLine="760"/>
      </w:pPr>
      <w:r>
        <w:rPr>
          <w:color w:val="00000A"/>
        </w:rPr>
        <w:t>Din sursa BREF-BAT 3.3.2.1</w:t>
      </w:r>
      <w:r>
        <w:rPr>
          <w:color w:val="00000A"/>
          <w:vertAlign w:val="superscript"/>
        </w:rPr>
        <w:t>1</w:t>
      </w:r>
      <w:r>
        <w:rPr>
          <w:color w:val="00000A"/>
        </w:rPr>
        <w:t xml:space="preserve">, rezultă </w:t>
      </w:r>
      <w:r>
        <w:t>că hidrogenul sulfurat (H</w:t>
      </w:r>
      <w:r>
        <w:rPr>
          <w:vertAlign w:val="subscript"/>
        </w:rPr>
        <w:t>2</w:t>
      </w:r>
      <w:r>
        <w:t>S) este în general prezent în concentraţii mici, la cca.1 ppm.</w:t>
      </w:r>
    </w:p>
    <w:p w:rsidR="00D93254" w:rsidRDefault="00DE4769">
      <w:pPr>
        <w:pStyle w:val="Bodytext20"/>
        <w:numPr>
          <w:ilvl w:val="0"/>
          <w:numId w:val="2"/>
        </w:numPr>
        <w:shd w:val="clear" w:color="auto" w:fill="auto"/>
        <w:tabs>
          <w:tab w:val="left" w:pos="928"/>
        </w:tabs>
        <w:ind w:firstLine="760"/>
      </w:pPr>
      <w:r>
        <w:t>NH</w:t>
      </w:r>
      <w:r>
        <w:rPr>
          <w:vertAlign w:val="subscript"/>
        </w:rPr>
        <w:t>3</w:t>
      </w:r>
      <w:r>
        <w:t xml:space="preserve"> şi CH</w:t>
      </w:r>
      <w:r>
        <w:rPr>
          <w:vertAlign w:val="subscript"/>
        </w:rPr>
        <w:t>4</w:t>
      </w:r>
      <w:r>
        <w:t xml:space="preserve"> rezultă din reacţia metabolică la păsări şi din dejecţiile produse din elementele de furajare. Metanul rezultă ca urmare a unor procese anaerobe de fermentaţie (descompunerea materiilor organice), iar în cazul dejecţiilor evacuate din adăposturi, acestea fiind majoritar solide, rata de emisie este scăzută.</w:t>
      </w:r>
    </w:p>
    <w:p w:rsidR="00D93254" w:rsidRDefault="00DE4769">
      <w:pPr>
        <w:pStyle w:val="Bodytext20"/>
        <w:numPr>
          <w:ilvl w:val="0"/>
          <w:numId w:val="2"/>
        </w:numPr>
        <w:shd w:val="clear" w:color="auto" w:fill="auto"/>
        <w:tabs>
          <w:tab w:val="left" w:pos="963"/>
        </w:tabs>
        <w:ind w:firstLine="760"/>
      </w:pPr>
      <w:r>
        <w:lastRenderedPageBreak/>
        <w:t>N</w:t>
      </w:r>
      <w:r>
        <w:rPr>
          <w:vertAlign w:val="subscript"/>
        </w:rPr>
        <w:t>2</w:t>
      </w:r>
      <w:r>
        <w:t>O este un produs de reacţie secundar din amonificarea ureei.</w:t>
      </w:r>
    </w:p>
    <w:p w:rsidR="00D93254" w:rsidRDefault="00DE4769">
      <w:pPr>
        <w:pStyle w:val="Bodytext20"/>
        <w:numPr>
          <w:ilvl w:val="0"/>
          <w:numId w:val="2"/>
        </w:numPr>
        <w:shd w:val="clear" w:color="auto" w:fill="auto"/>
        <w:tabs>
          <w:tab w:val="left" w:pos="923"/>
        </w:tabs>
        <w:ind w:firstLine="760"/>
      </w:pPr>
      <w:r>
        <w:t>Trăsătura generală - concentraţia de amoniac poate creşte chiar şi până la 40 ppm (g/m</w:t>
      </w:r>
      <w:r>
        <w:rPr>
          <w:vertAlign w:val="superscript"/>
        </w:rPr>
        <w:t>3</w:t>
      </w:r>
      <w:r>
        <w:t>) în adăposturile pentru pui de găină, curcă, bibilică cauza fiind managementul defectuos la nivelul aşternutului (întreţinerea acestuia uscat).</w:t>
      </w:r>
    </w:p>
    <w:p w:rsidR="00D93254" w:rsidRDefault="00DE4769">
      <w:pPr>
        <w:pStyle w:val="Bodytext40"/>
        <w:shd w:val="clear" w:color="auto" w:fill="auto"/>
        <w:spacing w:before="0" w:line="274" w:lineRule="exact"/>
        <w:ind w:firstLine="760"/>
      </w:pPr>
      <w:r>
        <w:rPr>
          <w:rStyle w:val="Bodytext41"/>
          <w:bCs/>
          <w:i/>
          <w:iCs/>
          <w:u w:val="none"/>
        </w:rPr>
        <w:t>Mirosul</w:t>
      </w:r>
    </w:p>
    <w:p w:rsidR="00D93254" w:rsidRDefault="00DE4769">
      <w:pPr>
        <w:pStyle w:val="Bodytext20"/>
        <w:shd w:val="clear" w:color="auto" w:fill="auto"/>
        <w:ind w:firstLine="760"/>
      </w:pPr>
      <w:r>
        <w:t>În fermă, mirosul este emanat de surse staţionare cum ar fi halele pentru păsări, dar şi la evacuarea dejecţiilor din adăposturi. Mirosul emanat de la ferma de păsări poate ridica, în timp, probleme. Se consideră și s-a dovedit practic că nu apare un impact semnificativ pentru vecinătatea imediată.</w:t>
      </w:r>
    </w:p>
    <w:p w:rsidR="00D93254" w:rsidRDefault="00DE4769">
      <w:pPr>
        <w:pStyle w:val="Bodytext20"/>
        <w:shd w:val="clear" w:color="auto" w:fill="auto"/>
        <w:ind w:firstLine="760"/>
      </w:pPr>
      <w:r>
        <w:t xml:space="preserve">Emisiile de miros sunt date de diferiţi compuşi cum ar fi: mercaptan, hidrogen sulfurat, skatol, tiocrezol, tiofenol şi amoniac (sursa </w:t>
      </w:r>
      <w:r>
        <w:rPr>
          <w:color w:val="00000A"/>
        </w:rPr>
        <w:t>BREF-BAT 1.4.1</w:t>
      </w:r>
      <w:r>
        <w:rPr>
          <w:color w:val="00000A"/>
          <w:vertAlign w:val="superscript"/>
        </w:rPr>
        <w:t>1</w:t>
      </w:r>
      <w:r>
        <w:t>). De asemenea, prezenţa prafului în fermă contribuie la împrăştierea mirosului.</w:t>
      </w:r>
    </w:p>
    <w:p w:rsidR="00D93254" w:rsidRDefault="00DE4769">
      <w:pPr>
        <w:pStyle w:val="Bodytext20"/>
        <w:shd w:val="clear" w:color="auto" w:fill="auto"/>
        <w:ind w:firstLine="760"/>
      </w:pPr>
      <w:r>
        <w:t>Emisii de elemente odorizante - provin din adăposturi şi din manipularea și stocarea dejecţiilor şi depind de factori precum: sistemul de hrănire, activităţile de întreţinere şi organizare a fermei, compoziţia dejecţiilor şi tehnicile folosite pentru manevrarea, încărcarea şi transportul lor.</w:t>
      </w:r>
    </w:p>
    <w:p w:rsidR="00D93254" w:rsidRDefault="00DE4769">
      <w:pPr>
        <w:pStyle w:val="Bodytext20"/>
        <w:shd w:val="clear" w:color="auto" w:fill="auto"/>
        <w:ind w:firstLine="760"/>
      </w:pPr>
      <w:r>
        <w:t xml:space="preserve"> Emisiile odorizante sunt măsurate în Europa prin unităţi (Oue), iar la nivelul ţării noastre nu sunt reglementate până în prezent. În ţară nu a fost implementată legislaţia specifică, cu limite în unităţi de miros. Din aceste motive s-a căutat o interpretare a datelor despre miros asociindu-l cu compuşi care însoţesc emisiile de miros. O alimentaţie cu un consum optim de proteine, reduce mirosul de aproximativ 2,5 ori (exprimat în unităţi).</w:t>
      </w:r>
    </w:p>
    <w:p w:rsidR="00D93254" w:rsidRDefault="00DE4769">
      <w:pPr>
        <w:pStyle w:val="Bodytext20"/>
        <w:shd w:val="clear" w:color="auto" w:fill="auto"/>
        <w:ind w:firstLine="760"/>
      </w:pPr>
      <w:r>
        <w:t>Măsurile de reducere a mirosului se vor referi la:</w:t>
      </w:r>
    </w:p>
    <w:p w:rsidR="00D93254" w:rsidRDefault="00DE4769">
      <w:pPr>
        <w:pStyle w:val="Bodytext20"/>
        <w:numPr>
          <w:ilvl w:val="0"/>
          <w:numId w:val="2"/>
        </w:numPr>
        <w:shd w:val="clear" w:color="auto" w:fill="auto"/>
        <w:tabs>
          <w:tab w:val="left" w:pos="962"/>
        </w:tabs>
        <w:ind w:firstLine="760"/>
      </w:pPr>
      <w:r>
        <w:t>strategia de hrănire - rețete pe faze de creștere;</w:t>
      </w:r>
    </w:p>
    <w:p w:rsidR="00D93254" w:rsidRDefault="00DE4769">
      <w:pPr>
        <w:pStyle w:val="Bodytext20"/>
        <w:numPr>
          <w:ilvl w:val="0"/>
          <w:numId w:val="2"/>
        </w:numPr>
        <w:shd w:val="clear" w:color="auto" w:fill="auto"/>
        <w:tabs>
          <w:tab w:val="left" w:pos="962"/>
        </w:tabs>
        <w:ind w:firstLine="760"/>
      </w:pPr>
      <w:r>
        <w:t>reducerea emisiilor din sistemul de adăpostire prin ventilaţia mecanică;</w:t>
      </w:r>
    </w:p>
    <w:p w:rsidR="00D93254" w:rsidRDefault="00DE4769">
      <w:pPr>
        <w:pStyle w:val="Bodytext20"/>
        <w:numPr>
          <w:ilvl w:val="0"/>
          <w:numId w:val="2"/>
        </w:numPr>
        <w:shd w:val="clear" w:color="auto" w:fill="auto"/>
        <w:tabs>
          <w:tab w:val="left" w:pos="962"/>
        </w:tabs>
        <w:ind w:firstLine="760"/>
      </w:pPr>
      <w:r>
        <w:t>evitarea umezirii aşternutului;</w:t>
      </w:r>
    </w:p>
    <w:p w:rsidR="00D93254" w:rsidRDefault="00DE4769">
      <w:pPr>
        <w:pStyle w:val="Bodytext20"/>
        <w:numPr>
          <w:ilvl w:val="0"/>
          <w:numId w:val="2"/>
        </w:numPr>
        <w:shd w:val="clear" w:color="auto" w:fill="auto"/>
        <w:tabs>
          <w:tab w:val="left" w:pos="922"/>
        </w:tabs>
        <w:ind w:firstLine="760"/>
      </w:pPr>
      <w:r>
        <w:t xml:space="preserve">managementul azotului: aplicarea bunelor practici agricole la împrăştierea pe </w:t>
      </w:r>
      <w:r w:rsidR="00EB4B70">
        <w:tab/>
      </w:r>
      <w:r w:rsidR="00EB4B70">
        <w:tab/>
      </w:r>
      <w:r w:rsidR="00EB4B70">
        <w:tab/>
      </w:r>
      <w:r w:rsidR="00EB4B70">
        <w:tab/>
      </w:r>
      <w:r>
        <w:t>câmp a dejecţiilor.</w:t>
      </w:r>
    </w:p>
    <w:p w:rsidR="00D93254" w:rsidRPr="00EB4B70" w:rsidRDefault="00DE4769">
      <w:pPr>
        <w:pStyle w:val="NoSpacing"/>
        <w:rPr>
          <w:rFonts w:ascii="Times New Roman" w:hAnsi="Times New Roman" w:cs="Times New Roman"/>
        </w:rPr>
      </w:pPr>
      <w:r w:rsidRPr="00EB4B70">
        <w:rPr>
          <w:rStyle w:val="Bodytext2BoldItalic"/>
          <w:rFonts w:eastAsia="Arial Unicode MS"/>
          <w:b w:val="0"/>
          <w:u w:val="none"/>
        </w:rPr>
        <w:tab/>
        <w:t>Mirosul asociat cu emisia de amoniac</w:t>
      </w:r>
      <w:r w:rsidRPr="00EB4B70">
        <w:rPr>
          <w:rStyle w:val="Bodytext2BoldItalic"/>
          <w:rFonts w:eastAsia="Arial Unicode MS"/>
          <w:u w:val="none"/>
        </w:rPr>
        <w:t>.</w:t>
      </w:r>
      <w:r w:rsidRPr="00EB4B70">
        <w:rPr>
          <w:rFonts w:ascii="Times New Roman" w:hAnsi="Times New Roman" w:cs="Times New Roman"/>
        </w:rPr>
        <w:t xml:space="preserve"> </w:t>
      </w:r>
    </w:p>
    <w:p w:rsidR="00D93254" w:rsidRDefault="00DE4769">
      <w:pPr>
        <w:pStyle w:val="NoSpacing"/>
        <w:rPr>
          <w:rFonts w:ascii="Times New Roman" w:hAnsi="Times New Roman" w:cs="Times New Roman"/>
        </w:rPr>
      </w:pPr>
      <w:r>
        <w:rPr>
          <w:rFonts w:ascii="Times New Roman" w:hAnsi="Times New Roman" w:cs="Times New Roman"/>
        </w:rPr>
        <w:tab/>
        <w:t>Se asociază mirosul cu conţinutul de amoniac; amoniacul se face simţit la concentraţii cuprinse între 5-25 ppm (4-20 mg/m</w:t>
      </w:r>
      <w:r>
        <w:rPr>
          <w:rFonts w:ascii="Times New Roman" w:hAnsi="Times New Roman" w:cs="Times New Roman"/>
          <w:vertAlign w:val="superscript"/>
        </w:rPr>
        <w:t>3</w:t>
      </w:r>
      <w:r>
        <w:rPr>
          <w:rFonts w:ascii="Times New Roman" w:hAnsi="Times New Roman" w:cs="Times New Roman"/>
        </w:rPr>
        <w:t>), limitele în imisie sunt de 0,3 mg/m</w:t>
      </w:r>
      <w:r>
        <w:rPr>
          <w:rFonts w:ascii="Times New Roman" w:hAnsi="Times New Roman" w:cs="Times New Roman"/>
          <w:vertAlign w:val="superscript"/>
        </w:rPr>
        <w:t>3</w:t>
      </w:r>
      <w:r>
        <w:rPr>
          <w:rFonts w:ascii="Times New Roman" w:hAnsi="Times New Roman" w:cs="Times New Roman"/>
        </w:rPr>
        <w:t>, limita la jumătate de oră și 0,1 mg/m</w:t>
      </w:r>
      <w:r>
        <w:rPr>
          <w:rFonts w:ascii="Times New Roman" w:hAnsi="Times New Roman" w:cs="Times New Roman"/>
          <w:vertAlign w:val="superscript"/>
        </w:rPr>
        <w:t>3</w:t>
      </w:r>
      <w:r>
        <w:rPr>
          <w:rFonts w:ascii="Times New Roman" w:hAnsi="Times New Roman" w:cs="Times New Roman"/>
        </w:rPr>
        <w:t xml:space="preserve"> media zilnică. Concentraţia admisibilă la locul de muncă este 15 mg/m</w:t>
      </w:r>
      <w:r>
        <w:rPr>
          <w:rFonts w:ascii="Times New Roman" w:hAnsi="Times New Roman" w:cs="Times New Roman"/>
          <w:vertAlign w:val="superscript"/>
        </w:rPr>
        <w:t>3</w:t>
      </w:r>
      <w:r>
        <w:rPr>
          <w:rFonts w:ascii="Times New Roman" w:hAnsi="Times New Roman" w:cs="Times New Roman"/>
        </w:rPr>
        <w:t>. Concentraţia de 4 mg/m</w:t>
      </w:r>
      <w:r>
        <w:rPr>
          <w:rFonts w:ascii="Times New Roman" w:hAnsi="Times New Roman" w:cs="Times New Roman"/>
          <w:vertAlign w:val="superscript"/>
        </w:rPr>
        <w:t>3</w:t>
      </w:r>
      <w:r>
        <w:rPr>
          <w:rFonts w:ascii="Times New Roman" w:hAnsi="Times New Roman" w:cs="Times New Roman"/>
        </w:rPr>
        <w:t xml:space="preserve"> poate fi considerată ca prag de disconfort. Deci limitele în imisie, care sunt mult mai mici, garantează mărimea zonei în care nu se va produce disconfort pentru populaţie. </w:t>
      </w:r>
    </w:p>
    <w:p w:rsidR="00D93254" w:rsidRDefault="00DE4769">
      <w:pPr>
        <w:pStyle w:val="NoSpacing"/>
        <w:rPr>
          <w:rFonts w:ascii="Times New Roman" w:hAnsi="Times New Roman" w:cs="Times New Roman"/>
        </w:rPr>
      </w:pPr>
      <w:r>
        <w:rPr>
          <w:rFonts w:ascii="Times New Roman" w:hAnsi="Times New Roman" w:cs="Times New Roman"/>
        </w:rPr>
        <w:t xml:space="preserve">Ţinând seama de distanța </w:t>
      </w:r>
      <w:r>
        <w:rPr>
          <w:rStyle w:val="Bodytext2Bold"/>
          <w:rFonts w:eastAsia="Arial Unicode MS"/>
          <w:b w:val="0"/>
        </w:rPr>
        <w:t>de peste 1000</w:t>
      </w:r>
      <w:r>
        <w:rPr>
          <w:rStyle w:val="Bodytext2Bold"/>
          <w:rFonts w:eastAsia="Arial Unicode MS"/>
        </w:rPr>
        <w:t xml:space="preserve"> </w:t>
      </w:r>
      <w:r>
        <w:rPr>
          <w:rFonts w:ascii="Times New Roman" w:hAnsi="Times New Roman" w:cs="Times New Roman"/>
        </w:rPr>
        <w:t>m de fermă a zonelor locuite, din punct de vedere al amoniacului, nu se produce disconfort zonelor locuite.</w:t>
      </w:r>
    </w:p>
    <w:p w:rsidR="00D93254" w:rsidRDefault="00DE4769">
      <w:pPr>
        <w:pStyle w:val="Bodytext20"/>
        <w:shd w:val="clear" w:color="auto" w:fill="auto"/>
        <w:ind w:firstLine="760"/>
        <w:rPr>
          <w:b/>
        </w:rPr>
      </w:pPr>
      <w:r>
        <w:rPr>
          <w:rStyle w:val="Bodytext2BoldItalic"/>
          <w:b w:val="0"/>
          <w:u w:val="none"/>
        </w:rPr>
        <w:t>Praful</w:t>
      </w:r>
    </w:p>
    <w:p w:rsidR="00D93254" w:rsidRDefault="00DE4769">
      <w:pPr>
        <w:pStyle w:val="Bodytext20"/>
        <w:shd w:val="clear" w:color="auto" w:fill="auto"/>
        <w:ind w:firstLine="760"/>
      </w:pPr>
      <w:r>
        <w:t>S-a constatat a nu fi o problemă de mediu în împrejurimile fermelor de păsări, dar poate cauza neplăceri când masele de aer se deplasează pe direcţia localităţilor sau a altor receptori sensibili. În interiorul adăposturilor pentru păsări, praful este recunoscut ca şi contaminant, care poate afecta respiraţia animalelor şi angajaţilor.</w:t>
      </w:r>
    </w:p>
    <w:p w:rsidR="00D93254" w:rsidRDefault="00DE4769">
      <w:pPr>
        <w:pStyle w:val="Bodytext20"/>
        <w:shd w:val="clear" w:color="auto" w:fill="auto"/>
        <w:ind w:firstLine="760"/>
      </w:pPr>
      <w:r>
        <w:t>Cu privire la emisiile dirijate, acestea sunt datorate sistemelor de ventilaţie care asigură condiţiile optime de microclimat în adăposturi.</w:t>
      </w:r>
    </w:p>
    <w:p w:rsidR="00D93254" w:rsidRDefault="00DE4769">
      <w:pPr>
        <w:pStyle w:val="Bodytext20"/>
        <w:shd w:val="clear" w:color="auto" w:fill="auto"/>
        <w:spacing w:after="240"/>
        <w:ind w:firstLine="760"/>
      </w:pPr>
      <w:r>
        <w:t>Prin utilizarea unei atmosfere controlate în interiorul halelor se asigură condiții funcție de posibilitatea de fermentare a dejecţiilor, astfel încât cantitatea de emisii în atmosferă să poată fi redusă la minim.</w:t>
      </w:r>
    </w:p>
    <w:p w:rsidR="00D93254" w:rsidRDefault="00DE4769">
      <w:pPr>
        <w:pStyle w:val="Heading2"/>
      </w:pPr>
      <w:bookmarkStart w:id="81" w:name="_Toc472333810"/>
      <w:bookmarkEnd w:id="81"/>
      <w:r>
        <w:t>5.5. Protecția așezărilor umane</w:t>
      </w:r>
    </w:p>
    <w:p w:rsidR="00D93254" w:rsidRDefault="00DE4769">
      <w:pPr>
        <w:pStyle w:val="Bodytext50"/>
        <w:shd w:val="clear" w:color="auto" w:fill="auto"/>
        <w:ind w:firstLine="760"/>
      </w:pPr>
      <w:r>
        <w:t>Condiţiile de conformare pentru prevenirea efectelor asupra sănătăţii</w:t>
      </w:r>
    </w:p>
    <w:p w:rsidR="00D93254" w:rsidRDefault="001E2E3A" w:rsidP="001E2E3A">
      <w:pPr>
        <w:pStyle w:val="Bodytext20"/>
        <w:shd w:val="clear" w:color="auto" w:fill="auto"/>
        <w:tabs>
          <w:tab w:val="left" w:pos="1061"/>
        </w:tabs>
        <w:ind w:left="1480" w:firstLine="0"/>
      </w:pPr>
      <w:r>
        <w:t xml:space="preserve">- </w:t>
      </w:r>
      <w:r w:rsidR="00DE4769">
        <w:t>îndepărtarea reziduurilor din incinta fermei, ventilarea, spălarea halelor cu apă, dezinfecţia, dezinsecţia, deratizarea, se vor face conform procesului tehnologic declarat pentru evitarea descompunerii reziduurilor şi degajării de gaze nocive sau mirositoare, precum şi pentru reducerea riscului de apariţie a unor boli infecţioase;</w:t>
      </w:r>
    </w:p>
    <w:p w:rsidR="00D93254" w:rsidRDefault="001E2E3A" w:rsidP="001E2E3A">
      <w:pPr>
        <w:pStyle w:val="Bodytext20"/>
        <w:shd w:val="clear" w:color="auto" w:fill="auto"/>
        <w:tabs>
          <w:tab w:val="left" w:pos="1061"/>
        </w:tabs>
        <w:ind w:left="1480" w:firstLine="0"/>
      </w:pPr>
      <w:r>
        <w:lastRenderedPageBreak/>
        <w:t xml:space="preserve">- </w:t>
      </w:r>
      <w:r w:rsidR="00DE4769">
        <w:t>o atenţie deosebită se va acorda colectării, evacuării şi dis</w:t>
      </w:r>
      <w:r>
        <w:t xml:space="preserve">trugerii cadavrelor de păsări,  </w:t>
      </w:r>
      <w:r w:rsidR="00DE4769">
        <w:t>stabilirea condiţiilor de microclimat interior în hale se va face conform cerinţelor tehnologice, ce vor fi respectate permanent.</w:t>
      </w:r>
    </w:p>
    <w:p w:rsidR="00D93254" w:rsidRDefault="00DE4769">
      <w:pPr>
        <w:pStyle w:val="Bodytext20"/>
        <w:shd w:val="clear" w:color="auto" w:fill="auto"/>
        <w:spacing w:after="240"/>
        <w:ind w:firstLine="760"/>
      </w:pPr>
      <w:r>
        <w:t xml:space="preserve">Nu sunt necesare măsuri și acțiuni speciale pentru protecția așezărilor umane pentru că activitatea propriu-zisă de creștere a puilor de găină, curcă, bibilică se desfășoară pe un amplasament situat în extravilanul localității Cârcea la o distanță de peste 1000 m față de așezările umane. </w:t>
      </w:r>
    </w:p>
    <w:p w:rsidR="00D93254" w:rsidRDefault="00D93254">
      <w:pPr>
        <w:pStyle w:val="Bodytext20"/>
        <w:shd w:val="clear" w:color="auto" w:fill="auto"/>
        <w:spacing w:after="240"/>
        <w:ind w:firstLine="760"/>
      </w:pPr>
    </w:p>
    <w:p w:rsidR="00D93254" w:rsidRDefault="00DE4769">
      <w:pPr>
        <w:pStyle w:val="Heading1"/>
      </w:pPr>
      <w:bookmarkStart w:id="82" w:name="bookmark63"/>
      <w:bookmarkStart w:id="83" w:name="_Toc472333811"/>
      <w:r>
        <w:t xml:space="preserve">6. </w:t>
      </w:r>
      <w:bookmarkEnd w:id="82"/>
      <w:bookmarkEnd w:id="83"/>
      <w:r>
        <w:t>CONCLUZII, PROPUNERI ȘI RECOMANDĂRI</w:t>
      </w:r>
    </w:p>
    <w:p w:rsidR="00D93254" w:rsidRDefault="00D93254">
      <w:pPr>
        <w:pStyle w:val="Bodytext20"/>
        <w:shd w:val="clear" w:color="auto" w:fill="auto"/>
        <w:ind w:firstLine="760"/>
        <w:rPr>
          <w:b/>
        </w:rPr>
      </w:pPr>
    </w:p>
    <w:p w:rsidR="00D93254" w:rsidRDefault="00DE4769">
      <w:pPr>
        <w:pStyle w:val="Bodytext20"/>
        <w:shd w:val="clear" w:color="auto" w:fill="auto"/>
        <w:ind w:firstLine="760"/>
        <w:rPr>
          <w:b/>
        </w:rPr>
      </w:pPr>
      <w:r>
        <w:rPr>
          <w:b/>
        </w:rPr>
        <w:t>CONCLUZII</w:t>
      </w:r>
    </w:p>
    <w:p w:rsidR="00D93254" w:rsidRDefault="00DE4769">
      <w:pPr>
        <w:pStyle w:val="Bodytext20"/>
        <w:shd w:val="clear" w:color="auto" w:fill="auto"/>
        <w:ind w:firstLine="760"/>
      </w:pPr>
      <w:r>
        <w:t xml:space="preserve">Datele și informațiile prevăzute în prezentul Raport de amplasament trebuiesc analizate și coroborate cu cele prezentate în Formularul de solicitare. Raportul de amplasament și Formularul de solicitare au fost elaborate în conformitate cu prevederile legislației naționale și europene în vigoare, standardele și normativele în vigoare referitoare la conținutul maxim-admisibil de noxe (poluanți solizi, lichizi și gazoși) generați din activitatea desfășurată pe amplasament, respectiv recomandările BAT/BREF. </w:t>
      </w:r>
    </w:p>
    <w:p w:rsidR="00D93254" w:rsidRDefault="00DE4769">
      <w:pPr>
        <w:pStyle w:val="Bodytext20"/>
        <w:shd w:val="clear" w:color="auto" w:fill="auto"/>
        <w:ind w:firstLine="760"/>
      </w:pPr>
      <w:r>
        <w:t>Pentru elaborarea acestor materiale s-a ținut seama de conținutul și structura cadru a acestora din OM 818/2003 pentru aprobarea procedurii de emitere a Autorizației integrate de mediu cu completările și modificările ulterioare, precum și Ghidul tehnic general pentru aplicarea prevederilor Legii 278/2013 privind prevenirea, reducerea și controlul integrat al poluării (adaptate la condițiile și cerințele specifice activității analizate).</w:t>
      </w:r>
    </w:p>
    <w:p w:rsidR="00D93254" w:rsidRDefault="00DE4769">
      <w:pPr>
        <w:pStyle w:val="Bodytext20"/>
        <w:shd w:val="clear" w:color="auto" w:fill="auto"/>
        <w:ind w:firstLine="760"/>
      </w:pPr>
      <w:r>
        <w:t>Cu prilejul verificărilor efectuate pe amplasament s-a solicitat titularului activității  documentația tehnică elaborată pentru realizarea obiectivului, totodată s-a procedat și la consultarea și analiza celorlalte acorduri, avize, autorizații emise de autoritățile teritoriale competente cu atribuțiuni și responsabilități în domeniul protecției mediului (Protecția consumatorului, Siguranța și securitatea în muncă, Sanitar-veterinar, Sănătatea populației, ISU etc.) a documentelor justificative referitoare la actele de proprietate, contracte de prestări servicii și asigurare utilități (apă, gaze, energie electrică etc.), a Planului de situație și a Planului de încadrare în zonă.</w:t>
      </w:r>
    </w:p>
    <w:p w:rsidR="00D93254" w:rsidRDefault="00DE4769">
      <w:pPr>
        <w:pStyle w:val="Bodytext20"/>
        <w:shd w:val="clear" w:color="auto" w:fill="auto"/>
        <w:ind w:firstLine="760"/>
      </w:pPr>
      <w:r>
        <w:t>Raportul de amplasament și Formularul de solicitare au fost elaborate de persoane fizice și juridice care au acest drept potrivit legii (se anexează documente justificative în acest sens).</w:t>
      </w:r>
    </w:p>
    <w:p w:rsidR="00D93254" w:rsidRDefault="00DE4769">
      <w:pPr>
        <w:pStyle w:val="Bodytext20"/>
        <w:shd w:val="clear" w:color="auto" w:fill="auto"/>
        <w:ind w:firstLine="760"/>
      </w:pPr>
      <w:r>
        <w:t>Conform prevederilor legislației în vigoare titularul activității este direct răspunzător de corectitudinea și veridicitatea datelor și informațiiilor furnizate pentru elaborarea acestor materiale.</w:t>
      </w:r>
    </w:p>
    <w:p w:rsidR="00D93254" w:rsidRDefault="00DE4769">
      <w:pPr>
        <w:pStyle w:val="Bodytext20"/>
        <w:shd w:val="clear" w:color="auto" w:fill="auto"/>
        <w:ind w:firstLine="760"/>
      </w:pPr>
      <w:r>
        <w:t>Pentru activitatea de creștere a puilor de găină, curcă, bibilică în halele situate pe amplasamentul menționat au fost identificate următoarele surse principale și potențiale de poluare a factorilor de mediu:</w:t>
      </w:r>
    </w:p>
    <w:p w:rsidR="00D93254" w:rsidRDefault="00DE4769">
      <w:pPr>
        <w:pStyle w:val="Bodytext20"/>
        <w:shd w:val="clear" w:color="auto" w:fill="auto"/>
        <w:ind w:firstLine="760"/>
      </w:pPr>
      <w:r>
        <w:t>- platforma de depozitare dejecții provenite din fermă;</w:t>
      </w:r>
    </w:p>
    <w:p w:rsidR="00D93254" w:rsidRDefault="00DE4769">
      <w:pPr>
        <w:pStyle w:val="Bodytext20"/>
        <w:shd w:val="clear" w:color="auto" w:fill="auto"/>
        <w:ind w:firstLine="760"/>
      </w:pPr>
      <w:r>
        <w:t xml:space="preserve">- posibile infiltrații în sol din bazinele etanșe vidanjabile, rețelele de canalizare în situația în </w:t>
      </w:r>
      <w:r w:rsidR="001E2E3A">
        <w:tab/>
      </w:r>
      <w:r>
        <w:t xml:space="preserve">care acestea ar prezenta deficiențe sau deteriorări. </w:t>
      </w:r>
    </w:p>
    <w:p w:rsidR="00D93254" w:rsidRDefault="00DE4769">
      <w:pPr>
        <w:pStyle w:val="Bodytext20"/>
        <w:shd w:val="clear" w:color="auto" w:fill="auto"/>
        <w:ind w:firstLine="760"/>
      </w:pPr>
      <w:r>
        <w:t>Analiza componentelor mediului pe amplasamentul în care se desfăşoara activitatea fermei relevă faptul că pentru prevenirea și limitarea poluării este necesar și oportun să fie respectate următoarele măsuri și acțiuni pe factori de mediu astfel:</w:t>
      </w:r>
    </w:p>
    <w:p w:rsidR="00D93254" w:rsidRDefault="00DE4769">
      <w:pPr>
        <w:pStyle w:val="NoSpacing"/>
        <w:rPr>
          <w:rFonts w:ascii="Times New Roman" w:hAnsi="Times New Roman" w:cs="Times New Roman"/>
          <w:b/>
        </w:rPr>
      </w:pPr>
      <w:bookmarkStart w:id="84" w:name="bookmark65"/>
      <w:bookmarkStart w:id="85" w:name="bookmark68"/>
      <w:bookmarkEnd w:id="84"/>
      <w:r>
        <w:rPr>
          <w:rFonts w:ascii="Times New Roman" w:hAnsi="Times New Roman" w:cs="Times New Roman"/>
          <w:b/>
        </w:rPr>
        <w:tab/>
      </w:r>
    </w:p>
    <w:p w:rsidR="00D93254" w:rsidRDefault="00DE4769">
      <w:pPr>
        <w:pStyle w:val="NoSpacing"/>
        <w:rPr>
          <w:rFonts w:ascii="Times New Roman" w:hAnsi="Times New Roman" w:cs="Times New Roman"/>
          <w:b/>
        </w:rPr>
      </w:pPr>
      <w:r>
        <w:rPr>
          <w:rFonts w:ascii="Times New Roman" w:hAnsi="Times New Roman" w:cs="Times New Roman"/>
          <w:b/>
        </w:rPr>
        <w:tab/>
        <w:t xml:space="preserve">a. factorul de mediu </w:t>
      </w:r>
      <w:bookmarkEnd w:id="85"/>
      <w:r>
        <w:rPr>
          <w:rFonts w:ascii="Times New Roman" w:hAnsi="Times New Roman" w:cs="Times New Roman"/>
          <w:b/>
        </w:rPr>
        <w:t>apă</w:t>
      </w:r>
    </w:p>
    <w:p w:rsidR="00D93254" w:rsidRDefault="00DE4769">
      <w:pPr>
        <w:pStyle w:val="Bodytext20"/>
        <w:shd w:val="clear" w:color="auto" w:fill="auto"/>
        <w:tabs>
          <w:tab w:val="left" w:pos="1061"/>
        </w:tabs>
        <w:ind w:left="760" w:firstLine="0"/>
        <w:rPr>
          <w:color w:val="000000" w:themeColor="text1"/>
        </w:rPr>
      </w:pPr>
      <w:r>
        <w:rPr>
          <w:color w:val="000000" w:themeColor="text1"/>
        </w:rPr>
        <w:t>- respectarea prevederilor autorizaţiei de gospodărire a apelor;</w:t>
      </w:r>
    </w:p>
    <w:p w:rsidR="00D93254" w:rsidRDefault="00DE4769">
      <w:pPr>
        <w:pStyle w:val="Bodytext20"/>
        <w:shd w:val="clear" w:color="auto" w:fill="auto"/>
        <w:tabs>
          <w:tab w:val="left" w:pos="1061"/>
        </w:tabs>
        <w:ind w:left="760" w:firstLine="0"/>
        <w:rPr>
          <w:color w:val="FF0000"/>
        </w:rPr>
      </w:pPr>
      <w:r>
        <w:rPr>
          <w:color w:val="000000" w:themeColor="text1"/>
        </w:rPr>
        <w:t>-</w:t>
      </w:r>
      <w:r>
        <w:rPr>
          <w:color w:val="FF0000"/>
        </w:rPr>
        <w:t xml:space="preserve"> </w:t>
      </w:r>
      <w:r>
        <w:t>economisirea apei prin spălarea halelor cu jet sub presiune pentru reducerea volumului de ape uzate, întreţinerea corespunzătoare a instalaţiilor și echipamentelor de captare, tratare, distribuție, colectare, stocare temporară și evacuare prin vidanjare a apelor uzate preepurate;</w:t>
      </w:r>
    </w:p>
    <w:p w:rsidR="00D93254" w:rsidRDefault="00DE4769">
      <w:pPr>
        <w:pStyle w:val="Bodytext20"/>
        <w:shd w:val="clear" w:color="auto" w:fill="auto"/>
        <w:tabs>
          <w:tab w:val="left" w:pos="1061"/>
        </w:tabs>
        <w:ind w:left="760" w:firstLine="0"/>
        <w:rPr>
          <w:color w:val="FF0000"/>
        </w:rPr>
      </w:pPr>
      <w:r>
        <w:rPr>
          <w:color w:val="000000" w:themeColor="text1"/>
        </w:rPr>
        <w:lastRenderedPageBreak/>
        <w:t>-</w:t>
      </w:r>
      <w:r>
        <w:t xml:space="preserve"> practicarea unui management corespunzător pentru asigurarea măsurilor și condițiilor de desfășurare și funcţionare la parametri optimi a fermei;</w:t>
      </w:r>
    </w:p>
    <w:p w:rsidR="00D93254" w:rsidRDefault="00DE4769">
      <w:pPr>
        <w:pStyle w:val="Bodytext20"/>
        <w:shd w:val="clear" w:color="auto" w:fill="auto"/>
        <w:tabs>
          <w:tab w:val="left" w:pos="1061"/>
        </w:tabs>
        <w:ind w:left="760" w:firstLine="0"/>
        <w:rPr>
          <w:color w:val="FF0000"/>
        </w:rPr>
      </w:pPr>
      <w:r>
        <w:rPr>
          <w:color w:val="000000" w:themeColor="text1"/>
        </w:rPr>
        <w:t>-</w:t>
      </w:r>
      <w:r>
        <w:t xml:space="preserve"> respectarea actelor de reglementare emise de autorităţile competente pentru protecţia mediului (Autorizația integrată de mediu);</w:t>
      </w:r>
    </w:p>
    <w:p w:rsidR="00D93254" w:rsidRDefault="00DE4769">
      <w:pPr>
        <w:pStyle w:val="Bodytext20"/>
        <w:shd w:val="clear" w:color="auto" w:fill="auto"/>
        <w:tabs>
          <w:tab w:val="left" w:pos="1061"/>
        </w:tabs>
        <w:ind w:left="760" w:firstLine="0"/>
        <w:rPr>
          <w:color w:val="FF0000"/>
        </w:rPr>
      </w:pPr>
      <w:r>
        <w:rPr>
          <w:color w:val="000000" w:themeColor="text1"/>
        </w:rPr>
        <w:t>-</w:t>
      </w:r>
      <w:r>
        <w:t xml:space="preserve"> practicarea unei gestiuni corespunzătoare a dejecţiilor şi respectarea bunelor practici agricole la împrăştierea acestora pentru fertilizarea terenurilor;</w:t>
      </w:r>
    </w:p>
    <w:p w:rsidR="00D93254" w:rsidRDefault="00DE4769">
      <w:pPr>
        <w:pStyle w:val="Bodytext20"/>
        <w:shd w:val="clear" w:color="auto" w:fill="auto"/>
        <w:tabs>
          <w:tab w:val="left" w:pos="1061"/>
        </w:tabs>
        <w:ind w:left="760" w:firstLine="0"/>
        <w:rPr>
          <w:color w:val="FF0000"/>
        </w:rPr>
      </w:pPr>
      <w:r>
        <w:rPr>
          <w:color w:val="000000" w:themeColor="text1"/>
        </w:rPr>
        <w:t>-</w:t>
      </w:r>
      <w:r>
        <w:t xml:space="preserve"> monitorizarea apei subterane pentru parametri și la frecvenţa stabilită de autoritatea de gospodărire a apei;</w:t>
      </w:r>
    </w:p>
    <w:p w:rsidR="00D93254" w:rsidRDefault="00DE4769">
      <w:pPr>
        <w:pStyle w:val="Bodytext20"/>
        <w:shd w:val="clear" w:color="auto" w:fill="auto"/>
        <w:tabs>
          <w:tab w:val="left" w:pos="1061"/>
        </w:tabs>
        <w:ind w:left="760" w:firstLine="0"/>
        <w:rPr>
          <w:color w:val="FF0000"/>
        </w:rPr>
      </w:pPr>
      <w:r>
        <w:rPr>
          <w:color w:val="000000" w:themeColor="text1"/>
        </w:rPr>
        <w:t>-</w:t>
      </w:r>
      <w:r>
        <w:t xml:space="preserve"> curăţarea periodică (ori de câte ori este necesar) a canalelor de scurgere a apei pluviale.</w:t>
      </w:r>
    </w:p>
    <w:p w:rsidR="00D93254" w:rsidRDefault="00DE4769">
      <w:pPr>
        <w:pStyle w:val="NoSpacing"/>
        <w:rPr>
          <w:rFonts w:ascii="Times New Roman" w:hAnsi="Times New Roman" w:cs="Times New Roman"/>
          <w:b/>
        </w:rPr>
      </w:pPr>
      <w:bookmarkStart w:id="86" w:name="bookmark69"/>
      <w:r>
        <w:rPr>
          <w:rFonts w:ascii="Times New Roman" w:hAnsi="Times New Roman" w:cs="Times New Roman"/>
        </w:rPr>
        <w:tab/>
      </w:r>
      <w:bookmarkEnd w:id="86"/>
      <w:r>
        <w:rPr>
          <w:rFonts w:ascii="Times New Roman" w:hAnsi="Times New Roman" w:cs="Times New Roman"/>
          <w:b/>
        </w:rPr>
        <w:t>b. factorul de mediu aer</w:t>
      </w:r>
    </w:p>
    <w:p w:rsidR="00D93254" w:rsidRDefault="00DE4769">
      <w:pPr>
        <w:pStyle w:val="NoSpacing"/>
        <w:rPr>
          <w:rFonts w:ascii="Times New Roman" w:hAnsi="Times New Roman" w:cs="Times New Roman"/>
        </w:rPr>
      </w:pPr>
      <w:r>
        <w:rPr>
          <w:rFonts w:ascii="Times New Roman" w:hAnsi="Times New Roman" w:cs="Times New Roman"/>
        </w:rPr>
        <w:tab/>
        <w:t xml:space="preserve">- reducerea emisiilor de amoniac din hale printr-un sistem de hrănire adecvat şi prin gestionarea </w:t>
      </w:r>
      <w:r>
        <w:rPr>
          <w:rFonts w:ascii="Times New Roman" w:hAnsi="Times New Roman" w:cs="Times New Roman"/>
        </w:rPr>
        <w:tab/>
        <w:t>corespunzătoare a dejecţiilor;</w:t>
      </w:r>
    </w:p>
    <w:p w:rsidR="00D93254" w:rsidRDefault="00DE4769">
      <w:pPr>
        <w:pStyle w:val="NoSpacing"/>
        <w:rPr>
          <w:rFonts w:ascii="Times New Roman" w:hAnsi="Times New Roman" w:cs="Times New Roman"/>
        </w:rPr>
      </w:pPr>
      <w:r>
        <w:rPr>
          <w:rFonts w:ascii="Times New Roman" w:hAnsi="Times New Roman" w:cs="Times New Roman"/>
        </w:rPr>
        <w:tab/>
        <w:t xml:space="preserve">- reducerea emisiilor din sistemul de adăpostire prin ventilaţia naturală şi mecanică și </w:t>
      </w:r>
      <w:r w:rsidR="001E2E3A">
        <w:rPr>
          <w:rFonts w:ascii="Times New Roman" w:hAnsi="Times New Roman" w:cs="Times New Roman"/>
        </w:rPr>
        <w:tab/>
      </w:r>
      <w:r>
        <w:rPr>
          <w:rFonts w:ascii="Times New Roman" w:hAnsi="Times New Roman" w:cs="Times New Roman"/>
        </w:rPr>
        <w:t>menţinerea uscată a aşternutului din hale.</w:t>
      </w:r>
    </w:p>
    <w:p w:rsidR="00D93254" w:rsidRDefault="00DE4769">
      <w:pPr>
        <w:pStyle w:val="NoSpacing"/>
        <w:rPr>
          <w:rFonts w:ascii="Times New Roman" w:hAnsi="Times New Roman" w:cs="Times New Roman"/>
          <w:b/>
        </w:rPr>
      </w:pPr>
      <w:bookmarkStart w:id="87" w:name="bookmark70"/>
      <w:r>
        <w:rPr>
          <w:rFonts w:ascii="Times New Roman" w:hAnsi="Times New Roman" w:cs="Times New Roman"/>
        </w:rPr>
        <w:tab/>
      </w:r>
      <w:bookmarkEnd w:id="87"/>
      <w:r>
        <w:rPr>
          <w:rFonts w:ascii="Times New Roman" w:hAnsi="Times New Roman" w:cs="Times New Roman"/>
          <w:b/>
        </w:rPr>
        <w:t>c. factorul de mediu sol-subsol</w:t>
      </w:r>
    </w:p>
    <w:p w:rsidR="00D93254" w:rsidRDefault="00DE4769">
      <w:pPr>
        <w:pStyle w:val="NoSpacing"/>
        <w:jc w:val="both"/>
        <w:rPr>
          <w:rFonts w:ascii="Times New Roman" w:hAnsi="Times New Roman" w:cs="Times New Roman"/>
        </w:rPr>
      </w:pPr>
      <w:r>
        <w:rPr>
          <w:rFonts w:ascii="Times New Roman" w:hAnsi="Times New Roman" w:cs="Times New Roman"/>
        </w:rPr>
        <w:tab/>
        <w:t>- lucrări de mentenanţă efectuate întocmai și la timp pentru toate obiectivele fermei;</w:t>
      </w:r>
    </w:p>
    <w:p w:rsidR="00D93254" w:rsidRDefault="00DE4769">
      <w:pPr>
        <w:pStyle w:val="Bodytext20"/>
        <w:shd w:val="clear" w:color="auto" w:fill="auto"/>
        <w:tabs>
          <w:tab w:val="left" w:pos="982"/>
        </w:tabs>
        <w:ind w:left="760" w:right="860" w:firstLine="0"/>
      </w:pPr>
      <w:r>
        <w:t xml:space="preserve">- respectarea Codului de bună practică agricolă la împrăştierea dejecțiilor pentru fertilizarea terenurilor și pe baza concluziilor reieșite din studiul agrochimic elaborat de autorități atestate și autorizate în acest sens, precum și respectarea normelor și condițiilor de aplicare; </w:t>
      </w:r>
    </w:p>
    <w:p w:rsidR="00D93254" w:rsidRDefault="00DE4769">
      <w:pPr>
        <w:pStyle w:val="Bodytext20"/>
        <w:shd w:val="clear" w:color="auto" w:fill="auto"/>
        <w:tabs>
          <w:tab w:val="left" w:pos="709"/>
        </w:tabs>
        <w:ind w:right="860" w:firstLine="0"/>
        <w:jc w:val="left"/>
        <w:rPr>
          <w:b/>
        </w:rPr>
      </w:pPr>
      <w:r>
        <w:tab/>
      </w:r>
      <w:r>
        <w:rPr>
          <w:b/>
        </w:rPr>
        <w:t>d. managementul deșeurilor</w:t>
      </w:r>
    </w:p>
    <w:p w:rsidR="00D93254" w:rsidRDefault="00DE4769">
      <w:pPr>
        <w:pStyle w:val="Bodytext20"/>
        <w:shd w:val="clear" w:color="auto" w:fill="auto"/>
        <w:tabs>
          <w:tab w:val="left" w:pos="709"/>
        </w:tabs>
        <w:ind w:right="860" w:firstLine="0"/>
        <w:jc w:val="left"/>
        <w:rPr>
          <w:b/>
        </w:rPr>
      </w:pPr>
      <w:r>
        <w:rPr>
          <w:b/>
        </w:rPr>
        <w:tab/>
        <w:t xml:space="preserve">- </w:t>
      </w:r>
      <w:r>
        <w:t xml:space="preserve">respectarea normelor, măsurilor și condițiilor referitoare la sistemul și modul de </w:t>
      </w:r>
      <w:r>
        <w:tab/>
        <w:t xml:space="preserve">evidență, colectare, stocare temporară, transport, valorificare/eliminare ori integrare </w:t>
      </w:r>
      <w:r>
        <w:tab/>
        <w:t>adecvată în mediu a deșeurilor, respectiv:</w:t>
      </w:r>
    </w:p>
    <w:p w:rsidR="00D93254" w:rsidRDefault="00DE4769">
      <w:pPr>
        <w:pStyle w:val="Bodytext20"/>
        <w:shd w:val="clear" w:color="auto" w:fill="auto"/>
        <w:tabs>
          <w:tab w:val="left" w:pos="709"/>
        </w:tabs>
        <w:ind w:right="860" w:firstLine="0"/>
        <w:jc w:val="left"/>
      </w:pPr>
      <w:r>
        <w:tab/>
      </w:r>
      <w:r>
        <w:tab/>
        <w:t xml:space="preserve">- colectarea selectivă a deșeurilor din activitatea desfășurată pe </w:t>
      </w:r>
      <w:r>
        <w:tab/>
      </w:r>
      <w:r>
        <w:tab/>
      </w:r>
      <w:r>
        <w:tab/>
      </w:r>
      <w:r>
        <w:tab/>
        <w:t xml:space="preserve">amplasament (menajere, hârtie și carton, materiale plastice, </w:t>
      </w:r>
      <w:r>
        <w:tab/>
      </w:r>
      <w:r>
        <w:tab/>
      </w:r>
      <w:r>
        <w:tab/>
      </w:r>
      <w:r>
        <w:tab/>
        <w:t>deșeuri metalice etc.);</w:t>
      </w:r>
    </w:p>
    <w:p w:rsidR="00D93254" w:rsidRDefault="00DE4769">
      <w:pPr>
        <w:pStyle w:val="Bodytext20"/>
        <w:shd w:val="clear" w:color="auto" w:fill="auto"/>
        <w:tabs>
          <w:tab w:val="left" w:pos="709"/>
        </w:tabs>
        <w:ind w:right="860" w:firstLine="0"/>
        <w:jc w:val="left"/>
      </w:pPr>
      <w:r>
        <w:tab/>
      </w:r>
      <w:r>
        <w:tab/>
        <w:t xml:space="preserve">- colectarea adecvată și corespunzătoare a cadavrelor, a </w:t>
      </w:r>
      <w:r>
        <w:tab/>
      </w:r>
      <w:r>
        <w:tab/>
      </w:r>
      <w:r>
        <w:tab/>
      </w:r>
      <w:r>
        <w:tab/>
      </w:r>
      <w:r>
        <w:tab/>
        <w:t xml:space="preserve">deșeurilor de ambalaje de la substanțele și preparatele utilizate în </w:t>
      </w:r>
      <w:r>
        <w:tab/>
      </w:r>
      <w:r>
        <w:tab/>
      </w:r>
      <w:r>
        <w:tab/>
      </w:r>
      <w:r>
        <w:tab/>
        <w:t xml:space="preserve">acțiunile de DDD și de la medicamentele de uz veterinar folosite </w:t>
      </w:r>
      <w:r>
        <w:tab/>
      </w:r>
      <w:r>
        <w:tab/>
      </w:r>
      <w:r>
        <w:tab/>
      </w:r>
      <w:r>
        <w:tab/>
        <w:t xml:space="preserve">la tratamentele impuse și necesare, în vederea predării spre </w:t>
      </w:r>
      <w:r>
        <w:tab/>
      </w:r>
      <w:r>
        <w:tab/>
      </w:r>
      <w:r>
        <w:tab/>
      </w:r>
      <w:r>
        <w:tab/>
        <w:t>valorificare/eliminare a acestora;</w:t>
      </w:r>
    </w:p>
    <w:p w:rsidR="00D93254" w:rsidRDefault="00DE4769">
      <w:pPr>
        <w:pStyle w:val="Bodytext20"/>
        <w:shd w:val="clear" w:color="auto" w:fill="auto"/>
        <w:tabs>
          <w:tab w:val="left" w:pos="709"/>
        </w:tabs>
        <w:ind w:right="860" w:firstLine="0"/>
        <w:jc w:val="left"/>
        <w:rPr>
          <w:sz w:val="22"/>
        </w:rPr>
      </w:pPr>
      <w:r>
        <w:tab/>
      </w:r>
      <w:r>
        <w:tab/>
        <w:t xml:space="preserve">- colectarea, stocarea și valorificarea după fermentare (minim 4 </w:t>
      </w:r>
      <w:r>
        <w:tab/>
      </w:r>
      <w:r>
        <w:tab/>
      </w:r>
      <w:r>
        <w:tab/>
      </w:r>
      <w:r>
        <w:tab/>
        <w:t xml:space="preserve">luni) a dejecțiilor de la creșterea puilor de </w:t>
      </w:r>
      <w:r>
        <w:rPr>
          <w:color w:val="000000" w:themeColor="text1"/>
        </w:rPr>
        <w:t>găină, curcă, bibilică</w:t>
      </w:r>
      <w:r>
        <w:t>.</w:t>
      </w:r>
    </w:p>
    <w:p w:rsidR="00D93254" w:rsidRDefault="00DE4769">
      <w:pPr>
        <w:pStyle w:val="Bodytext20"/>
        <w:shd w:val="clear" w:color="auto" w:fill="auto"/>
        <w:tabs>
          <w:tab w:val="left" w:pos="709"/>
        </w:tabs>
        <w:ind w:right="860" w:firstLine="0"/>
        <w:jc w:val="left"/>
        <w:rPr>
          <w:b/>
        </w:rPr>
      </w:pPr>
      <w:r>
        <w:tab/>
      </w:r>
      <w:r>
        <w:rPr>
          <w:b/>
        </w:rPr>
        <w:t>e. protecția așezărilor umane</w:t>
      </w:r>
    </w:p>
    <w:p w:rsidR="00D93254" w:rsidRDefault="00DE4769">
      <w:pPr>
        <w:pStyle w:val="Bodytext20"/>
        <w:shd w:val="clear" w:color="auto" w:fill="auto"/>
        <w:tabs>
          <w:tab w:val="left" w:pos="709"/>
        </w:tabs>
        <w:ind w:right="860" w:firstLine="0"/>
      </w:pPr>
      <w:r>
        <w:rPr>
          <w:b/>
        </w:rPr>
        <w:tab/>
      </w:r>
      <w:r>
        <w:t xml:space="preserve">Având în vedere faptul că la selectarea terenului pentru realizarea obiectivelor, instalațiilor și echipamentelor pentru desfășurarea activității de creștere a puilor de </w:t>
      </w:r>
      <w:r>
        <w:rPr>
          <w:color w:val="000000" w:themeColor="text1"/>
        </w:rPr>
        <w:t>găină, curcă, bibilică</w:t>
      </w:r>
      <w:r>
        <w:t xml:space="preserve"> pe amplasamentul propus s-a ținut seama de poziționarea în extravilan și la distanțe apreciabile de zonele locuite nu sunt necesare măsuri și acțiuni specifice pentru protecția așezărilor umane. </w:t>
      </w:r>
    </w:p>
    <w:p w:rsidR="00D93254" w:rsidRDefault="00DE4769">
      <w:pPr>
        <w:pStyle w:val="Bodytext20"/>
        <w:shd w:val="clear" w:color="auto" w:fill="auto"/>
        <w:tabs>
          <w:tab w:val="left" w:pos="709"/>
        </w:tabs>
        <w:ind w:right="860" w:firstLine="0"/>
      </w:pPr>
      <w:r>
        <w:tab/>
        <w:t>Pe baza datelor și informațiilor furnizate de titularul activității, terenul pe care este amplasată ferma are un potențial de contaminare redus.</w:t>
      </w:r>
    </w:p>
    <w:p w:rsidR="00D93254" w:rsidRDefault="00DE4769">
      <w:pPr>
        <w:pStyle w:val="Bodytext20"/>
        <w:shd w:val="clear" w:color="auto" w:fill="auto"/>
        <w:tabs>
          <w:tab w:val="left" w:pos="709"/>
        </w:tabs>
        <w:ind w:right="860" w:firstLine="0"/>
      </w:pPr>
      <w:r>
        <w:tab/>
        <w:t xml:space="preserve">De asemeni, în perioada anterioară, prin desfășurarea acelorași activități nu s-au semnalat evenimente, incidente ori fenomene care să conducă la poluarea factorilor de mediu. </w:t>
      </w:r>
    </w:p>
    <w:p w:rsidR="00D93254" w:rsidRDefault="00D93254">
      <w:pPr>
        <w:pStyle w:val="Bodytext20"/>
        <w:shd w:val="clear" w:color="auto" w:fill="auto"/>
        <w:tabs>
          <w:tab w:val="left" w:pos="982"/>
        </w:tabs>
        <w:ind w:right="860" w:firstLine="0"/>
        <w:jc w:val="left"/>
        <w:rPr>
          <w:b/>
        </w:rPr>
      </w:pPr>
    </w:p>
    <w:p w:rsidR="00D93254" w:rsidRDefault="00DE4769">
      <w:pPr>
        <w:pStyle w:val="Bodytext20"/>
        <w:shd w:val="clear" w:color="auto" w:fill="auto"/>
        <w:tabs>
          <w:tab w:val="left" w:pos="709"/>
        </w:tabs>
        <w:ind w:right="860" w:firstLine="0"/>
        <w:jc w:val="left"/>
        <w:rPr>
          <w:b/>
        </w:rPr>
      </w:pPr>
      <w:r>
        <w:rPr>
          <w:b/>
        </w:rPr>
        <w:tab/>
        <w:t>PROPUNERI ȘI RECOMANDĂRI</w:t>
      </w:r>
    </w:p>
    <w:p w:rsidR="00D93254" w:rsidRDefault="00DE4769">
      <w:pPr>
        <w:pStyle w:val="Bodytext20"/>
        <w:shd w:val="clear" w:color="auto" w:fill="auto"/>
        <w:tabs>
          <w:tab w:val="left" w:pos="709"/>
        </w:tabs>
        <w:ind w:right="860" w:firstLine="0"/>
      </w:pPr>
      <w:r>
        <w:tab/>
        <w:t>Pentru prevenirea și limitarea poluării generată de activitatea desfășurată pe amplasamentul studiat este necesar și oportun să se respecte:</w:t>
      </w:r>
    </w:p>
    <w:p w:rsidR="00D93254" w:rsidRDefault="00DE4769">
      <w:pPr>
        <w:pStyle w:val="Bodytext20"/>
        <w:shd w:val="clear" w:color="auto" w:fill="auto"/>
        <w:tabs>
          <w:tab w:val="left" w:pos="982"/>
        </w:tabs>
        <w:ind w:left="709" w:right="860" w:firstLine="0"/>
      </w:pPr>
      <w:r>
        <w:lastRenderedPageBreak/>
        <w:t xml:space="preserve">- prevederile legislației naționale și europene în vigoare, standardele și normativele în vigoare referitoare la conținutul maxim-admisibil de noxe (poluanți solizi, lichizi și gazoși) generați din activitatea desfășurată pe amplasament; </w:t>
      </w:r>
    </w:p>
    <w:p w:rsidR="00D93254" w:rsidRDefault="00DE4769">
      <w:pPr>
        <w:pStyle w:val="Bodytext20"/>
        <w:shd w:val="clear" w:color="auto" w:fill="auto"/>
        <w:tabs>
          <w:tab w:val="left" w:pos="982"/>
        </w:tabs>
        <w:ind w:left="709" w:right="860" w:firstLine="0"/>
      </w:pPr>
      <w:r>
        <w:t>- măsurile și condițiile impuse prin actele de reglementare (acorduri, avize, autorizații) emise de autoritățile teritoriale competente cu atribuțiuni și responsabilități specifice în domeniu (apă, mediu, sănătate, sanitar-veterinară, situații de urgență, stingerea incendiilor, siguranță și securitate în muncă etc.);</w:t>
      </w:r>
    </w:p>
    <w:p w:rsidR="00D93254" w:rsidRDefault="00DE4769">
      <w:pPr>
        <w:pStyle w:val="Bodytext20"/>
        <w:shd w:val="clear" w:color="auto" w:fill="auto"/>
        <w:tabs>
          <w:tab w:val="left" w:pos="982"/>
        </w:tabs>
        <w:ind w:left="709" w:right="860" w:firstLine="0"/>
      </w:pPr>
      <w:r>
        <w:t>- elaborarea și implementarea unui sistem de management de mediu care va fi cunoscut și însușit de personalul de execuție și de conducere, îmbunătățirea și actualizarea performanțelor de mediu în fermele de creștere;</w:t>
      </w:r>
    </w:p>
    <w:p w:rsidR="00D93254" w:rsidRDefault="00DE4769">
      <w:pPr>
        <w:pStyle w:val="Bodytext20"/>
        <w:shd w:val="clear" w:color="auto" w:fill="auto"/>
        <w:tabs>
          <w:tab w:val="left" w:pos="982"/>
        </w:tabs>
        <w:ind w:left="709" w:right="860" w:firstLine="0"/>
      </w:pPr>
      <w:r>
        <w:t xml:space="preserve">- respectarea recomandărilor  BAT/BREF și a concluziilor BAT </w:t>
      </w:r>
      <w:r>
        <w:rPr>
          <w:vertAlign w:val="superscript"/>
        </w:rPr>
        <w:t>1-6</w:t>
      </w:r>
      <w:r>
        <w:t xml:space="preserve"> referitoare la activitatea de creștere; Codul bunelor practici agricole este o parte esențială a BAT.</w:t>
      </w:r>
    </w:p>
    <w:p w:rsidR="00D93254" w:rsidRDefault="00DE4769">
      <w:pPr>
        <w:pStyle w:val="Bodytext20"/>
        <w:shd w:val="clear" w:color="auto" w:fill="auto"/>
        <w:tabs>
          <w:tab w:val="left" w:pos="982"/>
        </w:tabs>
        <w:ind w:left="709" w:right="860" w:firstLine="0"/>
      </w:pPr>
      <w:r>
        <w:t>Recomandările BAT/BREF, privind EMS sunt,  în acest sens sunt următoarele:</w:t>
      </w:r>
    </w:p>
    <w:p w:rsidR="00D93254" w:rsidRDefault="00DE4769">
      <w:pPr>
        <w:pStyle w:val="Bodytext20"/>
        <w:shd w:val="clear" w:color="auto" w:fill="auto"/>
        <w:tabs>
          <w:tab w:val="left" w:pos="982"/>
        </w:tabs>
        <w:ind w:left="709" w:right="860" w:firstLine="0"/>
      </w:pPr>
      <w:r>
        <w:t>- identificarea și implementarea programelor de instruire pentru personalul angajat;</w:t>
      </w:r>
    </w:p>
    <w:p w:rsidR="00D93254" w:rsidRDefault="00DE4769">
      <w:pPr>
        <w:pStyle w:val="Bodytext20"/>
        <w:shd w:val="clear" w:color="auto" w:fill="auto"/>
        <w:tabs>
          <w:tab w:val="left" w:pos="982"/>
        </w:tabs>
        <w:ind w:left="709" w:right="860" w:firstLine="0"/>
      </w:pPr>
      <w:r>
        <w:t>- înregistrarea cantităților de apă și energie consumate, cantitățile de hrană administrate, generarea deșeurilor, aplicările de fertilizări organice;</w:t>
      </w:r>
    </w:p>
    <w:p w:rsidR="00D93254" w:rsidRDefault="00DE4769">
      <w:pPr>
        <w:pStyle w:val="Bodytext20"/>
        <w:shd w:val="clear" w:color="auto" w:fill="auto"/>
        <w:tabs>
          <w:tab w:val="left" w:pos="982"/>
        </w:tabs>
        <w:ind w:left="709" w:right="860" w:firstLine="0"/>
      </w:pPr>
      <w:r>
        <w:t>- existența unei proceduri de urgență în caz de emisii accidentale de poluanți;</w:t>
      </w:r>
    </w:p>
    <w:p w:rsidR="00D93254" w:rsidRDefault="00DE4769">
      <w:pPr>
        <w:pStyle w:val="Bodytext20"/>
        <w:shd w:val="clear" w:color="auto" w:fill="auto"/>
        <w:tabs>
          <w:tab w:val="left" w:pos="982"/>
        </w:tabs>
        <w:ind w:left="709" w:right="860" w:firstLine="0"/>
      </w:pPr>
      <w:r>
        <w:t>- implementarea unor programe de reparare și întreținere a structurilor instalațiilor, pentru a se asigura că acestea sunt în bună stare de funcționare și curățare;</w:t>
      </w:r>
    </w:p>
    <w:p w:rsidR="00D93254" w:rsidRDefault="00DE4769">
      <w:pPr>
        <w:pStyle w:val="Bodytext20"/>
        <w:shd w:val="clear" w:color="auto" w:fill="auto"/>
        <w:tabs>
          <w:tab w:val="left" w:pos="982"/>
        </w:tabs>
        <w:ind w:left="709" w:right="860" w:firstLine="0"/>
      </w:pPr>
      <w:r>
        <w:t>- existența unui plan corespunzător de aplicare a fertilizărilor (împrăștierea dejecțiilor uscate pe teren (BAT 1,2)</w:t>
      </w:r>
      <w:r>
        <w:rPr>
          <w:vertAlign w:val="superscript"/>
        </w:rPr>
        <w:t>6</w:t>
      </w:r>
      <w:r>
        <w:t>;</w:t>
      </w:r>
    </w:p>
    <w:p w:rsidR="00D93254" w:rsidRDefault="00DE4769">
      <w:pPr>
        <w:pStyle w:val="Bodytext20"/>
        <w:shd w:val="clear" w:color="auto" w:fill="auto"/>
        <w:tabs>
          <w:tab w:val="left" w:pos="982"/>
        </w:tabs>
        <w:ind w:right="860" w:firstLine="709"/>
      </w:pPr>
      <w:r>
        <w:t>În ceea ce privește aplicarea dejecțiilor pe terenurile agricole, principiile BAT</w:t>
      </w:r>
      <w:r>
        <w:rPr>
          <w:vertAlign w:val="superscript"/>
        </w:rPr>
        <w:t>1-6</w:t>
      </w:r>
      <w:r>
        <w:t xml:space="preserve"> se bazează pe un complex de acțiuni privind diferite aspecte:</w:t>
      </w:r>
    </w:p>
    <w:p w:rsidR="00D93254" w:rsidRDefault="00DE4769">
      <w:pPr>
        <w:pStyle w:val="Bodytext20"/>
        <w:shd w:val="clear" w:color="auto" w:fill="auto"/>
        <w:tabs>
          <w:tab w:val="left" w:pos="982"/>
        </w:tabs>
        <w:ind w:right="860" w:firstLine="709"/>
      </w:pPr>
      <w:r>
        <w:t>- aplicarea măsurilor nutriționale;</w:t>
      </w:r>
    </w:p>
    <w:p w:rsidR="00D93254" w:rsidRDefault="00DE4769">
      <w:pPr>
        <w:pStyle w:val="Bodytext20"/>
        <w:shd w:val="clear" w:color="auto" w:fill="auto"/>
        <w:tabs>
          <w:tab w:val="left" w:pos="709"/>
        </w:tabs>
        <w:ind w:right="860" w:firstLine="709"/>
      </w:pPr>
      <w:r>
        <w:t xml:space="preserve">- existența unui raport optim între cantitatea de dejecții ce urmează a fi împrăștiată </w:t>
      </w:r>
      <w:r>
        <w:tab/>
        <w:t xml:space="preserve">(aplicată), suprafața de teren disponibil și cerințele de nutrienți ale plantelor, mai ales </w:t>
      </w:r>
      <w:r>
        <w:tab/>
        <w:t>dacă sunt aplicați și alți fertilizatori.</w:t>
      </w:r>
      <w:r>
        <w:tab/>
      </w:r>
    </w:p>
    <w:p w:rsidR="00D93254" w:rsidRDefault="00D93254">
      <w:pPr>
        <w:rPr>
          <w:color w:val="FF0000"/>
        </w:rPr>
      </w:pPr>
    </w:p>
    <w:p w:rsidR="00D93254" w:rsidRDefault="00DE4769">
      <w:pPr>
        <w:rPr>
          <w:b/>
          <w:color w:val="00000A"/>
        </w:rPr>
      </w:pPr>
      <w:r>
        <w:rPr>
          <w:b/>
          <w:color w:val="00000A"/>
        </w:rPr>
        <w:t>Bibliografie:</w:t>
      </w:r>
    </w:p>
    <w:p w:rsidR="00D93254" w:rsidRDefault="00DE4769">
      <w:pPr>
        <w:pStyle w:val="ListParagraph"/>
        <w:numPr>
          <w:ilvl w:val="0"/>
          <w:numId w:val="4"/>
        </w:numPr>
        <w:rPr>
          <w:color w:val="00000A"/>
        </w:rPr>
      </w:pPr>
      <w:r>
        <w:rPr>
          <w:color w:val="00000A"/>
        </w:rPr>
        <w:t>Prevenirea si Controlul Integrat al Poluarii (IPPC). Documentul de Referinta asupra Celor mai bune tehnici disponibile in cresterea intensiva a pasarilor si porcilor - iulie 2003.</w:t>
      </w:r>
    </w:p>
    <w:p w:rsidR="00D93254" w:rsidRDefault="00DE4769">
      <w:pPr>
        <w:pStyle w:val="ListParagraph"/>
        <w:numPr>
          <w:ilvl w:val="0"/>
          <w:numId w:val="4"/>
        </w:numPr>
        <w:rPr>
          <w:color w:val="00000A"/>
        </w:rPr>
      </w:pPr>
      <w:r>
        <w:rPr>
          <w:color w:val="00000A"/>
        </w:rPr>
        <w:t>DIRECTIVA 2010/75/UE A PARLAMENTULUI EUROPEAN ŞI A CONSILIULUI din 24 noiembrie 2010 privind emisiile industriale (prevenirea și controlul integrat al poluării) (reformare)( 17.12.2010 RO Jurnalul Oficial al Uniunii Europene L 334/17).</w:t>
      </w:r>
    </w:p>
    <w:p w:rsidR="00D93254" w:rsidRDefault="00DE4769">
      <w:pPr>
        <w:pStyle w:val="ListParagraph"/>
        <w:numPr>
          <w:ilvl w:val="0"/>
          <w:numId w:val="4"/>
        </w:numPr>
        <w:rPr>
          <w:color w:val="00000A"/>
        </w:rPr>
      </w:pPr>
      <w:r>
        <w:rPr>
          <w:color w:val="00000A"/>
        </w:rPr>
        <w:t>Legea nr. 278 din 24/10/2013 (Publicat in Monitorul Oficial, Partea I nr. 671 din 01/11/2013) .</w:t>
      </w:r>
    </w:p>
    <w:p w:rsidR="00D93254" w:rsidRDefault="00DE4769">
      <w:pPr>
        <w:pStyle w:val="ListParagraph"/>
        <w:numPr>
          <w:ilvl w:val="0"/>
          <w:numId w:val="4"/>
        </w:numPr>
      </w:pPr>
      <w:r>
        <w:rPr>
          <w:color w:val="00000A"/>
        </w:rPr>
        <w:t>BAT-tratare deseuri (Cerinţe BAT) (</w:t>
      </w:r>
      <w:hyperlink r:id="rId8">
        <w:r>
          <w:rPr>
            <w:rStyle w:val="InternetLink"/>
            <w:webHidden/>
            <w:color w:val="00000A"/>
            <w:u w:val="none"/>
          </w:rPr>
          <w:t>http://www.anpm.ro/documents /19431/</w:t>
        </w:r>
      </w:hyperlink>
      <w:r>
        <w:rPr>
          <w:color w:val="00000A"/>
        </w:rPr>
        <w:t xml:space="preserve"> 9710674/BAT -tratare+ deseuri++.pdf/813bacce-b42e-4161-85da-e06e7e48f4ab)</w:t>
      </w:r>
    </w:p>
    <w:p w:rsidR="00D93254" w:rsidRDefault="00DE4769">
      <w:pPr>
        <w:pStyle w:val="ListParagraph"/>
        <w:numPr>
          <w:ilvl w:val="0"/>
          <w:numId w:val="4"/>
        </w:numPr>
        <w:rPr>
          <w:color w:val="00000A"/>
        </w:rPr>
      </w:pPr>
      <w:r>
        <w:rPr>
          <w:color w:val="00000A"/>
        </w:rPr>
        <w:t>Best Available Techniques (BAT) Reference Document for the Intensive Rearing of Poultry or Pigs – Industrial Emision Directive  2010/75/EU (Integrated Pollution Prevention and Control)- F INAL Draft - August 2015.</w:t>
      </w:r>
    </w:p>
    <w:p w:rsidR="00D93254" w:rsidRDefault="00DE4769">
      <w:pPr>
        <w:pStyle w:val="ListParagraph"/>
        <w:numPr>
          <w:ilvl w:val="0"/>
          <w:numId w:val="4"/>
        </w:numPr>
        <w:rPr>
          <w:color w:val="00000A"/>
        </w:rPr>
      </w:pPr>
      <w:r>
        <w:rPr>
          <w:color w:val="00000A"/>
        </w:rPr>
        <w:t>CONCLUZII  PRIVIND  CELE  MAI  BUNE  TEHNICI  DISPONIBILE  (BAT)  REFERITOARE  LA  CREȘTEREA  ÎN SISTEM INTENSIV A PĂSĂRILOR DE CURTE ȘI A PORCILOR – adoptate prin 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 (21.2.2017  Jurnalul Oficial al Uniunii Europene  RO  L 43/232),</w:t>
      </w:r>
    </w:p>
    <w:p w:rsidR="00D93254" w:rsidRDefault="00DE4769">
      <w:pPr>
        <w:pStyle w:val="ListParagraph"/>
        <w:numPr>
          <w:ilvl w:val="0"/>
          <w:numId w:val="4"/>
        </w:numPr>
        <w:rPr>
          <w:color w:val="FF0000"/>
        </w:rPr>
      </w:pPr>
      <w:r>
        <w:rPr>
          <w:rStyle w:val="Bodytext2Bold"/>
          <w:rFonts w:eastAsia="Arial Unicode MS"/>
          <w:b w:val="0"/>
          <w:color w:val="00000A"/>
        </w:rPr>
        <w:t>Ord. 242/2005</w:t>
      </w:r>
      <w:r>
        <w:rPr>
          <w:rStyle w:val="Bodytext2Bold"/>
          <w:rFonts w:eastAsia="Arial Unicode MS"/>
          <w:color w:val="00000A"/>
        </w:rPr>
        <w:t xml:space="preserve"> </w:t>
      </w:r>
      <w:r>
        <w:rPr>
          <w:rFonts w:cs="Times New Roman"/>
          <w:color w:val="00000A"/>
        </w:rPr>
        <w:t>pentru aprobarea organizării Sistem</w:t>
      </w:r>
      <w:r>
        <w:rPr>
          <w:rFonts w:cs="Times New Roman"/>
        </w:rPr>
        <w:t xml:space="preserve">ului naţional de monitoring integrat al solului, de supraveghere, control şi decizii pentru reducerea aportului de poluanţi proveniţi </w:t>
      </w:r>
      <w:r>
        <w:rPr>
          <w:rFonts w:cs="Times New Roman"/>
        </w:rPr>
        <w:lastRenderedPageBreak/>
        <w:t xml:space="preserve">din surse agricole şi de management al reziduurilor organice provenite din zootehnie în zone vulnerabile şi potenţial vulnerabile la poluarea cu nitrați, </w:t>
      </w:r>
    </w:p>
    <w:p w:rsidR="00D93254" w:rsidRDefault="00DE4769">
      <w:pPr>
        <w:pStyle w:val="ListParagraph"/>
        <w:numPr>
          <w:ilvl w:val="0"/>
          <w:numId w:val="4"/>
        </w:numPr>
        <w:rPr>
          <w:color w:val="FF0000"/>
        </w:rPr>
      </w:pPr>
      <w:r>
        <w:rPr>
          <w:rStyle w:val="Bodytext2Bold"/>
          <w:rFonts w:eastAsia="Arial Unicode MS"/>
          <w:b w:val="0"/>
        </w:rPr>
        <w:t>Ord.296/2005</w:t>
      </w:r>
      <w:r>
        <w:rPr>
          <w:rFonts w:cs="Times New Roman"/>
          <w:b/>
        </w:rPr>
        <w:t>-</w:t>
      </w:r>
      <w:r>
        <w:rPr>
          <w:rFonts w:cs="Times New Roman"/>
        </w:rPr>
        <w:t>Programul cadru de acţiune tehnic pentru elaborarea programelor de acţiune în zone vulnerabile la poluarea cu nitraţi din surse agricole</w:t>
      </w:r>
      <w:r>
        <w:rPr>
          <w:u w:val="single"/>
        </w:rPr>
        <w:t xml:space="preserve"> </w:t>
      </w:r>
    </w:p>
    <w:p w:rsidR="00D93254" w:rsidRDefault="00DE4769">
      <w:pPr>
        <w:pStyle w:val="ListParagraph"/>
        <w:numPr>
          <w:ilvl w:val="0"/>
          <w:numId w:val="4"/>
        </w:numPr>
        <w:rPr>
          <w:color w:val="FF0000"/>
        </w:rPr>
      </w:pPr>
      <w:r>
        <w:t xml:space="preserve">OM 818/2003 pentru aprobarea procedurii de emitere a Autorizației integrate de mediu cu completările și modificările ulterioare, precum și </w:t>
      </w:r>
    </w:p>
    <w:p w:rsidR="00D93254" w:rsidRDefault="00DE4769">
      <w:pPr>
        <w:pStyle w:val="ListParagraph"/>
        <w:numPr>
          <w:ilvl w:val="0"/>
          <w:numId w:val="4"/>
        </w:numPr>
        <w:rPr>
          <w:color w:val="FF0000"/>
        </w:rPr>
      </w:pPr>
      <w:r>
        <w:t>Ghidul tehnic general pentru aplicarea prevederilor Legii 278/2013 privind prevenirea, reducerea și controlul integrat al poluării</w:t>
      </w:r>
    </w:p>
    <w:p w:rsidR="00D93254" w:rsidRDefault="00D93254">
      <w:pPr>
        <w:pStyle w:val="Bodytext20"/>
        <w:shd w:val="clear" w:color="auto" w:fill="auto"/>
        <w:tabs>
          <w:tab w:val="left" w:pos="982"/>
        </w:tabs>
        <w:ind w:right="860" w:firstLine="0"/>
        <w:jc w:val="left"/>
      </w:pPr>
    </w:p>
    <w:p w:rsidR="00D93254" w:rsidRDefault="00DE4769">
      <w:pPr>
        <w:outlineLvl w:val="0"/>
        <w:rPr>
          <w:b/>
        </w:rPr>
      </w:pPr>
      <w:r>
        <w:rPr>
          <w:b/>
        </w:rPr>
        <w:tab/>
        <w:t>Elaboratori:</w:t>
      </w:r>
      <w:r>
        <w:rPr>
          <w:b/>
        </w:rPr>
        <w:tab/>
      </w:r>
      <w:r>
        <w:rPr>
          <w:b/>
        </w:rPr>
        <w:tab/>
      </w:r>
      <w:r>
        <w:rPr>
          <w:b/>
        </w:rPr>
        <w:tab/>
      </w:r>
      <w:r>
        <w:rPr>
          <w:b/>
        </w:rPr>
        <w:tab/>
      </w:r>
      <w:r>
        <w:rPr>
          <w:b/>
        </w:rPr>
        <w:tab/>
      </w:r>
      <w:r>
        <w:rPr>
          <w:b/>
        </w:rPr>
        <w:tab/>
      </w:r>
      <w:r>
        <w:rPr>
          <w:b/>
        </w:rPr>
        <w:tab/>
      </w:r>
      <w:r>
        <w:rPr>
          <w:b/>
        </w:rPr>
        <w:tab/>
        <w:t xml:space="preserve">Titular activitate: </w:t>
      </w:r>
      <w:r>
        <w:rPr>
          <w:b/>
        </w:rPr>
        <w:tab/>
      </w:r>
    </w:p>
    <w:p w:rsidR="00D93254" w:rsidRDefault="00DE4769">
      <w:r>
        <w:tab/>
      </w:r>
      <w:r>
        <w:tab/>
      </w:r>
      <w:r>
        <w:tab/>
      </w:r>
      <w:r>
        <w:tab/>
      </w:r>
      <w:r>
        <w:tab/>
      </w:r>
      <w:r>
        <w:tab/>
      </w:r>
      <w:r>
        <w:tab/>
      </w:r>
    </w:p>
    <w:p w:rsidR="00B95BAD" w:rsidRDefault="00DE4769">
      <w:r>
        <w:tab/>
        <w:t>ing. Petrișor Ion</w:t>
      </w:r>
      <w:r>
        <w:tab/>
      </w:r>
      <w:r>
        <w:tab/>
      </w:r>
      <w:r>
        <w:tab/>
      </w:r>
      <w:r>
        <w:tab/>
      </w:r>
      <w:r>
        <w:tab/>
      </w:r>
      <w:r>
        <w:tab/>
      </w:r>
      <w:r w:rsidR="00B95BAD">
        <w:t>SC AVICOLA RAGGI SRL</w:t>
      </w:r>
    </w:p>
    <w:p w:rsidR="00D93254" w:rsidRDefault="00DE4769">
      <w:r>
        <w:tab/>
        <w:t xml:space="preserve">poz.9 din Lista de solicitări </w:t>
      </w:r>
      <w:r w:rsidR="00B95BAD">
        <w:tab/>
      </w:r>
      <w:r w:rsidR="00B95BAD">
        <w:tab/>
      </w:r>
      <w:r w:rsidR="00B95BAD">
        <w:tab/>
      </w:r>
      <w:r w:rsidR="00B95BAD">
        <w:tab/>
      </w:r>
      <w:r w:rsidR="00B95BAD">
        <w:tab/>
        <w:t>ing. Miulescu George</w:t>
      </w:r>
    </w:p>
    <w:p w:rsidR="00D93254" w:rsidRDefault="00DE4769">
      <w:r>
        <w:tab/>
        <w:t xml:space="preserve">reînnoiri certificate de înregistrare </w:t>
      </w:r>
    </w:p>
    <w:p w:rsidR="00D93254" w:rsidRDefault="00DE4769">
      <w:r>
        <w:tab/>
        <w:t>cu valabilitate 5 ani</w:t>
      </w:r>
    </w:p>
    <w:p w:rsidR="00D93254" w:rsidRDefault="00DE4769">
      <w:r>
        <w:tab/>
        <w:t>conf.dr.chim.inf. Bucur Ilie</w:t>
      </w:r>
    </w:p>
    <w:p w:rsidR="00D93254" w:rsidRDefault="00DE4769">
      <w:r>
        <w:tab/>
        <w:t xml:space="preserve">poz.8 din Lista de solicitări </w:t>
      </w:r>
    </w:p>
    <w:p w:rsidR="00D93254" w:rsidRDefault="00DE4769">
      <w:r>
        <w:tab/>
        <w:t xml:space="preserve">reînnoiri certificate de înregistrare </w:t>
      </w:r>
    </w:p>
    <w:p w:rsidR="00D93254" w:rsidRDefault="00DE4769">
      <w:r>
        <w:tab/>
        <w:t>cu valabilitate 5 ani</w:t>
      </w:r>
    </w:p>
    <w:p w:rsidR="00D93254" w:rsidRDefault="00D93254"/>
    <w:p w:rsidR="00D93254" w:rsidRDefault="00DE4769">
      <w:pPr>
        <w:outlineLvl w:val="0"/>
        <w:rPr>
          <w:b/>
        </w:rPr>
      </w:pPr>
      <w:r>
        <w:tab/>
      </w:r>
      <w:r>
        <w:rPr>
          <w:b/>
        </w:rPr>
        <w:t>Colaboratori:</w:t>
      </w:r>
    </w:p>
    <w:p w:rsidR="00D93254" w:rsidRDefault="00DE4769">
      <w:pPr>
        <w:outlineLvl w:val="0"/>
      </w:pPr>
      <w:r>
        <w:tab/>
        <w:t>SC APPLIED SYSTEMS SRL</w:t>
      </w:r>
    </w:p>
    <w:p w:rsidR="00D93254" w:rsidRDefault="00DE4769">
      <w:r>
        <w:tab/>
        <w:t>ing.chim.Florica Ileana</w:t>
      </w:r>
    </w:p>
    <w:p w:rsidR="00D93254" w:rsidRDefault="00DE4769">
      <w:r>
        <w:tab/>
        <w:t>ec.Apipie Mihaela</w:t>
      </w:r>
    </w:p>
    <w:sectPr w:rsidR="00D93254" w:rsidSect="00857B83">
      <w:headerReference w:type="default" r:id="rId9"/>
      <w:footerReference w:type="default" r:id="rId10"/>
      <w:headerReference w:type="first" r:id="rId11"/>
      <w:pgSz w:w="11907" w:h="16839" w:code="9"/>
      <w:pgMar w:top="1386" w:right="855" w:bottom="1328" w:left="1396" w:header="0" w:footer="3"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C6" w:rsidRDefault="003024C6">
      <w:r>
        <w:separator/>
      </w:r>
    </w:p>
  </w:endnote>
  <w:endnote w:type="continuationSeparator" w:id="0">
    <w:p w:rsidR="003024C6" w:rsidRDefault="0030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410037"/>
      <w:docPartObj>
        <w:docPartGallery w:val="Page Numbers (Bottom of Page)"/>
        <w:docPartUnique/>
      </w:docPartObj>
    </w:sdtPr>
    <w:sdtContent>
      <w:p w:rsidR="00EB4B70" w:rsidRDefault="00DC5F87">
        <w:pPr>
          <w:pStyle w:val="Footer"/>
          <w:jc w:val="center"/>
        </w:pPr>
        <w:r>
          <w:fldChar w:fldCharType="begin"/>
        </w:r>
        <w:r w:rsidR="00EB4B70">
          <w:instrText>PAGE</w:instrText>
        </w:r>
        <w:r>
          <w:fldChar w:fldCharType="separate"/>
        </w:r>
        <w:r w:rsidR="004B290A">
          <w:rPr>
            <w:noProof/>
          </w:rPr>
          <w:t>30</w:t>
        </w:r>
        <w:r>
          <w:fldChar w:fldCharType="end"/>
        </w:r>
      </w:p>
    </w:sdtContent>
  </w:sdt>
  <w:p w:rsidR="00EB4B70" w:rsidRDefault="00EB4B7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C6" w:rsidRDefault="003024C6">
      <w:r>
        <w:separator/>
      </w:r>
    </w:p>
  </w:footnote>
  <w:footnote w:type="continuationSeparator" w:id="0">
    <w:p w:rsidR="003024C6" w:rsidRDefault="0030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70" w:rsidRDefault="00DC5F87">
    <w:pPr>
      <w:rPr>
        <w:sz w:val="2"/>
        <w:szCs w:val="2"/>
      </w:rPr>
    </w:pPr>
    <w:r>
      <w:rPr>
        <w:noProof/>
        <w:sz w:val="2"/>
        <w:szCs w:val="2"/>
        <w:lang w:bidi="ar-SA"/>
      </w:rPr>
      <w:pict>
        <v:rect id="Text Box 2" o:spid="_x0000_s2050" style="position:absolute;left:0;text-align:left;margin-left:67.75pt;margin-top:38.15pt;width:499.45pt;height:31pt;z-index:-50331644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B2AEAABAEAAAOAAAAZHJzL2Uyb0RvYy54bWysU9tu2zAMfR+wfxD0vihxiqIz4hTbig4D&#10;hq1ouw+QZSkWoBsoNXb+fpTsuLs8teiLTFE8JM8hvbserSFHCVF719DNak2JdMJ32h0a+uvx9sMV&#10;JTFx13HjnWzoSUZ6vX//bjeEWla+96aTQDCJi/UQGtqnFGrGouil5XHlg3T4qDxYnvAKB9YBHzC7&#10;Naxary/Z4KEL4IWMEb030yPdl/xKSZF+KhVlIqah2FsqJ5SzzSfb73h9AB56LeY2+Cu6sFw7LLqk&#10;uuGJkyfQ/6WyWoCPXqWV8JZ5pbSQhQOy2az/YfPQ8yALFxQnhkWm+HZpxY/jHRDd4ewocdziiB7l&#10;mMhnP5IqqzOEWGPQQ7iD+RbRzFRHBTZ/kQQZi6KnRdGcQqDzcntRXVyh8ALfth+3m6pIzp7RAWL6&#10;Kr0l2Wgo4MSKkPz4PSasiKHnkFzM+VttTJmacX85MDB7WG54arFY6WRkjjPuXiokWjrNjijg0H4x&#10;QKZtwHXFNs87UZIhIAcqLPhC7AzJaFmW8IX4BVTqe5cWvNXOQ57LxHNil4mmsR3nAbW+O+FQzTeH&#10;i5KX/mzA2Whno+gQPj0lVLWInTNN8LkCrl2ZwfyL5L3+816inn/k/W8AAAD//wMAUEsDBBQABgAI&#10;AAAAIQD8U6SE4AAAAAsBAAAPAAAAZHJzL2Rvd25yZXYueG1sTI/BbsIwEETvlfoP1lbqpSoOBGga&#10;4qCqErdKFaEHuJl4idPG6yg2JO3X1znBcTRPs2+z9WAadsHO1ZYETCcRMKTSqpoqAV+7zXMCzHlJ&#10;SjaWUMAvOljn93eZTJXtaYuXwlcsjJBLpQDtfZty7kqNRrqJbZFCd7KdkT7EruKqk30YNw2fRdGS&#10;G1lTuKBli+8ay5/ibARsPvc10h/fPr0mvf0uZ4dCf7RCPD4MbytgHgd/hWHUD+qQB6ejPZNyrAk5&#10;XiwCKuBlGQMbgWk8nwM7jlUSA88zfvtD/g8AAP//AwBQSwECLQAUAAYACAAAACEAtoM4kv4AAADh&#10;AQAAEwAAAAAAAAAAAAAAAAAAAAAAW0NvbnRlbnRfVHlwZXNdLnhtbFBLAQItABQABgAIAAAAIQA4&#10;/SH/1gAAAJQBAAALAAAAAAAAAAAAAAAAAC8BAABfcmVscy8ucmVsc1BLAQItABQABgAIAAAAIQBl&#10;+WkB2AEAABAEAAAOAAAAAAAAAAAAAAAAAC4CAABkcnMvZTJvRG9jLnhtbFBLAQItABQABgAIAAAA&#10;IQD8U6SE4AAAAAsBAAAPAAAAAAAAAAAAAAAAADIEAABkcnMvZG93bnJldi54bWxQSwUGAAAAAAQA&#10;BADzAAAAPwUAAAAA&#10;" filled="f" stroked="f">
          <v:textbox style="mso-fit-shape-to-text:t" inset="0,0,0,0">
            <w:txbxContent>
              <w:p w:rsidR="00EB4B70" w:rsidRDefault="00EB4B70">
                <w:pPr>
                  <w:pStyle w:val="FrameContents"/>
                  <w:rPr>
                    <w:rFonts w:ascii="Franklin Gothic Book" w:hAnsi="Franklin Gothic Book"/>
                    <w:b/>
                    <w:i/>
                    <w:color w:val="000000" w:themeColor="text1"/>
                    <w:sz w:val="18"/>
                  </w:rPr>
                </w:pPr>
                <w:r>
                  <w:rPr>
                    <w:rFonts w:ascii="Franklin Gothic Book" w:hAnsi="Franklin Gothic Book"/>
                    <w:b/>
                    <w:i/>
                    <w:sz w:val="18"/>
                  </w:rPr>
                  <w:t xml:space="preserve">RAPORT DE AMPLASAMENT - Fermă avicolă – </w:t>
                </w:r>
                <w:r>
                  <w:rPr>
                    <w:rFonts w:ascii="Franklin Gothic Book" w:hAnsi="Franklin Gothic Book"/>
                    <w:b/>
                    <w:i/>
                    <w:color w:val="000000" w:themeColor="text1"/>
                    <w:sz w:val="18"/>
                  </w:rPr>
                  <w:t>cre</w:t>
                </w:r>
                <w:r>
                  <w:rPr>
                    <w:rFonts w:ascii="Franklin Gothic Book" w:hAnsi="Franklin Gothic Book" w:cs="Arial"/>
                    <w:b/>
                    <w:i/>
                    <w:color w:val="000000" w:themeColor="text1"/>
                    <w:sz w:val="18"/>
                  </w:rPr>
                  <w:t xml:space="preserve">ștere a păsărilor (pui de găină, curcă, bibilică) </w:t>
                </w:r>
                <w:r>
                  <w:rPr>
                    <w:rFonts w:ascii="Franklin Gothic Book" w:hAnsi="Franklin Gothic Book"/>
                    <w:b/>
                    <w:i/>
                    <w:color w:val="000000" w:themeColor="text1"/>
                    <w:sz w:val="18"/>
                  </w:rPr>
                  <w:t xml:space="preserve"> </w:t>
                </w:r>
              </w:p>
              <w:p w:rsidR="00EB4B70" w:rsidRDefault="00EB4B70">
                <w:pPr>
                  <w:pStyle w:val="FrameContents"/>
                  <w:rPr>
                    <w:rFonts w:ascii="Franklin Gothic Book" w:hAnsi="Franklin Gothic Book"/>
                    <w:b/>
                    <w:i/>
                    <w:sz w:val="18"/>
                  </w:rPr>
                </w:pPr>
                <w:r>
                  <w:rPr>
                    <w:rFonts w:ascii="Franklin Gothic Book" w:hAnsi="Franklin Gothic Book"/>
                    <w:b/>
                    <w:i/>
                    <w:sz w:val="18"/>
                  </w:rPr>
                  <w:t>SC AVICOLA RAGGI SRL - Cârcea Dolj</w:t>
                </w:r>
              </w:p>
              <w:p w:rsidR="00EB4B70" w:rsidRDefault="00EB4B70">
                <w:pPr>
                  <w:pStyle w:val="Headerorfooter0"/>
                  <w:shd w:val="clear" w:color="auto" w:fill="auto"/>
                  <w:rPr>
                    <w:b/>
                    <w:i/>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70" w:rsidRDefault="00DC5F87">
    <w:pPr>
      <w:pStyle w:val="Header"/>
    </w:pPr>
    <w:r>
      <w:rPr>
        <w:noProof/>
        <w:lang w:bidi="ar-SA"/>
      </w:rPr>
      <w:pict>
        <v:rect id="Text Box 4" o:spid="_x0000_s2049" style="position:absolute;left:0;text-align:left;margin-left:64.35pt;margin-top:32.15pt;width:514.85pt;height:30.7pt;z-index:-50331644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F92QEAABcEAAAOAAAAZHJzL2Uyb0RvYy54bWysU1Fv0zAQfkfiP1h+p2lXKFvUdAKmISQE&#10;Exs/wHXsxpLts85ek/57zk7SDXga4sU5n+/77u67y/Z6cJYdFUYDvuGrxZIz5SW0xh8a/vPh9s0l&#10;ZzEJ3woLXjX8pCK/3r1+te1DrS6gA9sqZETiY92HhncphbqqouyUE3EBQXl61IBOJLrioWpR9MTu&#10;bHWxXG6qHrANCFLFSN6b8ZHvCr/WSqbvWkeVmG041ZbKieXc57PabUV9QBE6I6cyxD9U4YTxlPRM&#10;dSOSYI9o/qJyRiJE0GkhwVWgtZGq9EDdrJZ/dHPfiaBKLyRODGeZ4v+jld+Od8hM2/A1Z144GtGD&#10;GhL7CAN7m9XpQ6wp6D7c4XSLZOZWB40uf6kJNhRFT2dFM4Uk5+bd+v3VhoSX9La+vFqRTTTVEzpg&#10;TJ8VOJaNhiNNrAgpjl9jGkPnkJzMw62xlvyitv43B3FmT5ULHkssVjpZNUb/UJoaLZVmR5R42H+y&#10;yMZtoHWlMuedKGQEyIGaEr4QO0EyWpUlfCH+DCr5wacz3hkPWCR81l0207AfyhxX89T20J5otvaL&#10;p33Juz8bOBv7ychZPHx4TKBN0TwTjvBJUNq+MrXpT8nr/fxeop7+590vAAAA//8DAFBLAwQUAAYA&#10;CAAAACEA+3Xvs+EAAAALAQAADwAAAGRycy9kb3ducmV2LnhtbEyPy27CMBBF95X4B2uQuisOlEdI&#10;4yDUh+iyPCTanYmnSYQ9jmJDUr6+zqpdXt2jO2fSVWc0u2LjKksCxqMIGFJuVUWFgMP+7SEG5rwk&#10;JbUlFPCDDlbZ4C6VibItbfG68wULI+QSKaD0vk44d3mJRrqRrZFC920bI32ITcFVI9swbjSfRNGc&#10;G1lRuFDKGp9LzM+7ixGwiev157u9tYV+/docP47Ll/3SC3E/7NZPwDx2/g+GXj+oQxacTvZCyjEd&#10;8iReBFTAfPoIrAfGs3gK7NRXswXwLOX/f8h+AQAA//8DAFBLAQItABQABgAIAAAAIQC2gziS/gAA&#10;AOEBAAATAAAAAAAAAAAAAAAAAAAAAABbQ29udGVudF9UeXBlc10ueG1sUEsBAi0AFAAGAAgAAAAh&#10;ADj9If/WAAAAlAEAAAsAAAAAAAAAAAAAAAAALwEAAF9yZWxzLy5yZWxzUEsBAi0AFAAGAAgAAAAh&#10;ANYYsX3ZAQAAFwQAAA4AAAAAAAAAAAAAAAAALgIAAGRycy9lMm9Eb2MueG1sUEsBAi0AFAAGAAgA&#10;AAAhAPt177PhAAAACwEAAA8AAAAAAAAAAAAAAAAAMwQAAGRycy9kb3ducmV2LnhtbFBLBQYAAAAA&#10;BAAEAPMAAABBBQAAAAA=&#10;" filled="f" stroked="f">
          <v:textbox inset="0,0,0,0">
            <w:txbxContent>
              <w:p w:rsidR="00EB4B70" w:rsidRDefault="00EB4B70">
                <w:pPr>
                  <w:pStyle w:val="FrameContents"/>
                  <w:rPr>
                    <w:rFonts w:ascii="Franklin Gothic Book" w:hAnsi="Franklin Gothic Book"/>
                    <w:b/>
                    <w:i/>
                    <w:color w:val="000000" w:themeColor="text1"/>
                    <w:sz w:val="18"/>
                  </w:rPr>
                </w:pPr>
                <w:r>
                  <w:rPr>
                    <w:rFonts w:ascii="Franklin Gothic Book" w:hAnsi="Franklin Gothic Book"/>
                    <w:b/>
                    <w:i/>
                    <w:sz w:val="18"/>
                  </w:rPr>
                  <w:t xml:space="preserve">RAPORT DE AMPLASAMENT - Fermă avicolă – </w:t>
                </w:r>
                <w:r>
                  <w:rPr>
                    <w:rFonts w:ascii="Franklin Gothic Book" w:hAnsi="Franklin Gothic Book"/>
                    <w:b/>
                    <w:i/>
                    <w:color w:val="000000" w:themeColor="text1"/>
                    <w:sz w:val="18"/>
                  </w:rPr>
                  <w:t>cre</w:t>
                </w:r>
                <w:r>
                  <w:rPr>
                    <w:rFonts w:ascii="Franklin Gothic Book" w:hAnsi="Franklin Gothic Book" w:cs="Arial"/>
                    <w:b/>
                    <w:i/>
                    <w:color w:val="000000" w:themeColor="text1"/>
                    <w:sz w:val="18"/>
                  </w:rPr>
                  <w:t xml:space="preserve">ștere a  păsărilor (pui de găină, curcă, bibilică) </w:t>
                </w:r>
                <w:r>
                  <w:rPr>
                    <w:rFonts w:ascii="Franklin Gothic Book" w:hAnsi="Franklin Gothic Book"/>
                    <w:b/>
                    <w:i/>
                    <w:color w:val="000000" w:themeColor="text1"/>
                    <w:sz w:val="18"/>
                  </w:rPr>
                  <w:t xml:space="preserve"> </w:t>
                </w:r>
              </w:p>
              <w:p w:rsidR="00EB4B70" w:rsidRDefault="00EB4B70">
                <w:pPr>
                  <w:pStyle w:val="FrameContents"/>
                  <w:rPr>
                    <w:rFonts w:ascii="Franklin Gothic Book" w:hAnsi="Franklin Gothic Book"/>
                    <w:b/>
                    <w:i/>
                    <w:sz w:val="18"/>
                  </w:rPr>
                </w:pPr>
                <w:r>
                  <w:rPr>
                    <w:rFonts w:ascii="Franklin Gothic Book" w:hAnsi="Franklin Gothic Book"/>
                    <w:b/>
                    <w:i/>
                    <w:sz w:val="18"/>
                  </w:rPr>
                  <w:t>SC AVICOLA RAGGI SRL - Cârcea Dolj</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002"/>
    <w:multiLevelType w:val="multilevel"/>
    <w:tmpl w:val="E0721B8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o-RO" w:eastAsia="ro-RO" w:bidi="ro-RO"/>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3C14173B"/>
    <w:multiLevelType w:val="multilevel"/>
    <w:tmpl w:val="F3269F5A"/>
    <w:lvl w:ilvl="0">
      <w:start w:val="1"/>
      <w:numFmt w:val="decimal"/>
      <w:lvlText w:val="%1."/>
      <w:lvlJc w:val="left"/>
      <w:pPr>
        <w:ind w:left="720" w:hanging="360"/>
      </w:pPr>
      <w:rPr>
        <w:color w:val="00000A"/>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FA419A"/>
    <w:multiLevelType w:val="multilevel"/>
    <w:tmpl w:val="E1F2B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6416AE9"/>
    <w:multiLevelType w:val="multilevel"/>
    <w:tmpl w:val="5AAA7D4E"/>
    <w:lvl w:ilvl="0">
      <w:start w:val="1"/>
      <w:numFmt w:val="bullet"/>
      <w:lvlText w:val=""/>
      <w:lvlJc w:val="left"/>
      <w:pPr>
        <w:ind w:left="1433" w:hanging="360"/>
      </w:pPr>
      <w:rPr>
        <w:rFonts w:ascii="Symbol" w:hAnsi="Symbol" w:cs="Symbol" w:hint="default"/>
      </w:rPr>
    </w:lvl>
    <w:lvl w:ilvl="1">
      <w:start w:val="1"/>
      <w:numFmt w:val="bullet"/>
      <w:lvlText w:val="o"/>
      <w:lvlJc w:val="left"/>
      <w:pPr>
        <w:ind w:left="2153" w:hanging="360"/>
      </w:pPr>
      <w:rPr>
        <w:rFonts w:ascii="Courier New" w:hAnsi="Courier New" w:cs="Courier New" w:hint="default"/>
      </w:rPr>
    </w:lvl>
    <w:lvl w:ilvl="2">
      <w:start w:val="1"/>
      <w:numFmt w:val="bullet"/>
      <w:lvlText w:val=""/>
      <w:lvlJc w:val="left"/>
      <w:pPr>
        <w:ind w:left="2873" w:hanging="360"/>
      </w:pPr>
      <w:rPr>
        <w:rFonts w:ascii="Wingdings" w:hAnsi="Wingdings" w:cs="Wingdings" w:hint="default"/>
      </w:rPr>
    </w:lvl>
    <w:lvl w:ilvl="3">
      <w:start w:val="1"/>
      <w:numFmt w:val="bullet"/>
      <w:lvlText w:val=""/>
      <w:lvlJc w:val="left"/>
      <w:pPr>
        <w:ind w:left="3593" w:hanging="360"/>
      </w:pPr>
      <w:rPr>
        <w:rFonts w:ascii="Symbol" w:hAnsi="Symbol" w:cs="Symbol" w:hint="default"/>
      </w:rPr>
    </w:lvl>
    <w:lvl w:ilvl="4">
      <w:start w:val="1"/>
      <w:numFmt w:val="bullet"/>
      <w:lvlText w:val="o"/>
      <w:lvlJc w:val="left"/>
      <w:pPr>
        <w:ind w:left="4313" w:hanging="360"/>
      </w:pPr>
      <w:rPr>
        <w:rFonts w:ascii="Courier New" w:hAnsi="Courier New" w:cs="Courier New" w:hint="default"/>
      </w:rPr>
    </w:lvl>
    <w:lvl w:ilvl="5">
      <w:start w:val="1"/>
      <w:numFmt w:val="bullet"/>
      <w:lvlText w:val=""/>
      <w:lvlJc w:val="left"/>
      <w:pPr>
        <w:ind w:left="5033" w:hanging="360"/>
      </w:pPr>
      <w:rPr>
        <w:rFonts w:ascii="Wingdings" w:hAnsi="Wingdings" w:cs="Wingdings" w:hint="default"/>
      </w:rPr>
    </w:lvl>
    <w:lvl w:ilvl="6">
      <w:start w:val="1"/>
      <w:numFmt w:val="bullet"/>
      <w:lvlText w:val=""/>
      <w:lvlJc w:val="left"/>
      <w:pPr>
        <w:ind w:left="5753" w:hanging="360"/>
      </w:pPr>
      <w:rPr>
        <w:rFonts w:ascii="Symbol" w:hAnsi="Symbol" w:cs="Symbol" w:hint="default"/>
      </w:rPr>
    </w:lvl>
    <w:lvl w:ilvl="7">
      <w:start w:val="1"/>
      <w:numFmt w:val="bullet"/>
      <w:lvlText w:val="o"/>
      <w:lvlJc w:val="left"/>
      <w:pPr>
        <w:ind w:left="6473" w:hanging="360"/>
      </w:pPr>
      <w:rPr>
        <w:rFonts w:ascii="Courier New" w:hAnsi="Courier New" w:cs="Courier New" w:hint="default"/>
      </w:rPr>
    </w:lvl>
    <w:lvl w:ilvl="8">
      <w:start w:val="1"/>
      <w:numFmt w:val="bullet"/>
      <w:lvlText w:val=""/>
      <w:lvlJc w:val="left"/>
      <w:pPr>
        <w:ind w:left="7193" w:hanging="360"/>
      </w:pPr>
      <w:rPr>
        <w:rFonts w:ascii="Wingdings" w:hAnsi="Wingdings" w:cs="Wingdings" w:hint="default"/>
      </w:rPr>
    </w:lvl>
  </w:abstractNum>
  <w:abstractNum w:abstractNumId="4">
    <w:nsid w:val="7FA05FE4"/>
    <w:multiLevelType w:val="multilevel"/>
    <w:tmpl w:val="D6261968"/>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o-RO" w:eastAsia="ro-RO" w:bidi="ro-RO"/>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93254"/>
    <w:rsid w:val="00065C63"/>
    <w:rsid w:val="00082E89"/>
    <w:rsid w:val="000C6957"/>
    <w:rsid w:val="001E2E3A"/>
    <w:rsid w:val="002671BA"/>
    <w:rsid w:val="003024C6"/>
    <w:rsid w:val="003C0078"/>
    <w:rsid w:val="004B290A"/>
    <w:rsid w:val="004F6E8A"/>
    <w:rsid w:val="006E638D"/>
    <w:rsid w:val="00815DEB"/>
    <w:rsid w:val="008248EB"/>
    <w:rsid w:val="00857B83"/>
    <w:rsid w:val="008D2500"/>
    <w:rsid w:val="00B95BAD"/>
    <w:rsid w:val="00D2126F"/>
    <w:rsid w:val="00D93254"/>
    <w:rsid w:val="00DC5F87"/>
    <w:rsid w:val="00DE4769"/>
    <w:rsid w:val="00EB4B70"/>
    <w:rsid w:val="00F91F2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45"/>
    <w:pPr>
      <w:jc w:val="both"/>
    </w:pPr>
    <w:rPr>
      <w:rFonts w:ascii="Times New Roman" w:hAnsi="Times New Roman"/>
      <w:color w:val="000000"/>
    </w:rPr>
  </w:style>
  <w:style w:type="paragraph" w:styleId="Heading1">
    <w:name w:val="heading 1"/>
    <w:basedOn w:val="Normal"/>
    <w:next w:val="Normal"/>
    <w:link w:val="Heading1Char"/>
    <w:uiPriority w:val="9"/>
    <w:qFormat/>
    <w:rsid w:val="00BC1113"/>
    <w:pPr>
      <w:keepNext/>
      <w:keepLines/>
      <w:spacing w:after="300"/>
      <w:ind w:left="709" w:right="737"/>
      <w:jc w:val="center"/>
      <w:outlineLvl w:val="0"/>
    </w:pPr>
    <w:rPr>
      <w:rFonts w:eastAsiaTheme="majorEastAsia" w:cstheme="majorBidi"/>
      <w:b/>
      <w:bCs/>
      <w:caps/>
      <w:color w:val="00000A"/>
      <w:sz w:val="28"/>
      <w:szCs w:val="28"/>
    </w:rPr>
  </w:style>
  <w:style w:type="paragraph" w:styleId="Heading2">
    <w:name w:val="heading 2"/>
    <w:basedOn w:val="Normal"/>
    <w:next w:val="Normal"/>
    <w:link w:val="Heading2Char"/>
    <w:uiPriority w:val="9"/>
    <w:unhideWhenUsed/>
    <w:qFormat/>
    <w:rsid w:val="009361F2"/>
    <w:pPr>
      <w:keepNext/>
      <w:keepLines/>
      <w:ind w:left="709"/>
      <w:outlineLvl w:val="1"/>
    </w:pPr>
    <w:rPr>
      <w:rFonts w:eastAsiaTheme="majorEastAsia" w:cstheme="majorBidi"/>
      <w:b/>
      <w:bCs/>
      <w:color w:val="00000A"/>
      <w:sz w:val="26"/>
      <w:szCs w:val="26"/>
    </w:rPr>
  </w:style>
  <w:style w:type="paragraph" w:styleId="Heading3">
    <w:name w:val="heading 3"/>
    <w:basedOn w:val="Normal"/>
    <w:next w:val="Normal"/>
    <w:link w:val="Heading3Char"/>
    <w:uiPriority w:val="9"/>
    <w:unhideWhenUsed/>
    <w:qFormat/>
    <w:rsid w:val="009361F2"/>
    <w:pPr>
      <w:keepNext/>
      <w:keepLines/>
      <w:ind w:left="709"/>
      <w:outlineLvl w:val="2"/>
    </w:pPr>
    <w:rPr>
      <w:rFonts w:eastAsiaTheme="majorEastAsia" w:cstheme="majorBidi"/>
      <w:b/>
      <w:bCs/>
      <w:i/>
      <w:color w:val="00000A"/>
    </w:rPr>
  </w:style>
  <w:style w:type="paragraph" w:styleId="Heading4">
    <w:name w:val="heading 4"/>
    <w:basedOn w:val="Normal"/>
    <w:next w:val="Normal"/>
    <w:link w:val="Heading4Char"/>
    <w:uiPriority w:val="9"/>
    <w:unhideWhenUsed/>
    <w:qFormat/>
    <w:rsid w:val="009361F2"/>
    <w:pPr>
      <w:keepNext/>
      <w:keepLines/>
      <w:outlineLvl w:val="3"/>
    </w:pPr>
    <w:rPr>
      <w:rFonts w:eastAsiaTheme="majorEastAsia" w:cstheme="majorBidi"/>
      <w:b/>
      <w:bCs/>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521594"/>
    <w:rPr>
      <w:color w:val="0066CC"/>
      <w:u w:val="single"/>
    </w:rPr>
  </w:style>
  <w:style w:type="character" w:customStyle="1" w:styleId="Heading10">
    <w:name w:val="Heading #1_"/>
    <w:basedOn w:val="DefaultParagraphFont"/>
    <w:link w:val="Heading10"/>
    <w:qFormat/>
    <w:rsid w:val="00521594"/>
    <w:rPr>
      <w:rFonts w:ascii="Times New Roman" w:eastAsia="Times New Roman" w:hAnsi="Times New Roman" w:cs="Times New Roman"/>
      <w:b/>
      <w:bCs/>
      <w:i w:val="0"/>
      <w:iCs w:val="0"/>
      <w:caps w:val="0"/>
      <w:smallCaps w:val="0"/>
      <w:strike w:val="0"/>
      <w:dstrike w:val="0"/>
      <w:sz w:val="40"/>
      <w:szCs w:val="40"/>
      <w:u w:val="none"/>
    </w:rPr>
  </w:style>
  <w:style w:type="character" w:customStyle="1" w:styleId="Headerorfooter">
    <w:name w:val="Header or footer_"/>
    <w:basedOn w:val="DefaultParagraphFont"/>
    <w:link w:val="Headerorfooter0"/>
    <w:qFormat/>
    <w:rsid w:val="00521594"/>
    <w:rPr>
      <w:rFonts w:ascii="Franklin Gothic Book" w:eastAsia="Franklin Gothic Book" w:hAnsi="Franklin Gothic Book" w:cs="Franklin Gothic Book"/>
      <w:b w:val="0"/>
      <w:bCs w:val="0"/>
      <w:i w:val="0"/>
      <w:iCs w:val="0"/>
      <w:caps w:val="0"/>
      <w:smallCaps w:val="0"/>
      <w:strike w:val="0"/>
      <w:dstrike w:val="0"/>
      <w:sz w:val="18"/>
      <w:szCs w:val="18"/>
      <w:u w:val="none"/>
    </w:rPr>
  </w:style>
  <w:style w:type="character" w:customStyle="1" w:styleId="Headerorfooter1">
    <w:name w:val="Header or footer"/>
    <w:basedOn w:val="Headerorfooter"/>
    <w:qFormat/>
    <w:rsid w:val="00521594"/>
    <w:rPr>
      <w:rFonts w:ascii="Franklin Gothic Book" w:eastAsia="Franklin Gothic Book" w:hAnsi="Franklin Gothic Book" w:cs="Franklin Gothic Book"/>
      <w:b w:val="0"/>
      <w:bCs w:val="0"/>
      <w:i w:val="0"/>
      <w:iCs w:val="0"/>
      <w:caps w:val="0"/>
      <w:smallCaps w:val="0"/>
      <w:strike w:val="0"/>
      <w:dstrike w:val="0"/>
      <w:color w:val="000000"/>
      <w:spacing w:val="0"/>
      <w:w w:val="100"/>
      <w:sz w:val="18"/>
      <w:szCs w:val="18"/>
      <w:u w:val="none"/>
      <w:lang w:val="ro-RO" w:eastAsia="ro-RO" w:bidi="ro-RO"/>
    </w:rPr>
  </w:style>
  <w:style w:type="character" w:customStyle="1" w:styleId="Heading30">
    <w:name w:val="Heading #3_"/>
    <w:basedOn w:val="DefaultParagraphFont"/>
    <w:link w:val="Heading30"/>
    <w:qFormat/>
    <w:rsid w:val="00521594"/>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3NotBold">
    <w:name w:val="Heading #3 + Not Bold"/>
    <w:basedOn w:val="Heading30"/>
    <w:qFormat/>
    <w:rsid w:val="00521594"/>
    <w:rPr>
      <w:rFonts w:ascii="Times New Roman" w:eastAsia="Times New Roman" w:hAnsi="Times New Roman" w:cs="Times New Roman"/>
      <w:b/>
      <w:bCs/>
      <w:i w:val="0"/>
      <w:iCs w:val="0"/>
      <w:caps w:val="0"/>
      <w:smallCaps w:val="0"/>
      <w:strike w:val="0"/>
      <w:dstrike w:val="0"/>
      <w:color w:val="000000"/>
      <w:spacing w:val="0"/>
      <w:w w:val="100"/>
      <w:sz w:val="28"/>
      <w:szCs w:val="28"/>
      <w:u w:val="none"/>
      <w:lang w:val="ro-RO" w:eastAsia="ro-RO" w:bidi="ro-RO"/>
    </w:rPr>
  </w:style>
  <w:style w:type="character" w:customStyle="1" w:styleId="Bodytext3">
    <w:name w:val="Body text (3)_"/>
    <w:basedOn w:val="DefaultParagraphFont"/>
    <w:link w:val="Bodytext30"/>
    <w:qFormat/>
    <w:rsid w:val="0052159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20">
    <w:name w:val="Heading #2_"/>
    <w:basedOn w:val="DefaultParagraphFont"/>
    <w:link w:val="Heading20"/>
    <w:qFormat/>
    <w:rsid w:val="00521594"/>
    <w:rPr>
      <w:rFonts w:ascii="Times New Roman" w:eastAsia="Times New Roman" w:hAnsi="Times New Roman" w:cs="Times New Roman"/>
      <w:b w:val="0"/>
      <w:bCs w:val="0"/>
      <w:i w:val="0"/>
      <w:iCs w:val="0"/>
      <w:caps w:val="0"/>
      <w:smallCaps w:val="0"/>
      <w:strike w:val="0"/>
      <w:dstrike w:val="0"/>
      <w:sz w:val="36"/>
      <w:szCs w:val="36"/>
      <w:u w:val="none"/>
    </w:rPr>
  </w:style>
  <w:style w:type="character" w:customStyle="1" w:styleId="Bodytext2">
    <w:name w:val="Body text (2)_"/>
    <w:basedOn w:val="DefaultParagraphFont"/>
    <w:link w:val="Bodytext20"/>
    <w:qFormat/>
    <w:rsid w:val="00521594"/>
    <w:rPr>
      <w:rFonts w:ascii="Times New Roman" w:eastAsia="Times New Roman" w:hAnsi="Times New Roman" w:cs="Times New Roman"/>
      <w:b w:val="0"/>
      <w:bCs w:val="0"/>
      <w:i w:val="0"/>
      <w:iCs w:val="0"/>
      <w:caps w:val="0"/>
      <w:smallCaps w:val="0"/>
      <w:strike w:val="0"/>
      <w:dstrike w:val="0"/>
      <w:u w:val="none"/>
    </w:rPr>
  </w:style>
  <w:style w:type="character" w:customStyle="1" w:styleId="Bodytext21">
    <w:name w:val="Body text (2)"/>
    <w:basedOn w:val="Bodytext2"/>
    <w:qFormat/>
    <w:rsid w:val="0052159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o-RO" w:eastAsia="ro-RO" w:bidi="ro-RO"/>
    </w:rPr>
  </w:style>
  <w:style w:type="character" w:customStyle="1" w:styleId="Heading40">
    <w:name w:val="Heading #4_"/>
    <w:basedOn w:val="DefaultParagraphFont"/>
    <w:link w:val="Heading40"/>
    <w:qFormat/>
    <w:rsid w:val="00521594"/>
    <w:rPr>
      <w:rFonts w:ascii="Times New Roman" w:eastAsia="Times New Roman" w:hAnsi="Times New Roman" w:cs="Times New Roman"/>
      <w:b/>
      <w:bCs/>
      <w:i w:val="0"/>
      <w:iCs w:val="0"/>
      <w:caps w:val="0"/>
      <w:smallCaps w:val="0"/>
      <w:strike w:val="0"/>
      <w:dstrike w:val="0"/>
      <w:u w:val="none"/>
    </w:rPr>
  </w:style>
  <w:style w:type="character" w:customStyle="1" w:styleId="Bodytext2Bold">
    <w:name w:val="Body text (2) + Bold"/>
    <w:basedOn w:val="Bodytext2"/>
    <w:qFormat/>
    <w:rsid w:val="0052159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Heading41">
    <w:name w:val="Heading #4"/>
    <w:basedOn w:val="Heading40"/>
    <w:qFormat/>
    <w:rsid w:val="00521594"/>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ro-RO" w:eastAsia="ro-RO" w:bidi="ro-RO"/>
    </w:rPr>
  </w:style>
  <w:style w:type="character" w:customStyle="1" w:styleId="Bodytext4">
    <w:name w:val="Body text (4)_"/>
    <w:basedOn w:val="DefaultParagraphFont"/>
    <w:link w:val="Bodytext40"/>
    <w:qFormat/>
    <w:rsid w:val="00521594"/>
    <w:rPr>
      <w:rFonts w:ascii="Times New Roman" w:eastAsia="Times New Roman" w:hAnsi="Times New Roman" w:cs="Times New Roman"/>
      <w:b/>
      <w:bCs/>
      <w:i/>
      <w:iCs/>
      <w:caps w:val="0"/>
      <w:smallCaps w:val="0"/>
      <w:strike w:val="0"/>
      <w:dstrike w:val="0"/>
      <w:u w:val="none"/>
    </w:rPr>
  </w:style>
  <w:style w:type="character" w:customStyle="1" w:styleId="Bodytext5">
    <w:name w:val="Body text (5)_"/>
    <w:basedOn w:val="DefaultParagraphFont"/>
    <w:link w:val="Bodytext50"/>
    <w:qFormat/>
    <w:rsid w:val="00521594"/>
    <w:rPr>
      <w:rFonts w:ascii="Times New Roman" w:eastAsia="Times New Roman" w:hAnsi="Times New Roman" w:cs="Times New Roman"/>
      <w:b w:val="0"/>
      <w:bCs w:val="0"/>
      <w:i/>
      <w:iCs/>
      <w:caps w:val="0"/>
      <w:smallCaps w:val="0"/>
      <w:strike w:val="0"/>
      <w:dstrike w:val="0"/>
      <w:u w:val="none"/>
    </w:rPr>
  </w:style>
  <w:style w:type="character" w:customStyle="1" w:styleId="Bodytext5NotItalic">
    <w:name w:val="Body text (5) + Not Italic"/>
    <w:basedOn w:val="Bodytext5"/>
    <w:qFormat/>
    <w:rsid w:val="00521594"/>
    <w:rPr>
      <w:rFonts w:ascii="Times New Roman" w:eastAsia="Times New Roman" w:hAnsi="Times New Roman" w:cs="Times New Roman"/>
      <w:b w:val="0"/>
      <w:bCs w:val="0"/>
      <w:i/>
      <w:iCs/>
      <w:caps w:val="0"/>
      <w:smallCaps w:val="0"/>
      <w:strike w:val="0"/>
      <w:dstrike w:val="0"/>
      <w:color w:val="000000"/>
      <w:spacing w:val="0"/>
      <w:w w:val="100"/>
      <w:sz w:val="24"/>
      <w:szCs w:val="24"/>
      <w:u w:val="none"/>
      <w:lang w:val="ro-RO" w:eastAsia="ro-RO" w:bidi="ro-RO"/>
    </w:rPr>
  </w:style>
  <w:style w:type="character" w:customStyle="1" w:styleId="Bodytext51">
    <w:name w:val="Body text (5)"/>
    <w:basedOn w:val="Bodytext5"/>
    <w:qFormat/>
    <w:rsid w:val="00521594"/>
    <w:rPr>
      <w:rFonts w:ascii="Times New Roman" w:eastAsia="Times New Roman" w:hAnsi="Times New Roman" w:cs="Times New Roman"/>
      <w:b w:val="0"/>
      <w:bCs w:val="0"/>
      <w:i/>
      <w:iCs/>
      <w:caps w:val="0"/>
      <w:smallCaps w:val="0"/>
      <w:strike w:val="0"/>
      <w:dstrike w:val="0"/>
      <w:color w:val="000000"/>
      <w:spacing w:val="0"/>
      <w:w w:val="100"/>
      <w:sz w:val="24"/>
      <w:szCs w:val="24"/>
      <w:u w:val="single"/>
      <w:lang w:val="ro-RO" w:eastAsia="ro-RO" w:bidi="ro-RO"/>
    </w:rPr>
  </w:style>
  <w:style w:type="character" w:customStyle="1" w:styleId="Bodytext2BoldItalic">
    <w:name w:val="Body text (2) + Bold;Italic"/>
    <w:basedOn w:val="Bodytext2"/>
    <w:qFormat/>
    <w:rsid w:val="00521594"/>
    <w:rPr>
      <w:rFonts w:ascii="Times New Roman" w:eastAsia="Times New Roman" w:hAnsi="Times New Roman" w:cs="Times New Roman"/>
      <w:b/>
      <w:bCs/>
      <w:i/>
      <w:iCs/>
      <w:caps w:val="0"/>
      <w:smallCaps w:val="0"/>
      <w:strike w:val="0"/>
      <w:dstrike w:val="0"/>
      <w:color w:val="000000"/>
      <w:spacing w:val="0"/>
      <w:w w:val="100"/>
      <w:sz w:val="24"/>
      <w:szCs w:val="24"/>
      <w:u w:val="single"/>
      <w:lang w:val="ro-RO" w:eastAsia="ro-RO" w:bidi="ro-RO"/>
    </w:rPr>
  </w:style>
  <w:style w:type="character" w:customStyle="1" w:styleId="Bodytext41">
    <w:name w:val="Body text (4)"/>
    <w:basedOn w:val="Bodytext4"/>
    <w:qFormat/>
    <w:rsid w:val="00521594"/>
    <w:rPr>
      <w:rFonts w:ascii="Times New Roman" w:eastAsia="Times New Roman" w:hAnsi="Times New Roman" w:cs="Times New Roman"/>
      <w:b/>
      <w:bCs/>
      <w:i/>
      <w:iCs/>
      <w:caps w:val="0"/>
      <w:smallCaps w:val="0"/>
      <w:strike w:val="0"/>
      <w:dstrike w:val="0"/>
      <w:color w:val="000000"/>
      <w:spacing w:val="0"/>
      <w:w w:val="100"/>
      <w:sz w:val="24"/>
      <w:szCs w:val="24"/>
      <w:u w:val="single"/>
      <w:lang w:val="ro-RO" w:eastAsia="ro-RO" w:bidi="ro-RO"/>
    </w:rPr>
  </w:style>
  <w:style w:type="character" w:customStyle="1" w:styleId="Bodytext4NotBoldNotItalic">
    <w:name w:val="Body text (4) + Not Bold;Not Italic"/>
    <w:basedOn w:val="Bodytext4"/>
    <w:qFormat/>
    <w:rsid w:val="00521594"/>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Heading4NotBold">
    <w:name w:val="Heading #4 + Not Bold"/>
    <w:basedOn w:val="Heading40"/>
    <w:qFormat/>
    <w:rsid w:val="0052159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Bodytext28pt">
    <w:name w:val="Body text (2) + 8 pt"/>
    <w:basedOn w:val="Bodytext2"/>
    <w:qFormat/>
    <w:rsid w:val="00521594"/>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o-RO" w:eastAsia="ro-RO" w:bidi="ro-RO"/>
    </w:rPr>
  </w:style>
  <w:style w:type="character" w:customStyle="1" w:styleId="Bodytext6">
    <w:name w:val="Body text (6)_"/>
    <w:basedOn w:val="DefaultParagraphFont"/>
    <w:link w:val="Bodytext60"/>
    <w:qFormat/>
    <w:rsid w:val="00521594"/>
    <w:rPr>
      <w:rFonts w:ascii="Times New Roman" w:eastAsia="Times New Roman" w:hAnsi="Times New Roman" w:cs="Times New Roman"/>
      <w:b/>
      <w:bCs/>
      <w:i w:val="0"/>
      <w:iCs w:val="0"/>
      <w:caps w:val="0"/>
      <w:smallCaps w:val="0"/>
      <w:strike w:val="0"/>
      <w:dstrike w:val="0"/>
      <w:u w:val="none"/>
    </w:rPr>
  </w:style>
  <w:style w:type="character" w:customStyle="1" w:styleId="Tablecaption">
    <w:name w:val="Table caption_"/>
    <w:basedOn w:val="DefaultParagraphFont"/>
    <w:link w:val="Tablecaption0"/>
    <w:qFormat/>
    <w:rsid w:val="00521594"/>
    <w:rPr>
      <w:rFonts w:ascii="Times New Roman" w:eastAsia="Times New Roman" w:hAnsi="Times New Roman" w:cs="Times New Roman"/>
      <w:b w:val="0"/>
      <w:bCs w:val="0"/>
      <w:i w:val="0"/>
      <w:iCs w:val="0"/>
      <w:caps w:val="0"/>
      <w:smallCaps w:val="0"/>
      <w:strike w:val="0"/>
      <w:dstrike w:val="0"/>
      <w:u w:val="none"/>
    </w:rPr>
  </w:style>
  <w:style w:type="character" w:customStyle="1" w:styleId="Tablecaption1">
    <w:name w:val="Table caption"/>
    <w:basedOn w:val="Tablecaption"/>
    <w:qFormat/>
    <w:rsid w:val="0052159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o-RO" w:eastAsia="ro-RO" w:bidi="ro-RO"/>
    </w:rPr>
  </w:style>
  <w:style w:type="character" w:customStyle="1" w:styleId="Bodytext5BoldNotItalic">
    <w:name w:val="Body text (5) + Bold;Not Italic"/>
    <w:basedOn w:val="Bodytext5"/>
    <w:qFormat/>
    <w:rsid w:val="00521594"/>
    <w:rPr>
      <w:rFonts w:ascii="Times New Roman" w:eastAsia="Times New Roman" w:hAnsi="Times New Roman" w:cs="Times New Roman"/>
      <w:b/>
      <w:bCs/>
      <w:i/>
      <w:iCs/>
      <w:caps w:val="0"/>
      <w:smallCaps w:val="0"/>
      <w:strike w:val="0"/>
      <w:dstrike w:val="0"/>
      <w:color w:val="000000"/>
      <w:spacing w:val="0"/>
      <w:w w:val="100"/>
      <w:sz w:val="24"/>
      <w:szCs w:val="24"/>
      <w:u w:val="none"/>
    </w:rPr>
  </w:style>
  <w:style w:type="character" w:customStyle="1" w:styleId="Bodytext6NotBold">
    <w:name w:val="Body text (6) + Not Bold"/>
    <w:basedOn w:val="Bodytext6"/>
    <w:qFormat/>
    <w:rsid w:val="0052159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Bodytext2Italic">
    <w:name w:val="Body text (2) + Italic"/>
    <w:basedOn w:val="Bodytext2"/>
    <w:qFormat/>
    <w:rsid w:val="00521594"/>
    <w:rPr>
      <w:rFonts w:ascii="Times New Roman" w:eastAsia="Times New Roman" w:hAnsi="Times New Roman" w:cs="Times New Roman"/>
      <w:b w:val="0"/>
      <w:bCs w:val="0"/>
      <w:i/>
      <w:iCs/>
      <w:caps w:val="0"/>
      <w:smallCaps w:val="0"/>
      <w:strike w:val="0"/>
      <w:dstrike w:val="0"/>
      <w:color w:val="000000"/>
      <w:spacing w:val="0"/>
      <w:w w:val="100"/>
      <w:sz w:val="24"/>
      <w:szCs w:val="24"/>
      <w:u w:val="none"/>
      <w:lang w:val="ro-RO" w:eastAsia="ro-RO" w:bidi="ro-RO"/>
    </w:rPr>
  </w:style>
  <w:style w:type="character" w:customStyle="1" w:styleId="Bodytext5Bold">
    <w:name w:val="Body text (5) + Bold"/>
    <w:basedOn w:val="Bodytext5"/>
    <w:qFormat/>
    <w:rsid w:val="00521594"/>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HeaderChar">
    <w:name w:val="Header Char"/>
    <w:basedOn w:val="DefaultParagraphFont"/>
    <w:link w:val="Header"/>
    <w:uiPriority w:val="99"/>
    <w:qFormat/>
    <w:rsid w:val="001222E7"/>
    <w:rPr>
      <w:color w:val="000000"/>
    </w:rPr>
  </w:style>
  <w:style w:type="character" w:customStyle="1" w:styleId="FooterChar">
    <w:name w:val="Footer Char"/>
    <w:basedOn w:val="DefaultParagraphFont"/>
    <w:link w:val="Footer"/>
    <w:uiPriority w:val="99"/>
    <w:qFormat/>
    <w:rsid w:val="001222E7"/>
    <w:rPr>
      <w:color w:val="000000"/>
    </w:rPr>
  </w:style>
  <w:style w:type="character" w:customStyle="1" w:styleId="BalloonTextChar">
    <w:name w:val="Balloon Text Char"/>
    <w:basedOn w:val="DefaultParagraphFont"/>
    <w:link w:val="BalloonText"/>
    <w:uiPriority w:val="99"/>
    <w:semiHidden/>
    <w:qFormat/>
    <w:rsid w:val="006235AF"/>
    <w:rPr>
      <w:rFonts w:ascii="Tahoma" w:hAnsi="Tahoma" w:cs="Tahoma"/>
      <w:color w:val="000000"/>
      <w:sz w:val="16"/>
      <w:szCs w:val="16"/>
    </w:rPr>
  </w:style>
  <w:style w:type="character" w:customStyle="1" w:styleId="BodyTextChar">
    <w:name w:val="Body Text Char"/>
    <w:basedOn w:val="DefaultParagraphFont"/>
    <w:link w:val="TextBody"/>
    <w:semiHidden/>
    <w:qFormat/>
    <w:rsid w:val="006235AF"/>
    <w:rPr>
      <w:rFonts w:ascii="Times New Roman" w:eastAsia="Times New Roman" w:hAnsi="Times New Roman" w:cs="Times New Roman"/>
      <w:color w:val="000000"/>
      <w:sz w:val="20"/>
      <w:lang w:val="en-US" w:eastAsia="en-US" w:bidi="ar-SA"/>
    </w:rPr>
  </w:style>
  <w:style w:type="character" w:customStyle="1" w:styleId="Heading1Char">
    <w:name w:val="Heading 1 Char"/>
    <w:basedOn w:val="DefaultParagraphFont"/>
    <w:link w:val="Heading1"/>
    <w:uiPriority w:val="9"/>
    <w:qFormat/>
    <w:rsid w:val="00BC1113"/>
    <w:rPr>
      <w:rFonts w:ascii="Times New Roman" w:eastAsiaTheme="majorEastAsia" w:hAnsi="Times New Roman" w:cstheme="majorBidi"/>
      <w:b/>
      <w:bCs/>
      <w:caps/>
      <w:sz w:val="28"/>
      <w:szCs w:val="28"/>
    </w:rPr>
  </w:style>
  <w:style w:type="character" w:customStyle="1" w:styleId="DocumentMapChar">
    <w:name w:val="Document Map Char"/>
    <w:basedOn w:val="DefaultParagraphFont"/>
    <w:link w:val="DocumentMap"/>
    <w:uiPriority w:val="99"/>
    <w:semiHidden/>
    <w:qFormat/>
    <w:rsid w:val="00211E1C"/>
    <w:rPr>
      <w:rFonts w:ascii="Tahoma" w:hAnsi="Tahoma" w:cs="Tahoma"/>
      <w:color w:val="000000"/>
      <w:sz w:val="16"/>
      <w:szCs w:val="16"/>
    </w:rPr>
  </w:style>
  <w:style w:type="character" w:customStyle="1" w:styleId="Heading2Char">
    <w:name w:val="Heading 2 Char"/>
    <w:basedOn w:val="DefaultParagraphFont"/>
    <w:link w:val="Heading2"/>
    <w:uiPriority w:val="9"/>
    <w:qFormat/>
    <w:rsid w:val="009361F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qFormat/>
    <w:rsid w:val="009361F2"/>
    <w:rPr>
      <w:rFonts w:ascii="Times New Roman" w:eastAsiaTheme="majorEastAsia" w:hAnsi="Times New Roman" w:cstheme="majorBidi"/>
      <w:b/>
      <w:bCs/>
      <w:i/>
    </w:rPr>
  </w:style>
  <w:style w:type="character" w:customStyle="1" w:styleId="Heading4Char">
    <w:name w:val="Heading 4 Char"/>
    <w:basedOn w:val="DefaultParagraphFont"/>
    <w:link w:val="Heading4"/>
    <w:uiPriority w:val="9"/>
    <w:qFormat/>
    <w:rsid w:val="009361F2"/>
    <w:rPr>
      <w:rFonts w:ascii="Times New Roman" w:eastAsiaTheme="majorEastAsia" w:hAnsi="Times New Roman" w:cstheme="majorBidi"/>
      <w:b/>
      <w:bCs/>
      <w:i/>
      <w:iCs/>
    </w:rPr>
  </w:style>
  <w:style w:type="character" w:customStyle="1" w:styleId="ListLabel1">
    <w:name w:val="ListLabel 1"/>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2">
    <w:name w:val="ListLabel 2"/>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3">
    <w:name w:val="ListLabel 3"/>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4">
    <w:name w:val="ListLabel 4"/>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5">
    <w:name w:val="ListLabel 5"/>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6">
    <w:name w:val="ListLabel 6"/>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7">
    <w:name w:val="ListLabel 7"/>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8">
    <w:name w:val="ListLabel 8"/>
    <w:qFormat/>
    <w:rsid w:val="00DC5F87"/>
    <w:rPr>
      <w:rFonts w:eastAsia="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ListLabel9">
    <w:name w:val="ListLabel 9"/>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10">
    <w:name w:val="ListLabel 10"/>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11">
    <w:name w:val="ListLabel 11"/>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12">
    <w:name w:val="ListLabel 12"/>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13">
    <w:name w:val="ListLabel 13"/>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4">
    <w:name w:val="ListLabel 14"/>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5">
    <w:name w:val="ListLabel 15"/>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6">
    <w:name w:val="ListLabel 16"/>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7">
    <w:name w:val="ListLabel 17"/>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8">
    <w:name w:val="ListLabel 18"/>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9">
    <w:name w:val="ListLabel 19"/>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20">
    <w:name w:val="ListLabel 20"/>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21">
    <w:name w:val="ListLabel 21"/>
    <w:qFormat/>
    <w:rsid w:val="00DC5F87"/>
    <w:rPr>
      <w:rFonts w:eastAsia="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ListLabel22">
    <w:name w:val="ListLabel 22"/>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23">
    <w:name w:val="ListLabel 23"/>
    <w:qFormat/>
    <w:rsid w:val="00DC5F87"/>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24">
    <w:name w:val="ListLabel 24"/>
    <w:qFormat/>
    <w:rsid w:val="00DC5F87"/>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25">
    <w:name w:val="ListLabel 25"/>
    <w:qFormat/>
    <w:rsid w:val="00DC5F87"/>
    <w:rPr>
      <w:rFonts w:cs="Courier New"/>
    </w:rPr>
  </w:style>
  <w:style w:type="character" w:customStyle="1" w:styleId="ListLabel26">
    <w:name w:val="ListLabel 26"/>
    <w:qFormat/>
    <w:rsid w:val="00DC5F87"/>
    <w:rPr>
      <w:rFonts w:cs="Courier New"/>
    </w:rPr>
  </w:style>
  <w:style w:type="character" w:customStyle="1" w:styleId="ListLabel27">
    <w:name w:val="ListLabel 27"/>
    <w:qFormat/>
    <w:rsid w:val="00DC5F87"/>
    <w:rPr>
      <w:rFonts w:cs="Courier New"/>
    </w:rPr>
  </w:style>
  <w:style w:type="character" w:customStyle="1" w:styleId="ListLabel28">
    <w:name w:val="ListLabel 28"/>
    <w:qFormat/>
    <w:rsid w:val="00DC5F87"/>
    <w:rPr>
      <w:rFonts w:cs="Courier New"/>
    </w:rPr>
  </w:style>
  <w:style w:type="character" w:customStyle="1" w:styleId="ListLabel29">
    <w:name w:val="ListLabel 29"/>
    <w:qFormat/>
    <w:rsid w:val="00DC5F87"/>
    <w:rPr>
      <w:rFonts w:cs="Courier New"/>
    </w:rPr>
  </w:style>
  <w:style w:type="character" w:customStyle="1" w:styleId="ListLabel30">
    <w:name w:val="ListLabel 30"/>
    <w:qFormat/>
    <w:rsid w:val="00DC5F87"/>
    <w:rPr>
      <w:rFonts w:cs="Courier New"/>
    </w:rPr>
  </w:style>
  <w:style w:type="character" w:customStyle="1" w:styleId="ListLabel31">
    <w:name w:val="ListLabel 31"/>
    <w:qFormat/>
    <w:rsid w:val="00DC5F87"/>
    <w:rPr>
      <w:rFonts w:cs="Courier New"/>
    </w:rPr>
  </w:style>
  <w:style w:type="character" w:customStyle="1" w:styleId="ListLabel32">
    <w:name w:val="ListLabel 32"/>
    <w:qFormat/>
    <w:rsid w:val="00DC5F87"/>
    <w:rPr>
      <w:rFonts w:cs="Courier New"/>
    </w:rPr>
  </w:style>
  <w:style w:type="character" w:customStyle="1" w:styleId="ListLabel33">
    <w:name w:val="ListLabel 33"/>
    <w:qFormat/>
    <w:rsid w:val="00DC5F87"/>
    <w:rPr>
      <w:rFonts w:cs="Courier New"/>
    </w:rPr>
  </w:style>
  <w:style w:type="character" w:customStyle="1" w:styleId="ListLabel34">
    <w:name w:val="ListLabel 34"/>
    <w:qFormat/>
    <w:rsid w:val="00DC5F87"/>
    <w:rPr>
      <w:color w:val="00000A"/>
      <w:vertAlign w:val="superscript"/>
    </w:rPr>
  </w:style>
  <w:style w:type="character" w:customStyle="1" w:styleId="IndexLink">
    <w:name w:val="Index Link"/>
    <w:qFormat/>
    <w:rsid w:val="00DC5F87"/>
  </w:style>
  <w:style w:type="paragraph" w:customStyle="1" w:styleId="Heading">
    <w:name w:val="Heading"/>
    <w:basedOn w:val="Normal"/>
    <w:next w:val="TextBody"/>
    <w:qFormat/>
    <w:rsid w:val="00DC5F87"/>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semiHidden/>
    <w:rsid w:val="006235AF"/>
    <w:rPr>
      <w:rFonts w:eastAsia="Times New Roman" w:cs="Times New Roman"/>
      <w:sz w:val="20"/>
      <w:lang w:val="en-US" w:eastAsia="en-US" w:bidi="ar-SA"/>
    </w:rPr>
  </w:style>
  <w:style w:type="paragraph" w:styleId="List">
    <w:name w:val="List"/>
    <w:basedOn w:val="TextBody"/>
    <w:rsid w:val="00DC5F87"/>
    <w:rPr>
      <w:rFonts w:cs="Mangal"/>
    </w:rPr>
  </w:style>
  <w:style w:type="paragraph" w:styleId="Caption">
    <w:name w:val="caption"/>
    <w:basedOn w:val="Normal"/>
    <w:qFormat/>
    <w:rsid w:val="00DC5F87"/>
    <w:pPr>
      <w:suppressLineNumbers/>
      <w:spacing w:before="120" w:after="120"/>
    </w:pPr>
    <w:rPr>
      <w:rFonts w:cs="Mangal"/>
      <w:i/>
      <w:iCs/>
    </w:rPr>
  </w:style>
  <w:style w:type="paragraph" w:customStyle="1" w:styleId="Index">
    <w:name w:val="Index"/>
    <w:basedOn w:val="Normal"/>
    <w:qFormat/>
    <w:rsid w:val="00DC5F87"/>
    <w:pPr>
      <w:suppressLineNumbers/>
    </w:pPr>
    <w:rPr>
      <w:rFonts w:cs="Mangal"/>
    </w:rPr>
  </w:style>
  <w:style w:type="paragraph" w:customStyle="1" w:styleId="Heading11">
    <w:name w:val="Heading #1"/>
    <w:basedOn w:val="Normal"/>
    <w:qFormat/>
    <w:rsid w:val="00521594"/>
    <w:pPr>
      <w:shd w:val="clear" w:color="auto" w:fill="FFFFFF"/>
      <w:spacing w:after="1020"/>
      <w:jc w:val="right"/>
      <w:outlineLvl w:val="0"/>
    </w:pPr>
    <w:rPr>
      <w:rFonts w:eastAsia="Times New Roman" w:cs="Times New Roman"/>
      <w:b/>
      <w:bCs/>
      <w:sz w:val="40"/>
      <w:szCs w:val="40"/>
    </w:rPr>
  </w:style>
  <w:style w:type="paragraph" w:customStyle="1" w:styleId="Headerorfooter0">
    <w:name w:val="Header or footer"/>
    <w:basedOn w:val="Normal"/>
    <w:link w:val="Headerorfooter"/>
    <w:qFormat/>
    <w:rsid w:val="00521594"/>
    <w:pPr>
      <w:shd w:val="clear" w:color="auto" w:fill="FFFFFF"/>
    </w:pPr>
    <w:rPr>
      <w:rFonts w:ascii="Franklin Gothic Book" w:eastAsia="Franklin Gothic Book" w:hAnsi="Franklin Gothic Book" w:cs="Franklin Gothic Book"/>
      <w:sz w:val="18"/>
      <w:szCs w:val="18"/>
    </w:rPr>
  </w:style>
  <w:style w:type="paragraph" w:customStyle="1" w:styleId="Heading31">
    <w:name w:val="Heading #3"/>
    <w:basedOn w:val="Normal"/>
    <w:qFormat/>
    <w:rsid w:val="00521594"/>
    <w:pPr>
      <w:shd w:val="clear" w:color="auto" w:fill="FFFFFF"/>
      <w:spacing w:before="1020" w:after="720"/>
      <w:outlineLvl w:val="2"/>
    </w:pPr>
    <w:rPr>
      <w:rFonts w:eastAsia="Times New Roman" w:cs="Times New Roman"/>
      <w:b/>
      <w:bCs/>
      <w:sz w:val="28"/>
      <w:szCs w:val="28"/>
    </w:rPr>
  </w:style>
  <w:style w:type="paragraph" w:customStyle="1" w:styleId="Bodytext30">
    <w:name w:val="Body text (3)"/>
    <w:basedOn w:val="Normal"/>
    <w:link w:val="Bodytext3"/>
    <w:qFormat/>
    <w:rsid w:val="00521594"/>
    <w:pPr>
      <w:shd w:val="clear" w:color="auto" w:fill="FFFFFF"/>
      <w:spacing w:before="720" w:after="720"/>
    </w:pPr>
    <w:rPr>
      <w:rFonts w:eastAsia="Times New Roman" w:cs="Times New Roman"/>
      <w:sz w:val="28"/>
      <w:szCs w:val="28"/>
    </w:rPr>
  </w:style>
  <w:style w:type="paragraph" w:customStyle="1" w:styleId="Heading21">
    <w:name w:val="Heading #2"/>
    <w:basedOn w:val="Normal"/>
    <w:qFormat/>
    <w:rsid w:val="00521594"/>
    <w:pPr>
      <w:shd w:val="clear" w:color="auto" w:fill="FFFFFF"/>
      <w:spacing w:after="720"/>
      <w:outlineLvl w:val="1"/>
    </w:pPr>
    <w:rPr>
      <w:rFonts w:eastAsia="Times New Roman" w:cs="Times New Roman"/>
      <w:sz w:val="36"/>
      <w:szCs w:val="36"/>
    </w:rPr>
  </w:style>
  <w:style w:type="paragraph" w:customStyle="1" w:styleId="Bodytext20">
    <w:name w:val="Body text (2)"/>
    <w:basedOn w:val="Normal"/>
    <w:link w:val="Bodytext2"/>
    <w:qFormat/>
    <w:rsid w:val="00521594"/>
    <w:pPr>
      <w:shd w:val="clear" w:color="auto" w:fill="FFFFFF"/>
      <w:spacing w:line="274" w:lineRule="exact"/>
      <w:ind w:hanging="360"/>
    </w:pPr>
    <w:rPr>
      <w:rFonts w:eastAsia="Times New Roman" w:cs="Times New Roman"/>
    </w:rPr>
  </w:style>
  <w:style w:type="paragraph" w:customStyle="1" w:styleId="Heading42">
    <w:name w:val="Heading #4"/>
    <w:basedOn w:val="Normal"/>
    <w:qFormat/>
    <w:rsid w:val="00521594"/>
    <w:pPr>
      <w:shd w:val="clear" w:color="auto" w:fill="FFFFFF"/>
      <w:spacing w:before="420" w:line="274" w:lineRule="exact"/>
      <w:outlineLvl w:val="3"/>
    </w:pPr>
    <w:rPr>
      <w:rFonts w:eastAsia="Times New Roman" w:cs="Times New Roman"/>
      <w:b/>
      <w:bCs/>
    </w:rPr>
  </w:style>
  <w:style w:type="paragraph" w:customStyle="1" w:styleId="Bodytext40">
    <w:name w:val="Body text (4)"/>
    <w:basedOn w:val="Normal"/>
    <w:link w:val="Bodytext4"/>
    <w:qFormat/>
    <w:rsid w:val="00521594"/>
    <w:pPr>
      <w:shd w:val="clear" w:color="auto" w:fill="FFFFFF"/>
      <w:spacing w:before="240"/>
    </w:pPr>
    <w:rPr>
      <w:rFonts w:eastAsia="Times New Roman" w:cs="Times New Roman"/>
      <w:b/>
      <w:bCs/>
      <w:i/>
      <w:iCs/>
    </w:rPr>
  </w:style>
  <w:style w:type="paragraph" w:customStyle="1" w:styleId="Bodytext50">
    <w:name w:val="Body text (5)"/>
    <w:basedOn w:val="Normal"/>
    <w:link w:val="Bodytext5"/>
    <w:qFormat/>
    <w:rsid w:val="00521594"/>
    <w:pPr>
      <w:shd w:val="clear" w:color="auto" w:fill="FFFFFF"/>
      <w:spacing w:line="274" w:lineRule="exact"/>
    </w:pPr>
    <w:rPr>
      <w:rFonts w:eastAsia="Times New Roman" w:cs="Times New Roman"/>
      <w:i/>
      <w:iCs/>
    </w:rPr>
  </w:style>
  <w:style w:type="paragraph" w:customStyle="1" w:styleId="Bodytext60">
    <w:name w:val="Body text (6)"/>
    <w:basedOn w:val="Normal"/>
    <w:link w:val="Bodytext6"/>
    <w:qFormat/>
    <w:rsid w:val="00521594"/>
    <w:pPr>
      <w:shd w:val="clear" w:color="auto" w:fill="FFFFFF"/>
      <w:spacing w:line="274" w:lineRule="exact"/>
      <w:ind w:firstLine="760"/>
    </w:pPr>
    <w:rPr>
      <w:rFonts w:eastAsia="Times New Roman" w:cs="Times New Roman"/>
      <w:b/>
      <w:bCs/>
    </w:rPr>
  </w:style>
  <w:style w:type="paragraph" w:customStyle="1" w:styleId="Tablecaption0">
    <w:name w:val="Table caption"/>
    <w:basedOn w:val="Normal"/>
    <w:link w:val="Tablecaption"/>
    <w:qFormat/>
    <w:rsid w:val="00521594"/>
    <w:pPr>
      <w:shd w:val="clear" w:color="auto" w:fill="FFFFFF"/>
    </w:pPr>
    <w:rPr>
      <w:rFonts w:eastAsia="Times New Roman" w:cs="Times New Roman"/>
    </w:rPr>
  </w:style>
  <w:style w:type="paragraph" w:styleId="Header">
    <w:name w:val="header"/>
    <w:basedOn w:val="Normal"/>
    <w:link w:val="HeaderChar"/>
    <w:uiPriority w:val="99"/>
    <w:unhideWhenUsed/>
    <w:rsid w:val="001222E7"/>
    <w:pPr>
      <w:tabs>
        <w:tab w:val="center" w:pos="4536"/>
        <w:tab w:val="right" w:pos="9072"/>
      </w:tabs>
    </w:pPr>
  </w:style>
  <w:style w:type="paragraph" w:styleId="Footer">
    <w:name w:val="footer"/>
    <w:basedOn w:val="Normal"/>
    <w:link w:val="FooterChar"/>
    <w:uiPriority w:val="99"/>
    <w:unhideWhenUsed/>
    <w:rsid w:val="001222E7"/>
    <w:pPr>
      <w:tabs>
        <w:tab w:val="center" w:pos="4536"/>
        <w:tab w:val="right" w:pos="9072"/>
      </w:tabs>
    </w:pPr>
  </w:style>
  <w:style w:type="paragraph" w:styleId="BalloonText">
    <w:name w:val="Balloon Text"/>
    <w:basedOn w:val="Normal"/>
    <w:link w:val="BalloonTextChar"/>
    <w:uiPriority w:val="99"/>
    <w:semiHidden/>
    <w:unhideWhenUsed/>
    <w:qFormat/>
    <w:rsid w:val="006235AF"/>
    <w:rPr>
      <w:rFonts w:ascii="Tahoma" w:hAnsi="Tahoma" w:cs="Tahoma"/>
      <w:sz w:val="16"/>
      <w:szCs w:val="16"/>
    </w:rPr>
  </w:style>
  <w:style w:type="paragraph" w:styleId="NoSpacing">
    <w:name w:val="No Spacing"/>
    <w:uiPriority w:val="1"/>
    <w:qFormat/>
    <w:rsid w:val="00D331C0"/>
    <w:rPr>
      <w:color w:val="000000"/>
    </w:rPr>
  </w:style>
  <w:style w:type="paragraph" w:styleId="ListParagraph">
    <w:name w:val="List Paragraph"/>
    <w:basedOn w:val="Normal"/>
    <w:uiPriority w:val="34"/>
    <w:qFormat/>
    <w:rsid w:val="00B236D7"/>
    <w:pPr>
      <w:ind w:left="720"/>
      <w:contextualSpacing/>
    </w:pPr>
  </w:style>
  <w:style w:type="paragraph" w:styleId="DocumentMap">
    <w:name w:val="Document Map"/>
    <w:basedOn w:val="Normal"/>
    <w:link w:val="DocumentMapChar"/>
    <w:uiPriority w:val="99"/>
    <w:semiHidden/>
    <w:unhideWhenUsed/>
    <w:qFormat/>
    <w:rsid w:val="00211E1C"/>
    <w:rPr>
      <w:rFonts w:ascii="Tahoma" w:hAnsi="Tahoma" w:cs="Tahoma"/>
      <w:sz w:val="16"/>
      <w:szCs w:val="16"/>
    </w:rPr>
  </w:style>
  <w:style w:type="paragraph" w:styleId="TOCHeading">
    <w:name w:val="TOC Heading"/>
    <w:basedOn w:val="Heading1"/>
    <w:next w:val="Normal"/>
    <w:uiPriority w:val="39"/>
    <w:unhideWhenUsed/>
    <w:qFormat/>
    <w:rsid w:val="00BC1113"/>
    <w:pPr>
      <w:spacing w:before="480" w:after="0" w:line="276" w:lineRule="auto"/>
      <w:ind w:left="0" w:right="0"/>
      <w:jc w:val="left"/>
    </w:pPr>
    <w:rPr>
      <w:rFonts w:asciiTheme="majorHAnsi" w:hAnsiTheme="majorHAnsi"/>
      <w:caps w:val="0"/>
      <w:color w:val="365F91" w:themeColor="accent1" w:themeShade="BF"/>
      <w:lang w:val="en-US" w:eastAsia="en-US" w:bidi="ar-SA"/>
    </w:rPr>
  </w:style>
  <w:style w:type="paragraph" w:customStyle="1" w:styleId="Contents1">
    <w:name w:val="Contents 1"/>
    <w:basedOn w:val="Normal"/>
    <w:next w:val="Normal"/>
    <w:autoRedefine/>
    <w:uiPriority w:val="39"/>
    <w:unhideWhenUsed/>
    <w:rsid w:val="00BC1113"/>
    <w:pPr>
      <w:spacing w:after="100"/>
    </w:pPr>
  </w:style>
  <w:style w:type="paragraph" w:customStyle="1" w:styleId="Contents2">
    <w:name w:val="Contents 2"/>
    <w:basedOn w:val="Normal"/>
    <w:next w:val="Normal"/>
    <w:autoRedefine/>
    <w:uiPriority w:val="39"/>
    <w:unhideWhenUsed/>
    <w:rsid w:val="00BC1113"/>
    <w:pPr>
      <w:spacing w:after="100"/>
      <w:ind w:left="240"/>
    </w:pPr>
  </w:style>
  <w:style w:type="paragraph" w:customStyle="1" w:styleId="Contents3">
    <w:name w:val="Contents 3"/>
    <w:basedOn w:val="Normal"/>
    <w:next w:val="Normal"/>
    <w:autoRedefine/>
    <w:uiPriority w:val="39"/>
    <w:unhideWhenUsed/>
    <w:rsid w:val="00BC1113"/>
    <w:pPr>
      <w:spacing w:after="100"/>
      <w:ind w:left="480"/>
    </w:pPr>
  </w:style>
  <w:style w:type="paragraph" w:customStyle="1" w:styleId="FrameContents">
    <w:name w:val="Frame Contents"/>
    <w:basedOn w:val="Normal"/>
    <w:qFormat/>
    <w:rsid w:val="00DC5F87"/>
  </w:style>
  <w:style w:type="table" w:styleId="TableGrid">
    <w:name w:val="Table Grid"/>
    <w:basedOn w:val="TableNormal"/>
    <w:uiPriority w:val="59"/>
    <w:rsid w:val="0086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45"/>
    <w:pPr>
      <w:jc w:val="both"/>
    </w:pPr>
    <w:rPr>
      <w:rFonts w:ascii="Times New Roman" w:hAnsi="Times New Roman"/>
      <w:color w:val="000000"/>
    </w:rPr>
  </w:style>
  <w:style w:type="paragraph" w:styleId="Heading1">
    <w:name w:val="heading 1"/>
    <w:basedOn w:val="Normal"/>
    <w:next w:val="Normal"/>
    <w:link w:val="Heading1Char"/>
    <w:uiPriority w:val="9"/>
    <w:qFormat/>
    <w:rsid w:val="00BC1113"/>
    <w:pPr>
      <w:keepNext/>
      <w:keepLines/>
      <w:spacing w:after="300"/>
      <w:ind w:left="709" w:right="737"/>
      <w:jc w:val="center"/>
      <w:outlineLvl w:val="0"/>
    </w:pPr>
    <w:rPr>
      <w:rFonts w:eastAsiaTheme="majorEastAsia" w:cstheme="majorBidi"/>
      <w:b/>
      <w:bCs/>
      <w:caps/>
      <w:color w:val="00000A"/>
      <w:sz w:val="28"/>
      <w:szCs w:val="28"/>
    </w:rPr>
  </w:style>
  <w:style w:type="paragraph" w:styleId="Heading2">
    <w:name w:val="heading 2"/>
    <w:basedOn w:val="Normal"/>
    <w:next w:val="Normal"/>
    <w:link w:val="Heading2Char"/>
    <w:uiPriority w:val="9"/>
    <w:unhideWhenUsed/>
    <w:qFormat/>
    <w:rsid w:val="009361F2"/>
    <w:pPr>
      <w:keepNext/>
      <w:keepLines/>
      <w:ind w:left="709"/>
      <w:outlineLvl w:val="1"/>
    </w:pPr>
    <w:rPr>
      <w:rFonts w:eastAsiaTheme="majorEastAsia" w:cstheme="majorBidi"/>
      <w:b/>
      <w:bCs/>
      <w:color w:val="00000A"/>
      <w:sz w:val="26"/>
      <w:szCs w:val="26"/>
    </w:rPr>
  </w:style>
  <w:style w:type="paragraph" w:styleId="Heading3">
    <w:name w:val="heading 3"/>
    <w:basedOn w:val="Normal"/>
    <w:next w:val="Normal"/>
    <w:link w:val="Heading3Char"/>
    <w:uiPriority w:val="9"/>
    <w:unhideWhenUsed/>
    <w:qFormat/>
    <w:rsid w:val="009361F2"/>
    <w:pPr>
      <w:keepNext/>
      <w:keepLines/>
      <w:ind w:left="709"/>
      <w:outlineLvl w:val="2"/>
    </w:pPr>
    <w:rPr>
      <w:rFonts w:eastAsiaTheme="majorEastAsia" w:cstheme="majorBidi"/>
      <w:b/>
      <w:bCs/>
      <w:i/>
      <w:color w:val="00000A"/>
    </w:rPr>
  </w:style>
  <w:style w:type="paragraph" w:styleId="Heading4">
    <w:name w:val="heading 4"/>
    <w:basedOn w:val="Normal"/>
    <w:next w:val="Normal"/>
    <w:link w:val="Heading4Char"/>
    <w:uiPriority w:val="9"/>
    <w:unhideWhenUsed/>
    <w:qFormat/>
    <w:rsid w:val="009361F2"/>
    <w:pPr>
      <w:keepNext/>
      <w:keepLines/>
      <w:outlineLvl w:val="3"/>
    </w:pPr>
    <w:rPr>
      <w:rFonts w:eastAsiaTheme="majorEastAsia" w:cstheme="majorBidi"/>
      <w:b/>
      <w:bCs/>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521594"/>
    <w:rPr>
      <w:color w:val="0066CC"/>
      <w:u w:val="single"/>
    </w:rPr>
  </w:style>
  <w:style w:type="character" w:customStyle="1" w:styleId="Heading10">
    <w:name w:val="Heading #1_"/>
    <w:basedOn w:val="DefaultParagraphFont"/>
    <w:link w:val="Heading10"/>
    <w:qFormat/>
    <w:rsid w:val="00521594"/>
    <w:rPr>
      <w:rFonts w:ascii="Times New Roman" w:eastAsia="Times New Roman" w:hAnsi="Times New Roman" w:cs="Times New Roman"/>
      <w:b/>
      <w:bCs/>
      <w:i w:val="0"/>
      <w:iCs w:val="0"/>
      <w:caps w:val="0"/>
      <w:smallCaps w:val="0"/>
      <w:strike w:val="0"/>
      <w:dstrike w:val="0"/>
      <w:sz w:val="40"/>
      <w:szCs w:val="40"/>
      <w:u w:val="none"/>
    </w:rPr>
  </w:style>
  <w:style w:type="character" w:customStyle="1" w:styleId="Headerorfooter">
    <w:name w:val="Header or footer_"/>
    <w:basedOn w:val="DefaultParagraphFont"/>
    <w:link w:val="Headerorfooter0"/>
    <w:qFormat/>
    <w:rsid w:val="00521594"/>
    <w:rPr>
      <w:rFonts w:ascii="Franklin Gothic Book" w:eastAsia="Franklin Gothic Book" w:hAnsi="Franklin Gothic Book" w:cs="Franklin Gothic Book"/>
      <w:b w:val="0"/>
      <w:bCs w:val="0"/>
      <w:i w:val="0"/>
      <w:iCs w:val="0"/>
      <w:caps w:val="0"/>
      <w:smallCaps w:val="0"/>
      <w:strike w:val="0"/>
      <w:dstrike w:val="0"/>
      <w:sz w:val="18"/>
      <w:szCs w:val="18"/>
      <w:u w:val="none"/>
    </w:rPr>
  </w:style>
  <w:style w:type="character" w:customStyle="1" w:styleId="Headerorfooter1">
    <w:name w:val="Header or footer"/>
    <w:basedOn w:val="Headerorfooter"/>
    <w:qFormat/>
    <w:rsid w:val="00521594"/>
    <w:rPr>
      <w:rFonts w:ascii="Franklin Gothic Book" w:eastAsia="Franklin Gothic Book" w:hAnsi="Franklin Gothic Book" w:cs="Franklin Gothic Book"/>
      <w:b w:val="0"/>
      <w:bCs w:val="0"/>
      <w:i w:val="0"/>
      <w:iCs w:val="0"/>
      <w:caps w:val="0"/>
      <w:smallCaps w:val="0"/>
      <w:strike w:val="0"/>
      <w:dstrike w:val="0"/>
      <w:color w:val="000000"/>
      <w:spacing w:val="0"/>
      <w:w w:val="100"/>
      <w:sz w:val="18"/>
      <w:szCs w:val="18"/>
      <w:u w:val="none"/>
      <w:lang w:val="ro-RO" w:eastAsia="ro-RO" w:bidi="ro-RO"/>
    </w:rPr>
  </w:style>
  <w:style w:type="character" w:customStyle="1" w:styleId="Heading30">
    <w:name w:val="Heading #3_"/>
    <w:basedOn w:val="DefaultParagraphFont"/>
    <w:link w:val="Heading30"/>
    <w:qFormat/>
    <w:rsid w:val="00521594"/>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3NotBold">
    <w:name w:val="Heading #3 + Not Bold"/>
    <w:basedOn w:val="Heading30"/>
    <w:qFormat/>
    <w:rsid w:val="00521594"/>
    <w:rPr>
      <w:rFonts w:ascii="Times New Roman" w:eastAsia="Times New Roman" w:hAnsi="Times New Roman" w:cs="Times New Roman"/>
      <w:b/>
      <w:bCs/>
      <w:i w:val="0"/>
      <w:iCs w:val="0"/>
      <w:caps w:val="0"/>
      <w:smallCaps w:val="0"/>
      <w:strike w:val="0"/>
      <w:dstrike w:val="0"/>
      <w:color w:val="000000"/>
      <w:spacing w:val="0"/>
      <w:w w:val="100"/>
      <w:sz w:val="28"/>
      <w:szCs w:val="28"/>
      <w:u w:val="none"/>
      <w:lang w:val="ro-RO" w:eastAsia="ro-RO" w:bidi="ro-RO"/>
    </w:rPr>
  </w:style>
  <w:style w:type="character" w:customStyle="1" w:styleId="Bodytext3">
    <w:name w:val="Body text (3)_"/>
    <w:basedOn w:val="DefaultParagraphFont"/>
    <w:link w:val="Bodytext30"/>
    <w:qFormat/>
    <w:rsid w:val="0052159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20">
    <w:name w:val="Heading #2_"/>
    <w:basedOn w:val="DefaultParagraphFont"/>
    <w:link w:val="Heading20"/>
    <w:qFormat/>
    <w:rsid w:val="00521594"/>
    <w:rPr>
      <w:rFonts w:ascii="Times New Roman" w:eastAsia="Times New Roman" w:hAnsi="Times New Roman" w:cs="Times New Roman"/>
      <w:b w:val="0"/>
      <w:bCs w:val="0"/>
      <w:i w:val="0"/>
      <w:iCs w:val="0"/>
      <w:caps w:val="0"/>
      <w:smallCaps w:val="0"/>
      <w:strike w:val="0"/>
      <w:dstrike w:val="0"/>
      <w:sz w:val="36"/>
      <w:szCs w:val="36"/>
      <w:u w:val="none"/>
    </w:rPr>
  </w:style>
  <w:style w:type="character" w:customStyle="1" w:styleId="Bodytext2">
    <w:name w:val="Body text (2)_"/>
    <w:basedOn w:val="DefaultParagraphFont"/>
    <w:link w:val="Bodytext20"/>
    <w:qFormat/>
    <w:rsid w:val="00521594"/>
    <w:rPr>
      <w:rFonts w:ascii="Times New Roman" w:eastAsia="Times New Roman" w:hAnsi="Times New Roman" w:cs="Times New Roman"/>
      <w:b w:val="0"/>
      <w:bCs w:val="0"/>
      <w:i w:val="0"/>
      <w:iCs w:val="0"/>
      <w:caps w:val="0"/>
      <w:smallCaps w:val="0"/>
      <w:strike w:val="0"/>
      <w:dstrike w:val="0"/>
      <w:u w:val="none"/>
    </w:rPr>
  </w:style>
  <w:style w:type="character" w:customStyle="1" w:styleId="Bodytext21">
    <w:name w:val="Body text (2)"/>
    <w:basedOn w:val="Bodytext2"/>
    <w:qFormat/>
    <w:rsid w:val="0052159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o-RO" w:eastAsia="ro-RO" w:bidi="ro-RO"/>
    </w:rPr>
  </w:style>
  <w:style w:type="character" w:customStyle="1" w:styleId="Heading40">
    <w:name w:val="Heading #4_"/>
    <w:basedOn w:val="DefaultParagraphFont"/>
    <w:link w:val="Heading40"/>
    <w:qFormat/>
    <w:rsid w:val="00521594"/>
    <w:rPr>
      <w:rFonts w:ascii="Times New Roman" w:eastAsia="Times New Roman" w:hAnsi="Times New Roman" w:cs="Times New Roman"/>
      <w:b/>
      <w:bCs/>
      <w:i w:val="0"/>
      <w:iCs w:val="0"/>
      <w:caps w:val="0"/>
      <w:smallCaps w:val="0"/>
      <w:strike w:val="0"/>
      <w:dstrike w:val="0"/>
      <w:u w:val="none"/>
    </w:rPr>
  </w:style>
  <w:style w:type="character" w:customStyle="1" w:styleId="Bodytext2Bold">
    <w:name w:val="Body text (2) + Bold"/>
    <w:basedOn w:val="Bodytext2"/>
    <w:qFormat/>
    <w:rsid w:val="0052159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Heading41">
    <w:name w:val="Heading #4"/>
    <w:basedOn w:val="Heading40"/>
    <w:qFormat/>
    <w:rsid w:val="00521594"/>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ro-RO" w:eastAsia="ro-RO" w:bidi="ro-RO"/>
    </w:rPr>
  </w:style>
  <w:style w:type="character" w:customStyle="1" w:styleId="Bodytext4">
    <w:name w:val="Body text (4)_"/>
    <w:basedOn w:val="DefaultParagraphFont"/>
    <w:link w:val="Bodytext40"/>
    <w:qFormat/>
    <w:rsid w:val="00521594"/>
    <w:rPr>
      <w:rFonts w:ascii="Times New Roman" w:eastAsia="Times New Roman" w:hAnsi="Times New Roman" w:cs="Times New Roman"/>
      <w:b/>
      <w:bCs/>
      <w:i/>
      <w:iCs/>
      <w:caps w:val="0"/>
      <w:smallCaps w:val="0"/>
      <w:strike w:val="0"/>
      <w:dstrike w:val="0"/>
      <w:u w:val="none"/>
    </w:rPr>
  </w:style>
  <w:style w:type="character" w:customStyle="1" w:styleId="Bodytext5">
    <w:name w:val="Body text (5)_"/>
    <w:basedOn w:val="DefaultParagraphFont"/>
    <w:link w:val="Bodytext50"/>
    <w:qFormat/>
    <w:rsid w:val="00521594"/>
    <w:rPr>
      <w:rFonts w:ascii="Times New Roman" w:eastAsia="Times New Roman" w:hAnsi="Times New Roman" w:cs="Times New Roman"/>
      <w:b w:val="0"/>
      <w:bCs w:val="0"/>
      <w:i/>
      <w:iCs/>
      <w:caps w:val="0"/>
      <w:smallCaps w:val="0"/>
      <w:strike w:val="0"/>
      <w:dstrike w:val="0"/>
      <w:u w:val="none"/>
    </w:rPr>
  </w:style>
  <w:style w:type="character" w:customStyle="1" w:styleId="Bodytext5NotItalic">
    <w:name w:val="Body text (5) + Not Italic"/>
    <w:basedOn w:val="Bodytext5"/>
    <w:qFormat/>
    <w:rsid w:val="00521594"/>
    <w:rPr>
      <w:rFonts w:ascii="Times New Roman" w:eastAsia="Times New Roman" w:hAnsi="Times New Roman" w:cs="Times New Roman"/>
      <w:b w:val="0"/>
      <w:bCs w:val="0"/>
      <w:i/>
      <w:iCs/>
      <w:caps w:val="0"/>
      <w:smallCaps w:val="0"/>
      <w:strike w:val="0"/>
      <w:dstrike w:val="0"/>
      <w:color w:val="000000"/>
      <w:spacing w:val="0"/>
      <w:w w:val="100"/>
      <w:sz w:val="24"/>
      <w:szCs w:val="24"/>
      <w:u w:val="none"/>
      <w:lang w:val="ro-RO" w:eastAsia="ro-RO" w:bidi="ro-RO"/>
    </w:rPr>
  </w:style>
  <w:style w:type="character" w:customStyle="1" w:styleId="Bodytext51">
    <w:name w:val="Body text (5)"/>
    <w:basedOn w:val="Bodytext5"/>
    <w:qFormat/>
    <w:rsid w:val="00521594"/>
    <w:rPr>
      <w:rFonts w:ascii="Times New Roman" w:eastAsia="Times New Roman" w:hAnsi="Times New Roman" w:cs="Times New Roman"/>
      <w:b w:val="0"/>
      <w:bCs w:val="0"/>
      <w:i/>
      <w:iCs/>
      <w:caps w:val="0"/>
      <w:smallCaps w:val="0"/>
      <w:strike w:val="0"/>
      <w:dstrike w:val="0"/>
      <w:color w:val="000000"/>
      <w:spacing w:val="0"/>
      <w:w w:val="100"/>
      <w:sz w:val="24"/>
      <w:szCs w:val="24"/>
      <w:u w:val="single"/>
      <w:lang w:val="ro-RO" w:eastAsia="ro-RO" w:bidi="ro-RO"/>
    </w:rPr>
  </w:style>
  <w:style w:type="character" w:customStyle="1" w:styleId="Bodytext2BoldItalic">
    <w:name w:val="Body text (2) + Bold;Italic"/>
    <w:basedOn w:val="Bodytext2"/>
    <w:qFormat/>
    <w:rsid w:val="00521594"/>
    <w:rPr>
      <w:rFonts w:ascii="Times New Roman" w:eastAsia="Times New Roman" w:hAnsi="Times New Roman" w:cs="Times New Roman"/>
      <w:b/>
      <w:bCs/>
      <w:i/>
      <w:iCs/>
      <w:caps w:val="0"/>
      <w:smallCaps w:val="0"/>
      <w:strike w:val="0"/>
      <w:dstrike w:val="0"/>
      <w:color w:val="000000"/>
      <w:spacing w:val="0"/>
      <w:w w:val="100"/>
      <w:sz w:val="24"/>
      <w:szCs w:val="24"/>
      <w:u w:val="single"/>
      <w:lang w:val="ro-RO" w:eastAsia="ro-RO" w:bidi="ro-RO"/>
    </w:rPr>
  </w:style>
  <w:style w:type="character" w:customStyle="1" w:styleId="Bodytext41">
    <w:name w:val="Body text (4)"/>
    <w:basedOn w:val="Bodytext4"/>
    <w:qFormat/>
    <w:rsid w:val="00521594"/>
    <w:rPr>
      <w:rFonts w:ascii="Times New Roman" w:eastAsia="Times New Roman" w:hAnsi="Times New Roman" w:cs="Times New Roman"/>
      <w:b/>
      <w:bCs/>
      <w:i/>
      <w:iCs/>
      <w:caps w:val="0"/>
      <w:smallCaps w:val="0"/>
      <w:strike w:val="0"/>
      <w:dstrike w:val="0"/>
      <w:color w:val="000000"/>
      <w:spacing w:val="0"/>
      <w:w w:val="100"/>
      <w:sz w:val="24"/>
      <w:szCs w:val="24"/>
      <w:u w:val="single"/>
      <w:lang w:val="ro-RO" w:eastAsia="ro-RO" w:bidi="ro-RO"/>
    </w:rPr>
  </w:style>
  <w:style w:type="character" w:customStyle="1" w:styleId="Bodytext4NotBoldNotItalic">
    <w:name w:val="Body text (4) + Not Bold;Not Italic"/>
    <w:basedOn w:val="Bodytext4"/>
    <w:qFormat/>
    <w:rsid w:val="00521594"/>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Heading4NotBold">
    <w:name w:val="Heading #4 + Not Bold"/>
    <w:basedOn w:val="Heading40"/>
    <w:qFormat/>
    <w:rsid w:val="0052159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Bodytext28pt">
    <w:name w:val="Body text (2) + 8 pt"/>
    <w:basedOn w:val="Bodytext2"/>
    <w:qFormat/>
    <w:rsid w:val="00521594"/>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o-RO" w:eastAsia="ro-RO" w:bidi="ro-RO"/>
    </w:rPr>
  </w:style>
  <w:style w:type="character" w:customStyle="1" w:styleId="Bodytext6">
    <w:name w:val="Body text (6)_"/>
    <w:basedOn w:val="DefaultParagraphFont"/>
    <w:link w:val="Bodytext60"/>
    <w:qFormat/>
    <w:rsid w:val="00521594"/>
    <w:rPr>
      <w:rFonts w:ascii="Times New Roman" w:eastAsia="Times New Roman" w:hAnsi="Times New Roman" w:cs="Times New Roman"/>
      <w:b/>
      <w:bCs/>
      <w:i w:val="0"/>
      <w:iCs w:val="0"/>
      <w:caps w:val="0"/>
      <w:smallCaps w:val="0"/>
      <w:strike w:val="0"/>
      <w:dstrike w:val="0"/>
      <w:u w:val="none"/>
    </w:rPr>
  </w:style>
  <w:style w:type="character" w:customStyle="1" w:styleId="Tablecaption">
    <w:name w:val="Table caption_"/>
    <w:basedOn w:val="DefaultParagraphFont"/>
    <w:link w:val="Tablecaption0"/>
    <w:qFormat/>
    <w:rsid w:val="00521594"/>
    <w:rPr>
      <w:rFonts w:ascii="Times New Roman" w:eastAsia="Times New Roman" w:hAnsi="Times New Roman" w:cs="Times New Roman"/>
      <w:b w:val="0"/>
      <w:bCs w:val="0"/>
      <w:i w:val="0"/>
      <w:iCs w:val="0"/>
      <w:caps w:val="0"/>
      <w:smallCaps w:val="0"/>
      <w:strike w:val="0"/>
      <w:dstrike w:val="0"/>
      <w:u w:val="none"/>
    </w:rPr>
  </w:style>
  <w:style w:type="character" w:customStyle="1" w:styleId="Tablecaption1">
    <w:name w:val="Table caption"/>
    <w:basedOn w:val="Tablecaption"/>
    <w:qFormat/>
    <w:rsid w:val="0052159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o-RO" w:eastAsia="ro-RO" w:bidi="ro-RO"/>
    </w:rPr>
  </w:style>
  <w:style w:type="character" w:customStyle="1" w:styleId="Bodytext5BoldNotItalic">
    <w:name w:val="Body text (5) + Bold;Not Italic"/>
    <w:basedOn w:val="Bodytext5"/>
    <w:qFormat/>
    <w:rsid w:val="00521594"/>
    <w:rPr>
      <w:rFonts w:ascii="Times New Roman" w:eastAsia="Times New Roman" w:hAnsi="Times New Roman" w:cs="Times New Roman"/>
      <w:b/>
      <w:bCs/>
      <w:i/>
      <w:iCs/>
      <w:caps w:val="0"/>
      <w:smallCaps w:val="0"/>
      <w:strike w:val="0"/>
      <w:dstrike w:val="0"/>
      <w:color w:val="000000"/>
      <w:spacing w:val="0"/>
      <w:w w:val="100"/>
      <w:sz w:val="24"/>
      <w:szCs w:val="24"/>
      <w:u w:val="none"/>
    </w:rPr>
  </w:style>
  <w:style w:type="character" w:customStyle="1" w:styleId="Bodytext6NotBold">
    <w:name w:val="Body text (6) + Not Bold"/>
    <w:basedOn w:val="Bodytext6"/>
    <w:qFormat/>
    <w:rsid w:val="0052159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Bodytext2Italic">
    <w:name w:val="Body text (2) + Italic"/>
    <w:basedOn w:val="Bodytext2"/>
    <w:qFormat/>
    <w:rsid w:val="00521594"/>
    <w:rPr>
      <w:rFonts w:ascii="Times New Roman" w:eastAsia="Times New Roman" w:hAnsi="Times New Roman" w:cs="Times New Roman"/>
      <w:b w:val="0"/>
      <w:bCs w:val="0"/>
      <w:i/>
      <w:iCs/>
      <w:caps w:val="0"/>
      <w:smallCaps w:val="0"/>
      <w:strike w:val="0"/>
      <w:dstrike w:val="0"/>
      <w:color w:val="000000"/>
      <w:spacing w:val="0"/>
      <w:w w:val="100"/>
      <w:sz w:val="24"/>
      <w:szCs w:val="24"/>
      <w:u w:val="none"/>
      <w:lang w:val="ro-RO" w:eastAsia="ro-RO" w:bidi="ro-RO"/>
    </w:rPr>
  </w:style>
  <w:style w:type="character" w:customStyle="1" w:styleId="Bodytext5Bold">
    <w:name w:val="Body text (5) + Bold"/>
    <w:basedOn w:val="Bodytext5"/>
    <w:qFormat/>
    <w:rsid w:val="00521594"/>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HeaderChar">
    <w:name w:val="Header Char"/>
    <w:basedOn w:val="DefaultParagraphFont"/>
    <w:link w:val="Header"/>
    <w:uiPriority w:val="99"/>
    <w:qFormat/>
    <w:rsid w:val="001222E7"/>
    <w:rPr>
      <w:color w:val="000000"/>
    </w:rPr>
  </w:style>
  <w:style w:type="character" w:customStyle="1" w:styleId="FooterChar">
    <w:name w:val="Footer Char"/>
    <w:basedOn w:val="DefaultParagraphFont"/>
    <w:link w:val="Footer"/>
    <w:uiPriority w:val="99"/>
    <w:qFormat/>
    <w:rsid w:val="001222E7"/>
    <w:rPr>
      <w:color w:val="000000"/>
    </w:rPr>
  </w:style>
  <w:style w:type="character" w:customStyle="1" w:styleId="BalloonTextChar">
    <w:name w:val="Balloon Text Char"/>
    <w:basedOn w:val="DefaultParagraphFont"/>
    <w:link w:val="BalloonText"/>
    <w:uiPriority w:val="99"/>
    <w:semiHidden/>
    <w:qFormat/>
    <w:rsid w:val="006235AF"/>
    <w:rPr>
      <w:rFonts w:ascii="Tahoma" w:hAnsi="Tahoma" w:cs="Tahoma"/>
      <w:color w:val="000000"/>
      <w:sz w:val="16"/>
      <w:szCs w:val="16"/>
    </w:rPr>
  </w:style>
  <w:style w:type="character" w:customStyle="1" w:styleId="BodyTextChar">
    <w:name w:val="Body Text Char"/>
    <w:basedOn w:val="DefaultParagraphFont"/>
    <w:link w:val="TextBody"/>
    <w:semiHidden/>
    <w:qFormat/>
    <w:rsid w:val="006235AF"/>
    <w:rPr>
      <w:rFonts w:ascii="Times New Roman" w:eastAsia="Times New Roman" w:hAnsi="Times New Roman" w:cs="Times New Roman"/>
      <w:color w:val="000000"/>
      <w:sz w:val="20"/>
      <w:lang w:val="en-US" w:eastAsia="en-US" w:bidi="ar-SA"/>
    </w:rPr>
  </w:style>
  <w:style w:type="character" w:customStyle="1" w:styleId="Heading1Char">
    <w:name w:val="Heading 1 Char"/>
    <w:basedOn w:val="DefaultParagraphFont"/>
    <w:link w:val="Heading1"/>
    <w:uiPriority w:val="9"/>
    <w:qFormat/>
    <w:rsid w:val="00BC1113"/>
    <w:rPr>
      <w:rFonts w:ascii="Times New Roman" w:eastAsiaTheme="majorEastAsia" w:hAnsi="Times New Roman" w:cstheme="majorBidi"/>
      <w:b/>
      <w:bCs/>
      <w:caps/>
      <w:sz w:val="28"/>
      <w:szCs w:val="28"/>
    </w:rPr>
  </w:style>
  <w:style w:type="character" w:customStyle="1" w:styleId="DocumentMapChar">
    <w:name w:val="Document Map Char"/>
    <w:basedOn w:val="DefaultParagraphFont"/>
    <w:link w:val="DocumentMap"/>
    <w:uiPriority w:val="99"/>
    <w:semiHidden/>
    <w:qFormat/>
    <w:rsid w:val="00211E1C"/>
    <w:rPr>
      <w:rFonts w:ascii="Tahoma" w:hAnsi="Tahoma" w:cs="Tahoma"/>
      <w:color w:val="000000"/>
      <w:sz w:val="16"/>
      <w:szCs w:val="16"/>
    </w:rPr>
  </w:style>
  <w:style w:type="character" w:customStyle="1" w:styleId="Heading2Char">
    <w:name w:val="Heading 2 Char"/>
    <w:basedOn w:val="DefaultParagraphFont"/>
    <w:link w:val="Heading2"/>
    <w:uiPriority w:val="9"/>
    <w:qFormat/>
    <w:rsid w:val="009361F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qFormat/>
    <w:rsid w:val="009361F2"/>
    <w:rPr>
      <w:rFonts w:ascii="Times New Roman" w:eastAsiaTheme="majorEastAsia" w:hAnsi="Times New Roman" w:cstheme="majorBidi"/>
      <w:b/>
      <w:bCs/>
      <w:i/>
    </w:rPr>
  </w:style>
  <w:style w:type="character" w:customStyle="1" w:styleId="Heading4Char">
    <w:name w:val="Heading 4 Char"/>
    <w:basedOn w:val="DefaultParagraphFont"/>
    <w:link w:val="Heading4"/>
    <w:uiPriority w:val="9"/>
    <w:qFormat/>
    <w:rsid w:val="009361F2"/>
    <w:rPr>
      <w:rFonts w:ascii="Times New Roman" w:eastAsiaTheme="majorEastAsia" w:hAnsi="Times New Roman" w:cstheme="majorBidi"/>
      <w:b/>
      <w:bCs/>
      <w:i/>
      <w:iCs/>
    </w:rPr>
  </w:style>
  <w:style w:type="character" w:customStyle="1" w:styleId="ListLabel1">
    <w:name w:val="ListLabel 1"/>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2">
    <w:name w:val="ListLabel 2"/>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5">
    <w:name w:val="ListLabel 5"/>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6">
    <w:name w:val="ListLabel 6"/>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8">
    <w:name w:val="ListLabel 8"/>
    <w:qFormat/>
    <w:rPr>
      <w:rFonts w:eastAsia="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ListLabel9">
    <w:name w:val="ListLabel 9"/>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10">
    <w:name w:val="ListLabel 10"/>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11">
    <w:name w:val="ListLabel 11"/>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12">
    <w:name w:val="ListLabel 12"/>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21">
    <w:name w:val="ListLabel 21"/>
    <w:qFormat/>
    <w:rPr>
      <w:rFonts w:eastAsia="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ListLabel22">
    <w:name w:val="ListLabel 22"/>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23">
    <w:name w:val="ListLabel 23"/>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vertAlign w:val="superscript"/>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semiHidden/>
    <w:rsid w:val="006235AF"/>
    <w:rPr>
      <w:rFonts w:eastAsia="Times New Roman" w:cs="Times New Roman"/>
      <w:sz w:val="20"/>
      <w:lang w:val="en-US" w:eastAsia="en-US" w:bidi="ar-SA"/>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Heading11">
    <w:name w:val="Heading #1"/>
    <w:basedOn w:val="Normal"/>
    <w:qFormat/>
    <w:rsid w:val="00521594"/>
    <w:pPr>
      <w:shd w:val="clear" w:color="auto" w:fill="FFFFFF"/>
      <w:spacing w:after="1020"/>
      <w:jc w:val="right"/>
      <w:outlineLvl w:val="0"/>
    </w:pPr>
    <w:rPr>
      <w:rFonts w:eastAsia="Times New Roman" w:cs="Times New Roman"/>
      <w:b/>
      <w:bCs/>
      <w:sz w:val="40"/>
      <w:szCs w:val="40"/>
    </w:rPr>
  </w:style>
  <w:style w:type="paragraph" w:customStyle="1" w:styleId="Headerorfooter0">
    <w:name w:val="Header or footer"/>
    <w:basedOn w:val="Normal"/>
    <w:link w:val="Headerorfooter"/>
    <w:qFormat/>
    <w:rsid w:val="00521594"/>
    <w:pPr>
      <w:shd w:val="clear" w:color="auto" w:fill="FFFFFF"/>
    </w:pPr>
    <w:rPr>
      <w:rFonts w:ascii="Franklin Gothic Book" w:eastAsia="Franklin Gothic Book" w:hAnsi="Franklin Gothic Book" w:cs="Franklin Gothic Book"/>
      <w:sz w:val="18"/>
      <w:szCs w:val="18"/>
    </w:rPr>
  </w:style>
  <w:style w:type="paragraph" w:customStyle="1" w:styleId="Heading31">
    <w:name w:val="Heading #3"/>
    <w:basedOn w:val="Normal"/>
    <w:qFormat/>
    <w:rsid w:val="00521594"/>
    <w:pPr>
      <w:shd w:val="clear" w:color="auto" w:fill="FFFFFF"/>
      <w:spacing w:before="1020" w:after="720"/>
      <w:outlineLvl w:val="2"/>
    </w:pPr>
    <w:rPr>
      <w:rFonts w:eastAsia="Times New Roman" w:cs="Times New Roman"/>
      <w:b/>
      <w:bCs/>
      <w:sz w:val="28"/>
      <w:szCs w:val="28"/>
    </w:rPr>
  </w:style>
  <w:style w:type="paragraph" w:customStyle="1" w:styleId="Bodytext30">
    <w:name w:val="Body text (3)"/>
    <w:basedOn w:val="Normal"/>
    <w:link w:val="Bodytext3"/>
    <w:qFormat/>
    <w:rsid w:val="00521594"/>
    <w:pPr>
      <w:shd w:val="clear" w:color="auto" w:fill="FFFFFF"/>
      <w:spacing w:before="720" w:after="720"/>
    </w:pPr>
    <w:rPr>
      <w:rFonts w:eastAsia="Times New Roman" w:cs="Times New Roman"/>
      <w:sz w:val="28"/>
      <w:szCs w:val="28"/>
    </w:rPr>
  </w:style>
  <w:style w:type="paragraph" w:customStyle="1" w:styleId="Heading21">
    <w:name w:val="Heading #2"/>
    <w:basedOn w:val="Normal"/>
    <w:qFormat/>
    <w:rsid w:val="00521594"/>
    <w:pPr>
      <w:shd w:val="clear" w:color="auto" w:fill="FFFFFF"/>
      <w:spacing w:after="720"/>
      <w:outlineLvl w:val="1"/>
    </w:pPr>
    <w:rPr>
      <w:rFonts w:eastAsia="Times New Roman" w:cs="Times New Roman"/>
      <w:sz w:val="36"/>
      <w:szCs w:val="36"/>
    </w:rPr>
  </w:style>
  <w:style w:type="paragraph" w:customStyle="1" w:styleId="Bodytext20">
    <w:name w:val="Body text (2)"/>
    <w:basedOn w:val="Normal"/>
    <w:link w:val="Bodytext2"/>
    <w:qFormat/>
    <w:rsid w:val="00521594"/>
    <w:pPr>
      <w:shd w:val="clear" w:color="auto" w:fill="FFFFFF"/>
      <w:spacing w:line="274" w:lineRule="exact"/>
      <w:ind w:hanging="360"/>
    </w:pPr>
    <w:rPr>
      <w:rFonts w:eastAsia="Times New Roman" w:cs="Times New Roman"/>
    </w:rPr>
  </w:style>
  <w:style w:type="paragraph" w:customStyle="1" w:styleId="Heading42">
    <w:name w:val="Heading #4"/>
    <w:basedOn w:val="Normal"/>
    <w:qFormat/>
    <w:rsid w:val="00521594"/>
    <w:pPr>
      <w:shd w:val="clear" w:color="auto" w:fill="FFFFFF"/>
      <w:spacing w:before="420" w:line="274" w:lineRule="exact"/>
      <w:outlineLvl w:val="3"/>
    </w:pPr>
    <w:rPr>
      <w:rFonts w:eastAsia="Times New Roman" w:cs="Times New Roman"/>
      <w:b/>
      <w:bCs/>
    </w:rPr>
  </w:style>
  <w:style w:type="paragraph" w:customStyle="1" w:styleId="Bodytext40">
    <w:name w:val="Body text (4)"/>
    <w:basedOn w:val="Normal"/>
    <w:link w:val="Bodytext4"/>
    <w:qFormat/>
    <w:rsid w:val="00521594"/>
    <w:pPr>
      <w:shd w:val="clear" w:color="auto" w:fill="FFFFFF"/>
      <w:spacing w:before="240"/>
    </w:pPr>
    <w:rPr>
      <w:rFonts w:eastAsia="Times New Roman" w:cs="Times New Roman"/>
      <w:b/>
      <w:bCs/>
      <w:i/>
      <w:iCs/>
    </w:rPr>
  </w:style>
  <w:style w:type="paragraph" w:customStyle="1" w:styleId="Bodytext50">
    <w:name w:val="Body text (5)"/>
    <w:basedOn w:val="Normal"/>
    <w:link w:val="Bodytext5"/>
    <w:qFormat/>
    <w:rsid w:val="00521594"/>
    <w:pPr>
      <w:shd w:val="clear" w:color="auto" w:fill="FFFFFF"/>
      <w:spacing w:line="274" w:lineRule="exact"/>
    </w:pPr>
    <w:rPr>
      <w:rFonts w:eastAsia="Times New Roman" w:cs="Times New Roman"/>
      <w:i/>
      <w:iCs/>
    </w:rPr>
  </w:style>
  <w:style w:type="paragraph" w:customStyle="1" w:styleId="Bodytext60">
    <w:name w:val="Body text (6)"/>
    <w:basedOn w:val="Normal"/>
    <w:link w:val="Bodytext6"/>
    <w:qFormat/>
    <w:rsid w:val="00521594"/>
    <w:pPr>
      <w:shd w:val="clear" w:color="auto" w:fill="FFFFFF"/>
      <w:spacing w:line="274" w:lineRule="exact"/>
      <w:ind w:firstLine="760"/>
    </w:pPr>
    <w:rPr>
      <w:rFonts w:eastAsia="Times New Roman" w:cs="Times New Roman"/>
      <w:b/>
      <w:bCs/>
    </w:rPr>
  </w:style>
  <w:style w:type="paragraph" w:customStyle="1" w:styleId="Tablecaption0">
    <w:name w:val="Table caption"/>
    <w:basedOn w:val="Normal"/>
    <w:link w:val="Tablecaption"/>
    <w:qFormat/>
    <w:rsid w:val="00521594"/>
    <w:pPr>
      <w:shd w:val="clear" w:color="auto" w:fill="FFFFFF"/>
    </w:pPr>
    <w:rPr>
      <w:rFonts w:eastAsia="Times New Roman" w:cs="Times New Roman"/>
    </w:rPr>
  </w:style>
  <w:style w:type="paragraph" w:styleId="Header">
    <w:name w:val="header"/>
    <w:basedOn w:val="Normal"/>
    <w:link w:val="HeaderChar"/>
    <w:uiPriority w:val="99"/>
    <w:unhideWhenUsed/>
    <w:rsid w:val="001222E7"/>
    <w:pPr>
      <w:tabs>
        <w:tab w:val="center" w:pos="4536"/>
        <w:tab w:val="right" w:pos="9072"/>
      </w:tabs>
    </w:pPr>
  </w:style>
  <w:style w:type="paragraph" w:styleId="Footer">
    <w:name w:val="footer"/>
    <w:basedOn w:val="Normal"/>
    <w:link w:val="FooterChar"/>
    <w:uiPriority w:val="99"/>
    <w:unhideWhenUsed/>
    <w:rsid w:val="001222E7"/>
    <w:pPr>
      <w:tabs>
        <w:tab w:val="center" w:pos="4536"/>
        <w:tab w:val="right" w:pos="9072"/>
      </w:tabs>
    </w:pPr>
  </w:style>
  <w:style w:type="paragraph" w:styleId="BalloonText">
    <w:name w:val="Balloon Text"/>
    <w:basedOn w:val="Normal"/>
    <w:link w:val="BalloonTextChar"/>
    <w:uiPriority w:val="99"/>
    <w:semiHidden/>
    <w:unhideWhenUsed/>
    <w:qFormat/>
    <w:rsid w:val="006235AF"/>
    <w:rPr>
      <w:rFonts w:ascii="Tahoma" w:hAnsi="Tahoma" w:cs="Tahoma"/>
      <w:sz w:val="16"/>
      <w:szCs w:val="16"/>
    </w:rPr>
  </w:style>
  <w:style w:type="paragraph" w:styleId="NoSpacing">
    <w:name w:val="No Spacing"/>
    <w:uiPriority w:val="1"/>
    <w:qFormat/>
    <w:rsid w:val="00D331C0"/>
    <w:rPr>
      <w:color w:val="000000"/>
    </w:rPr>
  </w:style>
  <w:style w:type="paragraph" w:styleId="ListParagraph">
    <w:name w:val="List Paragraph"/>
    <w:basedOn w:val="Normal"/>
    <w:uiPriority w:val="34"/>
    <w:qFormat/>
    <w:rsid w:val="00B236D7"/>
    <w:pPr>
      <w:ind w:left="720"/>
      <w:contextualSpacing/>
    </w:pPr>
  </w:style>
  <w:style w:type="paragraph" w:styleId="DocumentMap">
    <w:name w:val="Document Map"/>
    <w:basedOn w:val="Normal"/>
    <w:link w:val="DocumentMapChar"/>
    <w:uiPriority w:val="99"/>
    <w:semiHidden/>
    <w:unhideWhenUsed/>
    <w:qFormat/>
    <w:rsid w:val="00211E1C"/>
    <w:rPr>
      <w:rFonts w:ascii="Tahoma" w:hAnsi="Tahoma" w:cs="Tahoma"/>
      <w:sz w:val="16"/>
      <w:szCs w:val="16"/>
    </w:rPr>
  </w:style>
  <w:style w:type="paragraph" w:styleId="TOCHeading">
    <w:name w:val="TOC Heading"/>
    <w:basedOn w:val="Heading1"/>
    <w:next w:val="Normal"/>
    <w:uiPriority w:val="39"/>
    <w:unhideWhenUsed/>
    <w:qFormat/>
    <w:rsid w:val="00BC1113"/>
    <w:pPr>
      <w:spacing w:before="480" w:after="0" w:line="276" w:lineRule="auto"/>
      <w:ind w:left="0" w:right="0"/>
      <w:jc w:val="left"/>
    </w:pPr>
    <w:rPr>
      <w:rFonts w:asciiTheme="majorHAnsi" w:hAnsiTheme="majorHAnsi"/>
      <w:caps w:val="0"/>
      <w:color w:val="365F91" w:themeColor="accent1" w:themeShade="BF"/>
      <w:lang w:val="en-US" w:eastAsia="en-US" w:bidi="ar-SA"/>
    </w:rPr>
  </w:style>
  <w:style w:type="paragraph" w:customStyle="1" w:styleId="Contents1">
    <w:name w:val="Contents 1"/>
    <w:basedOn w:val="Normal"/>
    <w:next w:val="Normal"/>
    <w:autoRedefine/>
    <w:uiPriority w:val="39"/>
    <w:unhideWhenUsed/>
    <w:rsid w:val="00BC1113"/>
    <w:pPr>
      <w:spacing w:after="100"/>
    </w:pPr>
  </w:style>
  <w:style w:type="paragraph" w:customStyle="1" w:styleId="Contents2">
    <w:name w:val="Contents 2"/>
    <w:basedOn w:val="Normal"/>
    <w:next w:val="Normal"/>
    <w:autoRedefine/>
    <w:uiPriority w:val="39"/>
    <w:unhideWhenUsed/>
    <w:rsid w:val="00BC1113"/>
    <w:pPr>
      <w:spacing w:after="100"/>
      <w:ind w:left="240"/>
    </w:pPr>
  </w:style>
  <w:style w:type="paragraph" w:customStyle="1" w:styleId="Contents3">
    <w:name w:val="Contents 3"/>
    <w:basedOn w:val="Normal"/>
    <w:next w:val="Normal"/>
    <w:autoRedefine/>
    <w:uiPriority w:val="39"/>
    <w:unhideWhenUsed/>
    <w:rsid w:val="00BC1113"/>
    <w:pPr>
      <w:spacing w:after="100"/>
      <w:ind w:left="480"/>
    </w:pPr>
  </w:style>
  <w:style w:type="paragraph" w:customStyle="1" w:styleId="FrameContents">
    <w:name w:val="Frame Contents"/>
    <w:basedOn w:val="Normal"/>
    <w:qFormat/>
  </w:style>
  <w:style w:type="table" w:styleId="TableGrid">
    <w:name w:val="Table Grid"/>
    <w:basedOn w:val="TableNormal"/>
    <w:uiPriority w:val="59"/>
    <w:rsid w:val="0086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m.ro/documents%20/194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6D72-5F50-432E-BE3E-E958D226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13523</Words>
  <Characters>78438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gidazi0</dc:creator>
  <cp:lastModifiedBy>INSTALTENI</cp:lastModifiedBy>
  <cp:revision>3</cp:revision>
  <cp:lastPrinted>2017-03-23T09:12:00Z</cp:lastPrinted>
  <dcterms:created xsi:type="dcterms:W3CDTF">2018-12-12T10:44:00Z</dcterms:created>
  <dcterms:modified xsi:type="dcterms:W3CDTF">2018-12-12T10:44:00Z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